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28A6" w14:textId="77777777" w:rsidR="00E91DF0" w:rsidRDefault="006932C8" w:rsidP="00D852E5">
      <w:pPr>
        <w:tabs>
          <w:tab w:val="left" w:pos="1425"/>
        </w:tabs>
      </w:pPr>
      <w:r>
        <w:rPr>
          <w:noProof/>
          <w:color w:val="2B579A"/>
          <w:shd w:val="clear" w:color="auto" w:fill="E6E6E6"/>
        </w:rPr>
        <mc:AlternateContent>
          <mc:Choice Requires="wps">
            <w:drawing>
              <wp:anchor distT="0" distB="0" distL="114300" distR="114300" simplePos="0" relativeHeight="251658240" behindDoc="0" locked="0" layoutInCell="1" allowOverlap="1" wp14:anchorId="5709F640" wp14:editId="3438E2CC">
                <wp:simplePos x="0" y="0"/>
                <wp:positionH relativeFrom="page">
                  <wp:align>right</wp:align>
                </wp:positionH>
                <wp:positionV relativeFrom="bottomMargin">
                  <wp:align>top</wp:align>
                </wp:positionV>
                <wp:extent cx="7562850" cy="5299710"/>
                <wp:effectExtent l="0" t="0" r="0" b="0"/>
                <wp:wrapNone/>
                <wp:docPr id="8" name="Tekstvak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529971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ADE97A" w14:textId="77777777" w:rsidR="00BE61BB" w:rsidRDefault="00BE61BB" w:rsidP="00E91DF0">
                            <w:pPr>
                              <w:spacing w:before="1080"/>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09F640" id="_x0000_t202" coordsize="21600,21600" o:spt="202" path="m,l,21600r21600,l21600,xe">
                <v:stroke joinstyle="miter"/>
                <v:path gradientshapeok="t" o:connecttype="rect"/>
              </v:shapetype>
              <v:shape id="Tekstvak 35" o:spid="_x0000_s1026" type="#_x0000_t202" style="position:absolute;margin-left:544.3pt;margin-top:0;width:595.5pt;height:417.3pt;z-index:251658240;visibility:visible;mso-wrap-style:square;mso-width-percent:0;mso-height-percent:0;mso-wrap-distance-left:9pt;mso-wrap-distance-top:0;mso-wrap-distance-right:9pt;mso-wrap-distance-bottom:0;mso-position-horizontal:right;mso-position-horizontal-relative:page;mso-position-vertical:top;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lX9wEAAMgDAAAOAAAAZHJzL2Uyb0RvYy54bWysU9tu2zAMfR+wfxD0vjjOkqYx4hRdiw4D&#10;um5Auw+gZTk2YosapcTOvn6UnGbZ9jbsRRAvOjw8pNY3Q9eKgybXoMllOplKoY3CsjHbXH57eXh3&#10;LYXzYEpo0ehcHrWTN5u3b9a9zfQMa2xLTYJBjMt6m8vae5sliVO17sBN0GrDwQqpA88mbZOSoGf0&#10;rk1m0+lV0iOVllBp59h7PwblJuJXlVb+S1U57UWbS+bm40nxLMKZbNaQbQls3agTDfgHFh00houe&#10;oe7Bg9hT8xdU1yhCh5WfKOwSrKpG6dgDd5NO/+jmuQarYy8sjrNnmdz/g1VPh68kmjKXPCgDHY/o&#10;Re+cP8BOvF8EeXrrMs56tpznhw848Jhjq84+oto5YfCuBrPVt0TY1xpKppeGl8nF0xHHBZCi/4wl&#10;14G9xwg0VNQF7VgNweg8puN5NHrwQrFzubiaXS84pDi2mK1WyzQOL4Hs9bkl5z9q7ES45JJ49hEe&#10;Do/OBzqQvaaEagYfmraN82/Nbw5ODJ5IPzAeufuhGE5yFFgeuRHCcZ14/flSI/2QoudVyqX7vgfS&#10;UrSfDIuxSufzsHvRmC+WMzboMlJcRsAohsplIcV4vfPjvu4tNduaK43yG7xlAasmthaUHlmdePO6&#10;xI5Pqx328dKOWb8+4OYnAAAA//8DAFBLAwQUAAYACAAAACEATStemtwAAAAGAQAADwAAAGRycy9k&#10;b3ducmV2LnhtbEyPwU7DMBBE70j9B2srcaNOCqpCyKaqWnpAnAgcOLrxkgTidRq7Sfj7ur3AZaTR&#10;rGbeZuvJtGKg3jWWEeJFBIK4tLrhCuHjfX+XgHBesVatZUL4JQfrfHaTqVTbkd9oKHwlQgm7VCHU&#10;3neplK6sySi3sB1xyL5sb5QPtq+k7tUYyk0rl1G0kkY1HBZq1dG2pvKnOBmEl6osNq8jP/NxNw6J&#10;/9zRfvuNeDufNk8gPE3+7xgu+AEd8sB0sCfWTrQI4RF/1UsWP8bBHxCS+4cVyDyT//HzMwAAAP//&#10;AwBQSwECLQAUAAYACAAAACEAtoM4kv4AAADhAQAAEwAAAAAAAAAAAAAAAAAAAAAAW0NvbnRlbnRf&#10;VHlwZXNdLnhtbFBLAQItABQABgAIAAAAIQA4/SH/1gAAAJQBAAALAAAAAAAAAAAAAAAAAC8BAABf&#10;cmVscy8ucmVsc1BLAQItABQABgAIAAAAIQAxjWlX9wEAAMgDAAAOAAAAAAAAAAAAAAAAAC4CAABk&#10;cnMvZTJvRG9jLnhtbFBLAQItABQABgAIAAAAIQBNK16a3AAAAAYBAAAPAAAAAAAAAAAAAAAAAFEE&#10;AABkcnMvZG93bnJldi54bWxQSwUGAAAAAAQABADzAAAAWgUAAAAA&#10;" filled="f" fillcolor="white [3212]" stroked="f" strokeweight=".5pt">
                <v:textbox>
                  <w:txbxContent>
                    <w:p w14:paraId="3AADE97A" w14:textId="77777777" w:rsidR="00BE61BB" w:rsidRDefault="00BE61BB" w:rsidP="00E91DF0">
                      <w:pPr>
                        <w:spacing w:before="1080"/>
                      </w:pPr>
                    </w:p>
                  </w:txbxContent>
                </v:textbox>
                <w10:wrap anchorx="page" anchory="margin"/>
              </v:shape>
            </w:pict>
          </mc:Fallback>
        </mc:AlternateContent>
      </w:r>
      <w:r w:rsidR="00E91DF0">
        <w:tab/>
      </w:r>
    </w:p>
    <w:p w14:paraId="344A96FA" w14:textId="0C747F87" w:rsidR="5C865421" w:rsidRDefault="5C865421" w:rsidP="5C865421">
      <w:pPr>
        <w:tabs>
          <w:tab w:val="left" w:pos="1425"/>
        </w:tabs>
      </w:pPr>
    </w:p>
    <w:p w14:paraId="27E2D3E9" w14:textId="7A07A5D7" w:rsidR="5C865421" w:rsidRDefault="5C865421" w:rsidP="5C865421">
      <w:pPr>
        <w:tabs>
          <w:tab w:val="left" w:pos="1425"/>
        </w:tabs>
      </w:pPr>
    </w:p>
    <w:p w14:paraId="3399413F" w14:textId="77777777" w:rsidR="00E91DF0" w:rsidRDefault="00E91DF0" w:rsidP="00D852E5">
      <w:pPr>
        <w:tabs>
          <w:tab w:val="left" w:pos="2098"/>
        </w:tabs>
      </w:pPr>
    </w:p>
    <w:p w14:paraId="1968D8AB" w14:textId="77777777" w:rsidR="00E91DF0" w:rsidRDefault="00E91DF0" w:rsidP="00D852E5"/>
    <w:p w14:paraId="664CD63C" w14:textId="77777777" w:rsidR="00E91DF0" w:rsidRDefault="00E91DF0" w:rsidP="00D852E5"/>
    <w:p w14:paraId="2CC3ABE4" w14:textId="77777777" w:rsidR="00E91DF0" w:rsidRDefault="00E91DF0" w:rsidP="00D852E5"/>
    <w:p w14:paraId="69A6197A" w14:textId="77777777" w:rsidR="00E91DF0" w:rsidRDefault="159D8CDC" w:rsidP="00D852E5">
      <w:r>
        <w:rPr>
          <w:noProof/>
        </w:rPr>
        <w:drawing>
          <wp:inline distT="0" distB="0" distL="0" distR="0" wp14:anchorId="05617505" wp14:editId="1246B91A">
            <wp:extent cx="3181350" cy="1573302"/>
            <wp:effectExtent l="0" t="0" r="0" b="825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3181350" cy="1573302"/>
                    </a:xfrm>
                    <a:prstGeom prst="rect">
                      <a:avLst/>
                    </a:prstGeom>
                  </pic:spPr>
                </pic:pic>
              </a:graphicData>
            </a:graphic>
          </wp:inline>
        </w:drawing>
      </w:r>
    </w:p>
    <w:p w14:paraId="242C3A62" w14:textId="77777777" w:rsidR="00E91DF0" w:rsidRDefault="00E91DF0" w:rsidP="00D852E5">
      <w:pPr>
        <w:tabs>
          <w:tab w:val="left" w:pos="6270"/>
        </w:tabs>
      </w:pPr>
      <w:r>
        <w:tab/>
      </w:r>
    </w:p>
    <w:p w14:paraId="45F60480" w14:textId="0A3A67B3" w:rsidR="00A12299" w:rsidRDefault="00A12299" w:rsidP="2166237C">
      <w:pPr>
        <w:ind w:right="284"/>
        <w:rPr>
          <w:color w:val="00314E" w:themeColor="accent1"/>
          <w:sz w:val="40"/>
          <w:szCs w:val="40"/>
        </w:rPr>
      </w:pPr>
      <w:r w:rsidRPr="2166237C">
        <w:rPr>
          <w:color w:val="00314E" w:themeColor="accent1"/>
          <w:sz w:val="40"/>
          <w:szCs w:val="40"/>
        </w:rPr>
        <w:t>Selectied</w:t>
      </w:r>
      <w:r w:rsidR="00E91DF0" w:rsidRPr="2166237C">
        <w:rPr>
          <w:color w:val="00314E" w:themeColor="accent1"/>
          <w:sz w:val="40"/>
          <w:szCs w:val="40"/>
        </w:rPr>
        <w:t xml:space="preserve">ocument </w:t>
      </w:r>
      <w:r w:rsidR="002A6304" w:rsidRPr="2166237C">
        <w:rPr>
          <w:color w:val="00314E" w:themeColor="accent1"/>
          <w:sz w:val="40"/>
          <w:szCs w:val="40"/>
        </w:rPr>
        <w:t xml:space="preserve">Innovatiepartnerschap </w:t>
      </w:r>
      <w:r w:rsidR="53849140" w:rsidRPr="2166237C">
        <w:rPr>
          <w:color w:val="00314E" w:themeColor="accent1"/>
          <w:sz w:val="40"/>
          <w:szCs w:val="40"/>
        </w:rPr>
        <w:t>Virtuele Assistent</w:t>
      </w:r>
    </w:p>
    <w:p w14:paraId="5BAFEA5D" w14:textId="77777777" w:rsidR="00E91DF0" w:rsidRDefault="00E91DF0" w:rsidP="00D852E5"/>
    <w:p w14:paraId="06BED020" w14:textId="77777777" w:rsidR="00E91DF0" w:rsidRDefault="00E91DF0" w:rsidP="00D852E5"/>
    <w:p w14:paraId="61430309" w14:textId="77777777" w:rsidR="00E91DF0" w:rsidRDefault="00E91DF0" w:rsidP="00D852E5"/>
    <w:p w14:paraId="62D85EF0" w14:textId="77777777" w:rsidR="00E91DF0" w:rsidRDefault="00E91DF0" w:rsidP="00D852E5"/>
    <w:p w14:paraId="21BF01E5" w14:textId="77777777" w:rsidR="00E91DF0" w:rsidRDefault="00E91DF0" w:rsidP="00D852E5"/>
    <w:p w14:paraId="37B86677" w14:textId="1D20A328" w:rsidR="00E91DF0" w:rsidRPr="005D0A28" w:rsidRDefault="00E91DF0" w:rsidP="2166237C">
      <w:r w:rsidRPr="005D0A28">
        <w:t xml:space="preserve">Kenmerk: </w:t>
      </w:r>
      <w:r w:rsidR="00742915" w:rsidRPr="005D0A28">
        <w:t>IFV20</w:t>
      </w:r>
      <w:r w:rsidR="005D0A28">
        <w:t>21</w:t>
      </w:r>
      <w:r w:rsidR="00742915" w:rsidRPr="005D0A28">
        <w:t>-IP-</w:t>
      </w:r>
      <w:r w:rsidR="005D0A28">
        <w:t>00080</w:t>
      </w:r>
    </w:p>
    <w:p w14:paraId="383FA684" w14:textId="77777777" w:rsidR="00E91DF0" w:rsidRDefault="00E91DF0" w:rsidP="00D852E5"/>
    <w:p w14:paraId="7CE3F422" w14:textId="77777777" w:rsidR="00E91DF0" w:rsidRDefault="00E91DF0" w:rsidP="00D852E5"/>
    <w:p w14:paraId="5019C8EB" w14:textId="77777777" w:rsidR="00E91DF0" w:rsidRDefault="00E91DF0" w:rsidP="00D852E5"/>
    <w:p w14:paraId="083DAFEC" w14:textId="77777777" w:rsidR="009450D2" w:rsidRDefault="009450D2" w:rsidP="00D852E5"/>
    <w:p w14:paraId="4192AE53" w14:textId="77777777" w:rsidR="009450D2" w:rsidRDefault="009450D2" w:rsidP="00D852E5"/>
    <w:p w14:paraId="33368BD5" w14:textId="77777777" w:rsidR="009450D2" w:rsidRDefault="009450D2" w:rsidP="00D852E5"/>
    <w:p w14:paraId="4E9F3083" w14:textId="77777777" w:rsidR="00E91DF0" w:rsidRDefault="00E91DF0" w:rsidP="00D852E5"/>
    <w:p w14:paraId="4C14EC07" w14:textId="6152A0EC" w:rsidR="00E91DF0" w:rsidRDefault="00E91DF0" w:rsidP="00D852E5">
      <w:r>
        <w:t xml:space="preserve">Status: </w:t>
      </w:r>
      <w:r w:rsidR="004456A1">
        <w:t>definitief</w:t>
      </w:r>
    </w:p>
    <w:p w14:paraId="59AFAB99" w14:textId="645192AB" w:rsidR="00E91DF0" w:rsidRPr="005D0A28" w:rsidRDefault="00E91DF0" w:rsidP="2166237C">
      <w:r w:rsidRPr="005D0A28">
        <w:t>Uitgevoerd door:</w:t>
      </w:r>
      <w:r w:rsidR="00B516FB" w:rsidRPr="005D0A28">
        <w:t xml:space="preserve"> </w:t>
      </w:r>
      <w:r w:rsidR="005D0A28">
        <w:t>Nathalie van der Meyden</w:t>
      </w:r>
    </w:p>
    <w:p w14:paraId="4356EB5E" w14:textId="02F0E2C0" w:rsidR="00E91DF0" w:rsidRDefault="00E91DF0" w:rsidP="00D852E5">
      <w:r>
        <w:t xml:space="preserve">Versie: </w:t>
      </w:r>
      <w:r w:rsidR="004456A1">
        <w:t>1.0</w:t>
      </w:r>
    </w:p>
    <w:p w14:paraId="7890465E" w14:textId="734DFF67" w:rsidR="00E91DF0" w:rsidRDefault="00E91DF0" w:rsidP="00D852E5">
      <w:r>
        <w:t>Datum</w:t>
      </w:r>
      <w:r w:rsidR="007B0391">
        <w:t xml:space="preserve">: </w:t>
      </w:r>
      <w:r w:rsidR="004456A1">
        <w:t>27</w:t>
      </w:r>
      <w:r w:rsidR="00BE61BB">
        <w:t xml:space="preserve"> mei</w:t>
      </w:r>
      <w:r w:rsidR="005D0A28">
        <w:t xml:space="preserve"> </w:t>
      </w:r>
      <w:r w:rsidR="4553D388">
        <w:t>2021</w:t>
      </w:r>
    </w:p>
    <w:p w14:paraId="5F94C92A" w14:textId="77777777" w:rsidR="00E91DF0" w:rsidRDefault="00E91DF0" w:rsidP="00D852E5"/>
    <w:p w14:paraId="69F64718" w14:textId="77777777" w:rsidR="00E91DF0" w:rsidRDefault="00E91DF0" w:rsidP="00D852E5"/>
    <w:p w14:paraId="68C5827E" w14:textId="77777777" w:rsidR="00742915" w:rsidRDefault="00742915" w:rsidP="00742915">
      <w:pPr>
        <w:pStyle w:val="Huisstijl-Adres"/>
      </w:pPr>
      <w:r>
        <w:t>Instituut Fysieke Veiligheid</w:t>
      </w:r>
    </w:p>
    <w:p w14:paraId="7C2BF9A8" w14:textId="3714EA2C" w:rsidR="00742915" w:rsidRDefault="00742915" w:rsidP="00742915">
      <w:pPr>
        <w:pStyle w:val="Huisstijl-Adres"/>
      </w:pPr>
      <w:r>
        <w:t>Postbus 7010</w:t>
      </w:r>
    </w:p>
    <w:p w14:paraId="3E1592B9" w14:textId="6720C8C7" w:rsidR="00742915" w:rsidRDefault="00742915" w:rsidP="00742915">
      <w:pPr>
        <w:pStyle w:val="Huisstijl-Adres"/>
      </w:pPr>
      <w:r>
        <w:t>6801 HA  Arnhem</w:t>
      </w:r>
    </w:p>
    <w:p w14:paraId="5CAAA43D" w14:textId="43BC09D8" w:rsidR="00742915" w:rsidRDefault="00742915" w:rsidP="00742915">
      <w:pPr>
        <w:pStyle w:val="Huisstijl-Adres"/>
      </w:pPr>
      <w:r>
        <w:t>Kemperbergerweg 783, 6801 RW  Arnhem</w:t>
      </w:r>
    </w:p>
    <w:p w14:paraId="196B9A9E" w14:textId="77777777" w:rsidR="00742915" w:rsidRDefault="00742915" w:rsidP="00742915">
      <w:pPr>
        <w:pStyle w:val="Huisstijl-Adres"/>
      </w:pPr>
      <w:r>
        <w:t>www.ifv.nl</w:t>
      </w:r>
    </w:p>
    <w:p w14:paraId="50176CCC" w14:textId="77777777" w:rsidR="00742915" w:rsidRDefault="001B5501" w:rsidP="00742915">
      <w:pPr>
        <w:pStyle w:val="Huisstijl-Adres"/>
      </w:pPr>
      <w:hyperlink r:id="rId12" w:history="1">
        <w:r w:rsidR="00742915" w:rsidRPr="00C001F0">
          <w:rPr>
            <w:rStyle w:val="Hyperlink"/>
          </w:rPr>
          <w:t>info@ifv.nl</w:t>
        </w:r>
      </w:hyperlink>
      <w:r w:rsidR="00742915">
        <w:t xml:space="preserve"> </w:t>
      </w:r>
    </w:p>
    <w:p w14:paraId="2DB5C04D" w14:textId="2C374931" w:rsidR="00742915" w:rsidRDefault="00742915" w:rsidP="00742915">
      <w:r>
        <w:t>026 – 355 24 00</w:t>
      </w:r>
    </w:p>
    <w:p w14:paraId="3C68D6DE" w14:textId="77777777" w:rsidR="00E91DF0" w:rsidRDefault="00E91DF0" w:rsidP="00D852E5"/>
    <w:p w14:paraId="1D07D778" w14:textId="77777777" w:rsidR="00E91DF0" w:rsidRDefault="00E91DF0" w:rsidP="00D852E5"/>
    <w:p w14:paraId="50E1E1BF" w14:textId="666C59E2" w:rsidR="00E91DF0" w:rsidRDefault="00E91DF0" w:rsidP="00D852E5"/>
    <w:p w14:paraId="65C12584" w14:textId="77777777" w:rsidR="005D0A28" w:rsidRDefault="005D0A28" w:rsidP="00D852E5"/>
    <w:p w14:paraId="3DA57CC1" w14:textId="48E13AE4" w:rsidR="002646D1" w:rsidRDefault="002646D1" w:rsidP="00D852E5"/>
    <w:p w14:paraId="039D07FC" w14:textId="3A480924" w:rsidR="00927439" w:rsidRDefault="00927439" w:rsidP="00D852E5"/>
    <w:p w14:paraId="78938590" w14:textId="77777777" w:rsidR="00927439" w:rsidRDefault="00927439" w:rsidP="00D852E5"/>
    <w:sdt>
      <w:sdtPr>
        <w:rPr>
          <w:b w:val="0"/>
          <w:bCs/>
          <w:noProof w:val="0"/>
          <w:color w:val="2B579A"/>
          <w:shd w:val="clear" w:color="auto" w:fill="E6E6E6"/>
        </w:rPr>
        <w:id w:val="637071198"/>
        <w:docPartObj>
          <w:docPartGallery w:val="Table of Contents"/>
          <w:docPartUnique/>
        </w:docPartObj>
      </w:sdtPr>
      <w:sdtEndPr>
        <w:rPr>
          <w:bCs w:val="0"/>
        </w:rPr>
      </w:sdtEndPr>
      <w:sdtContent>
        <w:p w14:paraId="3B79FDE6" w14:textId="77777777" w:rsidR="003C28E0" w:rsidRDefault="00927491">
          <w:pPr>
            <w:pStyle w:val="Inhopg1"/>
            <w:tabs>
              <w:tab w:val="right" w:leader="dot" w:pos="8212"/>
            </w:tabs>
          </w:pPr>
          <w:r>
            <w:t>Inhoud</w:t>
          </w:r>
          <w:r>
            <w:rPr>
              <w:color w:val="2B579A"/>
              <w:shd w:val="clear" w:color="auto" w:fill="E6E6E6"/>
            </w:rPr>
            <w:fldChar w:fldCharType="begin"/>
          </w:r>
          <w:r>
            <w:instrText xml:space="preserve"> TOC \o "1-3" \h \z \u </w:instrText>
          </w:r>
          <w:r>
            <w:rPr>
              <w:color w:val="2B579A"/>
              <w:shd w:val="clear" w:color="auto" w:fill="E6E6E6"/>
            </w:rPr>
            <w:fldChar w:fldCharType="separate"/>
          </w:r>
        </w:p>
        <w:p w14:paraId="520E3419" w14:textId="362FF1CD"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190" w:history="1">
            <w:r w:rsidR="003C28E0" w:rsidRPr="00FB08CB">
              <w:rPr>
                <w:rStyle w:val="Hyperlink"/>
              </w:rPr>
              <w:t>1</w:t>
            </w:r>
            <w:r w:rsidR="003C28E0">
              <w:rPr>
                <w:rFonts w:asciiTheme="minorHAnsi" w:eastAsiaTheme="minorEastAsia" w:hAnsiTheme="minorHAnsi" w:cstheme="minorBidi"/>
                <w:b w:val="0"/>
                <w:sz w:val="22"/>
                <w:szCs w:val="22"/>
              </w:rPr>
              <w:tab/>
            </w:r>
            <w:r w:rsidR="003C28E0" w:rsidRPr="00FB08CB">
              <w:rPr>
                <w:rStyle w:val="Hyperlink"/>
              </w:rPr>
              <w:t>Voorwoord</w:t>
            </w:r>
            <w:r w:rsidR="003C28E0">
              <w:rPr>
                <w:webHidden/>
              </w:rPr>
              <w:tab/>
            </w:r>
            <w:r w:rsidR="003C28E0">
              <w:rPr>
                <w:webHidden/>
              </w:rPr>
              <w:fldChar w:fldCharType="begin"/>
            </w:r>
            <w:r w:rsidR="003C28E0">
              <w:rPr>
                <w:webHidden/>
              </w:rPr>
              <w:instrText xml:space="preserve"> PAGEREF _Toc71721190 \h </w:instrText>
            </w:r>
            <w:r w:rsidR="003C28E0">
              <w:rPr>
                <w:webHidden/>
              </w:rPr>
            </w:r>
            <w:r w:rsidR="003C28E0">
              <w:rPr>
                <w:webHidden/>
              </w:rPr>
              <w:fldChar w:fldCharType="separate"/>
            </w:r>
            <w:r w:rsidR="003C28E0">
              <w:rPr>
                <w:webHidden/>
              </w:rPr>
              <w:t>5</w:t>
            </w:r>
            <w:r w:rsidR="003C28E0">
              <w:rPr>
                <w:webHidden/>
              </w:rPr>
              <w:fldChar w:fldCharType="end"/>
            </w:r>
          </w:hyperlink>
        </w:p>
        <w:p w14:paraId="05F1913B" w14:textId="621C93E2"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191" w:history="1">
            <w:r w:rsidR="003C28E0" w:rsidRPr="00FB08CB">
              <w:rPr>
                <w:rStyle w:val="Hyperlink"/>
              </w:rPr>
              <w:t>2</w:t>
            </w:r>
            <w:r w:rsidR="003C28E0">
              <w:rPr>
                <w:rFonts w:asciiTheme="minorHAnsi" w:eastAsiaTheme="minorEastAsia" w:hAnsiTheme="minorHAnsi" w:cstheme="minorBidi"/>
                <w:b w:val="0"/>
                <w:sz w:val="22"/>
                <w:szCs w:val="22"/>
              </w:rPr>
              <w:tab/>
            </w:r>
            <w:r w:rsidR="003C28E0" w:rsidRPr="00FB08CB">
              <w:rPr>
                <w:rStyle w:val="Hyperlink"/>
              </w:rPr>
              <w:t>Begrippenlijst</w:t>
            </w:r>
            <w:r w:rsidR="003C28E0">
              <w:rPr>
                <w:webHidden/>
              </w:rPr>
              <w:tab/>
            </w:r>
            <w:r w:rsidR="003C28E0">
              <w:rPr>
                <w:webHidden/>
              </w:rPr>
              <w:fldChar w:fldCharType="begin"/>
            </w:r>
            <w:r w:rsidR="003C28E0">
              <w:rPr>
                <w:webHidden/>
              </w:rPr>
              <w:instrText xml:space="preserve"> PAGEREF _Toc71721191 \h </w:instrText>
            </w:r>
            <w:r w:rsidR="003C28E0">
              <w:rPr>
                <w:webHidden/>
              </w:rPr>
            </w:r>
            <w:r w:rsidR="003C28E0">
              <w:rPr>
                <w:webHidden/>
              </w:rPr>
              <w:fldChar w:fldCharType="separate"/>
            </w:r>
            <w:r w:rsidR="003C28E0">
              <w:rPr>
                <w:webHidden/>
              </w:rPr>
              <w:t>6</w:t>
            </w:r>
            <w:r w:rsidR="003C28E0">
              <w:rPr>
                <w:webHidden/>
              </w:rPr>
              <w:fldChar w:fldCharType="end"/>
            </w:r>
          </w:hyperlink>
        </w:p>
        <w:p w14:paraId="1F5D385C" w14:textId="3486544D"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192" w:history="1">
            <w:r w:rsidR="003C28E0" w:rsidRPr="00FB08CB">
              <w:rPr>
                <w:rStyle w:val="Hyperlink"/>
              </w:rPr>
              <w:t>3</w:t>
            </w:r>
            <w:r w:rsidR="003C28E0">
              <w:rPr>
                <w:rFonts w:asciiTheme="minorHAnsi" w:eastAsiaTheme="minorEastAsia" w:hAnsiTheme="minorHAnsi" w:cstheme="minorBidi"/>
                <w:b w:val="0"/>
                <w:sz w:val="22"/>
                <w:szCs w:val="22"/>
              </w:rPr>
              <w:tab/>
            </w:r>
            <w:r w:rsidR="003C28E0" w:rsidRPr="00FB08CB">
              <w:rPr>
                <w:rStyle w:val="Hyperlink"/>
              </w:rPr>
              <w:t>Aanbestedende Dienst</w:t>
            </w:r>
            <w:r w:rsidR="003C28E0">
              <w:rPr>
                <w:webHidden/>
              </w:rPr>
              <w:tab/>
            </w:r>
            <w:r w:rsidR="003C28E0">
              <w:rPr>
                <w:webHidden/>
              </w:rPr>
              <w:fldChar w:fldCharType="begin"/>
            </w:r>
            <w:r w:rsidR="003C28E0">
              <w:rPr>
                <w:webHidden/>
              </w:rPr>
              <w:instrText xml:space="preserve"> PAGEREF _Toc71721192 \h </w:instrText>
            </w:r>
            <w:r w:rsidR="003C28E0">
              <w:rPr>
                <w:webHidden/>
              </w:rPr>
            </w:r>
            <w:r w:rsidR="003C28E0">
              <w:rPr>
                <w:webHidden/>
              </w:rPr>
              <w:fldChar w:fldCharType="separate"/>
            </w:r>
            <w:r w:rsidR="003C28E0">
              <w:rPr>
                <w:webHidden/>
              </w:rPr>
              <w:t>9</w:t>
            </w:r>
            <w:r w:rsidR="003C28E0">
              <w:rPr>
                <w:webHidden/>
              </w:rPr>
              <w:fldChar w:fldCharType="end"/>
            </w:r>
          </w:hyperlink>
        </w:p>
        <w:p w14:paraId="5647F68A" w14:textId="7EBB045E" w:rsidR="003C28E0" w:rsidRDefault="001B5501">
          <w:pPr>
            <w:pStyle w:val="Inhopg2"/>
            <w:tabs>
              <w:tab w:val="right" w:leader="dot" w:pos="8212"/>
            </w:tabs>
            <w:rPr>
              <w:rFonts w:asciiTheme="minorHAnsi" w:eastAsiaTheme="minorEastAsia" w:hAnsiTheme="minorHAnsi" w:cstheme="minorBidi"/>
              <w:sz w:val="22"/>
              <w:szCs w:val="22"/>
            </w:rPr>
          </w:pPr>
          <w:hyperlink w:anchor="_Toc71721193" w:history="1">
            <w:r w:rsidR="003C28E0" w:rsidRPr="00FB08CB">
              <w:rPr>
                <w:rStyle w:val="Hyperlink"/>
              </w:rPr>
              <w:t xml:space="preserve">3.1 </w:t>
            </w:r>
            <w:r w:rsidR="003C28E0">
              <w:rPr>
                <w:rStyle w:val="Hyperlink"/>
              </w:rPr>
              <w:tab/>
            </w:r>
            <w:r w:rsidR="003C28E0" w:rsidRPr="00FB08CB">
              <w:rPr>
                <w:rStyle w:val="Hyperlink"/>
              </w:rPr>
              <w:t>Instituut Fysieke Veiligheid</w:t>
            </w:r>
            <w:r w:rsidR="003C28E0">
              <w:rPr>
                <w:webHidden/>
              </w:rPr>
              <w:tab/>
            </w:r>
            <w:r w:rsidR="003C28E0">
              <w:rPr>
                <w:webHidden/>
              </w:rPr>
              <w:fldChar w:fldCharType="begin"/>
            </w:r>
            <w:r w:rsidR="003C28E0">
              <w:rPr>
                <w:webHidden/>
              </w:rPr>
              <w:instrText xml:space="preserve"> PAGEREF _Toc71721193 \h </w:instrText>
            </w:r>
            <w:r w:rsidR="003C28E0">
              <w:rPr>
                <w:webHidden/>
              </w:rPr>
            </w:r>
            <w:r w:rsidR="003C28E0">
              <w:rPr>
                <w:webHidden/>
              </w:rPr>
              <w:fldChar w:fldCharType="separate"/>
            </w:r>
            <w:r w:rsidR="003C28E0">
              <w:rPr>
                <w:webHidden/>
              </w:rPr>
              <w:t>9</w:t>
            </w:r>
            <w:r w:rsidR="003C28E0">
              <w:rPr>
                <w:webHidden/>
              </w:rPr>
              <w:fldChar w:fldCharType="end"/>
            </w:r>
          </w:hyperlink>
        </w:p>
        <w:p w14:paraId="21C9F329" w14:textId="67A397FA" w:rsidR="003C28E0" w:rsidRDefault="001B5501">
          <w:pPr>
            <w:pStyle w:val="Inhopg2"/>
            <w:tabs>
              <w:tab w:val="right" w:leader="dot" w:pos="8212"/>
            </w:tabs>
            <w:rPr>
              <w:rFonts w:asciiTheme="minorHAnsi" w:eastAsiaTheme="minorEastAsia" w:hAnsiTheme="minorHAnsi" w:cstheme="minorBidi"/>
              <w:sz w:val="22"/>
              <w:szCs w:val="22"/>
            </w:rPr>
          </w:pPr>
          <w:hyperlink w:anchor="_Toc71721194" w:history="1">
            <w:r w:rsidR="003C28E0" w:rsidRPr="00FB08CB">
              <w:rPr>
                <w:rStyle w:val="Hyperlink"/>
              </w:rPr>
              <w:t xml:space="preserve">3.2 </w:t>
            </w:r>
            <w:r w:rsidR="003C28E0">
              <w:rPr>
                <w:rStyle w:val="Hyperlink"/>
              </w:rPr>
              <w:tab/>
            </w:r>
            <w:r w:rsidR="003C28E0" w:rsidRPr="00FB08CB">
              <w:rPr>
                <w:rStyle w:val="Hyperlink"/>
              </w:rPr>
              <w:t>De veiligheidsregio’s</w:t>
            </w:r>
            <w:r w:rsidR="003C28E0">
              <w:rPr>
                <w:webHidden/>
              </w:rPr>
              <w:tab/>
            </w:r>
            <w:r w:rsidR="003C28E0">
              <w:rPr>
                <w:webHidden/>
              </w:rPr>
              <w:fldChar w:fldCharType="begin"/>
            </w:r>
            <w:r w:rsidR="003C28E0">
              <w:rPr>
                <w:webHidden/>
              </w:rPr>
              <w:instrText xml:space="preserve"> PAGEREF _Toc71721194 \h </w:instrText>
            </w:r>
            <w:r w:rsidR="003C28E0">
              <w:rPr>
                <w:webHidden/>
              </w:rPr>
            </w:r>
            <w:r w:rsidR="003C28E0">
              <w:rPr>
                <w:webHidden/>
              </w:rPr>
              <w:fldChar w:fldCharType="separate"/>
            </w:r>
            <w:r w:rsidR="003C28E0">
              <w:rPr>
                <w:webHidden/>
              </w:rPr>
              <w:t>9</w:t>
            </w:r>
            <w:r w:rsidR="003C28E0">
              <w:rPr>
                <w:webHidden/>
              </w:rPr>
              <w:fldChar w:fldCharType="end"/>
            </w:r>
          </w:hyperlink>
        </w:p>
        <w:p w14:paraId="5B823C5E" w14:textId="6B114DBB"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195" w:history="1">
            <w:r w:rsidR="003C28E0" w:rsidRPr="00FB08CB">
              <w:rPr>
                <w:rStyle w:val="Hyperlink"/>
              </w:rPr>
              <w:t>4</w:t>
            </w:r>
            <w:r w:rsidR="003C28E0">
              <w:rPr>
                <w:rFonts w:asciiTheme="minorHAnsi" w:eastAsiaTheme="minorEastAsia" w:hAnsiTheme="minorHAnsi" w:cstheme="minorBidi"/>
                <w:b w:val="0"/>
                <w:sz w:val="22"/>
                <w:szCs w:val="22"/>
              </w:rPr>
              <w:tab/>
            </w:r>
            <w:r w:rsidR="003C28E0" w:rsidRPr="00FB08CB">
              <w:rPr>
                <w:rStyle w:val="Hyperlink"/>
              </w:rPr>
              <w:t>De opdracht</w:t>
            </w:r>
            <w:r w:rsidR="003C28E0">
              <w:rPr>
                <w:webHidden/>
              </w:rPr>
              <w:tab/>
            </w:r>
            <w:r w:rsidR="003C28E0">
              <w:rPr>
                <w:webHidden/>
              </w:rPr>
              <w:fldChar w:fldCharType="begin"/>
            </w:r>
            <w:r w:rsidR="003C28E0">
              <w:rPr>
                <w:webHidden/>
              </w:rPr>
              <w:instrText xml:space="preserve"> PAGEREF _Toc71721195 \h </w:instrText>
            </w:r>
            <w:r w:rsidR="003C28E0">
              <w:rPr>
                <w:webHidden/>
              </w:rPr>
            </w:r>
            <w:r w:rsidR="003C28E0">
              <w:rPr>
                <w:webHidden/>
              </w:rPr>
              <w:fldChar w:fldCharType="separate"/>
            </w:r>
            <w:r w:rsidR="003C28E0">
              <w:rPr>
                <w:webHidden/>
              </w:rPr>
              <w:t>11</w:t>
            </w:r>
            <w:r w:rsidR="003C28E0">
              <w:rPr>
                <w:webHidden/>
              </w:rPr>
              <w:fldChar w:fldCharType="end"/>
            </w:r>
          </w:hyperlink>
        </w:p>
        <w:p w14:paraId="2E52BF23" w14:textId="0A0A3CE5" w:rsidR="003C28E0" w:rsidRDefault="001B5501">
          <w:pPr>
            <w:pStyle w:val="Inhopg2"/>
            <w:tabs>
              <w:tab w:val="right" w:leader="dot" w:pos="8212"/>
            </w:tabs>
            <w:rPr>
              <w:rFonts w:asciiTheme="minorHAnsi" w:eastAsiaTheme="minorEastAsia" w:hAnsiTheme="minorHAnsi" w:cstheme="minorBidi"/>
              <w:sz w:val="22"/>
              <w:szCs w:val="22"/>
            </w:rPr>
          </w:pPr>
          <w:hyperlink w:anchor="_Toc71721196" w:history="1">
            <w:r w:rsidR="003C28E0" w:rsidRPr="00FB08CB">
              <w:rPr>
                <w:rStyle w:val="Hyperlink"/>
              </w:rPr>
              <w:t xml:space="preserve">4.1 </w:t>
            </w:r>
            <w:r w:rsidR="003C28E0">
              <w:rPr>
                <w:rStyle w:val="Hyperlink"/>
              </w:rPr>
              <w:tab/>
            </w:r>
            <w:r w:rsidR="003C28E0" w:rsidRPr="00FB08CB">
              <w:rPr>
                <w:rStyle w:val="Hyperlink"/>
              </w:rPr>
              <w:t>Voorgeschiedenis</w:t>
            </w:r>
            <w:r w:rsidR="003C28E0">
              <w:rPr>
                <w:webHidden/>
              </w:rPr>
              <w:tab/>
            </w:r>
            <w:r w:rsidR="003C28E0">
              <w:rPr>
                <w:webHidden/>
              </w:rPr>
              <w:fldChar w:fldCharType="begin"/>
            </w:r>
            <w:r w:rsidR="003C28E0">
              <w:rPr>
                <w:webHidden/>
              </w:rPr>
              <w:instrText xml:space="preserve"> PAGEREF _Toc71721196 \h </w:instrText>
            </w:r>
            <w:r w:rsidR="003C28E0">
              <w:rPr>
                <w:webHidden/>
              </w:rPr>
            </w:r>
            <w:r w:rsidR="003C28E0">
              <w:rPr>
                <w:webHidden/>
              </w:rPr>
              <w:fldChar w:fldCharType="separate"/>
            </w:r>
            <w:r w:rsidR="003C28E0">
              <w:rPr>
                <w:webHidden/>
              </w:rPr>
              <w:t>11</w:t>
            </w:r>
            <w:r w:rsidR="003C28E0">
              <w:rPr>
                <w:webHidden/>
              </w:rPr>
              <w:fldChar w:fldCharType="end"/>
            </w:r>
          </w:hyperlink>
        </w:p>
        <w:p w14:paraId="377B6527" w14:textId="45CEE652" w:rsidR="003C28E0" w:rsidRDefault="001B5501">
          <w:pPr>
            <w:pStyle w:val="Inhopg2"/>
            <w:tabs>
              <w:tab w:val="right" w:leader="dot" w:pos="8212"/>
            </w:tabs>
            <w:rPr>
              <w:rFonts w:asciiTheme="minorHAnsi" w:eastAsiaTheme="minorEastAsia" w:hAnsiTheme="minorHAnsi" w:cstheme="minorBidi"/>
              <w:sz w:val="22"/>
              <w:szCs w:val="22"/>
            </w:rPr>
          </w:pPr>
          <w:hyperlink w:anchor="_Toc71721197" w:history="1">
            <w:r w:rsidR="003C28E0" w:rsidRPr="00FB08CB">
              <w:rPr>
                <w:rStyle w:val="Hyperlink"/>
              </w:rPr>
              <w:t xml:space="preserve">4.2 </w:t>
            </w:r>
            <w:r w:rsidR="003C28E0">
              <w:rPr>
                <w:rStyle w:val="Hyperlink"/>
              </w:rPr>
              <w:tab/>
            </w:r>
            <w:r w:rsidR="003C28E0" w:rsidRPr="00FB08CB">
              <w:rPr>
                <w:rStyle w:val="Hyperlink"/>
              </w:rPr>
              <w:t>Huidige situatie</w:t>
            </w:r>
            <w:r w:rsidR="003C28E0">
              <w:rPr>
                <w:webHidden/>
              </w:rPr>
              <w:tab/>
            </w:r>
            <w:r w:rsidR="003C28E0">
              <w:rPr>
                <w:webHidden/>
              </w:rPr>
              <w:fldChar w:fldCharType="begin"/>
            </w:r>
            <w:r w:rsidR="003C28E0">
              <w:rPr>
                <w:webHidden/>
              </w:rPr>
              <w:instrText xml:space="preserve"> PAGEREF _Toc71721197 \h </w:instrText>
            </w:r>
            <w:r w:rsidR="003C28E0">
              <w:rPr>
                <w:webHidden/>
              </w:rPr>
            </w:r>
            <w:r w:rsidR="003C28E0">
              <w:rPr>
                <w:webHidden/>
              </w:rPr>
              <w:fldChar w:fldCharType="separate"/>
            </w:r>
            <w:r w:rsidR="003C28E0">
              <w:rPr>
                <w:webHidden/>
              </w:rPr>
              <w:t>11</w:t>
            </w:r>
            <w:r w:rsidR="003C28E0">
              <w:rPr>
                <w:webHidden/>
              </w:rPr>
              <w:fldChar w:fldCharType="end"/>
            </w:r>
          </w:hyperlink>
        </w:p>
        <w:p w14:paraId="13E44EEE" w14:textId="2D66BC6B" w:rsidR="003C28E0" w:rsidRDefault="001B5501">
          <w:pPr>
            <w:pStyle w:val="Inhopg2"/>
            <w:tabs>
              <w:tab w:val="right" w:leader="dot" w:pos="8212"/>
            </w:tabs>
            <w:rPr>
              <w:rFonts w:asciiTheme="minorHAnsi" w:eastAsiaTheme="minorEastAsia" w:hAnsiTheme="minorHAnsi" w:cstheme="minorBidi"/>
              <w:sz w:val="22"/>
              <w:szCs w:val="22"/>
            </w:rPr>
          </w:pPr>
          <w:hyperlink w:anchor="_Toc71721198" w:history="1">
            <w:r w:rsidR="003C28E0" w:rsidRPr="00FB08CB">
              <w:rPr>
                <w:rStyle w:val="Hyperlink"/>
              </w:rPr>
              <w:t xml:space="preserve">4.3 </w:t>
            </w:r>
            <w:r w:rsidR="003C28E0">
              <w:rPr>
                <w:rStyle w:val="Hyperlink"/>
              </w:rPr>
              <w:tab/>
            </w:r>
            <w:r w:rsidR="003C28E0" w:rsidRPr="00FB08CB">
              <w:rPr>
                <w:rStyle w:val="Hyperlink"/>
              </w:rPr>
              <w:t>Doel en gewenste situatie</w:t>
            </w:r>
            <w:r w:rsidR="003C28E0">
              <w:rPr>
                <w:webHidden/>
              </w:rPr>
              <w:tab/>
            </w:r>
            <w:r w:rsidR="003C28E0">
              <w:rPr>
                <w:webHidden/>
              </w:rPr>
              <w:fldChar w:fldCharType="begin"/>
            </w:r>
            <w:r w:rsidR="003C28E0">
              <w:rPr>
                <w:webHidden/>
              </w:rPr>
              <w:instrText xml:space="preserve"> PAGEREF _Toc71721198 \h </w:instrText>
            </w:r>
            <w:r w:rsidR="003C28E0">
              <w:rPr>
                <w:webHidden/>
              </w:rPr>
            </w:r>
            <w:r w:rsidR="003C28E0">
              <w:rPr>
                <w:webHidden/>
              </w:rPr>
              <w:fldChar w:fldCharType="separate"/>
            </w:r>
            <w:r w:rsidR="003C28E0">
              <w:rPr>
                <w:webHidden/>
              </w:rPr>
              <w:t>12</w:t>
            </w:r>
            <w:r w:rsidR="003C28E0">
              <w:rPr>
                <w:webHidden/>
              </w:rPr>
              <w:fldChar w:fldCharType="end"/>
            </w:r>
          </w:hyperlink>
        </w:p>
        <w:p w14:paraId="38B4B80F" w14:textId="59572C89" w:rsidR="003C28E0" w:rsidRDefault="001B5501">
          <w:pPr>
            <w:pStyle w:val="Inhopg3"/>
            <w:tabs>
              <w:tab w:val="right" w:leader="dot" w:pos="8212"/>
            </w:tabs>
            <w:rPr>
              <w:rFonts w:asciiTheme="minorHAnsi" w:eastAsiaTheme="minorEastAsia" w:hAnsiTheme="minorHAnsi" w:cstheme="minorBidi"/>
              <w:sz w:val="22"/>
              <w:szCs w:val="22"/>
            </w:rPr>
          </w:pPr>
          <w:hyperlink w:anchor="_Toc71721199" w:history="1">
            <w:r w:rsidR="003C28E0" w:rsidRPr="00FB08CB">
              <w:rPr>
                <w:rStyle w:val="Hyperlink"/>
              </w:rPr>
              <w:t xml:space="preserve">4.3.1 </w:t>
            </w:r>
            <w:r w:rsidR="003C28E0">
              <w:rPr>
                <w:rStyle w:val="Hyperlink"/>
              </w:rPr>
              <w:tab/>
            </w:r>
            <w:r w:rsidR="003C28E0" w:rsidRPr="00FB08CB">
              <w:rPr>
                <w:rStyle w:val="Hyperlink"/>
              </w:rPr>
              <w:t>De Virtuele Assistent in de praktijk</w:t>
            </w:r>
            <w:r w:rsidR="003C28E0">
              <w:rPr>
                <w:webHidden/>
              </w:rPr>
              <w:tab/>
            </w:r>
            <w:r w:rsidR="003C28E0">
              <w:rPr>
                <w:webHidden/>
              </w:rPr>
              <w:fldChar w:fldCharType="begin"/>
            </w:r>
            <w:r w:rsidR="003C28E0">
              <w:rPr>
                <w:webHidden/>
              </w:rPr>
              <w:instrText xml:space="preserve"> PAGEREF _Toc71721199 \h </w:instrText>
            </w:r>
            <w:r w:rsidR="003C28E0">
              <w:rPr>
                <w:webHidden/>
              </w:rPr>
            </w:r>
            <w:r w:rsidR="003C28E0">
              <w:rPr>
                <w:webHidden/>
              </w:rPr>
              <w:fldChar w:fldCharType="separate"/>
            </w:r>
            <w:r w:rsidR="003C28E0">
              <w:rPr>
                <w:webHidden/>
              </w:rPr>
              <w:t>12</w:t>
            </w:r>
            <w:r w:rsidR="003C28E0">
              <w:rPr>
                <w:webHidden/>
              </w:rPr>
              <w:fldChar w:fldCharType="end"/>
            </w:r>
          </w:hyperlink>
        </w:p>
        <w:p w14:paraId="0805E8C0" w14:textId="0054718B" w:rsidR="003C28E0" w:rsidRDefault="001B5501">
          <w:pPr>
            <w:pStyle w:val="Inhopg3"/>
            <w:tabs>
              <w:tab w:val="right" w:leader="dot" w:pos="8212"/>
            </w:tabs>
            <w:rPr>
              <w:rFonts w:asciiTheme="minorHAnsi" w:eastAsiaTheme="minorEastAsia" w:hAnsiTheme="minorHAnsi" w:cstheme="minorBidi"/>
              <w:sz w:val="22"/>
              <w:szCs w:val="22"/>
            </w:rPr>
          </w:pPr>
          <w:hyperlink w:anchor="_Toc71721200" w:history="1">
            <w:r w:rsidR="003C28E0" w:rsidRPr="00FB08CB">
              <w:rPr>
                <w:rStyle w:val="Hyperlink"/>
              </w:rPr>
              <w:t xml:space="preserve">4.3.2 </w:t>
            </w:r>
            <w:r w:rsidR="003C28E0">
              <w:rPr>
                <w:rStyle w:val="Hyperlink"/>
              </w:rPr>
              <w:tab/>
            </w:r>
            <w:r w:rsidR="003C28E0" w:rsidRPr="00FB08CB">
              <w:rPr>
                <w:rStyle w:val="Hyperlink"/>
              </w:rPr>
              <w:t>Minimale vereisten Virtuele Assistent</w:t>
            </w:r>
            <w:r w:rsidR="003C28E0">
              <w:rPr>
                <w:webHidden/>
              </w:rPr>
              <w:tab/>
            </w:r>
            <w:r w:rsidR="003C28E0">
              <w:rPr>
                <w:webHidden/>
              </w:rPr>
              <w:fldChar w:fldCharType="begin"/>
            </w:r>
            <w:r w:rsidR="003C28E0">
              <w:rPr>
                <w:webHidden/>
              </w:rPr>
              <w:instrText xml:space="preserve"> PAGEREF _Toc71721200 \h </w:instrText>
            </w:r>
            <w:r w:rsidR="003C28E0">
              <w:rPr>
                <w:webHidden/>
              </w:rPr>
            </w:r>
            <w:r w:rsidR="003C28E0">
              <w:rPr>
                <w:webHidden/>
              </w:rPr>
              <w:fldChar w:fldCharType="separate"/>
            </w:r>
            <w:r w:rsidR="003C28E0">
              <w:rPr>
                <w:webHidden/>
              </w:rPr>
              <w:t>12</w:t>
            </w:r>
            <w:r w:rsidR="003C28E0">
              <w:rPr>
                <w:webHidden/>
              </w:rPr>
              <w:fldChar w:fldCharType="end"/>
            </w:r>
          </w:hyperlink>
        </w:p>
        <w:p w14:paraId="65BEC44C" w14:textId="429498F1" w:rsidR="003C28E0" w:rsidRDefault="001B5501">
          <w:pPr>
            <w:pStyle w:val="Inhopg3"/>
            <w:tabs>
              <w:tab w:val="right" w:leader="dot" w:pos="8212"/>
            </w:tabs>
            <w:rPr>
              <w:rFonts w:asciiTheme="minorHAnsi" w:eastAsiaTheme="minorEastAsia" w:hAnsiTheme="minorHAnsi" w:cstheme="minorBidi"/>
              <w:sz w:val="22"/>
              <w:szCs w:val="22"/>
            </w:rPr>
          </w:pPr>
          <w:hyperlink w:anchor="_Toc71721201" w:history="1">
            <w:r w:rsidR="003C28E0" w:rsidRPr="00FB08CB">
              <w:rPr>
                <w:rStyle w:val="Hyperlink"/>
              </w:rPr>
              <w:t xml:space="preserve">4.3.3 </w:t>
            </w:r>
            <w:r w:rsidR="003C28E0">
              <w:rPr>
                <w:rStyle w:val="Hyperlink"/>
              </w:rPr>
              <w:tab/>
            </w:r>
            <w:r w:rsidR="003C28E0" w:rsidRPr="00FB08CB">
              <w:rPr>
                <w:rStyle w:val="Hyperlink"/>
              </w:rPr>
              <w:t>Plafondbedrag Virtuele Assistent</w:t>
            </w:r>
            <w:r w:rsidR="003C28E0">
              <w:rPr>
                <w:webHidden/>
              </w:rPr>
              <w:tab/>
            </w:r>
            <w:r w:rsidR="003C28E0">
              <w:rPr>
                <w:webHidden/>
              </w:rPr>
              <w:fldChar w:fldCharType="begin"/>
            </w:r>
            <w:r w:rsidR="003C28E0">
              <w:rPr>
                <w:webHidden/>
              </w:rPr>
              <w:instrText xml:space="preserve"> PAGEREF _Toc71721201 \h </w:instrText>
            </w:r>
            <w:r w:rsidR="003C28E0">
              <w:rPr>
                <w:webHidden/>
              </w:rPr>
            </w:r>
            <w:r w:rsidR="003C28E0">
              <w:rPr>
                <w:webHidden/>
              </w:rPr>
              <w:fldChar w:fldCharType="separate"/>
            </w:r>
            <w:r w:rsidR="003C28E0">
              <w:rPr>
                <w:webHidden/>
              </w:rPr>
              <w:t>15</w:t>
            </w:r>
            <w:r w:rsidR="003C28E0">
              <w:rPr>
                <w:webHidden/>
              </w:rPr>
              <w:fldChar w:fldCharType="end"/>
            </w:r>
          </w:hyperlink>
        </w:p>
        <w:p w14:paraId="627D7A70" w14:textId="59BC3F46" w:rsidR="003C28E0" w:rsidRDefault="001B5501">
          <w:pPr>
            <w:pStyle w:val="Inhopg2"/>
            <w:tabs>
              <w:tab w:val="right" w:leader="dot" w:pos="8212"/>
            </w:tabs>
            <w:rPr>
              <w:rFonts w:asciiTheme="minorHAnsi" w:eastAsiaTheme="minorEastAsia" w:hAnsiTheme="minorHAnsi" w:cstheme="minorBidi"/>
              <w:sz w:val="22"/>
              <w:szCs w:val="22"/>
            </w:rPr>
          </w:pPr>
          <w:hyperlink w:anchor="_Toc71721202" w:history="1">
            <w:r w:rsidR="003C28E0" w:rsidRPr="00FB08CB">
              <w:rPr>
                <w:rStyle w:val="Hyperlink"/>
              </w:rPr>
              <w:t xml:space="preserve">4.4 </w:t>
            </w:r>
            <w:r w:rsidR="003C28E0">
              <w:rPr>
                <w:rStyle w:val="Hyperlink"/>
              </w:rPr>
              <w:tab/>
            </w:r>
            <w:r w:rsidR="003C28E0" w:rsidRPr="00FB08CB">
              <w:rPr>
                <w:rStyle w:val="Hyperlink"/>
              </w:rPr>
              <w:t>Scope van de opdracht</w:t>
            </w:r>
            <w:r w:rsidR="003C28E0">
              <w:rPr>
                <w:webHidden/>
              </w:rPr>
              <w:tab/>
            </w:r>
            <w:r w:rsidR="003C28E0">
              <w:rPr>
                <w:webHidden/>
              </w:rPr>
              <w:fldChar w:fldCharType="begin"/>
            </w:r>
            <w:r w:rsidR="003C28E0">
              <w:rPr>
                <w:webHidden/>
              </w:rPr>
              <w:instrText xml:space="preserve"> PAGEREF _Toc71721202 \h </w:instrText>
            </w:r>
            <w:r w:rsidR="003C28E0">
              <w:rPr>
                <w:webHidden/>
              </w:rPr>
            </w:r>
            <w:r w:rsidR="003C28E0">
              <w:rPr>
                <w:webHidden/>
              </w:rPr>
              <w:fldChar w:fldCharType="separate"/>
            </w:r>
            <w:r w:rsidR="003C28E0">
              <w:rPr>
                <w:webHidden/>
              </w:rPr>
              <w:t>15</w:t>
            </w:r>
            <w:r w:rsidR="003C28E0">
              <w:rPr>
                <w:webHidden/>
              </w:rPr>
              <w:fldChar w:fldCharType="end"/>
            </w:r>
          </w:hyperlink>
        </w:p>
        <w:p w14:paraId="02CF0AEF" w14:textId="25D453F9" w:rsidR="003C28E0" w:rsidRDefault="001B5501">
          <w:pPr>
            <w:pStyle w:val="Inhopg2"/>
            <w:tabs>
              <w:tab w:val="right" w:leader="dot" w:pos="8212"/>
            </w:tabs>
            <w:rPr>
              <w:rFonts w:asciiTheme="minorHAnsi" w:eastAsiaTheme="minorEastAsia" w:hAnsiTheme="minorHAnsi" w:cstheme="minorBidi"/>
              <w:sz w:val="22"/>
              <w:szCs w:val="22"/>
            </w:rPr>
          </w:pPr>
          <w:hyperlink w:anchor="_Toc71721203" w:history="1">
            <w:r w:rsidR="003C28E0" w:rsidRPr="00FB08CB">
              <w:rPr>
                <w:rStyle w:val="Hyperlink"/>
              </w:rPr>
              <w:t xml:space="preserve">4.5 </w:t>
            </w:r>
            <w:r w:rsidR="003C28E0">
              <w:rPr>
                <w:rStyle w:val="Hyperlink"/>
              </w:rPr>
              <w:tab/>
            </w:r>
            <w:r w:rsidR="003C28E0" w:rsidRPr="00FB08CB">
              <w:rPr>
                <w:rStyle w:val="Hyperlink"/>
              </w:rPr>
              <w:t>Buiten de scope van deze aanbesteding</w:t>
            </w:r>
            <w:r w:rsidR="003C28E0">
              <w:rPr>
                <w:webHidden/>
              </w:rPr>
              <w:tab/>
            </w:r>
            <w:r w:rsidR="003C28E0">
              <w:rPr>
                <w:webHidden/>
              </w:rPr>
              <w:fldChar w:fldCharType="begin"/>
            </w:r>
            <w:r w:rsidR="003C28E0">
              <w:rPr>
                <w:webHidden/>
              </w:rPr>
              <w:instrText xml:space="preserve"> PAGEREF _Toc71721203 \h </w:instrText>
            </w:r>
            <w:r w:rsidR="003C28E0">
              <w:rPr>
                <w:webHidden/>
              </w:rPr>
            </w:r>
            <w:r w:rsidR="003C28E0">
              <w:rPr>
                <w:webHidden/>
              </w:rPr>
              <w:fldChar w:fldCharType="separate"/>
            </w:r>
            <w:r w:rsidR="003C28E0">
              <w:rPr>
                <w:webHidden/>
              </w:rPr>
              <w:t>15</w:t>
            </w:r>
            <w:r w:rsidR="003C28E0">
              <w:rPr>
                <w:webHidden/>
              </w:rPr>
              <w:fldChar w:fldCharType="end"/>
            </w:r>
          </w:hyperlink>
        </w:p>
        <w:p w14:paraId="5BE32A0C" w14:textId="5DA62E61" w:rsidR="003C28E0" w:rsidRDefault="001B5501">
          <w:pPr>
            <w:pStyle w:val="Inhopg2"/>
            <w:tabs>
              <w:tab w:val="right" w:leader="dot" w:pos="8212"/>
            </w:tabs>
            <w:rPr>
              <w:rFonts w:asciiTheme="minorHAnsi" w:eastAsiaTheme="minorEastAsia" w:hAnsiTheme="minorHAnsi" w:cstheme="minorBidi"/>
              <w:sz w:val="22"/>
              <w:szCs w:val="22"/>
            </w:rPr>
          </w:pPr>
          <w:hyperlink w:anchor="_Toc71721204" w:history="1">
            <w:r w:rsidR="003C28E0" w:rsidRPr="00FB08CB">
              <w:rPr>
                <w:rStyle w:val="Hyperlink"/>
              </w:rPr>
              <w:t xml:space="preserve">4.6 </w:t>
            </w:r>
            <w:r w:rsidR="003C28E0">
              <w:rPr>
                <w:rStyle w:val="Hyperlink"/>
              </w:rPr>
              <w:tab/>
            </w:r>
            <w:r w:rsidR="003C28E0" w:rsidRPr="00FB08CB">
              <w:rPr>
                <w:rStyle w:val="Hyperlink"/>
              </w:rPr>
              <w:t>Randvoorwaarden</w:t>
            </w:r>
            <w:r w:rsidR="003C28E0">
              <w:rPr>
                <w:webHidden/>
              </w:rPr>
              <w:tab/>
            </w:r>
            <w:r w:rsidR="003C28E0">
              <w:rPr>
                <w:webHidden/>
              </w:rPr>
              <w:fldChar w:fldCharType="begin"/>
            </w:r>
            <w:r w:rsidR="003C28E0">
              <w:rPr>
                <w:webHidden/>
              </w:rPr>
              <w:instrText xml:space="preserve"> PAGEREF _Toc71721204 \h </w:instrText>
            </w:r>
            <w:r w:rsidR="003C28E0">
              <w:rPr>
                <w:webHidden/>
              </w:rPr>
            </w:r>
            <w:r w:rsidR="003C28E0">
              <w:rPr>
                <w:webHidden/>
              </w:rPr>
              <w:fldChar w:fldCharType="separate"/>
            </w:r>
            <w:r w:rsidR="003C28E0">
              <w:rPr>
                <w:webHidden/>
              </w:rPr>
              <w:t>16</w:t>
            </w:r>
            <w:r w:rsidR="003C28E0">
              <w:rPr>
                <w:webHidden/>
              </w:rPr>
              <w:fldChar w:fldCharType="end"/>
            </w:r>
          </w:hyperlink>
        </w:p>
        <w:p w14:paraId="34D0E32E" w14:textId="4B4E1E8C" w:rsidR="003C28E0" w:rsidRDefault="001B5501">
          <w:pPr>
            <w:pStyle w:val="Inhopg2"/>
            <w:tabs>
              <w:tab w:val="right" w:leader="dot" w:pos="8212"/>
            </w:tabs>
            <w:rPr>
              <w:rFonts w:asciiTheme="minorHAnsi" w:eastAsiaTheme="minorEastAsia" w:hAnsiTheme="minorHAnsi" w:cstheme="minorBidi"/>
              <w:sz w:val="22"/>
              <w:szCs w:val="22"/>
            </w:rPr>
          </w:pPr>
          <w:hyperlink w:anchor="_Toc71721205" w:history="1">
            <w:r w:rsidR="003C28E0" w:rsidRPr="00FB08CB">
              <w:rPr>
                <w:rStyle w:val="Hyperlink"/>
              </w:rPr>
              <w:t xml:space="preserve">4.7 </w:t>
            </w:r>
            <w:r w:rsidR="003C28E0">
              <w:rPr>
                <w:rStyle w:val="Hyperlink"/>
              </w:rPr>
              <w:tab/>
            </w:r>
            <w:r w:rsidR="003C28E0" w:rsidRPr="00FB08CB">
              <w:rPr>
                <w:rStyle w:val="Hyperlink"/>
              </w:rPr>
              <w:t>Samenvoegen onderdelen opdracht</w:t>
            </w:r>
            <w:r w:rsidR="003C28E0">
              <w:rPr>
                <w:webHidden/>
              </w:rPr>
              <w:tab/>
            </w:r>
            <w:r w:rsidR="003C28E0">
              <w:rPr>
                <w:webHidden/>
              </w:rPr>
              <w:fldChar w:fldCharType="begin"/>
            </w:r>
            <w:r w:rsidR="003C28E0">
              <w:rPr>
                <w:webHidden/>
              </w:rPr>
              <w:instrText xml:space="preserve"> PAGEREF _Toc71721205 \h </w:instrText>
            </w:r>
            <w:r w:rsidR="003C28E0">
              <w:rPr>
                <w:webHidden/>
              </w:rPr>
            </w:r>
            <w:r w:rsidR="003C28E0">
              <w:rPr>
                <w:webHidden/>
              </w:rPr>
              <w:fldChar w:fldCharType="separate"/>
            </w:r>
            <w:r w:rsidR="003C28E0">
              <w:rPr>
                <w:webHidden/>
              </w:rPr>
              <w:t>16</w:t>
            </w:r>
            <w:r w:rsidR="003C28E0">
              <w:rPr>
                <w:webHidden/>
              </w:rPr>
              <w:fldChar w:fldCharType="end"/>
            </w:r>
          </w:hyperlink>
        </w:p>
        <w:p w14:paraId="4CA83DDE" w14:textId="5180A3B5"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206" w:history="1">
            <w:r w:rsidR="003C28E0" w:rsidRPr="00FB08CB">
              <w:rPr>
                <w:rStyle w:val="Hyperlink"/>
              </w:rPr>
              <w:t>5</w:t>
            </w:r>
            <w:r w:rsidR="003C28E0">
              <w:rPr>
                <w:rFonts w:asciiTheme="minorHAnsi" w:eastAsiaTheme="minorEastAsia" w:hAnsiTheme="minorHAnsi" w:cstheme="minorBidi"/>
                <w:b w:val="0"/>
                <w:sz w:val="22"/>
                <w:szCs w:val="22"/>
              </w:rPr>
              <w:tab/>
            </w:r>
            <w:r w:rsidR="003C28E0" w:rsidRPr="00FB08CB">
              <w:rPr>
                <w:rStyle w:val="Hyperlink"/>
              </w:rPr>
              <w:t>Innovatiepartnerschap</w:t>
            </w:r>
            <w:r w:rsidR="003C28E0">
              <w:rPr>
                <w:webHidden/>
              </w:rPr>
              <w:tab/>
            </w:r>
            <w:r w:rsidR="003C28E0">
              <w:rPr>
                <w:webHidden/>
              </w:rPr>
              <w:fldChar w:fldCharType="begin"/>
            </w:r>
            <w:r w:rsidR="003C28E0">
              <w:rPr>
                <w:webHidden/>
              </w:rPr>
              <w:instrText xml:space="preserve"> PAGEREF _Toc71721206 \h </w:instrText>
            </w:r>
            <w:r w:rsidR="003C28E0">
              <w:rPr>
                <w:webHidden/>
              </w:rPr>
            </w:r>
            <w:r w:rsidR="003C28E0">
              <w:rPr>
                <w:webHidden/>
              </w:rPr>
              <w:fldChar w:fldCharType="separate"/>
            </w:r>
            <w:r w:rsidR="003C28E0">
              <w:rPr>
                <w:webHidden/>
              </w:rPr>
              <w:t>17</w:t>
            </w:r>
            <w:r w:rsidR="003C28E0">
              <w:rPr>
                <w:webHidden/>
              </w:rPr>
              <w:fldChar w:fldCharType="end"/>
            </w:r>
          </w:hyperlink>
        </w:p>
        <w:p w14:paraId="6D5A4589" w14:textId="0EF6BC80" w:rsidR="003C28E0" w:rsidRDefault="001B5501">
          <w:pPr>
            <w:pStyle w:val="Inhopg2"/>
            <w:tabs>
              <w:tab w:val="right" w:leader="dot" w:pos="8212"/>
            </w:tabs>
            <w:rPr>
              <w:rFonts w:asciiTheme="minorHAnsi" w:eastAsiaTheme="minorEastAsia" w:hAnsiTheme="minorHAnsi" w:cstheme="minorBidi"/>
              <w:sz w:val="22"/>
              <w:szCs w:val="22"/>
            </w:rPr>
          </w:pPr>
          <w:hyperlink w:anchor="_Toc71721207" w:history="1">
            <w:r w:rsidR="003C28E0" w:rsidRPr="00FB08CB">
              <w:rPr>
                <w:rStyle w:val="Hyperlink"/>
              </w:rPr>
              <w:t xml:space="preserve">5.1 </w:t>
            </w:r>
            <w:r w:rsidR="003C28E0">
              <w:rPr>
                <w:rStyle w:val="Hyperlink"/>
              </w:rPr>
              <w:tab/>
            </w:r>
            <w:r w:rsidR="003C28E0" w:rsidRPr="00FB08CB">
              <w:rPr>
                <w:rStyle w:val="Hyperlink"/>
              </w:rPr>
              <w:t>Motivatie toepassen van het innovatiepartnerschap</w:t>
            </w:r>
            <w:r w:rsidR="003C28E0">
              <w:rPr>
                <w:webHidden/>
              </w:rPr>
              <w:tab/>
            </w:r>
            <w:r w:rsidR="003C28E0">
              <w:rPr>
                <w:webHidden/>
              </w:rPr>
              <w:fldChar w:fldCharType="begin"/>
            </w:r>
            <w:r w:rsidR="003C28E0">
              <w:rPr>
                <w:webHidden/>
              </w:rPr>
              <w:instrText xml:space="preserve"> PAGEREF _Toc71721207 \h </w:instrText>
            </w:r>
            <w:r w:rsidR="003C28E0">
              <w:rPr>
                <w:webHidden/>
              </w:rPr>
            </w:r>
            <w:r w:rsidR="003C28E0">
              <w:rPr>
                <w:webHidden/>
              </w:rPr>
              <w:fldChar w:fldCharType="separate"/>
            </w:r>
            <w:r w:rsidR="003C28E0">
              <w:rPr>
                <w:webHidden/>
              </w:rPr>
              <w:t>17</w:t>
            </w:r>
            <w:r w:rsidR="003C28E0">
              <w:rPr>
                <w:webHidden/>
              </w:rPr>
              <w:fldChar w:fldCharType="end"/>
            </w:r>
          </w:hyperlink>
        </w:p>
        <w:p w14:paraId="3B2A9B72" w14:textId="59FDC125"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208" w:history="1">
            <w:r w:rsidR="003C28E0" w:rsidRPr="00FB08CB">
              <w:rPr>
                <w:rStyle w:val="Hyperlink"/>
              </w:rPr>
              <w:t>6</w:t>
            </w:r>
            <w:r w:rsidR="003C28E0">
              <w:rPr>
                <w:rFonts w:asciiTheme="minorHAnsi" w:eastAsiaTheme="minorEastAsia" w:hAnsiTheme="minorHAnsi" w:cstheme="minorBidi"/>
                <w:b w:val="0"/>
                <w:sz w:val="22"/>
                <w:szCs w:val="22"/>
              </w:rPr>
              <w:tab/>
            </w:r>
            <w:r w:rsidR="003C28E0" w:rsidRPr="00FB08CB">
              <w:rPr>
                <w:rStyle w:val="Hyperlink"/>
              </w:rPr>
              <w:t>Procedure van het innovatiepartnerschap</w:t>
            </w:r>
            <w:r w:rsidR="003C28E0">
              <w:rPr>
                <w:webHidden/>
              </w:rPr>
              <w:tab/>
            </w:r>
            <w:r w:rsidR="003C28E0">
              <w:rPr>
                <w:webHidden/>
              </w:rPr>
              <w:fldChar w:fldCharType="begin"/>
            </w:r>
            <w:r w:rsidR="003C28E0">
              <w:rPr>
                <w:webHidden/>
              </w:rPr>
              <w:instrText xml:space="preserve"> PAGEREF _Toc71721208 \h </w:instrText>
            </w:r>
            <w:r w:rsidR="003C28E0">
              <w:rPr>
                <w:webHidden/>
              </w:rPr>
            </w:r>
            <w:r w:rsidR="003C28E0">
              <w:rPr>
                <w:webHidden/>
              </w:rPr>
              <w:fldChar w:fldCharType="separate"/>
            </w:r>
            <w:r w:rsidR="003C28E0">
              <w:rPr>
                <w:webHidden/>
              </w:rPr>
              <w:t>18</w:t>
            </w:r>
            <w:r w:rsidR="003C28E0">
              <w:rPr>
                <w:webHidden/>
              </w:rPr>
              <w:fldChar w:fldCharType="end"/>
            </w:r>
          </w:hyperlink>
        </w:p>
        <w:p w14:paraId="6C9A35DC" w14:textId="2AAA3399" w:rsidR="003C28E0" w:rsidRDefault="001B5501">
          <w:pPr>
            <w:pStyle w:val="Inhopg2"/>
            <w:tabs>
              <w:tab w:val="right" w:leader="dot" w:pos="8212"/>
            </w:tabs>
            <w:rPr>
              <w:rFonts w:asciiTheme="minorHAnsi" w:eastAsiaTheme="minorEastAsia" w:hAnsiTheme="minorHAnsi" w:cstheme="minorBidi"/>
              <w:sz w:val="22"/>
              <w:szCs w:val="22"/>
            </w:rPr>
          </w:pPr>
          <w:hyperlink w:anchor="_Toc71721209" w:history="1">
            <w:r w:rsidR="003C28E0" w:rsidRPr="00FB08CB">
              <w:rPr>
                <w:rStyle w:val="Hyperlink"/>
              </w:rPr>
              <w:t xml:space="preserve">6.1 </w:t>
            </w:r>
            <w:r w:rsidR="003C28E0">
              <w:rPr>
                <w:rStyle w:val="Hyperlink"/>
              </w:rPr>
              <w:tab/>
            </w:r>
            <w:r w:rsidR="003C28E0" w:rsidRPr="00FB08CB">
              <w:rPr>
                <w:rStyle w:val="Hyperlink"/>
              </w:rPr>
              <w:t>Selectiefase</w:t>
            </w:r>
            <w:r w:rsidR="003C28E0">
              <w:rPr>
                <w:webHidden/>
              </w:rPr>
              <w:tab/>
            </w:r>
            <w:r w:rsidR="003C28E0">
              <w:rPr>
                <w:webHidden/>
              </w:rPr>
              <w:fldChar w:fldCharType="begin"/>
            </w:r>
            <w:r w:rsidR="003C28E0">
              <w:rPr>
                <w:webHidden/>
              </w:rPr>
              <w:instrText xml:space="preserve"> PAGEREF _Toc71721209 \h </w:instrText>
            </w:r>
            <w:r w:rsidR="003C28E0">
              <w:rPr>
                <w:webHidden/>
              </w:rPr>
            </w:r>
            <w:r w:rsidR="003C28E0">
              <w:rPr>
                <w:webHidden/>
              </w:rPr>
              <w:fldChar w:fldCharType="separate"/>
            </w:r>
            <w:r w:rsidR="003C28E0">
              <w:rPr>
                <w:webHidden/>
              </w:rPr>
              <w:t>18</w:t>
            </w:r>
            <w:r w:rsidR="003C28E0">
              <w:rPr>
                <w:webHidden/>
              </w:rPr>
              <w:fldChar w:fldCharType="end"/>
            </w:r>
          </w:hyperlink>
        </w:p>
        <w:p w14:paraId="731123C4" w14:textId="5E8A37CB" w:rsidR="003C28E0" w:rsidRDefault="001B5501">
          <w:pPr>
            <w:pStyle w:val="Inhopg2"/>
            <w:tabs>
              <w:tab w:val="right" w:leader="dot" w:pos="8212"/>
            </w:tabs>
            <w:rPr>
              <w:rFonts w:asciiTheme="minorHAnsi" w:eastAsiaTheme="minorEastAsia" w:hAnsiTheme="minorHAnsi" w:cstheme="minorBidi"/>
              <w:sz w:val="22"/>
              <w:szCs w:val="22"/>
            </w:rPr>
          </w:pPr>
          <w:hyperlink w:anchor="_Toc71721210" w:history="1">
            <w:r w:rsidR="003C28E0" w:rsidRPr="00FB08CB">
              <w:rPr>
                <w:rStyle w:val="Hyperlink"/>
              </w:rPr>
              <w:t xml:space="preserve">6.2 </w:t>
            </w:r>
            <w:r w:rsidR="003C28E0">
              <w:rPr>
                <w:rStyle w:val="Hyperlink"/>
              </w:rPr>
              <w:tab/>
            </w:r>
            <w:r w:rsidR="003C28E0" w:rsidRPr="00FB08CB">
              <w:rPr>
                <w:rStyle w:val="Hyperlink"/>
              </w:rPr>
              <w:t>Gunnings- en ontwikkelfase</w:t>
            </w:r>
            <w:r w:rsidR="003C28E0">
              <w:rPr>
                <w:webHidden/>
              </w:rPr>
              <w:tab/>
            </w:r>
            <w:r w:rsidR="003C28E0">
              <w:rPr>
                <w:webHidden/>
              </w:rPr>
              <w:fldChar w:fldCharType="begin"/>
            </w:r>
            <w:r w:rsidR="003C28E0">
              <w:rPr>
                <w:webHidden/>
              </w:rPr>
              <w:instrText xml:space="preserve"> PAGEREF _Toc71721210 \h </w:instrText>
            </w:r>
            <w:r w:rsidR="003C28E0">
              <w:rPr>
                <w:webHidden/>
              </w:rPr>
            </w:r>
            <w:r w:rsidR="003C28E0">
              <w:rPr>
                <w:webHidden/>
              </w:rPr>
              <w:fldChar w:fldCharType="separate"/>
            </w:r>
            <w:r w:rsidR="003C28E0">
              <w:rPr>
                <w:webHidden/>
              </w:rPr>
              <w:t>18</w:t>
            </w:r>
            <w:r w:rsidR="003C28E0">
              <w:rPr>
                <w:webHidden/>
              </w:rPr>
              <w:fldChar w:fldCharType="end"/>
            </w:r>
          </w:hyperlink>
        </w:p>
        <w:p w14:paraId="7396174D" w14:textId="778B3DF6" w:rsidR="003C28E0" w:rsidRDefault="001B5501">
          <w:pPr>
            <w:pStyle w:val="Inhopg2"/>
            <w:tabs>
              <w:tab w:val="right" w:leader="dot" w:pos="8212"/>
            </w:tabs>
            <w:rPr>
              <w:rFonts w:asciiTheme="minorHAnsi" w:eastAsiaTheme="minorEastAsia" w:hAnsiTheme="minorHAnsi" w:cstheme="minorBidi"/>
              <w:sz w:val="22"/>
              <w:szCs w:val="22"/>
            </w:rPr>
          </w:pPr>
          <w:hyperlink w:anchor="_Toc71721211" w:history="1">
            <w:r w:rsidR="003C28E0" w:rsidRPr="00FB08CB">
              <w:rPr>
                <w:rStyle w:val="Hyperlink"/>
              </w:rPr>
              <w:t xml:space="preserve">6.3 </w:t>
            </w:r>
            <w:r w:rsidR="003C28E0">
              <w:rPr>
                <w:rStyle w:val="Hyperlink"/>
              </w:rPr>
              <w:tab/>
            </w:r>
            <w:r w:rsidR="003C28E0" w:rsidRPr="00FB08CB">
              <w:rPr>
                <w:rStyle w:val="Hyperlink"/>
              </w:rPr>
              <w:t>Productiefase</w:t>
            </w:r>
            <w:r w:rsidR="003C28E0">
              <w:rPr>
                <w:webHidden/>
              </w:rPr>
              <w:tab/>
            </w:r>
            <w:r w:rsidR="003C28E0">
              <w:rPr>
                <w:webHidden/>
              </w:rPr>
              <w:fldChar w:fldCharType="begin"/>
            </w:r>
            <w:r w:rsidR="003C28E0">
              <w:rPr>
                <w:webHidden/>
              </w:rPr>
              <w:instrText xml:space="preserve"> PAGEREF _Toc71721211 \h </w:instrText>
            </w:r>
            <w:r w:rsidR="003C28E0">
              <w:rPr>
                <w:webHidden/>
              </w:rPr>
            </w:r>
            <w:r w:rsidR="003C28E0">
              <w:rPr>
                <w:webHidden/>
              </w:rPr>
              <w:fldChar w:fldCharType="separate"/>
            </w:r>
            <w:r w:rsidR="003C28E0">
              <w:rPr>
                <w:webHidden/>
              </w:rPr>
              <w:t>19</w:t>
            </w:r>
            <w:r w:rsidR="003C28E0">
              <w:rPr>
                <w:webHidden/>
              </w:rPr>
              <w:fldChar w:fldCharType="end"/>
            </w:r>
          </w:hyperlink>
        </w:p>
        <w:p w14:paraId="6008E3F9" w14:textId="33D4F0B1" w:rsidR="003C28E0" w:rsidRDefault="001B5501">
          <w:pPr>
            <w:pStyle w:val="Inhopg2"/>
            <w:tabs>
              <w:tab w:val="right" w:leader="dot" w:pos="8212"/>
            </w:tabs>
            <w:rPr>
              <w:rFonts w:asciiTheme="minorHAnsi" w:eastAsiaTheme="minorEastAsia" w:hAnsiTheme="minorHAnsi" w:cstheme="minorBidi"/>
              <w:sz w:val="22"/>
              <w:szCs w:val="22"/>
            </w:rPr>
          </w:pPr>
          <w:hyperlink w:anchor="_Toc71721212" w:history="1">
            <w:r w:rsidR="003C28E0" w:rsidRPr="00FB08CB">
              <w:rPr>
                <w:rStyle w:val="Hyperlink"/>
              </w:rPr>
              <w:t xml:space="preserve">6.4 </w:t>
            </w:r>
            <w:r w:rsidR="003C28E0">
              <w:rPr>
                <w:rStyle w:val="Hyperlink"/>
              </w:rPr>
              <w:tab/>
            </w:r>
            <w:r w:rsidR="003C28E0" w:rsidRPr="00FB08CB">
              <w:rPr>
                <w:rStyle w:val="Hyperlink"/>
              </w:rPr>
              <w:t>Aankoopfase</w:t>
            </w:r>
            <w:r w:rsidR="003C28E0">
              <w:rPr>
                <w:webHidden/>
              </w:rPr>
              <w:tab/>
            </w:r>
            <w:r w:rsidR="003C28E0">
              <w:rPr>
                <w:webHidden/>
              </w:rPr>
              <w:fldChar w:fldCharType="begin"/>
            </w:r>
            <w:r w:rsidR="003C28E0">
              <w:rPr>
                <w:webHidden/>
              </w:rPr>
              <w:instrText xml:space="preserve"> PAGEREF _Toc71721212 \h </w:instrText>
            </w:r>
            <w:r w:rsidR="003C28E0">
              <w:rPr>
                <w:webHidden/>
              </w:rPr>
            </w:r>
            <w:r w:rsidR="003C28E0">
              <w:rPr>
                <w:webHidden/>
              </w:rPr>
              <w:fldChar w:fldCharType="separate"/>
            </w:r>
            <w:r w:rsidR="003C28E0">
              <w:rPr>
                <w:webHidden/>
              </w:rPr>
              <w:t>20</w:t>
            </w:r>
            <w:r w:rsidR="003C28E0">
              <w:rPr>
                <w:webHidden/>
              </w:rPr>
              <w:fldChar w:fldCharType="end"/>
            </w:r>
          </w:hyperlink>
        </w:p>
        <w:p w14:paraId="501EC32A" w14:textId="0B22868D" w:rsidR="003C28E0" w:rsidRDefault="001B5501">
          <w:pPr>
            <w:pStyle w:val="Inhopg2"/>
            <w:tabs>
              <w:tab w:val="right" w:leader="dot" w:pos="8212"/>
            </w:tabs>
            <w:rPr>
              <w:rFonts w:asciiTheme="minorHAnsi" w:eastAsiaTheme="minorEastAsia" w:hAnsiTheme="minorHAnsi" w:cstheme="minorBidi"/>
              <w:sz w:val="22"/>
              <w:szCs w:val="22"/>
            </w:rPr>
          </w:pPr>
          <w:hyperlink w:anchor="_Toc71721213" w:history="1">
            <w:r w:rsidR="003C28E0" w:rsidRPr="00FB08CB">
              <w:rPr>
                <w:rStyle w:val="Hyperlink"/>
              </w:rPr>
              <w:t xml:space="preserve">6.5 </w:t>
            </w:r>
            <w:r w:rsidR="003C28E0">
              <w:rPr>
                <w:rStyle w:val="Hyperlink"/>
              </w:rPr>
              <w:tab/>
            </w:r>
            <w:r w:rsidR="003C28E0" w:rsidRPr="00FB08CB">
              <w:rPr>
                <w:rStyle w:val="Hyperlink"/>
              </w:rPr>
              <w:t>Deelnamevergoeding</w:t>
            </w:r>
            <w:r w:rsidR="003C28E0">
              <w:rPr>
                <w:webHidden/>
              </w:rPr>
              <w:tab/>
            </w:r>
            <w:r w:rsidR="003C28E0">
              <w:rPr>
                <w:webHidden/>
              </w:rPr>
              <w:fldChar w:fldCharType="begin"/>
            </w:r>
            <w:r w:rsidR="003C28E0">
              <w:rPr>
                <w:webHidden/>
              </w:rPr>
              <w:instrText xml:space="preserve"> PAGEREF _Toc71721213 \h </w:instrText>
            </w:r>
            <w:r w:rsidR="003C28E0">
              <w:rPr>
                <w:webHidden/>
              </w:rPr>
            </w:r>
            <w:r w:rsidR="003C28E0">
              <w:rPr>
                <w:webHidden/>
              </w:rPr>
              <w:fldChar w:fldCharType="separate"/>
            </w:r>
            <w:r w:rsidR="003C28E0">
              <w:rPr>
                <w:webHidden/>
              </w:rPr>
              <w:t>20</w:t>
            </w:r>
            <w:r w:rsidR="003C28E0">
              <w:rPr>
                <w:webHidden/>
              </w:rPr>
              <w:fldChar w:fldCharType="end"/>
            </w:r>
          </w:hyperlink>
        </w:p>
        <w:p w14:paraId="4731F7D3" w14:textId="09431C25"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214" w:history="1">
            <w:r w:rsidR="003C28E0" w:rsidRPr="00FB08CB">
              <w:rPr>
                <w:rStyle w:val="Hyperlink"/>
              </w:rPr>
              <w:t>7</w:t>
            </w:r>
            <w:r w:rsidR="003C28E0">
              <w:rPr>
                <w:rFonts w:asciiTheme="minorHAnsi" w:eastAsiaTheme="minorEastAsia" w:hAnsiTheme="minorHAnsi" w:cstheme="minorBidi"/>
                <w:b w:val="0"/>
                <w:sz w:val="22"/>
                <w:szCs w:val="22"/>
              </w:rPr>
              <w:tab/>
            </w:r>
            <w:r w:rsidR="003C28E0" w:rsidRPr="00FB08CB">
              <w:rPr>
                <w:rStyle w:val="Hyperlink"/>
              </w:rPr>
              <w:t>Selectiefase</w:t>
            </w:r>
            <w:r w:rsidR="003C28E0">
              <w:rPr>
                <w:webHidden/>
              </w:rPr>
              <w:tab/>
            </w:r>
            <w:r w:rsidR="003C28E0">
              <w:rPr>
                <w:webHidden/>
              </w:rPr>
              <w:fldChar w:fldCharType="begin"/>
            </w:r>
            <w:r w:rsidR="003C28E0">
              <w:rPr>
                <w:webHidden/>
              </w:rPr>
              <w:instrText xml:space="preserve"> PAGEREF _Toc71721214 \h </w:instrText>
            </w:r>
            <w:r w:rsidR="003C28E0">
              <w:rPr>
                <w:webHidden/>
              </w:rPr>
            </w:r>
            <w:r w:rsidR="003C28E0">
              <w:rPr>
                <w:webHidden/>
              </w:rPr>
              <w:fldChar w:fldCharType="separate"/>
            </w:r>
            <w:r w:rsidR="003C28E0">
              <w:rPr>
                <w:webHidden/>
              </w:rPr>
              <w:t>21</w:t>
            </w:r>
            <w:r w:rsidR="003C28E0">
              <w:rPr>
                <w:webHidden/>
              </w:rPr>
              <w:fldChar w:fldCharType="end"/>
            </w:r>
          </w:hyperlink>
        </w:p>
        <w:p w14:paraId="62FD4420" w14:textId="4690974E" w:rsidR="003C28E0" w:rsidRDefault="001B5501">
          <w:pPr>
            <w:pStyle w:val="Inhopg2"/>
            <w:tabs>
              <w:tab w:val="right" w:leader="dot" w:pos="8212"/>
            </w:tabs>
            <w:rPr>
              <w:rFonts w:asciiTheme="minorHAnsi" w:eastAsiaTheme="minorEastAsia" w:hAnsiTheme="minorHAnsi" w:cstheme="minorBidi"/>
              <w:sz w:val="22"/>
              <w:szCs w:val="22"/>
            </w:rPr>
          </w:pPr>
          <w:hyperlink w:anchor="_Toc71721215" w:history="1">
            <w:r w:rsidR="003C28E0" w:rsidRPr="00FB08CB">
              <w:rPr>
                <w:rStyle w:val="Hyperlink"/>
              </w:rPr>
              <w:t xml:space="preserve">7.1 </w:t>
            </w:r>
            <w:r w:rsidR="003C28E0">
              <w:rPr>
                <w:rStyle w:val="Hyperlink"/>
              </w:rPr>
              <w:tab/>
            </w:r>
            <w:r w:rsidR="003C28E0" w:rsidRPr="00FB08CB">
              <w:rPr>
                <w:rStyle w:val="Hyperlink"/>
              </w:rPr>
              <w:t>Toelichting op de scope en de aanbestedingsprocedure</w:t>
            </w:r>
            <w:r w:rsidR="003C28E0">
              <w:rPr>
                <w:webHidden/>
              </w:rPr>
              <w:tab/>
            </w:r>
            <w:r w:rsidR="003C28E0">
              <w:rPr>
                <w:webHidden/>
              </w:rPr>
              <w:fldChar w:fldCharType="begin"/>
            </w:r>
            <w:r w:rsidR="003C28E0">
              <w:rPr>
                <w:webHidden/>
              </w:rPr>
              <w:instrText xml:space="preserve"> PAGEREF _Toc71721215 \h </w:instrText>
            </w:r>
            <w:r w:rsidR="003C28E0">
              <w:rPr>
                <w:webHidden/>
              </w:rPr>
            </w:r>
            <w:r w:rsidR="003C28E0">
              <w:rPr>
                <w:webHidden/>
              </w:rPr>
              <w:fldChar w:fldCharType="separate"/>
            </w:r>
            <w:r w:rsidR="003C28E0">
              <w:rPr>
                <w:webHidden/>
              </w:rPr>
              <w:t>21</w:t>
            </w:r>
            <w:r w:rsidR="003C28E0">
              <w:rPr>
                <w:webHidden/>
              </w:rPr>
              <w:fldChar w:fldCharType="end"/>
            </w:r>
          </w:hyperlink>
        </w:p>
        <w:p w14:paraId="292B5DBD" w14:textId="34095B23" w:rsidR="003C28E0" w:rsidRDefault="001B5501">
          <w:pPr>
            <w:pStyle w:val="Inhopg2"/>
            <w:tabs>
              <w:tab w:val="right" w:leader="dot" w:pos="8212"/>
            </w:tabs>
            <w:rPr>
              <w:rFonts w:asciiTheme="minorHAnsi" w:eastAsiaTheme="minorEastAsia" w:hAnsiTheme="minorHAnsi" w:cstheme="minorBidi"/>
              <w:sz w:val="22"/>
              <w:szCs w:val="22"/>
            </w:rPr>
          </w:pPr>
          <w:hyperlink w:anchor="_Toc71721216" w:history="1">
            <w:r w:rsidR="003C28E0" w:rsidRPr="00FB08CB">
              <w:rPr>
                <w:rStyle w:val="Hyperlink"/>
              </w:rPr>
              <w:t xml:space="preserve">7.2 </w:t>
            </w:r>
            <w:r w:rsidR="003C28E0">
              <w:rPr>
                <w:rStyle w:val="Hyperlink"/>
              </w:rPr>
              <w:tab/>
            </w:r>
            <w:r w:rsidR="003C28E0" w:rsidRPr="00FB08CB">
              <w:rPr>
                <w:rStyle w:val="Hyperlink"/>
              </w:rPr>
              <w:t>Beoogde planning</w:t>
            </w:r>
            <w:r w:rsidR="003C28E0">
              <w:rPr>
                <w:webHidden/>
              </w:rPr>
              <w:tab/>
            </w:r>
            <w:r w:rsidR="003C28E0">
              <w:rPr>
                <w:webHidden/>
              </w:rPr>
              <w:fldChar w:fldCharType="begin"/>
            </w:r>
            <w:r w:rsidR="003C28E0">
              <w:rPr>
                <w:webHidden/>
              </w:rPr>
              <w:instrText xml:space="preserve"> PAGEREF _Toc71721216 \h </w:instrText>
            </w:r>
            <w:r w:rsidR="003C28E0">
              <w:rPr>
                <w:webHidden/>
              </w:rPr>
            </w:r>
            <w:r w:rsidR="003C28E0">
              <w:rPr>
                <w:webHidden/>
              </w:rPr>
              <w:fldChar w:fldCharType="separate"/>
            </w:r>
            <w:r w:rsidR="003C28E0">
              <w:rPr>
                <w:webHidden/>
              </w:rPr>
              <w:t>22</w:t>
            </w:r>
            <w:r w:rsidR="003C28E0">
              <w:rPr>
                <w:webHidden/>
              </w:rPr>
              <w:fldChar w:fldCharType="end"/>
            </w:r>
          </w:hyperlink>
        </w:p>
        <w:p w14:paraId="7FB7D487" w14:textId="65FA1259" w:rsidR="003C28E0" w:rsidRDefault="001B5501">
          <w:pPr>
            <w:pStyle w:val="Inhopg2"/>
            <w:tabs>
              <w:tab w:val="right" w:leader="dot" w:pos="8212"/>
            </w:tabs>
            <w:rPr>
              <w:rFonts w:asciiTheme="minorHAnsi" w:eastAsiaTheme="minorEastAsia" w:hAnsiTheme="minorHAnsi" w:cstheme="minorBidi"/>
              <w:sz w:val="22"/>
              <w:szCs w:val="22"/>
            </w:rPr>
          </w:pPr>
          <w:hyperlink w:anchor="_Toc71721217" w:history="1">
            <w:r w:rsidR="003C28E0" w:rsidRPr="00FB08CB">
              <w:rPr>
                <w:rStyle w:val="Hyperlink"/>
              </w:rPr>
              <w:t xml:space="preserve">7.3 </w:t>
            </w:r>
            <w:r w:rsidR="003C28E0">
              <w:rPr>
                <w:rStyle w:val="Hyperlink"/>
              </w:rPr>
              <w:tab/>
            </w:r>
            <w:r w:rsidR="003C28E0" w:rsidRPr="00FB08CB">
              <w:rPr>
                <w:rStyle w:val="Hyperlink"/>
              </w:rPr>
              <w:t>Uitsluitingsgronden</w:t>
            </w:r>
            <w:r w:rsidR="003C28E0">
              <w:rPr>
                <w:webHidden/>
              </w:rPr>
              <w:tab/>
            </w:r>
            <w:r w:rsidR="003C28E0">
              <w:rPr>
                <w:webHidden/>
              </w:rPr>
              <w:fldChar w:fldCharType="begin"/>
            </w:r>
            <w:r w:rsidR="003C28E0">
              <w:rPr>
                <w:webHidden/>
              </w:rPr>
              <w:instrText xml:space="preserve"> PAGEREF _Toc71721217 \h </w:instrText>
            </w:r>
            <w:r w:rsidR="003C28E0">
              <w:rPr>
                <w:webHidden/>
              </w:rPr>
            </w:r>
            <w:r w:rsidR="003C28E0">
              <w:rPr>
                <w:webHidden/>
              </w:rPr>
              <w:fldChar w:fldCharType="separate"/>
            </w:r>
            <w:r w:rsidR="003C28E0">
              <w:rPr>
                <w:webHidden/>
              </w:rPr>
              <w:t>23</w:t>
            </w:r>
            <w:r w:rsidR="003C28E0">
              <w:rPr>
                <w:webHidden/>
              </w:rPr>
              <w:fldChar w:fldCharType="end"/>
            </w:r>
          </w:hyperlink>
        </w:p>
        <w:p w14:paraId="4A613A13" w14:textId="23FA5D26" w:rsidR="003C28E0" w:rsidRDefault="001B5501">
          <w:pPr>
            <w:pStyle w:val="Inhopg3"/>
            <w:tabs>
              <w:tab w:val="right" w:leader="dot" w:pos="8212"/>
            </w:tabs>
            <w:rPr>
              <w:rFonts w:asciiTheme="minorHAnsi" w:eastAsiaTheme="minorEastAsia" w:hAnsiTheme="minorHAnsi" w:cstheme="minorBidi"/>
              <w:sz w:val="22"/>
              <w:szCs w:val="22"/>
            </w:rPr>
          </w:pPr>
          <w:hyperlink w:anchor="_Toc71721218" w:history="1">
            <w:r w:rsidR="003C28E0" w:rsidRPr="00FB08CB">
              <w:rPr>
                <w:rStyle w:val="Hyperlink"/>
              </w:rPr>
              <w:t>7.3.1</w:t>
            </w:r>
            <w:r w:rsidR="003C28E0">
              <w:rPr>
                <w:rStyle w:val="Hyperlink"/>
              </w:rPr>
              <w:tab/>
            </w:r>
            <w:r w:rsidR="003C28E0" w:rsidRPr="00FB08CB">
              <w:rPr>
                <w:rStyle w:val="Hyperlink"/>
              </w:rPr>
              <w:t>Bewijsmiddelen uitsluitingsgronden</w:t>
            </w:r>
            <w:r w:rsidR="003C28E0">
              <w:rPr>
                <w:webHidden/>
              </w:rPr>
              <w:tab/>
            </w:r>
            <w:r w:rsidR="003C28E0">
              <w:rPr>
                <w:webHidden/>
              </w:rPr>
              <w:fldChar w:fldCharType="begin"/>
            </w:r>
            <w:r w:rsidR="003C28E0">
              <w:rPr>
                <w:webHidden/>
              </w:rPr>
              <w:instrText xml:space="preserve"> PAGEREF _Toc71721218 \h </w:instrText>
            </w:r>
            <w:r w:rsidR="003C28E0">
              <w:rPr>
                <w:webHidden/>
              </w:rPr>
            </w:r>
            <w:r w:rsidR="003C28E0">
              <w:rPr>
                <w:webHidden/>
              </w:rPr>
              <w:fldChar w:fldCharType="separate"/>
            </w:r>
            <w:r w:rsidR="003C28E0">
              <w:rPr>
                <w:webHidden/>
              </w:rPr>
              <w:t>23</w:t>
            </w:r>
            <w:r w:rsidR="003C28E0">
              <w:rPr>
                <w:webHidden/>
              </w:rPr>
              <w:fldChar w:fldCharType="end"/>
            </w:r>
          </w:hyperlink>
        </w:p>
        <w:p w14:paraId="0EFDCEA3" w14:textId="56D4474E" w:rsidR="003C28E0" w:rsidRDefault="001B5501">
          <w:pPr>
            <w:pStyle w:val="Inhopg2"/>
            <w:tabs>
              <w:tab w:val="right" w:leader="dot" w:pos="8212"/>
            </w:tabs>
            <w:rPr>
              <w:rFonts w:asciiTheme="minorHAnsi" w:eastAsiaTheme="minorEastAsia" w:hAnsiTheme="minorHAnsi" w:cstheme="minorBidi"/>
              <w:sz w:val="22"/>
              <w:szCs w:val="22"/>
            </w:rPr>
          </w:pPr>
          <w:hyperlink w:anchor="_Toc71721219" w:history="1">
            <w:r w:rsidR="003C28E0" w:rsidRPr="00FB08CB">
              <w:rPr>
                <w:rStyle w:val="Hyperlink"/>
              </w:rPr>
              <w:t xml:space="preserve">7.4 </w:t>
            </w:r>
            <w:r w:rsidR="003C28E0">
              <w:rPr>
                <w:rStyle w:val="Hyperlink"/>
              </w:rPr>
              <w:tab/>
            </w:r>
            <w:r w:rsidR="003C28E0" w:rsidRPr="00FB08CB">
              <w:rPr>
                <w:rStyle w:val="Hyperlink"/>
              </w:rPr>
              <w:t>Geschiktheidseisen</w:t>
            </w:r>
            <w:r w:rsidR="003C28E0">
              <w:rPr>
                <w:webHidden/>
              </w:rPr>
              <w:tab/>
            </w:r>
            <w:r w:rsidR="003C28E0">
              <w:rPr>
                <w:webHidden/>
              </w:rPr>
              <w:fldChar w:fldCharType="begin"/>
            </w:r>
            <w:r w:rsidR="003C28E0">
              <w:rPr>
                <w:webHidden/>
              </w:rPr>
              <w:instrText xml:space="preserve"> PAGEREF _Toc71721219 \h </w:instrText>
            </w:r>
            <w:r w:rsidR="003C28E0">
              <w:rPr>
                <w:webHidden/>
              </w:rPr>
            </w:r>
            <w:r w:rsidR="003C28E0">
              <w:rPr>
                <w:webHidden/>
              </w:rPr>
              <w:fldChar w:fldCharType="separate"/>
            </w:r>
            <w:r w:rsidR="003C28E0">
              <w:rPr>
                <w:webHidden/>
              </w:rPr>
              <w:t>24</w:t>
            </w:r>
            <w:r w:rsidR="003C28E0">
              <w:rPr>
                <w:webHidden/>
              </w:rPr>
              <w:fldChar w:fldCharType="end"/>
            </w:r>
          </w:hyperlink>
        </w:p>
        <w:p w14:paraId="39ECEDA0" w14:textId="28C066A3" w:rsidR="003C28E0" w:rsidRDefault="001B5501">
          <w:pPr>
            <w:pStyle w:val="Inhopg3"/>
            <w:tabs>
              <w:tab w:val="right" w:leader="dot" w:pos="8212"/>
            </w:tabs>
            <w:rPr>
              <w:rFonts w:asciiTheme="minorHAnsi" w:eastAsiaTheme="minorEastAsia" w:hAnsiTheme="minorHAnsi" w:cstheme="minorBidi"/>
              <w:sz w:val="22"/>
              <w:szCs w:val="22"/>
            </w:rPr>
          </w:pPr>
          <w:hyperlink w:anchor="_Toc71721220" w:history="1">
            <w:r w:rsidR="003C28E0" w:rsidRPr="00FB08CB">
              <w:rPr>
                <w:rStyle w:val="Hyperlink"/>
              </w:rPr>
              <w:t xml:space="preserve">7.4.1 </w:t>
            </w:r>
            <w:r w:rsidR="003C28E0">
              <w:rPr>
                <w:rStyle w:val="Hyperlink"/>
              </w:rPr>
              <w:tab/>
            </w:r>
            <w:r w:rsidR="003C28E0" w:rsidRPr="00FB08CB">
              <w:rPr>
                <w:rStyle w:val="Hyperlink"/>
              </w:rPr>
              <w:t>Bevoegdheid de beroepsactiviteiten uit te voeren</w:t>
            </w:r>
            <w:r w:rsidR="003C28E0">
              <w:rPr>
                <w:webHidden/>
              </w:rPr>
              <w:tab/>
            </w:r>
            <w:r w:rsidR="003C28E0">
              <w:rPr>
                <w:webHidden/>
              </w:rPr>
              <w:fldChar w:fldCharType="begin"/>
            </w:r>
            <w:r w:rsidR="003C28E0">
              <w:rPr>
                <w:webHidden/>
              </w:rPr>
              <w:instrText xml:space="preserve"> PAGEREF _Toc71721220 \h </w:instrText>
            </w:r>
            <w:r w:rsidR="003C28E0">
              <w:rPr>
                <w:webHidden/>
              </w:rPr>
            </w:r>
            <w:r w:rsidR="003C28E0">
              <w:rPr>
                <w:webHidden/>
              </w:rPr>
              <w:fldChar w:fldCharType="separate"/>
            </w:r>
            <w:r w:rsidR="003C28E0">
              <w:rPr>
                <w:webHidden/>
              </w:rPr>
              <w:t>25</w:t>
            </w:r>
            <w:r w:rsidR="003C28E0">
              <w:rPr>
                <w:webHidden/>
              </w:rPr>
              <w:fldChar w:fldCharType="end"/>
            </w:r>
          </w:hyperlink>
        </w:p>
        <w:p w14:paraId="5164E59F" w14:textId="782E32E2" w:rsidR="003C28E0" w:rsidRDefault="001B5501">
          <w:pPr>
            <w:pStyle w:val="Inhopg3"/>
            <w:tabs>
              <w:tab w:val="right" w:leader="dot" w:pos="8212"/>
            </w:tabs>
            <w:rPr>
              <w:rFonts w:asciiTheme="minorHAnsi" w:eastAsiaTheme="minorEastAsia" w:hAnsiTheme="minorHAnsi" w:cstheme="minorBidi"/>
              <w:sz w:val="22"/>
              <w:szCs w:val="22"/>
            </w:rPr>
          </w:pPr>
          <w:hyperlink w:anchor="_Toc71721221" w:history="1">
            <w:r w:rsidR="003C28E0" w:rsidRPr="00FB08CB">
              <w:rPr>
                <w:rStyle w:val="Hyperlink"/>
              </w:rPr>
              <w:t xml:space="preserve">7.4.2 </w:t>
            </w:r>
            <w:r w:rsidR="003C28E0">
              <w:rPr>
                <w:rStyle w:val="Hyperlink"/>
              </w:rPr>
              <w:tab/>
            </w:r>
            <w:r w:rsidR="003C28E0" w:rsidRPr="00FB08CB">
              <w:rPr>
                <w:rStyle w:val="Hyperlink"/>
              </w:rPr>
              <w:t>Financiële en economische draagkracht</w:t>
            </w:r>
            <w:r w:rsidR="003C28E0">
              <w:rPr>
                <w:webHidden/>
              </w:rPr>
              <w:tab/>
            </w:r>
            <w:r w:rsidR="003C28E0">
              <w:rPr>
                <w:webHidden/>
              </w:rPr>
              <w:fldChar w:fldCharType="begin"/>
            </w:r>
            <w:r w:rsidR="003C28E0">
              <w:rPr>
                <w:webHidden/>
              </w:rPr>
              <w:instrText xml:space="preserve"> PAGEREF _Toc71721221 \h </w:instrText>
            </w:r>
            <w:r w:rsidR="003C28E0">
              <w:rPr>
                <w:webHidden/>
              </w:rPr>
            </w:r>
            <w:r w:rsidR="003C28E0">
              <w:rPr>
                <w:webHidden/>
              </w:rPr>
              <w:fldChar w:fldCharType="separate"/>
            </w:r>
            <w:r w:rsidR="003C28E0">
              <w:rPr>
                <w:webHidden/>
              </w:rPr>
              <w:t>25</w:t>
            </w:r>
            <w:r w:rsidR="003C28E0">
              <w:rPr>
                <w:webHidden/>
              </w:rPr>
              <w:fldChar w:fldCharType="end"/>
            </w:r>
          </w:hyperlink>
        </w:p>
        <w:p w14:paraId="26C9DE14" w14:textId="1F6306BC" w:rsidR="003C28E0" w:rsidRDefault="001B5501">
          <w:pPr>
            <w:pStyle w:val="Inhopg3"/>
            <w:tabs>
              <w:tab w:val="right" w:leader="dot" w:pos="8212"/>
            </w:tabs>
            <w:rPr>
              <w:rFonts w:asciiTheme="minorHAnsi" w:eastAsiaTheme="minorEastAsia" w:hAnsiTheme="minorHAnsi" w:cstheme="minorBidi"/>
              <w:sz w:val="22"/>
              <w:szCs w:val="22"/>
            </w:rPr>
          </w:pPr>
          <w:hyperlink w:anchor="_Toc71721222" w:history="1">
            <w:r w:rsidR="003C28E0" w:rsidRPr="00FB08CB">
              <w:rPr>
                <w:rStyle w:val="Hyperlink"/>
              </w:rPr>
              <w:t xml:space="preserve">7.4.3 </w:t>
            </w:r>
            <w:r w:rsidR="003C28E0">
              <w:rPr>
                <w:rStyle w:val="Hyperlink"/>
              </w:rPr>
              <w:tab/>
            </w:r>
            <w:r w:rsidR="003C28E0" w:rsidRPr="00FB08CB">
              <w:rPr>
                <w:rStyle w:val="Hyperlink"/>
              </w:rPr>
              <w:t>Technische bekwaamheid en beroepsbekwaamheid</w:t>
            </w:r>
            <w:r w:rsidR="003C28E0">
              <w:rPr>
                <w:webHidden/>
              </w:rPr>
              <w:tab/>
            </w:r>
            <w:r w:rsidR="003C28E0">
              <w:rPr>
                <w:webHidden/>
              </w:rPr>
              <w:fldChar w:fldCharType="begin"/>
            </w:r>
            <w:r w:rsidR="003C28E0">
              <w:rPr>
                <w:webHidden/>
              </w:rPr>
              <w:instrText xml:space="preserve"> PAGEREF _Toc71721222 \h </w:instrText>
            </w:r>
            <w:r w:rsidR="003C28E0">
              <w:rPr>
                <w:webHidden/>
              </w:rPr>
            </w:r>
            <w:r w:rsidR="003C28E0">
              <w:rPr>
                <w:webHidden/>
              </w:rPr>
              <w:fldChar w:fldCharType="separate"/>
            </w:r>
            <w:r w:rsidR="003C28E0">
              <w:rPr>
                <w:webHidden/>
              </w:rPr>
              <w:t>26</w:t>
            </w:r>
            <w:r w:rsidR="003C28E0">
              <w:rPr>
                <w:webHidden/>
              </w:rPr>
              <w:fldChar w:fldCharType="end"/>
            </w:r>
          </w:hyperlink>
        </w:p>
        <w:p w14:paraId="29596C86" w14:textId="35060CE0" w:rsidR="003C28E0" w:rsidRDefault="001B5501">
          <w:pPr>
            <w:pStyle w:val="Inhopg3"/>
            <w:tabs>
              <w:tab w:val="right" w:leader="dot" w:pos="8212"/>
            </w:tabs>
            <w:rPr>
              <w:rFonts w:asciiTheme="minorHAnsi" w:eastAsiaTheme="minorEastAsia" w:hAnsiTheme="minorHAnsi" w:cstheme="minorBidi"/>
              <w:sz w:val="22"/>
              <w:szCs w:val="22"/>
            </w:rPr>
          </w:pPr>
          <w:hyperlink w:anchor="_Toc71721223" w:history="1">
            <w:r w:rsidR="003C28E0" w:rsidRPr="00FB08CB">
              <w:rPr>
                <w:rStyle w:val="Hyperlink"/>
              </w:rPr>
              <w:t xml:space="preserve">7.4.4 </w:t>
            </w:r>
            <w:r w:rsidR="003C28E0">
              <w:rPr>
                <w:rStyle w:val="Hyperlink"/>
              </w:rPr>
              <w:tab/>
            </w:r>
            <w:r w:rsidR="003C28E0" w:rsidRPr="00FB08CB">
              <w:rPr>
                <w:rStyle w:val="Hyperlink"/>
              </w:rPr>
              <w:t>Bewijsmiddelen geschiktheidseisen en uitsluitingsgronden</w:t>
            </w:r>
            <w:r w:rsidR="003C28E0">
              <w:rPr>
                <w:webHidden/>
              </w:rPr>
              <w:tab/>
            </w:r>
            <w:r w:rsidR="003C28E0">
              <w:rPr>
                <w:webHidden/>
              </w:rPr>
              <w:fldChar w:fldCharType="begin"/>
            </w:r>
            <w:r w:rsidR="003C28E0">
              <w:rPr>
                <w:webHidden/>
              </w:rPr>
              <w:instrText xml:space="preserve"> PAGEREF _Toc71721223 \h </w:instrText>
            </w:r>
            <w:r w:rsidR="003C28E0">
              <w:rPr>
                <w:webHidden/>
              </w:rPr>
            </w:r>
            <w:r w:rsidR="003C28E0">
              <w:rPr>
                <w:webHidden/>
              </w:rPr>
              <w:fldChar w:fldCharType="separate"/>
            </w:r>
            <w:r w:rsidR="003C28E0">
              <w:rPr>
                <w:webHidden/>
              </w:rPr>
              <w:t>27</w:t>
            </w:r>
            <w:r w:rsidR="003C28E0">
              <w:rPr>
                <w:webHidden/>
              </w:rPr>
              <w:fldChar w:fldCharType="end"/>
            </w:r>
          </w:hyperlink>
        </w:p>
        <w:p w14:paraId="66A5208D" w14:textId="4428B827" w:rsidR="003C28E0" w:rsidRDefault="001B5501">
          <w:pPr>
            <w:pStyle w:val="Inhopg2"/>
            <w:tabs>
              <w:tab w:val="right" w:leader="dot" w:pos="8212"/>
            </w:tabs>
            <w:rPr>
              <w:rFonts w:asciiTheme="minorHAnsi" w:eastAsiaTheme="minorEastAsia" w:hAnsiTheme="minorHAnsi" w:cstheme="minorBidi"/>
              <w:sz w:val="22"/>
              <w:szCs w:val="22"/>
            </w:rPr>
          </w:pPr>
          <w:hyperlink w:anchor="_Toc71721224" w:history="1">
            <w:r w:rsidR="003C28E0" w:rsidRPr="00FB08CB">
              <w:rPr>
                <w:rStyle w:val="Hyperlink"/>
              </w:rPr>
              <w:t xml:space="preserve">7.5 </w:t>
            </w:r>
            <w:r w:rsidR="003C28E0">
              <w:rPr>
                <w:rStyle w:val="Hyperlink"/>
              </w:rPr>
              <w:tab/>
            </w:r>
            <w:r w:rsidR="003C28E0" w:rsidRPr="00FB08CB">
              <w:rPr>
                <w:rStyle w:val="Hyperlink"/>
              </w:rPr>
              <w:t>Selectiecriteria</w:t>
            </w:r>
            <w:r w:rsidR="003C28E0">
              <w:rPr>
                <w:webHidden/>
              </w:rPr>
              <w:tab/>
            </w:r>
            <w:r w:rsidR="003C28E0">
              <w:rPr>
                <w:webHidden/>
              </w:rPr>
              <w:fldChar w:fldCharType="begin"/>
            </w:r>
            <w:r w:rsidR="003C28E0">
              <w:rPr>
                <w:webHidden/>
              </w:rPr>
              <w:instrText xml:space="preserve"> PAGEREF _Toc71721224 \h </w:instrText>
            </w:r>
            <w:r w:rsidR="003C28E0">
              <w:rPr>
                <w:webHidden/>
              </w:rPr>
            </w:r>
            <w:r w:rsidR="003C28E0">
              <w:rPr>
                <w:webHidden/>
              </w:rPr>
              <w:fldChar w:fldCharType="separate"/>
            </w:r>
            <w:r w:rsidR="003C28E0">
              <w:rPr>
                <w:webHidden/>
              </w:rPr>
              <w:t>28</w:t>
            </w:r>
            <w:r w:rsidR="003C28E0">
              <w:rPr>
                <w:webHidden/>
              </w:rPr>
              <w:fldChar w:fldCharType="end"/>
            </w:r>
          </w:hyperlink>
        </w:p>
        <w:p w14:paraId="67DEB330" w14:textId="14AC6E09" w:rsidR="003C28E0" w:rsidRDefault="001B5501">
          <w:pPr>
            <w:pStyle w:val="Inhopg3"/>
            <w:tabs>
              <w:tab w:val="right" w:leader="dot" w:pos="8212"/>
            </w:tabs>
            <w:rPr>
              <w:rFonts w:asciiTheme="minorHAnsi" w:eastAsiaTheme="minorEastAsia" w:hAnsiTheme="minorHAnsi" w:cstheme="minorBidi"/>
              <w:sz w:val="22"/>
              <w:szCs w:val="22"/>
            </w:rPr>
          </w:pPr>
          <w:hyperlink w:anchor="_Toc71721225" w:history="1">
            <w:r w:rsidR="003C28E0" w:rsidRPr="00FB08CB">
              <w:rPr>
                <w:rStyle w:val="Hyperlink"/>
              </w:rPr>
              <w:t>7.5.1</w:t>
            </w:r>
            <w:r w:rsidR="003C28E0">
              <w:rPr>
                <w:rStyle w:val="Hyperlink"/>
              </w:rPr>
              <w:tab/>
            </w:r>
            <w:r w:rsidR="003C28E0" w:rsidRPr="00FB08CB">
              <w:rPr>
                <w:rStyle w:val="Hyperlink"/>
              </w:rPr>
              <w:t>Selectiecriterium 1 Relevante kennis en ervaring met methoden en technieken op het gebied van artificial intelligence</w:t>
            </w:r>
            <w:r w:rsidR="003C28E0">
              <w:rPr>
                <w:webHidden/>
              </w:rPr>
              <w:tab/>
            </w:r>
            <w:r w:rsidR="003C28E0">
              <w:rPr>
                <w:webHidden/>
              </w:rPr>
              <w:fldChar w:fldCharType="begin"/>
            </w:r>
            <w:r w:rsidR="003C28E0">
              <w:rPr>
                <w:webHidden/>
              </w:rPr>
              <w:instrText xml:space="preserve"> PAGEREF _Toc71721225 \h </w:instrText>
            </w:r>
            <w:r w:rsidR="003C28E0">
              <w:rPr>
                <w:webHidden/>
              </w:rPr>
            </w:r>
            <w:r w:rsidR="003C28E0">
              <w:rPr>
                <w:webHidden/>
              </w:rPr>
              <w:fldChar w:fldCharType="separate"/>
            </w:r>
            <w:r w:rsidR="003C28E0">
              <w:rPr>
                <w:webHidden/>
              </w:rPr>
              <w:t>28</w:t>
            </w:r>
            <w:r w:rsidR="003C28E0">
              <w:rPr>
                <w:webHidden/>
              </w:rPr>
              <w:fldChar w:fldCharType="end"/>
            </w:r>
          </w:hyperlink>
        </w:p>
        <w:p w14:paraId="658D1CD7" w14:textId="36061EEB" w:rsidR="003C28E0" w:rsidRDefault="001B5501">
          <w:pPr>
            <w:pStyle w:val="Inhopg3"/>
            <w:tabs>
              <w:tab w:val="right" w:leader="dot" w:pos="8212"/>
            </w:tabs>
            <w:rPr>
              <w:rFonts w:asciiTheme="minorHAnsi" w:eastAsiaTheme="minorEastAsia" w:hAnsiTheme="minorHAnsi" w:cstheme="minorBidi"/>
              <w:sz w:val="22"/>
              <w:szCs w:val="22"/>
            </w:rPr>
          </w:pPr>
          <w:hyperlink w:anchor="_Toc71721226" w:history="1">
            <w:r w:rsidR="003C28E0" w:rsidRPr="00FB08CB">
              <w:rPr>
                <w:rStyle w:val="Hyperlink"/>
              </w:rPr>
              <w:t xml:space="preserve">7.5.2 </w:t>
            </w:r>
            <w:r w:rsidR="003C28E0">
              <w:rPr>
                <w:rStyle w:val="Hyperlink"/>
              </w:rPr>
              <w:tab/>
            </w:r>
            <w:r w:rsidR="003C28E0" w:rsidRPr="00FB08CB">
              <w:rPr>
                <w:rStyle w:val="Hyperlink"/>
              </w:rPr>
              <w:t>Selectiecriterium 2 Ervaring met innovatieprojecten in het domein van veiligheid en crisisbeheersing</w:t>
            </w:r>
            <w:r w:rsidR="003C28E0">
              <w:rPr>
                <w:webHidden/>
              </w:rPr>
              <w:tab/>
            </w:r>
            <w:r w:rsidR="003C28E0">
              <w:rPr>
                <w:webHidden/>
              </w:rPr>
              <w:fldChar w:fldCharType="begin"/>
            </w:r>
            <w:r w:rsidR="003C28E0">
              <w:rPr>
                <w:webHidden/>
              </w:rPr>
              <w:instrText xml:space="preserve"> PAGEREF _Toc71721226 \h </w:instrText>
            </w:r>
            <w:r w:rsidR="003C28E0">
              <w:rPr>
                <w:webHidden/>
              </w:rPr>
            </w:r>
            <w:r w:rsidR="003C28E0">
              <w:rPr>
                <w:webHidden/>
              </w:rPr>
              <w:fldChar w:fldCharType="separate"/>
            </w:r>
            <w:r w:rsidR="003C28E0">
              <w:rPr>
                <w:webHidden/>
              </w:rPr>
              <w:t>29</w:t>
            </w:r>
            <w:r w:rsidR="003C28E0">
              <w:rPr>
                <w:webHidden/>
              </w:rPr>
              <w:fldChar w:fldCharType="end"/>
            </w:r>
          </w:hyperlink>
        </w:p>
        <w:p w14:paraId="71984D3A" w14:textId="23DCFA6F" w:rsidR="003C28E0" w:rsidRDefault="001B5501">
          <w:pPr>
            <w:pStyle w:val="Inhopg3"/>
            <w:tabs>
              <w:tab w:val="right" w:leader="dot" w:pos="8212"/>
            </w:tabs>
            <w:rPr>
              <w:rFonts w:asciiTheme="minorHAnsi" w:eastAsiaTheme="minorEastAsia" w:hAnsiTheme="minorHAnsi" w:cstheme="minorBidi"/>
              <w:sz w:val="22"/>
              <w:szCs w:val="22"/>
            </w:rPr>
          </w:pPr>
          <w:hyperlink w:anchor="_Toc71721227" w:history="1">
            <w:r w:rsidR="003C28E0" w:rsidRPr="00FB08CB">
              <w:rPr>
                <w:rStyle w:val="Hyperlink"/>
              </w:rPr>
              <w:t xml:space="preserve">7.5.3 </w:t>
            </w:r>
            <w:r w:rsidR="003C28E0">
              <w:rPr>
                <w:rStyle w:val="Hyperlink"/>
              </w:rPr>
              <w:tab/>
            </w:r>
            <w:r w:rsidR="003C28E0" w:rsidRPr="00FB08CB">
              <w:rPr>
                <w:rStyle w:val="Hyperlink"/>
              </w:rPr>
              <w:t>Selectiecriterium 3 Ervaring met de ontwikkeling en uitrol van beslissingsondersteunende software ter ondersteuning van de besluitvorming bij complexe problemen</w:t>
            </w:r>
            <w:r w:rsidR="003C28E0">
              <w:rPr>
                <w:webHidden/>
              </w:rPr>
              <w:tab/>
            </w:r>
            <w:r w:rsidR="003C28E0">
              <w:rPr>
                <w:webHidden/>
              </w:rPr>
              <w:fldChar w:fldCharType="begin"/>
            </w:r>
            <w:r w:rsidR="003C28E0">
              <w:rPr>
                <w:webHidden/>
              </w:rPr>
              <w:instrText xml:space="preserve"> PAGEREF _Toc71721227 \h </w:instrText>
            </w:r>
            <w:r w:rsidR="003C28E0">
              <w:rPr>
                <w:webHidden/>
              </w:rPr>
            </w:r>
            <w:r w:rsidR="003C28E0">
              <w:rPr>
                <w:webHidden/>
              </w:rPr>
              <w:fldChar w:fldCharType="separate"/>
            </w:r>
            <w:r w:rsidR="003C28E0">
              <w:rPr>
                <w:webHidden/>
              </w:rPr>
              <w:t>30</w:t>
            </w:r>
            <w:r w:rsidR="003C28E0">
              <w:rPr>
                <w:webHidden/>
              </w:rPr>
              <w:fldChar w:fldCharType="end"/>
            </w:r>
          </w:hyperlink>
        </w:p>
        <w:p w14:paraId="7AD7A433" w14:textId="6F803EBA" w:rsidR="003C28E0" w:rsidRDefault="001B5501">
          <w:pPr>
            <w:pStyle w:val="Inhopg3"/>
            <w:tabs>
              <w:tab w:val="right" w:leader="dot" w:pos="8212"/>
            </w:tabs>
            <w:rPr>
              <w:rFonts w:asciiTheme="minorHAnsi" w:eastAsiaTheme="minorEastAsia" w:hAnsiTheme="minorHAnsi" w:cstheme="minorBidi"/>
              <w:sz w:val="22"/>
              <w:szCs w:val="22"/>
            </w:rPr>
          </w:pPr>
          <w:hyperlink w:anchor="_Toc71721228" w:history="1">
            <w:r w:rsidR="003C28E0" w:rsidRPr="00FB08CB">
              <w:rPr>
                <w:rStyle w:val="Hyperlink"/>
              </w:rPr>
              <w:t xml:space="preserve">7.5.4 </w:t>
            </w:r>
            <w:r w:rsidR="003C28E0">
              <w:rPr>
                <w:rStyle w:val="Hyperlink"/>
              </w:rPr>
              <w:tab/>
            </w:r>
            <w:r w:rsidR="003C28E0" w:rsidRPr="00FB08CB">
              <w:rPr>
                <w:rStyle w:val="Hyperlink"/>
              </w:rPr>
              <w:t>Selectiecriterium 4 Ervaring met het ontsluiten, combineren en presenteren van grote, diverse databronnen</w:t>
            </w:r>
            <w:r w:rsidR="003C28E0">
              <w:rPr>
                <w:webHidden/>
              </w:rPr>
              <w:tab/>
            </w:r>
            <w:r w:rsidR="003C28E0">
              <w:rPr>
                <w:webHidden/>
              </w:rPr>
              <w:fldChar w:fldCharType="begin"/>
            </w:r>
            <w:r w:rsidR="003C28E0">
              <w:rPr>
                <w:webHidden/>
              </w:rPr>
              <w:instrText xml:space="preserve"> PAGEREF _Toc71721228 \h </w:instrText>
            </w:r>
            <w:r w:rsidR="003C28E0">
              <w:rPr>
                <w:webHidden/>
              </w:rPr>
            </w:r>
            <w:r w:rsidR="003C28E0">
              <w:rPr>
                <w:webHidden/>
              </w:rPr>
              <w:fldChar w:fldCharType="separate"/>
            </w:r>
            <w:r w:rsidR="003C28E0">
              <w:rPr>
                <w:webHidden/>
              </w:rPr>
              <w:t>31</w:t>
            </w:r>
            <w:r w:rsidR="003C28E0">
              <w:rPr>
                <w:webHidden/>
              </w:rPr>
              <w:fldChar w:fldCharType="end"/>
            </w:r>
          </w:hyperlink>
        </w:p>
        <w:p w14:paraId="3DC33BBA" w14:textId="25F34D93" w:rsidR="003C28E0" w:rsidRDefault="001B5501">
          <w:pPr>
            <w:pStyle w:val="Inhopg3"/>
            <w:tabs>
              <w:tab w:val="right" w:leader="dot" w:pos="8212"/>
            </w:tabs>
            <w:rPr>
              <w:rFonts w:asciiTheme="minorHAnsi" w:eastAsiaTheme="minorEastAsia" w:hAnsiTheme="minorHAnsi" w:cstheme="minorBidi"/>
              <w:sz w:val="22"/>
              <w:szCs w:val="22"/>
            </w:rPr>
          </w:pPr>
          <w:hyperlink w:anchor="_Toc71721229" w:history="1">
            <w:r w:rsidR="003C28E0" w:rsidRPr="00FB08CB">
              <w:rPr>
                <w:rStyle w:val="Hyperlink"/>
              </w:rPr>
              <w:t xml:space="preserve">7.5.5 </w:t>
            </w:r>
            <w:r w:rsidR="003C28E0">
              <w:rPr>
                <w:rStyle w:val="Hyperlink"/>
              </w:rPr>
              <w:tab/>
            </w:r>
            <w:r w:rsidR="003C28E0" w:rsidRPr="00FB08CB">
              <w:rPr>
                <w:rStyle w:val="Hyperlink"/>
              </w:rPr>
              <w:t>Selectiecriterium 5 Relevante kennis en ervaring met methodieken op het terrein van user experience design</w:t>
            </w:r>
            <w:r w:rsidR="003C28E0">
              <w:rPr>
                <w:webHidden/>
              </w:rPr>
              <w:tab/>
            </w:r>
            <w:r w:rsidR="003C28E0">
              <w:rPr>
                <w:webHidden/>
              </w:rPr>
              <w:fldChar w:fldCharType="begin"/>
            </w:r>
            <w:r w:rsidR="003C28E0">
              <w:rPr>
                <w:webHidden/>
              </w:rPr>
              <w:instrText xml:space="preserve"> PAGEREF _Toc71721229 \h </w:instrText>
            </w:r>
            <w:r w:rsidR="003C28E0">
              <w:rPr>
                <w:webHidden/>
              </w:rPr>
            </w:r>
            <w:r w:rsidR="003C28E0">
              <w:rPr>
                <w:webHidden/>
              </w:rPr>
              <w:fldChar w:fldCharType="separate"/>
            </w:r>
            <w:r w:rsidR="003C28E0">
              <w:rPr>
                <w:webHidden/>
              </w:rPr>
              <w:t>32</w:t>
            </w:r>
            <w:r w:rsidR="003C28E0">
              <w:rPr>
                <w:webHidden/>
              </w:rPr>
              <w:fldChar w:fldCharType="end"/>
            </w:r>
          </w:hyperlink>
        </w:p>
        <w:p w14:paraId="05D72A83" w14:textId="01F3B861" w:rsidR="003C28E0" w:rsidRDefault="001B5501">
          <w:pPr>
            <w:pStyle w:val="Inhopg3"/>
            <w:tabs>
              <w:tab w:val="right" w:leader="dot" w:pos="8212"/>
            </w:tabs>
            <w:rPr>
              <w:rFonts w:asciiTheme="minorHAnsi" w:eastAsiaTheme="minorEastAsia" w:hAnsiTheme="minorHAnsi" w:cstheme="minorBidi"/>
              <w:sz w:val="22"/>
              <w:szCs w:val="22"/>
            </w:rPr>
          </w:pPr>
          <w:hyperlink w:anchor="_Toc71721230" w:history="1">
            <w:r w:rsidR="003C28E0" w:rsidRPr="00FB08CB">
              <w:rPr>
                <w:rStyle w:val="Hyperlink"/>
              </w:rPr>
              <w:t xml:space="preserve">7.5.6 </w:t>
            </w:r>
            <w:r w:rsidR="003C28E0">
              <w:rPr>
                <w:rStyle w:val="Hyperlink"/>
              </w:rPr>
              <w:tab/>
            </w:r>
            <w:r w:rsidR="003C28E0" w:rsidRPr="00FB08CB">
              <w:rPr>
                <w:rStyle w:val="Hyperlink"/>
              </w:rPr>
              <w:t>Bewijsmiddelen selectiecriteria</w:t>
            </w:r>
            <w:r w:rsidR="003C28E0">
              <w:rPr>
                <w:webHidden/>
              </w:rPr>
              <w:tab/>
            </w:r>
            <w:r w:rsidR="003C28E0">
              <w:rPr>
                <w:webHidden/>
              </w:rPr>
              <w:fldChar w:fldCharType="begin"/>
            </w:r>
            <w:r w:rsidR="003C28E0">
              <w:rPr>
                <w:webHidden/>
              </w:rPr>
              <w:instrText xml:space="preserve"> PAGEREF _Toc71721230 \h </w:instrText>
            </w:r>
            <w:r w:rsidR="003C28E0">
              <w:rPr>
                <w:webHidden/>
              </w:rPr>
            </w:r>
            <w:r w:rsidR="003C28E0">
              <w:rPr>
                <w:webHidden/>
              </w:rPr>
              <w:fldChar w:fldCharType="separate"/>
            </w:r>
            <w:r w:rsidR="003C28E0">
              <w:rPr>
                <w:webHidden/>
              </w:rPr>
              <w:t>33</w:t>
            </w:r>
            <w:r w:rsidR="003C28E0">
              <w:rPr>
                <w:webHidden/>
              </w:rPr>
              <w:fldChar w:fldCharType="end"/>
            </w:r>
          </w:hyperlink>
        </w:p>
        <w:p w14:paraId="2A869232" w14:textId="123E5E2A"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231" w:history="1">
            <w:r w:rsidR="003C28E0" w:rsidRPr="00FB08CB">
              <w:rPr>
                <w:rStyle w:val="Hyperlink"/>
              </w:rPr>
              <w:t>8</w:t>
            </w:r>
            <w:r w:rsidR="003C28E0">
              <w:rPr>
                <w:rFonts w:asciiTheme="minorHAnsi" w:eastAsiaTheme="minorEastAsia" w:hAnsiTheme="minorHAnsi" w:cstheme="minorBidi"/>
                <w:b w:val="0"/>
                <w:sz w:val="22"/>
                <w:szCs w:val="22"/>
              </w:rPr>
              <w:tab/>
            </w:r>
            <w:r w:rsidR="003C28E0" w:rsidRPr="00FB08CB">
              <w:rPr>
                <w:rStyle w:val="Hyperlink"/>
              </w:rPr>
              <w:t>Sneak peak gunnings- en ontwikkelfase</w:t>
            </w:r>
            <w:r w:rsidR="003C28E0">
              <w:rPr>
                <w:webHidden/>
              </w:rPr>
              <w:tab/>
            </w:r>
            <w:r w:rsidR="003C28E0">
              <w:rPr>
                <w:webHidden/>
              </w:rPr>
              <w:fldChar w:fldCharType="begin"/>
            </w:r>
            <w:r w:rsidR="003C28E0">
              <w:rPr>
                <w:webHidden/>
              </w:rPr>
              <w:instrText xml:space="preserve"> PAGEREF _Toc71721231 \h </w:instrText>
            </w:r>
            <w:r w:rsidR="003C28E0">
              <w:rPr>
                <w:webHidden/>
              </w:rPr>
            </w:r>
            <w:r w:rsidR="003C28E0">
              <w:rPr>
                <w:webHidden/>
              </w:rPr>
              <w:fldChar w:fldCharType="separate"/>
            </w:r>
            <w:r w:rsidR="003C28E0">
              <w:rPr>
                <w:webHidden/>
              </w:rPr>
              <w:t>34</w:t>
            </w:r>
            <w:r w:rsidR="003C28E0">
              <w:rPr>
                <w:webHidden/>
              </w:rPr>
              <w:fldChar w:fldCharType="end"/>
            </w:r>
          </w:hyperlink>
        </w:p>
        <w:p w14:paraId="07A36142" w14:textId="7DF508A6" w:rsidR="003C28E0" w:rsidRDefault="001B5501">
          <w:pPr>
            <w:pStyle w:val="Inhopg2"/>
            <w:tabs>
              <w:tab w:val="right" w:leader="dot" w:pos="8212"/>
            </w:tabs>
            <w:rPr>
              <w:rFonts w:asciiTheme="minorHAnsi" w:eastAsiaTheme="minorEastAsia" w:hAnsiTheme="minorHAnsi" w:cstheme="minorBidi"/>
              <w:sz w:val="22"/>
              <w:szCs w:val="22"/>
            </w:rPr>
          </w:pPr>
          <w:hyperlink w:anchor="_Toc71721232" w:history="1">
            <w:r w:rsidR="003C28E0" w:rsidRPr="00FB08CB">
              <w:rPr>
                <w:rStyle w:val="Hyperlink"/>
              </w:rPr>
              <w:t xml:space="preserve">8.1 </w:t>
            </w:r>
            <w:r w:rsidR="003C28E0">
              <w:rPr>
                <w:rStyle w:val="Hyperlink"/>
              </w:rPr>
              <w:tab/>
            </w:r>
            <w:r w:rsidR="003C28E0" w:rsidRPr="00FB08CB">
              <w:rPr>
                <w:rStyle w:val="Hyperlink"/>
              </w:rPr>
              <w:t>Gunningscriterium definitieve Inschrijving</w:t>
            </w:r>
            <w:r w:rsidR="003C28E0">
              <w:rPr>
                <w:webHidden/>
              </w:rPr>
              <w:tab/>
            </w:r>
            <w:r w:rsidR="003C28E0">
              <w:rPr>
                <w:webHidden/>
              </w:rPr>
              <w:fldChar w:fldCharType="begin"/>
            </w:r>
            <w:r w:rsidR="003C28E0">
              <w:rPr>
                <w:webHidden/>
              </w:rPr>
              <w:instrText xml:space="preserve"> PAGEREF _Toc71721232 \h </w:instrText>
            </w:r>
            <w:r w:rsidR="003C28E0">
              <w:rPr>
                <w:webHidden/>
              </w:rPr>
            </w:r>
            <w:r w:rsidR="003C28E0">
              <w:rPr>
                <w:webHidden/>
              </w:rPr>
              <w:fldChar w:fldCharType="separate"/>
            </w:r>
            <w:r w:rsidR="003C28E0">
              <w:rPr>
                <w:webHidden/>
              </w:rPr>
              <w:t>34</w:t>
            </w:r>
            <w:r w:rsidR="003C28E0">
              <w:rPr>
                <w:webHidden/>
              </w:rPr>
              <w:fldChar w:fldCharType="end"/>
            </w:r>
          </w:hyperlink>
        </w:p>
        <w:p w14:paraId="21D6D355" w14:textId="3C59B6FA" w:rsidR="003C28E0" w:rsidRDefault="001B5501">
          <w:pPr>
            <w:pStyle w:val="Inhopg2"/>
            <w:tabs>
              <w:tab w:val="right" w:leader="dot" w:pos="8212"/>
            </w:tabs>
            <w:rPr>
              <w:rFonts w:asciiTheme="minorHAnsi" w:eastAsiaTheme="minorEastAsia" w:hAnsiTheme="minorHAnsi" w:cstheme="minorBidi"/>
              <w:sz w:val="22"/>
              <w:szCs w:val="22"/>
            </w:rPr>
          </w:pPr>
          <w:hyperlink w:anchor="_Toc71721233" w:history="1">
            <w:r w:rsidR="003C28E0" w:rsidRPr="00FB08CB">
              <w:rPr>
                <w:rStyle w:val="Hyperlink"/>
              </w:rPr>
              <w:t xml:space="preserve">8.2 </w:t>
            </w:r>
            <w:r w:rsidR="003C28E0">
              <w:rPr>
                <w:rStyle w:val="Hyperlink"/>
              </w:rPr>
              <w:tab/>
            </w:r>
            <w:r w:rsidR="003C28E0" w:rsidRPr="00FB08CB">
              <w:rPr>
                <w:rStyle w:val="Hyperlink"/>
              </w:rPr>
              <w:t>Minimumeisen Virtuele Assistent</w:t>
            </w:r>
            <w:r w:rsidR="003C28E0">
              <w:rPr>
                <w:webHidden/>
              </w:rPr>
              <w:tab/>
            </w:r>
            <w:r w:rsidR="003C28E0">
              <w:rPr>
                <w:webHidden/>
              </w:rPr>
              <w:fldChar w:fldCharType="begin"/>
            </w:r>
            <w:r w:rsidR="003C28E0">
              <w:rPr>
                <w:webHidden/>
              </w:rPr>
              <w:instrText xml:space="preserve"> PAGEREF _Toc71721233 \h </w:instrText>
            </w:r>
            <w:r w:rsidR="003C28E0">
              <w:rPr>
                <w:webHidden/>
              </w:rPr>
            </w:r>
            <w:r w:rsidR="003C28E0">
              <w:rPr>
                <w:webHidden/>
              </w:rPr>
              <w:fldChar w:fldCharType="separate"/>
            </w:r>
            <w:r w:rsidR="003C28E0">
              <w:rPr>
                <w:webHidden/>
              </w:rPr>
              <w:t>34</w:t>
            </w:r>
            <w:r w:rsidR="003C28E0">
              <w:rPr>
                <w:webHidden/>
              </w:rPr>
              <w:fldChar w:fldCharType="end"/>
            </w:r>
          </w:hyperlink>
        </w:p>
        <w:p w14:paraId="497619C1" w14:textId="26499623"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234" w:history="1">
            <w:r w:rsidR="003C28E0" w:rsidRPr="00FB08CB">
              <w:rPr>
                <w:rStyle w:val="Hyperlink"/>
              </w:rPr>
              <w:t>9</w:t>
            </w:r>
            <w:r w:rsidR="003C28E0">
              <w:rPr>
                <w:rFonts w:asciiTheme="minorHAnsi" w:eastAsiaTheme="minorEastAsia" w:hAnsiTheme="minorHAnsi" w:cstheme="minorBidi"/>
                <w:b w:val="0"/>
                <w:sz w:val="22"/>
                <w:szCs w:val="22"/>
              </w:rPr>
              <w:tab/>
            </w:r>
            <w:r w:rsidR="003C28E0" w:rsidRPr="00FB08CB">
              <w:rPr>
                <w:rStyle w:val="Hyperlink"/>
              </w:rPr>
              <w:t>Relevante factoren / beperkende factoren</w:t>
            </w:r>
            <w:r w:rsidR="003C28E0">
              <w:rPr>
                <w:webHidden/>
              </w:rPr>
              <w:tab/>
            </w:r>
            <w:r w:rsidR="003C28E0">
              <w:rPr>
                <w:webHidden/>
              </w:rPr>
              <w:fldChar w:fldCharType="begin"/>
            </w:r>
            <w:r w:rsidR="003C28E0">
              <w:rPr>
                <w:webHidden/>
              </w:rPr>
              <w:instrText xml:space="preserve"> PAGEREF _Toc71721234 \h </w:instrText>
            </w:r>
            <w:r w:rsidR="003C28E0">
              <w:rPr>
                <w:webHidden/>
              </w:rPr>
            </w:r>
            <w:r w:rsidR="003C28E0">
              <w:rPr>
                <w:webHidden/>
              </w:rPr>
              <w:fldChar w:fldCharType="separate"/>
            </w:r>
            <w:r w:rsidR="003C28E0">
              <w:rPr>
                <w:webHidden/>
              </w:rPr>
              <w:t>36</w:t>
            </w:r>
            <w:r w:rsidR="003C28E0">
              <w:rPr>
                <w:webHidden/>
              </w:rPr>
              <w:fldChar w:fldCharType="end"/>
            </w:r>
          </w:hyperlink>
        </w:p>
        <w:p w14:paraId="52C6CB97" w14:textId="7220A418"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235" w:history="1">
            <w:r w:rsidR="003C28E0" w:rsidRPr="00FB08CB">
              <w:rPr>
                <w:rStyle w:val="Hyperlink"/>
              </w:rPr>
              <w:t>10</w:t>
            </w:r>
            <w:r w:rsidR="003C28E0">
              <w:rPr>
                <w:rFonts w:asciiTheme="minorHAnsi" w:eastAsiaTheme="minorEastAsia" w:hAnsiTheme="minorHAnsi" w:cstheme="minorBidi"/>
                <w:b w:val="0"/>
                <w:sz w:val="22"/>
                <w:szCs w:val="22"/>
              </w:rPr>
              <w:tab/>
            </w:r>
            <w:r w:rsidR="003C28E0" w:rsidRPr="00FB08CB">
              <w:rPr>
                <w:rStyle w:val="Hyperlink"/>
              </w:rPr>
              <w:t>Voorschriften</w:t>
            </w:r>
            <w:r w:rsidR="003C28E0">
              <w:rPr>
                <w:webHidden/>
              </w:rPr>
              <w:tab/>
            </w:r>
            <w:r w:rsidR="003C28E0">
              <w:rPr>
                <w:webHidden/>
              </w:rPr>
              <w:fldChar w:fldCharType="begin"/>
            </w:r>
            <w:r w:rsidR="003C28E0">
              <w:rPr>
                <w:webHidden/>
              </w:rPr>
              <w:instrText xml:space="preserve"> PAGEREF _Toc71721235 \h </w:instrText>
            </w:r>
            <w:r w:rsidR="003C28E0">
              <w:rPr>
                <w:webHidden/>
              </w:rPr>
            </w:r>
            <w:r w:rsidR="003C28E0">
              <w:rPr>
                <w:webHidden/>
              </w:rPr>
              <w:fldChar w:fldCharType="separate"/>
            </w:r>
            <w:r w:rsidR="003C28E0">
              <w:rPr>
                <w:webHidden/>
              </w:rPr>
              <w:t>37</w:t>
            </w:r>
            <w:r w:rsidR="003C28E0">
              <w:rPr>
                <w:webHidden/>
              </w:rPr>
              <w:fldChar w:fldCharType="end"/>
            </w:r>
          </w:hyperlink>
        </w:p>
        <w:p w14:paraId="2F7D4ED3" w14:textId="58CD6A2A" w:rsidR="003C28E0" w:rsidRDefault="001B5501">
          <w:pPr>
            <w:pStyle w:val="Inhopg2"/>
            <w:tabs>
              <w:tab w:val="right" w:leader="dot" w:pos="8212"/>
            </w:tabs>
            <w:rPr>
              <w:rFonts w:asciiTheme="minorHAnsi" w:eastAsiaTheme="minorEastAsia" w:hAnsiTheme="minorHAnsi" w:cstheme="minorBidi"/>
              <w:sz w:val="22"/>
              <w:szCs w:val="22"/>
            </w:rPr>
          </w:pPr>
          <w:hyperlink w:anchor="_Toc71721236" w:history="1">
            <w:r w:rsidR="003C28E0" w:rsidRPr="00FB08CB">
              <w:rPr>
                <w:rStyle w:val="Hyperlink"/>
              </w:rPr>
              <w:t xml:space="preserve">10.1 </w:t>
            </w:r>
            <w:r w:rsidR="003C28E0">
              <w:rPr>
                <w:rStyle w:val="Hyperlink"/>
              </w:rPr>
              <w:tab/>
            </w:r>
            <w:r w:rsidR="003C28E0" w:rsidRPr="00FB08CB">
              <w:rPr>
                <w:rStyle w:val="Hyperlink"/>
              </w:rPr>
              <w:t>TenderNed</w:t>
            </w:r>
            <w:r w:rsidR="003C28E0">
              <w:rPr>
                <w:webHidden/>
              </w:rPr>
              <w:tab/>
            </w:r>
            <w:r w:rsidR="003C28E0">
              <w:rPr>
                <w:webHidden/>
              </w:rPr>
              <w:fldChar w:fldCharType="begin"/>
            </w:r>
            <w:r w:rsidR="003C28E0">
              <w:rPr>
                <w:webHidden/>
              </w:rPr>
              <w:instrText xml:space="preserve"> PAGEREF _Toc71721236 \h </w:instrText>
            </w:r>
            <w:r w:rsidR="003C28E0">
              <w:rPr>
                <w:webHidden/>
              </w:rPr>
            </w:r>
            <w:r w:rsidR="003C28E0">
              <w:rPr>
                <w:webHidden/>
              </w:rPr>
              <w:fldChar w:fldCharType="separate"/>
            </w:r>
            <w:r w:rsidR="003C28E0">
              <w:rPr>
                <w:webHidden/>
              </w:rPr>
              <w:t>37</w:t>
            </w:r>
            <w:r w:rsidR="003C28E0">
              <w:rPr>
                <w:webHidden/>
              </w:rPr>
              <w:fldChar w:fldCharType="end"/>
            </w:r>
          </w:hyperlink>
        </w:p>
        <w:p w14:paraId="7545CEDD" w14:textId="5B6EA2D3" w:rsidR="003C28E0" w:rsidRDefault="001B5501">
          <w:pPr>
            <w:pStyle w:val="Inhopg2"/>
            <w:tabs>
              <w:tab w:val="right" w:leader="dot" w:pos="8212"/>
            </w:tabs>
            <w:rPr>
              <w:rFonts w:asciiTheme="minorHAnsi" w:eastAsiaTheme="minorEastAsia" w:hAnsiTheme="minorHAnsi" w:cstheme="minorBidi"/>
              <w:sz w:val="22"/>
              <w:szCs w:val="22"/>
            </w:rPr>
          </w:pPr>
          <w:hyperlink w:anchor="_Toc71721237" w:history="1">
            <w:r w:rsidR="003C28E0" w:rsidRPr="00FB08CB">
              <w:rPr>
                <w:rStyle w:val="Hyperlink"/>
              </w:rPr>
              <w:t xml:space="preserve">10.2 </w:t>
            </w:r>
            <w:r w:rsidR="003C28E0">
              <w:rPr>
                <w:rStyle w:val="Hyperlink"/>
              </w:rPr>
              <w:tab/>
            </w:r>
            <w:r w:rsidR="003C28E0" w:rsidRPr="00FB08CB">
              <w:rPr>
                <w:rStyle w:val="Hyperlink"/>
              </w:rPr>
              <w:t>Vragen (Nota’s van inlichtingen)</w:t>
            </w:r>
            <w:r w:rsidR="003C28E0">
              <w:rPr>
                <w:webHidden/>
              </w:rPr>
              <w:tab/>
            </w:r>
            <w:r w:rsidR="003C28E0">
              <w:rPr>
                <w:webHidden/>
              </w:rPr>
              <w:fldChar w:fldCharType="begin"/>
            </w:r>
            <w:r w:rsidR="003C28E0">
              <w:rPr>
                <w:webHidden/>
              </w:rPr>
              <w:instrText xml:space="preserve"> PAGEREF _Toc71721237 \h </w:instrText>
            </w:r>
            <w:r w:rsidR="003C28E0">
              <w:rPr>
                <w:webHidden/>
              </w:rPr>
            </w:r>
            <w:r w:rsidR="003C28E0">
              <w:rPr>
                <w:webHidden/>
              </w:rPr>
              <w:fldChar w:fldCharType="separate"/>
            </w:r>
            <w:r w:rsidR="003C28E0">
              <w:rPr>
                <w:webHidden/>
              </w:rPr>
              <w:t>37</w:t>
            </w:r>
            <w:r w:rsidR="003C28E0">
              <w:rPr>
                <w:webHidden/>
              </w:rPr>
              <w:fldChar w:fldCharType="end"/>
            </w:r>
          </w:hyperlink>
        </w:p>
        <w:p w14:paraId="121DE8CD" w14:textId="3E696320" w:rsidR="003C28E0" w:rsidRDefault="001B5501">
          <w:pPr>
            <w:pStyle w:val="Inhopg2"/>
            <w:tabs>
              <w:tab w:val="right" w:leader="dot" w:pos="8212"/>
            </w:tabs>
            <w:rPr>
              <w:rFonts w:asciiTheme="minorHAnsi" w:eastAsiaTheme="minorEastAsia" w:hAnsiTheme="minorHAnsi" w:cstheme="minorBidi"/>
              <w:sz w:val="22"/>
              <w:szCs w:val="22"/>
            </w:rPr>
          </w:pPr>
          <w:hyperlink w:anchor="_Toc71721238" w:history="1">
            <w:r w:rsidR="003C28E0" w:rsidRPr="00FB08CB">
              <w:rPr>
                <w:rStyle w:val="Hyperlink"/>
              </w:rPr>
              <w:t xml:space="preserve">10.3 </w:t>
            </w:r>
            <w:r w:rsidR="003C28E0">
              <w:rPr>
                <w:rStyle w:val="Hyperlink"/>
              </w:rPr>
              <w:tab/>
            </w:r>
            <w:r w:rsidR="003C28E0" w:rsidRPr="00FB08CB">
              <w:rPr>
                <w:rStyle w:val="Hyperlink"/>
              </w:rPr>
              <w:t>Contactpersoon Aanbestedende Dienst</w:t>
            </w:r>
            <w:r w:rsidR="003C28E0">
              <w:rPr>
                <w:webHidden/>
              </w:rPr>
              <w:tab/>
            </w:r>
            <w:r w:rsidR="003C28E0">
              <w:rPr>
                <w:webHidden/>
              </w:rPr>
              <w:fldChar w:fldCharType="begin"/>
            </w:r>
            <w:r w:rsidR="003C28E0">
              <w:rPr>
                <w:webHidden/>
              </w:rPr>
              <w:instrText xml:space="preserve"> PAGEREF _Toc71721238 \h </w:instrText>
            </w:r>
            <w:r w:rsidR="003C28E0">
              <w:rPr>
                <w:webHidden/>
              </w:rPr>
            </w:r>
            <w:r w:rsidR="003C28E0">
              <w:rPr>
                <w:webHidden/>
              </w:rPr>
              <w:fldChar w:fldCharType="separate"/>
            </w:r>
            <w:r w:rsidR="003C28E0">
              <w:rPr>
                <w:webHidden/>
              </w:rPr>
              <w:t>38</w:t>
            </w:r>
            <w:r w:rsidR="003C28E0">
              <w:rPr>
                <w:webHidden/>
              </w:rPr>
              <w:fldChar w:fldCharType="end"/>
            </w:r>
          </w:hyperlink>
        </w:p>
        <w:p w14:paraId="2078C556" w14:textId="6C0CA0BC" w:rsidR="003C28E0" w:rsidRDefault="001B5501">
          <w:pPr>
            <w:pStyle w:val="Inhopg2"/>
            <w:tabs>
              <w:tab w:val="right" w:leader="dot" w:pos="8212"/>
            </w:tabs>
            <w:rPr>
              <w:rFonts w:asciiTheme="minorHAnsi" w:eastAsiaTheme="minorEastAsia" w:hAnsiTheme="minorHAnsi" w:cstheme="minorBidi"/>
              <w:sz w:val="22"/>
              <w:szCs w:val="22"/>
            </w:rPr>
          </w:pPr>
          <w:hyperlink w:anchor="_Toc71721239" w:history="1">
            <w:r w:rsidR="003C28E0" w:rsidRPr="00FB08CB">
              <w:rPr>
                <w:rStyle w:val="Hyperlink"/>
              </w:rPr>
              <w:t xml:space="preserve">10.4 </w:t>
            </w:r>
            <w:r w:rsidR="003C28E0">
              <w:rPr>
                <w:rStyle w:val="Hyperlink"/>
              </w:rPr>
              <w:tab/>
            </w:r>
            <w:r w:rsidR="003C28E0" w:rsidRPr="00FB08CB">
              <w:rPr>
                <w:rStyle w:val="Hyperlink"/>
              </w:rPr>
              <w:t>Indienen Aanmelding</w:t>
            </w:r>
            <w:r w:rsidR="003C28E0">
              <w:rPr>
                <w:webHidden/>
              </w:rPr>
              <w:tab/>
            </w:r>
            <w:r w:rsidR="003C28E0">
              <w:rPr>
                <w:webHidden/>
              </w:rPr>
              <w:fldChar w:fldCharType="begin"/>
            </w:r>
            <w:r w:rsidR="003C28E0">
              <w:rPr>
                <w:webHidden/>
              </w:rPr>
              <w:instrText xml:space="preserve"> PAGEREF _Toc71721239 \h </w:instrText>
            </w:r>
            <w:r w:rsidR="003C28E0">
              <w:rPr>
                <w:webHidden/>
              </w:rPr>
            </w:r>
            <w:r w:rsidR="003C28E0">
              <w:rPr>
                <w:webHidden/>
              </w:rPr>
              <w:fldChar w:fldCharType="separate"/>
            </w:r>
            <w:r w:rsidR="003C28E0">
              <w:rPr>
                <w:webHidden/>
              </w:rPr>
              <w:t>39</w:t>
            </w:r>
            <w:r w:rsidR="003C28E0">
              <w:rPr>
                <w:webHidden/>
              </w:rPr>
              <w:fldChar w:fldCharType="end"/>
            </w:r>
          </w:hyperlink>
        </w:p>
        <w:p w14:paraId="543724F2" w14:textId="3B7F2B88" w:rsidR="003C28E0" w:rsidRDefault="001B5501">
          <w:pPr>
            <w:pStyle w:val="Inhopg2"/>
            <w:tabs>
              <w:tab w:val="right" w:leader="dot" w:pos="8212"/>
            </w:tabs>
            <w:rPr>
              <w:rFonts w:asciiTheme="minorHAnsi" w:eastAsiaTheme="minorEastAsia" w:hAnsiTheme="minorHAnsi" w:cstheme="minorBidi"/>
              <w:sz w:val="22"/>
              <w:szCs w:val="22"/>
            </w:rPr>
          </w:pPr>
          <w:hyperlink w:anchor="_Toc71721240" w:history="1">
            <w:r w:rsidR="003C28E0" w:rsidRPr="00FB08CB">
              <w:rPr>
                <w:rStyle w:val="Hyperlink"/>
              </w:rPr>
              <w:t xml:space="preserve">10.5 </w:t>
            </w:r>
            <w:r w:rsidR="003C28E0">
              <w:rPr>
                <w:rStyle w:val="Hyperlink"/>
              </w:rPr>
              <w:tab/>
            </w:r>
            <w:r w:rsidR="003C28E0" w:rsidRPr="00FB08CB">
              <w:rPr>
                <w:rStyle w:val="Hyperlink"/>
              </w:rPr>
              <w:t>Inhoud Aanmelding</w:t>
            </w:r>
            <w:r w:rsidR="003C28E0">
              <w:rPr>
                <w:webHidden/>
              </w:rPr>
              <w:tab/>
            </w:r>
            <w:r w:rsidR="003C28E0">
              <w:rPr>
                <w:webHidden/>
              </w:rPr>
              <w:fldChar w:fldCharType="begin"/>
            </w:r>
            <w:r w:rsidR="003C28E0">
              <w:rPr>
                <w:webHidden/>
              </w:rPr>
              <w:instrText xml:space="preserve"> PAGEREF _Toc71721240 \h </w:instrText>
            </w:r>
            <w:r w:rsidR="003C28E0">
              <w:rPr>
                <w:webHidden/>
              </w:rPr>
            </w:r>
            <w:r w:rsidR="003C28E0">
              <w:rPr>
                <w:webHidden/>
              </w:rPr>
              <w:fldChar w:fldCharType="separate"/>
            </w:r>
            <w:r w:rsidR="003C28E0">
              <w:rPr>
                <w:webHidden/>
              </w:rPr>
              <w:t>40</w:t>
            </w:r>
            <w:r w:rsidR="003C28E0">
              <w:rPr>
                <w:webHidden/>
              </w:rPr>
              <w:fldChar w:fldCharType="end"/>
            </w:r>
          </w:hyperlink>
        </w:p>
        <w:p w14:paraId="6291344D" w14:textId="18B5D527" w:rsidR="003C28E0" w:rsidRDefault="001B5501">
          <w:pPr>
            <w:pStyle w:val="Inhopg2"/>
            <w:tabs>
              <w:tab w:val="right" w:leader="dot" w:pos="8212"/>
            </w:tabs>
            <w:rPr>
              <w:rFonts w:asciiTheme="minorHAnsi" w:eastAsiaTheme="minorEastAsia" w:hAnsiTheme="minorHAnsi" w:cstheme="minorBidi"/>
              <w:sz w:val="22"/>
              <w:szCs w:val="22"/>
            </w:rPr>
          </w:pPr>
          <w:hyperlink w:anchor="_Toc71721241" w:history="1">
            <w:r w:rsidR="003C28E0" w:rsidRPr="00FB08CB">
              <w:rPr>
                <w:rStyle w:val="Hyperlink"/>
              </w:rPr>
              <w:t xml:space="preserve">10.6 </w:t>
            </w:r>
            <w:r w:rsidR="003C28E0">
              <w:rPr>
                <w:rStyle w:val="Hyperlink"/>
              </w:rPr>
              <w:tab/>
            </w:r>
            <w:r w:rsidR="003C28E0" w:rsidRPr="00FB08CB">
              <w:rPr>
                <w:rStyle w:val="Hyperlink"/>
              </w:rPr>
              <w:t>Rechtsgeldige ondertekening</w:t>
            </w:r>
            <w:r w:rsidR="003C28E0">
              <w:rPr>
                <w:webHidden/>
              </w:rPr>
              <w:tab/>
            </w:r>
            <w:r w:rsidR="003C28E0">
              <w:rPr>
                <w:webHidden/>
              </w:rPr>
              <w:fldChar w:fldCharType="begin"/>
            </w:r>
            <w:r w:rsidR="003C28E0">
              <w:rPr>
                <w:webHidden/>
              </w:rPr>
              <w:instrText xml:space="preserve"> PAGEREF _Toc71721241 \h </w:instrText>
            </w:r>
            <w:r w:rsidR="003C28E0">
              <w:rPr>
                <w:webHidden/>
              </w:rPr>
            </w:r>
            <w:r w:rsidR="003C28E0">
              <w:rPr>
                <w:webHidden/>
              </w:rPr>
              <w:fldChar w:fldCharType="separate"/>
            </w:r>
            <w:r w:rsidR="003C28E0">
              <w:rPr>
                <w:webHidden/>
              </w:rPr>
              <w:t>40</w:t>
            </w:r>
            <w:r w:rsidR="003C28E0">
              <w:rPr>
                <w:webHidden/>
              </w:rPr>
              <w:fldChar w:fldCharType="end"/>
            </w:r>
          </w:hyperlink>
        </w:p>
        <w:p w14:paraId="77904663" w14:textId="12BEFD5B" w:rsidR="003C28E0" w:rsidRDefault="001B5501">
          <w:pPr>
            <w:pStyle w:val="Inhopg2"/>
            <w:tabs>
              <w:tab w:val="right" w:leader="dot" w:pos="8212"/>
            </w:tabs>
            <w:rPr>
              <w:rFonts w:asciiTheme="minorHAnsi" w:eastAsiaTheme="minorEastAsia" w:hAnsiTheme="minorHAnsi" w:cstheme="minorBidi"/>
              <w:sz w:val="22"/>
              <w:szCs w:val="22"/>
            </w:rPr>
          </w:pPr>
          <w:hyperlink w:anchor="_Toc71721242" w:history="1">
            <w:r w:rsidR="003C28E0" w:rsidRPr="00FB08CB">
              <w:rPr>
                <w:rStyle w:val="Hyperlink"/>
              </w:rPr>
              <w:t xml:space="preserve">10.7 </w:t>
            </w:r>
            <w:r w:rsidR="003C28E0">
              <w:rPr>
                <w:rStyle w:val="Hyperlink"/>
              </w:rPr>
              <w:tab/>
            </w:r>
            <w:r w:rsidR="003C28E0" w:rsidRPr="00FB08CB">
              <w:rPr>
                <w:rStyle w:val="Hyperlink"/>
              </w:rPr>
              <w:t>Toepasselijk recht en geschillenbeslechting</w:t>
            </w:r>
            <w:r w:rsidR="003C28E0">
              <w:rPr>
                <w:webHidden/>
              </w:rPr>
              <w:tab/>
            </w:r>
            <w:r w:rsidR="003C28E0">
              <w:rPr>
                <w:webHidden/>
              </w:rPr>
              <w:fldChar w:fldCharType="begin"/>
            </w:r>
            <w:r w:rsidR="003C28E0">
              <w:rPr>
                <w:webHidden/>
              </w:rPr>
              <w:instrText xml:space="preserve"> PAGEREF _Toc71721242 \h </w:instrText>
            </w:r>
            <w:r w:rsidR="003C28E0">
              <w:rPr>
                <w:webHidden/>
              </w:rPr>
            </w:r>
            <w:r w:rsidR="003C28E0">
              <w:rPr>
                <w:webHidden/>
              </w:rPr>
              <w:fldChar w:fldCharType="separate"/>
            </w:r>
            <w:r w:rsidR="003C28E0">
              <w:rPr>
                <w:webHidden/>
              </w:rPr>
              <w:t>41</w:t>
            </w:r>
            <w:r w:rsidR="003C28E0">
              <w:rPr>
                <w:webHidden/>
              </w:rPr>
              <w:fldChar w:fldCharType="end"/>
            </w:r>
          </w:hyperlink>
        </w:p>
        <w:p w14:paraId="74E92AB0" w14:textId="440A4AC6" w:rsidR="003C28E0" w:rsidRDefault="001B5501">
          <w:pPr>
            <w:pStyle w:val="Inhopg2"/>
            <w:tabs>
              <w:tab w:val="right" w:leader="dot" w:pos="8212"/>
            </w:tabs>
            <w:rPr>
              <w:rFonts w:asciiTheme="minorHAnsi" w:eastAsiaTheme="minorEastAsia" w:hAnsiTheme="minorHAnsi" w:cstheme="minorBidi"/>
              <w:sz w:val="22"/>
              <w:szCs w:val="22"/>
            </w:rPr>
          </w:pPr>
          <w:hyperlink w:anchor="_Toc71721243" w:history="1">
            <w:r w:rsidR="003C28E0" w:rsidRPr="00FB08CB">
              <w:rPr>
                <w:rStyle w:val="Hyperlink"/>
              </w:rPr>
              <w:t xml:space="preserve">10.8 </w:t>
            </w:r>
            <w:r w:rsidR="003C28E0">
              <w:rPr>
                <w:rStyle w:val="Hyperlink"/>
              </w:rPr>
              <w:tab/>
            </w:r>
            <w:r w:rsidR="003C28E0" w:rsidRPr="00FB08CB">
              <w:rPr>
                <w:rStyle w:val="Hyperlink"/>
              </w:rPr>
              <w:t>Rechtsbescherming</w:t>
            </w:r>
            <w:r w:rsidR="003C28E0">
              <w:rPr>
                <w:webHidden/>
              </w:rPr>
              <w:tab/>
            </w:r>
            <w:r w:rsidR="003C28E0">
              <w:rPr>
                <w:webHidden/>
              </w:rPr>
              <w:fldChar w:fldCharType="begin"/>
            </w:r>
            <w:r w:rsidR="003C28E0">
              <w:rPr>
                <w:webHidden/>
              </w:rPr>
              <w:instrText xml:space="preserve"> PAGEREF _Toc71721243 \h </w:instrText>
            </w:r>
            <w:r w:rsidR="003C28E0">
              <w:rPr>
                <w:webHidden/>
              </w:rPr>
            </w:r>
            <w:r w:rsidR="003C28E0">
              <w:rPr>
                <w:webHidden/>
              </w:rPr>
              <w:fldChar w:fldCharType="separate"/>
            </w:r>
            <w:r w:rsidR="003C28E0">
              <w:rPr>
                <w:webHidden/>
              </w:rPr>
              <w:t>41</w:t>
            </w:r>
            <w:r w:rsidR="003C28E0">
              <w:rPr>
                <w:webHidden/>
              </w:rPr>
              <w:fldChar w:fldCharType="end"/>
            </w:r>
          </w:hyperlink>
        </w:p>
        <w:p w14:paraId="3017A357" w14:textId="59E3690B" w:rsidR="003C28E0" w:rsidRDefault="001B5501">
          <w:pPr>
            <w:pStyle w:val="Inhopg2"/>
            <w:tabs>
              <w:tab w:val="right" w:leader="dot" w:pos="8212"/>
            </w:tabs>
            <w:rPr>
              <w:rFonts w:asciiTheme="minorHAnsi" w:eastAsiaTheme="minorEastAsia" w:hAnsiTheme="minorHAnsi" w:cstheme="minorBidi"/>
              <w:sz w:val="22"/>
              <w:szCs w:val="22"/>
            </w:rPr>
          </w:pPr>
          <w:hyperlink w:anchor="_Toc71721244" w:history="1">
            <w:r w:rsidR="003C28E0" w:rsidRPr="00FB08CB">
              <w:rPr>
                <w:rStyle w:val="Hyperlink"/>
              </w:rPr>
              <w:t xml:space="preserve">10.9 </w:t>
            </w:r>
            <w:r w:rsidR="003C28E0">
              <w:rPr>
                <w:rStyle w:val="Hyperlink"/>
              </w:rPr>
              <w:tab/>
            </w:r>
            <w:r w:rsidR="003C28E0" w:rsidRPr="00FB08CB">
              <w:rPr>
                <w:rStyle w:val="Hyperlink"/>
              </w:rPr>
              <w:t>Taal</w:t>
            </w:r>
            <w:r w:rsidR="003C28E0">
              <w:rPr>
                <w:webHidden/>
              </w:rPr>
              <w:tab/>
            </w:r>
            <w:r w:rsidR="003C28E0">
              <w:rPr>
                <w:webHidden/>
              </w:rPr>
              <w:fldChar w:fldCharType="begin"/>
            </w:r>
            <w:r w:rsidR="003C28E0">
              <w:rPr>
                <w:webHidden/>
              </w:rPr>
              <w:instrText xml:space="preserve"> PAGEREF _Toc71721244 \h </w:instrText>
            </w:r>
            <w:r w:rsidR="003C28E0">
              <w:rPr>
                <w:webHidden/>
              </w:rPr>
            </w:r>
            <w:r w:rsidR="003C28E0">
              <w:rPr>
                <w:webHidden/>
              </w:rPr>
              <w:fldChar w:fldCharType="separate"/>
            </w:r>
            <w:r w:rsidR="003C28E0">
              <w:rPr>
                <w:webHidden/>
              </w:rPr>
              <w:t>42</w:t>
            </w:r>
            <w:r w:rsidR="003C28E0">
              <w:rPr>
                <w:webHidden/>
              </w:rPr>
              <w:fldChar w:fldCharType="end"/>
            </w:r>
          </w:hyperlink>
        </w:p>
        <w:p w14:paraId="15E20EC2" w14:textId="0441A00B" w:rsidR="003C28E0" w:rsidRDefault="001B5501">
          <w:pPr>
            <w:pStyle w:val="Inhopg2"/>
            <w:tabs>
              <w:tab w:val="right" w:leader="dot" w:pos="8212"/>
            </w:tabs>
            <w:rPr>
              <w:rFonts w:asciiTheme="minorHAnsi" w:eastAsiaTheme="minorEastAsia" w:hAnsiTheme="minorHAnsi" w:cstheme="minorBidi"/>
              <w:sz w:val="22"/>
              <w:szCs w:val="22"/>
            </w:rPr>
          </w:pPr>
          <w:hyperlink w:anchor="_Toc71721245" w:history="1">
            <w:r w:rsidR="003C28E0" w:rsidRPr="00FB08CB">
              <w:rPr>
                <w:rStyle w:val="Hyperlink"/>
              </w:rPr>
              <w:t xml:space="preserve">10.10 </w:t>
            </w:r>
            <w:r w:rsidR="003C28E0">
              <w:rPr>
                <w:rStyle w:val="Hyperlink"/>
              </w:rPr>
              <w:tab/>
            </w:r>
            <w:r w:rsidR="003C28E0" w:rsidRPr="00FB08CB">
              <w:rPr>
                <w:rStyle w:val="Hyperlink"/>
              </w:rPr>
              <w:t>Valse verklaringen</w:t>
            </w:r>
            <w:r w:rsidR="003C28E0">
              <w:rPr>
                <w:webHidden/>
              </w:rPr>
              <w:tab/>
            </w:r>
            <w:r w:rsidR="003C28E0">
              <w:rPr>
                <w:webHidden/>
              </w:rPr>
              <w:fldChar w:fldCharType="begin"/>
            </w:r>
            <w:r w:rsidR="003C28E0">
              <w:rPr>
                <w:webHidden/>
              </w:rPr>
              <w:instrText xml:space="preserve"> PAGEREF _Toc71721245 \h </w:instrText>
            </w:r>
            <w:r w:rsidR="003C28E0">
              <w:rPr>
                <w:webHidden/>
              </w:rPr>
            </w:r>
            <w:r w:rsidR="003C28E0">
              <w:rPr>
                <w:webHidden/>
              </w:rPr>
              <w:fldChar w:fldCharType="separate"/>
            </w:r>
            <w:r w:rsidR="003C28E0">
              <w:rPr>
                <w:webHidden/>
              </w:rPr>
              <w:t>42</w:t>
            </w:r>
            <w:r w:rsidR="003C28E0">
              <w:rPr>
                <w:webHidden/>
              </w:rPr>
              <w:fldChar w:fldCharType="end"/>
            </w:r>
          </w:hyperlink>
        </w:p>
        <w:p w14:paraId="1C5CED43" w14:textId="64A57FB0" w:rsidR="003C28E0" w:rsidRDefault="001B5501">
          <w:pPr>
            <w:pStyle w:val="Inhopg2"/>
            <w:tabs>
              <w:tab w:val="right" w:leader="dot" w:pos="8212"/>
            </w:tabs>
            <w:rPr>
              <w:rFonts w:asciiTheme="minorHAnsi" w:eastAsiaTheme="minorEastAsia" w:hAnsiTheme="minorHAnsi" w:cstheme="minorBidi"/>
              <w:sz w:val="22"/>
              <w:szCs w:val="22"/>
            </w:rPr>
          </w:pPr>
          <w:hyperlink w:anchor="_Toc71721246" w:history="1">
            <w:r w:rsidR="003C28E0" w:rsidRPr="00FB08CB">
              <w:rPr>
                <w:rStyle w:val="Hyperlink"/>
              </w:rPr>
              <w:t xml:space="preserve">10.11 </w:t>
            </w:r>
            <w:r w:rsidR="003C28E0">
              <w:rPr>
                <w:rStyle w:val="Hyperlink"/>
              </w:rPr>
              <w:tab/>
            </w:r>
            <w:r w:rsidR="003C28E0" w:rsidRPr="00FB08CB">
              <w:rPr>
                <w:rStyle w:val="Hyperlink"/>
              </w:rPr>
              <w:t>Onduidelijkheden c.q. onregelmatigheden</w:t>
            </w:r>
            <w:r w:rsidR="003C28E0">
              <w:rPr>
                <w:webHidden/>
              </w:rPr>
              <w:tab/>
            </w:r>
            <w:r w:rsidR="003C28E0">
              <w:rPr>
                <w:webHidden/>
              </w:rPr>
              <w:fldChar w:fldCharType="begin"/>
            </w:r>
            <w:r w:rsidR="003C28E0">
              <w:rPr>
                <w:webHidden/>
              </w:rPr>
              <w:instrText xml:space="preserve"> PAGEREF _Toc71721246 \h </w:instrText>
            </w:r>
            <w:r w:rsidR="003C28E0">
              <w:rPr>
                <w:webHidden/>
              </w:rPr>
            </w:r>
            <w:r w:rsidR="003C28E0">
              <w:rPr>
                <w:webHidden/>
              </w:rPr>
              <w:fldChar w:fldCharType="separate"/>
            </w:r>
            <w:r w:rsidR="003C28E0">
              <w:rPr>
                <w:webHidden/>
              </w:rPr>
              <w:t>42</w:t>
            </w:r>
            <w:r w:rsidR="003C28E0">
              <w:rPr>
                <w:webHidden/>
              </w:rPr>
              <w:fldChar w:fldCharType="end"/>
            </w:r>
          </w:hyperlink>
        </w:p>
        <w:p w14:paraId="3406F370" w14:textId="3C207DE5" w:rsidR="003C28E0" w:rsidRDefault="001B5501">
          <w:pPr>
            <w:pStyle w:val="Inhopg2"/>
            <w:tabs>
              <w:tab w:val="right" w:leader="dot" w:pos="8212"/>
            </w:tabs>
            <w:rPr>
              <w:rFonts w:asciiTheme="minorHAnsi" w:eastAsiaTheme="minorEastAsia" w:hAnsiTheme="minorHAnsi" w:cstheme="minorBidi"/>
              <w:sz w:val="22"/>
              <w:szCs w:val="22"/>
            </w:rPr>
          </w:pPr>
          <w:hyperlink w:anchor="_Toc71721247" w:history="1">
            <w:r w:rsidR="003C28E0" w:rsidRPr="00FB08CB">
              <w:rPr>
                <w:rStyle w:val="Hyperlink"/>
              </w:rPr>
              <w:t xml:space="preserve">10.12 </w:t>
            </w:r>
            <w:r w:rsidR="003C28E0">
              <w:rPr>
                <w:rStyle w:val="Hyperlink"/>
              </w:rPr>
              <w:tab/>
            </w:r>
            <w:r w:rsidR="003C28E0" w:rsidRPr="00FB08CB">
              <w:rPr>
                <w:rStyle w:val="Hyperlink"/>
              </w:rPr>
              <w:t>Vertrouwelijkheid</w:t>
            </w:r>
            <w:r w:rsidR="003C28E0">
              <w:rPr>
                <w:webHidden/>
              </w:rPr>
              <w:tab/>
            </w:r>
            <w:r w:rsidR="003C28E0">
              <w:rPr>
                <w:webHidden/>
              </w:rPr>
              <w:fldChar w:fldCharType="begin"/>
            </w:r>
            <w:r w:rsidR="003C28E0">
              <w:rPr>
                <w:webHidden/>
              </w:rPr>
              <w:instrText xml:space="preserve"> PAGEREF _Toc71721247 \h </w:instrText>
            </w:r>
            <w:r w:rsidR="003C28E0">
              <w:rPr>
                <w:webHidden/>
              </w:rPr>
            </w:r>
            <w:r w:rsidR="003C28E0">
              <w:rPr>
                <w:webHidden/>
              </w:rPr>
              <w:fldChar w:fldCharType="separate"/>
            </w:r>
            <w:r w:rsidR="003C28E0">
              <w:rPr>
                <w:webHidden/>
              </w:rPr>
              <w:t>42</w:t>
            </w:r>
            <w:r w:rsidR="003C28E0">
              <w:rPr>
                <w:webHidden/>
              </w:rPr>
              <w:fldChar w:fldCharType="end"/>
            </w:r>
          </w:hyperlink>
        </w:p>
        <w:p w14:paraId="09B5F033" w14:textId="458A96CE" w:rsidR="003C28E0" w:rsidRDefault="001B5501">
          <w:pPr>
            <w:pStyle w:val="Inhopg2"/>
            <w:tabs>
              <w:tab w:val="right" w:leader="dot" w:pos="8212"/>
            </w:tabs>
            <w:rPr>
              <w:rFonts w:asciiTheme="minorHAnsi" w:eastAsiaTheme="minorEastAsia" w:hAnsiTheme="minorHAnsi" w:cstheme="minorBidi"/>
              <w:sz w:val="22"/>
              <w:szCs w:val="22"/>
            </w:rPr>
          </w:pPr>
          <w:hyperlink w:anchor="_Toc71721248" w:history="1">
            <w:r w:rsidR="003C28E0" w:rsidRPr="00FB08CB">
              <w:rPr>
                <w:rStyle w:val="Hyperlink"/>
              </w:rPr>
              <w:t xml:space="preserve">10.13 </w:t>
            </w:r>
            <w:r w:rsidR="003C28E0">
              <w:rPr>
                <w:rStyle w:val="Hyperlink"/>
              </w:rPr>
              <w:tab/>
            </w:r>
            <w:r w:rsidR="003C28E0" w:rsidRPr="00FB08CB">
              <w:rPr>
                <w:rStyle w:val="Hyperlink"/>
              </w:rPr>
              <w:t>Intrekken aanbestedingsprocedure</w:t>
            </w:r>
            <w:r w:rsidR="003C28E0">
              <w:rPr>
                <w:webHidden/>
              </w:rPr>
              <w:tab/>
            </w:r>
            <w:r w:rsidR="003C28E0">
              <w:rPr>
                <w:webHidden/>
              </w:rPr>
              <w:fldChar w:fldCharType="begin"/>
            </w:r>
            <w:r w:rsidR="003C28E0">
              <w:rPr>
                <w:webHidden/>
              </w:rPr>
              <w:instrText xml:space="preserve"> PAGEREF _Toc71721248 \h </w:instrText>
            </w:r>
            <w:r w:rsidR="003C28E0">
              <w:rPr>
                <w:webHidden/>
              </w:rPr>
            </w:r>
            <w:r w:rsidR="003C28E0">
              <w:rPr>
                <w:webHidden/>
              </w:rPr>
              <w:fldChar w:fldCharType="separate"/>
            </w:r>
            <w:r w:rsidR="003C28E0">
              <w:rPr>
                <w:webHidden/>
              </w:rPr>
              <w:t>43</w:t>
            </w:r>
            <w:r w:rsidR="003C28E0">
              <w:rPr>
                <w:webHidden/>
              </w:rPr>
              <w:fldChar w:fldCharType="end"/>
            </w:r>
          </w:hyperlink>
        </w:p>
        <w:p w14:paraId="23CC8635" w14:textId="70C823CA" w:rsidR="003C28E0" w:rsidRDefault="001B5501">
          <w:pPr>
            <w:pStyle w:val="Inhopg2"/>
            <w:tabs>
              <w:tab w:val="right" w:leader="dot" w:pos="8212"/>
            </w:tabs>
            <w:rPr>
              <w:rFonts w:asciiTheme="minorHAnsi" w:eastAsiaTheme="minorEastAsia" w:hAnsiTheme="minorHAnsi" w:cstheme="minorBidi"/>
              <w:sz w:val="22"/>
              <w:szCs w:val="22"/>
            </w:rPr>
          </w:pPr>
          <w:hyperlink w:anchor="_Toc71721249" w:history="1">
            <w:r w:rsidR="003C28E0" w:rsidRPr="00FB08CB">
              <w:rPr>
                <w:rStyle w:val="Hyperlink"/>
              </w:rPr>
              <w:t xml:space="preserve">10.14 </w:t>
            </w:r>
            <w:r w:rsidR="003C28E0">
              <w:rPr>
                <w:rStyle w:val="Hyperlink"/>
              </w:rPr>
              <w:tab/>
            </w:r>
            <w:r w:rsidR="003C28E0" w:rsidRPr="00FB08CB">
              <w:rPr>
                <w:rStyle w:val="Hyperlink"/>
              </w:rPr>
              <w:t>Klachtenprocedure aanbestedingen IFV</w:t>
            </w:r>
            <w:r w:rsidR="003C28E0">
              <w:rPr>
                <w:webHidden/>
              </w:rPr>
              <w:tab/>
            </w:r>
            <w:r w:rsidR="003C28E0">
              <w:rPr>
                <w:webHidden/>
              </w:rPr>
              <w:fldChar w:fldCharType="begin"/>
            </w:r>
            <w:r w:rsidR="003C28E0">
              <w:rPr>
                <w:webHidden/>
              </w:rPr>
              <w:instrText xml:space="preserve"> PAGEREF _Toc71721249 \h </w:instrText>
            </w:r>
            <w:r w:rsidR="003C28E0">
              <w:rPr>
                <w:webHidden/>
              </w:rPr>
            </w:r>
            <w:r w:rsidR="003C28E0">
              <w:rPr>
                <w:webHidden/>
              </w:rPr>
              <w:fldChar w:fldCharType="separate"/>
            </w:r>
            <w:r w:rsidR="003C28E0">
              <w:rPr>
                <w:webHidden/>
              </w:rPr>
              <w:t>43</w:t>
            </w:r>
            <w:r w:rsidR="003C28E0">
              <w:rPr>
                <w:webHidden/>
              </w:rPr>
              <w:fldChar w:fldCharType="end"/>
            </w:r>
          </w:hyperlink>
        </w:p>
        <w:p w14:paraId="78456323" w14:textId="624B419F" w:rsidR="003C28E0" w:rsidRDefault="001B5501">
          <w:pPr>
            <w:pStyle w:val="Inhopg2"/>
            <w:tabs>
              <w:tab w:val="right" w:leader="dot" w:pos="8212"/>
            </w:tabs>
            <w:rPr>
              <w:rFonts w:asciiTheme="minorHAnsi" w:eastAsiaTheme="minorEastAsia" w:hAnsiTheme="minorHAnsi" w:cstheme="minorBidi"/>
              <w:sz w:val="22"/>
              <w:szCs w:val="22"/>
            </w:rPr>
          </w:pPr>
          <w:hyperlink w:anchor="_Toc71721250" w:history="1">
            <w:r w:rsidR="003C28E0" w:rsidRPr="00FB08CB">
              <w:rPr>
                <w:rStyle w:val="Hyperlink"/>
              </w:rPr>
              <w:t xml:space="preserve">10.15 </w:t>
            </w:r>
            <w:r w:rsidR="003C28E0">
              <w:rPr>
                <w:rStyle w:val="Hyperlink"/>
              </w:rPr>
              <w:tab/>
            </w:r>
            <w:r w:rsidR="003C28E0" w:rsidRPr="00FB08CB">
              <w:rPr>
                <w:rStyle w:val="Hyperlink"/>
              </w:rPr>
              <w:t>Informatie over verplichtingen Opdrachtnemer</w:t>
            </w:r>
            <w:r w:rsidR="003C28E0">
              <w:rPr>
                <w:webHidden/>
              </w:rPr>
              <w:tab/>
            </w:r>
            <w:r w:rsidR="003C28E0">
              <w:rPr>
                <w:webHidden/>
              </w:rPr>
              <w:fldChar w:fldCharType="begin"/>
            </w:r>
            <w:r w:rsidR="003C28E0">
              <w:rPr>
                <w:webHidden/>
              </w:rPr>
              <w:instrText xml:space="preserve"> PAGEREF _Toc71721250 \h </w:instrText>
            </w:r>
            <w:r w:rsidR="003C28E0">
              <w:rPr>
                <w:webHidden/>
              </w:rPr>
            </w:r>
            <w:r w:rsidR="003C28E0">
              <w:rPr>
                <w:webHidden/>
              </w:rPr>
              <w:fldChar w:fldCharType="separate"/>
            </w:r>
            <w:r w:rsidR="003C28E0">
              <w:rPr>
                <w:webHidden/>
              </w:rPr>
              <w:t>44</w:t>
            </w:r>
            <w:r w:rsidR="003C28E0">
              <w:rPr>
                <w:webHidden/>
              </w:rPr>
              <w:fldChar w:fldCharType="end"/>
            </w:r>
          </w:hyperlink>
        </w:p>
        <w:p w14:paraId="18F92549" w14:textId="7C215FBA" w:rsidR="003C28E0" w:rsidRDefault="001B5501">
          <w:pPr>
            <w:pStyle w:val="Inhopg2"/>
            <w:tabs>
              <w:tab w:val="right" w:leader="dot" w:pos="8212"/>
            </w:tabs>
            <w:rPr>
              <w:rFonts w:asciiTheme="minorHAnsi" w:eastAsiaTheme="minorEastAsia" w:hAnsiTheme="minorHAnsi" w:cstheme="minorBidi"/>
              <w:sz w:val="22"/>
              <w:szCs w:val="22"/>
            </w:rPr>
          </w:pPr>
          <w:hyperlink w:anchor="_Toc71721251" w:history="1">
            <w:r w:rsidR="003C28E0" w:rsidRPr="00FB08CB">
              <w:rPr>
                <w:rStyle w:val="Hyperlink"/>
              </w:rPr>
              <w:t xml:space="preserve">10.16 </w:t>
            </w:r>
            <w:r w:rsidR="003C28E0">
              <w:rPr>
                <w:rStyle w:val="Hyperlink"/>
              </w:rPr>
              <w:tab/>
            </w:r>
            <w:r w:rsidR="003C28E0" w:rsidRPr="00FB08CB">
              <w:rPr>
                <w:rStyle w:val="Hyperlink"/>
              </w:rPr>
              <w:t>Bewaren</w:t>
            </w:r>
            <w:r w:rsidR="003C28E0">
              <w:rPr>
                <w:webHidden/>
              </w:rPr>
              <w:tab/>
            </w:r>
            <w:r w:rsidR="003C28E0">
              <w:rPr>
                <w:webHidden/>
              </w:rPr>
              <w:fldChar w:fldCharType="begin"/>
            </w:r>
            <w:r w:rsidR="003C28E0">
              <w:rPr>
                <w:webHidden/>
              </w:rPr>
              <w:instrText xml:space="preserve"> PAGEREF _Toc71721251 \h </w:instrText>
            </w:r>
            <w:r w:rsidR="003C28E0">
              <w:rPr>
                <w:webHidden/>
              </w:rPr>
            </w:r>
            <w:r w:rsidR="003C28E0">
              <w:rPr>
                <w:webHidden/>
              </w:rPr>
              <w:fldChar w:fldCharType="separate"/>
            </w:r>
            <w:r w:rsidR="003C28E0">
              <w:rPr>
                <w:webHidden/>
              </w:rPr>
              <w:t>45</w:t>
            </w:r>
            <w:r w:rsidR="003C28E0">
              <w:rPr>
                <w:webHidden/>
              </w:rPr>
              <w:fldChar w:fldCharType="end"/>
            </w:r>
          </w:hyperlink>
        </w:p>
        <w:p w14:paraId="291826D4" w14:textId="27626326" w:rsidR="003C28E0" w:rsidRDefault="001B5501">
          <w:pPr>
            <w:pStyle w:val="Inhopg2"/>
            <w:tabs>
              <w:tab w:val="right" w:leader="dot" w:pos="8212"/>
            </w:tabs>
            <w:rPr>
              <w:rFonts w:asciiTheme="minorHAnsi" w:eastAsiaTheme="minorEastAsia" w:hAnsiTheme="minorHAnsi" w:cstheme="minorBidi"/>
              <w:sz w:val="22"/>
              <w:szCs w:val="22"/>
            </w:rPr>
          </w:pPr>
          <w:hyperlink w:anchor="_Toc71721252" w:history="1">
            <w:r w:rsidR="003C28E0" w:rsidRPr="00FB08CB">
              <w:rPr>
                <w:rStyle w:val="Hyperlink"/>
              </w:rPr>
              <w:t xml:space="preserve">10.17 </w:t>
            </w:r>
            <w:r w:rsidR="003C28E0">
              <w:rPr>
                <w:rStyle w:val="Hyperlink"/>
              </w:rPr>
              <w:tab/>
            </w:r>
            <w:r w:rsidR="003C28E0" w:rsidRPr="00FB08CB">
              <w:rPr>
                <w:rStyle w:val="Hyperlink"/>
              </w:rPr>
              <w:t>Bescherming persoonsgegevens, privacystatement</w:t>
            </w:r>
            <w:r w:rsidR="003C28E0">
              <w:rPr>
                <w:webHidden/>
              </w:rPr>
              <w:tab/>
            </w:r>
            <w:r w:rsidR="003C28E0">
              <w:rPr>
                <w:webHidden/>
              </w:rPr>
              <w:fldChar w:fldCharType="begin"/>
            </w:r>
            <w:r w:rsidR="003C28E0">
              <w:rPr>
                <w:webHidden/>
              </w:rPr>
              <w:instrText xml:space="preserve"> PAGEREF _Toc71721252 \h </w:instrText>
            </w:r>
            <w:r w:rsidR="003C28E0">
              <w:rPr>
                <w:webHidden/>
              </w:rPr>
            </w:r>
            <w:r w:rsidR="003C28E0">
              <w:rPr>
                <w:webHidden/>
              </w:rPr>
              <w:fldChar w:fldCharType="separate"/>
            </w:r>
            <w:r w:rsidR="003C28E0">
              <w:rPr>
                <w:webHidden/>
              </w:rPr>
              <w:t>45</w:t>
            </w:r>
            <w:r w:rsidR="003C28E0">
              <w:rPr>
                <w:webHidden/>
              </w:rPr>
              <w:fldChar w:fldCharType="end"/>
            </w:r>
          </w:hyperlink>
        </w:p>
        <w:p w14:paraId="1E966D88" w14:textId="39F36A7B" w:rsidR="003C28E0" w:rsidRDefault="001B5501">
          <w:pPr>
            <w:pStyle w:val="Inhopg2"/>
            <w:tabs>
              <w:tab w:val="right" w:leader="dot" w:pos="8212"/>
            </w:tabs>
            <w:rPr>
              <w:rFonts w:asciiTheme="minorHAnsi" w:eastAsiaTheme="minorEastAsia" w:hAnsiTheme="minorHAnsi" w:cstheme="minorBidi"/>
              <w:sz w:val="22"/>
              <w:szCs w:val="22"/>
            </w:rPr>
          </w:pPr>
          <w:hyperlink w:anchor="_Toc71721253" w:history="1">
            <w:r w:rsidR="003C28E0" w:rsidRPr="00FB08CB">
              <w:rPr>
                <w:rStyle w:val="Hyperlink"/>
              </w:rPr>
              <w:t xml:space="preserve">10.18 </w:t>
            </w:r>
            <w:r w:rsidR="003C28E0">
              <w:rPr>
                <w:rStyle w:val="Hyperlink"/>
              </w:rPr>
              <w:tab/>
            </w:r>
            <w:r w:rsidR="003C28E0" w:rsidRPr="00FB08CB">
              <w:rPr>
                <w:rStyle w:val="Hyperlink"/>
              </w:rPr>
              <w:t>Informatiebeveiliging binnen het IFV</w:t>
            </w:r>
            <w:r w:rsidR="003C28E0">
              <w:rPr>
                <w:webHidden/>
              </w:rPr>
              <w:tab/>
            </w:r>
            <w:r w:rsidR="003C28E0">
              <w:rPr>
                <w:webHidden/>
              </w:rPr>
              <w:fldChar w:fldCharType="begin"/>
            </w:r>
            <w:r w:rsidR="003C28E0">
              <w:rPr>
                <w:webHidden/>
              </w:rPr>
              <w:instrText xml:space="preserve"> PAGEREF _Toc71721253 \h </w:instrText>
            </w:r>
            <w:r w:rsidR="003C28E0">
              <w:rPr>
                <w:webHidden/>
              </w:rPr>
            </w:r>
            <w:r w:rsidR="003C28E0">
              <w:rPr>
                <w:webHidden/>
              </w:rPr>
              <w:fldChar w:fldCharType="separate"/>
            </w:r>
            <w:r w:rsidR="003C28E0">
              <w:rPr>
                <w:webHidden/>
              </w:rPr>
              <w:t>45</w:t>
            </w:r>
            <w:r w:rsidR="003C28E0">
              <w:rPr>
                <w:webHidden/>
              </w:rPr>
              <w:fldChar w:fldCharType="end"/>
            </w:r>
          </w:hyperlink>
        </w:p>
        <w:p w14:paraId="0BF4BE12" w14:textId="5B06F7B2"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254" w:history="1">
            <w:r w:rsidR="003C28E0" w:rsidRPr="00FB08CB">
              <w:rPr>
                <w:rStyle w:val="Hyperlink"/>
              </w:rPr>
              <w:t>11</w:t>
            </w:r>
            <w:r w:rsidR="003C28E0">
              <w:rPr>
                <w:rFonts w:asciiTheme="minorHAnsi" w:eastAsiaTheme="minorEastAsia" w:hAnsiTheme="minorHAnsi" w:cstheme="minorBidi"/>
                <w:b w:val="0"/>
                <w:sz w:val="22"/>
                <w:szCs w:val="22"/>
              </w:rPr>
              <w:tab/>
            </w:r>
            <w:r w:rsidR="003C28E0" w:rsidRPr="00FB08CB">
              <w:rPr>
                <w:rStyle w:val="Hyperlink"/>
              </w:rPr>
              <w:t>Samenwerkingsvormen</w:t>
            </w:r>
            <w:r w:rsidR="003C28E0">
              <w:rPr>
                <w:webHidden/>
              </w:rPr>
              <w:tab/>
            </w:r>
            <w:r w:rsidR="003C28E0">
              <w:rPr>
                <w:webHidden/>
              </w:rPr>
              <w:fldChar w:fldCharType="begin"/>
            </w:r>
            <w:r w:rsidR="003C28E0">
              <w:rPr>
                <w:webHidden/>
              </w:rPr>
              <w:instrText xml:space="preserve"> PAGEREF _Toc71721254 \h </w:instrText>
            </w:r>
            <w:r w:rsidR="003C28E0">
              <w:rPr>
                <w:webHidden/>
              </w:rPr>
            </w:r>
            <w:r w:rsidR="003C28E0">
              <w:rPr>
                <w:webHidden/>
              </w:rPr>
              <w:fldChar w:fldCharType="separate"/>
            </w:r>
            <w:r w:rsidR="003C28E0">
              <w:rPr>
                <w:webHidden/>
              </w:rPr>
              <w:t>46</w:t>
            </w:r>
            <w:r w:rsidR="003C28E0">
              <w:rPr>
                <w:webHidden/>
              </w:rPr>
              <w:fldChar w:fldCharType="end"/>
            </w:r>
          </w:hyperlink>
        </w:p>
        <w:p w14:paraId="472C6CD7" w14:textId="74F54E5A" w:rsidR="003C28E0" w:rsidRDefault="001B5501">
          <w:pPr>
            <w:pStyle w:val="Inhopg2"/>
            <w:tabs>
              <w:tab w:val="right" w:leader="dot" w:pos="8212"/>
            </w:tabs>
            <w:rPr>
              <w:rFonts w:asciiTheme="minorHAnsi" w:eastAsiaTheme="minorEastAsia" w:hAnsiTheme="minorHAnsi" w:cstheme="minorBidi"/>
              <w:sz w:val="22"/>
              <w:szCs w:val="22"/>
            </w:rPr>
          </w:pPr>
          <w:hyperlink w:anchor="_Toc71721255" w:history="1">
            <w:r w:rsidR="003C28E0" w:rsidRPr="00FB08CB">
              <w:rPr>
                <w:rStyle w:val="Hyperlink"/>
              </w:rPr>
              <w:t xml:space="preserve">11.1 </w:t>
            </w:r>
            <w:r w:rsidR="003C28E0">
              <w:rPr>
                <w:rStyle w:val="Hyperlink"/>
              </w:rPr>
              <w:tab/>
            </w:r>
            <w:r w:rsidR="003C28E0" w:rsidRPr="00FB08CB">
              <w:rPr>
                <w:rStyle w:val="Hyperlink"/>
              </w:rPr>
              <w:t>Inleiding</w:t>
            </w:r>
            <w:r w:rsidR="003C28E0">
              <w:rPr>
                <w:webHidden/>
              </w:rPr>
              <w:tab/>
            </w:r>
            <w:r w:rsidR="003C28E0">
              <w:rPr>
                <w:webHidden/>
              </w:rPr>
              <w:fldChar w:fldCharType="begin"/>
            </w:r>
            <w:r w:rsidR="003C28E0">
              <w:rPr>
                <w:webHidden/>
              </w:rPr>
              <w:instrText xml:space="preserve"> PAGEREF _Toc71721255 \h </w:instrText>
            </w:r>
            <w:r w:rsidR="003C28E0">
              <w:rPr>
                <w:webHidden/>
              </w:rPr>
            </w:r>
            <w:r w:rsidR="003C28E0">
              <w:rPr>
                <w:webHidden/>
              </w:rPr>
              <w:fldChar w:fldCharType="separate"/>
            </w:r>
            <w:r w:rsidR="003C28E0">
              <w:rPr>
                <w:webHidden/>
              </w:rPr>
              <w:t>46</w:t>
            </w:r>
            <w:r w:rsidR="003C28E0">
              <w:rPr>
                <w:webHidden/>
              </w:rPr>
              <w:fldChar w:fldCharType="end"/>
            </w:r>
          </w:hyperlink>
        </w:p>
        <w:p w14:paraId="0E5845B5" w14:textId="01CBC245" w:rsidR="003C28E0" w:rsidRDefault="001B5501">
          <w:pPr>
            <w:pStyle w:val="Inhopg2"/>
            <w:tabs>
              <w:tab w:val="right" w:leader="dot" w:pos="8212"/>
            </w:tabs>
            <w:rPr>
              <w:rFonts w:asciiTheme="minorHAnsi" w:eastAsiaTheme="minorEastAsia" w:hAnsiTheme="minorHAnsi" w:cstheme="minorBidi"/>
              <w:sz w:val="22"/>
              <w:szCs w:val="22"/>
            </w:rPr>
          </w:pPr>
          <w:hyperlink w:anchor="_Toc71721256" w:history="1">
            <w:r w:rsidR="003C28E0" w:rsidRPr="00FB08CB">
              <w:rPr>
                <w:rStyle w:val="Hyperlink"/>
              </w:rPr>
              <w:t xml:space="preserve">11.2 </w:t>
            </w:r>
            <w:r w:rsidR="003C28E0">
              <w:rPr>
                <w:rStyle w:val="Hyperlink"/>
              </w:rPr>
              <w:tab/>
            </w:r>
            <w:r w:rsidR="003C28E0" w:rsidRPr="00FB08CB">
              <w:rPr>
                <w:rStyle w:val="Hyperlink"/>
              </w:rPr>
              <w:t>Zelfstandige Gegadigde</w:t>
            </w:r>
            <w:r w:rsidR="003C28E0">
              <w:rPr>
                <w:webHidden/>
              </w:rPr>
              <w:tab/>
            </w:r>
            <w:r w:rsidR="003C28E0">
              <w:rPr>
                <w:webHidden/>
              </w:rPr>
              <w:fldChar w:fldCharType="begin"/>
            </w:r>
            <w:r w:rsidR="003C28E0">
              <w:rPr>
                <w:webHidden/>
              </w:rPr>
              <w:instrText xml:space="preserve"> PAGEREF _Toc71721256 \h </w:instrText>
            </w:r>
            <w:r w:rsidR="003C28E0">
              <w:rPr>
                <w:webHidden/>
              </w:rPr>
            </w:r>
            <w:r w:rsidR="003C28E0">
              <w:rPr>
                <w:webHidden/>
              </w:rPr>
              <w:fldChar w:fldCharType="separate"/>
            </w:r>
            <w:r w:rsidR="003C28E0">
              <w:rPr>
                <w:webHidden/>
              </w:rPr>
              <w:t>46</w:t>
            </w:r>
            <w:r w:rsidR="003C28E0">
              <w:rPr>
                <w:webHidden/>
              </w:rPr>
              <w:fldChar w:fldCharType="end"/>
            </w:r>
          </w:hyperlink>
        </w:p>
        <w:p w14:paraId="6B76DCCF" w14:textId="00E87004" w:rsidR="003C28E0" w:rsidRDefault="001B5501">
          <w:pPr>
            <w:pStyle w:val="Inhopg2"/>
            <w:tabs>
              <w:tab w:val="right" w:leader="dot" w:pos="8212"/>
            </w:tabs>
            <w:rPr>
              <w:rFonts w:asciiTheme="minorHAnsi" w:eastAsiaTheme="minorEastAsia" w:hAnsiTheme="minorHAnsi" w:cstheme="minorBidi"/>
              <w:sz w:val="22"/>
              <w:szCs w:val="22"/>
            </w:rPr>
          </w:pPr>
          <w:hyperlink w:anchor="_Toc71721257" w:history="1">
            <w:r w:rsidR="003C28E0" w:rsidRPr="00FB08CB">
              <w:rPr>
                <w:rStyle w:val="Hyperlink"/>
              </w:rPr>
              <w:t xml:space="preserve">11.3 </w:t>
            </w:r>
            <w:r w:rsidR="003C28E0">
              <w:rPr>
                <w:rStyle w:val="Hyperlink"/>
              </w:rPr>
              <w:tab/>
            </w:r>
            <w:r w:rsidR="003C28E0" w:rsidRPr="00FB08CB">
              <w:rPr>
                <w:rStyle w:val="Hyperlink"/>
              </w:rPr>
              <w:t>Samenwerkingsverband</w:t>
            </w:r>
            <w:r w:rsidR="003C28E0">
              <w:rPr>
                <w:webHidden/>
              </w:rPr>
              <w:tab/>
            </w:r>
            <w:r w:rsidR="003C28E0">
              <w:rPr>
                <w:webHidden/>
              </w:rPr>
              <w:fldChar w:fldCharType="begin"/>
            </w:r>
            <w:r w:rsidR="003C28E0">
              <w:rPr>
                <w:webHidden/>
              </w:rPr>
              <w:instrText xml:space="preserve"> PAGEREF _Toc71721257 \h </w:instrText>
            </w:r>
            <w:r w:rsidR="003C28E0">
              <w:rPr>
                <w:webHidden/>
              </w:rPr>
            </w:r>
            <w:r w:rsidR="003C28E0">
              <w:rPr>
                <w:webHidden/>
              </w:rPr>
              <w:fldChar w:fldCharType="separate"/>
            </w:r>
            <w:r w:rsidR="003C28E0">
              <w:rPr>
                <w:webHidden/>
              </w:rPr>
              <w:t>46</w:t>
            </w:r>
            <w:r w:rsidR="003C28E0">
              <w:rPr>
                <w:webHidden/>
              </w:rPr>
              <w:fldChar w:fldCharType="end"/>
            </w:r>
          </w:hyperlink>
        </w:p>
        <w:p w14:paraId="4A01E9E9" w14:textId="701DFD9A" w:rsidR="003C28E0" w:rsidRDefault="001B5501">
          <w:pPr>
            <w:pStyle w:val="Inhopg2"/>
            <w:tabs>
              <w:tab w:val="right" w:leader="dot" w:pos="8212"/>
            </w:tabs>
            <w:rPr>
              <w:rFonts w:asciiTheme="minorHAnsi" w:eastAsiaTheme="minorEastAsia" w:hAnsiTheme="minorHAnsi" w:cstheme="minorBidi"/>
              <w:sz w:val="22"/>
              <w:szCs w:val="22"/>
            </w:rPr>
          </w:pPr>
          <w:hyperlink w:anchor="_Toc71721258" w:history="1">
            <w:r w:rsidR="003C28E0" w:rsidRPr="00FB08CB">
              <w:rPr>
                <w:rStyle w:val="Hyperlink"/>
              </w:rPr>
              <w:t xml:space="preserve">11.4 </w:t>
            </w:r>
            <w:r w:rsidR="003C28E0">
              <w:rPr>
                <w:rStyle w:val="Hyperlink"/>
              </w:rPr>
              <w:tab/>
            </w:r>
            <w:r w:rsidR="003C28E0" w:rsidRPr="00FB08CB">
              <w:rPr>
                <w:rStyle w:val="Hyperlink"/>
              </w:rPr>
              <w:t>Onderaanneming</w:t>
            </w:r>
            <w:r w:rsidR="003C28E0">
              <w:rPr>
                <w:webHidden/>
              </w:rPr>
              <w:tab/>
            </w:r>
            <w:r w:rsidR="003C28E0">
              <w:rPr>
                <w:webHidden/>
              </w:rPr>
              <w:fldChar w:fldCharType="begin"/>
            </w:r>
            <w:r w:rsidR="003C28E0">
              <w:rPr>
                <w:webHidden/>
              </w:rPr>
              <w:instrText xml:space="preserve"> PAGEREF _Toc71721258 \h </w:instrText>
            </w:r>
            <w:r w:rsidR="003C28E0">
              <w:rPr>
                <w:webHidden/>
              </w:rPr>
            </w:r>
            <w:r w:rsidR="003C28E0">
              <w:rPr>
                <w:webHidden/>
              </w:rPr>
              <w:fldChar w:fldCharType="separate"/>
            </w:r>
            <w:r w:rsidR="003C28E0">
              <w:rPr>
                <w:webHidden/>
              </w:rPr>
              <w:t>47</w:t>
            </w:r>
            <w:r w:rsidR="003C28E0">
              <w:rPr>
                <w:webHidden/>
              </w:rPr>
              <w:fldChar w:fldCharType="end"/>
            </w:r>
          </w:hyperlink>
        </w:p>
        <w:p w14:paraId="46775B19" w14:textId="4996FDF7" w:rsidR="003C28E0" w:rsidRDefault="001B5501">
          <w:pPr>
            <w:pStyle w:val="Inhopg2"/>
            <w:tabs>
              <w:tab w:val="right" w:leader="dot" w:pos="8212"/>
            </w:tabs>
            <w:rPr>
              <w:rFonts w:asciiTheme="minorHAnsi" w:eastAsiaTheme="minorEastAsia" w:hAnsiTheme="minorHAnsi" w:cstheme="minorBidi"/>
              <w:sz w:val="22"/>
              <w:szCs w:val="22"/>
            </w:rPr>
          </w:pPr>
          <w:hyperlink w:anchor="_Toc71721259" w:history="1">
            <w:r w:rsidR="003C28E0" w:rsidRPr="00FB08CB">
              <w:rPr>
                <w:rStyle w:val="Hyperlink"/>
              </w:rPr>
              <w:t xml:space="preserve">11.5 </w:t>
            </w:r>
            <w:r w:rsidR="003C28E0">
              <w:rPr>
                <w:rStyle w:val="Hyperlink"/>
              </w:rPr>
              <w:tab/>
            </w:r>
            <w:r w:rsidR="003C28E0" w:rsidRPr="00FB08CB">
              <w:rPr>
                <w:rStyle w:val="Hyperlink"/>
              </w:rPr>
              <w:t>Beroep op derden in het kader van het voldoen aan de geschiktheidseisen</w:t>
            </w:r>
            <w:r w:rsidR="003C28E0">
              <w:rPr>
                <w:webHidden/>
              </w:rPr>
              <w:tab/>
            </w:r>
            <w:r w:rsidR="003C28E0">
              <w:rPr>
                <w:webHidden/>
              </w:rPr>
              <w:fldChar w:fldCharType="begin"/>
            </w:r>
            <w:r w:rsidR="003C28E0">
              <w:rPr>
                <w:webHidden/>
              </w:rPr>
              <w:instrText xml:space="preserve"> PAGEREF _Toc71721259 \h </w:instrText>
            </w:r>
            <w:r w:rsidR="003C28E0">
              <w:rPr>
                <w:webHidden/>
              </w:rPr>
            </w:r>
            <w:r w:rsidR="003C28E0">
              <w:rPr>
                <w:webHidden/>
              </w:rPr>
              <w:fldChar w:fldCharType="separate"/>
            </w:r>
            <w:r w:rsidR="003C28E0">
              <w:rPr>
                <w:webHidden/>
              </w:rPr>
              <w:t>47</w:t>
            </w:r>
            <w:r w:rsidR="003C28E0">
              <w:rPr>
                <w:webHidden/>
              </w:rPr>
              <w:fldChar w:fldCharType="end"/>
            </w:r>
          </w:hyperlink>
        </w:p>
        <w:p w14:paraId="6BEEA48C" w14:textId="4099D1A9" w:rsidR="003C28E0" w:rsidRDefault="001B5501">
          <w:pPr>
            <w:pStyle w:val="Inhopg3"/>
            <w:tabs>
              <w:tab w:val="right" w:leader="dot" w:pos="8212"/>
            </w:tabs>
            <w:rPr>
              <w:rFonts w:asciiTheme="minorHAnsi" w:eastAsiaTheme="minorEastAsia" w:hAnsiTheme="minorHAnsi" w:cstheme="minorBidi"/>
              <w:sz w:val="22"/>
              <w:szCs w:val="22"/>
            </w:rPr>
          </w:pPr>
          <w:hyperlink w:anchor="_Toc71721260" w:history="1">
            <w:r w:rsidR="003C28E0" w:rsidRPr="00FB08CB">
              <w:rPr>
                <w:rStyle w:val="Hyperlink"/>
              </w:rPr>
              <w:t xml:space="preserve">11.5.1 </w:t>
            </w:r>
            <w:r w:rsidR="003C28E0">
              <w:rPr>
                <w:rStyle w:val="Hyperlink"/>
              </w:rPr>
              <w:tab/>
            </w:r>
            <w:r w:rsidR="003C28E0" w:rsidRPr="00FB08CB">
              <w:rPr>
                <w:rStyle w:val="Hyperlink"/>
              </w:rPr>
              <w:t>Algemeen</w:t>
            </w:r>
            <w:r w:rsidR="003C28E0">
              <w:rPr>
                <w:webHidden/>
              </w:rPr>
              <w:tab/>
            </w:r>
            <w:r w:rsidR="003C28E0">
              <w:rPr>
                <w:webHidden/>
              </w:rPr>
              <w:fldChar w:fldCharType="begin"/>
            </w:r>
            <w:r w:rsidR="003C28E0">
              <w:rPr>
                <w:webHidden/>
              </w:rPr>
              <w:instrText xml:space="preserve"> PAGEREF _Toc71721260 \h </w:instrText>
            </w:r>
            <w:r w:rsidR="003C28E0">
              <w:rPr>
                <w:webHidden/>
              </w:rPr>
            </w:r>
            <w:r w:rsidR="003C28E0">
              <w:rPr>
                <w:webHidden/>
              </w:rPr>
              <w:fldChar w:fldCharType="separate"/>
            </w:r>
            <w:r w:rsidR="003C28E0">
              <w:rPr>
                <w:webHidden/>
              </w:rPr>
              <w:t>47</w:t>
            </w:r>
            <w:r w:rsidR="003C28E0">
              <w:rPr>
                <w:webHidden/>
              </w:rPr>
              <w:fldChar w:fldCharType="end"/>
            </w:r>
          </w:hyperlink>
        </w:p>
        <w:p w14:paraId="3D2B803A" w14:textId="680D0D92" w:rsidR="003C28E0" w:rsidRDefault="001B5501">
          <w:pPr>
            <w:pStyle w:val="Inhopg3"/>
            <w:tabs>
              <w:tab w:val="right" w:leader="dot" w:pos="8212"/>
            </w:tabs>
            <w:rPr>
              <w:rFonts w:asciiTheme="minorHAnsi" w:eastAsiaTheme="minorEastAsia" w:hAnsiTheme="minorHAnsi" w:cstheme="minorBidi"/>
              <w:sz w:val="22"/>
              <w:szCs w:val="22"/>
            </w:rPr>
          </w:pPr>
          <w:hyperlink w:anchor="_Toc71721261" w:history="1">
            <w:r w:rsidR="003C28E0" w:rsidRPr="00FB08CB">
              <w:rPr>
                <w:rStyle w:val="Hyperlink"/>
              </w:rPr>
              <w:t xml:space="preserve">11.5.2 </w:t>
            </w:r>
            <w:r w:rsidR="003C28E0">
              <w:rPr>
                <w:rStyle w:val="Hyperlink"/>
              </w:rPr>
              <w:tab/>
            </w:r>
            <w:r w:rsidR="003C28E0" w:rsidRPr="00FB08CB">
              <w:rPr>
                <w:rStyle w:val="Hyperlink"/>
              </w:rPr>
              <w:t>Beroep op de technische en beroepsbekwaamheid</w:t>
            </w:r>
            <w:r w:rsidR="003C28E0">
              <w:rPr>
                <w:webHidden/>
              </w:rPr>
              <w:tab/>
            </w:r>
            <w:r w:rsidR="003C28E0">
              <w:rPr>
                <w:webHidden/>
              </w:rPr>
              <w:fldChar w:fldCharType="begin"/>
            </w:r>
            <w:r w:rsidR="003C28E0">
              <w:rPr>
                <w:webHidden/>
              </w:rPr>
              <w:instrText xml:space="preserve"> PAGEREF _Toc71721261 \h </w:instrText>
            </w:r>
            <w:r w:rsidR="003C28E0">
              <w:rPr>
                <w:webHidden/>
              </w:rPr>
            </w:r>
            <w:r w:rsidR="003C28E0">
              <w:rPr>
                <w:webHidden/>
              </w:rPr>
              <w:fldChar w:fldCharType="separate"/>
            </w:r>
            <w:r w:rsidR="003C28E0">
              <w:rPr>
                <w:webHidden/>
              </w:rPr>
              <w:t>48</w:t>
            </w:r>
            <w:r w:rsidR="003C28E0">
              <w:rPr>
                <w:webHidden/>
              </w:rPr>
              <w:fldChar w:fldCharType="end"/>
            </w:r>
          </w:hyperlink>
        </w:p>
        <w:p w14:paraId="48E3042A" w14:textId="57CE7753" w:rsidR="003C28E0" w:rsidRDefault="001B5501">
          <w:pPr>
            <w:pStyle w:val="Inhopg3"/>
            <w:tabs>
              <w:tab w:val="right" w:leader="dot" w:pos="8212"/>
            </w:tabs>
            <w:rPr>
              <w:rFonts w:asciiTheme="minorHAnsi" w:eastAsiaTheme="minorEastAsia" w:hAnsiTheme="minorHAnsi" w:cstheme="minorBidi"/>
              <w:sz w:val="22"/>
              <w:szCs w:val="22"/>
            </w:rPr>
          </w:pPr>
          <w:hyperlink w:anchor="_Toc71721262" w:history="1">
            <w:r w:rsidR="003C28E0" w:rsidRPr="00FB08CB">
              <w:rPr>
                <w:rStyle w:val="Hyperlink"/>
              </w:rPr>
              <w:t xml:space="preserve">11.5.3 </w:t>
            </w:r>
            <w:r w:rsidR="003C28E0">
              <w:rPr>
                <w:rStyle w:val="Hyperlink"/>
              </w:rPr>
              <w:tab/>
            </w:r>
            <w:r w:rsidR="003C28E0" w:rsidRPr="00FB08CB">
              <w:rPr>
                <w:rStyle w:val="Hyperlink"/>
              </w:rPr>
              <w:t>Beroep op de financiële en economische draagkracht</w:t>
            </w:r>
            <w:r w:rsidR="003C28E0">
              <w:rPr>
                <w:webHidden/>
              </w:rPr>
              <w:tab/>
            </w:r>
            <w:r w:rsidR="003C28E0">
              <w:rPr>
                <w:webHidden/>
              </w:rPr>
              <w:fldChar w:fldCharType="begin"/>
            </w:r>
            <w:r w:rsidR="003C28E0">
              <w:rPr>
                <w:webHidden/>
              </w:rPr>
              <w:instrText xml:space="preserve"> PAGEREF _Toc71721262 \h </w:instrText>
            </w:r>
            <w:r w:rsidR="003C28E0">
              <w:rPr>
                <w:webHidden/>
              </w:rPr>
            </w:r>
            <w:r w:rsidR="003C28E0">
              <w:rPr>
                <w:webHidden/>
              </w:rPr>
              <w:fldChar w:fldCharType="separate"/>
            </w:r>
            <w:r w:rsidR="003C28E0">
              <w:rPr>
                <w:webHidden/>
              </w:rPr>
              <w:t>48</w:t>
            </w:r>
            <w:r w:rsidR="003C28E0">
              <w:rPr>
                <w:webHidden/>
              </w:rPr>
              <w:fldChar w:fldCharType="end"/>
            </w:r>
          </w:hyperlink>
        </w:p>
        <w:p w14:paraId="4823A9F5" w14:textId="5D00AC81" w:rsidR="003C28E0" w:rsidRDefault="001B5501">
          <w:pPr>
            <w:pStyle w:val="Inhopg3"/>
            <w:tabs>
              <w:tab w:val="right" w:leader="dot" w:pos="8212"/>
            </w:tabs>
            <w:rPr>
              <w:rFonts w:asciiTheme="minorHAnsi" w:eastAsiaTheme="minorEastAsia" w:hAnsiTheme="minorHAnsi" w:cstheme="minorBidi"/>
              <w:sz w:val="22"/>
              <w:szCs w:val="22"/>
            </w:rPr>
          </w:pPr>
          <w:hyperlink w:anchor="_Toc71721263" w:history="1">
            <w:r w:rsidR="003C28E0" w:rsidRPr="00FB08CB">
              <w:rPr>
                <w:rStyle w:val="Hyperlink"/>
              </w:rPr>
              <w:t>11.1.1</w:t>
            </w:r>
            <w:r w:rsidR="003C28E0">
              <w:rPr>
                <w:rFonts w:asciiTheme="minorHAnsi" w:eastAsiaTheme="minorEastAsia" w:hAnsiTheme="minorHAnsi" w:cstheme="minorBidi"/>
                <w:sz w:val="22"/>
                <w:szCs w:val="22"/>
              </w:rPr>
              <w:tab/>
            </w:r>
            <w:r w:rsidR="003C28E0" w:rsidRPr="00FB08CB">
              <w:rPr>
                <w:rStyle w:val="Hyperlink"/>
              </w:rPr>
              <w:t>Vervangende derde(n)</w:t>
            </w:r>
            <w:r w:rsidR="003C28E0">
              <w:rPr>
                <w:webHidden/>
              </w:rPr>
              <w:tab/>
            </w:r>
            <w:r w:rsidR="003C28E0">
              <w:rPr>
                <w:webHidden/>
              </w:rPr>
              <w:fldChar w:fldCharType="begin"/>
            </w:r>
            <w:r w:rsidR="003C28E0">
              <w:rPr>
                <w:webHidden/>
              </w:rPr>
              <w:instrText xml:space="preserve"> PAGEREF _Toc71721263 \h </w:instrText>
            </w:r>
            <w:r w:rsidR="003C28E0">
              <w:rPr>
                <w:webHidden/>
              </w:rPr>
            </w:r>
            <w:r w:rsidR="003C28E0">
              <w:rPr>
                <w:webHidden/>
              </w:rPr>
              <w:fldChar w:fldCharType="separate"/>
            </w:r>
            <w:r w:rsidR="003C28E0">
              <w:rPr>
                <w:webHidden/>
              </w:rPr>
              <w:t>49</w:t>
            </w:r>
            <w:r w:rsidR="003C28E0">
              <w:rPr>
                <w:webHidden/>
              </w:rPr>
              <w:fldChar w:fldCharType="end"/>
            </w:r>
          </w:hyperlink>
        </w:p>
        <w:p w14:paraId="1B3BE8A8" w14:textId="2249359F"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264" w:history="1">
            <w:r w:rsidR="003C28E0" w:rsidRPr="00FB08CB">
              <w:rPr>
                <w:rStyle w:val="Hyperlink"/>
              </w:rPr>
              <w:t>Bijlage 1 Checklist Aanmelding</w:t>
            </w:r>
            <w:r w:rsidR="003C28E0">
              <w:rPr>
                <w:webHidden/>
              </w:rPr>
              <w:tab/>
            </w:r>
            <w:r w:rsidR="003C28E0">
              <w:rPr>
                <w:webHidden/>
              </w:rPr>
              <w:fldChar w:fldCharType="begin"/>
            </w:r>
            <w:r w:rsidR="003C28E0">
              <w:rPr>
                <w:webHidden/>
              </w:rPr>
              <w:instrText xml:space="preserve"> PAGEREF _Toc71721264 \h </w:instrText>
            </w:r>
            <w:r w:rsidR="003C28E0">
              <w:rPr>
                <w:webHidden/>
              </w:rPr>
            </w:r>
            <w:r w:rsidR="003C28E0">
              <w:rPr>
                <w:webHidden/>
              </w:rPr>
              <w:fldChar w:fldCharType="separate"/>
            </w:r>
            <w:r w:rsidR="003C28E0">
              <w:rPr>
                <w:webHidden/>
              </w:rPr>
              <w:t>50</w:t>
            </w:r>
            <w:r w:rsidR="003C28E0">
              <w:rPr>
                <w:webHidden/>
              </w:rPr>
              <w:fldChar w:fldCharType="end"/>
            </w:r>
          </w:hyperlink>
        </w:p>
        <w:p w14:paraId="645947E6" w14:textId="1E0FB178"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265" w:history="1">
            <w:r w:rsidR="003C28E0" w:rsidRPr="00FB08CB">
              <w:rPr>
                <w:rStyle w:val="Hyperlink"/>
              </w:rPr>
              <w:t>Bijlage 2 Uniform Europees Aanbestedingsdocument</w:t>
            </w:r>
            <w:r w:rsidR="003C28E0">
              <w:rPr>
                <w:webHidden/>
              </w:rPr>
              <w:tab/>
            </w:r>
            <w:r w:rsidR="003C28E0">
              <w:rPr>
                <w:webHidden/>
              </w:rPr>
              <w:fldChar w:fldCharType="begin"/>
            </w:r>
            <w:r w:rsidR="003C28E0">
              <w:rPr>
                <w:webHidden/>
              </w:rPr>
              <w:instrText xml:space="preserve"> PAGEREF _Toc71721265 \h </w:instrText>
            </w:r>
            <w:r w:rsidR="003C28E0">
              <w:rPr>
                <w:webHidden/>
              </w:rPr>
            </w:r>
            <w:r w:rsidR="003C28E0">
              <w:rPr>
                <w:webHidden/>
              </w:rPr>
              <w:fldChar w:fldCharType="separate"/>
            </w:r>
            <w:r w:rsidR="003C28E0">
              <w:rPr>
                <w:webHidden/>
              </w:rPr>
              <w:t>51</w:t>
            </w:r>
            <w:r w:rsidR="003C28E0">
              <w:rPr>
                <w:webHidden/>
              </w:rPr>
              <w:fldChar w:fldCharType="end"/>
            </w:r>
          </w:hyperlink>
        </w:p>
        <w:p w14:paraId="50283EB6" w14:textId="3333FFA2"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266" w:history="1">
            <w:r w:rsidR="003C28E0" w:rsidRPr="00FB08CB">
              <w:rPr>
                <w:rStyle w:val="Hyperlink"/>
              </w:rPr>
              <w:t>Bijlage 3 Formulier referentieopdracht selectiecriteria</w:t>
            </w:r>
            <w:r w:rsidR="003C28E0">
              <w:rPr>
                <w:webHidden/>
              </w:rPr>
              <w:tab/>
            </w:r>
            <w:r w:rsidR="003C28E0">
              <w:rPr>
                <w:webHidden/>
              </w:rPr>
              <w:fldChar w:fldCharType="begin"/>
            </w:r>
            <w:r w:rsidR="003C28E0">
              <w:rPr>
                <w:webHidden/>
              </w:rPr>
              <w:instrText xml:space="preserve"> PAGEREF _Toc71721266 \h </w:instrText>
            </w:r>
            <w:r w:rsidR="003C28E0">
              <w:rPr>
                <w:webHidden/>
              </w:rPr>
            </w:r>
            <w:r w:rsidR="003C28E0">
              <w:rPr>
                <w:webHidden/>
              </w:rPr>
              <w:fldChar w:fldCharType="separate"/>
            </w:r>
            <w:r w:rsidR="003C28E0">
              <w:rPr>
                <w:webHidden/>
              </w:rPr>
              <w:t>52</w:t>
            </w:r>
            <w:r w:rsidR="003C28E0">
              <w:rPr>
                <w:webHidden/>
              </w:rPr>
              <w:fldChar w:fldCharType="end"/>
            </w:r>
          </w:hyperlink>
        </w:p>
        <w:p w14:paraId="32FAA522" w14:textId="45EF6214"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267" w:history="1">
            <w:r w:rsidR="003C28E0" w:rsidRPr="00FB08CB">
              <w:rPr>
                <w:rStyle w:val="Hyperlink"/>
              </w:rPr>
              <w:t>Bijlage 4 Procedure Klachtenafhandeling bij (EU) Aanbestedingen door IFV</w:t>
            </w:r>
            <w:r w:rsidR="003C28E0">
              <w:rPr>
                <w:webHidden/>
              </w:rPr>
              <w:tab/>
            </w:r>
            <w:r w:rsidR="003C28E0">
              <w:rPr>
                <w:webHidden/>
              </w:rPr>
              <w:fldChar w:fldCharType="begin"/>
            </w:r>
            <w:r w:rsidR="003C28E0">
              <w:rPr>
                <w:webHidden/>
              </w:rPr>
              <w:instrText xml:space="preserve"> PAGEREF _Toc71721267 \h </w:instrText>
            </w:r>
            <w:r w:rsidR="003C28E0">
              <w:rPr>
                <w:webHidden/>
              </w:rPr>
            </w:r>
            <w:r w:rsidR="003C28E0">
              <w:rPr>
                <w:webHidden/>
              </w:rPr>
              <w:fldChar w:fldCharType="separate"/>
            </w:r>
            <w:r w:rsidR="003C28E0">
              <w:rPr>
                <w:webHidden/>
              </w:rPr>
              <w:t>54</w:t>
            </w:r>
            <w:r w:rsidR="003C28E0">
              <w:rPr>
                <w:webHidden/>
              </w:rPr>
              <w:fldChar w:fldCharType="end"/>
            </w:r>
          </w:hyperlink>
        </w:p>
        <w:p w14:paraId="549DDB19" w14:textId="794291EC"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268" w:history="1">
            <w:r w:rsidR="003C28E0" w:rsidRPr="00FB08CB">
              <w:rPr>
                <w:rStyle w:val="Hyperlink"/>
              </w:rPr>
              <w:t>Bijlage 5 Klachtenformulier Aanbestedingen</w:t>
            </w:r>
            <w:r w:rsidR="003C28E0">
              <w:rPr>
                <w:webHidden/>
              </w:rPr>
              <w:tab/>
            </w:r>
            <w:r w:rsidR="003C28E0">
              <w:rPr>
                <w:webHidden/>
              </w:rPr>
              <w:fldChar w:fldCharType="begin"/>
            </w:r>
            <w:r w:rsidR="003C28E0">
              <w:rPr>
                <w:webHidden/>
              </w:rPr>
              <w:instrText xml:space="preserve"> PAGEREF _Toc71721268 \h </w:instrText>
            </w:r>
            <w:r w:rsidR="003C28E0">
              <w:rPr>
                <w:webHidden/>
              </w:rPr>
            </w:r>
            <w:r w:rsidR="003C28E0">
              <w:rPr>
                <w:webHidden/>
              </w:rPr>
              <w:fldChar w:fldCharType="separate"/>
            </w:r>
            <w:r w:rsidR="003C28E0">
              <w:rPr>
                <w:webHidden/>
              </w:rPr>
              <w:t>55</w:t>
            </w:r>
            <w:r w:rsidR="003C28E0">
              <w:rPr>
                <w:webHidden/>
              </w:rPr>
              <w:fldChar w:fldCharType="end"/>
            </w:r>
          </w:hyperlink>
        </w:p>
        <w:p w14:paraId="46EB2E71" w14:textId="2CC50CE2"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269" w:history="1">
            <w:r w:rsidR="003C28E0" w:rsidRPr="00FB08CB">
              <w:rPr>
                <w:rStyle w:val="Hyperlink"/>
              </w:rPr>
              <w:t>Bijlage 6 Stappenplan digitaal inschrijven op overheidsopdrachten via TenderNed</w:t>
            </w:r>
            <w:r w:rsidR="003C28E0">
              <w:rPr>
                <w:webHidden/>
              </w:rPr>
              <w:tab/>
            </w:r>
            <w:r w:rsidR="003C28E0">
              <w:rPr>
                <w:webHidden/>
              </w:rPr>
              <w:fldChar w:fldCharType="begin"/>
            </w:r>
            <w:r w:rsidR="003C28E0">
              <w:rPr>
                <w:webHidden/>
              </w:rPr>
              <w:instrText xml:space="preserve"> PAGEREF _Toc71721269 \h </w:instrText>
            </w:r>
            <w:r w:rsidR="003C28E0">
              <w:rPr>
                <w:webHidden/>
              </w:rPr>
            </w:r>
            <w:r w:rsidR="003C28E0">
              <w:rPr>
                <w:webHidden/>
              </w:rPr>
              <w:fldChar w:fldCharType="separate"/>
            </w:r>
            <w:r w:rsidR="003C28E0">
              <w:rPr>
                <w:webHidden/>
              </w:rPr>
              <w:t>56</w:t>
            </w:r>
            <w:r w:rsidR="003C28E0">
              <w:rPr>
                <w:webHidden/>
              </w:rPr>
              <w:fldChar w:fldCharType="end"/>
            </w:r>
          </w:hyperlink>
        </w:p>
        <w:p w14:paraId="47616F28" w14:textId="5B63A5A9"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270" w:history="1">
            <w:r w:rsidR="003C28E0" w:rsidRPr="00FB08CB">
              <w:rPr>
                <w:rStyle w:val="Hyperlink"/>
              </w:rPr>
              <w:t>Bijlage 7 Schematische weergave innovatiepartnerschap</w:t>
            </w:r>
            <w:r w:rsidR="003C28E0">
              <w:rPr>
                <w:webHidden/>
              </w:rPr>
              <w:tab/>
            </w:r>
            <w:r w:rsidR="003C28E0">
              <w:rPr>
                <w:webHidden/>
              </w:rPr>
              <w:fldChar w:fldCharType="begin"/>
            </w:r>
            <w:r w:rsidR="003C28E0">
              <w:rPr>
                <w:webHidden/>
              </w:rPr>
              <w:instrText xml:space="preserve"> PAGEREF _Toc71721270 \h </w:instrText>
            </w:r>
            <w:r w:rsidR="003C28E0">
              <w:rPr>
                <w:webHidden/>
              </w:rPr>
            </w:r>
            <w:r w:rsidR="003C28E0">
              <w:rPr>
                <w:webHidden/>
              </w:rPr>
              <w:fldChar w:fldCharType="separate"/>
            </w:r>
            <w:r w:rsidR="003C28E0">
              <w:rPr>
                <w:webHidden/>
              </w:rPr>
              <w:t>57</w:t>
            </w:r>
            <w:r w:rsidR="003C28E0">
              <w:rPr>
                <w:webHidden/>
              </w:rPr>
              <w:fldChar w:fldCharType="end"/>
            </w:r>
          </w:hyperlink>
        </w:p>
        <w:p w14:paraId="7FF21DA8" w14:textId="1C5716F3"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271" w:history="1">
            <w:r w:rsidR="003C28E0" w:rsidRPr="00FB08CB">
              <w:rPr>
                <w:rStyle w:val="Hyperlink"/>
              </w:rPr>
              <w:t>Bijlage 8 Marktconsultatiedocument en verslag marktconsultatie</w:t>
            </w:r>
            <w:r w:rsidR="003C28E0">
              <w:rPr>
                <w:webHidden/>
              </w:rPr>
              <w:tab/>
            </w:r>
            <w:r w:rsidR="003C28E0">
              <w:rPr>
                <w:webHidden/>
              </w:rPr>
              <w:fldChar w:fldCharType="begin"/>
            </w:r>
            <w:r w:rsidR="003C28E0">
              <w:rPr>
                <w:webHidden/>
              </w:rPr>
              <w:instrText xml:space="preserve"> PAGEREF _Toc71721271 \h </w:instrText>
            </w:r>
            <w:r w:rsidR="003C28E0">
              <w:rPr>
                <w:webHidden/>
              </w:rPr>
            </w:r>
            <w:r w:rsidR="003C28E0">
              <w:rPr>
                <w:webHidden/>
              </w:rPr>
              <w:fldChar w:fldCharType="separate"/>
            </w:r>
            <w:r w:rsidR="003C28E0">
              <w:rPr>
                <w:webHidden/>
              </w:rPr>
              <w:t>58</w:t>
            </w:r>
            <w:r w:rsidR="003C28E0">
              <w:rPr>
                <w:webHidden/>
              </w:rPr>
              <w:fldChar w:fldCharType="end"/>
            </w:r>
          </w:hyperlink>
        </w:p>
        <w:p w14:paraId="0668A4DB" w14:textId="7A14D8D2"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272" w:history="1">
            <w:r w:rsidR="003C28E0" w:rsidRPr="00FB08CB">
              <w:rPr>
                <w:rStyle w:val="Hyperlink"/>
              </w:rPr>
              <w:t>Bijlage 9 Prototype levels</w:t>
            </w:r>
            <w:r w:rsidR="003C28E0">
              <w:rPr>
                <w:webHidden/>
              </w:rPr>
              <w:tab/>
            </w:r>
            <w:r w:rsidR="003C28E0">
              <w:rPr>
                <w:webHidden/>
              </w:rPr>
              <w:fldChar w:fldCharType="begin"/>
            </w:r>
            <w:r w:rsidR="003C28E0">
              <w:rPr>
                <w:webHidden/>
              </w:rPr>
              <w:instrText xml:space="preserve"> PAGEREF _Toc71721272 \h </w:instrText>
            </w:r>
            <w:r w:rsidR="003C28E0">
              <w:rPr>
                <w:webHidden/>
              </w:rPr>
            </w:r>
            <w:r w:rsidR="003C28E0">
              <w:rPr>
                <w:webHidden/>
              </w:rPr>
              <w:fldChar w:fldCharType="separate"/>
            </w:r>
            <w:r w:rsidR="003C28E0">
              <w:rPr>
                <w:webHidden/>
              </w:rPr>
              <w:t>59</w:t>
            </w:r>
            <w:r w:rsidR="003C28E0">
              <w:rPr>
                <w:webHidden/>
              </w:rPr>
              <w:fldChar w:fldCharType="end"/>
            </w:r>
          </w:hyperlink>
        </w:p>
        <w:p w14:paraId="77890B8B" w14:textId="5C53D91E"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273" w:history="1">
            <w:r w:rsidR="003C28E0" w:rsidRPr="00FB08CB">
              <w:rPr>
                <w:rStyle w:val="Hyperlink"/>
              </w:rPr>
              <w:t>Bijlage 10 Procedure meldplicht datalekken</w:t>
            </w:r>
            <w:r w:rsidR="003C28E0">
              <w:rPr>
                <w:webHidden/>
              </w:rPr>
              <w:tab/>
            </w:r>
            <w:r w:rsidR="003C28E0">
              <w:rPr>
                <w:webHidden/>
              </w:rPr>
              <w:fldChar w:fldCharType="begin"/>
            </w:r>
            <w:r w:rsidR="003C28E0">
              <w:rPr>
                <w:webHidden/>
              </w:rPr>
              <w:instrText xml:space="preserve"> PAGEREF _Toc71721273 \h </w:instrText>
            </w:r>
            <w:r w:rsidR="003C28E0">
              <w:rPr>
                <w:webHidden/>
              </w:rPr>
            </w:r>
            <w:r w:rsidR="003C28E0">
              <w:rPr>
                <w:webHidden/>
              </w:rPr>
              <w:fldChar w:fldCharType="separate"/>
            </w:r>
            <w:r w:rsidR="003C28E0">
              <w:rPr>
                <w:webHidden/>
              </w:rPr>
              <w:t>60</w:t>
            </w:r>
            <w:r w:rsidR="003C28E0">
              <w:rPr>
                <w:webHidden/>
              </w:rPr>
              <w:fldChar w:fldCharType="end"/>
            </w:r>
          </w:hyperlink>
        </w:p>
        <w:p w14:paraId="5F8CD738" w14:textId="2B05474F"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274" w:history="1">
            <w:r w:rsidR="003C28E0" w:rsidRPr="00FB08CB">
              <w:rPr>
                <w:rStyle w:val="Hyperlink"/>
              </w:rPr>
              <w:t>Bijlage X  Verklaring Samenwerkingsverband</w:t>
            </w:r>
            <w:r w:rsidR="003C28E0">
              <w:rPr>
                <w:webHidden/>
              </w:rPr>
              <w:tab/>
            </w:r>
            <w:r w:rsidR="003C28E0">
              <w:rPr>
                <w:webHidden/>
              </w:rPr>
              <w:fldChar w:fldCharType="begin"/>
            </w:r>
            <w:r w:rsidR="003C28E0">
              <w:rPr>
                <w:webHidden/>
              </w:rPr>
              <w:instrText xml:space="preserve"> PAGEREF _Toc71721274 \h </w:instrText>
            </w:r>
            <w:r w:rsidR="003C28E0">
              <w:rPr>
                <w:webHidden/>
              </w:rPr>
            </w:r>
            <w:r w:rsidR="003C28E0">
              <w:rPr>
                <w:webHidden/>
              </w:rPr>
              <w:fldChar w:fldCharType="separate"/>
            </w:r>
            <w:r w:rsidR="003C28E0">
              <w:rPr>
                <w:webHidden/>
              </w:rPr>
              <w:t>61</w:t>
            </w:r>
            <w:r w:rsidR="003C28E0">
              <w:rPr>
                <w:webHidden/>
              </w:rPr>
              <w:fldChar w:fldCharType="end"/>
            </w:r>
          </w:hyperlink>
        </w:p>
        <w:p w14:paraId="392965C5" w14:textId="0BEEE536" w:rsidR="003C28E0" w:rsidRDefault="001B5501">
          <w:pPr>
            <w:pStyle w:val="Inhopg1"/>
            <w:tabs>
              <w:tab w:val="right" w:leader="dot" w:pos="8212"/>
            </w:tabs>
            <w:rPr>
              <w:rFonts w:asciiTheme="minorHAnsi" w:eastAsiaTheme="minorEastAsia" w:hAnsiTheme="minorHAnsi" w:cstheme="minorBidi"/>
              <w:b w:val="0"/>
              <w:sz w:val="22"/>
              <w:szCs w:val="22"/>
            </w:rPr>
          </w:pPr>
          <w:hyperlink w:anchor="_Toc71721275" w:history="1">
            <w:r w:rsidR="003C28E0" w:rsidRPr="00FB08CB">
              <w:rPr>
                <w:rStyle w:val="Hyperlink"/>
              </w:rPr>
              <w:t>Bijlage Y Verklaring middelen derde</w:t>
            </w:r>
            <w:r w:rsidR="003C28E0">
              <w:rPr>
                <w:webHidden/>
              </w:rPr>
              <w:tab/>
            </w:r>
            <w:r w:rsidR="003C28E0">
              <w:rPr>
                <w:webHidden/>
              </w:rPr>
              <w:fldChar w:fldCharType="begin"/>
            </w:r>
            <w:r w:rsidR="003C28E0">
              <w:rPr>
                <w:webHidden/>
              </w:rPr>
              <w:instrText xml:space="preserve"> PAGEREF _Toc71721275 \h </w:instrText>
            </w:r>
            <w:r w:rsidR="003C28E0">
              <w:rPr>
                <w:webHidden/>
              </w:rPr>
            </w:r>
            <w:r w:rsidR="003C28E0">
              <w:rPr>
                <w:webHidden/>
              </w:rPr>
              <w:fldChar w:fldCharType="separate"/>
            </w:r>
            <w:r w:rsidR="003C28E0">
              <w:rPr>
                <w:webHidden/>
              </w:rPr>
              <w:t>63</w:t>
            </w:r>
            <w:r w:rsidR="003C28E0">
              <w:rPr>
                <w:webHidden/>
              </w:rPr>
              <w:fldChar w:fldCharType="end"/>
            </w:r>
          </w:hyperlink>
        </w:p>
        <w:p w14:paraId="0BFDA57D" w14:textId="77777777" w:rsidR="00927491" w:rsidRDefault="00927491" w:rsidP="001259F3">
          <w:pPr>
            <w:spacing w:line="276" w:lineRule="auto"/>
          </w:pPr>
          <w:r>
            <w:rPr>
              <w:b/>
              <w:bCs/>
              <w:color w:val="2B579A"/>
              <w:shd w:val="clear" w:color="auto" w:fill="E6E6E6"/>
            </w:rPr>
            <w:fldChar w:fldCharType="end"/>
          </w:r>
        </w:p>
      </w:sdtContent>
    </w:sdt>
    <w:p w14:paraId="4E62A97B" w14:textId="0E737E10" w:rsidR="00742915" w:rsidRPr="00742915" w:rsidRDefault="00C759AA" w:rsidP="696B5CB9">
      <w:pPr>
        <w:pStyle w:val="Kop1"/>
      </w:pPr>
      <w:bookmarkStart w:id="0" w:name="_Toc71721190"/>
      <w:r>
        <w:lastRenderedPageBreak/>
        <w:t>Voorwoor</w:t>
      </w:r>
      <w:r w:rsidR="0C7B81EC">
        <w:t>d</w:t>
      </w:r>
      <w:bookmarkEnd w:id="0"/>
    </w:p>
    <w:p w14:paraId="2C93675E" w14:textId="433234B0" w:rsidR="00AD6291" w:rsidRDefault="0085342B" w:rsidP="3B95D52C">
      <w:pPr>
        <w:ind w:right="-142"/>
        <w:jc w:val="both"/>
        <w:rPr>
          <w:rFonts w:eastAsia="Arial" w:cs="Arial"/>
        </w:rPr>
      </w:pPr>
      <w:r>
        <w:t xml:space="preserve">Het IFV heeft samen met de veiligheidsregio’s Friesland, Groningen, </w:t>
      </w:r>
      <w:proofErr w:type="spellStart"/>
      <w:r>
        <w:t>Noord-Oost</w:t>
      </w:r>
      <w:proofErr w:type="spellEnd"/>
      <w:r>
        <w:t xml:space="preserve"> Gelderland en Utrecht vastgesteld dat er een Virtuele Assistent moet komen die landelijk wordt uitgerold. </w:t>
      </w:r>
    </w:p>
    <w:p w14:paraId="4C2B3871" w14:textId="0BC5208A" w:rsidR="00AD6291" w:rsidRDefault="00AD6291" w:rsidP="0020599D">
      <w:pPr>
        <w:ind w:right="-142"/>
        <w:jc w:val="both"/>
      </w:pPr>
    </w:p>
    <w:p w14:paraId="2E2D6342" w14:textId="02B07092" w:rsidR="00AD6291" w:rsidRDefault="0085342B" w:rsidP="0020599D">
      <w:pPr>
        <w:ind w:right="-142"/>
        <w:jc w:val="both"/>
      </w:pPr>
      <w:r>
        <w:t xml:space="preserve">De Virtuele Assistent </w:t>
      </w:r>
      <w:r w:rsidR="01768264">
        <w:t>dient</w:t>
      </w:r>
      <w:r>
        <w:t xml:space="preserve"> </w:t>
      </w:r>
      <w:r w:rsidR="26A18A0E">
        <w:t>er</w:t>
      </w:r>
      <w:r w:rsidR="5AD12742">
        <w:t xml:space="preserve"> uiteindelijk </w:t>
      </w:r>
      <w:r w:rsidR="26A18A0E">
        <w:t xml:space="preserve">toe om door middel van </w:t>
      </w:r>
      <w:r>
        <w:t xml:space="preserve">het combineren van diverse databronnen, een geautomatiseerde bijdrage </w:t>
      </w:r>
      <w:r w:rsidR="2B081DED">
        <w:t xml:space="preserve">te kunnen </w:t>
      </w:r>
      <w:r>
        <w:t>lever</w:t>
      </w:r>
      <w:r w:rsidR="1B331CAA">
        <w:t xml:space="preserve">en aan </w:t>
      </w:r>
      <w:r w:rsidR="4E9D9614">
        <w:t xml:space="preserve">de informatiepositie van </w:t>
      </w:r>
      <w:r w:rsidR="1B331CAA">
        <w:t>betrokken functionarissen (informatiemanagers)</w:t>
      </w:r>
      <w:r>
        <w:t>.</w:t>
      </w:r>
      <w:r w:rsidR="00BE61BB">
        <w:t xml:space="preserve"> </w:t>
      </w:r>
      <w:r w:rsidR="68F5189A">
        <w:t xml:space="preserve">De Virtuele Assistent moet openbare informatie toegankelijke maken </w:t>
      </w:r>
      <w:r w:rsidR="7F2F1570">
        <w:t xml:space="preserve">voor </w:t>
      </w:r>
      <w:r w:rsidR="68F5189A">
        <w:t xml:space="preserve">de informatiemanager en deze manager </w:t>
      </w:r>
      <w:r w:rsidR="7D37F567">
        <w:t xml:space="preserve">daarmee </w:t>
      </w:r>
      <w:r w:rsidR="6D03B688">
        <w:t xml:space="preserve">meer </w:t>
      </w:r>
      <w:r w:rsidR="124D6F25">
        <w:t>i</w:t>
      </w:r>
      <w:r w:rsidR="68F5189A">
        <w:t>n staat te</w:t>
      </w:r>
      <w:r w:rsidR="4A545190">
        <w:t xml:space="preserve"> </w:t>
      </w:r>
      <w:r w:rsidR="4086F9D0">
        <w:t xml:space="preserve">kunnen </w:t>
      </w:r>
      <w:r w:rsidR="4A545190">
        <w:t>stellen</w:t>
      </w:r>
      <w:r w:rsidR="68F5189A">
        <w:t xml:space="preserve"> </w:t>
      </w:r>
      <w:r w:rsidR="7D08A2F6">
        <w:t>beslissingen te nemen op basis van feiten.</w:t>
      </w:r>
      <w:r w:rsidR="68F5189A">
        <w:t xml:space="preserve"> </w:t>
      </w:r>
    </w:p>
    <w:p w14:paraId="6663DD8D" w14:textId="0670E061" w:rsidR="00AD6291" w:rsidRDefault="00AD6291" w:rsidP="0020599D">
      <w:pPr>
        <w:ind w:right="-142"/>
        <w:jc w:val="both"/>
      </w:pPr>
    </w:p>
    <w:p w14:paraId="6D9CC7B3" w14:textId="46DA47B8" w:rsidR="00AD6291" w:rsidRDefault="2DE1CF93" w:rsidP="0020599D">
      <w:pPr>
        <w:ind w:right="-142"/>
        <w:jc w:val="both"/>
        <w:rPr>
          <w:rFonts w:eastAsia="Arial" w:cs="Arial"/>
        </w:rPr>
      </w:pPr>
      <w:r>
        <w:t xml:space="preserve">De Virtuele </w:t>
      </w:r>
      <w:r w:rsidR="00BE61BB">
        <w:t>Assistent</w:t>
      </w:r>
      <w:r>
        <w:t xml:space="preserve"> attendeert</w:t>
      </w:r>
      <w:r w:rsidR="00D63F69">
        <w:t xml:space="preserve"> de informatiemanager op </w:t>
      </w:r>
      <w:r w:rsidR="00266EFC">
        <w:t>specifieke risico’s in de omgeving van het incident.</w:t>
      </w:r>
      <w:r w:rsidR="0085342B">
        <w:t xml:space="preserve"> Door het toevoegen van historische </w:t>
      </w:r>
      <w:r w:rsidR="000A0050">
        <w:t>meldings</w:t>
      </w:r>
      <w:r w:rsidR="0085342B">
        <w:t>data</w:t>
      </w:r>
      <w:r w:rsidR="004F3787">
        <w:t xml:space="preserve"> uit de omgeving van het object</w:t>
      </w:r>
      <w:r w:rsidR="0085342B">
        <w:t xml:space="preserve"> verrijkt de Virtuele Assistent de beeldvorming </w:t>
      </w:r>
      <w:r w:rsidR="00A616BB">
        <w:t>van een incident</w:t>
      </w:r>
      <w:r w:rsidR="0085342B">
        <w:t xml:space="preserve">. </w:t>
      </w:r>
      <w:r w:rsidR="0085342B" w:rsidRPr="3B95D52C">
        <w:rPr>
          <w:rFonts w:eastAsia="Arial" w:cs="Arial"/>
        </w:rPr>
        <w:t xml:space="preserve">Op het moment dat het situatiebeeld in kaart is gebracht kan de informatiemanager </w:t>
      </w:r>
      <w:r w:rsidR="003502FC">
        <w:rPr>
          <w:rFonts w:eastAsia="Arial" w:cs="Arial"/>
        </w:rPr>
        <w:t xml:space="preserve">zich via de Virtuele Assistent verdiepen in </w:t>
      </w:r>
      <w:r w:rsidR="0085342B" w:rsidRPr="3B95D52C">
        <w:rPr>
          <w:rFonts w:eastAsia="Arial" w:cs="Arial"/>
        </w:rPr>
        <w:t xml:space="preserve">soortgelijke incidenten uit het verleden </w:t>
      </w:r>
      <w:r w:rsidR="003502FC">
        <w:rPr>
          <w:rFonts w:eastAsia="Arial" w:cs="Arial"/>
        </w:rPr>
        <w:t>en kennis nemen van de</w:t>
      </w:r>
      <w:r w:rsidR="00BE61BB">
        <w:rPr>
          <w:rFonts w:eastAsia="Arial" w:cs="Arial"/>
        </w:rPr>
        <w:t xml:space="preserve"> </w:t>
      </w:r>
      <w:r w:rsidR="0085342B" w:rsidRPr="3B95D52C">
        <w:rPr>
          <w:rFonts w:eastAsia="Arial" w:cs="Arial"/>
        </w:rPr>
        <w:t>eerder gekozen interventies en maatregelen. Dat kan de informatiemanager helpen bij de scenarioplanning die de besluitvorming ondersteunt.</w:t>
      </w:r>
    </w:p>
    <w:p w14:paraId="282DA2D7" w14:textId="77777777" w:rsidR="00AD6291" w:rsidRDefault="00AD6291" w:rsidP="0020599D">
      <w:pPr>
        <w:ind w:right="-142"/>
        <w:jc w:val="both"/>
        <w:rPr>
          <w:rFonts w:eastAsia="Arial" w:cs="Arial"/>
        </w:rPr>
      </w:pPr>
    </w:p>
    <w:p w14:paraId="23BC95A7" w14:textId="3B8B10A6" w:rsidR="0085342B" w:rsidRDefault="00AD6291" w:rsidP="0020599D">
      <w:pPr>
        <w:ind w:right="-142"/>
        <w:jc w:val="both"/>
      </w:pPr>
      <w:r>
        <w:t xml:space="preserve">Voor de ontwikkeling van dit innovatieve product start het IFV deze Europese aanbesteding via de procedure van het innovatiepartnerschap. Het IFV is van mening dat deze procedure het meest passend is om het gewenste product te (laten) ontwikkelen en aan te schaffen. </w:t>
      </w:r>
      <w:r w:rsidR="65EC44FD">
        <w:t xml:space="preserve">Voorts is voldaan aan de vereisten voor toepassing van deze procedure. Het IFV heeft onderzoek uitgevoerd en is tot de conclusie gekomen dat een “of </w:t>
      </w:r>
      <w:proofErr w:type="spellStart"/>
      <w:r w:rsidR="65EC44FD">
        <w:t>the</w:t>
      </w:r>
      <w:proofErr w:type="spellEnd"/>
      <w:r w:rsidR="65EC44FD">
        <w:t xml:space="preserve"> </w:t>
      </w:r>
      <w:proofErr w:type="spellStart"/>
      <w:r w:rsidR="65EC44FD">
        <w:t>shelf</w:t>
      </w:r>
      <w:proofErr w:type="spellEnd"/>
      <w:r w:rsidR="65EC44FD">
        <w:t>” product/dienst niet voorhanden is.</w:t>
      </w:r>
    </w:p>
    <w:p w14:paraId="07F49D43" w14:textId="4E41D13B" w:rsidR="00AD6291" w:rsidRDefault="00AD6291" w:rsidP="0020599D">
      <w:pPr>
        <w:ind w:right="-142"/>
        <w:jc w:val="both"/>
      </w:pPr>
    </w:p>
    <w:p w14:paraId="7FE2295B" w14:textId="10E20850" w:rsidR="004E72D9" w:rsidRPr="0020599D" w:rsidRDefault="00AD6291" w:rsidP="0020599D">
      <w:pPr>
        <w:ind w:right="-283"/>
        <w:jc w:val="both"/>
        <w:rPr>
          <w:rFonts w:cs="Arial"/>
        </w:rPr>
      </w:pPr>
      <w:r w:rsidRPr="000978E0">
        <w:t xml:space="preserve">Dit </w:t>
      </w:r>
      <w:r>
        <w:t>Selectiedocument</w:t>
      </w:r>
      <w:r w:rsidRPr="000978E0">
        <w:t xml:space="preserve"> is ontwikkeld ten behoeve van de selectieprocedure </w:t>
      </w:r>
      <w:r>
        <w:t xml:space="preserve">voor deelname aan </w:t>
      </w:r>
      <w:r w:rsidRPr="000978E0">
        <w:t xml:space="preserve">de procedure van het innovatiepartnerschap. Gegadigden worden </w:t>
      </w:r>
      <w:r w:rsidRPr="000978E0">
        <w:rPr>
          <w:rFonts w:cs="Arial"/>
        </w:rPr>
        <w:t xml:space="preserve">uitgenodigd om op basis van dit </w:t>
      </w:r>
      <w:r>
        <w:rPr>
          <w:rFonts w:cs="Arial"/>
        </w:rPr>
        <w:t>Selectiedocument</w:t>
      </w:r>
      <w:r w:rsidRPr="000978E0">
        <w:rPr>
          <w:rFonts w:cs="Arial"/>
        </w:rPr>
        <w:t xml:space="preserve"> een aanmelding in te dienen voor deelname aan de procedure van het innovatiepartnerschap, conform de voorwaarden die zijn vastgelegd in dit </w:t>
      </w:r>
      <w:r>
        <w:rPr>
          <w:rFonts w:cs="Arial"/>
        </w:rPr>
        <w:t>Selectiedocument</w:t>
      </w:r>
      <w:r w:rsidRPr="000978E0">
        <w:rPr>
          <w:rFonts w:cs="Arial"/>
        </w:rPr>
        <w:t xml:space="preserve">. </w:t>
      </w:r>
    </w:p>
    <w:p w14:paraId="31A866BA" w14:textId="77777777" w:rsidR="00916B9C" w:rsidRDefault="00916B9C" w:rsidP="00916B9C"/>
    <w:p w14:paraId="466A9311" w14:textId="77777777" w:rsidR="00C759AA" w:rsidRDefault="00C759AA" w:rsidP="00C759AA">
      <w:pPr>
        <w:pStyle w:val="Kop1"/>
      </w:pPr>
      <w:bookmarkStart w:id="1" w:name="_Toc71721191"/>
      <w:r>
        <w:lastRenderedPageBreak/>
        <w:t>Begrippenlijst</w:t>
      </w:r>
      <w:bookmarkEnd w:id="1"/>
      <w:r>
        <w:t xml:space="preserve"> </w:t>
      </w:r>
    </w:p>
    <w:p w14:paraId="0198DBDB" w14:textId="77777777" w:rsidR="00E91DF0" w:rsidRPr="00E3330F" w:rsidRDefault="159D8CDC" w:rsidP="0020599D">
      <w:pPr>
        <w:jc w:val="both"/>
      </w:pPr>
      <w:r>
        <w:t xml:space="preserve">Termen die in dit </w:t>
      </w:r>
      <w:r w:rsidR="591079EA">
        <w:t>S</w:t>
      </w:r>
      <w:r w:rsidR="2DEC3914">
        <w:t>electie</w:t>
      </w:r>
      <w:r>
        <w:t xml:space="preserve">document met een hoofdletter beginnen en niet (anderszins) in dit </w:t>
      </w:r>
      <w:r w:rsidR="591079EA">
        <w:t>S</w:t>
      </w:r>
      <w:r w:rsidR="2DEC3914">
        <w:t>electie</w:t>
      </w:r>
      <w:r>
        <w:t>document zijn omschreven, hebben de volgende betekenis:</w:t>
      </w:r>
    </w:p>
    <w:p w14:paraId="60370A84" w14:textId="77777777" w:rsidR="00F61C58" w:rsidRDefault="00F61C58" w:rsidP="0020599D">
      <w:pPr>
        <w:jc w:val="both"/>
        <w:rPr>
          <w:rFonts w:cs="Arial"/>
          <w:color w:val="000000"/>
          <w:u w:val="single"/>
        </w:rPr>
      </w:pPr>
    </w:p>
    <w:p w14:paraId="22535518" w14:textId="77777777" w:rsidR="009346CB" w:rsidRPr="00905008" w:rsidRDefault="009346CB" w:rsidP="0020599D">
      <w:pPr>
        <w:suppressAutoHyphens/>
        <w:jc w:val="both"/>
        <w:rPr>
          <w:b/>
          <w:bCs/>
        </w:rPr>
      </w:pPr>
      <w:r w:rsidRPr="00905008">
        <w:rPr>
          <w:b/>
          <w:bCs/>
        </w:rPr>
        <w:t>Aanbestedingsstukken</w:t>
      </w:r>
    </w:p>
    <w:p w14:paraId="71F45055" w14:textId="59447287" w:rsidR="009346CB" w:rsidRPr="00905008" w:rsidRDefault="009346CB" w:rsidP="0020599D">
      <w:pPr>
        <w:suppressAutoHyphens/>
        <w:jc w:val="both"/>
      </w:pPr>
      <w:r>
        <w:t>Alle stukken die door de Aanbestedende Dienst in de aanbestedingsprocedure zijn gebracht, waaronder</w:t>
      </w:r>
      <w:r w:rsidR="578AE322">
        <w:t xml:space="preserve"> – doch niet uitsluitend </w:t>
      </w:r>
      <w:r w:rsidR="00AD6291">
        <w:t>–</w:t>
      </w:r>
      <w:r w:rsidR="578AE322">
        <w:t xml:space="preserve"> </w:t>
      </w:r>
      <w:r>
        <w:t>tevens de aankondiging van de opdracht en de Nota’s van Inlichtingen.</w:t>
      </w:r>
    </w:p>
    <w:p w14:paraId="5AAEC622" w14:textId="77777777" w:rsidR="006778F7" w:rsidRDefault="006778F7" w:rsidP="0020599D">
      <w:pPr>
        <w:jc w:val="both"/>
        <w:rPr>
          <w:rFonts w:cs="Arial"/>
          <w:b/>
          <w:bCs/>
          <w:color w:val="000000"/>
        </w:rPr>
      </w:pPr>
    </w:p>
    <w:p w14:paraId="3A9B5F5E" w14:textId="38B6DFA6" w:rsidR="00F61C58" w:rsidRPr="00AD6291" w:rsidRDefault="00721CE3" w:rsidP="0020599D">
      <w:pPr>
        <w:jc w:val="both"/>
        <w:rPr>
          <w:rFonts w:cs="Arial"/>
          <w:b/>
          <w:bCs/>
          <w:color w:val="000000"/>
        </w:rPr>
      </w:pPr>
      <w:r w:rsidRPr="3B95D52C">
        <w:rPr>
          <w:rFonts w:cs="Arial"/>
          <w:b/>
          <w:bCs/>
          <w:color w:val="000000" w:themeColor="text1"/>
        </w:rPr>
        <w:t>Aanbestedende Dienst</w:t>
      </w:r>
    </w:p>
    <w:p w14:paraId="716C38AE" w14:textId="5CD8AA0C" w:rsidR="00BE61BB" w:rsidRDefault="00936236" w:rsidP="0020599D">
      <w:pPr>
        <w:ind w:right="141"/>
        <w:jc w:val="both"/>
        <w:rPr>
          <w:rFonts w:cs="Arial"/>
          <w:color w:val="000000" w:themeColor="text1"/>
        </w:rPr>
      </w:pPr>
      <w:r w:rsidRPr="5FA7E654">
        <w:rPr>
          <w:rFonts w:cs="Arial"/>
          <w:color w:val="000000" w:themeColor="text1"/>
        </w:rPr>
        <w:t>Het IFV</w:t>
      </w:r>
      <w:r w:rsidR="00927439">
        <w:rPr>
          <w:rFonts w:cs="Arial"/>
          <w:color w:val="000000" w:themeColor="text1"/>
        </w:rPr>
        <w:t xml:space="preserve"> in een coalitie samen met de veiligheidsregio’s Utrecht, </w:t>
      </w:r>
      <w:r w:rsidR="00491B6D">
        <w:rPr>
          <w:rFonts w:cs="Arial"/>
          <w:color w:val="000000" w:themeColor="text1"/>
        </w:rPr>
        <w:t xml:space="preserve">Groningen, Fryslân en Noord- </w:t>
      </w:r>
      <w:r w:rsidR="00265F67">
        <w:rPr>
          <w:rFonts w:cs="Arial"/>
          <w:color w:val="000000" w:themeColor="text1"/>
        </w:rPr>
        <w:t>en Oost Gelderland</w:t>
      </w:r>
      <w:r w:rsidR="00AD6291" w:rsidRPr="5FA7E654">
        <w:rPr>
          <w:rFonts w:cs="Arial"/>
          <w:color w:val="000000" w:themeColor="text1"/>
        </w:rPr>
        <w:t>.</w:t>
      </w:r>
      <w:r w:rsidR="00265F67">
        <w:rPr>
          <w:rFonts w:cs="Arial"/>
          <w:color w:val="000000" w:themeColor="text1"/>
        </w:rPr>
        <w:t xml:space="preserve"> Het IFV is penvoerder bij deze aanbesteding. </w:t>
      </w:r>
      <w:r w:rsidR="00BE61BB">
        <w:rPr>
          <w:rFonts w:cs="Arial"/>
          <w:color w:val="000000" w:themeColor="text1"/>
        </w:rPr>
        <w:t>De volgende veiligheidsregio’s zijn potentieel afnemer:</w:t>
      </w:r>
    </w:p>
    <w:p w14:paraId="6A9B64BA" w14:textId="77777777" w:rsidR="00BE61BB" w:rsidRDefault="00BE61BB" w:rsidP="0020599D">
      <w:pPr>
        <w:ind w:right="141"/>
        <w:jc w:val="both"/>
        <w:rPr>
          <w:rFonts w:cs="Arial"/>
          <w:color w:val="000000" w:themeColor="text1"/>
        </w:rPr>
      </w:pPr>
    </w:p>
    <w:p w14:paraId="2C51A4AF" w14:textId="77777777" w:rsidR="00BE61BB" w:rsidRPr="00BE61BB" w:rsidRDefault="00BE61BB" w:rsidP="00BE61BB">
      <w:pPr>
        <w:pStyle w:val="Lijstalinea"/>
        <w:numPr>
          <w:ilvl w:val="0"/>
          <w:numId w:val="81"/>
        </w:numPr>
        <w:ind w:right="141"/>
        <w:jc w:val="both"/>
        <w:rPr>
          <w:rFonts w:cs="Arial"/>
          <w:color w:val="000000"/>
        </w:rPr>
      </w:pPr>
      <w:r w:rsidRPr="00BE61BB">
        <w:rPr>
          <w:rFonts w:cs="Arial"/>
          <w:color w:val="000000" w:themeColor="text1"/>
        </w:rPr>
        <w:t>Amsterdam-Amstelland</w:t>
      </w:r>
      <w:r>
        <w:rPr>
          <w:rFonts w:cs="Arial"/>
          <w:color w:val="000000" w:themeColor="text1"/>
        </w:rPr>
        <w:t xml:space="preserve"> (optie)</w:t>
      </w:r>
    </w:p>
    <w:p w14:paraId="648E9408" w14:textId="77777777" w:rsidR="00BE61BB" w:rsidRPr="00BE61BB" w:rsidRDefault="00BE61BB" w:rsidP="00BE61BB">
      <w:pPr>
        <w:pStyle w:val="Lijstalinea"/>
        <w:numPr>
          <w:ilvl w:val="0"/>
          <w:numId w:val="81"/>
        </w:numPr>
        <w:ind w:right="141"/>
        <w:jc w:val="both"/>
        <w:rPr>
          <w:rFonts w:cs="Arial"/>
          <w:color w:val="000000"/>
        </w:rPr>
      </w:pPr>
      <w:r w:rsidRPr="00BE61BB">
        <w:rPr>
          <w:rFonts w:cs="Arial"/>
          <w:color w:val="000000" w:themeColor="text1"/>
        </w:rPr>
        <w:t>Brabant-Noord</w:t>
      </w:r>
      <w:r>
        <w:rPr>
          <w:rFonts w:cs="Arial"/>
          <w:color w:val="000000" w:themeColor="text1"/>
        </w:rPr>
        <w:t xml:space="preserve"> (optie)</w:t>
      </w:r>
    </w:p>
    <w:p w14:paraId="19539B28" w14:textId="77777777" w:rsidR="00BE61BB" w:rsidRPr="00BE61BB" w:rsidRDefault="00BE61BB" w:rsidP="00BE61BB">
      <w:pPr>
        <w:pStyle w:val="Lijstalinea"/>
        <w:numPr>
          <w:ilvl w:val="0"/>
          <w:numId w:val="81"/>
        </w:numPr>
        <w:ind w:right="141"/>
        <w:jc w:val="both"/>
        <w:rPr>
          <w:rFonts w:cs="Arial"/>
          <w:color w:val="000000"/>
        </w:rPr>
      </w:pPr>
      <w:r w:rsidRPr="00BE61BB">
        <w:rPr>
          <w:rFonts w:cs="Arial"/>
          <w:color w:val="000000" w:themeColor="text1"/>
        </w:rPr>
        <w:t>Brabant-Zuidoost</w:t>
      </w:r>
      <w:r>
        <w:rPr>
          <w:rFonts w:cs="Arial"/>
          <w:color w:val="000000" w:themeColor="text1"/>
        </w:rPr>
        <w:t xml:space="preserve"> (optie)</w:t>
      </w:r>
    </w:p>
    <w:p w14:paraId="234420B7" w14:textId="77777777" w:rsidR="00BE61BB" w:rsidRPr="00BE61BB" w:rsidRDefault="00BE61BB" w:rsidP="00BE61BB">
      <w:pPr>
        <w:pStyle w:val="Lijstalinea"/>
        <w:numPr>
          <w:ilvl w:val="0"/>
          <w:numId w:val="81"/>
        </w:numPr>
        <w:ind w:right="141"/>
        <w:jc w:val="both"/>
        <w:rPr>
          <w:rFonts w:cs="Arial"/>
          <w:color w:val="000000"/>
        </w:rPr>
      </w:pPr>
      <w:r w:rsidRPr="00BE61BB">
        <w:rPr>
          <w:rFonts w:cs="Arial"/>
          <w:color w:val="000000" w:themeColor="text1"/>
        </w:rPr>
        <w:t>Drenthe</w:t>
      </w:r>
      <w:r>
        <w:rPr>
          <w:rFonts w:cs="Arial"/>
          <w:color w:val="000000" w:themeColor="text1"/>
        </w:rPr>
        <w:t xml:space="preserve"> (optie)</w:t>
      </w:r>
    </w:p>
    <w:p w14:paraId="31118518" w14:textId="77777777" w:rsidR="00BE61BB" w:rsidRPr="00BE61BB" w:rsidRDefault="00BE61BB" w:rsidP="00BE61BB">
      <w:pPr>
        <w:pStyle w:val="Lijstalinea"/>
        <w:numPr>
          <w:ilvl w:val="0"/>
          <w:numId w:val="81"/>
        </w:numPr>
        <w:ind w:right="141"/>
        <w:jc w:val="both"/>
        <w:rPr>
          <w:rFonts w:cs="Arial"/>
          <w:color w:val="000000"/>
        </w:rPr>
      </w:pPr>
      <w:r>
        <w:rPr>
          <w:rFonts w:cs="Arial"/>
          <w:color w:val="000000" w:themeColor="text1"/>
        </w:rPr>
        <w:t>F</w:t>
      </w:r>
      <w:r w:rsidRPr="00BE61BB">
        <w:rPr>
          <w:rFonts w:cs="Arial"/>
          <w:color w:val="000000" w:themeColor="text1"/>
        </w:rPr>
        <w:t>levoland</w:t>
      </w:r>
      <w:r>
        <w:rPr>
          <w:rFonts w:cs="Arial"/>
          <w:color w:val="000000" w:themeColor="text1"/>
        </w:rPr>
        <w:t xml:space="preserve"> (optie)</w:t>
      </w:r>
    </w:p>
    <w:p w14:paraId="264DC5A1" w14:textId="77777777" w:rsidR="00BE61BB" w:rsidRPr="00BE61BB" w:rsidRDefault="00BE61BB" w:rsidP="00BE61BB">
      <w:pPr>
        <w:pStyle w:val="Lijstalinea"/>
        <w:numPr>
          <w:ilvl w:val="0"/>
          <w:numId w:val="81"/>
        </w:numPr>
        <w:ind w:right="141"/>
        <w:jc w:val="both"/>
        <w:rPr>
          <w:rFonts w:cs="Arial"/>
          <w:color w:val="000000"/>
        </w:rPr>
      </w:pPr>
      <w:r w:rsidRPr="00BE61BB">
        <w:rPr>
          <w:rFonts w:cs="Arial"/>
          <w:color w:val="000000" w:themeColor="text1"/>
        </w:rPr>
        <w:t>Gelderland-Midden</w:t>
      </w:r>
      <w:r>
        <w:rPr>
          <w:rFonts w:cs="Arial"/>
          <w:color w:val="000000" w:themeColor="text1"/>
        </w:rPr>
        <w:t xml:space="preserve"> (optie)</w:t>
      </w:r>
    </w:p>
    <w:p w14:paraId="64239145" w14:textId="77777777" w:rsidR="00BE61BB" w:rsidRPr="00BE61BB" w:rsidRDefault="00BE61BB" w:rsidP="00BE61BB">
      <w:pPr>
        <w:pStyle w:val="Lijstalinea"/>
        <w:numPr>
          <w:ilvl w:val="0"/>
          <w:numId w:val="81"/>
        </w:numPr>
        <w:ind w:right="141"/>
        <w:jc w:val="both"/>
        <w:rPr>
          <w:rFonts w:cs="Arial"/>
          <w:color w:val="000000"/>
        </w:rPr>
      </w:pPr>
      <w:r w:rsidRPr="00BE61BB">
        <w:rPr>
          <w:rFonts w:cs="Arial"/>
          <w:color w:val="000000" w:themeColor="text1"/>
        </w:rPr>
        <w:t>Gelderland-Zuid</w:t>
      </w:r>
      <w:r>
        <w:rPr>
          <w:rFonts w:cs="Arial"/>
          <w:color w:val="000000" w:themeColor="text1"/>
        </w:rPr>
        <w:t xml:space="preserve"> (optie)</w:t>
      </w:r>
    </w:p>
    <w:p w14:paraId="1E92B999" w14:textId="77777777" w:rsidR="00BE61BB" w:rsidRPr="00BE61BB" w:rsidRDefault="00BE61BB" w:rsidP="00BE61BB">
      <w:pPr>
        <w:pStyle w:val="Lijstalinea"/>
        <w:numPr>
          <w:ilvl w:val="0"/>
          <w:numId w:val="81"/>
        </w:numPr>
        <w:ind w:right="141"/>
        <w:jc w:val="both"/>
        <w:rPr>
          <w:rFonts w:cs="Arial"/>
          <w:color w:val="000000"/>
        </w:rPr>
      </w:pPr>
      <w:r w:rsidRPr="00BE61BB">
        <w:rPr>
          <w:rFonts w:cs="Arial"/>
          <w:color w:val="000000" w:themeColor="text1"/>
        </w:rPr>
        <w:t>Gooi en Vechtstreek</w:t>
      </w:r>
      <w:r>
        <w:rPr>
          <w:rFonts w:cs="Arial"/>
          <w:color w:val="000000" w:themeColor="text1"/>
        </w:rPr>
        <w:t xml:space="preserve"> (optie)</w:t>
      </w:r>
    </w:p>
    <w:p w14:paraId="7DEB26E5" w14:textId="77777777" w:rsidR="00BE61BB" w:rsidRPr="00BE61BB" w:rsidRDefault="00BE61BB" w:rsidP="00BE61BB">
      <w:pPr>
        <w:pStyle w:val="Lijstalinea"/>
        <w:numPr>
          <w:ilvl w:val="0"/>
          <w:numId w:val="81"/>
        </w:numPr>
        <w:ind w:right="141"/>
        <w:jc w:val="both"/>
        <w:rPr>
          <w:rFonts w:cs="Arial"/>
          <w:color w:val="000000"/>
        </w:rPr>
      </w:pPr>
      <w:r w:rsidRPr="00BE61BB">
        <w:rPr>
          <w:rFonts w:cs="Arial"/>
          <w:color w:val="000000" w:themeColor="text1"/>
        </w:rPr>
        <w:t>Haaglanden</w:t>
      </w:r>
      <w:r>
        <w:rPr>
          <w:rFonts w:cs="Arial"/>
          <w:color w:val="000000" w:themeColor="text1"/>
        </w:rPr>
        <w:t xml:space="preserve"> (optie)</w:t>
      </w:r>
    </w:p>
    <w:p w14:paraId="6C0BDCEC" w14:textId="77777777" w:rsidR="00BE61BB" w:rsidRPr="00BE61BB" w:rsidRDefault="00BE61BB" w:rsidP="00BE61BB">
      <w:pPr>
        <w:pStyle w:val="Lijstalinea"/>
        <w:numPr>
          <w:ilvl w:val="0"/>
          <w:numId w:val="81"/>
        </w:numPr>
        <w:ind w:right="141"/>
        <w:jc w:val="both"/>
        <w:rPr>
          <w:rFonts w:cs="Arial"/>
          <w:color w:val="000000"/>
        </w:rPr>
      </w:pPr>
      <w:r w:rsidRPr="00BE61BB">
        <w:rPr>
          <w:rFonts w:cs="Arial"/>
          <w:color w:val="000000" w:themeColor="text1"/>
        </w:rPr>
        <w:t>Hollands Midden</w:t>
      </w:r>
      <w:r>
        <w:rPr>
          <w:rFonts w:cs="Arial"/>
          <w:color w:val="000000" w:themeColor="text1"/>
        </w:rPr>
        <w:t xml:space="preserve"> (optie)</w:t>
      </w:r>
    </w:p>
    <w:p w14:paraId="75F3A82E" w14:textId="77777777" w:rsidR="00BE61BB" w:rsidRPr="00BE61BB" w:rsidRDefault="00BE61BB" w:rsidP="00BE61BB">
      <w:pPr>
        <w:pStyle w:val="Lijstalinea"/>
        <w:numPr>
          <w:ilvl w:val="0"/>
          <w:numId w:val="81"/>
        </w:numPr>
        <w:ind w:right="141"/>
        <w:jc w:val="both"/>
        <w:rPr>
          <w:rFonts w:cs="Arial"/>
          <w:color w:val="000000"/>
        </w:rPr>
      </w:pPr>
      <w:r w:rsidRPr="00BE61BB">
        <w:rPr>
          <w:rFonts w:cs="Arial"/>
          <w:color w:val="000000" w:themeColor="text1"/>
        </w:rPr>
        <w:t>IJsselland</w:t>
      </w:r>
      <w:r>
        <w:rPr>
          <w:rFonts w:cs="Arial"/>
          <w:color w:val="000000" w:themeColor="text1"/>
        </w:rPr>
        <w:t xml:space="preserve"> (optie)</w:t>
      </w:r>
    </w:p>
    <w:p w14:paraId="1908D5C8" w14:textId="77777777" w:rsidR="00BE61BB" w:rsidRPr="00BE61BB" w:rsidRDefault="00BE61BB" w:rsidP="00BE61BB">
      <w:pPr>
        <w:pStyle w:val="Lijstalinea"/>
        <w:numPr>
          <w:ilvl w:val="0"/>
          <w:numId w:val="81"/>
        </w:numPr>
        <w:ind w:right="141"/>
        <w:jc w:val="both"/>
        <w:rPr>
          <w:rFonts w:cs="Arial"/>
          <w:color w:val="000000"/>
        </w:rPr>
      </w:pPr>
      <w:r w:rsidRPr="00BE61BB">
        <w:rPr>
          <w:rFonts w:cs="Arial"/>
          <w:color w:val="000000" w:themeColor="text1"/>
        </w:rPr>
        <w:t>Kennemerland</w:t>
      </w:r>
      <w:r>
        <w:rPr>
          <w:rFonts w:cs="Arial"/>
          <w:color w:val="000000" w:themeColor="text1"/>
        </w:rPr>
        <w:t xml:space="preserve"> (optie)</w:t>
      </w:r>
    </w:p>
    <w:p w14:paraId="64959D7C" w14:textId="77777777" w:rsidR="00BE61BB" w:rsidRPr="00BE61BB" w:rsidRDefault="00BE61BB" w:rsidP="00BE61BB">
      <w:pPr>
        <w:pStyle w:val="Lijstalinea"/>
        <w:numPr>
          <w:ilvl w:val="0"/>
          <w:numId w:val="81"/>
        </w:numPr>
        <w:ind w:right="141"/>
        <w:jc w:val="both"/>
        <w:rPr>
          <w:rFonts w:cs="Arial"/>
          <w:color w:val="000000"/>
        </w:rPr>
      </w:pPr>
      <w:r w:rsidRPr="00BE61BB">
        <w:rPr>
          <w:rFonts w:cs="Arial"/>
          <w:color w:val="000000" w:themeColor="text1"/>
        </w:rPr>
        <w:t>Limburg-Noord</w:t>
      </w:r>
      <w:r>
        <w:rPr>
          <w:rFonts w:cs="Arial"/>
          <w:color w:val="000000" w:themeColor="text1"/>
        </w:rPr>
        <w:t xml:space="preserve"> (optie)</w:t>
      </w:r>
    </w:p>
    <w:p w14:paraId="22C27529" w14:textId="77777777" w:rsidR="00BE61BB" w:rsidRPr="00BE61BB" w:rsidRDefault="00BE61BB" w:rsidP="00BE61BB">
      <w:pPr>
        <w:pStyle w:val="Lijstalinea"/>
        <w:numPr>
          <w:ilvl w:val="0"/>
          <w:numId w:val="81"/>
        </w:numPr>
        <w:ind w:right="141"/>
        <w:jc w:val="both"/>
        <w:rPr>
          <w:rFonts w:cs="Arial"/>
          <w:color w:val="000000"/>
        </w:rPr>
      </w:pPr>
      <w:r w:rsidRPr="00BE61BB">
        <w:rPr>
          <w:rFonts w:cs="Arial"/>
          <w:color w:val="000000" w:themeColor="text1"/>
        </w:rPr>
        <w:t>Midden- en West-Brabant</w:t>
      </w:r>
      <w:r>
        <w:rPr>
          <w:rFonts w:cs="Arial"/>
          <w:color w:val="000000" w:themeColor="text1"/>
        </w:rPr>
        <w:t xml:space="preserve"> (optie)</w:t>
      </w:r>
    </w:p>
    <w:p w14:paraId="797E437E" w14:textId="77777777" w:rsidR="00BE61BB" w:rsidRPr="00BE61BB" w:rsidRDefault="00BE61BB" w:rsidP="00BE61BB">
      <w:pPr>
        <w:pStyle w:val="Lijstalinea"/>
        <w:numPr>
          <w:ilvl w:val="0"/>
          <w:numId w:val="81"/>
        </w:numPr>
        <w:ind w:right="141"/>
        <w:jc w:val="both"/>
        <w:rPr>
          <w:rFonts w:cs="Arial"/>
          <w:color w:val="000000"/>
        </w:rPr>
      </w:pPr>
      <w:r>
        <w:rPr>
          <w:rFonts w:cs="Arial"/>
          <w:color w:val="000000" w:themeColor="text1"/>
        </w:rPr>
        <w:t>N</w:t>
      </w:r>
      <w:r w:rsidRPr="00BE61BB">
        <w:rPr>
          <w:rFonts w:cs="Arial"/>
          <w:color w:val="000000" w:themeColor="text1"/>
        </w:rPr>
        <w:t>oord-Hollan</w:t>
      </w:r>
      <w:r>
        <w:rPr>
          <w:rFonts w:cs="Arial"/>
          <w:color w:val="000000" w:themeColor="text1"/>
        </w:rPr>
        <w:t>d</w:t>
      </w:r>
      <w:r w:rsidRPr="00BE61BB">
        <w:rPr>
          <w:rFonts w:cs="Arial"/>
          <w:color w:val="000000" w:themeColor="text1"/>
        </w:rPr>
        <w:t xml:space="preserve"> Noord</w:t>
      </w:r>
      <w:r>
        <w:rPr>
          <w:rFonts w:cs="Arial"/>
          <w:color w:val="000000" w:themeColor="text1"/>
        </w:rPr>
        <w:t xml:space="preserve"> (optie)</w:t>
      </w:r>
    </w:p>
    <w:p w14:paraId="793ACA49" w14:textId="77777777" w:rsidR="00BE61BB" w:rsidRPr="00BE61BB" w:rsidRDefault="00BE61BB" w:rsidP="00BE61BB">
      <w:pPr>
        <w:pStyle w:val="Lijstalinea"/>
        <w:numPr>
          <w:ilvl w:val="0"/>
          <w:numId w:val="81"/>
        </w:numPr>
        <w:ind w:right="141"/>
        <w:jc w:val="both"/>
        <w:rPr>
          <w:rFonts w:cs="Arial"/>
          <w:color w:val="000000"/>
        </w:rPr>
      </w:pPr>
      <w:r w:rsidRPr="00BE61BB">
        <w:rPr>
          <w:rFonts w:cs="Arial"/>
          <w:color w:val="000000" w:themeColor="text1"/>
        </w:rPr>
        <w:t>Rotterdam-Rijnmond</w:t>
      </w:r>
      <w:r>
        <w:rPr>
          <w:rFonts w:cs="Arial"/>
          <w:color w:val="000000" w:themeColor="text1"/>
        </w:rPr>
        <w:t xml:space="preserve"> (optie)</w:t>
      </w:r>
    </w:p>
    <w:p w14:paraId="72587A8F" w14:textId="77777777" w:rsidR="00BE61BB" w:rsidRPr="00BE61BB" w:rsidRDefault="00BE61BB" w:rsidP="00BE61BB">
      <w:pPr>
        <w:pStyle w:val="Lijstalinea"/>
        <w:numPr>
          <w:ilvl w:val="0"/>
          <w:numId w:val="81"/>
        </w:numPr>
        <w:ind w:right="141"/>
        <w:jc w:val="both"/>
        <w:rPr>
          <w:rFonts w:cs="Arial"/>
          <w:color w:val="000000"/>
        </w:rPr>
      </w:pPr>
      <w:r w:rsidRPr="00BE61BB">
        <w:rPr>
          <w:rFonts w:cs="Arial"/>
          <w:color w:val="000000" w:themeColor="text1"/>
        </w:rPr>
        <w:t>Twente</w:t>
      </w:r>
      <w:r>
        <w:rPr>
          <w:rFonts w:cs="Arial"/>
          <w:color w:val="000000" w:themeColor="text1"/>
        </w:rPr>
        <w:t xml:space="preserve"> (optie)</w:t>
      </w:r>
    </w:p>
    <w:p w14:paraId="10036917" w14:textId="77777777" w:rsidR="00BE61BB" w:rsidRPr="00BE61BB" w:rsidRDefault="00BE61BB" w:rsidP="00BE61BB">
      <w:pPr>
        <w:pStyle w:val="Lijstalinea"/>
        <w:numPr>
          <w:ilvl w:val="0"/>
          <w:numId w:val="81"/>
        </w:numPr>
        <w:ind w:right="141"/>
        <w:jc w:val="both"/>
        <w:rPr>
          <w:rFonts w:cs="Arial"/>
          <w:color w:val="000000"/>
        </w:rPr>
      </w:pPr>
      <w:r w:rsidRPr="00BE61BB">
        <w:rPr>
          <w:rFonts w:cs="Arial"/>
          <w:color w:val="000000" w:themeColor="text1"/>
        </w:rPr>
        <w:t>Zaanstreek-Waterland</w:t>
      </w:r>
      <w:r>
        <w:rPr>
          <w:rFonts w:cs="Arial"/>
          <w:color w:val="000000" w:themeColor="text1"/>
        </w:rPr>
        <w:t xml:space="preserve"> (optie)</w:t>
      </w:r>
    </w:p>
    <w:p w14:paraId="617D3650" w14:textId="77777777" w:rsidR="00BE61BB" w:rsidRPr="00BE61BB" w:rsidRDefault="00BE61BB" w:rsidP="00BE61BB">
      <w:pPr>
        <w:pStyle w:val="Lijstalinea"/>
        <w:numPr>
          <w:ilvl w:val="0"/>
          <w:numId w:val="81"/>
        </w:numPr>
        <w:ind w:right="141"/>
        <w:jc w:val="both"/>
        <w:rPr>
          <w:rFonts w:cs="Arial"/>
          <w:color w:val="000000"/>
        </w:rPr>
      </w:pPr>
      <w:r w:rsidRPr="00BE61BB">
        <w:rPr>
          <w:rFonts w:cs="Arial"/>
          <w:color w:val="000000" w:themeColor="text1"/>
        </w:rPr>
        <w:t>Zeeland</w:t>
      </w:r>
      <w:r>
        <w:rPr>
          <w:rFonts w:cs="Arial"/>
          <w:color w:val="000000" w:themeColor="text1"/>
        </w:rPr>
        <w:t xml:space="preserve"> (optie)</w:t>
      </w:r>
    </w:p>
    <w:p w14:paraId="1C801AEF" w14:textId="77777777" w:rsidR="00BE61BB" w:rsidRPr="00BE61BB" w:rsidRDefault="00BE61BB" w:rsidP="00BE61BB">
      <w:pPr>
        <w:pStyle w:val="Lijstalinea"/>
        <w:numPr>
          <w:ilvl w:val="0"/>
          <w:numId w:val="81"/>
        </w:numPr>
        <w:ind w:right="141"/>
        <w:jc w:val="both"/>
        <w:rPr>
          <w:rFonts w:cs="Arial"/>
          <w:color w:val="000000"/>
        </w:rPr>
      </w:pPr>
      <w:r w:rsidRPr="00BE61BB">
        <w:rPr>
          <w:rFonts w:cs="Arial"/>
          <w:color w:val="000000" w:themeColor="text1"/>
        </w:rPr>
        <w:t xml:space="preserve">Zuid-Holland Zuid </w:t>
      </w:r>
      <w:r>
        <w:rPr>
          <w:rFonts w:cs="Arial"/>
          <w:color w:val="000000" w:themeColor="text1"/>
        </w:rPr>
        <w:t>(optie)</w:t>
      </w:r>
    </w:p>
    <w:p w14:paraId="0DE3CDC4" w14:textId="71E5E9C0" w:rsidR="00936236" w:rsidRPr="00BE61BB" w:rsidRDefault="00BE61BB" w:rsidP="00BE61BB">
      <w:pPr>
        <w:pStyle w:val="Lijstalinea"/>
        <w:numPr>
          <w:ilvl w:val="0"/>
          <w:numId w:val="81"/>
        </w:numPr>
        <w:ind w:right="141"/>
        <w:jc w:val="both"/>
        <w:rPr>
          <w:rFonts w:cs="Arial"/>
          <w:color w:val="000000"/>
        </w:rPr>
      </w:pPr>
      <w:r w:rsidRPr="00BE61BB">
        <w:rPr>
          <w:rFonts w:cs="Arial"/>
          <w:color w:val="000000" w:themeColor="text1"/>
        </w:rPr>
        <w:t xml:space="preserve">Zuid-Limburg </w:t>
      </w:r>
      <w:r>
        <w:rPr>
          <w:rFonts w:cs="Arial"/>
          <w:color w:val="000000" w:themeColor="text1"/>
        </w:rPr>
        <w:t>(optie)</w:t>
      </w:r>
    </w:p>
    <w:p w14:paraId="0D2EAA3E" w14:textId="77777777" w:rsidR="00E91DF0" w:rsidRDefault="00E91DF0" w:rsidP="0020599D">
      <w:pPr>
        <w:jc w:val="both"/>
        <w:rPr>
          <w:u w:val="single"/>
        </w:rPr>
      </w:pPr>
    </w:p>
    <w:p w14:paraId="5245BA9B" w14:textId="77777777" w:rsidR="00E91DF0" w:rsidRPr="00AD6291" w:rsidRDefault="00E91DF0" w:rsidP="0020599D">
      <w:pPr>
        <w:jc w:val="both"/>
        <w:rPr>
          <w:b/>
          <w:bCs/>
        </w:rPr>
      </w:pPr>
      <w:r w:rsidRPr="00AD6291">
        <w:rPr>
          <w:b/>
          <w:bCs/>
        </w:rPr>
        <w:t>Aanbestedingswet</w:t>
      </w:r>
    </w:p>
    <w:p w14:paraId="58149AFB" w14:textId="1AAAD1B9" w:rsidR="00414749" w:rsidRPr="00525760" w:rsidRDefault="00414749" w:rsidP="0020599D">
      <w:pPr>
        <w:autoSpaceDE w:val="0"/>
        <w:autoSpaceDN w:val="0"/>
        <w:adjustRightInd w:val="0"/>
        <w:jc w:val="both"/>
        <w:rPr>
          <w:rFonts w:cs="Arial,Bold"/>
          <w:bCs/>
        </w:rPr>
      </w:pPr>
      <w:r>
        <w:rPr>
          <w:rFonts w:cs="Arial,Bold"/>
          <w:bCs/>
        </w:rPr>
        <w:t xml:space="preserve">De </w:t>
      </w:r>
      <w:r w:rsidRPr="00AD7050">
        <w:rPr>
          <w:rFonts w:cs="Arial,Bold"/>
          <w:bCs/>
        </w:rPr>
        <w:t>Aanbestedingswet 2012</w:t>
      </w:r>
      <w:r w:rsidR="00AD6291">
        <w:rPr>
          <w:rFonts w:cs="Arial,Bold"/>
          <w:bCs/>
        </w:rPr>
        <w:t>.</w:t>
      </w:r>
      <w:r>
        <w:rPr>
          <w:rFonts w:cs="Arial,Bold"/>
          <w:bCs/>
        </w:rPr>
        <w:t xml:space="preserve"> </w:t>
      </w:r>
    </w:p>
    <w:p w14:paraId="298A84BF" w14:textId="77777777" w:rsidR="00E91DF0" w:rsidRDefault="00E91DF0" w:rsidP="0020599D">
      <w:pPr>
        <w:jc w:val="both"/>
        <w:rPr>
          <w:u w:val="single"/>
        </w:rPr>
      </w:pPr>
    </w:p>
    <w:p w14:paraId="42136D00" w14:textId="77777777" w:rsidR="00760ADE" w:rsidRPr="00AD6291" w:rsidRDefault="00760ADE" w:rsidP="0020599D">
      <w:pPr>
        <w:jc w:val="both"/>
        <w:rPr>
          <w:b/>
          <w:bCs/>
        </w:rPr>
      </w:pPr>
      <w:r w:rsidRPr="00AD6291">
        <w:rPr>
          <w:b/>
          <w:bCs/>
        </w:rPr>
        <w:t>Aanmelding</w:t>
      </w:r>
    </w:p>
    <w:p w14:paraId="7E497C20" w14:textId="2C5BE90A" w:rsidR="00760ADE" w:rsidRDefault="00760ADE" w:rsidP="0020599D">
      <w:pPr>
        <w:jc w:val="both"/>
      </w:pPr>
      <w:r>
        <w:t xml:space="preserve">Verzoek tot deelneming ingediend </w:t>
      </w:r>
      <w:r w:rsidRPr="00A30EFF">
        <w:t xml:space="preserve">door een </w:t>
      </w:r>
      <w:r w:rsidR="002C50D6">
        <w:t>G</w:t>
      </w:r>
      <w:r>
        <w:t xml:space="preserve">egadigde in de Selectiefase </w:t>
      </w:r>
      <w:r w:rsidR="00D65185">
        <w:t>van</w:t>
      </w:r>
      <w:r>
        <w:t xml:space="preserve"> onderhavige aanbestedingsprocedure op basis van </w:t>
      </w:r>
      <w:r w:rsidR="00D65185">
        <w:t>het</w:t>
      </w:r>
      <w:r>
        <w:t xml:space="preserve"> Selectie</w:t>
      </w:r>
      <w:r w:rsidR="00D65185">
        <w:t>document</w:t>
      </w:r>
      <w:r>
        <w:t>.</w:t>
      </w:r>
    </w:p>
    <w:p w14:paraId="619EDF2C" w14:textId="77777777" w:rsidR="00742915" w:rsidRDefault="00742915" w:rsidP="0020599D">
      <w:pPr>
        <w:jc w:val="both"/>
      </w:pPr>
    </w:p>
    <w:p w14:paraId="0E7D4357" w14:textId="4A79DE37" w:rsidR="00742915" w:rsidRPr="00AD6291" w:rsidRDefault="00742915" w:rsidP="0020599D">
      <w:pPr>
        <w:ind w:right="-284"/>
        <w:jc w:val="both"/>
        <w:rPr>
          <w:b/>
          <w:bCs/>
        </w:rPr>
      </w:pPr>
      <w:r w:rsidRPr="00AD6291">
        <w:rPr>
          <w:b/>
          <w:bCs/>
        </w:rPr>
        <w:t>ARBIT</w:t>
      </w:r>
    </w:p>
    <w:p w14:paraId="0E0C75B6" w14:textId="1BA17531" w:rsidR="00742915" w:rsidRDefault="00742915" w:rsidP="0020599D">
      <w:pPr>
        <w:ind w:right="-426"/>
        <w:jc w:val="both"/>
      </w:pPr>
      <w:r>
        <w:t xml:space="preserve">De </w:t>
      </w:r>
      <w:r w:rsidRPr="00F84CC7">
        <w:t>Algemene Rijksvoorwaarden bij IT-overeenkomsten 201</w:t>
      </w:r>
      <w:r w:rsidR="00A13133">
        <w:t>8</w:t>
      </w:r>
      <w:r w:rsidRPr="00F84CC7">
        <w:t xml:space="preserve"> (ARBIT-201</w:t>
      </w:r>
      <w:r w:rsidR="00A13133">
        <w:t>8</w:t>
      </w:r>
      <w:r w:rsidRPr="00F84CC7">
        <w:t>)</w:t>
      </w:r>
      <w:r>
        <w:t xml:space="preserve"> v</w:t>
      </w:r>
      <w:r w:rsidRPr="00F84CC7">
        <w:t xml:space="preserve">an </w:t>
      </w:r>
      <w:r w:rsidR="0083298A">
        <w:t>3 mei 2018</w:t>
      </w:r>
      <w:r>
        <w:t>,</w:t>
      </w:r>
      <w:r w:rsidRPr="00F84CC7">
        <w:t xml:space="preserve"> nr. </w:t>
      </w:r>
      <w:r w:rsidR="0083298A">
        <w:t>3219</w:t>
      </w:r>
      <w:r w:rsidR="00704FA1">
        <w:t>106</w:t>
      </w:r>
      <w:r>
        <w:t xml:space="preserve">. </w:t>
      </w:r>
    </w:p>
    <w:p w14:paraId="4B46926C" w14:textId="77777777" w:rsidR="00B257F2" w:rsidRDefault="00B257F2" w:rsidP="0020599D">
      <w:pPr>
        <w:jc w:val="both"/>
      </w:pPr>
    </w:p>
    <w:p w14:paraId="6D6C2847" w14:textId="0BC89CEE" w:rsidR="00B257F2" w:rsidRPr="00AD6291" w:rsidRDefault="00B257F2" w:rsidP="0020599D">
      <w:pPr>
        <w:jc w:val="both"/>
        <w:rPr>
          <w:b/>
          <w:bCs/>
        </w:rPr>
      </w:pPr>
      <w:r w:rsidRPr="00AD6291">
        <w:rPr>
          <w:b/>
          <w:bCs/>
        </w:rPr>
        <w:lastRenderedPageBreak/>
        <w:t>Beschrijvend document</w:t>
      </w:r>
    </w:p>
    <w:p w14:paraId="43EBC70C" w14:textId="703B796A" w:rsidR="00B257F2" w:rsidRDefault="00B257F2" w:rsidP="0020599D">
      <w:pPr>
        <w:jc w:val="both"/>
      </w:pPr>
      <w:r w:rsidRPr="00B257F2">
        <w:t xml:space="preserve">Het document </w:t>
      </w:r>
      <w:r>
        <w:t xml:space="preserve">waarin </w:t>
      </w:r>
      <w:r w:rsidR="00203D48">
        <w:t xml:space="preserve">het uitvoeren van de Opdracht is beschreven en </w:t>
      </w:r>
      <w:r>
        <w:t>dat na de Selectiefase aan de geselecteerde Gegadigden beschikbaar wordt gesteld</w:t>
      </w:r>
      <w:r w:rsidR="00203D48">
        <w:t>.</w:t>
      </w:r>
    </w:p>
    <w:p w14:paraId="642BE3BD" w14:textId="77777777" w:rsidR="00721CE3" w:rsidRDefault="00721CE3" w:rsidP="0020599D">
      <w:pPr>
        <w:jc w:val="both"/>
      </w:pPr>
    </w:p>
    <w:p w14:paraId="02CCBD47" w14:textId="77777777" w:rsidR="00721CE3" w:rsidRPr="00AD6291" w:rsidRDefault="00721CE3" w:rsidP="0020599D">
      <w:pPr>
        <w:jc w:val="both"/>
        <w:rPr>
          <w:b/>
          <w:bCs/>
        </w:rPr>
      </w:pPr>
      <w:r w:rsidRPr="00AD6291">
        <w:rPr>
          <w:b/>
          <w:bCs/>
        </w:rPr>
        <w:t>Gegadigde</w:t>
      </w:r>
    </w:p>
    <w:p w14:paraId="03860AB0" w14:textId="34CDF418" w:rsidR="00721CE3" w:rsidRDefault="00721CE3" w:rsidP="0020599D">
      <w:pPr>
        <w:jc w:val="both"/>
      </w:pPr>
      <w:r w:rsidRPr="00721CE3">
        <w:t xml:space="preserve">Een ondernemer die heeft verzocht, of </w:t>
      </w:r>
      <w:r w:rsidR="00936236">
        <w:t xml:space="preserve">die </w:t>
      </w:r>
      <w:r w:rsidRPr="00721CE3">
        <w:t xml:space="preserve">is uitgenodigd, om deel te nemen aan </w:t>
      </w:r>
      <w:r>
        <w:t xml:space="preserve">de </w:t>
      </w:r>
      <w:r w:rsidRPr="00721CE3">
        <w:t>procedure van het innovatiepartnerschap</w:t>
      </w:r>
      <w:r>
        <w:t>.</w:t>
      </w:r>
    </w:p>
    <w:p w14:paraId="5C1A0A45" w14:textId="6E08D2D4" w:rsidR="009A02E2" w:rsidRDefault="009A02E2" w:rsidP="0020599D">
      <w:pPr>
        <w:jc w:val="both"/>
      </w:pPr>
    </w:p>
    <w:p w14:paraId="638D0015" w14:textId="33490337" w:rsidR="009A02E2" w:rsidRPr="00AD6291" w:rsidRDefault="009A02E2" w:rsidP="0020599D">
      <w:pPr>
        <w:jc w:val="both"/>
        <w:rPr>
          <w:b/>
          <w:bCs/>
        </w:rPr>
      </w:pPr>
      <w:r w:rsidRPr="00AD6291">
        <w:rPr>
          <w:b/>
          <w:bCs/>
        </w:rPr>
        <w:t>Geo4OOV</w:t>
      </w:r>
    </w:p>
    <w:p w14:paraId="7A9406AE" w14:textId="77777777" w:rsidR="00D01801" w:rsidRDefault="00D01801" w:rsidP="0020599D">
      <w:pPr>
        <w:suppressAutoHyphens/>
        <w:jc w:val="both"/>
        <w:rPr>
          <w:bCs/>
        </w:rPr>
      </w:pPr>
      <w:r w:rsidRPr="00456C0D">
        <w:rPr>
          <w:bCs/>
        </w:rPr>
        <w:t>Geo4OOV ontsluit wettelijk verplichte basisregistraties en landelijke of regionale gegevensbronnen die van belang zijn voor de werkprocessen van de veiligheidsregio’s.</w:t>
      </w:r>
    </w:p>
    <w:p w14:paraId="7B09689F" w14:textId="77777777" w:rsidR="009A02E2" w:rsidRDefault="009A02E2" w:rsidP="0020599D">
      <w:pPr>
        <w:jc w:val="both"/>
      </w:pPr>
    </w:p>
    <w:p w14:paraId="74F449D8" w14:textId="1219EEEA" w:rsidR="00721CE3" w:rsidRPr="00AD6291" w:rsidRDefault="002C50D6" w:rsidP="0020599D">
      <w:pPr>
        <w:jc w:val="both"/>
        <w:rPr>
          <w:b/>
          <w:bCs/>
        </w:rPr>
      </w:pPr>
      <w:r w:rsidRPr="00AD6291">
        <w:rPr>
          <w:b/>
          <w:bCs/>
        </w:rPr>
        <w:t>Geselecteerde G</w:t>
      </w:r>
      <w:r w:rsidR="00721CE3" w:rsidRPr="00AD6291">
        <w:rPr>
          <w:b/>
          <w:bCs/>
        </w:rPr>
        <w:t>egadigden</w:t>
      </w:r>
    </w:p>
    <w:p w14:paraId="5AC1CD6B" w14:textId="55622CFE" w:rsidR="00721CE3" w:rsidRDefault="00721CE3" w:rsidP="0020599D">
      <w:pPr>
        <w:jc w:val="both"/>
      </w:pPr>
      <w:r w:rsidRPr="00721CE3">
        <w:t xml:space="preserve">De </w:t>
      </w:r>
      <w:r w:rsidR="002C50D6">
        <w:t>G</w:t>
      </w:r>
      <w:r w:rsidRPr="00721CE3">
        <w:t>egadigde</w:t>
      </w:r>
      <w:r w:rsidR="00704FA1">
        <w:t>n</w:t>
      </w:r>
      <w:r w:rsidRPr="00721CE3">
        <w:t xml:space="preserve"> die zich hebben aangemeld en zijn geselecteerd voor de </w:t>
      </w:r>
      <w:r>
        <w:t>tweede</w:t>
      </w:r>
      <w:r w:rsidRPr="00721CE3">
        <w:t xml:space="preserve"> fase van</w:t>
      </w:r>
      <w:r>
        <w:t xml:space="preserve"> de aanbestedingsprocedure (de G</w:t>
      </w:r>
      <w:r w:rsidRPr="00721CE3">
        <w:t>unning</w:t>
      </w:r>
      <w:r w:rsidR="002646D1">
        <w:t>s</w:t>
      </w:r>
      <w:r w:rsidRPr="00721CE3">
        <w:t>fase).</w:t>
      </w:r>
    </w:p>
    <w:p w14:paraId="57F255B7" w14:textId="4BC22C2C" w:rsidR="00721CE3" w:rsidRDefault="00721CE3" w:rsidP="0020599D">
      <w:pPr>
        <w:jc w:val="both"/>
      </w:pPr>
    </w:p>
    <w:p w14:paraId="7325613C" w14:textId="628A2ED0" w:rsidR="00D376A4" w:rsidRPr="00AD6291" w:rsidRDefault="00D376A4" w:rsidP="0020599D">
      <w:pPr>
        <w:jc w:val="both"/>
        <w:rPr>
          <w:b/>
          <w:bCs/>
        </w:rPr>
      </w:pPr>
      <w:r w:rsidRPr="00AD6291">
        <w:rPr>
          <w:b/>
          <w:bCs/>
        </w:rPr>
        <w:t>GRIP</w:t>
      </w:r>
    </w:p>
    <w:p w14:paraId="6A32D34D" w14:textId="1433DA4C" w:rsidR="00D376A4" w:rsidRDefault="008F7841" w:rsidP="0020599D">
      <w:pPr>
        <w:jc w:val="both"/>
      </w:pPr>
      <w:r w:rsidRPr="008F7841">
        <w:t>Gecoördineerde Regionale Incidentbestrijdingsprocedure</w:t>
      </w:r>
      <w:r>
        <w:t xml:space="preserve">. </w:t>
      </w:r>
      <w:r w:rsidR="00927F83" w:rsidRPr="00927F83">
        <w:t>GRIP heeft betrekking op de organisatie van de rampenbestrijding en crisisbeheersing door de hulpverleningsdiensten van de veiligheidsregio. De GRIP structuur is in het leven geroepen om de opschaling van de hulpverleningsdiensten ordentelijk te organiseren.</w:t>
      </w:r>
    </w:p>
    <w:p w14:paraId="65F27EB2" w14:textId="77777777" w:rsidR="00AD6291" w:rsidRDefault="00AD6291" w:rsidP="0020599D">
      <w:pPr>
        <w:jc w:val="both"/>
      </w:pPr>
    </w:p>
    <w:p w14:paraId="06CF3124" w14:textId="77777777" w:rsidR="00206D26" w:rsidRPr="00AD6291" w:rsidRDefault="00206D26" w:rsidP="0020599D">
      <w:pPr>
        <w:jc w:val="both"/>
        <w:rPr>
          <w:b/>
          <w:bCs/>
        </w:rPr>
      </w:pPr>
      <w:r w:rsidRPr="00AD6291">
        <w:rPr>
          <w:b/>
          <w:bCs/>
        </w:rPr>
        <w:t>Gunningsfase</w:t>
      </w:r>
    </w:p>
    <w:p w14:paraId="7CB825EE" w14:textId="20259F78" w:rsidR="00760ADE" w:rsidRDefault="00206D26" w:rsidP="0020599D">
      <w:pPr>
        <w:ind w:right="-425"/>
        <w:jc w:val="both"/>
        <w:rPr>
          <w:u w:val="single"/>
        </w:rPr>
      </w:pPr>
      <w:r w:rsidRPr="00206D26">
        <w:t xml:space="preserve">Het deel van deze aanbesteding na de Selectiefase, waar in meerdere fasen op basis van Inschrijving(en) van en dialogen met meerdere geselecteerde </w:t>
      </w:r>
      <w:r w:rsidR="002C50D6">
        <w:t>Gegadigde</w:t>
      </w:r>
      <w:r w:rsidRPr="00206D26">
        <w:t>n wordt toegewerkt naar een finale Inschrijving</w:t>
      </w:r>
      <w:r w:rsidR="002646D1">
        <w:t>. Deze bestaat uit</w:t>
      </w:r>
      <w:r w:rsidRPr="00206D26">
        <w:t xml:space="preserve"> maximaal </w:t>
      </w:r>
      <w:r w:rsidR="00D06638">
        <w:t>één</w:t>
      </w:r>
      <w:r w:rsidR="00D06638" w:rsidRPr="00206D26">
        <w:t xml:space="preserve"> </w:t>
      </w:r>
      <w:r w:rsidRPr="00206D26">
        <w:t xml:space="preserve">geselecteerde </w:t>
      </w:r>
      <w:r w:rsidR="002C50D6">
        <w:t>Gegadigde</w:t>
      </w:r>
      <w:r w:rsidRPr="00206D26">
        <w:t xml:space="preserve"> op basis van een </w:t>
      </w:r>
      <w:r w:rsidR="002646D1">
        <w:t xml:space="preserve">prototype dat </w:t>
      </w:r>
      <w:r w:rsidRPr="00206D26">
        <w:t xml:space="preserve">tijdens deze fase door deze geselecteerde </w:t>
      </w:r>
      <w:r w:rsidR="002C50D6">
        <w:t>Gegadigde</w:t>
      </w:r>
      <w:r w:rsidRPr="00206D26">
        <w:t xml:space="preserve"> </w:t>
      </w:r>
      <w:r w:rsidR="002646D1">
        <w:t>is ontwikkeld</w:t>
      </w:r>
      <w:r w:rsidRPr="00206D26">
        <w:t>.</w:t>
      </w:r>
    </w:p>
    <w:p w14:paraId="1D15F473" w14:textId="77777777" w:rsidR="006B130C" w:rsidRDefault="006B130C" w:rsidP="0020599D">
      <w:pPr>
        <w:jc w:val="both"/>
        <w:rPr>
          <w:b/>
          <w:bCs/>
        </w:rPr>
      </w:pPr>
    </w:p>
    <w:p w14:paraId="3F941AC4" w14:textId="5540414C" w:rsidR="00E91DF0" w:rsidRPr="00AD6291" w:rsidRDefault="00E91DF0" w:rsidP="0020599D">
      <w:pPr>
        <w:jc w:val="both"/>
        <w:rPr>
          <w:b/>
          <w:bCs/>
        </w:rPr>
      </w:pPr>
      <w:r w:rsidRPr="00AD6291">
        <w:rPr>
          <w:b/>
          <w:bCs/>
        </w:rPr>
        <w:t>IFV</w:t>
      </w:r>
    </w:p>
    <w:p w14:paraId="2DAEC0A4" w14:textId="250C2678" w:rsidR="00A454B3" w:rsidRDefault="00E91DF0" w:rsidP="00111241">
      <w:pPr>
        <w:jc w:val="both"/>
      </w:pPr>
      <w:r>
        <w:t>Instituut Fysieke Veiligheid</w:t>
      </w:r>
      <w:r w:rsidR="442B1A0A">
        <w:t>, namens de Aanbestedende Dienst de penvoerder voor deze aanbestedingsprocedure</w:t>
      </w:r>
      <w:r w:rsidR="00BE61BB">
        <w:t>.</w:t>
      </w:r>
    </w:p>
    <w:p w14:paraId="7F9191CB" w14:textId="77777777" w:rsidR="00154DE6" w:rsidRDefault="00154DE6" w:rsidP="0020599D">
      <w:pPr>
        <w:ind w:right="-426"/>
        <w:jc w:val="both"/>
        <w:rPr>
          <w:u w:val="single"/>
        </w:rPr>
      </w:pPr>
    </w:p>
    <w:p w14:paraId="26A0257D" w14:textId="77777777" w:rsidR="00721CE3" w:rsidRPr="00AD6291" w:rsidRDefault="00721CE3" w:rsidP="0020599D">
      <w:pPr>
        <w:ind w:right="-426"/>
        <w:jc w:val="both"/>
        <w:rPr>
          <w:b/>
          <w:bCs/>
        </w:rPr>
      </w:pPr>
      <w:r w:rsidRPr="00AD6291">
        <w:rPr>
          <w:b/>
          <w:bCs/>
        </w:rPr>
        <w:t>Inschrijver</w:t>
      </w:r>
    </w:p>
    <w:p w14:paraId="68CAF829" w14:textId="61A7EFCF" w:rsidR="00AD07E8" w:rsidRDefault="00AD07E8" w:rsidP="0020599D">
      <w:pPr>
        <w:jc w:val="both"/>
      </w:pPr>
      <w:r w:rsidRPr="006308B7">
        <w:t xml:space="preserve">De </w:t>
      </w:r>
      <w:r>
        <w:t xml:space="preserve">geselecteerde </w:t>
      </w:r>
      <w:r w:rsidR="002C50D6">
        <w:t>Gegadigde</w:t>
      </w:r>
      <w:r>
        <w:t xml:space="preserve"> die in de Gunning</w:t>
      </w:r>
      <w:r w:rsidR="002646D1">
        <w:t>s</w:t>
      </w:r>
      <w:r>
        <w:t>fase een I</w:t>
      </w:r>
      <w:r w:rsidRPr="006308B7">
        <w:t xml:space="preserve">nschrijving indient om in aanmerking te komen voor het uitvoeren van de Opdracht zoals beschreven in </w:t>
      </w:r>
      <w:r>
        <w:t>het</w:t>
      </w:r>
      <w:r w:rsidRPr="006308B7">
        <w:t xml:space="preserve"> Beschrijvend document</w:t>
      </w:r>
      <w:r>
        <w:t xml:space="preserve">, dat na de Selectiefase aan de geselecteerde </w:t>
      </w:r>
      <w:r w:rsidR="002C50D6">
        <w:t>Gegadigde</w:t>
      </w:r>
      <w:r>
        <w:t>n beschikbaar wordt gesteld</w:t>
      </w:r>
      <w:r w:rsidRPr="006308B7">
        <w:t>. Voor Inschrijver kan waar van toepassing ook</w:t>
      </w:r>
      <w:r>
        <w:t xml:space="preserve"> </w:t>
      </w:r>
      <w:r w:rsidRPr="006308B7">
        <w:t>Inschrijvers worden gelezen.</w:t>
      </w:r>
    </w:p>
    <w:p w14:paraId="4D9F2F3C" w14:textId="77777777" w:rsidR="00721CE3" w:rsidRDefault="00721CE3" w:rsidP="0020599D">
      <w:pPr>
        <w:jc w:val="both"/>
        <w:rPr>
          <w:u w:val="single"/>
        </w:rPr>
      </w:pPr>
    </w:p>
    <w:p w14:paraId="6EE3F1AD" w14:textId="77777777" w:rsidR="000E0C9F" w:rsidRPr="00AD6291" w:rsidRDefault="00D65185" w:rsidP="0020599D">
      <w:pPr>
        <w:jc w:val="both"/>
        <w:rPr>
          <w:b/>
          <w:bCs/>
        </w:rPr>
      </w:pPr>
      <w:r w:rsidRPr="00AD6291">
        <w:rPr>
          <w:b/>
          <w:bCs/>
        </w:rPr>
        <w:t>Inschrijving</w:t>
      </w:r>
    </w:p>
    <w:p w14:paraId="39BB74BB" w14:textId="6B51234B" w:rsidR="00D65185" w:rsidRDefault="00AD07E8" w:rsidP="0020599D">
      <w:pPr>
        <w:jc w:val="both"/>
      </w:pPr>
      <w:r>
        <w:t xml:space="preserve">Offerte ingediend door een Inschrijver in de Gunningsfase in het kader van onderhavige aanbesteding. </w:t>
      </w:r>
    </w:p>
    <w:p w14:paraId="22C3DCA0" w14:textId="4EF39AA6" w:rsidR="00230E5B" w:rsidRDefault="00230E5B" w:rsidP="0020599D">
      <w:pPr>
        <w:jc w:val="both"/>
      </w:pPr>
    </w:p>
    <w:p w14:paraId="7280B8CE" w14:textId="667BB3AE" w:rsidR="00230E5B" w:rsidRPr="00AD6291" w:rsidRDefault="00230E5B" w:rsidP="0020599D">
      <w:pPr>
        <w:jc w:val="both"/>
        <w:rPr>
          <w:b/>
          <w:bCs/>
        </w:rPr>
      </w:pPr>
      <w:r w:rsidRPr="00AD6291">
        <w:rPr>
          <w:b/>
          <w:bCs/>
        </w:rPr>
        <w:t>LCMS</w:t>
      </w:r>
    </w:p>
    <w:p w14:paraId="18CE9955" w14:textId="70E3830C" w:rsidR="00230E5B" w:rsidRDefault="00B07B2B" w:rsidP="0020599D">
      <w:pPr>
        <w:jc w:val="both"/>
      </w:pPr>
      <w:r w:rsidRPr="00B07B2B">
        <w:t>Landelijk Crisis Management Systeem</w:t>
      </w:r>
      <w:r>
        <w:t>.</w:t>
      </w:r>
    </w:p>
    <w:p w14:paraId="6779FF93" w14:textId="77777777" w:rsidR="00205523" w:rsidRDefault="00205523" w:rsidP="0020599D">
      <w:pPr>
        <w:jc w:val="both"/>
      </w:pPr>
    </w:p>
    <w:p w14:paraId="4E4E9BD8" w14:textId="6FE18B0F" w:rsidR="00205523" w:rsidRPr="00AD6291" w:rsidRDefault="00205523" w:rsidP="0020599D">
      <w:pPr>
        <w:ind w:right="-710"/>
        <w:jc w:val="both"/>
        <w:rPr>
          <w:b/>
          <w:bCs/>
        </w:rPr>
      </w:pPr>
      <w:r w:rsidRPr="00AD6291">
        <w:rPr>
          <w:b/>
          <w:bCs/>
        </w:rPr>
        <w:t>Nota</w:t>
      </w:r>
      <w:r w:rsidR="00EC3781" w:rsidRPr="00AD6291">
        <w:rPr>
          <w:b/>
          <w:bCs/>
        </w:rPr>
        <w:t>(‘s)</w:t>
      </w:r>
      <w:r w:rsidRPr="00AD6291">
        <w:rPr>
          <w:b/>
          <w:bCs/>
        </w:rPr>
        <w:t xml:space="preserve"> van inlichtingen</w:t>
      </w:r>
    </w:p>
    <w:p w14:paraId="38BD8775" w14:textId="73BB41AB" w:rsidR="00205523" w:rsidRDefault="00205523" w:rsidP="0020599D">
      <w:pPr>
        <w:ind w:right="-710"/>
        <w:jc w:val="both"/>
      </w:pPr>
      <w:r>
        <w:t xml:space="preserve">Eén of meer documenten die door </w:t>
      </w:r>
      <w:r w:rsidR="005343BD">
        <w:t>Aanbestedende Dienst</w:t>
      </w:r>
      <w:r>
        <w:t xml:space="preserve"> aan Gegadigden ter beschikking worden </w:t>
      </w:r>
    </w:p>
    <w:p w14:paraId="2B06F0AF" w14:textId="467D482A" w:rsidR="00205523" w:rsidRDefault="00205523" w:rsidP="0020599D">
      <w:pPr>
        <w:ind w:right="-710"/>
        <w:jc w:val="both"/>
      </w:pPr>
      <w:r>
        <w:t xml:space="preserve">gesteld. Deze documenten vormen de antwoorden op de </w:t>
      </w:r>
      <w:r w:rsidR="002646D1">
        <w:t xml:space="preserve">vragen over het Selectiedocument die </w:t>
      </w:r>
      <w:r>
        <w:t xml:space="preserve">door Gegadigden via TenderNed binnen </w:t>
      </w:r>
      <w:r w:rsidR="002646D1">
        <w:t>de daarvoor gestelde termijn zijn gesteld.</w:t>
      </w:r>
    </w:p>
    <w:p w14:paraId="444C388C" w14:textId="77777777" w:rsidR="00206D26" w:rsidRDefault="00206D26" w:rsidP="0020599D">
      <w:pPr>
        <w:jc w:val="both"/>
        <w:rPr>
          <w:u w:val="single"/>
        </w:rPr>
      </w:pPr>
    </w:p>
    <w:p w14:paraId="3B223DEF" w14:textId="77777777" w:rsidR="00555925" w:rsidRPr="00AD6291" w:rsidRDefault="00555925" w:rsidP="0020599D">
      <w:pPr>
        <w:jc w:val="both"/>
        <w:rPr>
          <w:b/>
          <w:bCs/>
        </w:rPr>
      </w:pPr>
      <w:r w:rsidRPr="00AD6291">
        <w:rPr>
          <w:b/>
          <w:bCs/>
        </w:rPr>
        <w:t>Opdrachtgever</w:t>
      </w:r>
    </w:p>
    <w:p w14:paraId="2BAEC2F5" w14:textId="2C5EF7B8" w:rsidR="00555925" w:rsidRDefault="00555925" w:rsidP="0020599D">
      <w:pPr>
        <w:jc w:val="both"/>
        <w:rPr>
          <w:rFonts w:cs="Arial"/>
          <w:color w:val="000000"/>
        </w:rPr>
      </w:pPr>
      <w:r w:rsidRPr="3B95D52C">
        <w:rPr>
          <w:rFonts w:cs="Arial"/>
          <w:color w:val="000000" w:themeColor="text1"/>
        </w:rPr>
        <w:t xml:space="preserve">Het </w:t>
      </w:r>
      <w:r w:rsidR="00092D55" w:rsidRPr="3B95D52C">
        <w:rPr>
          <w:rFonts w:cs="Arial"/>
          <w:color w:val="000000" w:themeColor="text1"/>
        </w:rPr>
        <w:t>Instituut Fysieke Veiligheid</w:t>
      </w:r>
      <w:r w:rsidR="00C10D42" w:rsidRPr="3B95D52C">
        <w:rPr>
          <w:rFonts w:cs="Arial"/>
          <w:color w:val="000000" w:themeColor="text1"/>
        </w:rPr>
        <w:t>.</w:t>
      </w:r>
    </w:p>
    <w:p w14:paraId="34ADBE03" w14:textId="77777777" w:rsidR="00203D48" w:rsidRDefault="00203D48" w:rsidP="0020599D">
      <w:pPr>
        <w:jc w:val="both"/>
        <w:rPr>
          <w:rFonts w:cs="Arial"/>
          <w:color w:val="000000"/>
        </w:rPr>
      </w:pPr>
    </w:p>
    <w:p w14:paraId="085F3F27" w14:textId="15DB2C9C" w:rsidR="00203D48" w:rsidRPr="00AD6291" w:rsidRDefault="00203D48" w:rsidP="0020599D">
      <w:pPr>
        <w:jc w:val="both"/>
        <w:rPr>
          <w:rFonts w:cs="Arial"/>
          <w:b/>
          <w:bCs/>
          <w:color w:val="000000"/>
        </w:rPr>
      </w:pPr>
      <w:r w:rsidRPr="00AD6291">
        <w:rPr>
          <w:rFonts w:cs="Arial"/>
          <w:b/>
          <w:bCs/>
          <w:color w:val="000000"/>
        </w:rPr>
        <w:t>Opdrachtnemer</w:t>
      </w:r>
    </w:p>
    <w:p w14:paraId="49066846" w14:textId="165F40D7" w:rsidR="00203D48" w:rsidRDefault="00203D48" w:rsidP="0020599D">
      <w:pPr>
        <w:jc w:val="both"/>
        <w:rPr>
          <w:rFonts w:cs="Arial"/>
          <w:color w:val="000000"/>
        </w:rPr>
      </w:pPr>
      <w:r w:rsidRPr="00203D48">
        <w:rPr>
          <w:rFonts w:cs="Arial"/>
          <w:color w:val="000000"/>
        </w:rPr>
        <w:t>De Inschrijver d</w:t>
      </w:r>
      <w:r>
        <w:rPr>
          <w:rFonts w:cs="Arial"/>
          <w:color w:val="000000"/>
        </w:rPr>
        <w:t>ie een Opdracht door Aanbestedende Dienst</w:t>
      </w:r>
      <w:r w:rsidRPr="00203D48">
        <w:rPr>
          <w:rFonts w:cs="Arial"/>
          <w:color w:val="000000"/>
        </w:rPr>
        <w:t xml:space="preserve"> gegund heeft gekregen naar aanleiding </w:t>
      </w:r>
      <w:r>
        <w:rPr>
          <w:rFonts w:cs="Arial"/>
          <w:color w:val="000000"/>
        </w:rPr>
        <w:t>van het</w:t>
      </w:r>
      <w:r w:rsidRPr="00203D48">
        <w:rPr>
          <w:rFonts w:cs="Arial"/>
          <w:color w:val="000000"/>
        </w:rPr>
        <w:t xml:space="preserve"> onderhavige </w:t>
      </w:r>
      <w:r>
        <w:rPr>
          <w:rFonts w:cs="Arial"/>
          <w:color w:val="000000"/>
        </w:rPr>
        <w:t>innovatiepartnerschap</w:t>
      </w:r>
      <w:r w:rsidRPr="00203D48">
        <w:rPr>
          <w:rFonts w:cs="Arial"/>
          <w:color w:val="000000"/>
        </w:rPr>
        <w:t xml:space="preserve"> en waarmee vervolgens een Overeenkomst is afgesloten.</w:t>
      </w:r>
    </w:p>
    <w:p w14:paraId="5F47414F" w14:textId="77777777" w:rsidR="00203D48" w:rsidRDefault="00203D48" w:rsidP="0020599D">
      <w:pPr>
        <w:jc w:val="both"/>
        <w:rPr>
          <w:rFonts w:cs="Arial"/>
          <w:color w:val="000000"/>
        </w:rPr>
      </w:pPr>
    </w:p>
    <w:p w14:paraId="4BA15F4C" w14:textId="70DF584F" w:rsidR="00203D48" w:rsidRPr="00AD6291" w:rsidRDefault="00203D48" w:rsidP="0020599D">
      <w:pPr>
        <w:jc w:val="both"/>
        <w:rPr>
          <w:rFonts w:cs="Arial"/>
          <w:b/>
          <w:bCs/>
          <w:color w:val="000000"/>
        </w:rPr>
      </w:pPr>
      <w:r w:rsidRPr="00AD6291">
        <w:rPr>
          <w:rFonts w:cs="Arial"/>
          <w:b/>
          <w:bCs/>
          <w:color w:val="000000"/>
        </w:rPr>
        <w:t>Overeenkomst</w:t>
      </w:r>
    </w:p>
    <w:p w14:paraId="3EC20938" w14:textId="77777777" w:rsidR="00203D48" w:rsidRPr="00953249" w:rsidRDefault="00203D48" w:rsidP="0020599D">
      <w:pPr>
        <w:spacing w:line="276" w:lineRule="auto"/>
        <w:ind w:right="-143"/>
        <w:jc w:val="both"/>
        <w:rPr>
          <w:rFonts w:cs="Arial"/>
        </w:rPr>
      </w:pPr>
      <w:r w:rsidRPr="00953249">
        <w:rPr>
          <w:rFonts w:cs="Arial"/>
        </w:rPr>
        <w:t xml:space="preserve">De Overeenkomst tussen Opdrachtgever en Opdrachtnemer met het doel gedurende de </w:t>
      </w:r>
    </w:p>
    <w:p w14:paraId="57848DAB" w14:textId="642E5E9E" w:rsidR="00203D48" w:rsidRDefault="00203D48" w:rsidP="0020599D">
      <w:pPr>
        <w:spacing w:line="276" w:lineRule="auto"/>
        <w:ind w:right="-284"/>
        <w:jc w:val="both"/>
        <w:rPr>
          <w:rFonts w:cs="Arial"/>
        </w:rPr>
      </w:pPr>
      <w:r w:rsidRPr="00953249">
        <w:rPr>
          <w:rFonts w:cs="Arial"/>
        </w:rPr>
        <w:t>daarin bepaalde periode de voorwaarden inzake de Opdr</w:t>
      </w:r>
      <w:r>
        <w:rPr>
          <w:rFonts w:cs="Arial"/>
        </w:rPr>
        <w:t>acht vast te leggen. De Overeenkomst zal als bijlage worden</w:t>
      </w:r>
      <w:r w:rsidRPr="00953249">
        <w:rPr>
          <w:rFonts w:cs="Arial"/>
        </w:rPr>
        <w:t xml:space="preserve"> bijgevoegd </w:t>
      </w:r>
      <w:r>
        <w:rPr>
          <w:rFonts w:cs="Arial"/>
        </w:rPr>
        <w:t xml:space="preserve">bij </w:t>
      </w:r>
      <w:r w:rsidRPr="00953249">
        <w:rPr>
          <w:rFonts w:cs="Arial"/>
        </w:rPr>
        <w:t xml:space="preserve">het </w:t>
      </w:r>
      <w:r>
        <w:rPr>
          <w:rFonts w:cs="Arial"/>
        </w:rPr>
        <w:t xml:space="preserve">Beschrijvend </w:t>
      </w:r>
      <w:r w:rsidRPr="00953249">
        <w:rPr>
          <w:rFonts w:cs="Arial"/>
        </w:rPr>
        <w:t>document.</w:t>
      </w:r>
    </w:p>
    <w:p w14:paraId="61F0D087" w14:textId="6E7CB1EB" w:rsidR="00364FA0" w:rsidRDefault="00364FA0" w:rsidP="0020599D">
      <w:pPr>
        <w:spacing w:line="276" w:lineRule="auto"/>
        <w:ind w:right="-284"/>
        <w:jc w:val="both"/>
        <w:rPr>
          <w:rFonts w:cs="Arial"/>
        </w:rPr>
      </w:pPr>
    </w:p>
    <w:p w14:paraId="40C26D45" w14:textId="58F9CBB1" w:rsidR="00364FA0" w:rsidRPr="00AD6291" w:rsidRDefault="00364FA0" w:rsidP="0020599D">
      <w:pPr>
        <w:spacing w:line="276" w:lineRule="auto"/>
        <w:ind w:right="-284"/>
        <w:jc w:val="both"/>
        <w:rPr>
          <w:rFonts w:cs="Arial"/>
          <w:b/>
          <w:bCs/>
        </w:rPr>
      </w:pPr>
      <w:r w:rsidRPr="00AD6291">
        <w:rPr>
          <w:rFonts w:cs="Arial"/>
          <w:b/>
          <w:bCs/>
        </w:rPr>
        <w:t>POI</w:t>
      </w:r>
    </w:p>
    <w:p w14:paraId="020830FA" w14:textId="429CB191" w:rsidR="00364FA0" w:rsidRDefault="00364FA0" w:rsidP="0020599D">
      <w:pPr>
        <w:spacing w:line="276" w:lineRule="auto"/>
        <w:ind w:right="-284"/>
        <w:jc w:val="both"/>
        <w:rPr>
          <w:rFonts w:cs="Arial"/>
        </w:rPr>
      </w:pPr>
      <w:r>
        <w:rPr>
          <w:rFonts w:cs="Arial"/>
        </w:rPr>
        <w:t>L</w:t>
      </w:r>
      <w:r w:rsidRPr="00364FA0">
        <w:rPr>
          <w:rFonts w:cs="Arial"/>
        </w:rPr>
        <w:t xml:space="preserve">andelijk </w:t>
      </w:r>
      <w:r>
        <w:rPr>
          <w:rFonts w:cs="Arial"/>
        </w:rPr>
        <w:t>P</w:t>
      </w:r>
      <w:r w:rsidRPr="00364FA0">
        <w:rPr>
          <w:rFonts w:cs="Arial"/>
        </w:rPr>
        <w:t>rogramma-</w:t>
      </w:r>
      <w:r>
        <w:rPr>
          <w:rFonts w:cs="Arial"/>
        </w:rPr>
        <w:t>O</w:t>
      </w:r>
      <w:r w:rsidRPr="00364FA0">
        <w:rPr>
          <w:rFonts w:cs="Arial"/>
        </w:rPr>
        <w:t xml:space="preserve">verleg </w:t>
      </w:r>
      <w:r>
        <w:rPr>
          <w:rFonts w:cs="Arial"/>
        </w:rPr>
        <w:t>I</w:t>
      </w:r>
      <w:r w:rsidRPr="00364FA0">
        <w:rPr>
          <w:rFonts w:cs="Arial"/>
        </w:rPr>
        <w:t>nformatievoorziening van alle veiligheidsregio's</w:t>
      </w:r>
      <w:r>
        <w:rPr>
          <w:rFonts w:cs="Arial"/>
        </w:rPr>
        <w:t>.</w:t>
      </w:r>
    </w:p>
    <w:p w14:paraId="1054D947" w14:textId="222024DA" w:rsidR="00E66952" w:rsidRDefault="00E66952" w:rsidP="0020599D">
      <w:pPr>
        <w:spacing w:line="276" w:lineRule="auto"/>
        <w:ind w:right="-284"/>
        <w:jc w:val="both"/>
        <w:rPr>
          <w:rFonts w:cs="Arial"/>
        </w:rPr>
      </w:pPr>
    </w:p>
    <w:p w14:paraId="4632918B" w14:textId="3201BD26" w:rsidR="00E66952" w:rsidRPr="00AD6291" w:rsidRDefault="00E66952" w:rsidP="0020599D">
      <w:pPr>
        <w:spacing w:line="276" w:lineRule="auto"/>
        <w:ind w:right="-284"/>
        <w:jc w:val="both"/>
        <w:rPr>
          <w:rFonts w:cs="Arial"/>
          <w:b/>
          <w:bCs/>
        </w:rPr>
      </w:pPr>
      <w:r w:rsidRPr="00AD6291">
        <w:rPr>
          <w:rFonts w:cs="Arial"/>
          <w:b/>
          <w:bCs/>
        </w:rPr>
        <w:t>PSA</w:t>
      </w:r>
    </w:p>
    <w:p w14:paraId="07C21BB3" w14:textId="0F5D341A" w:rsidR="00E66952" w:rsidRDefault="00E66952" w:rsidP="0020599D">
      <w:pPr>
        <w:spacing w:line="276" w:lineRule="auto"/>
        <w:ind w:right="-284"/>
        <w:jc w:val="both"/>
        <w:rPr>
          <w:rFonts w:cs="Arial"/>
        </w:rPr>
      </w:pPr>
      <w:r>
        <w:rPr>
          <w:rFonts w:cs="Arial"/>
        </w:rPr>
        <w:t>Project Start Architectuur.</w:t>
      </w:r>
    </w:p>
    <w:p w14:paraId="036C0768" w14:textId="77777777" w:rsidR="00265F67" w:rsidRDefault="00265F67" w:rsidP="0020599D">
      <w:pPr>
        <w:spacing w:line="276" w:lineRule="auto"/>
        <w:ind w:right="-284"/>
        <w:jc w:val="both"/>
        <w:rPr>
          <w:rFonts w:cs="Arial"/>
          <w:b/>
          <w:bCs/>
        </w:rPr>
      </w:pPr>
    </w:p>
    <w:p w14:paraId="4CD58D71" w14:textId="5163F99E" w:rsidR="008F2C35" w:rsidRPr="00AD6291" w:rsidRDefault="008F2C35" w:rsidP="0020599D">
      <w:pPr>
        <w:spacing w:line="276" w:lineRule="auto"/>
        <w:ind w:right="-284"/>
        <w:jc w:val="both"/>
        <w:rPr>
          <w:rFonts w:cs="Arial"/>
          <w:b/>
          <w:bCs/>
        </w:rPr>
      </w:pPr>
      <w:proofErr w:type="spellStart"/>
      <w:r w:rsidRPr="00AD6291">
        <w:rPr>
          <w:rFonts w:cs="Arial"/>
          <w:b/>
          <w:bCs/>
        </w:rPr>
        <w:t>Proof</w:t>
      </w:r>
      <w:proofErr w:type="spellEnd"/>
      <w:r w:rsidRPr="00AD6291">
        <w:rPr>
          <w:rFonts w:cs="Arial"/>
          <w:b/>
          <w:bCs/>
        </w:rPr>
        <w:t xml:space="preserve"> of Concept</w:t>
      </w:r>
    </w:p>
    <w:p w14:paraId="6B324FE5" w14:textId="6037DA3E" w:rsidR="008F2C35" w:rsidRDefault="0026085C" w:rsidP="0020599D">
      <w:pPr>
        <w:spacing w:line="276" w:lineRule="auto"/>
        <w:ind w:right="-425"/>
        <w:jc w:val="both"/>
        <w:rPr>
          <w:rFonts w:cs="Arial"/>
        </w:rPr>
      </w:pPr>
      <w:r>
        <w:rPr>
          <w:rFonts w:cs="Arial"/>
        </w:rPr>
        <w:t>E</w:t>
      </w:r>
      <w:r w:rsidRPr="0026085C">
        <w:rPr>
          <w:rFonts w:cs="Arial"/>
        </w:rPr>
        <w:t>en realisatie van een bepaalde methode of idee om de haalbaarheid ervan aan te tonen, of een demonstratie in principe om te verifiëren dat een concept of theorie praktisch potentieel heeft.</w:t>
      </w:r>
    </w:p>
    <w:p w14:paraId="6A79EF44" w14:textId="77777777" w:rsidR="00206D26" w:rsidRDefault="00206D26" w:rsidP="0020599D">
      <w:pPr>
        <w:jc w:val="both"/>
        <w:rPr>
          <w:rFonts w:cs="Arial"/>
          <w:color w:val="000000"/>
        </w:rPr>
      </w:pPr>
    </w:p>
    <w:p w14:paraId="62DD01BB" w14:textId="77777777" w:rsidR="00206D26" w:rsidRPr="00AD6291" w:rsidRDefault="00206D26" w:rsidP="0020599D">
      <w:pPr>
        <w:jc w:val="both"/>
        <w:rPr>
          <w:b/>
          <w:bCs/>
        </w:rPr>
      </w:pPr>
      <w:r w:rsidRPr="00AD6291">
        <w:rPr>
          <w:b/>
          <w:bCs/>
        </w:rPr>
        <w:t>Selectiedocument</w:t>
      </w:r>
    </w:p>
    <w:p w14:paraId="539850B4" w14:textId="271EBA3C" w:rsidR="00206D26" w:rsidRDefault="002646D1" w:rsidP="0020599D">
      <w:pPr>
        <w:jc w:val="both"/>
      </w:pPr>
      <w:r>
        <w:t>Het document, zijnde het A</w:t>
      </w:r>
      <w:r w:rsidR="00206D26">
        <w:t>anmeld</w:t>
      </w:r>
      <w:r>
        <w:t>-</w:t>
      </w:r>
      <w:r w:rsidR="00206D26">
        <w:t xml:space="preserve"> en </w:t>
      </w:r>
      <w:r w:rsidR="0068647E">
        <w:t>Selectiedocument</w:t>
      </w:r>
      <w:r w:rsidR="00206D26">
        <w:t xml:space="preserve"> van Opdrachtgever voor de Selectiefase van onderhavige aanbesteding, inclusief bijlagen en eventuele Nota’s van </w:t>
      </w:r>
      <w:r w:rsidR="00205523">
        <w:t>i</w:t>
      </w:r>
      <w:r w:rsidR="00206D26">
        <w:t>nlichtingen van de Selectiefase.</w:t>
      </w:r>
    </w:p>
    <w:p w14:paraId="155CE734" w14:textId="77777777" w:rsidR="00206D26" w:rsidRDefault="00206D26" w:rsidP="0020599D">
      <w:pPr>
        <w:jc w:val="both"/>
      </w:pPr>
    </w:p>
    <w:p w14:paraId="281E7941" w14:textId="77777777" w:rsidR="00206D26" w:rsidRPr="00AD6291" w:rsidRDefault="00206D26" w:rsidP="0020599D">
      <w:pPr>
        <w:jc w:val="both"/>
        <w:rPr>
          <w:b/>
          <w:bCs/>
        </w:rPr>
      </w:pPr>
      <w:r w:rsidRPr="00AD6291">
        <w:rPr>
          <w:b/>
          <w:bCs/>
        </w:rPr>
        <w:t>Selectiefase</w:t>
      </w:r>
    </w:p>
    <w:p w14:paraId="341E7167" w14:textId="07674FF0" w:rsidR="00DF2CD8" w:rsidRDefault="00206D26" w:rsidP="0020599D">
      <w:pPr>
        <w:ind w:right="-143"/>
        <w:jc w:val="both"/>
      </w:pPr>
      <w:r>
        <w:t xml:space="preserve">De fase in de aanbesteding waarin maximaal </w:t>
      </w:r>
      <w:r w:rsidR="00BB1494">
        <w:t>drie</w:t>
      </w:r>
      <w:r>
        <w:t xml:space="preserve"> </w:t>
      </w:r>
      <w:r w:rsidR="002C50D6">
        <w:t>Gegadigde</w:t>
      </w:r>
      <w:r>
        <w:t xml:space="preserve">n worden geselecteerd (geselecteerde </w:t>
      </w:r>
      <w:r w:rsidR="002C50D6">
        <w:t>Gegadigde</w:t>
      </w:r>
      <w:r>
        <w:t>n) die in aanmerking komen voor het doen van een Inschrijving.</w:t>
      </w:r>
    </w:p>
    <w:p w14:paraId="0EF15E81" w14:textId="76C3CE38" w:rsidR="00DF2CD8" w:rsidRDefault="00DF2CD8" w:rsidP="0020599D">
      <w:pPr>
        <w:ind w:right="-143"/>
        <w:jc w:val="both"/>
      </w:pPr>
    </w:p>
    <w:p w14:paraId="12BD649E" w14:textId="77777777" w:rsidR="00123DAF" w:rsidRPr="00B063E2" w:rsidRDefault="00123DAF" w:rsidP="0020599D">
      <w:pPr>
        <w:suppressAutoHyphens/>
        <w:jc w:val="both"/>
        <w:rPr>
          <w:b/>
        </w:rPr>
      </w:pPr>
      <w:r w:rsidRPr="00123DAF">
        <w:rPr>
          <w:b/>
        </w:rPr>
        <w:t>TenderNed</w:t>
      </w:r>
    </w:p>
    <w:p w14:paraId="3964127C" w14:textId="4041C9BE" w:rsidR="00123DAF" w:rsidRDefault="00123DAF" w:rsidP="0020599D">
      <w:pPr>
        <w:ind w:right="-143"/>
        <w:jc w:val="both"/>
      </w:pPr>
      <w:r>
        <w:t>Het digitale online aanbestedingsplatform, waarvan voor de gehele aanbestedingsprocedure gebruik wordt gemaakt, vanaf de aankondiging tot en met de gunning van de Opdracht zoals nader beschreven in de Aanbestedingsstukken.</w:t>
      </w:r>
    </w:p>
    <w:p w14:paraId="36E556D0" w14:textId="77777777" w:rsidR="00DB25E5" w:rsidRDefault="00DB25E5" w:rsidP="0020599D">
      <w:pPr>
        <w:ind w:right="-143"/>
        <w:jc w:val="both"/>
        <w:rPr>
          <w:b/>
          <w:bCs/>
        </w:rPr>
      </w:pPr>
    </w:p>
    <w:p w14:paraId="5CC3256C" w14:textId="5CDA2FAE" w:rsidR="00596489" w:rsidRPr="00AD6291" w:rsidRDefault="00596489" w:rsidP="0020599D">
      <w:pPr>
        <w:ind w:right="-143"/>
        <w:jc w:val="both"/>
        <w:rPr>
          <w:b/>
          <w:bCs/>
        </w:rPr>
      </w:pPr>
      <w:r w:rsidRPr="00AD6291">
        <w:rPr>
          <w:b/>
          <w:bCs/>
        </w:rPr>
        <w:t>UEA</w:t>
      </w:r>
    </w:p>
    <w:p w14:paraId="02AEA5AF" w14:textId="6210E182" w:rsidR="00785E3B" w:rsidRDefault="00596489" w:rsidP="0020599D">
      <w:pPr>
        <w:jc w:val="both"/>
      </w:pPr>
      <w:r w:rsidRPr="00DC0069">
        <w:t>Het Uniform Europees Aanbestedingsdocument van het Ministerie van Economische Zaken</w:t>
      </w:r>
      <w:r w:rsidR="00132663">
        <w:t xml:space="preserve">, </w:t>
      </w:r>
      <w:r w:rsidR="00132663" w:rsidRPr="00701F32">
        <w:t xml:space="preserve">versie </w:t>
      </w:r>
      <w:r w:rsidR="005310E5">
        <w:t xml:space="preserve">17 </w:t>
      </w:r>
      <w:r w:rsidR="00AD6291">
        <w:t>juli</w:t>
      </w:r>
      <w:r w:rsidR="00132663" w:rsidRPr="00701F32">
        <w:t xml:space="preserve"> 20</w:t>
      </w:r>
      <w:r w:rsidR="00AD6291">
        <w:t>20</w:t>
      </w:r>
      <w:r w:rsidR="00132663">
        <w:t xml:space="preserve"> (bijlage </w:t>
      </w:r>
      <w:r w:rsidR="00724F68">
        <w:t>2</w:t>
      </w:r>
      <w:r w:rsidR="00DC0069" w:rsidRPr="00DC0069">
        <w:t xml:space="preserve">). </w:t>
      </w:r>
    </w:p>
    <w:p w14:paraId="1993E0BF" w14:textId="77777777" w:rsidR="00CE4380" w:rsidRDefault="00CE4380" w:rsidP="0020599D">
      <w:pPr>
        <w:jc w:val="both"/>
      </w:pPr>
    </w:p>
    <w:p w14:paraId="177279B5" w14:textId="1176E74B" w:rsidR="00CE4380" w:rsidRPr="00AD6291" w:rsidRDefault="00CE4380" w:rsidP="0020599D">
      <w:pPr>
        <w:jc w:val="both"/>
        <w:rPr>
          <w:b/>
          <w:bCs/>
        </w:rPr>
      </w:pPr>
      <w:r w:rsidRPr="00AD6291">
        <w:rPr>
          <w:b/>
          <w:bCs/>
        </w:rPr>
        <w:t>Virtuele Assistent</w:t>
      </w:r>
    </w:p>
    <w:p w14:paraId="01E8F920" w14:textId="793062FE" w:rsidR="001161B6" w:rsidRDefault="001201FE" w:rsidP="0020599D">
      <w:pPr>
        <w:jc w:val="both"/>
      </w:pPr>
      <w:r>
        <w:t>Het te ontwikkelen product dat onderwerp is van deze aanbesteding.</w:t>
      </w:r>
    </w:p>
    <w:p w14:paraId="0116EC71" w14:textId="5F1396D0" w:rsidR="00E91DF0" w:rsidRDefault="00520C50" w:rsidP="006E04E1">
      <w:pPr>
        <w:pStyle w:val="Kop1"/>
        <w:ind w:right="-143"/>
      </w:pPr>
      <w:bookmarkStart w:id="2" w:name="_Toc419285362"/>
      <w:bookmarkStart w:id="3" w:name="_Toc421086858"/>
      <w:bookmarkStart w:id="4" w:name="_Toc421100589"/>
      <w:bookmarkStart w:id="5" w:name="_Toc71721192"/>
      <w:r>
        <w:lastRenderedPageBreak/>
        <w:t>A</w:t>
      </w:r>
      <w:r w:rsidR="00154DE6">
        <w:t>anbestedende Dienst</w:t>
      </w:r>
      <w:bookmarkEnd w:id="2"/>
      <w:bookmarkEnd w:id="3"/>
      <w:bookmarkEnd w:id="4"/>
      <w:bookmarkEnd w:id="5"/>
    </w:p>
    <w:p w14:paraId="67795190" w14:textId="3BDEC4B8" w:rsidR="00E91DF0" w:rsidRDefault="00541E25" w:rsidP="00541E25">
      <w:pPr>
        <w:pStyle w:val="Kop2"/>
        <w:numPr>
          <w:ilvl w:val="0"/>
          <w:numId w:val="0"/>
        </w:numPr>
        <w:ind w:left="5386" w:hanging="5102"/>
      </w:pPr>
      <w:bookmarkStart w:id="6" w:name="_Toc71721193"/>
      <w:r>
        <w:t xml:space="preserve">3.1 </w:t>
      </w:r>
      <w:r w:rsidR="00B063E2">
        <w:t>Instituut Fysieke Veiligheid</w:t>
      </w:r>
      <w:bookmarkEnd w:id="6"/>
    </w:p>
    <w:p w14:paraId="2C1CA37C" w14:textId="57C5D810" w:rsidR="00B063E2" w:rsidRDefault="00B063E2" w:rsidP="0020599D">
      <w:pPr>
        <w:jc w:val="both"/>
        <w:rPr>
          <w:rFonts w:cs="Arial"/>
          <w:color w:val="000000"/>
          <w:shd w:val="clear" w:color="auto" w:fill="FFFFFF"/>
        </w:rPr>
      </w:pPr>
      <w:r>
        <w:rPr>
          <w:rFonts w:cs="Arial"/>
          <w:color w:val="000000"/>
          <w:shd w:val="clear" w:color="auto" w:fill="FFFFFF"/>
        </w:rPr>
        <w:t xml:space="preserve">Een veilige samenleving. Daar draagt het Instituut Fysieke Veiligheid (IFV) aan bij. </w:t>
      </w:r>
      <w:r w:rsidR="00DE19BC">
        <w:rPr>
          <w:rStyle w:val="Zwaar"/>
          <w:rFonts w:cs="Arial"/>
          <w:b w:val="0"/>
          <w:bCs w:val="0"/>
          <w:color w:val="000000"/>
          <w:shd w:val="clear" w:color="auto" w:fill="FFFFFF"/>
        </w:rPr>
        <w:t>Het IFV</w:t>
      </w:r>
      <w:r w:rsidRPr="005F5E9F">
        <w:rPr>
          <w:rStyle w:val="Zwaar"/>
          <w:rFonts w:cs="Arial"/>
          <w:b w:val="0"/>
          <w:bCs w:val="0"/>
          <w:color w:val="000000"/>
          <w:shd w:val="clear" w:color="auto" w:fill="FFFFFF"/>
        </w:rPr>
        <w:t xml:space="preserve"> onderste</w:t>
      </w:r>
      <w:r w:rsidR="00DE19BC">
        <w:rPr>
          <w:rStyle w:val="Zwaar"/>
          <w:rFonts w:cs="Arial"/>
          <w:b w:val="0"/>
          <w:bCs w:val="0"/>
          <w:color w:val="000000"/>
          <w:shd w:val="clear" w:color="auto" w:fill="FFFFFF"/>
        </w:rPr>
        <w:t>unt</w:t>
      </w:r>
      <w:r>
        <w:rPr>
          <w:rStyle w:val="Zwaar"/>
          <w:rFonts w:cs="Arial"/>
          <w:color w:val="000000"/>
          <w:shd w:val="clear" w:color="auto" w:fill="FFFFFF"/>
        </w:rPr>
        <w:t xml:space="preserve"> </w:t>
      </w:r>
      <w:r>
        <w:rPr>
          <w:rFonts w:cs="Arial"/>
          <w:color w:val="000000"/>
          <w:shd w:val="clear" w:color="auto" w:fill="FFFFFF"/>
        </w:rPr>
        <w:t xml:space="preserve">de veiligheidsregio's en hun veiligheidspartners bij het professionaliseren en versterken van hun taken op het terrein van </w:t>
      </w:r>
      <w:r w:rsidRPr="005F5E9F">
        <w:rPr>
          <w:rStyle w:val="Zwaar"/>
          <w:rFonts w:cs="Arial"/>
          <w:b w:val="0"/>
          <w:bCs w:val="0"/>
          <w:color w:val="000000"/>
          <w:shd w:val="clear" w:color="auto" w:fill="FFFFFF"/>
        </w:rPr>
        <w:t>brandweerzorg, rampenbestrijding en crisisbeheersing.</w:t>
      </w:r>
      <w:r>
        <w:rPr>
          <w:rStyle w:val="Zwaar"/>
          <w:rFonts w:cs="Arial"/>
          <w:color w:val="000000"/>
          <w:shd w:val="clear" w:color="auto" w:fill="FFFFFF"/>
        </w:rPr>
        <w:t xml:space="preserve"> </w:t>
      </w:r>
      <w:r>
        <w:rPr>
          <w:rFonts w:cs="Arial"/>
        </w:rPr>
        <w:t> </w:t>
      </w:r>
      <w:r w:rsidR="00DE19BC">
        <w:rPr>
          <w:rFonts w:cs="Arial"/>
          <w:color w:val="000000"/>
          <w:shd w:val="clear" w:color="auto" w:fill="FFFFFF"/>
        </w:rPr>
        <w:t>Het IFV ontwikkelt en deelt</w:t>
      </w:r>
      <w:r>
        <w:rPr>
          <w:rFonts w:cs="Arial"/>
          <w:color w:val="000000"/>
          <w:shd w:val="clear" w:color="auto" w:fill="FFFFFF"/>
        </w:rPr>
        <w:t xml:space="preserve"> relevante kennis, </w:t>
      </w:r>
      <w:r w:rsidR="00DE19BC">
        <w:rPr>
          <w:rFonts w:cs="Arial"/>
          <w:color w:val="000000"/>
          <w:shd w:val="clear" w:color="auto" w:fill="FFFFFF"/>
        </w:rPr>
        <w:t>heeft</w:t>
      </w:r>
      <w:r>
        <w:rPr>
          <w:rFonts w:cs="Arial"/>
          <w:color w:val="000000"/>
          <w:shd w:val="clear" w:color="auto" w:fill="FFFFFF"/>
        </w:rPr>
        <w:t xml:space="preserve"> expertise voor het verwerven en beheren van gemeenschappelijk materieel, </w:t>
      </w:r>
      <w:r w:rsidR="00DE19BC">
        <w:rPr>
          <w:rFonts w:cs="Arial"/>
          <w:color w:val="000000"/>
          <w:shd w:val="clear" w:color="auto" w:fill="FFFFFF"/>
        </w:rPr>
        <w:t>biedt</w:t>
      </w:r>
      <w:r>
        <w:rPr>
          <w:rFonts w:cs="Arial"/>
          <w:color w:val="000000"/>
          <w:shd w:val="clear" w:color="auto" w:fill="FFFFFF"/>
        </w:rPr>
        <w:t xml:space="preserve"> dienstverlening op het gebied van informatievoorziening en </w:t>
      </w:r>
      <w:r w:rsidR="0031614A">
        <w:rPr>
          <w:rFonts w:cs="Arial"/>
          <w:color w:val="000000"/>
          <w:shd w:val="clear" w:color="auto" w:fill="FFFFFF"/>
        </w:rPr>
        <w:t>adviseert</w:t>
      </w:r>
      <w:r>
        <w:rPr>
          <w:rFonts w:cs="Arial"/>
          <w:color w:val="000000"/>
          <w:shd w:val="clear" w:color="auto" w:fill="FFFFFF"/>
        </w:rPr>
        <w:t xml:space="preserve"> de betrokken besturen. Dit </w:t>
      </w:r>
      <w:r w:rsidR="0031614A">
        <w:rPr>
          <w:rFonts w:cs="Arial"/>
          <w:color w:val="000000"/>
          <w:shd w:val="clear" w:color="auto" w:fill="FFFFFF"/>
        </w:rPr>
        <w:t>doet het IFV</w:t>
      </w:r>
      <w:r>
        <w:rPr>
          <w:rFonts w:cs="Arial"/>
          <w:color w:val="000000"/>
          <w:shd w:val="clear" w:color="auto" w:fill="FFFFFF"/>
        </w:rPr>
        <w:t xml:space="preserve"> onder het motto: signaleren en verbinden. </w:t>
      </w:r>
      <w:r w:rsidR="0031614A">
        <w:rPr>
          <w:rFonts w:cs="Arial"/>
          <w:color w:val="000000"/>
          <w:shd w:val="clear" w:color="auto" w:fill="FFFFFF"/>
        </w:rPr>
        <w:t>Het IFV draagt</w:t>
      </w:r>
      <w:r>
        <w:rPr>
          <w:rFonts w:cs="Arial"/>
          <w:color w:val="000000"/>
          <w:shd w:val="clear" w:color="auto" w:fill="FFFFFF"/>
        </w:rPr>
        <w:t xml:space="preserve"> er dagelijks aan bij dat hulpverleners en bestuurders hun werk op een professionele en veilige manier kunnen doen. Want met elkaar staan we voor de veiligheid van iedere burger in Nederland.</w:t>
      </w:r>
    </w:p>
    <w:p w14:paraId="61B88F8E" w14:textId="77777777" w:rsidR="00B063E2" w:rsidRDefault="00B063E2" w:rsidP="0020599D">
      <w:pPr>
        <w:jc w:val="both"/>
        <w:rPr>
          <w:rFonts w:cs="Arial"/>
          <w:color w:val="000000"/>
          <w:shd w:val="clear" w:color="auto" w:fill="FFFFFF"/>
        </w:rPr>
      </w:pPr>
    </w:p>
    <w:p w14:paraId="37AD1FB0" w14:textId="5170F2A6" w:rsidR="00B063E2" w:rsidRPr="005F5E9F" w:rsidRDefault="00B063E2" w:rsidP="0020599D">
      <w:pPr>
        <w:jc w:val="both"/>
        <w:rPr>
          <w:rStyle w:val="Hyperlink"/>
          <w:rFonts w:cs="Arial"/>
          <w:shd w:val="clear" w:color="auto" w:fill="FFFFFF"/>
        </w:rPr>
      </w:pPr>
      <w:r>
        <w:rPr>
          <w:rFonts w:cs="Arial"/>
          <w:color w:val="000000"/>
          <w:shd w:val="clear" w:color="auto" w:fill="FFFFFF"/>
        </w:rPr>
        <w:t xml:space="preserve">Kijk voor meer informatie over onze organisatie en taken op </w:t>
      </w:r>
      <w:hyperlink r:id="rId13" w:history="1">
        <w:r>
          <w:rPr>
            <w:rStyle w:val="Hyperlink"/>
            <w:rFonts w:cs="Arial"/>
            <w:shd w:val="clear" w:color="auto" w:fill="FFFFFF"/>
          </w:rPr>
          <w:t>www.ifv.nl</w:t>
        </w:r>
      </w:hyperlink>
    </w:p>
    <w:p w14:paraId="07A5749D" w14:textId="2F3E1AEA" w:rsidR="00B063E2" w:rsidRPr="005F5E9F" w:rsidRDefault="00541E25" w:rsidP="00541E25">
      <w:pPr>
        <w:pStyle w:val="Kop2"/>
        <w:numPr>
          <w:ilvl w:val="0"/>
          <w:numId w:val="0"/>
        </w:numPr>
        <w:ind w:left="5386" w:hanging="5102"/>
      </w:pPr>
      <w:bookmarkStart w:id="7" w:name="_Toc71721194"/>
      <w:bookmarkStart w:id="8" w:name="_Hlk35515471"/>
      <w:r>
        <w:t xml:space="preserve">3.2 </w:t>
      </w:r>
      <w:r w:rsidR="00B063E2" w:rsidRPr="005F5E9F">
        <w:t>De veiligheidsregio’s</w:t>
      </w:r>
      <w:bookmarkEnd w:id="7"/>
    </w:p>
    <w:p w14:paraId="71776C72" w14:textId="2FC6E7C2" w:rsidR="00B063E2" w:rsidRDefault="00B063E2" w:rsidP="0020599D">
      <w:pPr>
        <w:jc w:val="both"/>
        <w:rPr>
          <w:shd w:val="clear" w:color="auto" w:fill="FFFFFF"/>
        </w:rPr>
      </w:pPr>
      <w:r w:rsidRPr="00A14F78">
        <w:rPr>
          <w:shd w:val="clear" w:color="auto" w:fill="FFFFFF"/>
        </w:rPr>
        <w:t xml:space="preserve">De </w:t>
      </w:r>
      <w:r w:rsidR="00111241">
        <w:rPr>
          <w:shd w:val="clear" w:color="auto" w:fill="FFFFFF"/>
        </w:rPr>
        <w:t>v</w:t>
      </w:r>
      <w:r w:rsidRPr="00A14F78">
        <w:rPr>
          <w:shd w:val="clear" w:color="auto" w:fill="FFFFFF"/>
        </w:rPr>
        <w:t xml:space="preserve">eiligheidsregio’s die genoemd zijn in hoofdstuk </w:t>
      </w:r>
      <w:r w:rsidR="005F5E9F">
        <w:rPr>
          <w:shd w:val="clear" w:color="auto" w:fill="FFFFFF"/>
        </w:rPr>
        <w:t>2</w:t>
      </w:r>
      <w:r w:rsidRPr="00A14F78">
        <w:rPr>
          <w:shd w:val="clear" w:color="auto" w:fill="FFFFFF"/>
        </w:rPr>
        <w:t xml:space="preserve"> van dit Beschrijvend Document (onder de definitie Aanbestedende Dienst) hebben het IFV opdracht gegeven om deze aanbestedingsprocedure te organiseren.</w:t>
      </w:r>
      <w:r w:rsidR="688ED312" w:rsidRPr="00A14F78">
        <w:rPr>
          <w:shd w:val="clear" w:color="auto" w:fill="FFFFFF"/>
        </w:rPr>
        <w:t xml:space="preserve"> Voor de overige genoemde </w:t>
      </w:r>
      <w:r w:rsidR="00111241">
        <w:rPr>
          <w:shd w:val="clear" w:color="auto" w:fill="FFFFFF"/>
        </w:rPr>
        <w:t>v</w:t>
      </w:r>
      <w:r w:rsidR="688ED312" w:rsidRPr="00A14F78">
        <w:rPr>
          <w:shd w:val="clear" w:color="auto" w:fill="FFFFFF"/>
        </w:rPr>
        <w:t xml:space="preserve">eiligheidsregio's bedingt het IFV een optie om alsnog van de uitkomst van de onderhavige aanbestedingsprocedure gebruik te kunnen maken. Deze </w:t>
      </w:r>
      <w:r w:rsidR="00111241">
        <w:rPr>
          <w:shd w:val="clear" w:color="auto" w:fill="FFFFFF"/>
        </w:rPr>
        <w:t>v</w:t>
      </w:r>
      <w:r w:rsidR="688ED312" w:rsidRPr="00A14F78">
        <w:rPr>
          <w:shd w:val="clear" w:color="auto" w:fill="FFFFFF"/>
        </w:rPr>
        <w:t>eiligheidsregio</w:t>
      </w:r>
      <w:r w:rsidR="3DD17EDE" w:rsidRPr="00A14F78">
        <w:rPr>
          <w:shd w:val="clear" w:color="auto" w:fill="FFFFFF"/>
        </w:rPr>
        <w:t>'s zijn aangeduid met “optie”.</w:t>
      </w:r>
      <w:r w:rsidR="688ED312" w:rsidRPr="00A14F78">
        <w:rPr>
          <w:shd w:val="clear" w:color="auto" w:fill="FFFFFF"/>
        </w:rPr>
        <w:t xml:space="preserve"> </w:t>
      </w:r>
    </w:p>
    <w:p w14:paraId="7CB5C22F" w14:textId="0F7A1D7A" w:rsidR="00A62682" w:rsidRDefault="00A62682" w:rsidP="0020599D">
      <w:pPr>
        <w:jc w:val="both"/>
        <w:rPr>
          <w:shd w:val="clear" w:color="auto" w:fill="FFFFFF"/>
        </w:rPr>
      </w:pPr>
    </w:p>
    <w:p w14:paraId="38608401" w14:textId="69B4FA32" w:rsidR="00A62682" w:rsidRPr="00A62682" w:rsidRDefault="00A62682" w:rsidP="0020599D">
      <w:pPr>
        <w:jc w:val="both"/>
        <w:rPr>
          <w:b/>
          <w:bCs/>
        </w:rPr>
      </w:pPr>
      <w:r w:rsidRPr="00A62682">
        <w:rPr>
          <w:b/>
          <w:bCs/>
        </w:rPr>
        <w:t>Veiligheidsregio Utrecht</w:t>
      </w:r>
    </w:p>
    <w:p w14:paraId="0433B0D7" w14:textId="77777777" w:rsidR="00A62682" w:rsidRDefault="00A62682" w:rsidP="0020599D">
      <w:pPr>
        <w:jc w:val="both"/>
      </w:pPr>
      <w:r>
        <w:t xml:space="preserve">Veiligheidsregio Utrecht (VRU) is een gemeenschappelijke regeling van colleges van burgemeester &amp; wethouders van 27 Utrechtse gemeenten op grond van artikel 9 van de Wet Veiligheidsregio’s en is in 2010 geregionaliseerd vanuit de gemeentelijke brandweerkorpsen. Binnen de gemeenschappelijke regeling is de VRU verantwoordelijk voor de gemeenschappelijke meldkamer, de brandweer, Geneeskundige Hulpverlening in de regio en de voorbereiding op rampenbestrijding en crisisbeheersing. </w:t>
      </w:r>
    </w:p>
    <w:p w14:paraId="6C8521A8" w14:textId="77777777" w:rsidR="00A62682" w:rsidRDefault="00A62682" w:rsidP="0020599D">
      <w:pPr>
        <w:jc w:val="both"/>
      </w:pPr>
    </w:p>
    <w:p w14:paraId="5AC978BB" w14:textId="4E13E6AC" w:rsidR="00A62682" w:rsidRDefault="00A62682" w:rsidP="0020599D">
      <w:pPr>
        <w:jc w:val="both"/>
        <w:rPr>
          <w:shd w:val="clear" w:color="auto" w:fill="FFFFFF"/>
        </w:rPr>
      </w:pPr>
      <w:r>
        <w:t>Bij de VRU werken zo’n 2500 medewerkers, waarvan ca. 1600 vrijwilligers. VRU heeft 72 brandweerposten. VRU bestaat uit de volgende directies: Brandweerrepressie, Risicobeheersing, Crisisbeheersing &amp; GHOR, Bedrijfsvoering, en stafafdelingen: Bestuurlijke en Juridische Zaken &amp; Communicatie, en Planning, Control &amp; Organisatiebeheer</w:t>
      </w:r>
    </w:p>
    <w:p w14:paraId="0D884136" w14:textId="4A692DAE" w:rsidR="00B063E2" w:rsidRDefault="00B063E2" w:rsidP="0020599D">
      <w:pPr>
        <w:jc w:val="both"/>
        <w:rPr>
          <w:rFonts w:cs="Arial"/>
        </w:rPr>
      </w:pPr>
    </w:p>
    <w:p w14:paraId="36BBE45B" w14:textId="11C2A944" w:rsidR="00A62682" w:rsidRPr="00A62682" w:rsidRDefault="00A62682" w:rsidP="0020599D">
      <w:pPr>
        <w:jc w:val="both"/>
        <w:rPr>
          <w:rFonts w:cs="Arial"/>
          <w:b/>
          <w:bCs/>
          <w:color w:val="000000" w:themeColor="text1"/>
        </w:rPr>
      </w:pPr>
      <w:r w:rsidRPr="00A62682">
        <w:rPr>
          <w:rFonts w:cs="Arial"/>
          <w:b/>
          <w:bCs/>
          <w:color w:val="000000" w:themeColor="text1"/>
        </w:rPr>
        <w:t>Veiligheidsregio Groningen</w:t>
      </w:r>
    </w:p>
    <w:p w14:paraId="5DB132B3" w14:textId="0000B8BD" w:rsidR="00A62682" w:rsidRDefault="00A62682" w:rsidP="0020599D">
      <w:pPr>
        <w:jc w:val="both"/>
        <w:rPr>
          <w:rFonts w:cs="Arial"/>
          <w:color w:val="000000" w:themeColor="text1"/>
        </w:rPr>
      </w:pPr>
      <w:r w:rsidRPr="00A62682">
        <w:rPr>
          <w:rFonts w:cs="Arial"/>
          <w:color w:val="000000" w:themeColor="text1"/>
        </w:rPr>
        <w:t>Veiligheidsregio Groningen is er voor alle mensen in de provincie Groningen. Onze missie: zorgen dat iedereen in rust en ruimte kan leven en werken. Wie een gezond bestaan opbouwt, kan beter omgaan met de veranderingen in het leven. En dus ook met gevaren en risico’s. Wij werken dag en nacht om grip te krijgen op de risico’s. Samen met onze partners.</w:t>
      </w:r>
    </w:p>
    <w:p w14:paraId="57FB37A3" w14:textId="7C36CCA3" w:rsidR="00A62682" w:rsidRDefault="00A62682" w:rsidP="0020599D">
      <w:pPr>
        <w:jc w:val="both"/>
        <w:rPr>
          <w:rFonts w:cs="Arial"/>
          <w:color w:val="000000" w:themeColor="text1"/>
        </w:rPr>
      </w:pPr>
    </w:p>
    <w:p w14:paraId="792057E0" w14:textId="77777777" w:rsidR="00A62682" w:rsidRDefault="00A62682" w:rsidP="0020599D">
      <w:pPr>
        <w:jc w:val="both"/>
        <w:rPr>
          <w:b/>
          <w:bCs/>
        </w:rPr>
      </w:pPr>
    </w:p>
    <w:p w14:paraId="49976B7A" w14:textId="77777777" w:rsidR="00A62682" w:rsidRDefault="00A62682" w:rsidP="0020599D">
      <w:pPr>
        <w:jc w:val="both"/>
        <w:rPr>
          <w:b/>
          <w:bCs/>
        </w:rPr>
      </w:pPr>
    </w:p>
    <w:p w14:paraId="7A72FD85" w14:textId="77777777" w:rsidR="00A62682" w:rsidRDefault="00A62682" w:rsidP="0020599D">
      <w:pPr>
        <w:jc w:val="both"/>
        <w:rPr>
          <w:b/>
          <w:bCs/>
        </w:rPr>
      </w:pPr>
    </w:p>
    <w:p w14:paraId="3DED1C21" w14:textId="5102FB64" w:rsidR="00A62682" w:rsidRPr="00A62682" w:rsidRDefault="00A62682" w:rsidP="0020599D">
      <w:pPr>
        <w:jc w:val="both"/>
        <w:rPr>
          <w:b/>
          <w:bCs/>
        </w:rPr>
      </w:pPr>
      <w:r w:rsidRPr="00A62682">
        <w:rPr>
          <w:b/>
          <w:bCs/>
        </w:rPr>
        <w:lastRenderedPageBreak/>
        <w:t>Veiligheidsregio Friesland</w:t>
      </w:r>
    </w:p>
    <w:p w14:paraId="55C86D27" w14:textId="77777777" w:rsidR="00A62682" w:rsidRDefault="00A62682" w:rsidP="0020599D">
      <w:pPr>
        <w:jc w:val="both"/>
      </w:pPr>
      <w:r>
        <w:t>Binnen Veiligheidsregio Fryslân werken de Friese gemeenten, Brandweer Fryslân, GGD Fryslân, GGD Fryslân Jeugdgezondheidszorg en andere partners samen aan brandweerzorg, publieke gezondheidszorg, rampenbestrijding en crisisbeheersing. Samengevat heeft Veiligheidsregio Fryslân de volgende kerntaken:</w:t>
      </w:r>
    </w:p>
    <w:p w14:paraId="40B4F295" w14:textId="77777777" w:rsidR="00A62682" w:rsidRPr="00A62682" w:rsidRDefault="00A62682" w:rsidP="00A62682">
      <w:pPr>
        <w:pStyle w:val="Lijstalinea"/>
        <w:numPr>
          <w:ilvl w:val="0"/>
          <w:numId w:val="82"/>
        </w:numPr>
        <w:jc w:val="both"/>
        <w:rPr>
          <w:rFonts w:cs="Arial"/>
        </w:rPr>
      </w:pPr>
      <w:r>
        <w:t>De bestrijding van rampen en incidenten;</w:t>
      </w:r>
    </w:p>
    <w:p w14:paraId="0AD041E1" w14:textId="77777777" w:rsidR="00A62682" w:rsidRPr="00A62682" w:rsidRDefault="00A62682" w:rsidP="00A62682">
      <w:pPr>
        <w:pStyle w:val="Lijstalinea"/>
        <w:numPr>
          <w:ilvl w:val="0"/>
          <w:numId w:val="82"/>
        </w:numPr>
        <w:jc w:val="both"/>
        <w:rPr>
          <w:rFonts w:cs="Arial"/>
        </w:rPr>
      </w:pPr>
      <w:r>
        <w:t>Het in kaart brengen van risico’s en voorbereidingen treffen om rampen op de terreinen van veiligheid en publieke gezondheid te voorkomen, onder meer door advisering en voorlichting;</w:t>
      </w:r>
    </w:p>
    <w:p w14:paraId="70AE2625" w14:textId="77777777" w:rsidR="00A62682" w:rsidRPr="00A62682" w:rsidRDefault="00A62682" w:rsidP="00A62682">
      <w:pPr>
        <w:pStyle w:val="Lijstalinea"/>
        <w:numPr>
          <w:ilvl w:val="0"/>
          <w:numId w:val="82"/>
        </w:numPr>
        <w:jc w:val="both"/>
        <w:rPr>
          <w:rFonts w:cs="Arial"/>
        </w:rPr>
      </w:pPr>
      <w:r>
        <w:t xml:space="preserve">De zorg voor slachtoffers en gewonden na een ramp of incident. </w:t>
      </w:r>
    </w:p>
    <w:p w14:paraId="058B71C3" w14:textId="77777777" w:rsidR="00A62682" w:rsidRDefault="00A62682" w:rsidP="00A62682">
      <w:pPr>
        <w:jc w:val="both"/>
      </w:pPr>
    </w:p>
    <w:p w14:paraId="5D5579E8" w14:textId="56A3D36F" w:rsidR="00A62682" w:rsidRDefault="00A62682" w:rsidP="00A62682">
      <w:pPr>
        <w:jc w:val="both"/>
      </w:pPr>
      <w:r>
        <w:t xml:space="preserve">Veiligheidsregio Fryslân is door de Rijksoverheid ingesteld als één van de 25 Nederlandse veiligheidsregio’s. De achterliggende gedachte is dat gemeenten vaak te klein zijn om de hierboven genoemde taken alleen uit te voeren. Noodsituaties treffen al snel grotere gebieden en de risico’s worden steeds complexer. Dat vraagt om specialistische kennis en ervaring uit meerdere disciplines. Een regionale aanpak is dan effectiever. </w:t>
      </w:r>
    </w:p>
    <w:p w14:paraId="65F3209D" w14:textId="37DD4F71" w:rsidR="00A62682" w:rsidRDefault="00A62682" w:rsidP="00A62682">
      <w:pPr>
        <w:jc w:val="both"/>
      </w:pPr>
    </w:p>
    <w:p w14:paraId="403D7812" w14:textId="0D558E54" w:rsidR="00A62682" w:rsidRDefault="00A62682" w:rsidP="00A62682">
      <w:pPr>
        <w:jc w:val="both"/>
      </w:pPr>
      <w:r>
        <w:t>Veiligheidsregio Fryslân is de naam van de koepel waaronder Brandweer Fryslân, GGD Fryslân en GGD Fryslân Jeugdgezondheidszorg zijn georganiseerd. Daarbinnen werken meer dan 1.900 medewerkers, waarvan 60 procent bij de vrijwillige brandweer.</w:t>
      </w:r>
    </w:p>
    <w:p w14:paraId="2874E17C" w14:textId="77777777" w:rsidR="00A62682" w:rsidRDefault="00A62682" w:rsidP="00A62682">
      <w:pPr>
        <w:jc w:val="both"/>
        <w:rPr>
          <w:rFonts w:cs="Arial"/>
          <w:color w:val="000000" w:themeColor="text1"/>
        </w:rPr>
      </w:pPr>
    </w:p>
    <w:p w14:paraId="26FB29CA" w14:textId="473860D2" w:rsidR="00A62682" w:rsidRPr="00A62682" w:rsidRDefault="00A62682" w:rsidP="00A62682">
      <w:pPr>
        <w:jc w:val="both"/>
        <w:rPr>
          <w:rFonts w:cs="Arial"/>
          <w:b/>
          <w:bCs/>
          <w:color w:val="000000" w:themeColor="text1"/>
        </w:rPr>
      </w:pPr>
      <w:r w:rsidRPr="00A62682">
        <w:rPr>
          <w:rFonts w:cs="Arial"/>
          <w:b/>
          <w:bCs/>
          <w:color w:val="000000" w:themeColor="text1"/>
        </w:rPr>
        <w:t>Veiligheidsregio Noord- en Oost Gelderland</w:t>
      </w:r>
    </w:p>
    <w:p w14:paraId="38339F2F" w14:textId="77777777" w:rsidR="00A62682" w:rsidRDefault="00A62682" w:rsidP="00A62682">
      <w:pPr>
        <w:jc w:val="both"/>
      </w:pPr>
      <w:r>
        <w:t xml:space="preserve">De Veiligheidsregio Noord- en Oost-Gelderland heeft één missie: Samen werken aan veiligheid. Onze belangrijkste doelen zijn het voorkomen, beperken en bestrijden van incidenten, rampen en crises, en herstel na een ontwrichte situatie. Dit doen wij samen met partners als politie, gemeenten en ambulancediensten. </w:t>
      </w:r>
    </w:p>
    <w:p w14:paraId="4194600B" w14:textId="77777777" w:rsidR="00A62682" w:rsidRDefault="00A62682" w:rsidP="00A62682">
      <w:pPr>
        <w:jc w:val="both"/>
      </w:pPr>
    </w:p>
    <w:p w14:paraId="400ED661" w14:textId="77777777" w:rsidR="00A62682" w:rsidRDefault="00A62682" w:rsidP="00A62682">
      <w:pPr>
        <w:jc w:val="both"/>
      </w:pPr>
      <w:r>
        <w:t xml:space="preserve">De VNOG bestaat uit de brandweer, de GHOR (geneeskundige hulpverlening in de regio) en de multidisciplinaire afdeling Crisisbeheersing. </w:t>
      </w:r>
    </w:p>
    <w:p w14:paraId="6C75E3A9" w14:textId="77777777" w:rsidR="00A62682" w:rsidRDefault="00A62682" w:rsidP="00A62682">
      <w:pPr>
        <w:jc w:val="both"/>
      </w:pPr>
    </w:p>
    <w:p w14:paraId="5E8005A8" w14:textId="1443147E" w:rsidR="00A62682" w:rsidRPr="00A62682" w:rsidRDefault="00A62682" w:rsidP="00A62682">
      <w:pPr>
        <w:jc w:val="both"/>
        <w:rPr>
          <w:rFonts w:cs="Arial"/>
        </w:rPr>
      </w:pPr>
      <w:r>
        <w:t>De brandweer Noord- en Oost-Gelderland is één van de 25 regionale brandweren in Nederland en zorgt onder andere voor de voorbereiding op rampen en calamiteiten en de bestrijding daarvan. In de regio zijn 56 brandweerposten actief in 22 gemeenten. De GHOR geeft op basis van afspraken met ambulancediensten, zorginstellingen, zorgaanbieders en de GGD invulling aan de geneeskundige hulpverlening bij rampen en ongevallen. In de afdeling crisisbeheersing komen de lijnen samen die de VNOG met andere partners in de hulpverlening kent. Daarbij gaat het onder andere om Defensie, Rijkswaterstaat, Waterschappen etc.</w:t>
      </w:r>
    </w:p>
    <w:p w14:paraId="55FDAE05" w14:textId="77777777" w:rsidR="00FA5D51" w:rsidRPr="00FA5D51" w:rsidRDefault="005F5E9F" w:rsidP="005F5E9F">
      <w:pPr>
        <w:pStyle w:val="Kop1"/>
        <w:ind w:right="-143"/>
        <w:rPr>
          <w:color w:val="000000"/>
          <w:shd w:val="clear" w:color="auto" w:fill="FFFFFF"/>
        </w:rPr>
      </w:pPr>
      <w:bookmarkStart w:id="9" w:name="_Toc71721195"/>
      <w:bookmarkEnd w:id="8"/>
      <w:r w:rsidRPr="005F5E9F">
        <w:lastRenderedPageBreak/>
        <w:t>De opdracht</w:t>
      </w:r>
      <w:bookmarkEnd w:id="9"/>
    </w:p>
    <w:p w14:paraId="35323CCF" w14:textId="77C8127F" w:rsidR="00FA5D51" w:rsidRDefault="00541E25" w:rsidP="00541E25">
      <w:pPr>
        <w:pStyle w:val="Kop2"/>
        <w:numPr>
          <w:ilvl w:val="0"/>
          <w:numId w:val="0"/>
        </w:numPr>
        <w:ind w:left="5386" w:hanging="5102"/>
      </w:pPr>
      <w:bookmarkStart w:id="10" w:name="_Toc71721196"/>
      <w:r>
        <w:t xml:space="preserve">4.1 </w:t>
      </w:r>
      <w:r w:rsidR="00FA5D51" w:rsidRPr="00FA5D51">
        <w:t>Voorgeschiedenis</w:t>
      </w:r>
      <w:bookmarkEnd w:id="10"/>
    </w:p>
    <w:p w14:paraId="23BD4EF0" w14:textId="48FDA343" w:rsidR="00FA5D51" w:rsidRPr="00FA5D51" w:rsidRDefault="00FA5D51" w:rsidP="3B95D52C">
      <w:pPr>
        <w:jc w:val="both"/>
        <w:rPr>
          <w:i/>
          <w:iCs/>
        </w:rPr>
      </w:pPr>
      <w:r>
        <w:t xml:space="preserve">Binnen de Veiligheidsregio Friesland is in 2018 het idee ontstaan om een Virtuele Assistent te ontwikkelen ter ondersteuning van de beeld- en oordeelsvorming van crisisteams en in het bijzonder de informatiemanager. Dit heeft geleid tot de ontwikkeling van een </w:t>
      </w:r>
      <w:proofErr w:type="spellStart"/>
      <w:r>
        <w:t>Proof</w:t>
      </w:r>
      <w:proofErr w:type="spellEnd"/>
      <w:r>
        <w:t xml:space="preserve"> of Concept en een toetsing daarvan in een </w:t>
      </w:r>
      <w:proofErr w:type="spellStart"/>
      <w:r>
        <w:t>table</w:t>
      </w:r>
      <w:proofErr w:type="spellEnd"/>
      <w:r>
        <w:t xml:space="preserve"> top. Deze is positief geëvalueerd en dit leidde tot een verbreding van dit idee naar drie andere regio's (Groningen, </w:t>
      </w:r>
      <w:proofErr w:type="spellStart"/>
      <w:r>
        <w:t>Noord-Oost</w:t>
      </w:r>
      <w:proofErr w:type="spellEnd"/>
      <w:r>
        <w:t xml:space="preserve"> Gelderland en Utrecht) en het IFV met als doelstelling de Virtuele Assistent te ontwikkelen en landelijk uit te rollen. Vanuit deze coalitie is een marktconsultatie uitgevoerd. Op basis van deze marktconsultatie is besloten om het project door te zetten. </w:t>
      </w:r>
      <w:r w:rsidR="00512D3A">
        <w:t>V</w:t>
      </w:r>
      <w:r>
        <w:t xml:space="preserve">anuit het POI </w:t>
      </w:r>
      <w:r w:rsidR="008E2C5D">
        <w:t xml:space="preserve">is </w:t>
      </w:r>
      <w:r>
        <w:t xml:space="preserve">een projectopdracht vastgesteld die uitmondt in de aanbesteding van de ontwikkeling van de Virtuele Assistent. </w:t>
      </w:r>
    </w:p>
    <w:p w14:paraId="0B319418" w14:textId="5CBB2BCA" w:rsidR="003B07A5" w:rsidRDefault="003B07A5" w:rsidP="0020599D">
      <w:pPr>
        <w:jc w:val="both"/>
      </w:pPr>
    </w:p>
    <w:p w14:paraId="138BC857" w14:textId="32B81089" w:rsidR="003B07A5" w:rsidRDefault="003B07A5" w:rsidP="0020599D">
      <w:pPr>
        <w:jc w:val="both"/>
      </w:pPr>
      <w:r>
        <w:t>Het initiële marktconsultatiedocument</w:t>
      </w:r>
      <w:r w:rsidR="00FE532A">
        <w:t xml:space="preserve">, het document met verdiepende vragen en de verslagen van de marktconsultatie en de verdiepende vragen zijn als bijlage </w:t>
      </w:r>
      <w:r w:rsidR="00574171">
        <w:t>8</w:t>
      </w:r>
      <w:r w:rsidR="00FE532A">
        <w:t xml:space="preserve"> opgenomen bij dit Selectiedocument. Dit is alle informatie die de Aanbestedende Dienst in het kader van de voorbereidingen van deze aanbestedingsprocedure met de marktpartijen heeft gedeeld, als ook de informatie (met uitzondering van commercieel vertrouwelijke informatie) die de Aanbestedende Dienst van de marktpartijen heeft ontvangen. </w:t>
      </w:r>
    </w:p>
    <w:p w14:paraId="5E597B79" w14:textId="616ACB1B" w:rsidR="00E57D8F" w:rsidRDefault="00541E25" w:rsidP="00541E25">
      <w:pPr>
        <w:pStyle w:val="Kop2"/>
        <w:numPr>
          <w:ilvl w:val="0"/>
          <w:numId w:val="0"/>
        </w:numPr>
        <w:ind w:left="5386" w:hanging="5102"/>
      </w:pPr>
      <w:bookmarkStart w:id="11" w:name="_Toc71721197"/>
      <w:bookmarkStart w:id="12" w:name="_Toc419285364"/>
      <w:bookmarkStart w:id="13" w:name="_Toc421086860"/>
      <w:bookmarkStart w:id="14" w:name="_Toc421100591"/>
      <w:r>
        <w:t xml:space="preserve">4.2 </w:t>
      </w:r>
      <w:r w:rsidR="00E57D8F">
        <w:t>Huidige situatie</w:t>
      </w:r>
      <w:bookmarkEnd w:id="11"/>
      <w:r w:rsidR="00E57D8F">
        <w:t xml:space="preserve"> </w:t>
      </w:r>
    </w:p>
    <w:p w14:paraId="63A31CE3" w14:textId="0BE1773F" w:rsidR="4967D362" w:rsidRDefault="4967D362" w:rsidP="0020599D">
      <w:pPr>
        <w:jc w:val="both"/>
      </w:pPr>
      <w:r>
        <w:t xml:space="preserve">Er vinden in Nederland jaarlijks 350-400 </w:t>
      </w:r>
      <w:r w:rsidR="00265F67">
        <w:t xml:space="preserve">incidenten plaats die worden opgeschaald tot </w:t>
      </w:r>
      <w:r>
        <w:t>GRIP-incident</w:t>
      </w:r>
      <w:r w:rsidR="00265F67">
        <w:t>.</w:t>
      </w:r>
      <w:r>
        <w:t xml:space="preserve"> </w:t>
      </w:r>
      <w:r w:rsidR="7889562E">
        <w:t xml:space="preserve">Een incident wordt opgeschaald als er meerdere disciplines bij betrokken zijn die structurele afstemming nodig hebben. </w:t>
      </w:r>
      <w:r w:rsidR="58DCFCAD">
        <w:t>Voorbeelden van veel</w:t>
      </w:r>
      <w:r>
        <w:t xml:space="preserve"> voorkome</w:t>
      </w:r>
      <w:r w:rsidR="4C0FCFE5">
        <w:t xml:space="preserve">nde </w:t>
      </w:r>
      <w:r w:rsidR="1781E1DF">
        <w:t>GRIP-</w:t>
      </w:r>
      <w:r w:rsidR="4C0FCFE5">
        <w:t xml:space="preserve">incidenten zijn: grote branden, stroomuitval, gaslekken, grote ongevallen, </w:t>
      </w:r>
      <w:r w:rsidR="4BD8EFDD">
        <w:t xml:space="preserve">explosiegevaar, </w:t>
      </w:r>
      <w:r w:rsidR="4C0FCFE5">
        <w:t>rechtshandhaving, wateroverlast en gevaarlijke stoffen.</w:t>
      </w:r>
      <w:r w:rsidR="041E97DB">
        <w:t xml:space="preserve"> Als een</w:t>
      </w:r>
      <w:r w:rsidR="362D3D26">
        <w:t xml:space="preserve"> incident </w:t>
      </w:r>
      <w:r w:rsidR="43773606">
        <w:t xml:space="preserve">wordt </w:t>
      </w:r>
      <w:r w:rsidR="362D3D26">
        <w:t>opgeschaald</w:t>
      </w:r>
      <w:r w:rsidR="0D98A706">
        <w:t>,</w:t>
      </w:r>
      <w:r w:rsidR="362D3D26">
        <w:t xml:space="preserve"> word</w:t>
      </w:r>
      <w:r w:rsidR="7D246B59">
        <w:t>t</w:t>
      </w:r>
      <w:r w:rsidR="362D3D26">
        <w:t xml:space="preserve"> er </w:t>
      </w:r>
      <w:r w:rsidR="22C60FD0">
        <w:t>een</w:t>
      </w:r>
      <w:r w:rsidR="362D3D26">
        <w:t xml:space="preserve"> </w:t>
      </w:r>
      <w:r w:rsidR="5E534D69">
        <w:t>crisisorganisatie ingericht afhankelijk van de schaal en impact van een i</w:t>
      </w:r>
      <w:r w:rsidR="66650002">
        <w:t>n</w:t>
      </w:r>
      <w:r w:rsidR="5E534D69">
        <w:t>cident</w:t>
      </w:r>
      <w:r w:rsidR="362D3D26">
        <w:t>.</w:t>
      </w:r>
      <w:r w:rsidR="23520180">
        <w:t xml:space="preserve"> </w:t>
      </w:r>
      <w:r w:rsidR="02597FBA">
        <w:t xml:space="preserve">In dit project </w:t>
      </w:r>
      <w:r w:rsidR="006B130C">
        <w:t>ligt de focus</w:t>
      </w:r>
      <w:r w:rsidR="02597FBA">
        <w:t xml:space="preserve"> met name op de informatiemanager die binnen crisisteams verantwoordelijk is voor de informatievoorziening. De informatiemanager maakt bij de beeld- en oordee</w:t>
      </w:r>
      <w:r w:rsidR="7555F72B">
        <w:t xml:space="preserve">lsvorming van een incident gebruik van zijn ervaring en van allerlei relevante bronnen. De bronnen kunnen bestaan uit </w:t>
      </w:r>
      <w:r w:rsidR="6FF7C50B">
        <w:t xml:space="preserve">personen werkzaam bij </w:t>
      </w:r>
      <w:r w:rsidR="7555F72B">
        <w:t>betrokken stakeholders (</w:t>
      </w:r>
      <w:r w:rsidR="19B3E55A">
        <w:t xml:space="preserve">waaronder </w:t>
      </w:r>
      <w:r w:rsidR="7555F72B">
        <w:t>netbeheerders, contactpersonen van</w:t>
      </w:r>
      <w:r w:rsidR="78135D26">
        <w:t xml:space="preserve"> brandweer, politie, bevolkingszorg en GGD, waterschappen, experts binnen de veiligheidsregio</w:t>
      </w:r>
      <w:r w:rsidR="61FA9B4E">
        <w:t>, contactpersonen van bedrijven, Rijkswaterstaat</w:t>
      </w:r>
      <w:r w:rsidR="78135D26">
        <w:t>)</w:t>
      </w:r>
      <w:r w:rsidR="7EB6B3AF">
        <w:t xml:space="preserve"> en uit informatiebronnen uit systemen. Informatiemanagers maken gebruik </w:t>
      </w:r>
      <w:r w:rsidR="3D94D1C4">
        <w:t xml:space="preserve">van gesloten bronnen, waaronder systemen voor </w:t>
      </w:r>
      <w:proofErr w:type="spellStart"/>
      <w:r w:rsidR="3D94D1C4">
        <w:t>geo</w:t>
      </w:r>
      <w:proofErr w:type="spellEnd"/>
      <w:r w:rsidR="3D94D1C4">
        <w:t xml:space="preserve">-data en waar nodig ook van open databronnen. De verslaglegging door crisisteams van het gedeeld situatiebeeld wordt gedaan in het LCMS. </w:t>
      </w:r>
      <w:r w:rsidR="5EC6914D">
        <w:t xml:space="preserve">Dat is een belangrijk systeem voor informatiemanagers. </w:t>
      </w:r>
    </w:p>
    <w:p w14:paraId="1D14E844" w14:textId="6A42BD31" w:rsidR="5EC6914D" w:rsidRDefault="5EC6914D" w:rsidP="0020599D">
      <w:pPr>
        <w:jc w:val="both"/>
      </w:pPr>
      <w:r>
        <w:t xml:space="preserve">Er is een toenemende beschikbaarheid van verschillende soorten </w:t>
      </w:r>
      <w:r w:rsidR="7066B557">
        <w:t xml:space="preserve">open en gesloten </w:t>
      </w:r>
      <w:r>
        <w:t xml:space="preserve">databronnen en de hoeveelheid informatie die een informatiemanager zou moeten verwerken neemt </w:t>
      </w:r>
      <w:r w:rsidR="511FD8FA">
        <w:t xml:space="preserve">daarmee </w:t>
      </w:r>
      <w:r>
        <w:t>ook navenant toe.</w:t>
      </w:r>
      <w:r w:rsidR="13CA785C">
        <w:t xml:space="preserve"> Tegelijkertijd geldt dat tijdens een incident er sprake is van grote tijdsdruk. Snelle, relevante en complete informatie is van levensbelang voor een goede en snelle besluitvorming die effectschade zoveel mogelijk reduceert. Te</w:t>
      </w:r>
      <w:r w:rsidR="6A845115">
        <w:t>vens</w:t>
      </w:r>
      <w:r w:rsidR="1A310EC0">
        <w:t xml:space="preserve"> doen er zich steeds meer nieuwe vormen van crises voor. Te denken valt aan pandemieën, cybercrime en extreme </w:t>
      </w:r>
      <w:r w:rsidR="1A310EC0">
        <w:lastRenderedPageBreak/>
        <w:t>(</w:t>
      </w:r>
      <w:proofErr w:type="spellStart"/>
      <w:r w:rsidR="1A310EC0">
        <w:t>weer</w:t>
      </w:r>
      <w:r w:rsidR="31C1D026">
        <w:t>s</w:t>
      </w:r>
      <w:proofErr w:type="spellEnd"/>
      <w:r w:rsidR="1A310EC0">
        <w:t>)omstandigheden door klimaatverandering.</w:t>
      </w:r>
      <w:r w:rsidR="4C1A170B">
        <w:t xml:space="preserve"> Die optelsom maakt dat de informatiemanager een grote behoefte heeft aan digitale ondersteuning in de beeld- en oordeelsvorming van een incident</w:t>
      </w:r>
      <w:r w:rsidR="26861E40">
        <w:t xml:space="preserve">. </w:t>
      </w:r>
    </w:p>
    <w:p w14:paraId="77E48419" w14:textId="75EDFFF0" w:rsidR="00E91DF0" w:rsidRDefault="00541E25" w:rsidP="00541E25">
      <w:pPr>
        <w:pStyle w:val="Kop2"/>
        <w:numPr>
          <w:ilvl w:val="0"/>
          <w:numId w:val="0"/>
        </w:numPr>
        <w:ind w:left="5386" w:hanging="5102"/>
      </w:pPr>
      <w:bookmarkStart w:id="15" w:name="_Toc71721198"/>
      <w:r>
        <w:t xml:space="preserve">4.3 </w:t>
      </w:r>
      <w:r w:rsidR="00F40969">
        <w:t>Doel en g</w:t>
      </w:r>
      <w:r w:rsidR="00E57D8F">
        <w:t>ewenste situatie</w:t>
      </w:r>
      <w:bookmarkEnd w:id="12"/>
      <w:bookmarkEnd w:id="13"/>
      <w:bookmarkEnd w:id="14"/>
      <w:bookmarkEnd w:id="15"/>
    </w:p>
    <w:p w14:paraId="6A2FCCBA" w14:textId="78F12217" w:rsidR="001161B6" w:rsidRDefault="35499084" w:rsidP="0020599D">
      <w:pPr>
        <w:jc w:val="both"/>
        <w:rPr>
          <w:rFonts w:eastAsia="Arial" w:cs="Arial"/>
        </w:rPr>
      </w:pPr>
      <w:r w:rsidRPr="3B95D52C">
        <w:rPr>
          <w:rFonts w:eastAsia="Arial" w:cs="Arial"/>
        </w:rPr>
        <w:t xml:space="preserve">De Aanbestedende Dienst is op zoek naar </w:t>
      </w:r>
      <w:r w:rsidR="1CF2EDFE" w:rsidRPr="3B95D52C">
        <w:rPr>
          <w:rFonts w:eastAsia="Arial" w:cs="Arial"/>
        </w:rPr>
        <w:t>een V</w:t>
      </w:r>
      <w:r w:rsidRPr="3B95D52C">
        <w:rPr>
          <w:rFonts w:eastAsia="Arial" w:cs="Arial"/>
        </w:rPr>
        <w:t xml:space="preserve">irtuele </w:t>
      </w:r>
      <w:r w:rsidR="1CF2EDFE" w:rsidRPr="3B95D52C">
        <w:rPr>
          <w:rFonts w:eastAsia="Arial" w:cs="Arial"/>
        </w:rPr>
        <w:t>A</w:t>
      </w:r>
      <w:r w:rsidRPr="3B95D52C">
        <w:rPr>
          <w:rFonts w:eastAsia="Arial" w:cs="Arial"/>
        </w:rPr>
        <w:t>ssistent</w:t>
      </w:r>
      <w:r w:rsidR="1CF2EDFE" w:rsidRPr="3B95D52C">
        <w:rPr>
          <w:rFonts w:eastAsia="Arial" w:cs="Arial"/>
        </w:rPr>
        <w:t xml:space="preserve"> die </w:t>
      </w:r>
      <w:r w:rsidR="1F492E84" w:rsidRPr="3B95D52C">
        <w:rPr>
          <w:rFonts w:eastAsia="Arial" w:cs="Arial"/>
        </w:rPr>
        <w:t xml:space="preserve">de informatiemanager </w:t>
      </w:r>
      <w:r w:rsidR="1CF2EDFE" w:rsidRPr="3B95D52C">
        <w:rPr>
          <w:rFonts w:eastAsia="Arial" w:cs="Arial"/>
        </w:rPr>
        <w:t xml:space="preserve">ondersteunt in </w:t>
      </w:r>
      <w:r w:rsidR="002C1ED2" w:rsidRPr="3B95D52C">
        <w:rPr>
          <w:rFonts w:eastAsia="Arial" w:cs="Arial"/>
        </w:rPr>
        <w:t>b</w:t>
      </w:r>
      <w:r w:rsidR="1CF2EDFE" w:rsidRPr="3B95D52C">
        <w:rPr>
          <w:rFonts w:eastAsia="Arial" w:cs="Arial"/>
        </w:rPr>
        <w:t xml:space="preserve">eeldvorming en </w:t>
      </w:r>
      <w:r w:rsidR="002C1ED2" w:rsidRPr="3B95D52C">
        <w:rPr>
          <w:rFonts w:eastAsia="Arial" w:cs="Arial"/>
        </w:rPr>
        <w:t>o</w:t>
      </w:r>
      <w:r w:rsidR="1CF2EDFE" w:rsidRPr="3B95D52C">
        <w:rPr>
          <w:rFonts w:eastAsia="Arial" w:cs="Arial"/>
        </w:rPr>
        <w:t xml:space="preserve">ordeelsvorming bij crises. </w:t>
      </w:r>
      <w:r w:rsidR="00053470" w:rsidRPr="3B95D52C">
        <w:rPr>
          <w:rFonts w:eastAsia="Arial" w:cs="Arial"/>
        </w:rPr>
        <w:t>Als er sprake is van een incident is</w:t>
      </w:r>
      <w:r w:rsidR="000862CA" w:rsidRPr="3B95D52C">
        <w:rPr>
          <w:rFonts w:eastAsia="Arial" w:cs="Arial"/>
        </w:rPr>
        <w:t xml:space="preserve"> het van levensbelang om in de beginfase direct een goed beeld te hebben van de </w:t>
      </w:r>
      <w:r w:rsidR="00BF5C03" w:rsidRPr="3B95D52C">
        <w:rPr>
          <w:rFonts w:eastAsia="Arial" w:cs="Arial"/>
        </w:rPr>
        <w:t>situati</w:t>
      </w:r>
      <w:r w:rsidR="00A96804" w:rsidRPr="3B95D52C">
        <w:rPr>
          <w:rFonts w:eastAsia="Arial" w:cs="Arial"/>
        </w:rPr>
        <w:t xml:space="preserve">e. </w:t>
      </w:r>
      <w:r w:rsidR="7682F2A3" w:rsidRPr="3B95D52C">
        <w:rPr>
          <w:rFonts w:eastAsia="Arial" w:cs="Arial"/>
        </w:rPr>
        <w:t xml:space="preserve">De Virtuele Assistent moet die informatie geautomatiseerd aanleveren. </w:t>
      </w:r>
      <w:r w:rsidR="00A96804" w:rsidRPr="3B95D52C">
        <w:rPr>
          <w:rFonts w:eastAsia="Arial" w:cs="Arial"/>
        </w:rPr>
        <w:t xml:space="preserve">De </w:t>
      </w:r>
      <w:r w:rsidR="007747D8" w:rsidRPr="3B95D52C">
        <w:rPr>
          <w:rFonts w:eastAsia="Arial" w:cs="Arial"/>
        </w:rPr>
        <w:t>V</w:t>
      </w:r>
      <w:r w:rsidR="00A96804" w:rsidRPr="3B95D52C">
        <w:rPr>
          <w:rFonts w:eastAsia="Arial" w:cs="Arial"/>
        </w:rPr>
        <w:t xml:space="preserve">irtuele </w:t>
      </w:r>
      <w:r w:rsidR="007747D8" w:rsidRPr="3B95D52C">
        <w:rPr>
          <w:rFonts w:eastAsia="Arial" w:cs="Arial"/>
        </w:rPr>
        <w:t>A</w:t>
      </w:r>
      <w:r w:rsidR="00A96804" w:rsidRPr="3B95D52C">
        <w:rPr>
          <w:rFonts w:eastAsia="Arial" w:cs="Arial"/>
        </w:rPr>
        <w:t>ssistent moet in staat zijn om op basis van open en besloten databronnen automatisch een overzicht te geven van de actuele situatie. Hierbij is het</w:t>
      </w:r>
      <w:r w:rsidR="00793E61" w:rsidRPr="3B95D52C">
        <w:rPr>
          <w:rFonts w:eastAsia="Arial" w:cs="Arial"/>
        </w:rPr>
        <w:t xml:space="preserve"> vaak van belang dat op de</w:t>
      </w:r>
      <w:r w:rsidR="00736B99" w:rsidRPr="3B95D52C">
        <w:rPr>
          <w:rFonts w:eastAsia="Arial" w:cs="Arial"/>
        </w:rPr>
        <w:t xml:space="preserve"> omgeving van het incident gevolgen optreden. De </w:t>
      </w:r>
      <w:r w:rsidR="007F4167" w:rsidRPr="3B95D52C">
        <w:rPr>
          <w:rFonts w:eastAsia="Arial" w:cs="Arial"/>
        </w:rPr>
        <w:t>V</w:t>
      </w:r>
      <w:r w:rsidR="00736B99" w:rsidRPr="3B95D52C">
        <w:rPr>
          <w:rFonts w:eastAsia="Arial" w:cs="Arial"/>
        </w:rPr>
        <w:t xml:space="preserve">irtuele </w:t>
      </w:r>
      <w:r w:rsidR="007F4167" w:rsidRPr="3B95D52C">
        <w:rPr>
          <w:rFonts w:eastAsia="Arial" w:cs="Arial"/>
        </w:rPr>
        <w:t>A</w:t>
      </w:r>
      <w:r w:rsidR="00736B99" w:rsidRPr="3B95D52C">
        <w:rPr>
          <w:rFonts w:eastAsia="Arial" w:cs="Arial"/>
        </w:rPr>
        <w:t xml:space="preserve">ssistent </w:t>
      </w:r>
      <w:r w:rsidR="00505D25" w:rsidRPr="3B95D52C">
        <w:rPr>
          <w:rFonts w:eastAsia="Arial" w:cs="Arial"/>
        </w:rPr>
        <w:t xml:space="preserve">wijst op mogelijke gevolgen voor de omgeving. Ook kan de </w:t>
      </w:r>
      <w:r w:rsidR="007F4167" w:rsidRPr="3B95D52C">
        <w:rPr>
          <w:rFonts w:eastAsia="Arial" w:cs="Arial"/>
        </w:rPr>
        <w:t>Vi</w:t>
      </w:r>
      <w:r w:rsidR="00505D25" w:rsidRPr="3B95D52C">
        <w:rPr>
          <w:rFonts w:eastAsia="Arial" w:cs="Arial"/>
        </w:rPr>
        <w:t xml:space="preserve">rtuele </w:t>
      </w:r>
      <w:r w:rsidR="007F4167" w:rsidRPr="3B95D52C">
        <w:rPr>
          <w:rFonts w:eastAsia="Arial" w:cs="Arial"/>
        </w:rPr>
        <w:t>A</w:t>
      </w:r>
      <w:r w:rsidR="00505D25" w:rsidRPr="3B95D52C">
        <w:rPr>
          <w:rFonts w:eastAsia="Arial" w:cs="Arial"/>
        </w:rPr>
        <w:t xml:space="preserve">ssistent helpen bij het </w:t>
      </w:r>
      <w:r w:rsidR="006E3FD8" w:rsidRPr="3B95D52C">
        <w:rPr>
          <w:rFonts w:eastAsia="Arial" w:cs="Arial"/>
        </w:rPr>
        <w:t>tonen van soortgelijke incidenten uit het verleden. De informatie over deze incidenten kan helpen bij het opdoen van ideeën over de aanpak van het actuele incident.</w:t>
      </w:r>
    </w:p>
    <w:p w14:paraId="3B36DB95" w14:textId="56B21C16" w:rsidR="000B4F46" w:rsidRDefault="000B4F46" w:rsidP="0020599D">
      <w:pPr>
        <w:jc w:val="both"/>
        <w:rPr>
          <w:rFonts w:eastAsia="Arial" w:cs="Arial"/>
        </w:rPr>
      </w:pPr>
    </w:p>
    <w:p w14:paraId="11C8609A" w14:textId="13E92E76" w:rsidR="00F40969" w:rsidRPr="00942611" w:rsidRDefault="00F40969" w:rsidP="0020599D">
      <w:pPr>
        <w:spacing w:line="300" w:lineRule="atLeast"/>
        <w:jc w:val="both"/>
      </w:pPr>
      <w:r>
        <w:t xml:space="preserve">De doelstelling van </w:t>
      </w:r>
      <w:r w:rsidR="6A370E5B">
        <w:t xml:space="preserve">deze aanbestedingsprocedure c.q. </w:t>
      </w:r>
      <w:r>
        <w:t>dit innovatiepartnerschap is de ontwikkeling en aanschaf van een Virtuele Assistent conform de Aanbestedingsstukken:</w:t>
      </w:r>
    </w:p>
    <w:p w14:paraId="6D6C0939" w14:textId="3BD98CF9" w:rsidR="00F40969" w:rsidRPr="00F40969" w:rsidRDefault="00F40969" w:rsidP="0020599D">
      <w:pPr>
        <w:pStyle w:val="Lijstalinea"/>
        <w:numPr>
          <w:ilvl w:val="0"/>
          <w:numId w:val="58"/>
        </w:numPr>
        <w:spacing w:line="300" w:lineRule="atLeast"/>
        <w:jc w:val="both"/>
      </w:pPr>
      <w:r>
        <w:t>D</w:t>
      </w:r>
      <w:r w:rsidRPr="00700FA1">
        <w:t xml:space="preserve">ie </w:t>
      </w:r>
      <w:r>
        <w:t xml:space="preserve">in eerste instantie </w:t>
      </w:r>
      <w:r w:rsidRPr="696B5CB9">
        <w:rPr>
          <w:rFonts w:eastAsia="Arial" w:cs="Arial"/>
        </w:rPr>
        <w:t>door vier veiligheidsregio's in de praktijk</w:t>
      </w:r>
      <w:r>
        <w:rPr>
          <w:rFonts w:eastAsia="Arial" w:cs="Arial"/>
        </w:rPr>
        <w:t xml:space="preserve"> wordt getoetst en </w:t>
      </w:r>
      <w:r w:rsidR="008C0FDE">
        <w:rPr>
          <w:rFonts w:eastAsia="Arial" w:cs="Arial"/>
        </w:rPr>
        <w:t xml:space="preserve">waarvan het prototype </w:t>
      </w:r>
      <w:r>
        <w:rPr>
          <w:rFonts w:eastAsia="Arial" w:cs="Arial"/>
        </w:rPr>
        <w:t>in de praktijk wordt geëvalueerd.</w:t>
      </w:r>
    </w:p>
    <w:p w14:paraId="017FF784" w14:textId="768771C4" w:rsidR="00F40969" w:rsidRDefault="008C0FDE" w:rsidP="0020599D">
      <w:pPr>
        <w:pStyle w:val="Lijstalinea"/>
        <w:numPr>
          <w:ilvl w:val="0"/>
          <w:numId w:val="58"/>
        </w:numPr>
        <w:spacing w:line="300" w:lineRule="atLeast"/>
        <w:jc w:val="both"/>
      </w:pPr>
      <w:r>
        <w:t>Die landelijk wordt opgeschaald en uitgerold en uitgroeit tot een vast gegeven in de crisisbeheersing in Nederland.</w:t>
      </w:r>
    </w:p>
    <w:p w14:paraId="3BF88DDB" w14:textId="65D76192" w:rsidR="00F46C38" w:rsidRDefault="008C0FDE" w:rsidP="0020599D">
      <w:pPr>
        <w:pStyle w:val="Lijstalinea"/>
        <w:numPr>
          <w:ilvl w:val="0"/>
          <w:numId w:val="58"/>
        </w:numPr>
        <w:spacing w:line="300" w:lineRule="atLeast"/>
        <w:jc w:val="both"/>
      </w:pPr>
      <w:r>
        <w:t xml:space="preserve">Waarbij </w:t>
      </w:r>
      <w:r w:rsidR="00265F67">
        <w:t>het IFV</w:t>
      </w:r>
      <w:r>
        <w:t xml:space="preserve"> een rol krijgt als centrale beheerorganisatie voor de veiligheidsregio’s.</w:t>
      </w:r>
    </w:p>
    <w:p w14:paraId="1B648606" w14:textId="1934A6A8" w:rsidR="00D434B9" w:rsidRDefault="00D434B9" w:rsidP="0020599D">
      <w:pPr>
        <w:spacing w:line="300" w:lineRule="atLeast"/>
        <w:jc w:val="both"/>
      </w:pPr>
    </w:p>
    <w:p w14:paraId="13EA2D76" w14:textId="41EC330F" w:rsidR="00D434B9" w:rsidRPr="00735E02" w:rsidRDefault="0014766C" w:rsidP="0020599D">
      <w:pPr>
        <w:spacing w:line="300" w:lineRule="atLeast"/>
        <w:jc w:val="both"/>
      </w:pPr>
      <w:r>
        <w:t xml:space="preserve">De Aanbestedende Dienst wenst een </w:t>
      </w:r>
      <w:r w:rsidR="00D434B9">
        <w:t>Overeenkomst</w:t>
      </w:r>
      <w:r>
        <w:t xml:space="preserve"> te sluiten met één Opdrachtnemer</w:t>
      </w:r>
      <w:r w:rsidR="00D434B9">
        <w:t xml:space="preserve"> voor </w:t>
      </w:r>
      <w:r>
        <w:t xml:space="preserve">vier jaar ná oplevering van het eindproduct. Reden hiervoor is dat de Aanbestedende Dienst het product eerst wil laten ontwikkelen en het vervolgens wil laten produceren en opleveren. Na deze stappen is het volgens Aanbestedende Dienst pas opportuun om de Overeenkomst voor het beheer en onderhoud in te laten gaan. Daarnaast wil Aanbestedende Dienst de Opdrachtnemer de kans geven de investering terug te verdienen en de kinderziektes in het product op te lossen. In het kader daarvan is het in de ogen van de Aanbestedende Dienst wenselijk dat de Opdrachtnemer in deze periode het beheer en onderhoud voor zijn rekening neemt. </w:t>
      </w:r>
    </w:p>
    <w:p w14:paraId="1A6646AA" w14:textId="137E03F0" w:rsidR="001161B6" w:rsidRDefault="00541E25" w:rsidP="00541E25">
      <w:pPr>
        <w:pStyle w:val="Kop3"/>
        <w:numPr>
          <w:ilvl w:val="0"/>
          <w:numId w:val="0"/>
        </w:numPr>
      </w:pPr>
      <w:bookmarkStart w:id="16" w:name="_Toc71721199"/>
      <w:r>
        <w:t xml:space="preserve">4.3.1 </w:t>
      </w:r>
      <w:r w:rsidR="003069AC">
        <w:t xml:space="preserve">De Virtuele Assistent </w:t>
      </w:r>
      <w:r w:rsidR="794CA150" w:rsidRPr="696B5CB9">
        <w:t>in de praktijk</w:t>
      </w:r>
      <w:bookmarkEnd w:id="16"/>
    </w:p>
    <w:p w14:paraId="58E10BC7" w14:textId="77777777" w:rsidR="008A1325" w:rsidRDefault="794CA150" w:rsidP="0020599D">
      <w:pPr>
        <w:jc w:val="both"/>
        <w:rPr>
          <w:rFonts w:eastAsia="Arial" w:cs="Arial"/>
        </w:rPr>
      </w:pPr>
      <w:r w:rsidRPr="3B95D52C">
        <w:rPr>
          <w:rFonts w:eastAsia="Arial" w:cs="Arial"/>
        </w:rPr>
        <w:t xml:space="preserve">De </w:t>
      </w:r>
      <w:r w:rsidR="00F46C38" w:rsidRPr="3B95D52C">
        <w:rPr>
          <w:rFonts w:eastAsia="Arial" w:cs="Arial"/>
        </w:rPr>
        <w:t>V</w:t>
      </w:r>
      <w:r w:rsidRPr="3B95D52C">
        <w:rPr>
          <w:rFonts w:eastAsia="Arial" w:cs="Arial"/>
        </w:rPr>
        <w:t xml:space="preserve">irtuele </w:t>
      </w:r>
      <w:r w:rsidR="00F46C38" w:rsidRPr="3B95D52C">
        <w:rPr>
          <w:rFonts w:eastAsia="Arial" w:cs="Arial"/>
        </w:rPr>
        <w:t>A</w:t>
      </w:r>
      <w:r w:rsidRPr="3B95D52C">
        <w:rPr>
          <w:rFonts w:eastAsia="Arial" w:cs="Arial"/>
        </w:rPr>
        <w:t xml:space="preserve">ssistent moet binnen de crisisorganisatie de vaste </w:t>
      </w:r>
      <w:proofErr w:type="spellStart"/>
      <w:r w:rsidRPr="3B95D52C">
        <w:rPr>
          <w:rFonts w:eastAsia="Arial" w:cs="Arial"/>
        </w:rPr>
        <w:t>toolkit</w:t>
      </w:r>
      <w:proofErr w:type="spellEnd"/>
      <w:r w:rsidRPr="3B95D52C">
        <w:rPr>
          <w:rFonts w:eastAsia="Arial" w:cs="Arial"/>
        </w:rPr>
        <w:t xml:space="preserve"> worden voor de informatiemanager</w:t>
      </w:r>
      <w:r w:rsidR="2BA88BDC" w:rsidRPr="3B95D52C">
        <w:rPr>
          <w:rFonts w:eastAsia="Arial" w:cs="Arial"/>
        </w:rPr>
        <w:t xml:space="preserve"> in de zogeheten warme fase van een incident (als er daadwerkelijk een incident optreedt)</w:t>
      </w:r>
      <w:r w:rsidRPr="3B95D52C">
        <w:rPr>
          <w:rFonts w:eastAsia="Arial" w:cs="Arial"/>
        </w:rPr>
        <w:t xml:space="preserve">. </w:t>
      </w:r>
      <w:r w:rsidR="44A949D2" w:rsidRPr="3B95D52C">
        <w:rPr>
          <w:rFonts w:eastAsia="Arial" w:cs="Arial"/>
        </w:rPr>
        <w:t xml:space="preserve">Op het moment dat </w:t>
      </w:r>
      <w:r w:rsidR="008C0FDE" w:rsidRPr="3B95D52C">
        <w:rPr>
          <w:rFonts w:eastAsia="Arial" w:cs="Arial"/>
        </w:rPr>
        <w:t xml:space="preserve">de Virtuele Assistent </w:t>
      </w:r>
      <w:r w:rsidR="44A949D2" w:rsidRPr="3B95D52C">
        <w:rPr>
          <w:rFonts w:eastAsia="Arial" w:cs="Arial"/>
        </w:rPr>
        <w:t xml:space="preserve">het situatiebeeld in kaart </w:t>
      </w:r>
      <w:r w:rsidR="008C0FDE" w:rsidRPr="3B95D52C">
        <w:rPr>
          <w:rFonts w:eastAsia="Arial" w:cs="Arial"/>
        </w:rPr>
        <w:t>heeft</w:t>
      </w:r>
      <w:r w:rsidR="44A949D2" w:rsidRPr="3B95D52C">
        <w:rPr>
          <w:rFonts w:eastAsia="Arial" w:cs="Arial"/>
        </w:rPr>
        <w:t xml:space="preserve"> gebracht kan de informatiemanager op basis van soortgelijke incidenten uit het verleden zich verdiepen in de eerder gekozen interventies en maatregelen. Dat kan </w:t>
      </w:r>
      <w:r w:rsidR="02DF665A" w:rsidRPr="3B95D52C">
        <w:rPr>
          <w:rFonts w:eastAsia="Arial" w:cs="Arial"/>
        </w:rPr>
        <w:t>de informatiemanager helpen bij de scenarioplanning die de besluitvorming ondersteunt.</w:t>
      </w:r>
    </w:p>
    <w:p w14:paraId="1D97C062" w14:textId="4C8DC6C8" w:rsidR="00A21E3C" w:rsidRDefault="00A21E3C" w:rsidP="0020599D">
      <w:pPr>
        <w:jc w:val="both"/>
        <w:rPr>
          <w:rFonts w:eastAsia="Arial" w:cs="Arial"/>
        </w:rPr>
      </w:pPr>
    </w:p>
    <w:p w14:paraId="7ACB995E" w14:textId="509D48BE" w:rsidR="000B4F46" w:rsidRPr="000B4F46" w:rsidRDefault="00541E25" w:rsidP="00541E25">
      <w:pPr>
        <w:pStyle w:val="Kop3"/>
        <w:numPr>
          <w:ilvl w:val="0"/>
          <w:numId w:val="0"/>
        </w:numPr>
      </w:pPr>
      <w:bookmarkStart w:id="17" w:name="_Toc71721200"/>
      <w:r>
        <w:t xml:space="preserve">4.3.2 </w:t>
      </w:r>
      <w:r w:rsidR="000B4F46" w:rsidRPr="000B4F46">
        <w:t>Minimale vereisten Virtuele Assistent</w:t>
      </w:r>
      <w:bookmarkEnd w:id="17"/>
    </w:p>
    <w:p w14:paraId="57172F45" w14:textId="0DBF060A" w:rsidR="000B4F46" w:rsidRDefault="000B4F46" w:rsidP="0020599D">
      <w:pPr>
        <w:jc w:val="both"/>
        <w:rPr>
          <w:rFonts w:eastAsia="Arial" w:cs="Arial"/>
        </w:rPr>
      </w:pPr>
      <w:r>
        <w:rPr>
          <w:rFonts w:eastAsia="Arial" w:cs="Arial"/>
        </w:rPr>
        <w:t>De Aanbestedende Dienst is van mening dat de Virtuele Assistent minimaal aan de volgende vereisten moet kunnen voldoen, wil het meerwaarde kunnen bieden aan het werk van met name de informatiemanager tijdens incidenten en crises</w:t>
      </w:r>
      <w:r w:rsidR="008C0FDE">
        <w:rPr>
          <w:rFonts w:eastAsia="Arial" w:cs="Arial"/>
        </w:rPr>
        <w:t>. De Virtuele Assistent:</w:t>
      </w:r>
    </w:p>
    <w:p w14:paraId="1609B837" w14:textId="66F206DC" w:rsidR="000B4F46" w:rsidRDefault="008C0FDE" w:rsidP="0020599D">
      <w:pPr>
        <w:pStyle w:val="Lijstalinea"/>
        <w:numPr>
          <w:ilvl w:val="0"/>
          <w:numId w:val="57"/>
        </w:numPr>
        <w:jc w:val="both"/>
        <w:rPr>
          <w:rFonts w:eastAsia="Arial" w:cs="Arial"/>
        </w:rPr>
      </w:pPr>
      <w:r>
        <w:rPr>
          <w:rFonts w:eastAsia="Arial" w:cs="Arial"/>
        </w:rPr>
        <w:lastRenderedPageBreak/>
        <w:t xml:space="preserve">moet </w:t>
      </w:r>
      <w:r w:rsidRPr="696B5CB9">
        <w:rPr>
          <w:rFonts w:eastAsia="Arial" w:cs="Arial"/>
        </w:rPr>
        <w:t xml:space="preserve">een </w:t>
      </w:r>
      <w:r w:rsidR="00A21E3C">
        <w:rPr>
          <w:rFonts w:eastAsia="Arial" w:cs="Arial"/>
        </w:rPr>
        <w:t xml:space="preserve">geautomatiseerde bijdrage c.q. </w:t>
      </w:r>
      <w:r w:rsidRPr="696B5CB9">
        <w:rPr>
          <w:rFonts w:eastAsia="Arial" w:cs="Arial"/>
        </w:rPr>
        <w:t>presentatie</w:t>
      </w:r>
      <w:r>
        <w:rPr>
          <w:rFonts w:eastAsia="Arial" w:cs="Arial"/>
        </w:rPr>
        <w:t xml:space="preserve"> kunnen geven</w:t>
      </w:r>
      <w:r w:rsidRPr="696B5CB9">
        <w:rPr>
          <w:rFonts w:eastAsia="Arial" w:cs="Arial"/>
        </w:rPr>
        <w:t xml:space="preserve"> van alle relevante </w:t>
      </w:r>
      <w:r w:rsidR="00A21E3C">
        <w:rPr>
          <w:rFonts w:eastAsia="Arial" w:cs="Arial"/>
        </w:rPr>
        <w:t>data</w:t>
      </w:r>
      <w:r w:rsidRPr="696B5CB9">
        <w:rPr>
          <w:rFonts w:eastAsia="Arial" w:cs="Arial"/>
        </w:rPr>
        <w:t>bronnen op basis van het type incident dat zich voordoet</w:t>
      </w:r>
      <w:r w:rsidR="00735E02">
        <w:rPr>
          <w:rFonts w:eastAsia="Arial" w:cs="Arial"/>
        </w:rPr>
        <w:t xml:space="preserve"> (afbeelding 1)</w:t>
      </w:r>
      <w:r>
        <w:rPr>
          <w:rFonts w:eastAsia="Arial" w:cs="Arial"/>
        </w:rPr>
        <w:t>;</w:t>
      </w:r>
    </w:p>
    <w:p w14:paraId="669FBFC6" w14:textId="3C139936" w:rsidR="00A21E3C" w:rsidRDefault="00A21E3C" w:rsidP="0020599D">
      <w:pPr>
        <w:pStyle w:val="Lijstalinea"/>
        <w:numPr>
          <w:ilvl w:val="0"/>
          <w:numId w:val="57"/>
        </w:numPr>
        <w:jc w:val="both"/>
        <w:rPr>
          <w:rFonts w:eastAsia="Arial" w:cs="Arial"/>
        </w:rPr>
      </w:pPr>
      <w:r>
        <w:rPr>
          <w:rFonts w:eastAsia="Arial" w:cs="Arial"/>
        </w:rPr>
        <w:t xml:space="preserve">is voorzien van historische data die </w:t>
      </w:r>
      <w:r w:rsidRPr="18926121">
        <w:rPr>
          <w:rFonts w:eastAsia="Arial" w:cs="Arial"/>
        </w:rPr>
        <w:t>de beeldvorming en de oordeelsvorming bij aanvang van en in de doorlooptijd tijdens de crisis</w:t>
      </w:r>
      <w:r>
        <w:rPr>
          <w:rFonts w:eastAsia="Arial" w:cs="Arial"/>
        </w:rPr>
        <w:t xml:space="preserve"> verrijkt;</w:t>
      </w:r>
    </w:p>
    <w:p w14:paraId="79DDC95A" w14:textId="4B90D0EB" w:rsidR="008C0FDE" w:rsidRDefault="008C0FDE" w:rsidP="0020599D">
      <w:pPr>
        <w:pStyle w:val="Lijstalinea"/>
        <w:numPr>
          <w:ilvl w:val="0"/>
          <w:numId w:val="57"/>
        </w:numPr>
        <w:jc w:val="both"/>
        <w:rPr>
          <w:rFonts w:eastAsia="Arial" w:cs="Arial"/>
        </w:rPr>
      </w:pPr>
      <w:r>
        <w:rPr>
          <w:rFonts w:eastAsia="Arial" w:cs="Arial"/>
        </w:rPr>
        <w:t>is in staat om</w:t>
      </w:r>
      <w:r w:rsidRPr="696B5CB9">
        <w:rPr>
          <w:rFonts w:eastAsia="Arial" w:cs="Arial"/>
        </w:rPr>
        <w:t xml:space="preserve"> aanbevelingen </w:t>
      </w:r>
      <w:r>
        <w:rPr>
          <w:rFonts w:eastAsia="Arial" w:cs="Arial"/>
        </w:rPr>
        <w:t xml:space="preserve">te </w:t>
      </w:r>
      <w:r w:rsidRPr="696B5CB9">
        <w:rPr>
          <w:rFonts w:eastAsia="Arial" w:cs="Arial"/>
        </w:rPr>
        <w:t xml:space="preserve">doen en </w:t>
      </w:r>
      <w:r>
        <w:rPr>
          <w:rFonts w:eastAsia="Arial" w:cs="Arial"/>
        </w:rPr>
        <w:t xml:space="preserve">de informatiemanager te </w:t>
      </w:r>
      <w:r w:rsidRPr="696B5CB9">
        <w:rPr>
          <w:rFonts w:eastAsia="Arial" w:cs="Arial"/>
        </w:rPr>
        <w:t>attenderen op te verwachten risico's en effectschade van een incident</w:t>
      </w:r>
      <w:r>
        <w:rPr>
          <w:rFonts w:eastAsia="Arial" w:cs="Arial"/>
        </w:rPr>
        <w:t>;</w:t>
      </w:r>
    </w:p>
    <w:p w14:paraId="0DABA9C1" w14:textId="01BBF0CB" w:rsidR="00111241" w:rsidRDefault="00111241" w:rsidP="0020599D">
      <w:pPr>
        <w:pStyle w:val="Lijstalinea"/>
        <w:numPr>
          <w:ilvl w:val="0"/>
          <w:numId w:val="57"/>
        </w:numPr>
        <w:jc w:val="both"/>
        <w:rPr>
          <w:rFonts w:eastAsia="Arial" w:cs="Arial"/>
        </w:rPr>
      </w:pPr>
      <w:r>
        <w:rPr>
          <w:rFonts w:eastAsia="Arial" w:cs="Arial"/>
        </w:rPr>
        <w:t xml:space="preserve">doet op een passende, niet dwingende manier aanbevelingen om de acceptatie van adviezen bij de eindgebruiker te vergroten; </w:t>
      </w:r>
    </w:p>
    <w:p w14:paraId="7AEB2080" w14:textId="14BA8181" w:rsidR="0047749F" w:rsidRDefault="008C0FDE" w:rsidP="009A191F">
      <w:pPr>
        <w:pStyle w:val="Lijstalinea"/>
        <w:numPr>
          <w:ilvl w:val="0"/>
          <w:numId w:val="57"/>
        </w:numPr>
        <w:jc w:val="both"/>
        <w:rPr>
          <w:rFonts w:eastAsia="Arial" w:cs="Arial"/>
        </w:rPr>
      </w:pPr>
      <w:r w:rsidRPr="00472F48">
        <w:rPr>
          <w:rFonts w:eastAsia="Arial" w:cs="Arial"/>
        </w:rPr>
        <w:t>is gebruiksvriendelijk en sluit aan bij het huidige werkproces van de informatiemanager</w:t>
      </w:r>
      <w:r w:rsidR="001E3393">
        <w:rPr>
          <w:rFonts w:eastAsia="Arial" w:cs="Arial"/>
        </w:rPr>
        <w:t xml:space="preserve">. </w:t>
      </w:r>
      <w:r w:rsidR="003749EA">
        <w:rPr>
          <w:rFonts w:eastAsia="Arial" w:cs="Arial"/>
        </w:rPr>
        <w:t>Een informatieman</w:t>
      </w:r>
      <w:r w:rsidR="00576C4D">
        <w:rPr>
          <w:rFonts w:eastAsia="Arial" w:cs="Arial"/>
        </w:rPr>
        <w:t>a</w:t>
      </w:r>
      <w:r w:rsidR="003749EA">
        <w:rPr>
          <w:rFonts w:eastAsia="Arial" w:cs="Arial"/>
        </w:rPr>
        <w:t xml:space="preserve">ger </w:t>
      </w:r>
      <w:r w:rsidR="00576C4D">
        <w:rPr>
          <w:rFonts w:eastAsia="Arial" w:cs="Arial"/>
        </w:rPr>
        <w:t xml:space="preserve">is verantwoordelijk voor: </w:t>
      </w:r>
    </w:p>
    <w:p w14:paraId="73CDE035" w14:textId="55C6000B" w:rsidR="0083488C" w:rsidRPr="0083488C" w:rsidRDefault="0083488C" w:rsidP="0083488C">
      <w:pPr>
        <w:pStyle w:val="Lijstalinea"/>
        <w:numPr>
          <w:ilvl w:val="1"/>
          <w:numId w:val="57"/>
        </w:numPr>
        <w:jc w:val="both"/>
        <w:rPr>
          <w:rFonts w:eastAsia="Arial" w:cs="Arial"/>
        </w:rPr>
      </w:pPr>
      <w:r w:rsidRPr="0083488C">
        <w:rPr>
          <w:rFonts w:eastAsia="Arial" w:cs="Arial"/>
        </w:rPr>
        <w:t>Informatie verwerven en analyseren</w:t>
      </w:r>
      <w:r w:rsidR="00980AAE">
        <w:rPr>
          <w:rFonts w:eastAsia="Arial" w:cs="Arial"/>
        </w:rPr>
        <w:t>;</w:t>
      </w:r>
    </w:p>
    <w:p w14:paraId="3C1F4518" w14:textId="27FC9BB6" w:rsidR="0083488C" w:rsidRPr="0083488C" w:rsidRDefault="0083488C" w:rsidP="0083488C">
      <w:pPr>
        <w:pStyle w:val="Lijstalinea"/>
        <w:numPr>
          <w:ilvl w:val="1"/>
          <w:numId w:val="57"/>
        </w:numPr>
        <w:jc w:val="both"/>
        <w:rPr>
          <w:rFonts w:eastAsia="Arial" w:cs="Arial"/>
        </w:rPr>
      </w:pPr>
      <w:r w:rsidRPr="0083488C">
        <w:rPr>
          <w:rFonts w:eastAsia="Arial" w:cs="Arial"/>
        </w:rPr>
        <w:t>Informatie delen</w:t>
      </w:r>
      <w:r w:rsidR="00980AAE">
        <w:rPr>
          <w:rFonts w:eastAsia="Arial" w:cs="Arial"/>
        </w:rPr>
        <w:t>;</w:t>
      </w:r>
    </w:p>
    <w:p w14:paraId="16AA7CAB" w14:textId="20EE564F" w:rsidR="0083488C" w:rsidRPr="0083488C" w:rsidRDefault="0083488C" w:rsidP="0083488C">
      <w:pPr>
        <w:pStyle w:val="Lijstalinea"/>
        <w:numPr>
          <w:ilvl w:val="1"/>
          <w:numId w:val="57"/>
        </w:numPr>
        <w:jc w:val="both"/>
        <w:rPr>
          <w:rFonts w:eastAsia="Arial" w:cs="Arial"/>
        </w:rPr>
      </w:pPr>
      <w:r w:rsidRPr="0083488C">
        <w:rPr>
          <w:rFonts w:eastAsia="Arial" w:cs="Arial"/>
        </w:rPr>
        <w:t>Regie voeren over het informatieproces</w:t>
      </w:r>
      <w:r w:rsidR="00980AAE">
        <w:rPr>
          <w:rFonts w:eastAsia="Arial" w:cs="Arial"/>
        </w:rPr>
        <w:t>;</w:t>
      </w:r>
    </w:p>
    <w:p w14:paraId="257D6285" w14:textId="7271C939" w:rsidR="0083488C" w:rsidRPr="0083488C" w:rsidRDefault="0083488C" w:rsidP="0083488C">
      <w:pPr>
        <w:pStyle w:val="Lijstalinea"/>
        <w:numPr>
          <w:ilvl w:val="1"/>
          <w:numId w:val="57"/>
        </w:numPr>
        <w:jc w:val="both"/>
        <w:rPr>
          <w:rFonts w:eastAsia="Arial" w:cs="Arial"/>
        </w:rPr>
      </w:pPr>
      <w:r w:rsidRPr="0083488C">
        <w:rPr>
          <w:rFonts w:eastAsia="Arial" w:cs="Arial"/>
        </w:rPr>
        <w:t>Coördineren van het informatienetwerk</w:t>
      </w:r>
      <w:r w:rsidR="00980AAE">
        <w:rPr>
          <w:rFonts w:eastAsia="Arial" w:cs="Arial"/>
        </w:rPr>
        <w:t>;</w:t>
      </w:r>
    </w:p>
    <w:p w14:paraId="0E65118B" w14:textId="12417636" w:rsidR="00576C4D" w:rsidRDefault="0083488C" w:rsidP="0083488C">
      <w:pPr>
        <w:pStyle w:val="Lijstalinea"/>
        <w:numPr>
          <w:ilvl w:val="1"/>
          <w:numId w:val="57"/>
        </w:numPr>
        <w:jc w:val="both"/>
        <w:rPr>
          <w:rFonts w:eastAsia="Arial" w:cs="Arial"/>
        </w:rPr>
      </w:pPr>
      <w:r w:rsidRPr="0083488C">
        <w:rPr>
          <w:rFonts w:eastAsia="Arial" w:cs="Arial"/>
        </w:rPr>
        <w:t>Afstemmen en adviseren</w:t>
      </w:r>
      <w:r w:rsidR="00980AAE">
        <w:rPr>
          <w:rFonts w:eastAsia="Arial" w:cs="Arial"/>
        </w:rPr>
        <w:t>.</w:t>
      </w:r>
    </w:p>
    <w:p w14:paraId="37FCC10F" w14:textId="26CC9525" w:rsidR="0061029B" w:rsidRDefault="0061029B" w:rsidP="0047749F">
      <w:pPr>
        <w:pStyle w:val="Lijstalinea"/>
        <w:numPr>
          <w:ilvl w:val="0"/>
          <w:numId w:val="0"/>
        </w:numPr>
        <w:ind w:left="720"/>
        <w:jc w:val="both"/>
        <w:rPr>
          <w:rFonts w:eastAsia="Arial" w:cs="Arial"/>
        </w:rPr>
      </w:pPr>
      <w:r>
        <w:rPr>
          <w:rFonts w:eastAsia="Arial" w:cs="Arial"/>
        </w:rPr>
        <w:t xml:space="preserve">Het huidig werkproces van de informatiemanager is </w:t>
      </w:r>
      <w:r w:rsidR="00980AAE">
        <w:rPr>
          <w:rFonts w:eastAsia="Arial" w:cs="Arial"/>
        </w:rPr>
        <w:t xml:space="preserve">in detail </w:t>
      </w:r>
      <w:r>
        <w:rPr>
          <w:rFonts w:eastAsia="Arial" w:cs="Arial"/>
        </w:rPr>
        <w:t xml:space="preserve">beschreven in het ‘Handboek </w:t>
      </w:r>
      <w:r w:rsidR="00485AC9">
        <w:rPr>
          <w:rFonts w:eastAsia="Arial" w:cs="Arial"/>
        </w:rPr>
        <w:t xml:space="preserve">informatiemanagement crisisbeheersing, te downloaden via </w:t>
      </w:r>
      <w:hyperlink r:id="rId14" w:history="1">
        <w:r w:rsidRPr="00863C4E">
          <w:rPr>
            <w:rStyle w:val="Hyperlink"/>
            <w:rFonts w:eastAsia="Arial" w:cs="Arial"/>
          </w:rPr>
          <w:t>https://www.ifv.nl/kennisplein/netcentrisch-werken/publicaties/handboek-informatiemanagement-crisisbeheersing</w:t>
        </w:r>
      </w:hyperlink>
    </w:p>
    <w:p w14:paraId="6904D689" w14:textId="0F51034B" w:rsidR="008C0FDE" w:rsidRDefault="008C0FDE" w:rsidP="0020599D">
      <w:pPr>
        <w:pStyle w:val="Lijstalinea"/>
        <w:numPr>
          <w:ilvl w:val="0"/>
          <w:numId w:val="57"/>
        </w:numPr>
        <w:jc w:val="both"/>
        <w:rPr>
          <w:rFonts w:eastAsia="Arial" w:cs="Arial"/>
        </w:rPr>
      </w:pPr>
      <w:r w:rsidRPr="696B5CB9">
        <w:rPr>
          <w:rFonts w:eastAsia="Arial" w:cs="Arial"/>
        </w:rPr>
        <w:t xml:space="preserve">kan ondersteunen bij die elementen die in elke crisis veel voorkomen. Hierbij </w:t>
      </w:r>
      <w:r>
        <w:rPr>
          <w:rFonts w:eastAsia="Arial" w:cs="Arial"/>
        </w:rPr>
        <w:t>kan gedacht worden</w:t>
      </w:r>
      <w:r w:rsidRPr="696B5CB9">
        <w:rPr>
          <w:rFonts w:eastAsia="Arial" w:cs="Arial"/>
        </w:rPr>
        <w:t xml:space="preserve"> aan de aanleiding en duiding van het incident (wat is er exact aan de hand), de kenmerken van de locatie en de omgeving, de analyse van de effecten (impact op de omgeving, de volksgezondheid, personen en cruciale voorzieningen) en de potentiële gevolgschade die hierbij kan optreden</w:t>
      </w:r>
      <w:r w:rsidR="00A21E3C">
        <w:rPr>
          <w:rFonts w:eastAsia="Arial" w:cs="Arial"/>
        </w:rPr>
        <w:t xml:space="preserve">. </w:t>
      </w:r>
      <w:r w:rsidR="00A21E3C" w:rsidRPr="696B5CB9">
        <w:rPr>
          <w:rFonts w:eastAsia="Arial" w:cs="Arial"/>
        </w:rPr>
        <w:t xml:space="preserve">Als </w:t>
      </w:r>
      <w:r w:rsidR="00A21E3C">
        <w:rPr>
          <w:rFonts w:eastAsia="Arial" w:cs="Arial"/>
        </w:rPr>
        <w:t>de Aanbestedende Dienst</w:t>
      </w:r>
      <w:r w:rsidR="00A21E3C" w:rsidRPr="696B5CB9">
        <w:rPr>
          <w:rFonts w:eastAsia="Arial" w:cs="Arial"/>
        </w:rPr>
        <w:t xml:space="preserve"> dit betrek</w:t>
      </w:r>
      <w:r w:rsidR="00A21E3C">
        <w:rPr>
          <w:rFonts w:eastAsia="Arial" w:cs="Arial"/>
        </w:rPr>
        <w:t>t</w:t>
      </w:r>
      <w:r w:rsidR="00A21E3C" w:rsidRPr="696B5CB9">
        <w:rPr>
          <w:rFonts w:eastAsia="Arial" w:cs="Arial"/>
        </w:rPr>
        <w:t xml:space="preserve"> op specifieke incidenttypen </w:t>
      </w:r>
      <w:r w:rsidR="00A21E3C">
        <w:rPr>
          <w:rFonts w:eastAsia="Arial" w:cs="Arial"/>
        </w:rPr>
        <w:t>focust Aanbestedende Dienst</w:t>
      </w:r>
      <w:r w:rsidR="00A21E3C" w:rsidRPr="696B5CB9">
        <w:rPr>
          <w:rFonts w:eastAsia="Arial" w:cs="Arial"/>
        </w:rPr>
        <w:t xml:space="preserve"> in het project in eerste instantie op incidenten die vaak optreden en relatief veel impact op de omgeving hebben. Hierbij valt te denken aan: grote branden, gaslekken en stroomuitval</w:t>
      </w:r>
      <w:r w:rsidR="00A21E3C">
        <w:rPr>
          <w:rFonts w:eastAsia="Arial" w:cs="Arial"/>
        </w:rPr>
        <w:t>;</w:t>
      </w:r>
    </w:p>
    <w:p w14:paraId="49688DC1" w14:textId="7D4144A2" w:rsidR="008C0FDE" w:rsidRDefault="00A21E3C" w:rsidP="0020599D">
      <w:pPr>
        <w:pStyle w:val="Lijstalinea"/>
        <w:numPr>
          <w:ilvl w:val="0"/>
          <w:numId w:val="57"/>
        </w:numPr>
        <w:jc w:val="both"/>
        <w:rPr>
          <w:rFonts w:eastAsia="Arial" w:cs="Arial"/>
        </w:rPr>
      </w:pPr>
      <w:r>
        <w:rPr>
          <w:rFonts w:eastAsia="Arial" w:cs="Arial"/>
        </w:rPr>
        <w:t>biedt ruimte voor een groeimodel, waarbij het uitgangspunt een basisfunctionaliteit is die generiek kan worden toegepast. Daarnaast zijn er per specifieke incidenttypen ook aanvullende functionaliteiten ingericht;</w:t>
      </w:r>
    </w:p>
    <w:p w14:paraId="4BF2F476" w14:textId="387662F8" w:rsidR="00A21E3C" w:rsidRDefault="00A21E3C" w:rsidP="0020599D">
      <w:pPr>
        <w:pStyle w:val="Lijstalinea"/>
        <w:numPr>
          <w:ilvl w:val="0"/>
          <w:numId w:val="57"/>
        </w:numPr>
        <w:jc w:val="both"/>
        <w:rPr>
          <w:rFonts w:eastAsia="Arial" w:cs="Arial"/>
        </w:rPr>
      </w:pPr>
      <w:r>
        <w:rPr>
          <w:rFonts w:eastAsia="Arial" w:cs="Arial"/>
        </w:rPr>
        <w:t xml:space="preserve">bestaat uit vier gewenste onderdelen (afbeelding </w:t>
      </w:r>
      <w:r w:rsidR="00735E02">
        <w:rPr>
          <w:rFonts w:eastAsia="Arial" w:cs="Arial"/>
        </w:rPr>
        <w:t>2</w:t>
      </w:r>
      <w:r>
        <w:rPr>
          <w:rFonts w:eastAsia="Arial" w:cs="Arial"/>
        </w:rPr>
        <w:t xml:space="preserve">), waarbij geldt dat het incident dashboard een hoge prioriteit heeft, de risicotaxatie en </w:t>
      </w:r>
      <w:proofErr w:type="spellStart"/>
      <w:r>
        <w:rPr>
          <w:rFonts w:eastAsia="Arial" w:cs="Arial"/>
        </w:rPr>
        <w:t>lessons</w:t>
      </w:r>
      <w:proofErr w:type="spellEnd"/>
      <w:r>
        <w:rPr>
          <w:rFonts w:eastAsia="Arial" w:cs="Arial"/>
        </w:rPr>
        <w:t xml:space="preserve"> </w:t>
      </w:r>
      <w:proofErr w:type="spellStart"/>
      <w:r>
        <w:rPr>
          <w:rFonts w:eastAsia="Arial" w:cs="Arial"/>
        </w:rPr>
        <w:t>learned</w:t>
      </w:r>
      <w:proofErr w:type="spellEnd"/>
      <w:r>
        <w:rPr>
          <w:rFonts w:eastAsia="Arial" w:cs="Arial"/>
        </w:rPr>
        <w:t xml:space="preserve"> een midden-hoge prioriteit en de planvorming een lage prioriteit</w:t>
      </w:r>
      <w:r w:rsidR="00735E02">
        <w:rPr>
          <w:rFonts w:eastAsia="Arial" w:cs="Arial"/>
        </w:rPr>
        <w:t>;</w:t>
      </w:r>
      <w:r>
        <w:rPr>
          <w:rFonts w:eastAsia="Arial" w:cs="Arial"/>
        </w:rPr>
        <w:t xml:space="preserve"> </w:t>
      </w:r>
    </w:p>
    <w:p w14:paraId="30BF9FA8" w14:textId="7C7C30BC" w:rsidR="00735E02" w:rsidRPr="000B4F46" w:rsidRDefault="009A191F" w:rsidP="0020599D">
      <w:pPr>
        <w:pStyle w:val="Lijstalinea"/>
        <w:numPr>
          <w:ilvl w:val="0"/>
          <w:numId w:val="57"/>
        </w:numPr>
        <w:jc w:val="both"/>
        <w:rPr>
          <w:rFonts w:eastAsia="Arial" w:cs="Arial"/>
        </w:rPr>
      </w:pPr>
      <w:r>
        <w:rPr>
          <w:rFonts w:eastAsia="Arial" w:cs="Arial"/>
        </w:rPr>
        <w:t xml:space="preserve">Er kunnen zich tijdens een incident </w:t>
      </w:r>
      <w:r w:rsidR="00C335AC">
        <w:rPr>
          <w:rFonts w:eastAsia="Arial" w:cs="Arial"/>
        </w:rPr>
        <w:t>nieuwe feiten en omstandigheden voordoen. Hierbij valt te denken aan nieuwe informatie over het incident en omgeving van het incident</w:t>
      </w:r>
      <w:r w:rsidR="00C65311">
        <w:rPr>
          <w:rFonts w:eastAsia="Arial" w:cs="Arial"/>
        </w:rPr>
        <w:t xml:space="preserve"> (zoals locatie van vervoersmiddelen (boten, vliegtuigen)</w:t>
      </w:r>
      <w:r w:rsidR="002B5796">
        <w:rPr>
          <w:rFonts w:eastAsia="Arial" w:cs="Arial"/>
        </w:rPr>
        <w:t>, de verkeerssituatie en de weersituatie). Ook valt te denken aan nieuwe informatie vanuit social media bronnen. De V</w:t>
      </w:r>
      <w:r w:rsidR="00111241">
        <w:rPr>
          <w:rFonts w:eastAsia="Arial" w:cs="Arial"/>
        </w:rPr>
        <w:t xml:space="preserve">irtuele </w:t>
      </w:r>
      <w:r w:rsidR="002B5796">
        <w:rPr>
          <w:rFonts w:eastAsia="Arial" w:cs="Arial"/>
        </w:rPr>
        <w:t>A</w:t>
      </w:r>
      <w:r w:rsidR="00111241">
        <w:rPr>
          <w:rFonts w:eastAsia="Arial" w:cs="Arial"/>
        </w:rPr>
        <w:t>ssistent</w:t>
      </w:r>
      <w:r w:rsidR="002B5796">
        <w:rPr>
          <w:rFonts w:eastAsia="Arial" w:cs="Arial"/>
        </w:rPr>
        <w:t xml:space="preserve"> moet in staat zijn om zich aan te passen aan de veranderende omstandigheden</w:t>
      </w:r>
      <w:r w:rsidR="00027F8B">
        <w:rPr>
          <w:rFonts w:eastAsia="Arial" w:cs="Arial"/>
        </w:rPr>
        <w:t xml:space="preserve"> en</w:t>
      </w:r>
      <w:r w:rsidR="002B5796">
        <w:rPr>
          <w:rFonts w:eastAsia="Arial" w:cs="Arial"/>
        </w:rPr>
        <w:t xml:space="preserve"> op basis van nieuwe informatie</w:t>
      </w:r>
      <w:r w:rsidR="00027F8B">
        <w:rPr>
          <w:rFonts w:eastAsia="Arial" w:cs="Arial"/>
        </w:rPr>
        <w:t xml:space="preserve"> het situatiebeeld, de risicotaxatie en de relevante geleerde lessen </w:t>
      </w:r>
      <w:r w:rsidR="00D14424">
        <w:rPr>
          <w:rFonts w:eastAsia="Arial" w:cs="Arial"/>
        </w:rPr>
        <w:t>aan te passen aan de gewijzigde context.</w:t>
      </w:r>
    </w:p>
    <w:p w14:paraId="7F4B88D7" w14:textId="6E8BCDAA" w:rsidR="001161B6" w:rsidRDefault="001161B6" w:rsidP="0020599D">
      <w:pPr>
        <w:jc w:val="both"/>
        <w:rPr>
          <w:rFonts w:eastAsia="Arial" w:cs="Arial"/>
        </w:rPr>
      </w:pPr>
    </w:p>
    <w:p w14:paraId="05D9A818" w14:textId="77777777" w:rsidR="00735E02" w:rsidRDefault="00735E02" w:rsidP="0020599D">
      <w:pPr>
        <w:jc w:val="both"/>
        <w:rPr>
          <w:b/>
          <w:bCs/>
        </w:rPr>
      </w:pPr>
      <w:r w:rsidRPr="696B5CB9">
        <w:rPr>
          <w:b/>
          <w:bCs/>
        </w:rPr>
        <w:t>Bronnen</w:t>
      </w:r>
    </w:p>
    <w:p w14:paraId="11E12769" w14:textId="30313132" w:rsidR="00735E02" w:rsidRDefault="00735E02" w:rsidP="0020599D">
      <w:pPr>
        <w:jc w:val="both"/>
      </w:pPr>
      <w:r>
        <w:t xml:space="preserve">Voor het ontsluiten van bronnen is er een selectie gemaakt die in het prototype minimaal moeten kunnen worden ontsloten. Hierbij geldt dat Aanbestedende Dienst als Opdrachtgever de randvoorwaarden schept om met de volgende gesloten bronnen te kunnen koppelen: </w:t>
      </w:r>
    </w:p>
    <w:p w14:paraId="6A391198" w14:textId="2A64EA88" w:rsidR="009D6E5C" w:rsidRDefault="009D6E5C" w:rsidP="0020599D">
      <w:pPr>
        <w:jc w:val="both"/>
      </w:pPr>
    </w:p>
    <w:p w14:paraId="7C8635F9" w14:textId="3B8C6BD5" w:rsidR="009D6E5C" w:rsidRDefault="009D6E5C" w:rsidP="0020599D">
      <w:pPr>
        <w:jc w:val="both"/>
      </w:pPr>
      <w:r>
        <w:t>Interne bronnen</w:t>
      </w:r>
    </w:p>
    <w:p w14:paraId="3F8BCD36" w14:textId="77777777" w:rsidR="00735E02" w:rsidRDefault="00735E02" w:rsidP="0020599D">
      <w:pPr>
        <w:pStyle w:val="Lijstalinea"/>
        <w:numPr>
          <w:ilvl w:val="0"/>
          <w:numId w:val="60"/>
        </w:numPr>
        <w:jc w:val="both"/>
      </w:pPr>
      <w:r>
        <w:t>Geo4OOV (</w:t>
      </w:r>
      <w:proofErr w:type="spellStart"/>
      <w:r>
        <w:t>geo</w:t>
      </w:r>
      <w:proofErr w:type="spellEnd"/>
      <w:r>
        <w:t>-data)</w:t>
      </w:r>
    </w:p>
    <w:p w14:paraId="7A956B15" w14:textId="77777777" w:rsidR="00735E02" w:rsidRDefault="00735E02" w:rsidP="0020599D">
      <w:pPr>
        <w:pStyle w:val="Lijstalinea"/>
        <w:numPr>
          <w:ilvl w:val="0"/>
          <w:numId w:val="60"/>
        </w:numPr>
        <w:jc w:val="both"/>
      </w:pPr>
      <w:r>
        <w:t>GMS (nader te bepalen data van meldingen die bij de meldkamer binnenkomen)</w:t>
      </w:r>
    </w:p>
    <w:p w14:paraId="0A125C37" w14:textId="4C2B2C00" w:rsidR="00735E02" w:rsidRDefault="00735E02" w:rsidP="0020599D">
      <w:pPr>
        <w:pStyle w:val="Lijstalinea"/>
        <w:numPr>
          <w:ilvl w:val="0"/>
          <w:numId w:val="60"/>
        </w:numPr>
        <w:jc w:val="both"/>
      </w:pPr>
      <w:r>
        <w:t>LCMS (gegevens van GRIP-incidenten uit het verleden en het wegschrijven van het resultaat van de VA in het LCMS)</w:t>
      </w:r>
    </w:p>
    <w:p w14:paraId="2F43C86E" w14:textId="71B2BC55" w:rsidR="0057710A" w:rsidRDefault="0057710A" w:rsidP="00111241">
      <w:pPr>
        <w:pStyle w:val="Lijstalinea"/>
        <w:numPr>
          <w:ilvl w:val="1"/>
          <w:numId w:val="60"/>
        </w:numPr>
        <w:jc w:val="both"/>
      </w:pPr>
      <w:r>
        <w:lastRenderedPageBreak/>
        <w:t xml:space="preserve">Het LCMS is het primaire systeem voor de crisisorganisatie ten behoeve van </w:t>
      </w:r>
      <w:r w:rsidR="007C2068">
        <w:t>het vastleggen en delen van het gedeelde, multidisciplinaire beeld van een incident. De resultaten van de V</w:t>
      </w:r>
      <w:r w:rsidR="00111241">
        <w:t xml:space="preserve">irtuele </w:t>
      </w:r>
      <w:r w:rsidR="007C2068">
        <w:t>A</w:t>
      </w:r>
      <w:r w:rsidR="00111241">
        <w:t>ssistent</w:t>
      </w:r>
      <w:r w:rsidR="007C2068">
        <w:t xml:space="preserve"> zullen ook moeten worden opgenomen in het LCMS ten behoeve van de </w:t>
      </w:r>
      <w:r w:rsidR="00A533EC">
        <w:t xml:space="preserve">verspreiding en vastlegging van de relevante output. </w:t>
      </w:r>
      <w:r w:rsidR="00E4347C">
        <w:t xml:space="preserve">Het wegschrijven van data kan door een extra dynamische </w:t>
      </w:r>
      <w:proofErr w:type="spellStart"/>
      <w:r w:rsidR="00E4347C">
        <w:t>kaartlaag</w:t>
      </w:r>
      <w:proofErr w:type="spellEnd"/>
      <w:r w:rsidR="00E4347C">
        <w:t xml:space="preserve"> aan te maken voor de V</w:t>
      </w:r>
      <w:r w:rsidR="00111241">
        <w:t xml:space="preserve">irtuele </w:t>
      </w:r>
      <w:r w:rsidR="00E4347C">
        <w:t>A</w:t>
      </w:r>
      <w:r w:rsidR="00111241">
        <w:t>ssistent</w:t>
      </w:r>
      <w:r w:rsidR="00E4347C">
        <w:t xml:space="preserve"> die kan worden getoond in LCMS.</w:t>
      </w:r>
    </w:p>
    <w:p w14:paraId="44950B6E" w14:textId="77777777" w:rsidR="00735E02" w:rsidRDefault="00735E02" w:rsidP="0020599D">
      <w:pPr>
        <w:jc w:val="both"/>
      </w:pPr>
    </w:p>
    <w:p w14:paraId="043049C0" w14:textId="7EBA44E0" w:rsidR="009D6E5C" w:rsidRDefault="009D6E5C" w:rsidP="0020599D">
      <w:pPr>
        <w:jc w:val="both"/>
      </w:pPr>
      <w:r>
        <w:t>Externe bronnen</w:t>
      </w:r>
    </w:p>
    <w:p w14:paraId="265594E3" w14:textId="77777777" w:rsidR="00075009" w:rsidRDefault="00075009" w:rsidP="00075009">
      <w:pPr>
        <w:jc w:val="both"/>
      </w:pPr>
      <w:r>
        <w:t xml:space="preserve">Daarnaast is er een eerste selectie gemaakt van externe bronnen op basis van de informatiebehoefte van de informatiemanager. </w:t>
      </w:r>
    </w:p>
    <w:p w14:paraId="21D92F69" w14:textId="77777777" w:rsidR="00075009" w:rsidRDefault="00075009" w:rsidP="00075009">
      <w:pPr>
        <w:jc w:val="both"/>
      </w:pPr>
    </w:p>
    <w:p w14:paraId="1D0AC8B3" w14:textId="77777777" w:rsidR="00075009" w:rsidRDefault="00075009" w:rsidP="00075009">
      <w:pPr>
        <w:jc w:val="both"/>
      </w:pPr>
      <w:r>
        <w:t xml:space="preserve">Hierbij wordt gedacht aan: </w:t>
      </w:r>
    </w:p>
    <w:p w14:paraId="38CCE0DA" w14:textId="58D96B07" w:rsidR="00075009" w:rsidRDefault="0000109A" w:rsidP="00075009">
      <w:pPr>
        <w:pStyle w:val="Lijstalinea"/>
        <w:numPr>
          <w:ilvl w:val="0"/>
          <w:numId w:val="80"/>
        </w:numPr>
        <w:jc w:val="both"/>
      </w:pPr>
      <w:proofErr w:type="spellStart"/>
      <w:r>
        <w:t>W</w:t>
      </w:r>
      <w:r w:rsidR="00075009">
        <w:t>ebsearch</w:t>
      </w:r>
      <w:proofErr w:type="spellEnd"/>
      <w:r>
        <w:t xml:space="preserve"> (Google)</w:t>
      </w:r>
    </w:p>
    <w:p w14:paraId="5076FFC3" w14:textId="77777777" w:rsidR="00075009" w:rsidRDefault="00075009" w:rsidP="00075009">
      <w:pPr>
        <w:pStyle w:val="Lijstalinea"/>
        <w:numPr>
          <w:ilvl w:val="0"/>
          <w:numId w:val="80"/>
        </w:numPr>
        <w:jc w:val="both"/>
      </w:pPr>
      <w:r>
        <w:t>Bedrijfsgegevens: KvK</w:t>
      </w:r>
    </w:p>
    <w:p w14:paraId="01D70A20" w14:textId="08ECD967" w:rsidR="0000109A" w:rsidRDefault="00075009" w:rsidP="00075009">
      <w:pPr>
        <w:pStyle w:val="Lijstalinea"/>
        <w:numPr>
          <w:ilvl w:val="0"/>
          <w:numId w:val="80"/>
        </w:numPr>
        <w:jc w:val="both"/>
      </w:pPr>
      <w:r>
        <w:t xml:space="preserve">Gegevens over </w:t>
      </w:r>
      <w:r w:rsidR="0000109A">
        <w:t>de omgeving van een incident (bevolking, samenstelling en opbouw): CBS</w:t>
      </w:r>
    </w:p>
    <w:p w14:paraId="015D0B4E" w14:textId="185E9512" w:rsidR="0000109A" w:rsidRDefault="005B18EE" w:rsidP="00075009">
      <w:pPr>
        <w:pStyle w:val="Lijstalinea"/>
        <w:numPr>
          <w:ilvl w:val="0"/>
          <w:numId w:val="80"/>
        </w:numPr>
        <w:jc w:val="both"/>
      </w:pPr>
      <w:r>
        <w:t>Meteo: KNMI</w:t>
      </w:r>
    </w:p>
    <w:p w14:paraId="7F898A75" w14:textId="02CE0897" w:rsidR="005B18EE" w:rsidRDefault="005B18EE" w:rsidP="00E50934">
      <w:pPr>
        <w:pStyle w:val="Lijstalinea"/>
        <w:numPr>
          <w:ilvl w:val="0"/>
          <w:numId w:val="80"/>
        </w:numPr>
        <w:jc w:val="both"/>
      </w:pPr>
      <w:r>
        <w:t>Data van vervoersmiddelen: NDOV</w:t>
      </w:r>
      <w:r w:rsidR="00E50934">
        <w:t xml:space="preserve"> (OV-middelen)</w:t>
      </w:r>
      <w:r>
        <w:t>, RWS of AIS</w:t>
      </w:r>
      <w:r w:rsidR="00E50934">
        <w:t xml:space="preserve"> (bootposities)</w:t>
      </w:r>
      <w:r>
        <w:t xml:space="preserve">, </w:t>
      </w:r>
      <w:r w:rsidR="00E50934">
        <w:t>ADS-B (vliegtuigen), RWS (verkeer</w:t>
      </w:r>
      <w:r w:rsidR="00E171A3">
        <w:t>)</w:t>
      </w:r>
    </w:p>
    <w:p w14:paraId="352C282D" w14:textId="5540F030" w:rsidR="00E171A3" w:rsidRDefault="007A550E" w:rsidP="00E50934">
      <w:pPr>
        <w:pStyle w:val="Lijstalinea"/>
        <w:numPr>
          <w:ilvl w:val="0"/>
          <w:numId w:val="80"/>
        </w:numPr>
        <w:jc w:val="both"/>
      </w:pPr>
      <w:r>
        <w:t>Evenementen (interne politiekalender)</w:t>
      </w:r>
    </w:p>
    <w:p w14:paraId="374B4BB0" w14:textId="072528E0" w:rsidR="00D35C89" w:rsidRDefault="00D35C89" w:rsidP="00E50934">
      <w:pPr>
        <w:pStyle w:val="Lijstalinea"/>
        <w:numPr>
          <w:ilvl w:val="0"/>
          <w:numId w:val="80"/>
        </w:numPr>
        <w:jc w:val="both"/>
      </w:pPr>
      <w:r>
        <w:t>Meldingen van burgers over incident: social media.</w:t>
      </w:r>
    </w:p>
    <w:p w14:paraId="225FB255" w14:textId="3819EA5E" w:rsidR="007A550E" w:rsidRDefault="007A550E" w:rsidP="00E50934">
      <w:pPr>
        <w:pStyle w:val="Lijstalinea"/>
        <w:numPr>
          <w:ilvl w:val="0"/>
          <w:numId w:val="80"/>
        </w:numPr>
        <w:jc w:val="both"/>
      </w:pPr>
      <w:r>
        <w:t xml:space="preserve">Cameraposities (open webcams, RWS </w:t>
      </w:r>
      <w:proofErr w:type="spellStart"/>
      <w:r>
        <w:t>cams</w:t>
      </w:r>
      <w:proofErr w:type="spellEnd"/>
      <w:r>
        <w:t xml:space="preserve">, </w:t>
      </w:r>
      <w:r w:rsidR="00D35C89">
        <w:t>webcams voor toezicht (politie, gemeenten, bedrijven)</w:t>
      </w:r>
    </w:p>
    <w:p w14:paraId="2477DFD7" w14:textId="77777777" w:rsidR="009D6E5C" w:rsidRDefault="009D6E5C" w:rsidP="0020599D">
      <w:pPr>
        <w:jc w:val="both"/>
      </w:pPr>
    </w:p>
    <w:p w14:paraId="411F74A1" w14:textId="1776C801" w:rsidR="00735E02" w:rsidRDefault="00735E02" w:rsidP="00735E02">
      <w:pPr>
        <w:keepNext/>
      </w:pPr>
      <w:r>
        <w:rPr>
          <w:noProof/>
        </w:rPr>
        <w:drawing>
          <wp:inline distT="0" distB="0" distL="0" distR="0" wp14:anchorId="13B1F166" wp14:editId="11CE8D15">
            <wp:extent cx="5934076" cy="3728720"/>
            <wp:effectExtent l="0" t="0" r="9525"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5">
                      <a:extLst>
                        <a:ext uri="{28A0092B-C50C-407E-A947-70E740481C1C}">
                          <a14:useLocalDpi xmlns:a14="http://schemas.microsoft.com/office/drawing/2010/main" val="0"/>
                        </a:ext>
                      </a:extLst>
                    </a:blip>
                    <a:stretch>
                      <a:fillRect/>
                    </a:stretch>
                  </pic:blipFill>
                  <pic:spPr>
                    <a:xfrm>
                      <a:off x="0" y="0"/>
                      <a:ext cx="5934076" cy="3728720"/>
                    </a:xfrm>
                    <a:prstGeom prst="rect">
                      <a:avLst/>
                    </a:prstGeom>
                  </pic:spPr>
                </pic:pic>
              </a:graphicData>
            </a:graphic>
          </wp:inline>
        </w:drawing>
      </w:r>
    </w:p>
    <w:p w14:paraId="735D9FAA" w14:textId="119D4CD0" w:rsidR="00735E02" w:rsidRPr="00735E02" w:rsidRDefault="00735E02" w:rsidP="00735E02">
      <w:pPr>
        <w:pStyle w:val="Bijschrift"/>
      </w:pPr>
      <w:r>
        <w:t>Afbeelding 1. Te ontsluiten databronnen</w:t>
      </w:r>
    </w:p>
    <w:p w14:paraId="10CC5052" w14:textId="093205A0" w:rsidR="008C0FDE" w:rsidRDefault="008C0FDE" w:rsidP="696B5CB9">
      <w:pPr>
        <w:rPr>
          <w:rFonts w:eastAsia="Arial" w:cs="Arial"/>
        </w:rPr>
      </w:pPr>
    </w:p>
    <w:p w14:paraId="5F0E8891" w14:textId="77777777" w:rsidR="008C0FDE" w:rsidRDefault="008C0FDE" w:rsidP="696B5CB9">
      <w:pPr>
        <w:rPr>
          <w:rFonts w:eastAsia="Arial" w:cs="Arial"/>
        </w:rPr>
      </w:pPr>
    </w:p>
    <w:p w14:paraId="00B4DAB0" w14:textId="74F16C6D" w:rsidR="001161B6" w:rsidRDefault="001161B6" w:rsidP="696B5CB9">
      <w:pPr>
        <w:rPr>
          <w:rFonts w:eastAsia="Arial" w:cs="Arial"/>
        </w:rPr>
      </w:pPr>
    </w:p>
    <w:p w14:paraId="06724097" w14:textId="36A49DED" w:rsidR="001161B6" w:rsidRDefault="001161B6" w:rsidP="696B5CB9">
      <w:pPr>
        <w:rPr>
          <w:rFonts w:cs="Arial"/>
        </w:rPr>
      </w:pPr>
    </w:p>
    <w:p w14:paraId="26D5C933" w14:textId="77777777" w:rsidR="00735E02" w:rsidRDefault="17D1C52E" w:rsidP="00735E02">
      <w:pPr>
        <w:keepNext/>
      </w:pPr>
      <w:r>
        <w:rPr>
          <w:noProof/>
        </w:rPr>
        <w:lastRenderedPageBreak/>
        <w:drawing>
          <wp:inline distT="0" distB="0" distL="0" distR="0" wp14:anchorId="0ACD3D43" wp14:editId="6508F2AE">
            <wp:extent cx="5219702" cy="2933700"/>
            <wp:effectExtent l="0" t="0" r="0" b="0"/>
            <wp:docPr id="360485237" name="Afbeelding 360485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0485237"/>
                    <pic:cNvPicPr/>
                  </pic:nvPicPr>
                  <pic:blipFill>
                    <a:blip r:embed="rId16">
                      <a:extLst>
                        <a:ext uri="{28A0092B-C50C-407E-A947-70E740481C1C}">
                          <a14:useLocalDpi xmlns:a14="http://schemas.microsoft.com/office/drawing/2010/main" val="0"/>
                        </a:ext>
                      </a:extLst>
                    </a:blip>
                    <a:stretch>
                      <a:fillRect/>
                    </a:stretch>
                  </pic:blipFill>
                  <pic:spPr>
                    <a:xfrm>
                      <a:off x="0" y="0"/>
                      <a:ext cx="5219702" cy="2933700"/>
                    </a:xfrm>
                    <a:prstGeom prst="rect">
                      <a:avLst/>
                    </a:prstGeom>
                  </pic:spPr>
                </pic:pic>
              </a:graphicData>
            </a:graphic>
          </wp:inline>
        </w:drawing>
      </w:r>
    </w:p>
    <w:p w14:paraId="7FD660DA" w14:textId="6D1F4684" w:rsidR="696B5CB9" w:rsidRDefault="00735E02" w:rsidP="00735E02">
      <w:pPr>
        <w:pStyle w:val="Bijschrift"/>
      </w:pPr>
      <w:r>
        <w:t>Afbeelding 2. Opbouw Virtuele Assistent</w:t>
      </w:r>
      <w:r>
        <w:br/>
      </w:r>
    </w:p>
    <w:p w14:paraId="5B3F3D41" w14:textId="1CA02E93" w:rsidR="00A21E3C" w:rsidRPr="00735E02" w:rsidRDefault="00541E25" w:rsidP="00541E25">
      <w:pPr>
        <w:pStyle w:val="Kop3"/>
        <w:numPr>
          <w:ilvl w:val="0"/>
          <w:numId w:val="0"/>
        </w:numPr>
      </w:pPr>
      <w:bookmarkStart w:id="18" w:name="_Toc71721201"/>
      <w:r>
        <w:t xml:space="preserve">4.3.3 </w:t>
      </w:r>
      <w:r w:rsidR="00735E02" w:rsidRPr="00735E02">
        <w:t>Plafondbedrag Virtuele Assistent</w:t>
      </w:r>
      <w:bookmarkEnd w:id="18"/>
    </w:p>
    <w:p w14:paraId="3A2647AB" w14:textId="03459DEA" w:rsidR="696B5CB9" w:rsidRDefault="00C5100E" w:rsidP="0020599D">
      <w:pPr>
        <w:jc w:val="both"/>
      </w:pPr>
      <w:r>
        <w:t xml:space="preserve">De </w:t>
      </w:r>
      <w:r w:rsidR="00B75193">
        <w:t xml:space="preserve">totale </w:t>
      </w:r>
      <w:r>
        <w:t xml:space="preserve">kosten voor de ontwikkeling van een </w:t>
      </w:r>
      <w:r w:rsidR="006135C4">
        <w:t xml:space="preserve">prototype zijn </w:t>
      </w:r>
      <w:r w:rsidR="09B22B0D">
        <w:t xml:space="preserve">door </w:t>
      </w:r>
      <w:r w:rsidR="00111241">
        <w:t>de Aanbestedende Dienst</w:t>
      </w:r>
      <w:r w:rsidR="09B22B0D">
        <w:t xml:space="preserve"> </w:t>
      </w:r>
      <w:r w:rsidR="006135C4">
        <w:t xml:space="preserve">geraamd op 500.000 euro. Financiering voor deze ontwikkelkosten is </w:t>
      </w:r>
      <w:r w:rsidR="00B75193">
        <w:t xml:space="preserve">deels </w:t>
      </w:r>
      <w:r w:rsidR="006135C4">
        <w:t>extern aangevraagd</w:t>
      </w:r>
      <w:r w:rsidR="00AD1C00">
        <w:t xml:space="preserve">. </w:t>
      </w:r>
      <w:r w:rsidR="004E64B6">
        <w:t>D</w:t>
      </w:r>
      <w:r w:rsidR="0032377D">
        <w:t xml:space="preserve">e </w:t>
      </w:r>
      <w:r w:rsidR="004E64B6">
        <w:t>exploitatiekosten</w:t>
      </w:r>
      <w:r w:rsidR="00AD1C00">
        <w:t xml:space="preserve"> </w:t>
      </w:r>
      <w:r w:rsidR="00BB701C">
        <w:t xml:space="preserve">(beheer, onderhoud, licentiekosten en doorontwikkeling) </w:t>
      </w:r>
      <w:r w:rsidR="004E64B6">
        <w:t xml:space="preserve">zijn </w:t>
      </w:r>
      <w:r w:rsidR="00974204">
        <w:t xml:space="preserve">jaarlijks </w:t>
      </w:r>
      <w:r w:rsidR="00612C29">
        <w:t xml:space="preserve">minimaal </w:t>
      </w:r>
      <w:r w:rsidR="00974204">
        <w:t xml:space="preserve">5% </w:t>
      </w:r>
      <w:r w:rsidR="00612C29">
        <w:t xml:space="preserve">en maximaal 10% </w:t>
      </w:r>
      <w:r w:rsidR="00974204">
        <w:t>van</w:t>
      </w:r>
      <w:r w:rsidR="00A909BB">
        <w:t xml:space="preserve"> de initiële ontwikkelkosten</w:t>
      </w:r>
      <w:r w:rsidR="004E64B6">
        <w:t xml:space="preserve"> ten behoeve van </w:t>
      </w:r>
      <w:r w:rsidR="00667BAA">
        <w:t>beheer, onderhoud, doorontwikkeling en eventuele licentiekosten.</w:t>
      </w:r>
      <w:r w:rsidR="00974204">
        <w:t xml:space="preserve"> </w:t>
      </w:r>
      <w:r w:rsidR="00A909BB">
        <w:t xml:space="preserve"> </w:t>
      </w:r>
    </w:p>
    <w:p w14:paraId="20C7CD30" w14:textId="2C17603D" w:rsidR="0073337D" w:rsidRDefault="0073337D" w:rsidP="0020599D">
      <w:pPr>
        <w:jc w:val="both"/>
      </w:pPr>
    </w:p>
    <w:p w14:paraId="17D3DEAD" w14:textId="6BABF766" w:rsidR="0073337D" w:rsidRPr="0073337D" w:rsidRDefault="0073337D" w:rsidP="0020599D">
      <w:pPr>
        <w:jc w:val="both"/>
        <w:rPr>
          <w:b/>
          <w:bCs/>
        </w:rPr>
      </w:pPr>
      <w:r w:rsidRPr="0014766C">
        <w:rPr>
          <w:b/>
          <w:bCs/>
        </w:rPr>
        <w:t xml:space="preserve">Let op: met </w:t>
      </w:r>
      <w:r w:rsidR="0014766C" w:rsidRPr="0014766C">
        <w:rPr>
          <w:b/>
          <w:bCs/>
        </w:rPr>
        <w:t xml:space="preserve">het </w:t>
      </w:r>
      <w:r w:rsidRPr="0014766C">
        <w:rPr>
          <w:b/>
          <w:bCs/>
        </w:rPr>
        <w:t xml:space="preserve">indienen van de Aanmelding stemt Gegadigde in met </w:t>
      </w:r>
      <w:r w:rsidR="4075F5AE" w:rsidRPr="552B2BC4">
        <w:rPr>
          <w:b/>
          <w:bCs/>
        </w:rPr>
        <w:t xml:space="preserve">deze </w:t>
      </w:r>
      <w:r w:rsidRPr="552B2BC4">
        <w:rPr>
          <w:b/>
          <w:bCs/>
        </w:rPr>
        <w:t>plafondbedrag</w:t>
      </w:r>
      <w:r w:rsidR="6E8CCD8C" w:rsidRPr="552B2BC4">
        <w:rPr>
          <w:b/>
          <w:bCs/>
        </w:rPr>
        <w:t>en</w:t>
      </w:r>
      <w:r w:rsidRPr="552B2BC4">
        <w:rPr>
          <w:b/>
          <w:bCs/>
        </w:rPr>
        <w:t>.</w:t>
      </w:r>
      <w:r w:rsidRPr="0014766C">
        <w:rPr>
          <w:b/>
          <w:bCs/>
        </w:rPr>
        <w:t xml:space="preserve"> Indien uit </w:t>
      </w:r>
      <w:r w:rsidR="0014766C" w:rsidRPr="0014766C">
        <w:rPr>
          <w:b/>
          <w:bCs/>
        </w:rPr>
        <w:t>de A</w:t>
      </w:r>
      <w:r w:rsidRPr="0014766C">
        <w:rPr>
          <w:b/>
          <w:bCs/>
        </w:rPr>
        <w:t xml:space="preserve">anmelding blijkt dat </w:t>
      </w:r>
      <w:r w:rsidR="0014766C" w:rsidRPr="0014766C">
        <w:rPr>
          <w:b/>
          <w:bCs/>
        </w:rPr>
        <w:t>G</w:t>
      </w:r>
      <w:r w:rsidRPr="0014766C">
        <w:rPr>
          <w:b/>
          <w:bCs/>
        </w:rPr>
        <w:t>egadigde niet instemt met het plafondbedrag, leid</w:t>
      </w:r>
      <w:r w:rsidR="0014766C" w:rsidRPr="0014766C">
        <w:rPr>
          <w:b/>
          <w:bCs/>
        </w:rPr>
        <w:t>t</w:t>
      </w:r>
      <w:r w:rsidRPr="0014766C">
        <w:rPr>
          <w:b/>
          <w:bCs/>
        </w:rPr>
        <w:t xml:space="preserve"> dit tot terzijde legging van de </w:t>
      </w:r>
      <w:r w:rsidR="0014766C" w:rsidRPr="0014766C">
        <w:rPr>
          <w:b/>
          <w:bCs/>
        </w:rPr>
        <w:t>A</w:t>
      </w:r>
      <w:r w:rsidRPr="0014766C">
        <w:rPr>
          <w:b/>
          <w:bCs/>
        </w:rPr>
        <w:t>anmelding.</w:t>
      </w:r>
      <w:r w:rsidR="342EF011" w:rsidRPr="552B2BC4">
        <w:rPr>
          <w:b/>
          <w:bCs/>
        </w:rPr>
        <w:t xml:space="preserve"> De Aanmelding is alsdan voorwaardelijk en dus ongeldig.</w:t>
      </w:r>
    </w:p>
    <w:p w14:paraId="7D7F052B" w14:textId="7264A126" w:rsidR="00F40969" w:rsidRDefault="00541E25" w:rsidP="00541E25">
      <w:pPr>
        <w:pStyle w:val="Kop2"/>
        <w:numPr>
          <w:ilvl w:val="0"/>
          <w:numId w:val="0"/>
        </w:numPr>
        <w:ind w:left="5386" w:hanging="5102"/>
      </w:pPr>
      <w:bookmarkStart w:id="19" w:name="_Toc71721202"/>
      <w:r>
        <w:t xml:space="preserve">4.4 </w:t>
      </w:r>
      <w:r w:rsidR="00AD3305">
        <w:t>S</w:t>
      </w:r>
      <w:r w:rsidR="00F40969">
        <w:t>cope van de opdracht</w:t>
      </w:r>
      <w:bookmarkEnd w:id="19"/>
    </w:p>
    <w:p w14:paraId="13CE5F3B" w14:textId="2C6A915A" w:rsidR="00AD3305" w:rsidRDefault="00735E02" w:rsidP="0020599D">
      <w:pPr>
        <w:jc w:val="both"/>
      </w:pPr>
      <w:r>
        <w:t xml:space="preserve">De Aanbestedende Dienst is op zoek naar een Opdrachtnemer die in staat is om de Virtuele Assistent naar behoefte van de eindgebruiker te ontwikkelen binnen de geschetste context. </w:t>
      </w:r>
      <w:r w:rsidR="0014766C">
        <w:t>Het eindproduct betreft de levering van een Virtuele Assistent, inclusief het jaarlijkse onderhoud</w:t>
      </w:r>
      <w:r w:rsidR="00364F19">
        <w:t xml:space="preserve"> en de doorontwikkeling van de Virtuele Assistent. </w:t>
      </w:r>
      <w:r>
        <w:t>Gezien het innovatieve karakter van de opdracht zie</w:t>
      </w:r>
      <w:r w:rsidR="00AD3305">
        <w:t>t</w:t>
      </w:r>
      <w:r>
        <w:t xml:space="preserve"> </w:t>
      </w:r>
      <w:r w:rsidR="00AD3305">
        <w:t xml:space="preserve">de Aanbestedende Dienst </w:t>
      </w:r>
      <w:r>
        <w:t xml:space="preserve">de samenwerking met leveranciers in een innovatiepartnerschap als een manier om samen de innovatieve mogelijkheden te verkennen en de gewenste en haalbare scope te bepalen. </w:t>
      </w:r>
    </w:p>
    <w:p w14:paraId="03D250A2" w14:textId="6909044C" w:rsidR="639AEF30" w:rsidRDefault="639AEF30" w:rsidP="639AEF30">
      <w:pPr>
        <w:jc w:val="both"/>
      </w:pPr>
    </w:p>
    <w:p w14:paraId="09B8929F" w14:textId="3C97843A" w:rsidR="19CE680A" w:rsidRDefault="19CE680A" w:rsidP="639AEF30">
      <w:pPr>
        <w:jc w:val="both"/>
      </w:pPr>
      <w:r w:rsidRPr="639AEF30">
        <w:rPr>
          <w:rFonts w:eastAsia="Arial" w:cs="Arial"/>
        </w:rPr>
        <w:t xml:space="preserve">De Virtuele Assistent zal op het incidentendashboard een aantal interne en externe bronnen ontsluiten. Het koppelen van deze bronnen aan de virtuele assistent vraagt een goede </w:t>
      </w:r>
      <w:proofErr w:type="spellStart"/>
      <w:r w:rsidRPr="639AEF30">
        <w:rPr>
          <w:rFonts w:eastAsia="Arial" w:cs="Arial"/>
        </w:rPr>
        <w:t>inter-operabiliteit</w:t>
      </w:r>
      <w:proofErr w:type="spellEnd"/>
      <w:r w:rsidRPr="639AEF30">
        <w:rPr>
          <w:rFonts w:eastAsia="Arial" w:cs="Arial"/>
        </w:rPr>
        <w:t xml:space="preserve">. Onderdeel van de opdracht is om dit te realiseren en valt binnen scope van de opdracht om een toenemend aantal bronnen te ontsluiten op basis van de inzichten die gedurende de ontwikkeling worden opgedaan. </w:t>
      </w:r>
    </w:p>
    <w:p w14:paraId="7E27A946" w14:textId="05888AF0" w:rsidR="19CE680A" w:rsidRDefault="19CE680A" w:rsidP="639AEF30">
      <w:pPr>
        <w:jc w:val="both"/>
      </w:pPr>
      <w:r w:rsidRPr="639AEF30">
        <w:rPr>
          <w:rFonts w:eastAsia="Arial" w:cs="Arial"/>
        </w:rPr>
        <w:t xml:space="preserve"> </w:t>
      </w:r>
    </w:p>
    <w:p w14:paraId="3C36BBAA" w14:textId="0BAC1FDF" w:rsidR="19CE680A" w:rsidRDefault="19CE680A" w:rsidP="639AEF30">
      <w:pPr>
        <w:jc w:val="both"/>
      </w:pPr>
      <w:r w:rsidRPr="639AEF30">
        <w:rPr>
          <w:rFonts w:eastAsia="Arial" w:cs="Arial"/>
        </w:rPr>
        <w:t xml:space="preserve">De virtuele assistent zal in de basis geschikt moeten zijn om alle incidenten waar sprake is van een bedreiging van de fysieke veiligheid rond een specifieke locatie of locaties te ondersteunen. Hierbij denken we op dit moment in ieder geval aan: grote branden, grootschalige </w:t>
      </w:r>
      <w:r w:rsidRPr="639AEF30">
        <w:rPr>
          <w:rFonts w:eastAsia="Arial" w:cs="Arial"/>
        </w:rPr>
        <w:lastRenderedPageBreak/>
        <w:t xml:space="preserve">stroomonderbrekingen, gasuitval en lekkage, grote ongevallen, explosiegevaar, incidenten met gevaarlijke stoffen en wateroverlast. Denkbaar is dat in de toekomst meerdere incidenttype meer specifiek kunnen worden ondersteund met de Virtuele Assistent. Het is onderdeel van de opdracht om in toekomstige uitbreidingen naar andere incidenttypen te voorzien en qua opzet robuust te zijn. </w:t>
      </w:r>
    </w:p>
    <w:p w14:paraId="003ED7C1" w14:textId="30F589BC" w:rsidR="00AD3305" w:rsidRPr="00441081" w:rsidRDefault="00541E25" w:rsidP="00541E25">
      <w:pPr>
        <w:pStyle w:val="Kop2"/>
        <w:numPr>
          <w:ilvl w:val="0"/>
          <w:numId w:val="0"/>
        </w:numPr>
        <w:ind w:left="5386" w:hanging="5102"/>
      </w:pPr>
      <w:bookmarkStart w:id="20" w:name="_Toc71721203"/>
      <w:r>
        <w:t xml:space="preserve">4.5 </w:t>
      </w:r>
      <w:r w:rsidR="00AD3305">
        <w:t>Buiten de scope van deze aanbesteding</w:t>
      </w:r>
      <w:bookmarkEnd w:id="20"/>
    </w:p>
    <w:p w14:paraId="2552CB84" w14:textId="454D3549" w:rsidR="00AD3305" w:rsidRDefault="00AD3305" w:rsidP="0020599D">
      <w:pPr>
        <w:jc w:val="both"/>
      </w:pPr>
      <w:r>
        <w:t>De scope van deze aanbesteding is beperkt tot hetgeen in paragraaf 4.</w:t>
      </w:r>
      <w:r w:rsidR="00BB701C">
        <w:t>4</w:t>
      </w:r>
      <w:r>
        <w:t xml:space="preserve"> van deze Selectieleidraad is beschreven. Deze aanbesteding heeft geen betrekking op het opzetten van </w:t>
      </w:r>
      <w:proofErr w:type="spellStart"/>
      <w:r>
        <w:t>geo</w:t>
      </w:r>
      <w:proofErr w:type="spellEnd"/>
      <w:r>
        <w:t xml:space="preserve">-dienstverlening. Er wordt gebruik gemaakt van bestaande bronnen zoals Geo4OOV en openbare </w:t>
      </w:r>
      <w:proofErr w:type="spellStart"/>
      <w:r>
        <w:t>geo</w:t>
      </w:r>
      <w:proofErr w:type="spellEnd"/>
      <w:r>
        <w:t>-data. Daarnaast heeft deze aanbesteding geen betrekking op de communicatie tussen betrokken stakeholders (</w:t>
      </w:r>
      <w:proofErr w:type="spellStart"/>
      <w:r>
        <w:t>multi-disciplinair</w:t>
      </w:r>
      <w:proofErr w:type="spellEnd"/>
      <w:r>
        <w:t xml:space="preserve">) rond een incident. Ook is de verslaglegging van een incident van het gedeelde beeld geen onderdeel van dit project. Dit vindt plaats in het LCMS. </w:t>
      </w:r>
    </w:p>
    <w:p w14:paraId="745640B5" w14:textId="77777777" w:rsidR="00AD3305" w:rsidRDefault="00AD3305" w:rsidP="0020599D">
      <w:pPr>
        <w:jc w:val="both"/>
      </w:pPr>
    </w:p>
    <w:p w14:paraId="1CA5EC17" w14:textId="1D7FEABC" w:rsidR="00381586" w:rsidRDefault="00AD3305" w:rsidP="0020599D">
      <w:pPr>
        <w:jc w:val="both"/>
        <w:rPr>
          <w:rFonts w:eastAsia="Arial" w:cs="Arial"/>
        </w:rPr>
      </w:pPr>
      <w:r w:rsidRPr="3B95D52C">
        <w:rPr>
          <w:rFonts w:eastAsia="Arial" w:cs="Arial"/>
        </w:rPr>
        <w:t xml:space="preserve">In </w:t>
      </w:r>
      <w:r w:rsidR="00DF4CB8" w:rsidRPr="3B95D52C">
        <w:rPr>
          <w:rFonts w:eastAsia="Arial" w:cs="Arial"/>
        </w:rPr>
        <w:t xml:space="preserve">een </w:t>
      </w:r>
      <w:r w:rsidRPr="3B95D52C">
        <w:rPr>
          <w:rFonts w:eastAsia="Arial" w:cs="Arial"/>
        </w:rPr>
        <w:t xml:space="preserve">later stadium moet de Virtuele Assistent geschikt zijn om met slimme algoritmes ook </w:t>
      </w:r>
      <w:r w:rsidR="00575BD2">
        <w:rPr>
          <w:rFonts w:eastAsia="Arial" w:cs="Arial"/>
        </w:rPr>
        <w:t xml:space="preserve">adviezen te geven </w:t>
      </w:r>
      <w:r w:rsidR="003229F9">
        <w:rPr>
          <w:rFonts w:eastAsia="Arial" w:cs="Arial"/>
        </w:rPr>
        <w:t xml:space="preserve">ter ondersteuning van de fase van </w:t>
      </w:r>
      <w:r w:rsidRPr="3B95D52C">
        <w:rPr>
          <w:rFonts w:eastAsia="Arial" w:cs="Arial"/>
        </w:rPr>
        <w:t>besluitvorming</w:t>
      </w:r>
      <w:r w:rsidR="00FB24C9">
        <w:rPr>
          <w:rFonts w:eastAsia="Arial" w:cs="Arial"/>
        </w:rPr>
        <w:t xml:space="preserve"> Dit houdt in dat de Virtuele Assistent </w:t>
      </w:r>
      <w:r w:rsidR="00B65204">
        <w:rPr>
          <w:rFonts w:eastAsia="Arial" w:cs="Arial"/>
        </w:rPr>
        <w:t xml:space="preserve">in die situatie </w:t>
      </w:r>
      <w:r w:rsidR="00FB24C9">
        <w:rPr>
          <w:rFonts w:eastAsia="Arial" w:cs="Arial"/>
        </w:rPr>
        <w:t xml:space="preserve">ook </w:t>
      </w:r>
      <w:r w:rsidR="00B76EDD">
        <w:rPr>
          <w:rFonts w:eastAsia="Arial" w:cs="Arial"/>
        </w:rPr>
        <w:t>kan adviseren over passende interventies en maatregelen en in scenario’s kan denken. D</w:t>
      </w:r>
      <w:r w:rsidRPr="3B95D52C">
        <w:rPr>
          <w:rFonts w:eastAsia="Arial" w:cs="Arial"/>
        </w:rPr>
        <w:t xml:space="preserve">it is geen onderdeel van de scope van de aanbesteding. </w:t>
      </w:r>
    </w:p>
    <w:p w14:paraId="68328CBA" w14:textId="1D18B683" w:rsidR="00381586" w:rsidRPr="00381586" w:rsidRDefault="00381586" w:rsidP="00381586">
      <w:pPr>
        <w:pStyle w:val="Kop2"/>
        <w:numPr>
          <w:ilvl w:val="0"/>
          <w:numId w:val="0"/>
        </w:numPr>
        <w:ind w:left="5386" w:hanging="5102"/>
      </w:pPr>
      <w:bookmarkStart w:id="21" w:name="_Toc71721204"/>
      <w:r>
        <w:t xml:space="preserve">4.6 </w:t>
      </w:r>
      <w:r w:rsidRPr="00381586">
        <w:t>Randvoorwaarden</w:t>
      </w:r>
      <w:bookmarkEnd w:id="21"/>
    </w:p>
    <w:p w14:paraId="036278E0" w14:textId="77777777" w:rsidR="00381586" w:rsidRDefault="00381586" w:rsidP="00381586">
      <w:pPr>
        <w:pStyle w:val="Lijstalinea"/>
        <w:numPr>
          <w:ilvl w:val="0"/>
          <w:numId w:val="0"/>
        </w:numPr>
        <w:tabs>
          <w:tab w:val="clear" w:pos="397"/>
          <w:tab w:val="left" w:pos="0"/>
        </w:tabs>
        <w:ind w:right="-568"/>
        <w:jc w:val="both"/>
      </w:pPr>
      <w:r>
        <w:t xml:space="preserve">Bij het publiceren van dit Selectiedocument is, zoals bovenstaand verwoord is, het benodigde budget voor de (door)ontwikkeling van het prototype nog niet beschikbaar. Er wordt via verschillende kanalen aanvullend budget aangevraagd. Dat betekent concreet dat er na de eerste gunningsfase een go/no-go moment volgt voordat kan worden overgegaan tot het vervolg. In de samenwerking met de betreffende Inschrijver ontstaat meer duidelijkheid over de scope en de benodigde middelen voor realisatie van het prototype. </w:t>
      </w:r>
    </w:p>
    <w:p w14:paraId="3FEAAF43" w14:textId="2727D733" w:rsidR="001161B6" w:rsidRPr="006D2185" w:rsidRDefault="00541E25" w:rsidP="00541E25">
      <w:pPr>
        <w:pStyle w:val="Kop2"/>
        <w:numPr>
          <w:ilvl w:val="0"/>
          <w:numId w:val="0"/>
        </w:numPr>
        <w:ind w:left="5386" w:hanging="5102"/>
      </w:pPr>
      <w:bookmarkStart w:id="22" w:name="_Toc71721205"/>
      <w:r>
        <w:t>4.</w:t>
      </w:r>
      <w:r w:rsidR="00381586">
        <w:t>7</w:t>
      </w:r>
      <w:r>
        <w:t xml:space="preserve"> </w:t>
      </w:r>
      <w:r w:rsidR="00441081">
        <w:t>Samenvoegen onderdelen opdracht</w:t>
      </w:r>
      <w:bookmarkEnd w:id="22"/>
    </w:p>
    <w:p w14:paraId="29526100" w14:textId="376C7FA4" w:rsidR="001161B6" w:rsidRPr="006D2185" w:rsidRDefault="006D2185" w:rsidP="0020599D">
      <w:pPr>
        <w:jc w:val="both"/>
        <w:rPr>
          <w:iCs/>
        </w:rPr>
      </w:pPr>
      <w:r>
        <w:rPr>
          <w:iCs/>
        </w:rPr>
        <w:t>De Aanbestedende Dienst</w:t>
      </w:r>
      <w:r w:rsidR="001161B6" w:rsidRPr="006D2185">
        <w:rPr>
          <w:iCs/>
        </w:rPr>
        <w:t xml:space="preserve"> is van mening dat de opdracht </w:t>
      </w:r>
      <w:r w:rsidR="001161B6" w:rsidRPr="006D2185">
        <w:rPr>
          <w:rFonts w:cs="Arial"/>
          <w:iCs/>
        </w:rPr>
        <w:t>éé</w:t>
      </w:r>
      <w:r w:rsidR="001161B6" w:rsidRPr="006D2185">
        <w:rPr>
          <w:iCs/>
        </w:rPr>
        <w:t xml:space="preserve">n overheidsopdracht betreft, omdat de verschillende onderdelen van de overheidsopdracht als zodanig </w:t>
      </w:r>
      <w:r w:rsidR="001161B6" w:rsidRPr="006D2185">
        <w:rPr>
          <w:rFonts w:cs="Arial"/>
          <w:iCs/>
        </w:rPr>
        <w:t>een</w:t>
      </w:r>
      <w:r w:rsidR="001161B6" w:rsidRPr="006D2185">
        <w:rPr>
          <w:iCs/>
        </w:rPr>
        <w:t xml:space="preserve"> economische en</w:t>
      </w:r>
      <w:r>
        <w:rPr>
          <w:iCs/>
        </w:rPr>
        <w:t xml:space="preserve"> </w:t>
      </w:r>
      <w:r w:rsidR="001161B6" w:rsidRPr="006D2185">
        <w:rPr>
          <w:iCs/>
        </w:rPr>
        <w:t>een technische functie vervullen. Er is daarom geen sprake van samenvoeging van meerdere overheidsopdrachten in de zin van artikel 1.5 lid 1 Aanbestedingswet.</w:t>
      </w:r>
    </w:p>
    <w:p w14:paraId="586017A9" w14:textId="77777777" w:rsidR="001161B6" w:rsidRDefault="001161B6" w:rsidP="0020599D">
      <w:pPr>
        <w:jc w:val="both"/>
        <w:rPr>
          <w:i/>
        </w:rPr>
      </w:pPr>
    </w:p>
    <w:p w14:paraId="1A38B3BC" w14:textId="0EE217C8" w:rsidR="001029F4" w:rsidRPr="00531914" w:rsidRDefault="006D2185" w:rsidP="00531914">
      <w:pPr>
        <w:spacing w:line="276" w:lineRule="auto"/>
        <w:jc w:val="both"/>
        <w:rPr>
          <w:rFonts w:cs="Arial"/>
          <w:iCs/>
        </w:rPr>
      </w:pPr>
      <w:r>
        <w:rPr>
          <w:rFonts w:cs="Arial"/>
          <w:iCs/>
        </w:rPr>
        <w:t>Aanbestedende Dienst</w:t>
      </w:r>
      <w:r w:rsidR="001161B6" w:rsidRPr="006D2185">
        <w:rPr>
          <w:rFonts w:cs="Arial"/>
          <w:iCs/>
        </w:rPr>
        <w:t xml:space="preserve"> vindt het </w:t>
      </w:r>
      <w:r w:rsidR="001161B6" w:rsidRPr="006D2185">
        <w:rPr>
          <w:rFonts w:cs="Arial"/>
          <w:iCs/>
          <w:u w:val="single"/>
        </w:rPr>
        <w:t>niet passend</w:t>
      </w:r>
      <w:r w:rsidR="001161B6" w:rsidRPr="006D2185">
        <w:rPr>
          <w:rFonts w:cs="Arial"/>
          <w:iCs/>
        </w:rPr>
        <w:t xml:space="preserve"> om de opdracht conform artikel 1.5 lid 3 Aanbestedingswet onder te verdelen in meerdere percelen. De redenen dat </w:t>
      </w:r>
      <w:r>
        <w:rPr>
          <w:rFonts w:cs="Arial"/>
          <w:iCs/>
        </w:rPr>
        <w:t>de Aanbestedende Dienst</w:t>
      </w:r>
      <w:r w:rsidR="001161B6" w:rsidRPr="006D2185">
        <w:rPr>
          <w:rFonts w:cs="Arial"/>
          <w:iCs/>
        </w:rPr>
        <w:t xml:space="preserve"> het niet passend acht om de opdracht onder te verdelen in verschillende percelen zijn dezelfde redenen als de redenen van </w:t>
      </w:r>
      <w:r>
        <w:rPr>
          <w:rFonts w:cs="Arial"/>
          <w:iCs/>
        </w:rPr>
        <w:t>de Aanbestedende Dienst</w:t>
      </w:r>
      <w:r w:rsidR="001161B6" w:rsidRPr="006D2185">
        <w:rPr>
          <w:rFonts w:cs="Arial"/>
          <w:iCs/>
        </w:rPr>
        <w:t xml:space="preserve"> </w:t>
      </w:r>
      <w:r>
        <w:rPr>
          <w:rFonts w:cs="Arial"/>
          <w:iCs/>
        </w:rPr>
        <w:t>dat er geen sprake is van een samengevoegde opdracht.</w:t>
      </w:r>
      <w:r w:rsidR="001161B6" w:rsidRPr="006D2185">
        <w:rPr>
          <w:rFonts w:cs="Arial"/>
          <w:iCs/>
        </w:rPr>
        <w:t xml:space="preserve"> </w:t>
      </w:r>
    </w:p>
    <w:p w14:paraId="0C53FD8E" w14:textId="77777777" w:rsidR="001029F4" w:rsidRDefault="001029F4" w:rsidP="001029F4"/>
    <w:p w14:paraId="0D32E44A" w14:textId="77777777" w:rsidR="001029F4" w:rsidRDefault="001029F4" w:rsidP="001029F4"/>
    <w:p w14:paraId="1A3A2B85" w14:textId="69855A72" w:rsidR="00E91DF0" w:rsidRDefault="0099699E" w:rsidP="0021332D">
      <w:pPr>
        <w:pStyle w:val="Kop1"/>
        <w:ind w:right="-143"/>
      </w:pPr>
      <w:bookmarkStart w:id="23" w:name="_Toc71721206"/>
      <w:r>
        <w:lastRenderedPageBreak/>
        <w:t>I</w:t>
      </w:r>
      <w:r w:rsidR="0B316D05">
        <w:t>nnovatiepartnerschap</w:t>
      </w:r>
      <w:bookmarkEnd w:id="23"/>
    </w:p>
    <w:p w14:paraId="5D927E5F" w14:textId="6A35591E" w:rsidR="0099699E" w:rsidRDefault="00541E25" w:rsidP="00541E25">
      <w:pPr>
        <w:pStyle w:val="Kop2"/>
        <w:numPr>
          <w:ilvl w:val="1"/>
          <w:numId w:val="0"/>
        </w:numPr>
        <w:ind w:left="5386" w:hanging="4960"/>
      </w:pPr>
      <w:bookmarkStart w:id="24" w:name="_Toc71721207"/>
      <w:r>
        <w:t xml:space="preserve">5.1 </w:t>
      </w:r>
      <w:r w:rsidR="0099699E">
        <w:t>Motivatie toepassen van het innovatiepartnerschap</w:t>
      </w:r>
      <w:bookmarkEnd w:id="24"/>
    </w:p>
    <w:p w14:paraId="55BE32FD" w14:textId="3542E651" w:rsidR="00364F19" w:rsidRDefault="00364F19" w:rsidP="0020599D">
      <w:pPr>
        <w:jc w:val="both"/>
        <w:rPr>
          <w:rFonts w:eastAsia="MS Mincho"/>
        </w:rPr>
      </w:pPr>
      <w:r>
        <w:rPr>
          <w:rFonts w:eastAsia="MS Mincho"/>
        </w:rPr>
        <w:t>Voor de keuze voor de aanbestedingsprocedure is rekening gehouden met</w:t>
      </w:r>
      <w:r w:rsidRPr="00294936">
        <w:rPr>
          <w:rFonts w:eastAsia="MS Mincho"/>
        </w:rPr>
        <w:t xml:space="preserve"> </w:t>
      </w:r>
      <w:r>
        <w:rPr>
          <w:rFonts w:eastAsia="MS Mincho"/>
        </w:rPr>
        <w:t>de volgende uitgangspunten:</w:t>
      </w:r>
    </w:p>
    <w:p w14:paraId="733C3EBE" w14:textId="77777777" w:rsidR="00364F19" w:rsidRDefault="00364F19" w:rsidP="00364F19">
      <w:pPr>
        <w:pStyle w:val="Lijstalinea"/>
        <w:numPr>
          <w:ilvl w:val="0"/>
          <w:numId w:val="83"/>
        </w:numPr>
        <w:jc w:val="both"/>
        <w:rPr>
          <w:rFonts w:eastAsia="MS Mincho"/>
        </w:rPr>
      </w:pPr>
      <w:r>
        <w:rPr>
          <w:rFonts w:eastAsia="MS Mincho"/>
        </w:rPr>
        <w:t xml:space="preserve">Het gewenste eindproduct betreft een </w:t>
      </w:r>
      <w:r w:rsidRPr="00364F19">
        <w:rPr>
          <w:rFonts w:eastAsia="MS Mincho"/>
        </w:rPr>
        <w:t>innovatieve oplossing</w:t>
      </w:r>
      <w:r>
        <w:rPr>
          <w:rFonts w:eastAsia="MS Mincho"/>
        </w:rPr>
        <w:t>.</w:t>
      </w:r>
    </w:p>
    <w:p w14:paraId="606615AF" w14:textId="77777777" w:rsidR="00364F19" w:rsidRDefault="00364F19" w:rsidP="00364F19">
      <w:pPr>
        <w:pStyle w:val="Lijstalinea"/>
        <w:numPr>
          <w:ilvl w:val="0"/>
          <w:numId w:val="83"/>
        </w:numPr>
        <w:jc w:val="both"/>
        <w:rPr>
          <w:rFonts w:eastAsia="MS Mincho"/>
        </w:rPr>
      </w:pPr>
      <w:r>
        <w:rPr>
          <w:rFonts w:eastAsia="MS Mincho"/>
        </w:rPr>
        <w:t xml:space="preserve">Om het gewenste eindproduct te kunnen realiseren is </w:t>
      </w:r>
      <w:r w:rsidRPr="00364F19">
        <w:rPr>
          <w:rFonts w:eastAsia="MS Mincho"/>
        </w:rPr>
        <w:t>gezamenlijke ontwikkeling</w:t>
      </w:r>
      <w:r>
        <w:rPr>
          <w:rFonts w:eastAsia="MS Mincho"/>
        </w:rPr>
        <w:t xml:space="preserve"> noodzakelijk.</w:t>
      </w:r>
    </w:p>
    <w:p w14:paraId="13023CC5" w14:textId="0C64A08E" w:rsidR="00364F19" w:rsidRPr="00364F19" w:rsidRDefault="00364F19" w:rsidP="00364F19">
      <w:pPr>
        <w:pStyle w:val="Lijstalinea"/>
        <w:numPr>
          <w:ilvl w:val="0"/>
          <w:numId w:val="83"/>
        </w:numPr>
        <w:jc w:val="both"/>
        <w:rPr>
          <w:rFonts w:eastAsia="MS Mincho"/>
        </w:rPr>
      </w:pPr>
      <w:r>
        <w:rPr>
          <w:rFonts w:eastAsia="MS Mincho"/>
        </w:rPr>
        <w:t xml:space="preserve">Gelet op de materiedeskundigheid van de coalitieleden die verwerkt moet worden in de eindoplossing dient er voldoende ruimte te zijn tot </w:t>
      </w:r>
      <w:r w:rsidRPr="00364F19">
        <w:rPr>
          <w:rFonts w:eastAsia="MS Mincho"/>
        </w:rPr>
        <w:t xml:space="preserve">interactie met de </w:t>
      </w:r>
      <w:r>
        <w:rPr>
          <w:rFonts w:eastAsia="MS Mincho"/>
        </w:rPr>
        <w:t>Gegadigden.</w:t>
      </w:r>
    </w:p>
    <w:p w14:paraId="143050F3" w14:textId="77777777" w:rsidR="00364F19" w:rsidRDefault="00364F19" w:rsidP="0020599D">
      <w:pPr>
        <w:jc w:val="both"/>
        <w:rPr>
          <w:rFonts w:eastAsia="MS Mincho"/>
        </w:rPr>
      </w:pPr>
    </w:p>
    <w:p w14:paraId="38431523" w14:textId="40951EB2" w:rsidR="0099699E" w:rsidRDefault="0099699E" w:rsidP="0020599D">
      <w:pPr>
        <w:jc w:val="both"/>
        <w:rPr>
          <w:rFonts w:eastAsia="MS Mincho"/>
        </w:rPr>
      </w:pPr>
      <w:r w:rsidRPr="3B95D52C">
        <w:rPr>
          <w:rFonts w:eastAsia="MS Mincho"/>
        </w:rPr>
        <w:t>Op basis van de uitkomsten van de marktconsultatie is gebleken dat een standaard aanbestedingsprocedure niet geschikt is</w:t>
      </w:r>
      <w:r w:rsidR="00364F19">
        <w:rPr>
          <w:rFonts w:eastAsia="MS Mincho"/>
        </w:rPr>
        <w:t xml:space="preserve"> en dat d</w:t>
      </w:r>
      <w:r w:rsidR="003B07A5" w:rsidRPr="3B95D52C">
        <w:rPr>
          <w:rFonts w:eastAsia="MS Mincho"/>
        </w:rPr>
        <w:t>e gewenste oplossing (met het gewenste prestatieniveau) nog niet op de markt beschikbaar</w:t>
      </w:r>
      <w:r w:rsidR="00364F19">
        <w:rPr>
          <w:rFonts w:eastAsia="MS Mincho"/>
        </w:rPr>
        <w:t xml:space="preserve"> is</w:t>
      </w:r>
      <w:r w:rsidR="003B07A5" w:rsidRPr="3B95D52C">
        <w:rPr>
          <w:rFonts w:eastAsia="MS Mincho"/>
        </w:rPr>
        <w:t xml:space="preserve">. </w:t>
      </w:r>
      <w:r w:rsidR="00364F19">
        <w:rPr>
          <w:rFonts w:eastAsia="MS Mincho"/>
        </w:rPr>
        <w:t xml:space="preserve">Er waren in de marktconsultatie geen bedrijven die de gewenste oplossing voorhanden hadden. </w:t>
      </w:r>
      <w:r w:rsidR="003B07A5" w:rsidRPr="3B95D52C">
        <w:rPr>
          <w:rFonts w:eastAsia="MS Mincho"/>
        </w:rPr>
        <w:t>De Aanbestedende Dienst is van mening dat het noodzakelijk is om de gewenste oplossing samen met de markt te ontwikkelen. De marktpartijen die hebben deelgenomen aan de marktconsultatie beaamden dat het v</w:t>
      </w:r>
      <w:r w:rsidRPr="3B95D52C">
        <w:rPr>
          <w:rFonts w:eastAsia="MS Mincho"/>
        </w:rPr>
        <w:t>oor de ontwikkeling van een product als een Virtuele Assistent noodzakelijk</w:t>
      </w:r>
      <w:r w:rsidR="003B07A5" w:rsidRPr="3B95D52C">
        <w:rPr>
          <w:rFonts w:eastAsia="MS Mincho"/>
        </w:rPr>
        <w:t xml:space="preserve"> is</w:t>
      </w:r>
      <w:r w:rsidRPr="3B95D52C">
        <w:rPr>
          <w:rFonts w:eastAsia="MS Mincho"/>
        </w:rPr>
        <w:t xml:space="preserve"> om een open innovatieproces in te richten met voldoende flexibiliteit. Een traditionele Europese aanbestedingsprocedure is een strak beschreven procedure, waarbij weinig vrijheid is bij het inrichten van de procedure.</w:t>
      </w:r>
    </w:p>
    <w:p w14:paraId="33C77A11" w14:textId="06A2AB22" w:rsidR="00364F19" w:rsidRDefault="00364F19" w:rsidP="0020599D">
      <w:pPr>
        <w:jc w:val="both"/>
        <w:rPr>
          <w:rFonts w:eastAsia="MS Mincho"/>
        </w:rPr>
      </w:pPr>
    </w:p>
    <w:p w14:paraId="751ED6D1" w14:textId="5D96F7DE" w:rsidR="00364F19" w:rsidRDefault="00364F19" w:rsidP="00983073">
      <w:pPr>
        <w:jc w:val="both"/>
        <w:rPr>
          <w:rStyle w:val="Zwaar"/>
          <w:rFonts w:eastAsia="MS Mincho"/>
          <w:b w:val="0"/>
          <w:i/>
        </w:rPr>
      </w:pPr>
      <w:r w:rsidRPr="00294936">
        <w:rPr>
          <w:rFonts w:eastAsia="MS Mincho"/>
        </w:rPr>
        <w:t xml:space="preserve">In de procedure </w:t>
      </w:r>
      <w:r>
        <w:rPr>
          <w:rFonts w:eastAsia="MS Mincho"/>
        </w:rPr>
        <w:t xml:space="preserve">van het innovatiepartnerschap </w:t>
      </w:r>
      <w:r w:rsidRPr="00294936">
        <w:rPr>
          <w:rFonts w:eastAsia="MS Mincho"/>
        </w:rPr>
        <w:t>staat het samen met de markt ontwikkelen van een product centraal.</w:t>
      </w:r>
      <w:r>
        <w:rPr>
          <w:rFonts w:eastAsia="MS Mincho"/>
        </w:rPr>
        <w:t xml:space="preserve"> De gewenste oplossing is immers nog niet op de markt verkrijgbaar, waardoor minimale ontwerp- of innovatie-inspanningen niet mogelijk zijn c.q. niet voldoende om te komen tot het gewenste product. Met andere woorden: het is noodzakelijk om een onderzoek en ontwikkeltraject te doorlopen</w:t>
      </w:r>
    </w:p>
    <w:p w14:paraId="25084124" w14:textId="48B7C224" w:rsidR="0099699E" w:rsidRDefault="0099699E" w:rsidP="0099699E">
      <w:pPr>
        <w:rPr>
          <w:rFonts w:eastAsia="MS Mincho"/>
        </w:rPr>
      </w:pPr>
    </w:p>
    <w:p w14:paraId="4C9FC488" w14:textId="32357D3C" w:rsidR="0099699E" w:rsidRDefault="00011610" w:rsidP="00983073">
      <w:pPr>
        <w:jc w:val="both"/>
      </w:pPr>
      <w:r>
        <w:t xml:space="preserve">Via het netwerk van </w:t>
      </w:r>
      <w:r w:rsidR="00B4526B">
        <w:t>Aanbestedende Dienst</w:t>
      </w:r>
      <w:r>
        <w:t xml:space="preserve"> </w:t>
      </w:r>
      <w:r w:rsidR="008816FF">
        <w:t xml:space="preserve">(via het lectoraat crisisbeheersing en de ISCRAM) en via </w:t>
      </w:r>
      <w:r w:rsidR="009B35BA">
        <w:t>deskre</w:t>
      </w:r>
      <w:r w:rsidR="008816FF">
        <w:t xml:space="preserve">search </w:t>
      </w:r>
      <w:r>
        <w:t xml:space="preserve">is getoetst in hoeverre in </w:t>
      </w:r>
      <w:r w:rsidR="00D45EFC">
        <w:t xml:space="preserve">Europa en daarbuiten soortgelijke initiatieven bekend zijn. De uitkomst hiervan is dat er </w:t>
      </w:r>
      <w:r w:rsidR="005B3953">
        <w:t xml:space="preserve">geen </w:t>
      </w:r>
      <w:r w:rsidR="00B0737E">
        <w:t xml:space="preserve">gelijkende </w:t>
      </w:r>
      <w:r w:rsidR="005B3953">
        <w:t>initiat</w:t>
      </w:r>
      <w:r w:rsidR="00D504DD">
        <w:t>i</w:t>
      </w:r>
      <w:r w:rsidR="005B3953">
        <w:t>even bekend</w:t>
      </w:r>
      <w:r w:rsidR="0005732D">
        <w:t xml:space="preserve"> zijn. </w:t>
      </w:r>
      <w:r w:rsidR="00773960">
        <w:t xml:space="preserve">Ook zijn bij de marktconsultatie internationaal opererende </w:t>
      </w:r>
      <w:r w:rsidR="00B95DE2">
        <w:t xml:space="preserve">leveranciers </w:t>
      </w:r>
      <w:r w:rsidR="00C231A6">
        <w:t xml:space="preserve">betrokken en ook hier is geen melding gemaakt van </w:t>
      </w:r>
      <w:r w:rsidR="00236A52">
        <w:t>verwante initiatieven binnen</w:t>
      </w:r>
      <w:r w:rsidR="00CB580D">
        <w:t xml:space="preserve"> het eigen portfolio.</w:t>
      </w:r>
    </w:p>
    <w:p w14:paraId="6434C993" w14:textId="1E485D07" w:rsidR="0065053B" w:rsidRDefault="0065053B" w:rsidP="00983073">
      <w:pPr>
        <w:jc w:val="both"/>
      </w:pPr>
    </w:p>
    <w:p w14:paraId="7AA09A5D" w14:textId="1798F4C2" w:rsidR="00FC19D9" w:rsidRDefault="0065053B" w:rsidP="00983073">
      <w:pPr>
        <w:jc w:val="both"/>
      </w:pPr>
      <w:r>
        <w:t>Ook is er binnen de veiligheidsregio’s</w:t>
      </w:r>
      <w:r w:rsidR="00373CF6">
        <w:t xml:space="preserve"> en</w:t>
      </w:r>
      <w:r w:rsidR="003970BD">
        <w:t xml:space="preserve"> met partners in het veld van crisisbeheersing</w:t>
      </w:r>
      <w:r w:rsidR="001E2FF9">
        <w:t xml:space="preserve"> (defensie, RWS, politie</w:t>
      </w:r>
      <w:r w:rsidR="00373CF6">
        <w:t>, CBS, TNO</w:t>
      </w:r>
      <w:r w:rsidR="00B0737E">
        <w:t>)</w:t>
      </w:r>
      <w:r w:rsidR="00373CF6">
        <w:t xml:space="preserve"> advies over ons project ingewonnen</w:t>
      </w:r>
      <w:r w:rsidR="00FC19D9">
        <w:t xml:space="preserve"> en beoordeeld in hoeverre bestaande projecten of ontwikkelde toepassingen relevantie zouden hebben voor de Virtuele Assistent.</w:t>
      </w:r>
      <w:r w:rsidR="00610B2B">
        <w:t xml:space="preserve"> </w:t>
      </w:r>
      <w:r w:rsidR="007354B3">
        <w:t xml:space="preserve">Hier zijn geen relevante ontwikkelingen waargenomen </w:t>
      </w:r>
      <w:r w:rsidR="00207B17">
        <w:t xml:space="preserve">die </w:t>
      </w:r>
      <w:r w:rsidR="00620CF4">
        <w:t>een antwoord vormen op onze doelstellingen.</w:t>
      </w:r>
    </w:p>
    <w:p w14:paraId="61388399" w14:textId="76C6EB22" w:rsidR="00610B2B" w:rsidRDefault="00610B2B" w:rsidP="00983073">
      <w:pPr>
        <w:jc w:val="both"/>
      </w:pPr>
    </w:p>
    <w:p w14:paraId="59259AA0" w14:textId="10176370" w:rsidR="0065053B" w:rsidRDefault="00620CF4" w:rsidP="00983073">
      <w:pPr>
        <w:jc w:val="both"/>
      </w:pPr>
      <w:r>
        <w:t xml:space="preserve">Er is ook </w:t>
      </w:r>
      <w:r w:rsidR="00453971">
        <w:t xml:space="preserve">nader met </w:t>
      </w:r>
      <w:r>
        <w:t xml:space="preserve">een </w:t>
      </w:r>
      <w:r w:rsidR="00453971">
        <w:t xml:space="preserve">projectleider en </w:t>
      </w:r>
      <w:r>
        <w:t xml:space="preserve">een </w:t>
      </w:r>
      <w:r w:rsidR="00453971">
        <w:t xml:space="preserve">medewerkers </w:t>
      </w:r>
      <w:r>
        <w:t xml:space="preserve">van de politie </w:t>
      </w:r>
      <w:r w:rsidR="00453971">
        <w:t xml:space="preserve">op het gebied van data intelligence afgestemd over ons voornemen. Het blijkt dat er geen </w:t>
      </w:r>
      <w:r w:rsidR="00A77660">
        <w:t>bestaande toepassingen zijn</w:t>
      </w:r>
      <w:r w:rsidR="004C39BC">
        <w:t xml:space="preserve"> die we zouden kunnen </w:t>
      </w:r>
      <w:r w:rsidR="00983073">
        <w:t>door ontwikkelen</w:t>
      </w:r>
      <w:r w:rsidR="004C39BC">
        <w:t xml:space="preserve">. Wel is samenwerking en afstemming over databronnen en geleerde lessen relevant. </w:t>
      </w:r>
    </w:p>
    <w:p w14:paraId="2960B8C0" w14:textId="7E9C6B99" w:rsidR="00A77660" w:rsidRDefault="00A77660" w:rsidP="00453971"/>
    <w:p w14:paraId="51D8C238" w14:textId="77777777" w:rsidR="00A77660" w:rsidRDefault="00A77660" w:rsidP="00453971"/>
    <w:p w14:paraId="2B87FE83" w14:textId="77777777" w:rsidR="001263E7" w:rsidRPr="0099699E" w:rsidRDefault="001263E7" w:rsidP="0099699E"/>
    <w:p w14:paraId="44A44D15" w14:textId="3BEBBBDA" w:rsidR="00E91DF0" w:rsidRDefault="3E0CFB66" w:rsidP="003B07A5">
      <w:pPr>
        <w:pStyle w:val="Kop1"/>
        <w:ind w:right="-143"/>
      </w:pPr>
      <w:bookmarkStart w:id="25" w:name="_Toc71721208"/>
      <w:r>
        <w:lastRenderedPageBreak/>
        <w:t>Procedure van het innovatiepartnerschap</w:t>
      </w:r>
      <w:bookmarkEnd w:id="25"/>
    </w:p>
    <w:p w14:paraId="6E2DE835" w14:textId="3DF31FFA" w:rsidR="00D20221" w:rsidRDefault="00D20221" w:rsidP="0020599D">
      <w:pPr>
        <w:ind w:right="-143"/>
        <w:jc w:val="both"/>
      </w:pPr>
      <w:bookmarkStart w:id="26" w:name="_Toc419285368"/>
      <w:bookmarkStart w:id="27" w:name="_Toc421086864"/>
      <w:bookmarkStart w:id="28" w:name="_Toc421100595"/>
      <w:r>
        <w:t xml:space="preserve">De procedure van het innovatiepartnerschap is een nieuwe aanbestedingsprocedure in de Aanbestedingswet. Deze procedure biedt </w:t>
      </w:r>
      <w:r w:rsidR="003F7667">
        <w:t>de Aanbestedende Dienst</w:t>
      </w:r>
      <w:r w:rsidR="00DF21C7">
        <w:t xml:space="preserve"> </w:t>
      </w:r>
      <w:r>
        <w:t xml:space="preserve">de mogelijkheid om in nauwe samenwerking met de </w:t>
      </w:r>
      <w:r w:rsidR="00DF21C7">
        <w:t xml:space="preserve">geselecteerde partners het Innovatieve Product </w:t>
      </w:r>
      <w:r>
        <w:t>te ontwikkelen</w:t>
      </w:r>
      <w:r w:rsidR="00DF21C7">
        <w:t xml:space="preserve"> en vervolgens aan te kopen. </w:t>
      </w:r>
    </w:p>
    <w:p w14:paraId="331E8A98" w14:textId="35B7BBB7" w:rsidR="003B07A5" w:rsidRDefault="003B07A5" w:rsidP="0020599D">
      <w:pPr>
        <w:ind w:right="-143"/>
        <w:jc w:val="both"/>
      </w:pPr>
    </w:p>
    <w:p w14:paraId="7B825E3F" w14:textId="6C4E727D" w:rsidR="00FE532A" w:rsidRDefault="003B07A5" w:rsidP="0020599D">
      <w:pPr>
        <w:ind w:right="-143"/>
        <w:jc w:val="both"/>
      </w:pPr>
      <w:r>
        <w:t xml:space="preserve">Het innovatiepartnerschap is in meerdere </w:t>
      </w:r>
      <w:r w:rsidR="00FE532A">
        <w:t>fasen opgedeeld, te weten:</w:t>
      </w:r>
    </w:p>
    <w:p w14:paraId="188B0519" w14:textId="284F41E9" w:rsidR="00983073" w:rsidRDefault="00983073" w:rsidP="0020599D">
      <w:pPr>
        <w:ind w:right="-143"/>
        <w:jc w:val="both"/>
      </w:pPr>
    </w:p>
    <w:p w14:paraId="03A05978" w14:textId="430C5E8D" w:rsidR="00983073" w:rsidRPr="00983073" w:rsidRDefault="00983073" w:rsidP="00983073">
      <w:pPr>
        <w:pStyle w:val="Lijstalinea"/>
        <w:numPr>
          <w:ilvl w:val="0"/>
          <w:numId w:val="84"/>
        </w:numPr>
        <w:ind w:right="-143"/>
        <w:jc w:val="both"/>
        <w:rPr>
          <w:b/>
          <w:bCs/>
        </w:rPr>
      </w:pPr>
      <w:r w:rsidRPr="00983073">
        <w:rPr>
          <w:b/>
          <w:bCs/>
        </w:rPr>
        <w:t>Selectiefase</w:t>
      </w:r>
    </w:p>
    <w:p w14:paraId="4C9412E6" w14:textId="73B3A1C5" w:rsidR="00983073" w:rsidRDefault="00983073" w:rsidP="00983073">
      <w:pPr>
        <w:pStyle w:val="Lijstalinea"/>
        <w:numPr>
          <w:ilvl w:val="0"/>
          <w:numId w:val="0"/>
        </w:numPr>
        <w:ind w:left="720" w:right="-143"/>
        <w:jc w:val="both"/>
      </w:pPr>
      <w:r>
        <w:t xml:space="preserve">De Aanbestedende Dienst beoordeelt de ingediende Aanmeldingen op basis van de uitsluitingsgronden, geschiktheidseisen en selectiecriteria. Op basis hiervan worden maximaal drie Gegadigden geselecteerd die worden toegelaten tot de gunnings- en ontwikkelfase. </w:t>
      </w:r>
      <w:r w:rsidRPr="00983073">
        <w:t>De Aanbestedende Dienst zal naar aanleiding van de beoordeling een selectiebeslissing opstellen en toesturen. Hierna gaat een standstill-termijn in van twintig kalenderdagen</w:t>
      </w:r>
      <w:r w:rsidR="456A1A91">
        <w:t xml:space="preserve"> (die tevens een vervaltermijn is)</w:t>
      </w:r>
      <w:r>
        <w:t>.</w:t>
      </w:r>
    </w:p>
    <w:p w14:paraId="59C6B5C8" w14:textId="5D93D07B" w:rsidR="00983073" w:rsidRPr="00983073" w:rsidRDefault="00983073" w:rsidP="00983073">
      <w:pPr>
        <w:pStyle w:val="Lijstalinea"/>
        <w:numPr>
          <w:ilvl w:val="0"/>
          <w:numId w:val="84"/>
        </w:numPr>
        <w:ind w:right="-143"/>
        <w:jc w:val="both"/>
        <w:rPr>
          <w:b/>
          <w:bCs/>
        </w:rPr>
      </w:pPr>
      <w:r w:rsidRPr="00983073">
        <w:rPr>
          <w:b/>
          <w:bCs/>
        </w:rPr>
        <w:t>Gunnings- en ontwikkelfase</w:t>
      </w:r>
    </w:p>
    <w:p w14:paraId="0AB1E63D" w14:textId="6D11A6F2" w:rsidR="00983073" w:rsidRDefault="00983073" w:rsidP="00983073">
      <w:pPr>
        <w:pStyle w:val="Lijstalinea"/>
        <w:numPr>
          <w:ilvl w:val="0"/>
          <w:numId w:val="0"/>
        </w:numPr>
        <w:ind w:left="720" w:right="-143"/>
        <w:jc w:val="both"/>
      </w:pPr>
      <w:r>
        <w:t xml:space="preserve">De Geselecteerde Gegadigden worden uitgenodigd een eerste Inschrijving in te dienen (oplossingsrichting/voorstel). Dit voorstel wordt uitgewerkt in een </w:t>
      </w:r>
      <w:proofErr w:type="spellStart"/>
      <w:r>
        <w:t>mock</w:t>
      </w:r>
      <w:proofErr w:type="spellEnd"/>
      <w:r>
        <w:t>-up en gepresenteerd aan Aanbestedende Dienst (tweede Inschrijving). Vervolgens kunnen alle Geselecteerde Gegadigden een definitieve Inschrijving indienen</w:t>
      </w:r>
      <w:r w:rsidR="009D39D4">
        <w:t xml:space="preserve"> en zal de Aanbestedende Dienst deze beoordelen</w:t>
      </w:r>
      <w:r>
        <w:t xml:space="preserve">. </w:t>
      </w:r>
      <w:r w:rsidR="009D39D4" w:rsidRPr="00983073">
        <w:t xml:space="preserve">De Aanbestedende Dienst zal naar aanleiding van de beoordeling een </w:t>
      </w:r>
      <w:r w:rsidR="009D39D4">
        <w:t>gunnings</w:t>
      </w:r>
      <w:r w:rsidR="009D39D4" w:rsidRPr="00983073">
        <w:t>beslissing opstellen en toesturen. Hierna gaat een standstill-termijn in van twintig kalenderdagen</w:t>
      </w:r>
      <w:r w:rsidR="1E6B603E">
        <w:t xml:space="preserve"> (die tevens geldt als vervaltermijn)</w:t>
      </w:r>
      <w:r w:rsidR="009D39D4">
        <w:t>.</w:t>
      </w:r>
    </w:p>
    <w:p w14:paraId="720E6364" w14:textId="5BF0BFF6" w:rsidR="00983073" w:rsidRPr="009D39D4" w:rsidRDefault="00983073" w:rsidP="00983073">
      <w:pPr>
        <w:pStyle w:val="Lijstalinea"/>
        <w:numPr>
          <w:ilvl w:val="0"/>
          <w:numId w:val="84"/>
        </w:numPr>
        <w:ind w:right="-143"/>
        <w:jc w:val="both"/>
        <w:rPr>
          <w:b/>
          <w:bCs/>
        </w:rPr>
      </w:pPr>
      <w:r w:rsidRPr="009D39D4">
        <w:rPr>
          <w:b/>
          <w:bCs/>
        </w:rPr>
        <w:t>Productiefase</w:t>
      </w:r>
    </w:p>
    <w:p w14:paraId="3E0129B8" w14:textId="770EE37F" w:rsidR="009D39D4" w:rsidRDefault="009D39D4" w:rsidP="009D39D4">
      <w:pPr>
        <w:pStyle w:val="Lijstalinea"/>
        <w:numPr>
          <w:ilvl w:val="0"/>
          <w:numId w:val="0"/>
        </w:numPr>
        <w:ind w:left="720" w:right="-143"/>
        <w:jc w:val="both"/>
      </w:pPr>
      <w:r>
        <w:t xml:space="preserve">In deze fase wordt het prototype verder uitgewerkt tot eindproduct. </w:t>
      </w:r>
    </w:p>
    <w:p w14:paraId="6CF88391" w14:textId="113A69D6" w:rsidR="00983073" w:rsidRPr="009D39D4" w:rsidRDefault="00983073" w:rsidP="00983073">
      <w:pPr>
        <w:pStyle w:val="Lijstalinea"/>
        <w:numPr>
          <w:ilvl w:val="0"/>
          <w:numId w:val="84"/>
        </w:numPr>
        <w:ind w:right="-143"/>
        <w:jc w:val="both"/>
        <w:rPr>
          <w:b/>
          <w:bCs/>
        </w:rPr>
      </w:pPr>
      <w:r w:rsidRPr="009D39D4">
        <w:rPr>
          <w:b/>
          <w:bCs/>
        </w:rPr>
        <w:t>Aankoopfase</w:t>
      </w:r>
    </w:p>
    <w:p w14:paraId="08FB0366" w14:textId="42F960E7" w:rsidR="009D39D4" w:rsidRDefault="009D39D4" w:rsidP="009D39D4">
      <w:pPr>
        <w:pStyle w:val="Lijstalinea"/>
        <w:numPr>
          <w:ilvl w:val="0"/>
          <w:numId w:val="0"/>
        </w:numPr>
        <w:ind w:left="720" w:right="-143"/>
        <w:jc w:val="both"/>
      </w:pPr>
      <w:r>
        <w:t xml:space="preserve">In deze fase kan de Aanbestedende Dienst </w:t>
      </w:r>
      <w:r w:rsidRPr="009D39D4">
        <w:t xml:space="preserve">overgaan tot aanschaf van het eindproduct, indien </w:t>
      </w:r>
      <w:r>
        <w:t>dit</w:t>
      </w:r>
      <w:r w:rsidRPr="009D39D4">
        <w:t xml:space="preserve"> product voldoet aan het programma van eisen en de overige afspraken die met de Opdrachtnemer zijn gemaakt op</w:t>
      </w:r>
      <w:r>
        <w:t xml:space="preserve"> het </w:t>
      </w:r>
      <w:r w:rsidRPr="009D39D4">
        <w:t>met de partners afgesproken prestatieniveau.</w:t>
      </w:r>
    </w:p>
    <w:p w14:paraId="72322154" w14:textId="405A2A8E" w:rsidR="00FD6D2E" w:rsidRPr="00D90A41" w:rsidRDefault="00D90A41" w:rsidP="00D90A41">
      <w:pPr>
        <w:pStyle w:val="Kop2"/>
        <w:numPr>
          <w:ilvl w:val="0"/>
          <w:numId w:val="0"/>
        </w:numPr>
        <w:ind w:left="5386" w:hanging="4960"/>
      </w:pPr>
      <w:bookmarkStart w:id="29" w:name="_Toc71721209"/>
      <w:r>
        <w:t xml:space="preserve">6.1 </w:t>
      </w:r>
      <w:r w:rsidR="001233C0" w:rsidRPr="00D90A41">
        <w:t>S</w:t>
      </w:r>
      <w:r w:rsidR="00FE532A" w:rsidRPr="00D90A41">
        <w:t>electiefase</w:t>
      </w:r>
      <w:bookmarkEnd w:id="29"/>
    </w:p>
    <w:p w14:paraId="2A187429" w14:textId="4227FBD9" w:rsidR="00D90A41" w:rsidRPr="00D90A41" w:rsidRDefault="00DF4CB8" w:rsidP="0020599D">
      <w:pPr>
        <w:pStyle w:val="Lijstalinea"/>
        <w:numPr>
          <w:ilvl w:val="0"/>
          <w:numId w:val="0"/>
        </w:numPr>
        <w:tabs>
          <w:tab w:val="clear" w:pos="397"/>
          <w:tab w:val="left" w:pos="0"/>
        </w:tabs>
        <w:jc w:val="both"/>
      </w:pPr>
      <w:r>
        <w:t>Aangezien</w:t>
      </w:r>
      <w:r w:rsidR="00FE532A">
        <w:t xml:space="preserve"> </w:t>
      </w:r>
      <w:r w:rsidR="0020599D">
        <w:t>de selectie</w:t>
      </w:r>
      <w:r w:rsidR="00FE532A">
        <w:t>fase in dit Selectiedocument centraal staat, zal deze fase in hoofdstuk 7 uitgebreid worden toegelicht.</w:t>
      </w:r>
    </w:p>
    <w:p w14:paraId="6B4B9342" w14:textId="7F14133F" w:rsidR="00FE532A" w:rsidRPr="00D90A41" w:rsidRDefault="00D90A41" w:rsidP="00D90A41">
      <w:pPr>
        <w:pStyle w:val="Kop2"/>
        <w:numPr>
          <w:ilvl w:val="0"/>
          <w:numId w:val="0"/>
        </w:numPr>
        <w:ind w:left="5386" w:hanging="4960"/>
      </w:pPr>
      <w:bookmarkStart w:id="30" w:name="_Toc71721210"/>
      <w:r>
        <w:t xml:space="preserve">6.2 </w:t>
      </w:r>
      <w:r w:rsidR="001233C0" w:rsidRPr="00D90A41">
        <w:t>G</w:t>
      </w:r>
      <w:r w:rsidR="00FE532A" w:rsidRPr="00D90A41">
        <w:t>unnings</w:t>
      </w:r>
      <w:r w:rsidR="00340900">
        <w:t>- en ontwikkel</w:t>
      </w:r>
      <w:r w:rsidR="00FE532A" w:rsidRPr="00D90A41">
        <w:t>fase</w:t>
      </w:r>
      <w:bookmarkEnd w:id="30"/>
    </w:p>
    <w:p w14:paraId="1B3EDD98" w14:textId="10D60C49" w:rsidR="001233C0" w:rsidRDefault="001233C0" w:rsidP="0020599D">
      <w:pPr>
        <w:pStyle w:val="Lijstalinea"/>
        <w:numPr>
          <w:ilvl w:val="0"/>
          <w:numId w:val="0"/>
        </w:numPr>
        <w:tabs>
          <w:tab w:val="clear" w:pos="397"/>
          <w:tab w:val="left" w:pos="0"/>
        </w:tabs>
        <w:ind w:right="-426"/>
        <w:jc w:val="both"/>
      </w:pPr>
      <w:r>
        <w:t xml:space="preserve">In de </w:t>
      </w:r>
      <w:r w:rsidR="00340900">
        <w:t>g</w:t>
      </w:r>
      <w:r>
        <w:t>unnings</w:t>
      </w:r>
      <w:r w:rsidR="00340900">
        <w:t>- en ontwikkel</w:t>
      </w:r>
      <w:r>
        <w:t xml:space="preserve">fase worden de Geselecteerde Gegadigden (maximaal drie) verzocht een </w:t>
      </w:r>
      <w:r w:rsidRPr="00C1714E">
        <w:rPr>
          <w:i/>
          <w:iCs/>
        </w:rPr>
        <w:t>eerste</w:t>
      </w:r>
      <w:r>
        <w:t xml:space="preserve"> Inschrijving in te dienen voor een oplossingsrichting/voorstel van het in het Beschrijvend document beschreven vraagstuk. Op basis van deze Inschrijving vindt per Inschrijver een dialoog en verslaglegging plaats. De dialoog dient ter verbetering van de eerste Inschrijving. </w:t>
      </w:r>
    </w:p>
    <w:p w14:paraId="62BF1165" w14:textId="77777777" w:rsidR="001233C0" w:rsidRDefault="001233C0" w:rsidP="0020599D">
      <w:pPr>
        <w:pStyle w:val="Lijstalinea"/>
        <w:numPr>
          <w:ilvl w:val="0"/>
          <w:numId w:val="0"/>
        </w:numPr>
        <w:tabs>
          <w:tab w:val="clear" w:pos="397"/>
          <w:tab w:val="left" w:pos="0"/>
        </w:tabs>
        <w:ind w:right="-568"/>
        <w:jc w:val="both"/>
      </w:pPr>
    </w:p>
    <w:p w14:paraId="3176850A" w14:textId="342B971A" w:rsidR="001233C0" w:rsidRDefault="001233C0" w:rsidP="0EC5FADF">
      <w:pPr>
        <w:pStyle w:val="Lijstalinea"/>
        <w:numPr>
          <w:ilvl w:val="0"/>
          <w:numId w:val="0"/>
        </w:numPr>
        <w:tabs>
          <w:tab w:val="clear" w:pos="397"/>
        </w:tabs>
        <w:ind w:right="-568"/>
        <w:jc w:val="both"/>
      </w:pPr>
      <w:r>
        <w:t>De Inschrijvers worden in de gelegenheid gesteld hun eigen oplossingsrichting/het voorstel te verbeteren en verder uit te werken</w:t>
      </w:r>
      <w:r w:rsidR="00866E1F">
        <w:t xml:space="preserve"> in de vorm van een </w:t>
      </w:r>
      <w:proofErr w:type="spellStart"/>
      <w:r w:rsidR="00FB0C0F">
        <w:t>mockup</w:t>
      </w:r>
      <w:proofErr w:type="spellEnd"/>
      <w:r w:rsidR="00FB0C0F">
        <w:t xml:space="preserve"> en </w:t>
      </w:r>
      <w:r w:rsidR="00145675">
        <w:t>een demonstratie van de dataextractie</w:t>
      </w:r>
      <w:r>
        <w:t xml:space="preserve">. </w:t>
      </w:r>
      <w:r w:rsidR="00C1714E">
        <w:t xml:space="preserve">Dit is de </w:t>
      </w:r>
      <w:r w:rsidR="00C1714E" w:rsidRPr="0EC5FADF">
        <w:rPr>
          <w:i/>
          <w:iCs/>
        </w:rPr>
        <w:t>tweede</w:t>
      </w:r>
      <w:r w:rsidR="00C1714E">
        <w:t xml:space="preserve"> Inschrijving. </w:t>
      </w:r>
    </w:p>
    <w:p w14:paraId="7594D2FA" w14:textId="41D50F85" w:rsidR="001233C0" w:rsidRDefault="001233C0" w:rsidP="0EC5FADF">
      <w:pPr>
        <w:pStyle w:val="Lijstalinea"/>
        <w:numPr>
          <w:ilvl w:val="0"/>
          <w:numId w:val="0"/>
        </w:numPr>
        <w:tabs>
          <w:tab w:val="clear" w:pos="397"/>
        </w:tabs>
        <w:ind w:right="-568"/>
        <w:jc w:val="both"/>
      </w:pPr>
    </w:p>
    <w:p w14:paraId="10105D14" w14:textId="70EC0E19" w:rsidR="009D39D4" w:rsidRDefault="001233C0" w:rsidP="0EC5FADF">
      <w:pPr>
        <w:pStyle w:val="Lijstalinea"/>
        <w:numPr>
          <w:ilvl w:val="0"/>
          <w:numId w:val="0"/>
        </w:numPr>
        <w:tabs>
          <w:tab w:val="clear" w:pos="397"/>
        </w:tabs>
        <w:ind w:right="-568"/>
        <w:jc w:val="both"/>
      </w:pPr>
      <w:r>
        <w:t xml:space="preserve">Na ontvangst van deze uitwerking </w:t>
      </w:r>
      <w:r w:rsidR="00C43AA2">
        <w:t xml:space="preserve">en de demonstratie van de productdemo </w:t>
      </w:r>
      <w:r>
        <w:t>worden deze beoordeeld overeenkomstig de in het Beschrijvend document beschreven wijze. Aan de hand van deze beoordeling</w:t>
      </w:r>
      <w:r w:rsidR="009D39D4">
        <w:t xml:space="preserve"> zullen geen partijen afvallen. Op basis van deze Inschrijving vindt per Inschrijver een dialoog en verslaglegging plaats. De dialoog dient ter verbetering van de tweede Inschrijving.</w:t>
      </w:r>
    </w:p>
    <w:p w14:paraId="2AE5B990" w14:textId="492C5F77" w:rsidR="009D39D4" w:rsidRDefault="009D39D4" w:rsidP="0EC5FADF">
      <w:pPr>
        <w:pStyle w:val="Lijstalinea"/>
        <w:numPr>
          <w:ilvl w:val="0"/>
          <w:numId w:val="0"/>
        </w:numPr>
        <w:tabs>
          <w:tab w:val="clear" w:pos="397"/>
        </w:tabs>
        <w:ind w:right="-568"/>
        <w:jc w:val="both"/>
      </w:pPr>
    </w:p>
    <w:p w14:paraId="1A5F4BC2" w14:textId="114C6714" w:rsidR="009D39D4" w:rsidRDefault="009D39D4" w:rsidP="009D39D4">
      <w:pPr>
        <w:ind w:right="-426"/>
        <w:jc w:val="both"/>
      </w:pPr>
      <w:r>
        <w:t>Na de dialooggesprekken krijgen de Inschrijvers de tijd om te werken aan de definitieve (finale) Inschrijving. Deze finale Inschrijving wordt beoordeeld conform het gunningcriterium beste prijs-kwaliteitsverhouding zoals opgenomen in het Beschrijvend document. Uit deze beoordeling komt de Inschrijver met de beste prijs-kwaliteitsverhouding naar voren. Deze Inschrijver mag vervolgens een prototype ontwikkelen. Met deze Inschrijver zal een overeenkomst worden aangegaan, waar na de opschortende termijn de volgende fase zal aanvangen.</w:t>
      </w:r>
    </w:p>
    <w:p w14:paraId="54EA02EE" w14:textId="77777777" w:rsidR="009D39D4" w:rsidRDefault="009D39D4" w:rsidP="009D39D4">
      <w:pPr>
        <w:pStyle w:val="Lijstalinea"/>
        <w:numPr>
          <w:ilvl w:val="0"/>
          <w:numId w:val="0"/>
        </w:numPr>
        <w:tabs>
          <w:tab w:val="clear" w:pos="397"/>
          <w:tab w:val="left" w:pos="0"/>
        </w:tabs>
        <w:ind w:right="-568"/>
        <w:jc w:val="both"/>
      </w:pPr>
    </w:p>
    <w:p w14:paraId="307F39CE" w14:textId="77777777" w:rsidR="009D39D4" w:rsidRDefault="009D39D4" w:rsidP="009D39D4">
      <w:pPr>
        <w:pStyle w:val="Lijstalinea"/>
        <w:numPr>
          <w:ilvl w:val="0"/>
          <w:numId w:val="0"/>
        </w:numPr>
        <w:tabs>
          <w:tab w:val="clear" w:pos="397"/>
          <w:tab w:val="left" w:pos="0"/>
        </w:tabs>
        <w:ind w:right="-568"/>
        <w:jc w:val="both"/>
      </w:pPr>
      <w:r>
        <w:t xml:space="preserve">De Aanbestedende Dienst zal naar aanleiding van de beoordeling een gunningsbeslissing opstellen en toesturen. Hierna gaat een standstill-termijn in van twintig kalenderdagen. </w:t>
      </w:r>
    </w:p>
    <w:p w14:paraId="4657337E" w14:textId="77777777" w:rsidR="009D39D4" w:rsidRDefault="009D39D4" w:rsidP="0EC5FADF">
      <w:pPr>
        <w:pStyle w:val="Lijstalinea"/>
        <w:numPr>
          <w:ilvl w:val="0"/>
          <w:numId w:val="0"/>
        </w:numPr>
        <w:tabs>
          <w:tab w:val="clear" w:pos="397"/>
        </w:tabs>
        <w:ind w:right="-568"/>
        <w:jc w:val="both"/>
      </w:pPr>
    </w:p>
    <w:p w14:paraId="72C1A8EB" w14:textId="25A97A70" w:rsidR="00340900" w:rsidRDefault="00340900" w:rsidP="009D39D4">
      <w:pPr>
        <w:ind w:right="-426"/>
        <w:jc w:val="both"/>
      </w:pPr>
      <w:r>
        <w:t>De overgebleven Inschrijver</w:t>
      </w:r>
      <w:r w:rsidR="62B4F8B7">
        <w:t xml:space="preserve">, dia alsdan </w:t>
      </w:r>
      <w:r w:rsidR="009D39D4">
        <w:t>O</w:t>
      </w:r>
      <w:r w:rsidR="62B4F8B7">
        <w:t>pdrachtnemer is geworden,</w:t>
      </w:r>
      <w:r w:rsidR="009D39D4">
        <w:t xml:space="preserve"> </w:t>
      </w:r>
      <w:r w:rsidR="31C96929">
        <w:t>zal zijn</w:t>
      </w:r>
      <w:r w:rsidR="009D39D4">
        <w:t xml:space="preserve"> </w:t>
      </w:r>
      <w:r>
        <w:t xml:space="preserve">oplossingsrichting </w:t>
      </w:r>
      <w:r w:rsidR="00FF3C73">
        <w:t>vorm</w:t>
      </w:r>
      <w:r w:rsidR="587D9FC8">
        <w:t xml:space="preserve">geven </w:t>
      </w:r>
      <w:r w:rsidR="00FF3C73">
        <w:t xml:space="preserve">in een prototype </w:t>
      </w:r>
      <w:r w:rsidR="7CA1DF88">
        <w:t xml:space="preserve">en </w:t>
      </w:r>
      <w:r w:rsidR="00D30847">
        <w:t>het ontwikkelde prototype presentere</w:t>
      </w:r>
      <w:r w:rsidR="009D39D4">
        <w:t>n</w:t>
      </w:r>
      <w:r w:rsidR="00D30847">
        <w:t xml:space="preserve">. </w:t>
      </w:r>
      <w:r w:rsidR="7F41BEA7">
        <w:t>Op basis van deze presentatie zal de Aanbestedende Dienst bevindingen vaststellen. De Opdrachtnemer zal op basis van deze bevindingen aanpassingen c.q. verbeteringen doorvoeren in het prototype.</w:t>
      </w:r>
      <w:r w:rsidR="1A2A6EA9">
        <w:t xml:space="preserve"> Dit laatste proces kan zich herhalen totdat het prototype naar mening en oordeel van de Aanbestedende Dienst is opgeleverd. De Aanbestedende Dienst heeft voor de werkzaamheden tot en met dit punt </w:t>
      </w:r>
      <w:r w:rsidR="16F006EA">
        <w:t xml:space="preserve">thans een </w:t>
      </w:r>
      <w:r w:rsidR="00513DA0">
        <w:t xml:space="preserve">verwacht </w:t>
      </w:r>
      <w:r w:rsidR="16F006EA">
        <w:t xml:space="preserve">budget van </w:t>
      </w:r>
      <w:r w:rsidR="00513DA0">
        <w:t>€ 500.000,-</w:t>
      </w:r>
      <w:r w:rsidR="00B30DD5">
        <w:t xml:space="preserve"> </w:t>
      </w:r>
      <w:r w:rsidR="00542285">
        <w:t>inclusief btw</w:t>
      </w:r>
      <w:r w:rsidR="006805B7">
        <w:t xml:space="preserve">. Dit budget is op het moment van publiceren van dit Selectiedocument </w:t>
      </w:r>
      <w:r w:rsidR="009F0B39">
        <w:t>nog niet beschikbaar</w:t>
      </w:r>
      <w:r w:rsidR="000E46A8">
        <w:t xml:space="preserve">, maar </w:t>
      </w:r>
      <w:r w:rsidR="009F0B39">
        <w:t>is</w:t>
      </w:r>
      <w:r w:rsidR="000E46A8">
        <w:t xml:space="preserve"> wel aangevraagd</w:t>
      </w:r>
      <w:r w:rsidR="009F0B39">
        <w:t xml:space="preserve"> door de Aanbestedende Dienst</w:t>
      </w:r>
      <w:r w:rsidR="16F006EA">
        <w:t xml:space="preserve">. Inschrijver zal zich aan dit budget moeten committeren. </w:t>
      </w:r>
    </w:p>
    <w:p w14:paraId="31488D9D" w14:textId="4737730E" w:rsidR="00340900" w:rsidRDefault="00340900" w:rsidP="00340900">
      <w:pPr>
        <w:pStyle w:val="Lijstalinea"/>
        <w:numPr>
          <w:ilvl w:val="0"/>
          <w:numId w:val="0"/>
        </w:numPr>
        <w:ind w:right="-426"/>
        <w:jc w:val="both"/>
      </w:pPr>
    </w:p>
    <w:p w14:paraId="642A324F" w14:textId="4EFD80FB" w:rsidR="00D90A41" w:rsidRDefault="00287F23" w:rsidP="0020599D">
      <w:pPr>
        <w:pStyle w:val="Lijstalinea"/>
        <w:numPr>
          <w:ilvl w:val="0"/>
          <w:numId w:val="0"/>
        </w:numPr>
        <w:tabs>
          <w:tab w:val="clear" w:pos="397"/>
          <w:tab w:val="left" w:pos="0"/>
        </w:tabs>
        <w:ind w:right="-568"/>
        <w:jc w:val="both"/>
      </w:pPr>
      <w:r>
        <w:t xml:space="preserve">Bij het publiceren van dit </w:t>
      </w:r>
      <w:r w:rsidR="00937CCA">
        <w:t>S</w:t>
      </w:r>
      <w:r>
        <w:t>electiedocument is</w:t>
      </w:r>
      <w:r w:rsidR="552D2C2D">
        <w:t>, zoals bovenstaand verwoord is,</w:t>
      </w:r>
      <w:r>
        <w:t xml:space="preserve"> het benodigde budget voor </w:t>
      </w:r>
      <w:r w:rsidR="00587FD5">
        <w:t xml:space="preserve">de </w:t>
      </w:r>
      <w:r w:rsidR="0BEF3AF9">
        <w:t>(door)</w:t>
      </w:r>
      <w:r w:rsidR="00587FD5">
        <w:t xml:space="preserve">ontwikkeling van het prototype nog niet beschikbaar. </w:t>
      </w:r>
      <w:r w:rsidR="009936E5">
        <w:t xml:space="preserve">Er wordt via verschillende kanalen aanvullend budget </w:t>
      </w:r>
      <w:r w:rsidR="00ED7006">
        <w:t xml:space="preserve">aangevraagd. </w:t>
      </w:r>
      <w:r w:rsidR="00D30847">
        <w:t xml:space="preserve">Dat betekent concreet dat er na de eerste gunningsfase een </w:t>
      </w:r>
      <w:r w:rsidR="00953AAD">
        <w:t xml:space="preserve">go/no-go moment volgt voordat kan worden overgegaan tot het vervolg. In de samenwerking met de betreffende Inschrijver ontstaat </w:t>
      </w:r>
      <w:r w:rsidR="00273975">
        <w:t xml:space="preserve">meer duidelijkheid over de scope en de benodigde middelen voor realisatie van het prototype. </w:t>
      </w:r>
    </w:p>
    <w:p w14:paraId="3385BE1D" w14:textId="77777777" w:rsidR="009D39D4" w:rsidRDefault="009D39D4" w:rsidP="0020599D">
      <w:pPr>
        <w:pStyle w:val="Lijstalinea"/>
        <w:numPr>
          <w:ilvl w:val="0"/>
          <w:numId w:val="0"/>
        </w:numPr>
        <w:tabs>
          <w:tab w:val="clear" w:pos="397"/>
          <w:tab w:val="left" w:pos="0"/>
        </w:tabs>
        <w:ind w:right="-568"/>
        <w:jc w:val="both"/>
      </w:pPr>
    </w:p>
    <w:p w14:paraId="146B3B3F" w14:textId="70CCA199" w:rsidR="00B550A6" w:rsidRDefault="00D434B9" w:rsidP="0020599D">
      <w:pPr>
        <w:ind w:right="-143"/>
        <w:jc w:val="both"/>
      </w:pPr>
      <w:r>
        <w:t xml:space="preserve">Indien tijdens een stap van de Gunningsfase blijkt dat het resultaat van die stap niet afdoende is om door te gaan naar de volgende stap, is Opdrachtgever gerechtigd de betreffende stap te herhalen. </w:t>
      </w:r>
    </w:p>
    <w:p w14:paraId="6347C29F" w14:textId="22F39C36" w:rsidR="007812DB" w:rsidRDefault="007812DB" w:rsidP="007812DB">
      <w:pPr>
        <w:pStyle w:val="Kop2"/>
        <w:numPr>
          <w:ilvl w:val="1"/>
          <w:numId w:val="0"/>
        </w:numPr>
        <w:ind w:left="5386" w:hanging="4960"/>
      </w:pPr>
      <w:bookmarkStart w:id="31" w:name="_Toc71721211"/>
      <w:r>
        <w:t>6.</w:t>
      </w:r>
      <w:r w:rsidR="00340900">
        <w:t>3</w:t>
      </w:r>
      <w:r>
        <w:t xml:space="preserve"> Productiefase</w:t>
      </w:r>
      <w:bookmarkEnd w:id="31"/>
    </w:p>
    <w:p w14:paraId="582C4DB9" w14:textId="2989B7B5" w:rsidR="007812DB" w:rsidRDefault="00D434B9" w:rsidP="00214410">
      <w:pPr>
        <w:jc w:val="both"/>
      </w:pPr>
      <w:r>
        <w:t>Tijdens de productiefase zal de winnende Inschrijver het prototype verder ontwikkelen tot een leverbaar en inzetbaar eindproduct</w:t>
      </w:r>
      <w:r w:rsidR="76C6ABA4">
        <w:t>. De Aanbestedende Dienst spreekt de verwachting uit dat het prototype</w:t>
      </w:r>
      <w:r>
        <w:t xml:space="preserve"> binnen </w:t>
      </w:r>
      <w:r w:rsidR="006308EF">
        <w:t>12</w:t>
      </w:r>
      <w:r>
        <w:t xml:space="preserve"> maanden </w:t>
      </w:r>
      <w:r w:rsidR="3914C13F">
        <w:t>kan worden doorontwikkeld tot een eindproduct</w:t>
      </w:r>
      <w:r>
        <w:t>.</w:t>
      </w:r>
      <w:r w:rsidR="0EB526B7">
        <w:t xml:space="preserve"> Deze termijn van een jaar is in beginsel fataal, maar </w:t>
      </w:r>
      <w:r w:rsidR="738C43E5">
        <w:t xml:space="preserve">de Aanbestedende Dienst kan uitstel verlenen indien en voor zover zij daartoe een gerechtvaardigde reden aanwezig acht. </w:t>
      </w:r>
      <w:r>
        <w:t>D</w:t>
      </w:r>
      <w:r w:rsidR="693777F1">
        <w:t>e oplevering van het eindproduct</w:t>
      </w:r>
      <w:r>
        <w:t xml:space="preserve"> zal plaatsvinden via vooraf vastgestelde mijlpaalmomenten met de Op</w:t>
      </w:r>
      <w:r>
        <w:lastRenderedPageBreak/>
        <w:t>drachtnemer na afronding van het prototype, waarop door een go/no-go beslissing zal plaatsvinden voor de volgende stap in de eindontwikkeling. Het prototype dient te voldoen aan de gestelde eisen en wensen van de Opdrachtgever</w:t>
      </w:r>
      <w:r w:rsidR="566D1C0E">
        <w:t>, zoals in de inschrijvingsfase verwoord zal worden in een programma van eisen</w:t>
      </w:r>
      <w:r>
        <w:t>.</w:t>
      </w:r>
    </w:p>
    <w:p w14:paraId="2359525A" w14:textId="34B917FE" w:rsidR="00381586" w:rsidRDefault="00381586" w:rsidP="00214410">
      <w:pPr>
        <w:jc w:val="both"/>
      </w:pPr>
    </w:p>
    <w:p w14:paraId="42106D0F" w14:textId="7E0F3A67" w:rsidR="0EC5FADF" w:rsidRDefault="00381586" w:rsidP="00381586">
      <w:pPr>
        <w:spacing w:after="200" w:line="276" w:lineRule="auto"/>
        <w:ind w:right="-142"/>
        <w:jc w:val="both"/>
      </w:pPr>
      <w:r w:rsidRPr="0EC5FADF">
        <w:rPr>
          <w:rFonts w:cs="Arial"/>
        </w:rPr>
        <w:t>Het gewenste prestatieniveau is een prototype dat voldoet aan de vereisten in level 7. Dit betekent dat d</w:t>
      </w:r>
      <w:r w:rsidRPr="0EC5FADF">
        <w:rPr>
          <w:rFonts w:eastAsia="Arial" w:cs="Arial"/>
          <w:color w:val="000000" w:themeColor="text1"/>
        </w:rPr>
        <w:t xml:space="preserve">e demonstratie van de Virtuele Assistent plaatsvindt in een gebruikersomgeving en de bewijzen van de werking in een operationele omgeving worden opgehaald. Hiervoor worden pilots belegd. De evaluatie van deze pilot vormt de input voor de besluitvorming over de landelijke opschaling en de eventuele voorbereiding daarop. </w:t>
      </w:r>
      <w:r w:rsidRPr="0EC5FADF">
        <w:rPr>
          <w:rFonts w:cs="Arial"/>
        </w:rPr>
        <w:t>Meer informatie omtrent de verschillende prestatieniveaus van prototypes is te vinden in bijlage 9.</w:t>
      </w:r>
    </w:p>
    <w:p w14:paraId="7F8E359E" w14:textId="5CC8B470" w:rsidR="3897BF7B" w:rsidRPr="00711E0A" w:rsidRDefault="00E83700" w:rsidP="0EC5FADF">
      <w:pPr>
        <w:jc w:val="both"/>
      </w:pPr>
      <w:r w:rsidRPr="00711E0A">
        <w:t xml:space="preserve">Zoals ook benoemd in de gunningsfase </w:t>
      </w:r>
      <w:r w:rsidR="008B767C" w:rsidRPr="00711E0A">
        <w:t xml:space="preserve">is het budget voor deze fase in aanvraag. </w:t>
      </w:r>
      <w:r w:rsidR="00A639F2" w:rsidRPr="00711E0A">
        <w:t>In deze fase zullen ook de potentiële afnemers</w:t>
      </w:r>
      <w:r w:rsidR="00EB51DD" w:rsidRPr="00711E0A">
        <w:t xml:space="preserve"> uit de veiligheidsregio’s die nog niet bij het project betrokken zijn, worden aangehaakt. Hierbij </w:t>
      </w:r>
      <w:r w:rsidR="0042468C" w:rsidRPr="00711E0A">
        <w:t xml:space="preserve">zal er per regio ook een eenmalige en jaarlijkse bijdrage worden gevraagd ten behoeve van doorontwikkeling en </w:t>
      </w:r>
      <w:r w:rsidR="008C5C6D" w:rsidRPr="00711E0A">
        <w:t>onderhoud.</w:t>
      </w:r>
      <w:r w:rsidR="00E5710F" w:rsidRPr="00711E0A">
        <w:t xml:space="preserve"> </w:t>
      </w:r>
    </w:p>
    <w:p w14:paraId="6F28EBDE" w14:textId="393CCDDB" w:rsidR="00D434B9" w:rsidRDefault="00D434B9" w:rsidP="00D434B9">
      <w:pPr>
        <w:pStyle w:val="Kop2"/>
        <w:numPr>
          <w:ilvl w:val="0"/>
          <w:numId w:val="0"/>
        </w:numPr>
        <w:ind w:left="5386" w:hanging="4960"/>
      </w:pPr>
      <w:bookmarkStart w:id="32" w:name="_Toc71721212"/>
      <w:r>
        <w:t>6.</w:t>
      </w:r>
      <w:r w:rsidR="00340900">
        <w:t>4</w:t>
      </w:r>
      <w:r>
        <w:t xml:space="preserve"> Aankoopfase</w:t>
      </w:r>
      <w:bookmarkEnd w:id="32"/>
    </w:p>
    <w:p w14:paraId="3F2BE357" w14:textId="3F0041B6" w:rsidR="00CC4CB2" w:rsidRDefault="1B2499D3" w:rsidP="00214410">
      <w:pPr>
        <w:ind w:right="-426"/>
        <w:jc w:val="both"/>
      </w:pPr>
      <w:r>
        <w:t>De</w:t>
      </w:r>
      <w:r w:rsidR="003F3DAA">
        <w:t xml:space="preserve"> </w:t>
      </w:r>
      <w:r w:rsidR="00A314BE">
        <w:t>Aanbestedende Dienst</w:t>
      </w:r>
      <w:r w:rsidR="003F3DAA">
        <w:t xml:space="preserve"> </w:t>
      </w:r>
      <w:r w:rsidR="0078DF76">
        <w:t>kan</w:t>
      </w:r>
      <w:r w:rsidR="5E2575FA">
        <w:t>, maar is daartoe geenszins verplicht,</w:t>
      </w:r>
      <w:r w:rsidR="0078DF76">
        <w:t xml:space="preserve"> </w:t>
      </w:r>
      <w:r w:rsidR="00D434B9">
        <w:t xml:space="preserve">het </w:t>
      </w:r>
      <w:r w:rsidR="3FC109F0">
        <w:t>eind</w:t>
      </w:r>
      <w:r w:rsidR="00D434B9">
        <w:t>product</w:t>
      </w:r>
      <w:r w:rsidR="00BB4F62">
        <w:t xml:space="preserve"> </w:t>
      </w:r>
      <w:r w:rsidR="15B0FE3B">
        <w:t xml:space="preserve">daadwerkelijk </w:t>
      </w:r>
      <w:r w:rsidR="00BB4F62">
        <w:t>afnemen.</w:t>
      </w:r>
      <w:r w:rsidR="002117C5">
        <w:t xml:space="preserve"> </w:t>
      </w:r>
      <w:r w:rsidR="003F3DAA">
        <w:t xml:space="preserve">De </w:t>
      </w:r>
      <w:r w:rsidR="00A314BE">
        <w:t>Aanbestedende Dienst</w:t>
      </w:r>
      <w:r w:rsidR="002117C5">
        <w:t xml:space="preserve"> he</w:t>
      </w:r>
      <w:r w:rsidR="00A314BE">
        <w:t>eft</w:t>
      </w:r>
      <w:r w:rsidR="003F3DAA">
        <w:t xml:space="preserve"> </w:t>
      </w:r>
      <w:r w:rsidR="3D33EAB0">
        <w:t xml:space="preserve">dus </w:t>
      </w:r>
      <w:r w:rsidR="003F3DAA">
        <w:t>geen</w:t>
      </w:r>
      <w:r w:rsidR="002117C5">
        <w:t xml:space="preserve"> afnameverplichting</w:t>
      </w:r>
      <w:r w:rsidR="10476F07">
        <w:t xml:space="preserve"> en zal, behoudens</w:t>
      </w:r>
      <w:r w:rsidR="03F467FD">
        <w:t xml:space="preserve"> </w:t>
      </w:r>
      <w:r w:rsidR="279F208B">
        <w:t>het verstrekken van een vergoeding voor de werkzaamheden in de doorontwikkelingsfase, niets verschuldigd zijn aan O</w:t>
      </w:r>
      <w:r w:rsidR="1FBBE10B">
        <w:t>pdrachtnemer.</w:t>
      </w:r>
    </w:p>
    <w:p w14:paraId="7A26C206" w14:textId="4422BBBA" w:rsidR="0EC5FADF" w:rsidRDefault="0EC5FADF" w:rsidP="0EC5FADF">
      <w:pPr>
        <w:ind w:right="-426"/>
        <w:jc w:val="both"/>
      </w:pPr>
    </w:p>
    <w:p w14:paraId="00BE5E63" w14:textId="0B7DD0E2" w:rsidR="003F3DAA" w:rsidRPr="00CC4CB2" w:rsidRDefault="405DE160" w:rsidP="0EC5FADF">
      <w:pPr>
        <w:spacing w:after="200" w:line="276" w:lineRule="auto"/>
        <w:ind w:right="-142"/>
        <w:jc w:val="both"/>
        <w:rPr>
          <w:rFonts w:eastAsia="Arial" w:cs="Arial"/>
          <w:color w:val="000000" w:themeColor="text1"/>
        </w:rPr>
      </w:pPr>
      <w:r>
        <w:t xml:space="preserve">De Aanbestedende Dienst </w:t>
      </w:r>
      <w:r w:rsidR="2DC5F1C3" w:rsidRPr="0EC5FADF">
        <w:rPr>
          <w:rFonts w:cs="Arial"/>
        </w:rPr>
        <w:t xml:space="preserve">kan </w:t>
      </w:r>
      <w:r w:rsidR="2C806B05" w:rsidRPr="0EC5FADF">
        <w:rPr>
          <w:rFonts w:cs="Arial"/>
        </w:rPr>
        <w:t>uitsluitend overgaan tot aanschaf van het</w:t>
      </w:r>
      <w:r w:rsidR="00381586">
        <w:rPr>
          <w:rFonts w:cs="Arial"/>
        </w:rPr>
        <w:t xml:space="preserve"> </w:t>
      </w:r>
      <w:r w:rsidR="783273B8" w:rsidRPr="0EC5FADF">
        <w:rPr>
          <w:rFonts w:cs="Arial"/>
        </w:rPr>
        <w:t>eindproduct</w:t>
      </w:r>
      <w:r w:rsidR="2C806B05" w:rsidRPr="0EC5FADF">
        <w:rPr>
          <w:rFonts w:cs="Arial"/>
        </w:rPr>
        <w:t xml:space="preserve">, indien </w:t>
      </w:r>
      <w:r w:rsidR="3CB6E8EC" w:rsidRPr="0EC5FADF">
        <w:rPr>
          <w:rFonts w:cs="Arial"/>
        </w:rPr>
        <w:t>dat product</w:t>
      </w:r>
      <w:r w:rsidR="2C806B05" w:rsidRPr="0EC5FADF">
        <w:rPr>
          <w:rFonts w:cs="Arial"/>
        </w:rPr>
        <w:t xml:space="preserve"> </w:t>
      </w:r>
      <w:r w:rsidR="63ECCF67" w:rsidRPr="0EC5FADF">
        <w:rPr>
          <w:rFonts w:cs="Arial"/>
        </w:rPr>
        <w:t>voldoet aan he</w:t>
      </w:r>
      <w:r w:rsidR="2CC4BDDD" w:rsidRPr="0EC5FADF">
        <w:rPr>
          <w:rFonts w:cs="Arial"/>
        </w:rPr>
        <w:t>t programma van eisen en de overige afspraken die met de Opdrachtnemer zijn gemaakt</w:t>
      </w:r>
      <w:r w:rsidR="648E93A5" w:rsidRPr="0EC5FADF">
        <w:rPr>
          <w:rFonts w:cs="Arial"/>
        </w:rPr>
        <w:t>.</w:t>
      </w:r>
      <w:r w:rsidR="63ECCF67" w:rsidRPr="0EC5FADF">
        <w:rPr>
          <w:rFonts w:cs="Arial"/>
        </w:rPr>
        <w:t xml:space="preserve"> </w:t>
      </w:r>
    </w:p>
    <w:p w14:paraId="07080D89" w14:textId="2BC0A8FD" w:rsidR="003F3DAA" w:rsidRPr="00AA69A9" w:rsidRDefault="00866450" w:rsidP="00214410">
      <w:pPr>
        <w:jc w:val="both"/>
      </w:pPr>
      <w:r>
        <w:t>De Aanbestedende Dienst behoudt</w:t>
      </w:r>
      <w:r w:rsidR="003F3DAA">
        <w:t xml:space="preserve"> </w:t>
      </w:r>
      <w:r w:rsidR="003F3DAA" w:rsidRPr="00AA69A9">
        <w:t xml:space="preserve">zich het recht voor om het innovatiepartnerschap na elke </w:t>
      </w:r>
      <w:r w:rsidR="003F7667" w:rsidRPr="00AA69A9">
        <w:t>fase</w:t>
      </w:r>
      <w:r w:rsidR="003F3DAA" w:rsidRPr="00AA69A9">
        <w:t xml:space="preserve"> te beëindigen. De voorwaarden voor beëindiging van het innovatiepartnerschap worden omschreven in het </w:t>
      </w:r>
      <w:r w:rsidR="009A6A24">
        <w:t>B</w:t>
      </w:r>
      <w:r w:rsidR="003F3DAA" w:rsidRPr="00AA69A9">
        <w:t xml:space="preserve">eschrijvend document.  </w:t>
      </w:r>
    </w:p>
    <w:p w14:paraId="1866E3D0" w14:textId="77777777" w:rsidR="00BB4F62" w:rsidRDefault="00BB4F62" w:rsidP="00214410">
      <w:pPr>
        <w:jc w:val="both"/>
      </w:pPr>
    </w:p>
    <w:p w14:paraId="77975964" w14:textId="1F2DD2D7" w:rsidR="002117C5" w:rsidRDefault="00F56AD8" w:rsidP="004410B6">
      <w:pPr>
        <w:ind w:right="-710"/>
        <w:jc w:val="both"/>
      </w:pPr>
      <w:r>
        <w:t>Een s</w:t>
      </w:r>
      <w:r w:rsidR="002117C5">
        <w:t>chematische voorstelling van de procedure</w:t>
      </w:r>
      <w:r w:rsidR="00CB3028">
        <w:t xml:space="preserve"> is te vinden in bijlage </w:t>
      </w:r>
      <w:r w:rsidR="00574171">
        <w:t>7</w:t>
      </w:r>
      <w:r>
        <w:t xml:space="preserve"> van dit Selectiedocument. </w:t>
      </w:r>
    </w:p>
    <w:p w14:paraId="05C215C9" w14:textId="64A85CB9" w:rsidR="004410B6" w:rsidRDefault="004410B6" w:rsidP="004410B6">
      <w:pPr>
        <w:pStyle w:val="Kop2"/>
        <w:numPr>
          <w:ilvl w:val="1"/>
          <w:numId w:val="0"/>
        </w:numPr>
        <w:ind w:left="5386" w:hanging="4960"/>
      </w:pPr>
      <w:bookmarkStart w:id="33" w:name="_Toc71721213"/>
      <w:r>
        <w:t>6.5 Deelnamevergoeding</w:t>
      </w:r>
      <w:bookmarkEnd w:id="33"/>
    </w:p>
    <w:p w14:paraId="4EDD3F63" w14:textId="77777777" w:rsidR="004410B6" w:rsidRDefault="004410B6" w:rsidP="004410B6">
      <w:pPr>
        <w:ind w:right="-143"/>
      </w:pPr>
      <w:r>
        <w:t>Daar het ontwikkelen van een nieuw product kosten met zich meebrengt, stelt de Aanbestedende Dienst voor deze aanbesteding een deelnamevergoeding beschikbaar. Per stap in de Gunningsfase heeft de Aanbestedende Dienst de volgende deelnamevergoeding vastgesteld:</w:t>
      </w:r>
    </w:p>
    <w:p w14:paraId="18D58B64" w14:textId="77777777" w:rsidR="004410B6" w:rsidRDefault="004410B6" w:rsidP="004410B6"/>
    <w:p w14:paraId="6ED06BBC" w14:textId="380C98FF" w:rsidR="004410B6" w:rsidRPr="00F15AB2" w:rsidRDefault="004410B6" w:rsidP="004410B6">
      <w:pPr>
        <w:pStyle w:val="Lijstalinea"/>
        <w:numPr>
          <w:ilvl w:val="0"/>
          <w:numId w:val="36"/>
        </w:numPr>
        <w:rPr>
          <w:rFonts w:eastAsia="Arial" w:cs="Arial"/>
        </w:rPr>
      </w:pPr>
      <w:r>
        <w:t xml:space="preserve">Stap </w:t>
      </w:r>
      <w:r w:rsidR="00A235AB">
        <w:t>1</w:t>
      </w:r>
      <w:r>
        <w:t xml:space="preserve">. </w:t>
      </w:r>
      <w:r w:rsidR="00A235AB">
        <w:t>Eerste</w:t>
      </w:r>
      <w:r>
        <w:t xml:space="preserve"> </w:t>
      </w:r>
      <w:r w:rsidR="008F3E6E">
        <w:t xml:space="preserve">en volgende </w:t>
      </w:r>
      <w:r>
        <w:t>Inschrijving</w:t>
      </w:r>
      <w:r w:rsidR="008F3E6E">
        <w:t>en</w:t>
      </w:r>
      <w:r>
        <w:t xml:space="preserve"> (uitwerken oplossingsrichting</w:t>
      </w:r>
      <w:r w:rsidR="008F3E6E">
        <w:t xml:space="preserve"> en ontwikkelen</w:t>
      </w:r>
      <w:r w:rsidR="00012983">
        <w:t xml:space="preserve"> product-demo</w:t>
      </w:r>
      <w:r>
        <w:t>)</w:t>
      </w:r>
      <w:r w:rsidR="00F15AB2">
        <w:t>: geen vergoeding.</w:t>
      </w:r>
    </w:p>
    <w:p w14:paraId="3E52D421" w14:textId="48812F02" w:rsidR="004410B6" w:rsidRDefault="004410B6" w:rsidP="004410B6">
      <w:pPr>
        <w:pStyle w:val="Lijstalinea"/>
        <w:numPr>
          <w:ilvl w:val="0"/>
          <w:numId w:val="36"/>
        </w:numPr>
      </w:pPr>
      <w:r>
        <w:t xml:space="preserve">Stap </w:t>
      </w:r>
      <w:r w:rsidR="00012983">
        <w:t>2</w:t>
      </w:r>
      <w:r>
        <w:t xml:space="preserve">. Finale </w:t>
      </w:r>
      <w:r w:rsidR="008F3E6E" w:rsidRPr="00381586">
        <w:rPr>
          <w:u w:val="single"/>
        </w:rPr>
        <w:t>geldige</w:t>
      </w:r>
      <w:r w:rsidR="008F3E6E">
        <w:t xml:space="preserve"> </w:t>
      </w:r>
      <w:r>
        <w:t xml:space="preserve">inschrijving: </w:t>
      </w:r>
      <w:r w:rsidR="00381586">
        <w:t xml:space="preserve">€ </w:t>
      </w:r>
      <w:r w:rsidR="008F3E6E">
        <w:t>20</w:t>
      </w:r>
      <w:r w:rsidR="00381586">
        <w:t>.000,-</w:t>
      </w:r>
      <w:r w:rsidR="008F3E6E">
        <w:t xml:space="preserve"> </w:t>
      </w:r>
      <w:r w:rsidR="00012983">
        <w:t>incl</w:t>
      </w:r>
      <w:r w:rsidR="00381586">
        <w:t>usief</w:t>
      </w:r>
      <w:r w:rsidR="00012983">
        <w:t xml:space="preserve"> btw</w:t>
      </w:r>
      <w:r w:rsidR="00381586">
        <w:t xml:space="preserve">. Deze vergoeding </w:t>
      </w:r>
      <w:r w:rsidR="008F3E6E">
        <w:t xml:space="preserve">ziet toe op </w:t>
      </w:r>
      <w:r w:rsidR="00381586">
        <w:t xml:space="preserve">de </w:t>
      </w:r>
      <w:r w:rsidR="008F3E6E">
        <w:t xml:space="preserve">ontwikkeling en uitwerking </w:t>
      </w:r>
      <w:r w:rsidR="00381586">
        <w:t xml:space="preserve">van de </w:t>
      </w:r>
      <w:r w:rsidR="008F3E6E">
        <w:t>product-demo.</w:t>
      </w:r>
      <w:r w:rsidR="00381586">
        <w:t xml:space="preserve"> Indien Aanbestedende Dienst heeft vastgesteld dat Gegadigde een geldige Inschrijving heeft ingediend, is het de Gegadigde toegestaan een factuur van € 20.000,- inclusief btw in te dienen. </w:t>
      </w:r>
      <w:r w:rsidR="008F3E6E">
        <w:t xml:space="preserve"> </w:t>
      </w:r>
    </w:p>
    <w:p w14:paraId="1FA2A120" w14:textId="77777777" w:rsidR="00D434B9" w:rsidRDefault="00D434B9">
      <w:pPr>
        <w:rPr>
          <w:i/>
        </w:rPr>
      </w:pPr>
      <w:r>
        <w:rPr>
          <w:i/>
        </w:rPr>
        <w:br w:type="page"/>
      </w:r>
    </w:p>
    <w:p w14:paraId="0FF2E1B3" w14:textId="756AB094" w:rsidR="00D434B9" w:rsidRDefault="00DE6852" w:rsidP="00DE6852">
      <w:pPr>
        <w:pStyle w:val="Kop1"/>
      </w:pPr>
      <w:bookmarkStart w:id="34" w:name="_Toc71721214"/>
      <w:r>
        <w:lastRenderedPageBreak/>
        <w:t>Selectiefase</w:t>
      </w:r>
      <w:bookmarkEnd w:id="34"/>
    </w:p>
    <w:p w14:paraId="34CAE69C" w14:textId="1EF54149" w:rsidR="0020599D" w:rsidRDefault="00D54B29" w:rsidP="00214410">
      <w:pPr>
        <w:ind w:right="-142"/>
        <w:jc w:val="both"/>
      </w:pPr>
      <w:r>
        <w:t xml:space="preserve">Dit Selectiedocument bevat uitsluitingsgronden, geschiktheidseisen en selectiecriteria. De Aanbestedende Dienst beoordeelt de ingediende Aanmeldingen allereerst aan de hand van de uitsluitingsgronden en geschiktheidseisen. Vervolgens worden de Aanmeldingen van de Gegadigden die niet onder de uitsluitingsgronden vallen en aan de geschiktheidseisen voldoen beoordeeld aan de hand van </w:t>
      </w:r>
      <w:r w:rsidR="05C62B2C">
        <w:t xml:space="preserve">kwalitatieve </w:t>
      </w:r>
      <w:r>
        <w:t xml:space="preserve">selectiecriteria. </w:t>
      </w:r>
    </w:p>
    <w:p w14:paraId="2201C608" w14:textId="029A8D82" w:rsidR="0020599D" w:rsidRDefault="0020599D" w:rsidP="00214410">
      <w:pPr>
        <w:ind w:right="-142"/>
        <w:jc w:val="both"/>
      </w:pPr>
    </w:p>
    <w:p w14:paraId="2450F2F1" w14:textId="4E084C15" w:rsidR="0020599D" w:rsidRDefault="00D54B29" w:rsidP="00214410">
      <w:pPr>
        <w:ind w:right="-142"/>
        <w:jc w:val="both"/>
      </w:pPr>
      <w:r>
        <w:t xml:space="preserve">De drie Gegadigden die de hoogste score hebben behaald op de selectiecriteria worden door de Aanbestedende Dienst gelijktijdig en schriftelijk uitgenodigd om een </w:t>
      </w:r>
      <w:r w:rsidRPr="0EC5FADF">
        <w:rPr>
          <w:i/>
          <w:iCs/>
        </w:rPr>
        <w:t>eerste</w:t>
      </w:r>
      <w:r>
        <w:t xml:space="preserve"> Inschrijving in te dienen. </w:t>
      </w:r>
      <w:r w:rsidR="0020599D">
        <w:t xml:space="preserve">De Aanbestedende Dienst zal naar aanleiding van de beoordeling een selectiebeslissing opstellen en toesturen. Hierna gaat een </w:t>
      </w:r>
      <w:proofErr w:type="spellStart"/>
      <w:r w:rsidR="0020599D">
        <w:t>standstilltermijn</w:t>
      </w:r>
      <w:proofErr w:type="spellEnd"/>
      <w:r w:rsidR="0020599D">
        <w:t xml:space="preserve"> in van twintig kalenderdagen</w:t>
      </w:r>
      <w:r w:rsidR="357A1934">
        <w:t>.</w:t>
      </w:r>
    </w:p>
    <w:p w14:paraId="1021808B" w14:textId="77777777" w:rsidR="0020599D" w:rsidRDefault="0020599D" w:rsidP="00214410">
      <w:pPr>
        <w:ind w:right="-142"/>
        <w:jc w:val="both"/>
      </w:pPr>
    </w:p>
    <w:p w14:paraId="40A34298" w14:textId="02904FFE" w:rsidR="00D54B29" w:rsidRDefault="00D54B29" w:rsidP="00214410">
      <w:pPr>
        <w:ind w:right="-142"/>
        <w:jc w:val="both"/>
      </w:pPr>
      <w:r>
        <w:t xml:space="preserve">Aan de </w:t>
      </w:r>
      <w:r w:rsidR="0020599D">
        <w:t xml:space="preserve">Geselecteerde </w:t>
      </w:r>
      <w:r>
        <w:t>Gegadigden wordt</w:t>
      </w:r>
      <w:r w:rsidR="3BE0AF98">
        <w:t>, na verloop</w:t>
      </w:r>
      <w:r w:rsidR="00381586">
        <w:t xml:space="preserve"> v</w:t>
      </w:r>
      <w:r w:rsidR="3BE0AF98">
        <w:t>an</w:t>
      </w:r>
      <w:r w:rsidR="00381586">
        <w:t xml:space="preserve"> </w:t>
      </w:r>
      <w:r w:rsidR="7DB58A11">
        <w:t xml:space="preserve">de standstiltermijn </w:t>
      </w:r>
      <w:r>
        <w:t xml:space="preserve">het Beschrijvend document beschikbaar gesteld via TenderNed. Hiermee vangt de Gunningsfase van de procedure van het innovatiepartnerschap aan. </w:t>
      </w:r>
    </w:p>
    <w:p w14:paraId="523E912B" w14:textId="77777777" w:rsidR="00D54B29" w:rsidRDefault="00D54B29" w:rsidP="00214410">
      <w:pPr>
        <w:jc w:val="both"/>
      </w:pPr>
    </w:p>
    <w:p w14:paraId="4058C515" w14:textId="78FE059C" w:rsidR="00D54B29" w:rsidRDefault="00D54B29" w:rsidP="00012983">
      <w:pPr>
        <w:ind w:right="141"/>
        <w:jc w:val="both"/>
      </w:pPr>
      <w:r>
        <w:t xml:space="preserve">Indien twee of meerdere Aanmeldingen na beoordeling als hoogste </w:t>
      </w:r>
      <w:r w:rsidR="00F15AB2">
        <w:t xml:space="preserve">drie </w:t>
      </w:r>
      <w:r>
        <w:t>zijn geëindigd, dan is de Aanbestedende Dienst voornemens om de Gegadigde</w:t>
      </w:r>
      <w:r w:rsidR="00F15AB2">
        <w:t>n</w:t>
      </w:r>
      <w:r>
        <w:t xml:space="preserve"> die op selectiecriterium </w:t>
      </w:r>
      <w:r w:rsidR="002A7BAA">
        <w:t>1</w:t>
      </w:r>
      <w:r>
        <w:t xml:space="preserve"> de hoogste score he</w:t>
      </w:r>
      <w:r w:rsidR="00F15AB2">
        <w:t>bben</w:t>
      </w:r>
      <w:r>
        <w:t xml:space="preserve"> behaald, uit te nodigen om een </w:t>
      </w:r>
      <w:r w:rsidRPr="2166237C">
        <w:rPr>
          <w:i/>
          <w:iCs/>
        </w:rPr>
        <w:t>eerste</w:t>
      </w:r>
      <w:r>
        <w:t xml:space="preserve"> Inschrijving in te dienen. Als twee of meerdere Aanmeldingen na beoordeling als hoogste zijn geëindigd én deze Aanmeldingen op selectiecriterium </w:t>
      </w:r>
      <w:r w:rsidR="00594763">
        <w:t>1</w:t>
      </w:r>
      <w:r>
        <w:t xml:space="preserve"> dezelfde score hebben behaald, dan zal door middel van loting worden bepaald welke Gegadigde</w:t>
      </w:r>
      <w:r w:rsidR="00F15AB2">
        <w:t>n</w:t>
      </w:r>
      <w:r>
        <w:t xml:space="preserve"> door de Aanbestedende Dienst word</w:t>
      </w:r>
      <w:r w:rsidR="00F15AB2">
        <w:t>en</w:t>
      </w:r>
      <w:r>
        <w:t xml:space="preserve"> uitgenodigd om een </w:t>
      </w:r>
      <w:r w:rsidRPr="2166237C">
        <w:rPr>
          <w:i/>
          <w:iCs/>
        </w:rPr>
        <w:t>eerste</w:t>
      </w:r>
      <w:r>
        <w:t xml:space="preserve"> Inschrijving in te dienen.  </w:t>
      </w:r>
    </w:p>
    <w:p w14:paraId="74EA43A5" w14:textId="36FFEC95" w:rsidR="00E42E26" w:rsidRDefault="00E42E26" w:rsidP="00E42E26">
      <w:pPr>
        <w:pStyle w:val="Kop2"/>
        <w:numPr>
          <w:ilvl w:val="0"/>
          <w:numId w:val="0"/>
        </w:numPr>
        <w:ind w:left="5386" w:right="-425" w:hanging="4960"/>
      </w:pPr>
      <w:bookmarkStart w:id="35" w:name="_Toc71721215"/>
      <w:bookmarkStart w:id="36" w:name="_Toc419285391"/>
      <w:bookmarkStart w:id="37" w:name="_Toc421086887"/>
      <w:bookmarkStart w:id="38" w:name="_Toc421100618"/>
      <w:bookmarkEnd w:id="26"/>
      <w:bookmarkEnd w:id="27"/>
      <w:bookmarkEnd w:id="28"/>
      <w:r>
        <w:t>7.1 Toelichting op de scope en de aanbestedingsprocedure</w:t>
      </w:r>
      <w:bookmarkEnd w:id="35"/>
    </w:p>
    <w:p w14:paraId="5A3203F4" w14:textId="1319BEFF" w:rsidR="00E42E26" w:rsidRDefault="00E42E26" w:rsidP="00E42E26">
      <w:pPr>
        <w:jc w:val="both"/>
      </w:pPr>
      <w:r>
        <w:t>Gelijktijdig met de publicatie van dit Selectiedocument op TenderNed, heeft de Aanbestedende Dienst ook twee presentaties geüpload. In plaats van een klassieke informatiebijeenkomst om het Selectiedocument toe te lichten, is ervoor gekozen om een digitale presentatie te verstrekken waarin de projectleider het project en de scope van de opdracht toelicht. De betrokken tactisch inkoper zal de aanbestedingsprocedure toelichten.</w:t>
      </w:r>
      <w:r w:rsidR="17B91CE6">
        <w:t xml:space="preserve"> Eventuele vragen naar aanleiding van deze presentatie kunnen via de reguliere inlichtingenronden worden gesteld. </w:t>
      </w:r>
    </w:p>
    <w:p w14:paraId="778886BE" w14:textId="77777777" w:rsidR="00E42E26" w:rsidRDefault="00E42E26">
      <w:r>
        <w:br w:type="page"/>
      </w:r>
    </w:p>
    <w:p w14:paraId="7186F609" w14:textId="621334F0" w:rsidR="00E42E26" w:rsidRDefault="00E42E26" w:rsidP="00E42E26">
      <w:pPr>
        <w:pStyle w:val="Kop2"/>
        <w:numPr>
          <w:ilvl w:val="0"/>
          <w:numId w:val="0"/>
        </w:numPr>
        <w:ind w:left="5386" w:hanging="4960"/>
      </w:pPr>
      <w:bookmarkStart w:id="39" w:name="_Toc71721216"/>
      <w:r>
        <w:lastRenderedPageBreak/>
        <w:t>7.2 Beoogde planning</w:t>
      </w:r>
      <w:bookmarkEnd w:id="39"/>
      <w:r>
        <w:t xml:space="preserve">  </w:t>
      </w:r>
    </w:p>
    <w:p w14:paraId="6199A975" w14:textId="77777777" w:rsidR="00E42E26" w:rsidRDefault="00E42E26" w:rsidP="003F285C">
      <w:pPr>
        <w:jc w:val="both"/>
      </w:pPr>
      <w:r>
        <w:t xml:space="preserve">De volgende planning wordt beoogd: </w:t>
      </w:r>
    </w:p>
    <w:p w14:paraId="5F06E6D0" w14:textId="77777777" w:rsidR="00E42E26" w:rsidRPr="00B56671" w:rsidRDefault="00E42E26" w:rsidP="003F285C">
      <w:pPr>
        <w:jc w:val="both"/>
      </w:pPr>
    </w:p>
    <w:p w14:paraId="26D19653" w14:textId="77777777" w:rsidR="00E42E26" w:rsidRPr="00E522C6" w:rsidRDefault="00E42E26" w:rsidP="003F285C">
      <w:pPr>
        <w:jc w:val="both"/>
        <w:rPr>
          <w:b/>
          <w:bCs/>
          <w:u w:val="single"/>
        </w:rPr>
      </w:pPr>
      <w:r w:rsidRPr="00E522C6">
        <w:rPr>
          <w:b/>
          <w:bCs/>
          <w:u w:val="single"/>
        </w:rPr>
        <w:t xml:space="preserve">Selectiefase </w:t>
      </w:r>
    </w:p>
    <w:p w14:paraId="5180C30C" w14:textId="77777777" w:rsidR="00E42E26" w:rsidRDefault="00E42E26" w:rsidP="003F285C">
      <w:pPr>
        <w:jc w:val="both"/>
      </w:pPr>
    </w:p>
    <w:tbl>
      <w:tblPr>
        <w:tblStyle w:val="Tabelraster"/>
        <w:tblW w:w="0" w:type="auto"/>
        <w:tblLook w:val="04A0" w:firstRow="1" w:lastRow="0" w:firstColumn="1" w:lastColumn="0" w:noHBand="0" w:noVBand="1"/>
      </w:tblPr>
      <w:tblGrid>
        <w:gridCol w:w="5245"/>
        <w:gridCol w:w="2976"/>
      </w:tblGrid>
      <w:tr w:rsidR="00E42E26" w:rsidRPr="003F2042" w14:paraId="143740B7" w14:textId="77777777" w:rsidTr="0EC5FADF">
        <w:trPr>
          <w:cnfStyle w:val="100000000000" w:firstRow="1" w:lastRow="0" w:firstColumn="0" w:lastColumn="0" w:oddVBand="0" w:evenVBand="0" w:oddHBand="0" w:evenHBand="0" w:firstRowFirstColumn="0" w:firstRowLastColumn="0" w:lastRowFirstColumn="0" w:lastRowLastColumn="0"/>
          <w:trHeight w:val="526"/>
        </w:trPr>
        <w:tc>
          <w:tcPr>
            <w:tcW w:w="5245" w:type="dxa"/>
          </w:tcPr>
          <w:p w14:paraId="53C7757B" w14:textId="77777777" w:rsidR="00E42E26" w:rsidRPr="003F2042" w:rsidRDefault="00E42E26" w:rsidP="003F285C">
            <w:pPr>
              <w:jc w:val="both"/>
              <w:rPr>
                <w:rFonts w:cs="Arial"/>
              </w:rPr>
            </w:pPr>
            <w:r w:rsidRPr="696B5CB9">
              <w:rPr>
                <w:rFonts w:cs="Arial"/>
              </w:rPr>
              <w:t>Activiteit</w:t>
            </w:r>
          </w:p>
        </w:tc>
        <w:tc>
          <w:tcPr>
            <w:tcW w:w="2976" w:type="dxa"/>
          </w:tcPr>
          <w:p w14:paraId="25F2CC86" w14:textId="77777777" w:rsidR="00E42E26" w:rsidRPr="003F2042" w:rsidRDefault="00E42E26" w:rsidP="003F285C">
            <w:pPr>
              <w:jc w:val="both"/>
              <w:rPr>
                <w:rFonts w:cs="Arial"/>
                <w:szCs w:val="18"/>
              </w:rPr>
            </w:pPr>
            <w:r w:rsidRPr="003F2042">
              <w:rPr>
                <w:rFonts w:cs="Arial"/>
                <w:szCs w:val="18"/>
              </w:rPr>
              <w:t>Datum</w:t>
            </w:r>
          </w:p>
          <w:p w14:paraId="6E9CE62D" w14:textId="77777777" w:rsidR="00E42E26" w:rsidRPr="003F2042" w:rsidRDefault="00E42E26" w:rsidP="003F285C">
            <w:pPr>
              <w:jc w:val="both"/>
              <w:rPr>
                <w:rFonts w:cs="Arial"/>
                <w:szCs w:val="18"/>
              </w:rPr>
            </w:pPr>
          </w:p>
        </w:tc>
      </w:tr>
      <w:tr w:rsidR="00E42E26" w:rsidRPr="003F2042" w14:paraId="0873CC36" w14:textId="77777777" w:rsidTr="0EC5FADF">
        <w:trPr>
          <w:cnfStyle w:val="000000100000" w:firstRow="0" w:lastRow="0" w:firstColumn="0" w:lastColumn="0" w:oddVBand="0" w:evenVBand="0" w:oddHBand="1" w:evenHBand="0" w:firstRowFirstColumn="0" w:firstRowLastColumn="0" w:lastRowFirstColumn="0" w:lastRowLastColumn="0"/>
        </w:trPr>
        <w:tc>
          <w:tcPr>
            <w:tcW w:w="5245" w:type="dxa"/>
          </w:tcPr>
          <w:p w14:paraId="26BA6368" w14:textId="77777777" w:rsidR="00E42E26" w:rsidRPr="003F2042" w:rsidRDefault="00E42E26" w:rsidP="003F285C">
            <w:pPr>
              <w:jc w:val="both"/>
              <w:rPr>
                <w:rFonts w:cs="Arial"/>
                <w:szCs w:val="18"/>
              </w:rPr>
            </w:pPr>
            <w:r w:rsidRPr="003F2042">
              <w:rPr>
                <w:rFonts w:cs="Arial"/>
                <w:szCs w:val="18"/>
              </w:rPr>
              <w:t xml:space="preserve">Verzending aankondiging TenderNed en </w:t>
            </w:r>
            <w:r>
              <w:rPr>
                <w:rFonts w:cs="Arial"/>
                <w:szCs w:val="18"/>
              </w:rPr>
              <w:t>Selectiedocument</w:t>
            </w:r>
            <w:r w:rsidRPr="003F2042">
              <w:rPr>
                <w:rFonts w:cs="Arial"/>
                <w:szCs w:val="18"/>
              </w:rPr>
              <w:t xml:space="preserve"> beschikbaar op TenderNed</w:t>
            </w:r>
          </w:p>
        </w:tc>
        <w:tc>
          <w:tcPr>
            <w:tcW w:w="2976" w:type="dxa"/>
          </w:tcPr>
          <w:p w14:paraId="578445BA" w14:textId="331FBBD9" w:rsidR="00E42E26" w:rsidRPr="00A2687F" w:rsidRDefault="00741A42" w:rsidP="003F285C">
            <w:pPr>
              <w:jc w:val="both"/>
            </w:pPr>
            <w:r w:rsidRPr="00A2687F">
              <w:t>2</w:t>
            </w:r>
            <w:r w:rsidR="00A44346">
              <w:t>7</w:t>
            </w:r>
            <w:r w:rsidR="2D2D3A6F" w:rsidRPr="00A2687F">
              <w:t xml:space="preserve"> mei 2021</w:t>
            </w:r>
          </w:p>
        </w:tc>
      </w:tr>
      <w:tr w:rsidR="00E42E26" w:rsidRPr="003F2042" w14:paraId="0644BC85" w14:textId="77777777" w:rsidTr="0EC5FADF">
        <w:trPr>
          <w:cnfStyle w:val="000000010000" w:firstRow="0" w:lastRow="0" w:firstColumn="0" w:lastColumn="0" w:oddVBand="0" w:evenVBand="0" w:oddHBand="0" w:evenHBand="1" w:firstRowFirstColumn="0" w:firstRowLastColumn="0" w:lastRowFirstColumn="0" w:lastRowLastColumn="0"/>
        </w:trPr>
        <w:tc>
          <w:tcPr>
            <w:tcW w:w="5245" w:type="dxa"/>
          </w:tcPr>
          <w:p w14:paraId="5D6DECB6" w14:textId="77777777" w:rsidR="00E42E26" w:rsidRDefault="00E42E26" w:rsidP="003F285C">
            <w:pPr>
              <w:jc w:val="both"/>
              <w:rPr>
                <w:rFonts w:cs="Arial"/>
              </w:rPr>
            </w:pPr>
            <w:r w:rsidRPr="5B78BB76">
              <w:rPr>
                <w:rFonts w:cs="Arial"/>
              </w:rPr>
              <w:t xml:space="preserve">Toelichting op </w:t>
            </w:r>
            <w:r>
              <w:rPr>
                <w:rFonts w:cs="Arial"/>
              </w:rPr>
              <w:t>de scope en de aanbestedingsprocedure</w:t>
            </w:r>
          </w:p>
        </w:tc>
        <w:tc>
          <w:tcPr>
            <w:tcW w:w="2976" w:type="dxa"/>
          </w:tcPr>
          <w:p w14:paraId="5D1EEBB1" w14:textId="77777777" w:rsidR="00E42E26" w:rsidRDefault="00E42E26" w:rsidP="003F285C">
            <w:pPr>
              <w:jc w:val="both"/>
            </w:pPr>
            <w:r>
              <w:t>Beschikbaar op TenderNed als digitale presentatie</w:t>
            </w:r>
          </w:p>
        </w:tc>
      </w:tr>
      <w:tr w:rsidR="00E42E26" w:rsidRPr="003F2042" w14:paraId="72162034" w14:textId="77777777" w:rsidTr="0EC5FADF">
        <w:trPr>
          <w:cnfStyle w:val="000000100000" w:firstRow="0" w:lastRow="0" w:firstColumn="0" w:lastColumn="0" w:oddVBand="0" w:evenVBand="0" w:oddHBand="1" w:evenHBand="0" w:firstRowFirstColumn="0" w:firstRowLastColumn="0" w:lastRowFirstColumn="0" w:lastRowLastColumn="0"/>
        </w:trPr>
        <w:tc>
          <w:tcPr>
            <w:tcW w:w="5245" w:type="dxa"/>
          </w:tcPr>
          <w:p w14:paraId="1600FE47" w14:textId="77777777" w:rsidR="00E42E26" w:rsidRPr="00F50446" w:rsidRDefault="00E42E26" w:rsidP="003F285C">
            <w:pPr>
              <w:jc w:val="both"/>
              <w:rPr>
                <w:rFonts w:cs="Arial"/>
              </w:rPr>
            </w:pPr>
            <w:r w:rsidRPr="696B5CB9">
              <w:rPr>
                <w:rFonts w:cs="Arial"/>
              </w:rPr>
              <w:t>Uiterste datum indienen schriftelijke vragen t.b.v. Nota van inlichtingen – eerste ronde</w:t>
            </w:r>
          </w:p>
        </w:tc>
        <w:tc>
          <w:tcPr>
            <w:tcW w:w="2976" w:type="dxa"/>
          </w:tcPr>
          <w:p w14:paraId="3F27B9F7" w14:textId="14601329" w:rsidR="00E42E26" w:rsidRPr="00F50446" w:rsidRDefault="00A44346" w:rsidP="003F285C">
            <w:pPr>
              <w:jc w:val="both"/>
              <w:rPr>
                <w:lang w:val="en-GB"/>
              </w:rPr>
            </w:pPr>
            <w:r>
              <w:t>17 juni 2021 vóór 12:00 uur</w:t>
            </w:r>
          </w:p>
        </w:tc>
      </w:tr>
      <w:tr w:rsidR="00E42E26" w:rsidRPr="003F2042" w14:paraId="4DB4AD5B" w14:textId="77777777" w:rsidTr="0EC5FADF">
        <w:trPr>
          <w:cnfStyle w:val="000000010000" w:firstRow="0" w:lastRow="0" w:firstColumn="0" w:lastColumn="0" w:oddVBand="0" w:evenVBand="0" w:oddHBand="0" w:evenHBand="1" w:firstRowFirstColumn="0" w:firstRowLastColumn="0" w:lastRowFirstColumn="0" w:lastRowLastColumn="0"/>
        </w:trPr>
        <w:tc>
          <w:tcPr>
            <w:tcW w:w="5245" w:type="dxa"/>
          </w:tcPr>
          <w:p w14:paraId="55DE652C" w14:textId="77777777" w:rsidR="00E42E26" w:rsidRPr="00F50446" w:rsidRDefault="00E42E26" w:rsidP="003F285C">
            <w:pPr>
              <w:jc w:val="both"/>
              <w:rPr>
                <w:rFonts w:cs="Arial"/>
              </w:rPr>
            </w:pPr>
            <w:r w:rsidRPr="696B5CB9">
              <w:rPr>
                <w:rFonts w:cs="Arial"/>
              </w:rPr>
              <w:t>Verzending Nota van inlichtingen 1</w:t>
            </w:r>
          </w:p>
        </w:tc>
        <w:tc>
          <w:tcPr>
            <w:tcW w:w="2976" w:type="dxa"/>
          </w:tcPr>
          <w:p w14:paraId="4FDC339B" w14:textId="7623392B" w:rsidR="00E42E26" w:rsidRPr="00F50446" w:rsidRDefault="00A44346" w:rsidP="003F285C">
            <w:pPr>
              <w:jc w:val="both"/>
              <w:rPr>
                <w:rFonts w:cs="Arial"/>
                <w:lang w:val="en-GB"/>
              </w:rPr>
            </w:pPr>
            <w:r>
              <w:t>24 juni 2021</w:t>
            </w:r>
          </w:p>
        </w:tc>
      </w:tr>
      <w:tr w:rsidR="00E42E26" w14:paraId="3DAC149D" w14:textId="77777777" w:rsidTr="0EC5FADF">
        <w:trPr>
          <w:cnfStyle w:val="000000100000" w:firstRow="0" w:lastRow="0" w:firstColumn="0" w:lastColumn="0" w:oddVBand="0" w:evenVBand="0" w:oddHBand="1" w:evenHBand="0" w:firstRowFirstColumn="0" w:firstRowLastColumn="0" w:lastRowFirstColumn="0" w:lastRowLastColumn="0"/>
          <w:trHeight w:val="273"/>
        </w:trPr>
        <w:tc>
          <w:tcPr>
            <w:tcW w:w="5245" w:type="dxa"/>
          </w:tcPr>
          <w:p w14:paraId="276B530D" w14:textId="77777777" w:rsidR="00E42E26" w:rsidRDefault="00E42E26" w:rsidP="003F285C">
            <w:pPr>
              <w:jc w:val="both"/>
              <w:rPr>
                <w:rFonts w:cs="Arial"/>
              </w:rPr>
            </w:pPr>
            <w:r w:rsidRPr="696B5CB9">
              <w:rPr>
                <w:rFonts w:cs="Arial"/>
              </w:rPr>
              <w:t>Uiterste datum indienen schriftelijke vragen t.b.v. Nota van inlichtingen – tweede ronde</w:t>
            </w:r>
          </w:p>
        </w:tc>
        <w:tc>
          <w:tcPr>
            <w:tcW w:w="2976" w:type="dxa"/>
          </w:tcPr>
          <w:p w14:paraId="5B5DEF24" w14:textId="47BEE60F" w:rsidR="00E42E26" w:rsidRDefault="001B5501" w:rsidP="003F285C">
            <w:pPr>
              <w:jc w:val="both"/>
            </w:pPr>
            <w:r>
              <w:t>29</w:t>
            </w:r>
            <w:r w:rsidR="00A44346">
              <w:t xml:space="preserve"> ju</w:t>
            </w:r>
            <w:r>
              <w:t>n</w:t>
            </w:r>
            <w:r w:rsidR="00A44346">
              <w:t>i 2021</w:t>
            </w:r>
            <w:r w:rsidR="002C7817">
              <w:t xml:space="preserve"> vóór 12:00 uur</w:t>
            </w:r>
          </w:p>
        </w:tc>
      </w:tr>
      <w:tr w:rsidR="00E42E26" w14:paraId="37F5747E" w14:textId="77777777" w:rsidTr="0EC5FADF">
        <w:trPr>
          <w:cnfStyle w:val="000000010000" w:firstRow="0" w:lastRow="0" w:firstColumn="0" w:lastColumn="0" w:oddVBand="0" w:evenVBand="0" w:oddHBand="0" w:evenHBand="1" w:firstRowFirstColumn="0" w:firstRowLastColumn="0" w:lastRowFirstColumn="0" w:lastRowLastColumn="0"/>
        </w:trPr>
        <w:tc>
          <w:tcPr>
            <w:tcW w:w="5245" w:type="dxa"/>
          </w:tcPr>
          <w:p w14:paraId="0D9FB164" w14:textId="77777777" w:rsidR="00E42E26" w:rsidRDefault="00E42E26" w:rsidP="003F285C">
            <w:pPr>
              <w:jc w:val="both"/>
              <w:rPr>
                <w:rFonts w:cs="Arial"/>
              </w:rPr>
            </w:pPr>
            <w:r w:rsidRPr="696B5CB9">
              <w:rPr>
                <w:rFonts w:cs="Arial"/>
              </w:rPr>
              <w:t>Verzending Nota van inlichtingen 2</w:t>
            </w:r>
          </w:p>
        </w:tc>
        <w:tc>
          <w:tcPr>
            <w:tcW w:w="2976" w:type="dxa"/>
          </w:tcPr>
          <w:p w14:paraId="42650173" w14:textId="44E2C714" w:rsidR="00E42E26" w:rsidRDefault="001B5501" w:rsidP="003F285C">
            <w:pPr>
              <w:jc w:val="both"/>
              <w:rPr>
                <w:rFonts w:cs="Arial"/>
                <w:lang w:val="en-GB"/>
              </w:rPr>
            </w:pPr>
            <w:r>
              <w:t>1</w:t>
            </w:r>
            <w:r w:rsidR="00A44346">
              <w:t xml:space="preserve"> juli 2021</w:t>
            </w:r>
          </w:p>
        </w:tc>
      </w:tr>
      <w:tr w:rsidR="00E42E26" w:rsidRPr="003F2042" w14:paraId="6231BDC1" w14:textId="77777777" w:rsidTr="0EC5FADF">
        <w:trPr>
          <w:cnfStyle w:val="000000100000" w:firstRow="0" w:lastRow="0" w:firstColumn="0" w:lastColumn="0" w:oddVBand="0" w:evenVBand="0" w:oddHBand="1" w:evenHBand="0" w:firstRowFirstColumn="0" w:firstRowLastColumn="0" w:lastRowFirstColumn="0" w:lastRowLastColumn="0"/>
        </w:trPr>
        <w:tc>
          <w:tcPr>
            <w:tcW w:w="5245" w:type="dxa"/>
          </w:tcPr>
          <w:p w14:paraId="5E82C5D6" w14:textId="77777777" w:rsidR="00E42E26" w:rsidRPr="00F50446" w:rsidRDefault="00E42E26" w:rsidP="003F285C">
            <w:pPr>
              <w:jc w:val="both"/>
              <w:rPr>
                <w:rFonts w:cs="Arial"/>
                <w:szCs w:val="18"/>
              </w:rPr>
            </w:pPr>
            <w:r w:rsidRPr="00F50446">
              <w:rPr>
                <w:rFonts w:cs="Arial"/>
                <w:b/>
                <w:szCs w:val="18"/>
              </w:rPr>
              <w:t>Uiterste termijn indienen Aanmelding</w:t>
            </w:r>
          </w:p>
        </w:tc>
        <w:tc>
          <w:tcPr>
            <w:tcW w:w="2976" w:type="dxa"/>
          </w:tcPr>
          <w:p w14:paraId="59EC8832" w14:textId="773ADD8E" w:rsidR="00E42E26" w:rsidRPr="00F50446" w:rsidRDefault="008522ED" w:rsidP="003F285C">
            <w:pPr>
              <w:jc w:val="both"/>
              <w:rPr>
                <w:rFonts w:cs="Arial"/>
                <w:lang w:val="en-GB"/>
              </w:rPr>
            </w:pPr>
            <w:r>
              <w:rPr>
                <w:b/>
                <w:bCs/>
              </w:rPr>
              <w:t>12</w:t>
            </w:r>
            <w:r w:rsidR="5C3D2786" w:rsidRPr="4DD0FF97">
              <w:rPr>
                <w:b/>
                <w:bCs/>
              </w:rPr>
              <w:t xml:space="preserve"> juli </w:t>
            </w:r>
            <w:r w:rsidR="03228A25" w:rsidRPr="4BFA50DC">
              <w:rPr>
                <w:b/>
                <w:bCs/>
              </w:rPr>
              <w:t xml:space="preserve">2021 </w:t>
            </w:r>
            <w:r w:rsidR="5C3D2786" w:rsidRPr="4DD0FF97">
              <w:rPr>
                <w:b/>
                <w:bCs/>
              </w:rPr>
              <w:t>v</w:t>
            </w:r>
            <w:r w:rsidR="00A44346">
              <w:rPr>
                <w:b/>
                <w:bCs/>
              </w:rPr>
              <w:t>óó</w:t>
            </w:r>
            <w:r w:rsidR="5C3D2786" w:rsidRPr="4DD0FF97">
              <w:rPr>
                <w:b/>
                <w:bCs/>
              </w:rPr>
              <w:t>r 12</w:t>
            </w:r>
            <w:r w:rsidR="006E4318">
              <w:rPr>
                <w:b/>
                <w:bCs/>
              </w:rPr>
              <w:t>:</w:t>
            </w:r>
            <w:r w:rsidR="5C3D2786" w:rsidRPr="3DE96CE6">
              <w:rPr>
                <w:b/>
                <w:bCs/>
              </w:rPr>
              <w:t>00 uur</w:t>
            </w:r>
          </w:p>
        </w:tc>
      </w:tr>
      <w:tr w:rsidR="00E42E26" w:rsidRPr="003F2042" w14:paraId="09085D8A" w14:textId="77777777" w:rsidTr="0EC5FADF">
        <w:trPr>
          <w:cnfStyle w:val="000000010000" w:firstRow="0" w:lastRow="0" w:firstColumn="0" w:lastColumn="0" w:oddVBand="0" w:evenVBand="0" w:oddHBand="0" w:evenHBand="1" w:firstRowFirstColumn="0" w:firstRowLastColumn="0" w:lastRowFirstColumn="0" w:lastRowLastColumn="0"/>
          <w:trHeight w:val="321"/>
        </w:trPr>
        <w:tc>
          <w:tcPr>
            <w:tcW w:w="0" w:type="dxa"/>
          </w:tcPr>
          <w:p w14:paraId="29497BEB" w14:textId="77777777" w:rsidR="00E42E26" w:rsidRPr="00F50446" w:rsidRDefault="00E42E26" w:rsidP="003F285C">
            <w:pPr>
              <w:jc w:val="both"/>
              <w:rPr>
                <w:rFonts w:cs="Arial"/>
                <w:szCs w:val="18"/>
              </w:rPr>
            </w:pPr>
            <w:r w:rsidRPr="00F50446">
              <w:rPr>
                <w:rFonts w:cs="Arial"/>
                <w:szCs w:val="18"/>
              </w:rPr>
              <w:t>Verzending selectievoornemen</w:t>
            </w:r>
          </w:p>
        </w:tc>
        <w:tc>
          <w:tcPr>
            <w:tcW w:w="0" w:type="dxa"/>
          </w:tcPr>
          <w:p w14:paraId="0323A1F1" w14:textId="2A8D6921" w:rsidR="00E42E26" w:rsidRPr="00F50446" w:rsidRDefault="00A44346" w:rsidP="003F285C">
            <w:pPr>
              <w:jc w:val="both"/>
              <w:rPr>
                <w:rFonts w:cs="Arial"/>
                <w:lang w:val="en-GB"/>
              </w:rPr>
            </w:pPr>
            <w:r>
              <w:t>3 augustus 2021</w:t>
            </w:r>
          </w:p>
        </w:tc>
      </w:tr>
      <w:tr w:rsidR="00E42E26" w:rsidRPr="003F2042" w14:paraId="52383008" w14:textId="77777777" w:rsidTr="0EC5FADF">
        <w:trPr>
          <w:cnfStyle w:val="000000100000" w:firstRow="0" w:lastRow="0" w:firstColumn="0" w:lastColumn="0" w:oddVBand="0" w:evenVBand="0" w:oddHBand="1" w:evenHBand="0" w:firstRowFirstColumn="0" w:firstRowLastColumn="0" w:lastRowFirstColumn="0" w:lastRowLastColumn="0"/>
        </w:trPr>
        <w:tc>
          <w:tcPr>
            <w:tcW w:w="5245" w:type="dxa"/>
          </w:tcPr>
          <w:p w14:paraId="20F93973" w14:textId="77777777" w:rsidR="00E42E26" w:rsidRPr="00F50446" w:rsidRDefault="00E42E26" w:rsidP="003F285C">
            <w:pPr>
              <w:jc w:val="both"/>
              <w:rPr>
                <w:rFonts w:cs="Arial"/>
                <w:szCs w:val="18"/>
              </w:rPr>
            </w:pPr>
            <w:r w:rsidRPr="00F50446">
              <w:rPr>
                <w:rFonts w:cs="Arial"/>
                <w:szCs w:val="18"/>
              </w:rPr>
              <w:t>Einde vervaltermijn</w:t>
            </w:r>
          </w:p>
        </w:tc>
        <w:tc>
          <w:tcPr>
            <w:tcW w:w="2976" w:type="dxa"/>
          </w:tcPr>
          <w:p w14:paraId="141DB1BC" w14:textId="1A8407E9" w:rsidR="00E42E26" w:rsidRPr="00F50446" w:rsidRDefault="00A44346" w:rsidP="003F285C">
            <w:pPr>
              <w:jc w:val="both"/>
              <w:rPr>
                <w:rFonts w:cs="Arial"/>
                <w:lang w:val="en-GB"/>
              </w:rPr>
            </w:pPr>
            <w:r>
              <w:t>24 augustus 2021</w:t>
            </w:r>
          </w:p>
        </w:tc>
      </w:tr>
      <w:tr w:rsidR="00E42E26" w:rsidRPr="003F2042" w14:paraId="52E8FC5A" w14:textId="77777777" w:rsidTr="0EC5FADF">
        <w:trPr>
          <w:cnfStyle w:val="000000010000" w:firstRow="0" w:lastRow="0" w:firstColumn="0" w:lastColumn="0" w:oddVBand="0" w:evenVBand="0" w:oddHBand="0" w:evenHBand="1" w:firstRowFirstColumn="0" w:firstRowLastColumn="0" w:lastRowFirstColumn="0" w:lastRowLastColumn="0"/>
          <w:trHeight w:val="301"/>
        </w:trPr>
        <w:tc>
          <w:tcPr>
            <w:tcW w:w="0" w:type="dxa"/>
          </w:tcPr>
          <w:p w14:paraId="509783FA" w14:textId="77777777" w:rsidR="00E42E26" w:rsidRPr="004104FE" w:rsidRDefault="00E42E26" w:rsidP="003F285C">
            <w:pPr>
              <w:jc w:val="both"/>
              <w:rPr>
                <w:rFonts w:cs="Arial"/>
                <w:szCs w:val="18"/>
              </w:rPr>
            </w:pPr>
            <w:r w:rsidRPr="00F50446">
              <w:rPr>
                <w:rFonts w:cs="Arial"/>
                <w:szCs w:val="18"/>
              </w:rPr>
              <w:t>Definitieve selectie</w:t>
            </w:r>
          </w:p>
        </w:tc>
        <w:tc>
          <w:tcPr>
            <w:tcW w:w="0" w:type="dxa"/>
          </w:tcPr>
          <w:p w14:paraId="5FAEE08A" w14:textId="7CF445A5" w:rsidR="00E42E26" w:rsidRPr="004104FE" w:rsidRDefault="00A44346" w:rsidP="003F285C">
            <w:pPr>
              <w:jc w:val="both"/>
              <w:rPr>
                <w:rFonts w:cs="Arial"/>
                <w:lang w:val="en-GB"/>
              </w:rPr>
            </w:pPr>
            <w:r>
              <w:t>31 augustus 2021</w:t>
            </w:r>
          </w:p>
        </w:tc>
      </w:tr>
    </w:tbl>
    <w:p w14:paraId="4F25E9F4" w14:textId="77777777" w:rsidR="00E42E26" w:rsidRDefault="00E42E26" w:rsidP="003F285C">
      <w:pPr>
        <w:jc w:val="both"/>
      </w:pPr>
    </w:p>
    <w:p w14:paraId="7C8D06A2" w14:textId="77777777" w:rsidR="00E42E26" w:rsidRPr="00E522C6" w:rsidRDefault="00E42E26" w:rsidP="003F285C">
      <w:pPr>
        <w:jc w:val="both"/>
        <w:rPr>
          <w:b/>
          <w:bCs/>
          <w:u w:val="single"/>
        </w:rPr>
      </w:pPr>
      <w:r w:rsidRPr="00E522C6">
        <w:rPr>
          <w:b/>
          <w:bCs/>
          <w:u w:val="single"/>
        </w:rPr>
        <w:t>Gunnings</w:t>
      </w:r>
      <w:r>
        <w:rPr>
          <w:b/>
          <w:bCs/>
          <w:u w:val="single"/>
        </w:rPr>
        <w:t>- en ontwikkel</w:t>
      </w:r>
      <w:r w:rsidRPr="00E522C6">
        <w:rPr>
          <w:b/>
          <w:bCs/>
          <w:u w:val="single"/>
        </w:rPr>
        <w:t>fase</w:t>
      </w:r>
    </w:p>
    <w:p w14:paraId="4944829E" w14:textId="77777777" w:rsidR="00E42E26" w:rsidRDefault="00E42E26" w:rsidP="003F285C">
      <w:pPr>
        <w:jc w:val="both"/>
      </w:pPr>
    </w:p>
    <w:tbl>
      <w:tblPr>
        <w:tblStyle w:val="Tabelraster"/>
        <w:tblW w:w="0" w:type="auto"/>
        <w:tblLook w:val="04A0" w:firstRow="1" w:lastRow="0" w:firstColumn="1" w:lastColumn="0" w:noHBand="0" w:noVBand="1"/>
      </w:tblPr>
      <w:tblGrid>
        <w:gridCol w:w="5103"/>
        <w:gridCol w:w="3118"/>
      </w:tblGrid>
      <w:tr w:rsidR="00E42E26" w14:paraId="24C8C6FE" w14:textId="77777777" w:rsidTr="006E4318">
        <w:trPr>
          <w:cnfStyle w:val="100000000000" w:firstRow="1" w:lastRow="0" w:firstColumn="0" w:lastColumn="0" w:oddVBand="0" w:evenVBand="0" w:oddHBand="0" w:evenHBand="0" w:firstRowFirstColumn="0" w:firstRowLastColumn="0" w:lastRowFirstColumn="0" w:lastRowLastColumn="0"/>
          <w:trHeight w:val="526"/>
        </w:trPr>
        <w:tc>
          <w:tcPr>
            <w:tcW w:w="5103" w:type="dxa"/>
          </w:tcPr>
          <w:p w14:paraId="6453B459" w14:textId="77777777" w:rsidR="00E42E26" w:rsidRDefault="00E42E26" w:rsidP="003F285C">
            <w:pPr>
              <w:jc w:val="both"/>
              <w:rPr>
                <w:rFonts w:cs="Arial"/>
              </w:rPr>
            </w:pPr>
            <w:r w:rsidRPr="5B78BB76">
              <w:rPr>
                <w:rFonts w:cs="Arial"/>
              </w:rPr>
              <w:t>Activiteit</w:t>
            </w:r>
          </w:p>
        </w:tc>
        <w:tc>
          <w:tcPr>
            <w:tcW w:w="3118" w:type="dxa"/>
          </w:tcPr>
          <w:p w14:paraId="7A3AA913" w14:textId="77777777" w:rsidR="00E42E26" w:rsidRDefault="00E42E26" w:rsidP="003F285C">
            <w:pPr>
              <w:jc w:val="both"/>
              <w:rPr>
                <w:rFonts w:cs="Arial"/>
              </w:rPr>
            </w:pPr>
            <w:r w:rsidRPr="5B78BB76">
              <w:rPr>
                <w:rFonts w:cs="Arial"/>
              </w:rPr>
              <w:t>Datum</w:t>
            </w:r>
          </w:p>
          <w:p w14:paraId="37752993" w14:textId="77777777" w:rsidR="00E42E26" w:rsidRDefault="00E42E26" w:rsidP="003F285C">
            <w:pPr>
              <w:jc w:val="both"/>
              <w:rPr>
                <w:rFonts w:cs="Arial"/>
              </w:rPr>
            </w:pPr>
          </w:p>
        </w:tc>
      </w:tr>
      <w:tr w:rsidR="00C76E21" w14:paraId="6697F543" w14:textId="77777777" w:rsidTr="006E4318">
        <w:trPr>
          <w:cnfStyle w:val="000000100000" w:firstRow="0" w:lastRow="0" w:firstColumn="0" w:lastColumn="0" w:oddVBand="0" w:evenVBand="0" w:oddHBand="1" w:evenHBand="0" w:firstRowFirstColumn="0" w:firstRowLastColumn="0" w:lastRowFirstColumn="0" w:lastRowLastColumn="0"/>
          <w:trHeight w:val="526"/>
        </w:trPr>
        <w:tc>
          <w:tcPr>
            <w:tcW w:w="5103" w:type="dxa"/>
          </w:tcPr>
          <w:p w14:paraId="6A7A4E2B" w14:textId="2CFD0A66" w:rsidR="00C76E21" w:rsidRPr="5B78BB76" w:rsidRDefault="00C76E21" w:rsidP="003F285C">
            <w:pPr>
              <w:jc w:val="both"/>
              <w:rPr>
                <w:rFonts w:cs="Arial"/>
              </w:rPr>
            </w:pPr>
            <w:r>
              <w:rPr>
                <w:rFonts w:cs="Arial"/>
              </w:rPr>
              <w:t xml:space="preserve">Uitnodiging tot </w:t>
            </w:r>
            <w:r w:rsidRPr="00C76E21">
              <w:rPr>
                <w:rFonts w:cs="Arial"/>
                <w:i/>
                <w:iCs/>
              </w:rPr>
              <w:t>eerste</w:t>
            </w:r>
            <w:r>
              <w:rPr>
                <w:rFonts w:cs="Arial"/>
              </w:rPr>
              <w:t xml:space="preserve"> Inschrijving en Beschrijvend document beschikbaar op TenderNed</w:t>
            </w:r>
          </w:p>
        </w:tc>
        <w:tc>
          <w:tcPr>
            <w:tcW w:w="3118" w:type="dxa"/>
          </w:tcPr>
          <w:p w14:paraId="7115A641" w14:textId="305A178B" w:rsidR="00C76E21" w:rsidRPr="5B78BB76" w:rsidRDefault="00A44346" w:rsidP="003F285C">
            <w:pPr>
              <w:jc w:val="both"/>
              <w:rPr>
                <w:rFonts w:cs="Arial"/>
              </w:rPr>
            </w:pPr>
            <w:r>
              <w:rPr>
                <w:rFonts w:cs="Arial"/>
              </w:rPr>
              <w:t>7 september 2021</w:t>
            </w:r>
          </w:p>
        </w:tc>
      </w:tr>
      <w:tr w:rsidR="00E42E26" w14:paraId="198645D9" w14:textId="77777777" w:rsidTr="006E4318">
        <w:trPr>
          <w:cnfStyle w:val="000000010000" w:firstRow="0" w:lastRow="0" w:firstColumn="0" w:lastColumn="0" w:oddVBand="0" w:evenVBand="0" w:oddHBand="0" w:evenHBand="1" w:firstRowFirstColumn="0" w:firstRowLastColumn="0" w:lastRowFirstColumn="0" w:lastRowLastColumn="0"/>
          <w:trHeight w:val="526"/>
        </w:trPr>
        <w:tc>
          <w:tcPr>
            <w:tcW w:w="5103" w:type="dxa"/>
          </w:tcPr>
          <w:p w14:paraId="69098301" w14:textId="77777777" w:rsidR="00E42E26" w:rsidRPr="5B78BB76" w:rsidRDefault="00E42E26" w:rsidP="003F285C">
            <w:pPr>
              <w:jc w:val="both"/>
              <w:rPr>
                <w:rFonts w:cs="Arial"/>
              </w:rPr>
            </w:pPr>
            <w:r w:rsidRPr="76BC1300">
              <w:rPr>
                <w:rFonts w:cs="Arial"/>
              </w:rPr>
              <w:t>Uiterste datum indienen schriftelijke vragen t.b.v. Nota van inlichtingen</w:t>
            </w:r>
          </w:p>
        </w:tc>
        <w:tc>
          <w:tcPr>
            <w:tcW w:w="3118" w:type="dxa"/>
          </w:tcPr>
          <w:p w14:paraId="2CF3A178" w14:textId="0D630C7C" w:rsidR="00E42E26" w:rsidRPr="5B78BB76" w:rsidRDefault="00A44346" w:rsidP="003F285C">
            <w:pPr>
              <w:jc w:val="both"/>
              <w:rPr>
                <w:rFonts w:cs="Arial"/>
              </w:rPr>
            </w:pPr>
            <w:r>
              <w:t>21 september 2021 vóór 12:00 uur</w:t>
            </w:r>
          </w:p>
        </w:tc>
      </w:tr>
      <w:tr w:rsidR="00E42E26" w14:paraId="419BEDB4" w14:textId="77777777" w:rsidTr="006E4318">
        <w:trPr>
          <w:cnfStyle w:val="000000100000" w:firstRow="0" w:lastRow="0" w:firstColumn="0" w:lastColumn="0" w:oddVBand="0" w:evenVBand="0" w:oddHBand="1" w:evenHBand="0" w:firstRowFirstColumn="0" w:firstRowLastColumn="0" w:lastRowFirstColumn="0" w:lastRowLastColumn="0"/>
          <w:trHeight w:val="286"/>
        </w:trPr>
        <w:tc>
          <w:tcPr>
            <w:tcW w:w="5103" w:type="dxa"/>
          </w:tcPr>
          <w:p w14:paraId="4F3253B9" w14:textId="77777777" w:rsidR="00E42E26" w:rsidRPr="5B78BB76" w:rsidRDefault="00E42E26" w:rsidP="003F285C">
            <w:pPr>
              <w:jc w:val="both"/>
              <w:rPr>
                <w:rFonts w:cs="Arial"/>
              </w:rPr>
            </w:pPr>
            <w:r w:rsidRPr="76BC1300">
              <w:rPr>
                <w:rFonts w:cs="Arial"/>
              </w:rPr>
              <w:t>Verzending Nota van inlichtingen</w:t>
            </w:r>
          </w:p>
        </w:tc>
        <w:tc>
          <w:tcPr>
            <w:tcW w:w="3118" w:type="dxa"/>
          </w:tcPr>
          <w:p w14:paraId="58C2BB65" w14:textId="5AF65D4F" w:rsidR="00E42E26" w:rsidRPr="5B78BB76" w:rsidRDefault="00A44346" w:rsidP="003F285C">
            <w:pPr>
              <w:jc w:val="both"/>
              <w:rPr>
                <w:rFonts w:cs="Arial"/>
              </w:rPr>
            </w:pPr>
            <w:r>
              <w:t>28 september 2021</w:t>
            </w:r>
          </w:p>
        </w:tc>
      </w:tr>
      <w:tr w:rsidR="00E42E26" w14:paraId="4EF82B23" w14:textId="77777777" w:rsidTr="006E4318">
        <w:trPr>
          <w:cnfStyle w:val="000000010000" w:firstRow="0" w:lastRow="0" w:firstColumn="0" w:lastColumn="0" w:oddVBand="0" w:evenVBand="0" w:oddHBand="0" w:evenHBand="1" w:firstRowFirstColumn="0" w:firstRowLastColumn="0" w:lastRowFirstColumn="0" w:lastRowLastColumn="0"/>
        </w:trPr>
        <w:tc>
          <w:tcPr>
            <w:tcW w:w="5103" w:type="dxa"/>
          </w:tcPr>
          <w:p w14:paraId="15FAEE55" w14:textId="77777777" w:rsidR="00E42E26" w:rsidRDefault="00E42E26" w:rsidP="003F285C">
            <w:pPr>
              <w:jc w:val="both"/>
              <w:rPr>
                <w:rFonts w:cs="Arial"/>
              </w:rPr>
            </w:pPr>
            <w:r w:rsidRPr="5B78BB76">
              <w:rPr>
                <w:rFonts w:cs="Arial"/>
                <w:b/>
                <w:bCs/>
              </w:rPr>
              <w:t xml:space="preserve">Uiterste termijn indienen </w:t>
            </w:r>
            <w:r w:rsidRPr="5B78BB76">
              <w:rPr>
                <w:rFonts w:cs="Arial"/>
                <w:b/>
                <w:bCs/>
                <w:i/>
                <w:iCs/>
              </w:rPr>
              <w:t>eerste</w:t>
            </w:r>
            <w:r w:rsidRPr="5B78BB76">
              <w:rPr>
                <w:rFonts w:cs="Arial"/>
                <w:b/>
                <w:bCs/>
              </w:rPr>
              <w:t xml:space="preserve"> Inschrijving (oplossingsrichting)</w:t>
            </w:r>
          </w:p>
        </w:tc>
        <w:tc>
          <w:tcPr>
            <w:tcW w:w="3118" w:type="dxa"/>
          </w:tcPr>
          <w:p w14:paraId="5695E17C" w14:textId="1CA551AD" w:rsidR="00E42E26" w:rsidRDefault="00A44346" w:rsidP="003F285C">
            <w:pPr>
              <w:jc w:val="both"/>
              <w:rPr>
                <w:b/>
              </w:rPr>
            </w:pPr>
            <w:r>
              <w:rPr>
                <w:b/>
                <w:bCs/>
              </w:rPr>
              <w:t>8 oktober 2021 vóór 12:00 uur</w:t>
            </w:r>
          </w:p>
        </w:tc>
      </w:tr>
      <w:tr w:rsidR="00E42E26" w14:paraId="726D4D01" w14:textId="77777777" w:rsidTr="006E4318">
        <w:trPr>
          <w:cnfStyle w:val="000000100000" w:firstRow="0" w:lastRow="0" w:firstColumn="0" w:lastColumn="0" w:oddVBand="0" w:evenVBand="0" w:oddHBand="1" w:evenHBand="0" w:firstRowFirstColumn="0" w:firstRowLastColumn="0" w:lastRowFirstColumn="0" w:lastRowLastColumn="0"/>
        </w:trPr>
        <w:tc>
          <w:tcPr>
            <w:tcW w:w="5103" w:type="dxa"/>
          </w:tcPr>
          <w:p w14:paraId="219BB66F" w14:textId="77777777" w:rsidR="00E42E26" w:rsidRDefault="00E42E26" w:rsidP="003F285C">
            <w:pPr>
              <w:jc w:val="both"/>
              <w:rPr>
                <w:rFonts w:cs="Arial"/>
              </w:rPr>
            </w:pPr>
            <w:r>
              <w:t>Dialoog met Inschrijvers over Inschrijving</w:t>
            </w:r>
          </w:p>
        </w:tc>
        <w:tc>
          <w:tcPr>
            <w:tcW w:w="3118" w:type="dxa"/>
          </w:tcPr>
          <w:p w14:paraId="6DB27632" w14:textId="30681617" w:rsidR="00E42E26" w:rsidRDefault="00CE43C3" w:rsidP="003F285C">
            <w:pPr>
              <w:jc w:val="both"/>
              <w:rPr>
                <w:rFonts w:cs="Arial"/>
              </w:rPr>
            </w:pPr>
            <w:r>
              <w:t>Week 42</w:t>
            </w:r>
          </w:p>
        </w:tc>
      </w:tr>
      <w:tr w:rsidR="00E42E26" w14:paraId="4466F385" w14:textId="77777777" w:rsidTr="006E4318">
        <w:trPr>
          <w:cnfStyle w:val="000000010000" w:firstRow="0" w:lastRow="0" w:firstColumn="0" w:lastColumn="0" w:oddVBand="0" w:evenVBand="0" w:oddHBand="0" w:evenHBand="1" w:firstRowFirstColumn="0" w:firstRowLastColumn="0" w:lastRowFirstColumn="0" w:lastRowLastColumn="0"/>
          <w:trHeight w:val="277"/>
        </w:trPr>
        <w:tc>
          <w:tcPr>
            <w:tcW w:w="5103" w:type="dxa"/>
          </w:tcPr>
          <w:p w14:paraId="66300E7B" w14:textId="77777777" w:rsidR="00E42E26" w:rsidRDefault="00E42E26" w:rsidP="003F285C">
            <w:pPr>
              <w:jc w:val="both"/>
              <w:rPr>
                <w:rFonts w:cs="Arial"/>
              </w:rPr>
            </w:pPr>
            <w:r w:rsidRPr="5B78BB76">
              <w:rPr>
                <w:rFonts w:cs="Arial"/>
              </w:rPr>
              <w:t>Verzending verslag dialoog</w:t>
            </w:r>
          </w:p>
        </w:tc>
        <w:tc>
          <w:tcPr>
            <w:tcW w:w="3118" w:type="dxa"/>
          </w:tcPr>
          <w:p w14:paraId="5CA86CE8" w14:textId="641804A7" w:rsidR="00E42E26" w:rsidRDefault="00CE43C3" w:rsidP="003F285C">
            <w:pPr>
              <w:jc w:val="both"/>
              <w:rPr>
                <w:rFonts w:cs="Arial"/>
              </w:rPr>
            </w:pPr>
            <w:r>
              <w:t>29 oktober 2021</w:t>
            </w:r>
          </w:p>
        </w:tc>
      </w:tr>
      <w:tr w:rsidR="0034496B" w14:paraId="681E5274" w14:textId="77777777" w:rsidTr="006E4318">
        <w:trPr>
          <w:cnfStyle w:val="000000100000" w:firstRow="0" w:lastRow="0" w:firstColumn="0" w:lastColumn="0" w:oddVBand="0" w:evenVBand="0" w:oddHBand="1" w:evenHBand="0" w:firstRowFirstColumn="0" w:firstRowLastColumn="0" w:lastRowFirstColumn="0" w:lastRowLastColumn="0"/>
          <w:trHeight w:val="277"/>
        </w:trPr>
        <w:tc>
          <w:tcPr>
            <w:tcW w:w="5103" w:type="dxa"/>
          </w:tcPr>
          <w:p w14:paraId="04427D3E" w14:textId="741F0E63" w:rsidR="0034496B" w:rsidRPr="00E87E56" w:rsidRDefault="0034496B" w:rsidP="1207DC2A">
            <w:pPr>
              <w:jc w:val="both"/>
              <w:rPr>
                <w:rFonts w:cs="Arial"/>
                <w:b/>
                <w:bCs/>
              </w:rPr>
            </w:pPr>
            <w:r w:rsidRPr="00E87E56">
              <w:rPr>
                <w:rFonts w:cs="Arial"/>
                <w:b/>
                <w:bCs/>
              </w:rPr>
              <w:t xml:space="preserve">Uiterste datum </w:t>
            </w:r>
            <w:r w:rsidR="00501FD5" w:rsidRPr="00E87E56">
              <w:rPr>
                <w:rFonts w:cs="Arial"/>
                <w:b/>
                <w:bCs/>
              </w:rPr>
              <w:t xml:space="preserve">indienen tweede inschrijving </w:t>
            </w:r>
            <w:r w:rsidR="00E87E56">
              <w:rPr>
                <w:rFonts w:cs="Arial"/>
                <w:b/>
                <w:bCs/>
              </w:rPr>
              <w:br/>
            </w:r>
            <w:r w:rsidR="00501FD5" w:rsidRPr="00E87E56">
              <w:rPr>
                <w:rFonts w:cs="Arial"/>
                <w:b/>
                <w:bCs/>
              </w:rPr>
              <w:t>(product-demo)</w:t>
            </w:r>
          </w:p>
        </w:tc>
        <w:tc>
          <w:tcPr>
            <w:tcW w:w="3118" w:type="dxa"/>
          </w:tcPr>
          <w:p w14:paraId="05CB6CEC" w14:textId="61B96448" w:rsidR="0034496B" w:rsidRDefault="00CE43C3" w:rsidP="1207DC2A">
            <w:pPr>
              <w:jc w:val="both"/>
            </w:pPr>
            <w:r>
              <w:t>28 januari 2022</w:t>
            </w:r>
          </w:p>
        </w:tc>
      </w:tr>
      <w:tr w:rsidR="1207DC2A" w14:paraId="1AC32F52" w14:textId="77777777" w:rsidTr="006E4318">
        <w:trPr>
          <w:cnfStyle w:val="000000010000" w:firstRow="0" w:lastRow="0" w:firstColumn="0" w:lastColumn="0" w:oddVBand="0" w:evenVBand="0" w:oddHBand="0" w:evenHBand="1" w:firstRowFirstColumn="0" w:firstRowLastColumn="0" w:lastRowFirstColumn="0" w:lastRowLastColumn="0"/>
          <w:trHeight w:val="277"/>
        </w:trPr>
        <w:tc>
          <w:tcPr>
            <w:tcW w:w="5103" w:type="dxa"/>
          </w:tcPr>
          <w:p w14:paraId="0618130F" w14:textId="6146BBEB" w:rsidR="1207DC2A" w:rsidRDefault="00E87E56" w:rsidP="1207DC2A">
            <w:pPr>
              <w:jc w:val="both"/>
              <w:rPr>
                <w:rFonts w:cs="Arial"/>
              </w:rPr>
            </w:pPr>
            <w:r>
              <w:rPr>
                <w:rFonts w:cs="Arial"/>
              </w:rPr>
              <w:lastRenderedPageBreak/>
              <w:t xml:space="preserve">Demonstratie </w:t>
            </w:r>
            <w:r w:rsidR="00520C2E">
              <w:rPr>
                <w:rFonts w:cs="Arial"/>
              </w:rPr>
              <w:t>dataextractie</w:t>
            </w:r>
          </w:p>
        </w:tc>
        <w:tc>
          <w:tcPr>
            <w:tcW w:w="3118" w:type="dxa"/>
          </w:tcPr>
          <w:p w14:paraId="4D0F335E" w14:textId="7890C46E" w:rsidR="1207DC2A" w:rsidRDefault="00CE43C3" w:rsidP="1207DC2A">
            <w:pPr>
              <w:jc w:val="both"/>
            </w:pPr>
            <w:r>
              <w:t>4 februari 2022</w:t>
            </w:r>
          </w:p>
        </w:tc>
      </w:tr>
      <w:tr w:rsidR="71B1F112" w14:paraId="10E5916E" w14:textId="77777777" w:rsidTr="006E4318">
        <w:trPr>
          <w:cnfStyle w:val="000000100000" w:firstRow="0" w:lastRow="0" w:firstColumn="0" w:lastColumn="0" w:oddVBand="0" w:evenVBand="0" w:oddHBand="1" w:evenHBand="0" w:firstRowFirstColumn="0" w:firstRowLastColumn="0" w:lastRowFirstColumn="0" w:lastRowLastColumn="0"/>
          <w:trHeight w:val="277"/>
        </w:trPr>
        <w:tc>
          <w:tcPr>
            <w:tcW w:w="5103" w:type="dxa"/>
          </w:tcPr>
          <w:p w14:paraId="0F966304" w14:textId="17C46A5D" w:rsidR="71B1F112" w:rsidRDefault="1D421149" w:rsidP="71B1F112">
            <w:pPr>
              <w:jc w:val="both"/>
              <w:rPr>
                <w:rFonts w:cs="Arial"/>
              </w:rPr>
            </w:pPr>
            <w:r w:rsidRPr="4AC38F38">
              <w:rPr>
                <w:rFonts w:cs="Arial"/>
              </w:rPr>
              <w:t xml:space="preserve">Beoordeling </w:t>
            </w:r>
            <w:r w:rsidR="000F0CF5">
              <w:rPr>
                <w:rFonts w:cs="Arial"/>
              </w:rPr>
              <w:t>product-</w:t>
            </w:r>
            <w:r w:rsidRPr="4AC38F38">
              <w:rPr>
                <w:rFonts w:cs="Arial"/>
              </w:rPr>
              <w:t>demo</w:t>
            </w:r>
          </w:p>
        </w:tc>
        <w:tc>
          <w:tcPr>
            <w:tcW w:w="3118" w:type="dxa"/>
          </w:tcPr>
          <w:p w14:paraId="167EB253" w14:textId="49EBAF28" w:rsidR="71B1F112" w:rsidRDefault="00CE43C3" w:rsidP="71B1F112">
            <w:pPr>
              <w:jc w:val="both"/>
            </w:pPr>
            <w:r>
              <w:t>18 februari 2022</w:t>
            </w:r>
          </w:p>
        </w:tc>
      </w:tr>
      <w:tr w:rsidR="00E42E26" w14:paraId="0CA84A34" w14:textId="77777777" w:rsidTr="006E4318">
        <w:trPr>
          <w:cnfStyle w:val="000000010000" w:firstRow="0" w:lastRow="0" w:firstColumn="0" w:lastColumn="0" w:oddVBand="0" w:evenVBand="0" w:oddHBand="0" w:evenHBand="1" w:firstRowFirstColumn="0" w:firstRowLastColumn="0" w:lastRowFirstColumn="0" w:lastRowLastColumn="0"/>
          <w:trHeight w:val="231"/>
        </w:trPr>
        <w:tc>
          <w:tcPr>
            <w:tcW w:w="5103" w:type="dxa"/>
          </w:tcPr>
          <w:p w14:paraId="57D1693A" w14:textId="77777777" w:rsidR="00E42E26" w:rsidRDefault="00E42E26" w:rsidP="003F285C">
            <w:pPr>
              <w:jc w:val="both"/>
              <w:rPr>
                <w:rFonts w:cs="Arial"/>
              </w:rPr>
            </w:pPr>
            <w:r w:rsidRPr="5B78BB76">
              <w:rPr>
                <w:rFonts w:cs="Arial"/>
                <w:b/>
                <w:bCs/>
              </w:rPr>
              <w:t xml:space="preserve">Uiterste termijn indienen </w:t>
            </w:r>
            <w:r w:rsidRPr="5B78BB76">
              <w:rPr>
                <w:rFonts w:cs="Arial"/>
                <w:b/>
                <w:bCs/>
                <w:i/>
                <w:iCs/>
              </w:rPr>
              <w:t>definitieve</w:t>
            </w:r>
            <w:r w:rsidRPr="5B78BB76">
              <w:rPr>
                <w:rFonts w:cs="Arial"/>
                <w:b/>
                <w:bCs/>
              </w:rPr>
              <w:t xml:space="preserve"> Inschrijving en definitieve versie innovatiepartnerschapsovereenkomst beschikbaar op TenderNed</w:t>
            </w:r>
          </w:p>
        </w:tc>
        <w:tc>
          <w:tcPr>
            <w:tcW w:w="3118" w:type="dxa"/>
          </w:tcPr>
          <w:p w14:paraId="17BEC56B" w14:textId="05790FA7" w:rsidR="00E42E26" w:rsidRDefault="00CE43C3" w:rsidP="003F285C">
            <w:pPr>
              <w:jc w:val="both"/>
              <w:rPr>
                <w:rFonts w:cs="Arial"/>
              </w:rPr>
            </w:pPr>
            <w:r>
              <w:rPr>
                <w:b/>
                <w:bCs/>
              </w:rPr>
              <w:t>18 maart 2022</w:t>
            </w:r>
            <w:r w:rsidR="00E42E26" w:rsidRPr="5B78BB76">
              <w:rPr>
                <w:b/>
                <w:bCs/>
              </w:rPr>
              <w:t xml:space="preserve"> vóór </w:t>
            </w:r>
            <w:r>
              <w:rPr>
                <w:b/>
                <w:bCs/>
              </w:rPr>
              <w:t>12:00</w:t>
            </w:r>
            <w:r w:rsidR="00E42E26" w:rsidRPr="5B78BB76">
              <w:rPr>
                <w:b/>
                <w:bCs/>
              </w:rPr>
              <w:t xml:space="preserve"> uur</w:t>
            </w:r>
          </w:p>
        </w:tc>
      </w:tr>
      <w:tr w:rsidR="00E42E26" w14:paraId="73BA1DD2" w14:textId="77777777" w:rsidTr="006E4318">
        <w:trPr>
          <w:cnfStyle w:val="000000100000" w:firstRow="0" w:lastRow="0" w:firstColumn="0" w:lastColumn="0" w:oddVBand="0" w:evenVBand="0" w:oddHBand="1" w:evenHBand="0" w:firstRowFirstColumn="0" w:firstRowLastColumn="0" w:lastRowFirstColumn="0" w:lastRowLastColumn="0"/>
          <w:trHeight w:val="378"/>
        </w:trPr>
        <w:tc>
          <w:tcPr>
            <w:tcW w:w="5103" w:type="dxa"/>
          </w:tcPr>
          <w:p w14:paraId="2F336670" w14:textId="77777777" w:rsidR="00E42E26" w:rsidRDefault="00E42E26" w:rsidP="003F285C">
            <w:pPr>
              <w:jc w:val="both"/>
              <w:rPr>
                <w:rFonts w:cs="Arial"/>
              </w:rPr>
            </w:pPr>
            <w:r w:rsidRPr="5B78BB76">
              <w:rPr>
                <w:rFonts w:cs="Arial"/>
              </w:rPr>
              <w:t>Verzending gunningsvoornemen</w:t>
            </w:r>
          </w:p>
        </w:tc>
        <w:tc>
          <w:tcPr>
            <w:tcW w:w="3118" w:type="dxa"/>
          </w:tcPr>
          <w:p w14:paraId="61ED9D58" w14:textId="6334E79F" w:rsidR="00E42E26" w:rsidRDefault="00CE43C3" w:rsidP="003F285C">
            <w:pPr>
              <w:jc w:val="both"/>
              <w:rPr>
                <w:rFonts w:cs="Arial"/>
              </w:rPr>
            </w:pPr>
            <w:r>
              <w:t>5 april 2022</w:t>
            </w:r>
          </w:p>
        </w:tc>
      </w:tr>
      <w:tr w:rsidR="00E42E26" w14:paraId="10F33F53" w14:textId="77777777" w:rsidTr="006E4318">
        <w:trPr>
          <w:cnfStyle w:val="000000010000" w:firstRow="0" w:lastRow="0" w:firstColumn="0" w:lastColumn="0" w:oddVBand="0" w:evenVBand="0" w:oddHBand="0" w:evenHBand="1" w:firstRowFirstColumn="0" w:firstRowLastColumn="0" w:lastRowFirstColumn="0" w:lastRowLastColumn="0"/>
        </w:trPr>
        <w:tc>
          <w:tcPr>
            <w:tcW w:w="5103" w:type="dxa"/>
          </w:tcPr>
          <w:p w14:paraId="4616EDDC" w14:textId="77777777" w:rsidR="00E42E26" w:rsidRDefault="00E42E26" w:rsidP="003F285C">
            <w:pPr>
              <w:jc w:val="both"/>
              <w:rPr>
                <w:rFonts w:cs="Arial"/>
              </w:rPr>
            </w:pPr>
            <w:r w:rsidRPr="5B78BB76">
              <w:rPr>
                <w:rFonts w:cs="Arial"/>
              </w:rPr>
              <w:t>Einde vervaltermijn</w:t>
            </w:r>
          </w:p>
        </w:tc>
        <w:tc>
          <w:tcPr>
            <w:tcW w:w="3118" w:type="dxa"/>
          </w:tcPr>
          <w:p w14:paraId="78AFF267" w14:textId="62E53C22" w:rsidR="00E42E26" w:rsidRDefault="00CE43C3" w:rsidP="003F285C">
            <w:pPr>
              <w:jc w:val="both"/>
              <w:rPr>
                <w:rFonts w:cs="Arial"/>
              </w:rPr>
            </w:pPr>
            <w:r>
              <w:t>26 april 2022</w:t>
            </w:r>
          </w:p>
        </w:tc>
      </w:tr>
      <w:tr w:rsidR="00E42E26" w14:paraId="155D3C8A" w14:textId="77777777" w:rsidTr="006E4318">
        <w:trPr>
          <w:cnfStyle w:val="000000100000" w:firstRow="0" w:lastRow="0" w:firstColumn="0" w:lastColumn="0" w:oddVBand="0" w:evenVBand="0" w:oddHBand="1" w:evenHBand="0" w:firstRowFirstColumn="0" w:firstRowLastColumn="0" w:lastRowFirstColumn="0" w:lastRowLastColumn="0"/>
          <w:trHeight w:val="382"/>
        </w:trPr>
        <w:tc>
          <w:tcPr>
            <w:tcW w:w="5103" w:type="dxa"/>
          </w:tcPr>
          <w:p w14:paraId="5ED107D3" w14:textId="77777777" w:rsidR="00E42E26" w:rsidRDefault="00E42E26" w:rsidP="003F285C">
            <w:pPr>
              <w:jc w:val="both"/>
              <w:rPr>
                <w:rFonts w:cs="Arial"/>
              </w:rPr>
            </w:pPr>
            <w:r w:rsidRPr="5B78BB76">
              <w:rPr>
                <w:rFonts w:cs="Arial"/>
              </w:rPr>
              <w:t>Definitieve gunning</w:t>
            </w:r>
          </w:p>
        </w:tc>
        <w:tc>
          <w:tcPr>
            <w:tcW w:w="3118" w:type="dxa"/>
          </w:tcPr>
          <w:p w14:paraId="14261E18" w14:textId="2EE40D9D" w:rsidR="00E42E26" w:rsidRDefault="00CE43C3" w:rsidP="003F285C">
            <w:pPr>
              <w:jc w:val="both"/>
              <w:rPr>
                <w:rFonts w:cs="Arial"/>
              </w:rPr>
            </w:pPr>
            <w:r>
              <w:t>3 mei 2022</w:t>
            </w:r>
          </w:p>
        </w:tc>
      </w:tr>
      <w:tr w:rsidR="00D61D0B" w14:paraId="3B307D02" w14:textId="77777777" w:rsidTr="006E4318">
        <w:trPr>
          <w:cnfStyle w:val="000000010000" w:firstRow="0" w:lastRow="0" w:firstColumn="0" w:lastColumn="0" w:oddVBand="0" w:evenVBand="0" w:oddHBand="0" w:evenHBand="1" w:firstRowFirstColumn="0" w:firstRowLastColumn="0" w:lastRowFirstColumn="0" w:lastRowLastColumn="0"/>
          <w:trHeight w:val="382"/>
        </w:trPr>
        <w:tc>
          <w:tcPr>
            <w:tcW w:w="5103" w:type="dxa"/>
          </w:tcPr>
          <w:p w14:paraId="69F2277E" w14:textId="2F8BAD0E" w:rsidR="00D61D0B" w:rsidRPr="5B78BB76" w:rsidRDefault="00D61D0B" w:rsidP="00D61D0B">
            <w:pPr>
              <w:jc w:val="both"/>
              <w:rPr>
                <w:rFonts w:cs="Arial"/>
              </w:rPr>
            </w:pPr>
            <w:r w:rsidRPr="5B78BB76">
              <w:rPr>
                <w:rFonts w:cs="Arial"/>
                <w:b/>
                <w:bCs/>
              </w:rPr>
              <w:t xml:space="preserve">Uiterste termijn </w:t>
            </w:r>
            <w:r>
              <w:rPr>
                <w:rFonts w:cs="Arial"/>
                <w:b/>
                <w:bCs/>
              </w:rPr>
              <w:t xml:space="preserve">indienen </w:t>
            </w:r>
            <w:r w:rsidRPr="5B78BB76">
              <w:rPr>
                <w:rFonts w:cs="Arial"/>
                <w:b/>
                <w:bCs/>
              </w:rPr>
              <w:t>ontwikkel</w:t>
            </w:r>
            <w:r>
              <w:rPr>
                <w:rFonts w:cs="Arial"/>
                <w:b/>
                <w:bCs/>
              </w:rPr>
              <w:t>de</w:t>
            </w:r>
            <w:r w:rsidRPr="5B78BB76">
              <w:rPr>
                <w:rFonts w:cs="Arial"/>
                <w:b/>
                <w:bCs/>
              </w:rPr>
              <w:t xml:space="preserve"> prototype</w:t>
            </w:r>
          </w:p>
        </w:tc>
        <w:tc>
          <w:tcPr>
            <w:tcW w:w="3118" w:type="dxa"/>
          </w:tcPr>
          <w:p w14:paraId="09E1EC3C" w14:textId="23C2951A" w:rsidR="00D61D0B" w:rsidRDefault="00D61D0B" w:rsidP="00D61D0B">
            <w:pPr>
              <w:jc w:val="both"/>
            </w:pPr>
            <w:r w:rsidRPr="7EE8A8B6">
              <w:rPr>
                <w:b/>
                <w:bCs/>
              </w:rPr>
              <w:t>Q</w:t>
            </w:r>
            <w:r w:rsidR="005E6042">
              <w:rPr>
                <w:b/>
                <w:bCs/>
              </w:rPr>
              <w:t>3</w:t>
            </w:r>
            <w:r w:rsidRPr="7EE8A8B6">
              <w:rPr>
                <w:b/>
                <w:bCs/>
              </w:rPr>
              <w:t xml:space="preserve"> </w:t>
            </w:r>
            <w:r w:rsidRPr="043E7FD4">
              <w:rPr>
                <w:b/>
                <w:bCs/>
              </w:rPr>
              <w:t>2022</w:t>
            </w:r>
          </w:p>
        </w:tc>
      </w:tr>
      <w:tr w:rsidR="00D61D0B" w14:paraId="6612BB38" w14:textId="77777777" w:rsidTr="006E4318">
        <w:trPr>
          <w:cnfStyle w:val="000000100000" w:firstRow="0" w:lastRow="0" w:firstColumn="0" w:lastColumn="0" w:oddVBand="0" w:evenVBand="0" w:oddHBand="1" w:evenHBand="0" w:firstRowFirstColumn="0" w:firstRowLastColumn="0" w:lastRowFirstColumn="0" w:lastRowLastColumn="0"/>
          <w:trHeight w:val="382"/>
        </w:trPr>
        <w:tc>
          <w:tcPr>
            <w:tcW w:w="5103" w:type="dxa"/>
          </w:tcPr>
          <w:p w14:paraId="7DE1976F" w14:textId="46D1DB31" w:rsidR="00D61D0B" w:rsidRPr="5B78BB76" w:rsidRDefault="00D61D0B" w:rsidP="00D61D0B">
            <w:pPr>
              <w:jc w:val="both"/>
              <w:rPr>
                <w:rFonts w:cs="Arial"/>
              </w:rPr>
            </w:pPr>
            <w:r w:rsidRPr="5B78BB76">
              <w:rPr>
                <w:rFonts w:cs="Arial"/>
              </w:rPr>
              <w:t>Presentatie en dialoog</w:t>
            </w:r>
          </w:p>
        </w:tc>
        <w:tc>
          <w:tcPr>
            <w:tcW w:w="3118" w:type="dxa"/>
          </w:tcPr>
          <w:p w14:paraId="527B7A61" w14:textId="1062746A" w:rsidR="00D61D0B" w:rsidRDefault="00CE43C3" w:rsidP="00D61D0B">
            <w:pPr>
              <w:jc w:val="both"/>
            </w:pPr>
            <w:r>
              <w:t>n.t.b.</w:t>
            </w:r>
          </w:p>
        </w:tc>
      </w:tr>
      <w:tr w:rsidR="00D61D0B" w14:paraId="604820BD" w14:textId="77777777" w:rsidTr="006E4318">
        <w:trPr>
          <w:cnfStyle w:val="000000010000" w:firstRow="0" w:lastRow="0" w:firstColumn="0" w:lastColumn="0" w:oddVBand="0" w:evenVBand="0" w:oddHBand="0" w:evenHBand="1" w:firstRowFirstColumn="0" w:firstRowLastColumn="0" w:lastRowFirstColumn="0" w:lastRowLastColumn="0"/>
          <w:trHeight w:val="382"/>
        </w:trPr>
        <w:tc>
          <w:tcPr>
            <w:tcW w:w="5103" w:type="dxa"/>
          </w:tcPr>
          <w:p w14:paraId="2FF015B2" w14:textId="607436E5" w:rsidR="00D61D0B" w:rsidRPr="5B78BB76" w:rsidRDefault="00D61D0B" w:rsidP="00D61D0B">
            <w:pPr>
              <w:jc w:val="both"/>
              <w:rPr>
                <w:rFonts w:cs="Arial"/>
              </w:rPr>
            </w:pPr>
            <w:r w:rsidRPr="5B78BB76">
              <w:rPr>
                <w:rFonts w:cs="Arial"/>
              </w:rPr>
              <w:t>Verzending verslag dialoog</w:t>
            </w:r>
          </w:p>
        </w:tc>
        <w:tc>
          <w:tcPr>
            <w:tcW w:w="3118" w:type="dxa"/>
          </w:tcPr>
          <w:p w14:paraId="287D0C28" w14:textId="1FC78321" w:rsidR="00D61D0B" w:rsidRDefault="00CE43C3" w:rsidP="00D61D0B">
            <w:pPr>
              <w:jc w:val="both"/>
            </w:pPr>
            <w:r>
              <w:t>n.t.b.</w:t>
            </w:r>
          </w:p>
        </w:tc>
      </w:tr>
      <w:tr w:rsidR="005A2CB5" w14:paraId="6C4CE5CA" w14:textId="77777777" w:rsidTr="006E4318">
        <w:trPr>
          <w:cnfStyle w:val="000000100000" w:firstRow="0" w:lastRow="0" w:firstColumn="0" w:lastColumn="0" w:oddVBand="0" w:evenVBand="0" w:oddHBand="1" w:evenHBand="0" w:firstRowFirstColumn="0" w:firstRowLastColumn="0" w:lastRowFirstColumn="0" w:lastRowLastColumn="0"/>
          <w:trHeight w:val="382"/>
        </w:trPr>
        <w:tc>
          <w:tcPr>
            <w:tcW w:w="5103" w:type="dxa"/>
          </w:tcPr>
          <w:p w14:paraId="62009A23" w14:textId="2B2E02F5" w:rsidR="005A2CB5" w:rsidRPr="5B78BB76" w:rsidRDefault="005A2CB5" w:rsidP="00D61D0B">
            <w:pPr>
              <w:jc w:val="both"/>
              <w:rPr>
                <w:rFonts w:cs="Arial"/>
              </w:rPr>
            </w:pPr>
            <w:r>
              <w:rPr>
                <w:rFonts w:cs="Arial"/>
              </w:rPr>
              <w:t>Pilots</w:t>
            </w:r>
          </w:p>
        </w:tc>
        <w:tc>
          <w:tcPr>
            <w:tcW w:w="3118" w:type="dxa"/>
          </w:tcPr>
          <w:p w14:paraId="4C2616FE" w14:textId="2450199A" w:rsidR="005A2CB5" w:rsidRDefault="005A2CB5" w:rsidP="00D61D0B">
            <w:pPr>
              <w:jc w:val="both"/>
            </w:pPr>
            <w:r>
              <w:t>n.t.b.</w:t>
            </w:r>
          </w:p>
        </w:tc>
      </w:tr>
      <w:tr w:rsidR="00D61D0B" w14:paraId="0E8F8290" w14:textId="77777777" w:rsidTr="006E4318">
        <w:trPr>
          <w:cnfStyle w:val="000000010000" w:firstRow="0" w:lastRow="0" w:firstColumn="0" w:lastColumn="0" w:oddVBand="0" w:evenVBand="0" w:oddHBand="0" w:evenHBand="1" w:firstRowFirstColumn="0" w:firstRowLastColumn="0" w:lastRowFirstColumn="0" w:lastRowLastColumn="0"/>
          <w:trHeight w:val="382"/>
        </w:trPr>
        <w:tc>
          <w:tcPr>
            <w:tcW w:w="5103" w:type="dxa"/>
          </w:tcPr>
          <w:p w14:paraId="34E827FD" w14:textId="77777777" w:rsidR="00D61D0B" w:rsidRPr="5B78BB76" w:rsidRDefault="00D61D0B" w:rsidP="00D61D0B">
            <w:pPr>
              <w:jc w:val="both"/>
              <w:rPr>
                <w:rFonts w:cs="Arial"/>
              </w:rPr>
            </w:pPr>
            <w:r>
              <w:rPr>
                <w:rFonts w:cs="Arial"/>
              </w:rPr>
              <w:t>Ingangsdatum overeenkomst</w:t>
            </w:r>
          </w:p>
        </w:tc>
        <w:tc>
          <w:tcPr>
            <w:tcW w:w="3118" w:type="dxa"/>
          </w:tcPr>
          <w:p w14:paraId="4952F50B" w14:textId="6D9EADA9" w:rsidR="00D61D0B" w:rsidRDefault="005A2CB5" w:rsidP="00D61D0B">
            <w:pPr>
              <w:jc w:val="both"/>
            </w:pPr>
            <w:r>
              <w:t>n.t.b.</w:t>
            </w:r>
          </w:p>
        </w:tc>
      </w:tr>
    </w:tbl>
    <w:p w14:paraId="32908071" w14:textId="77777777" w:rsidR="00E42E26" w:rsidRDefault="00E42E26" w:rsidP="003F285C">
      <w:pPr>
        <w:jc w:val="both"/>
      </w:pPr>
    </w:p>
    <w:p w14:paraId="6C9C3661" w14:textId="77777777" w:rsidR="00E42E26" w:rsidRDefault="00E42E26" w:rsidP="003F285C">
      <w:pPr>
        <w:jc w:val="both"/>
      </w:pPr>
      <w:r>
        <w:t xml:space="preserve">Gegadigden kunnen geen rechten ontlenen aan deze planning. De Aanbestedende Dienst is gerechtigd de planning van de aanbestedingsprocedure eenzijdig te wijzigen. De Aanbestedende Dienst zal Gegadigden tijdig op de hoogte brengen van wijzigingen in de planning. </w:t>
      </w:r>
    </w:p>
    <w:p w14:paraId="3FDF2472" w14:textId="77777777" w:rsidR="00E42E26" w:rsidRDefault="00E42E26" w:rsidP="003F285C">
      <w:pPr>
        <w:jc w:val="both"/>
      </w:pPr>
    </w:p>
    <w:p w14:paraId="3323015A" w14:textId="782B58D7" w:rsidR="00B05257" w:rsidRDefault="00E42E26" w:rsidP="003F285C">
      <w:pPr>
        <w:jc w:val="both"/>
        <w:rPr>
          <w:i/>
        </w:rPr>
      </w:pPr>
      <w:r>
        <w:t>NB: De planning na de selectiefase is een conceptplanning. Hier kunnen dus nog wijzigingen in plaatsvinden.</w:t>
      </w:r>
      <w:r w:rsidRPr="001242E4">
        <w:t xml:space="preserve"> </w:t>
      </w:r>
      <w:r w:rsidRPr="009D3D26">
        <w:rPr>
          <w:i/>
        </w:rPr>
        <w:t xml:space="preserve"> </w:t>
      </w:r>
    </w:p>
    <w:p w14:paraId="0369F57E" w14:textId="4B62500B" w:rsidR="00B05257" w:rsidRDefault="00B05257" w:rsidP="00B05257">
      <w:pPr>
        <w:pStyle w:val="Kop2"/>
        <w:numPr>
          <w:ilvl w:val="1"/>
          <w:numId w:val="0"/>
        </w:numPr>
        <w:ind w:left="5386" w:hanging="4960"/>
      </w:pPr>
      <w:bookmarkStart w:id="40" w:name="_Toc419285398"/>
      <w:bookmarkStart w:id="41" w:name="_Toc421086894"/>
      <w:bookmarkStart w:id="42" w:name="_Toc71721217"/>
      <w:r>
        <w:t>7.3 Uitsluitingsgronden</w:t>
      </w:r>
      <w:bookmarkEnd w:id="40"/>
      <w:bookmarkEnd w:id="41"/>
      <w:bookmarkEnd w:id="42"/>
    </w:p>
    <w:p w14:paraId="12FB8DA3" w14:textId="77777777" w:rsidR="00B05257" w:rsidRDefault="00B05257" w:rsidP="003F285C">
      <w:pPr>
        <w:jc w:val="both"/>
      </w:pPr>
      <w:r>
        <w:t xml:space="preserve">De Gegadigde wordt beoordeeld op de uitsluitingsgronden. De Gegadigde verklaart door middel van een rechtsgeldige ondertekening van het UEA of de uitsluitingsgronden al dan niet op hem van toepassing zijn. Indien één of meer van de uitsluitingsgronden op de Gegadigde van toepassing is/zijn, wordt de Gegadigde van deelneming aan de aanbestedingsprocedure uitgesloten, tenzij dat disproportioneel is. </w:t>
      </w:r>
    </w:p>
    <w:p w14:paraId="577555CB" w14:textId="77777777" w:rsidR="00B05257" w:rsidRDefault="00B05257" w:rsidP="003F285C">
      <w:pPr>
        <w:jc w:val="both"/>
      </w:pPr>
    </w:p>
    <w:p w14:paraId="4B6933B2" w14:textId="3CA82DB7" w:rsidR="00B05257" w:rsidRDefault="00B05257" w:rsidP="003F285C">
      <w:pPr>
        <w:jc w:val="both"/>
      </w:pPr>
      <w:r>
        <w:t xml:space="preserve">Indien de Gegadigde een Samenwerkingsverband is en een uitsluitingsgrond van toepassing is op een van de leden van dat Samenwerkingsverband, zal het Samenwerkingsverband als geheel worden uitgesloten, tenzij dat disproportioneel is. </w:t>
      </w:r>
    </w:p>
    <w:p w14:paraId="1AEE9821" w14:textId="4E4EEAE0" w:rsidR="005310E5" w:rsidRDefault="005310E5" w:rsidP="003F285C">
      <w:pPr>
        <w:jc w:val="both"/>
      </w:pPr>
    </w:p>
    <w:p w14:paraId="449578C1" w14:textId="071D9340" w:rsidR="005310E5" w:rsidRPr="005310E5" w:rsidRDefault="005310E5" w:rsidP="003F285C">
      <w:pPr>
        <w:jc w:val="both"/>
        <w:rPr>
          <w:i/>
          <w:iCs/>
        </w:rPr>
      </w:pPr>
      <w:r w:rsidRPr="005310E5">
        <w:rPr>
          <w:i/>
          <w:iCs/>
        </w:rPr>
        <w:t>Let op: in het UEA staan default aangevinkt de voor de Gegadigde positieve beantwoording (een uitsluitingsgrond is niet van toepassing) Een Gegadigde dient de vragen naar waarheid te beantwoorden en kan de antwoorden aanpassen aan zijn eigen situatie. Het interactieve pdf biedt ruimte voor toelichting.</w:t>
      </w:r>
    </w:p>
    <w:p w14:paraId="098E5870" w14:textId="6A07C094" w:rsidR="00B05257" w:rsidRPr="00791DDA" w:rsidRDefault="00B05257" w:rsidP="00B05257">
      <w:pPr>
        <w:pStyle w:val="Kop3"/>
        <w:numPr>
          <w:ilvl w:val="0"/>
          <w:numId w:val="0"/>
        </w:numPr>
      </w:pPr>
      <w:bookmarkStart w:id="43" w:name="_Toc68684096"/>
      <w:bookmarkStart w:id="44" w:name="_Toc68687387"/>
      <w:bookmarkStart w:id="45" w:name="_Toc68684097"/>
      <w:bookmarkStart w:id="46" w:name="_Toc68687388"/>
      <w:bookmarkStart w:id="47" w:name="_Toc68684098"/>
      <w:bookmarkStart w:id="48" w:name="_Toc68687389"/>
      <w:bookmarkStart w:id="49" w:name="_Toc68684099"/>
      <w:bookmarkStart w:id="50" w:name="_Toc68687390"/>
      <w:bookmarkStart w:id="51" w:name="_Toc68684100"/>
      <w:bookmarkStart w:id="52" w:name="_Toc68687391"/>
      <w:bookmarkStart w:id="53" w:name="_Toc68684101"/>
      <w:bookmarkStart w:id="54" w:name="_Toc68687392"/>
      <w:bookmarkStart w:id="55" w:name="_Toc68684102"/>
      <w:bookmarkStart w:id="56" w:name="_Toc68687393"/>
      <w:bookmarkStart w:id="57" w:name="_Toc68684103"/>
      <w:bookmarkStart w:id="58" w:name="_Toc68687394"/>
      <w:bookmarkStart w:id="59" w:name="_Toc68684104"/>
      <w:bookmarkStart w:id="60" w:name="_Toc68687395"/>
      <w:bookmarkStart w:id="61" w:name="_Toc419285399"/>
      <w:bookmarkStart w:id="62" w:name="_Toc421086895"/>
      <w:bookmarkStart w:id="63" w:name="_Toc71721218"/>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lastRenderedPageBreak/>
        <w:t>7.3.1 Bewijsmiddelen uitsluitingsgronden</w:t>
      </w:r>
      <w:bookmarkEnd w:id="61"/>
      <w:bookmarkEnd w:id="62"/>
      <w:bookmarkEnd w:id="63"/>
    </w:p>
    <w:p w14:paraId="34E37F8E" w14:textId="0E92628F" w:rsidR="00B05257" w:rsidRDefault="00B05257" w:rsidP="00281DE5">
      <w:pPr>
        <w:jc w:val="both"/>
      </w:pPr>
      <w:r w:rsidRPr="00791DDA">
        <w:t xml:space="preserve">Ten bewijze dat de </w:t>
      </w:r>
      <w:r>
        <w:t>Gegadigde (waaronder de leden van het Samenwerkingsverband, onderaannemer en/of derde)</w:t>
      </w:r>
      <w:r w:rsidRPr="008D6E7E">
        <w:t xml:space="preserve"> niet onder één of meer van de voornoemde uitsluitingsgronden valt, kan bij </w:t>
      </w:r>
      <w:r>
        <w:t>Aanmelding</w:t>
      </w:r>
      <w:r w:rsidRPr="008D6E7E">
        <w:t xml:space="preserve"> worden vo</w:t>
      </w:r>
      <w:r>
        <w:t>lstaan met het indienen van het UEA</w:t>
      </w:r>
      <w:r w:rsidR="005310E5">
        <w:t>.</w:t>
      </w:r>
    </w:p>
    <w:p w14:paraId="3D4CEF3E" w14:textId="77777777" w:rsidR="00B05257" w:rsidRDefault="00B05257" w:rsidP="00281DE5">
      <w:pPr>
        <w:pStyle w:val="Alinea0"/>
        <w:ind w:left="0"/>
        <w:jc w:val="both"/>
      </w:pPr>
    </w:p>
    <w:p w14:paraId="4B82EB13" w14:textId="2D6FF648" w:rsidR="00B05257" w:rsidRPr="00CB7A3C" w:rsidRDefault="00B05257" w:rsidP="00281DE5">
      <w:pPr>
        <w:jc w:val="both"/>
      </w:pPr>
      <w:r w:rsidRPr="00CB7A3C">
        <w:t xml:space="preserve">Van de </w:t>
      </w:r>
      <w:r>
        <w:t xml:space="preserve">Gegadigden </w:t>
      </w:r>
      <w:r w:rsidRPr="00CB7A3C">
        <w:t xml:space="preserve">wie </w:t>
      </w:r>
      <w:r>
        <w:t>de Aanbestedende Dienst</w:t>
      </w:r>
      <w:r w:rsidRPr="00CB7A3C">
        <w:t xml:space="preserve"> voornemens is </w:t>
      </w:r>
      <w:r>
        <w:t xml:space="preserve">uit te nodigen om een </w:t>
      </w:r>
      <w:r w:rsidRPr="006A5FE4">
        <w:rPr>
          <w:i/>
        </w:rPr>
        <w:t>eerste</w:t>
      </w:r>
      <w:r>
        <w:t xml:space="preserve"> Inschrijving in te dienen</w:t>
      </w:r>
      <w:r w:rsidRPr="00CB7A3C">
        <w:t xml:space="preserve"> worden in de </w:t>
      </w:r>
      <w:r>
        <w:t>mededeling van de selectiebeslissing</w:t>
      </w:r>
      <w:r w:rsidRPr="00CB7A3C">
        <w:t xml:space="preserve"> de volgende </w:t>
      </w:r>
      <w:r>
        <w:t xml:space="preserve">(Nederlandse) </w:t>
      </w:r>
      <w:r w:rsidRPr="00CB7A3C">
        <w:t xml:space="preserve">bewijsmiddelen opgevraagd, waarmee de </w:t>
      </w:r>
      <w:r>
        <w:t>Gegadigden</w:t>
      </w:r>
      <w:r w:rsidRPr="00CB7A3C">
        <w:t xml:space="preserve"> binnen </w:t>
      </w:r>
      <w:r>
        <w:t>zeven kalenderdagen</w:t>
      </w:r>
      <w:r w:rsidRPr="00CB7A3C">
        <w:t xml:space="preserve"> na verzending van dit voornemen tot </w:t>
      </w:r>
      <w:r>
        <w:t>selectie moeten</w:t>
      </w:r>
      <w:r w:rsidRPr="00CB7A3C">
        <w:t xml:space="preserve"> aantonen dat de </w:t>
      </w:r>
      <w:r>
        <w:t>Gegadigden</w:t>
      </w:r>
      <w:r w:rsidRPr="00CB7A3C">
        <w:t xml:space="preserve"> daadwerkelijk niet onder één van de gestelde </w:t>
      </w:r>
      <w:r>
        <w:t>ui</w:t>
      </w:r>
      <w:r w:rsidRPr="00CB7A3C">
        <w:t xml:space="preserve">tsluitingsgronden </w:t>
      </w:r>
      <w:r>
        <w:t>vallen</w:t>
      </w:r>
      <w:r w:rsidRPr="00CB7A3C">
        <w:t xml:space="preserve">: </w:t>
      </w:r>
    </w:p>
    <w:p w14:paraId="788111AA" w14:textId="77777777" w:rsidR="00B05257" w:rsidRDefault="00B05257" w:rsidP="00281DE5">
      <w:pPr>
        <w:pStyle w:val="Alinea0"/>
        <w:jc w:val="both"/>
        <w:rPr>
          <w:lang w:val="nl-NL"/>
        </w:rPr>
      </w:pPr>
    </w:p>
    <w:tbl>
      <w:tblPr>
        <w:tblStyle w:val="Tabelraster"/>
        <w:tblW w:w="8443" w:type="dxa"/>
        <w:tblLook w:val="04A0" w:firstRow="1" w:lastRow="0" w:firstColumn="1" w:lastColumn="0" w:noHBand="0" w:noVBand="1"/>
      </w:tblPr>
      <w:tblGrid>
        <w:gridCol w:w="2206"/>
        <w:gridCol w:w="6237"/>
      </w:tblGrid>
      <w:tr w:rsidR="00B05257" w14:paraId="0ADF93FC" w14:textId="77777777" w:rsidTr="009B3382">
        <w:trPr>
          <w:cnfStyle w:val="100000000000" w:firstRow="1" w:lastRow="0" w:firstColumn="0" w:lastColumn="0" w:oddVBand="0" w:evenVBand="0" w:oddHBand="0" w:evenHBand="0" w:firstRowFirstColumn="0" w:firstRowLastColumn="0" w:lastRowFirstColumn="0" w:lastRowLastColumn="0"/>
        </w:trPr>
        <w:tc>
          <w:tcPr>
            <w:tcW w:w="2206" w:type="dxa"/>
          </w:tcPr>
          <w:p w14:paraId="0A8F97D4" w14:textId="77777777" w:rsidR="00B05257" w:rsidRDefault="00B05257" w:rsidP="00281DE5">
            <w:pPr>
              <w:jc w:val="both"/>
            </w:pPr>
            <w:r>
              <w:t xml:space="preserve">Uitsluitingsgrond </w:t>
            </w:r>
          </w:p>
        </w:tc>
        <w:tc>
          <w:tcPr>
            <w:tcW w:w="6237" w:type="dxa"/>
          </w:tcPr>
          <w:p w14:paraId="41C0573D" w14:textId="77777777" w:rsidR="00B05257" w:rsidRDefault="00B05257" w:rsidP="00281DE5">
            <w:pPr>
              <w:jc w:val="both"/>
            </w:pPr>
            <w:r>
              <w:t>Nederlandse bewijsmiddelen</w:t>
            </w:r>
          </w:p>
        </w:tc>
      </w:tr>
      <w:tr w:rsidR="00B05257" w14:paraId="7A1A3B03" w14:textId="77777777" w:rsidTr="009B3382">
        <w:trPr>
          <w:cnfStyle w:val="000000100000" w:firstRow="0" w:lastRow="0" w:firstColumn="0" w:lastColumn="0" w:oddVBand="0" w:evenVBand="0" w:oddHBand="1" w:evenHBand="0" w:firstRowFirstColumn="0" w:firstRowLastColumn="0" w:lastRowFirstColumn="0" w:lastRowLastColumn="0"/>
        </w:trPr>
        <w:tc>
          <w:tcPr>
            <w:tcW w:w="2206" w:type="dxa"/>
          </w:tcPr>
          <w:p w14:paraId="3E3CCF56" w14:textId="77777777" w:rsidR="00B05257" w:rsidRDefault="00B05257" w:rsidP="00281DE5">
            <w:pPr>
              <w:jc w:val="both"/>
            </w:pPr>
            <w:r w:rsidRPr="009910A1">
              <w:t xml:space="preserve">artikelen 2.86 </w:t>
            </w:r>
            <w:r>
              <w:t xml:space="preserve">lid 2 en 3 </w:t>
            </w:r>
            <w:r w:rsidRPr="009910A1">
              <w:t>en 2.87</w:t>
            </w:r>
            <w:r>
              <w:t xml:space="preserve"> lid 1</w:t>
            </w:r>
            <w:r w:rsidRPr="009910A1">
              <w:t xml:space="preserve"> onderdelen</w:t>
            </w:r>
            <w:r>
              <w:t xml:space="preserve"> c en d</w:t>
            </w:r>
            <w:r w:rsidRPr="009910A1">
              <w:t xml:space="preserve"> Aanbestedingswet</w:t>
            </w:r>
          </w:p>
        </w:tc>
        <w:tc>
          <w:tcPr>
            <w:tcW w:w="6237" w:type="dxa"/>
          </w:tcPr>
          <w:p w14:paraId="3DEAF733" w14:textId="018797CD" w:rsidR="00B05257" w:rsidRDefault="00B05257" w:rsidP="00281DE5">
            <w:pPr>
              <w:jc w:val="both"/>
            </w:pPr>
            <w:r w:rsidRPr="00CB7A3C">
              <w:t xml:space="preserve">een </w:t>
            </w:r>
            <w:r>
              <w:t>G</w:t>
            </w:r>
            <w:r w:rsidRPr="00CB7A3C">
              <w:t xml:space="preserve">edragsverklaring </w:t>
            </w:r>
            <w:r>
              <w:t>A</w:t>
            </w:r>
            <w:r w:rsidRPr="00CB7A3C">
              <w:t>anbesteden</w:t>
            </w:r>
            <w:r>
              <w:t>*</w:t>
            </w:r>
            <w:r w:rsidRPr="00CB7A3C">
              <w:t xml:space="preserve">, die op het tijdstip van het indienen van de </w:t>
            </w:r>
            <w:r>
              <w:t xml:space="preserve">Aanmelding </w:t>
            </w:r>
            <w:r w:rsidR="00CE43C3">
              <w:t>(12 juli 2021)</w:t>
            </w:r>
            <w:r w:rsidRPr="00CB7A3C">
              <w:t xml:space="preserve"> niet ouder is dan twee jaar</w:t>
            </w:r>
          </w:p>
        </w:tc>
      </w:tr>
      <w:tr w:rsidR="00B05257" w14:paraId="2E8AAEE6" w14:textId="77777777" w:rsidTr="009B3382">
        <w:trPr>
          <w:cnfStyle w:val="000000010000" w:firstRow="0" w:lastRow="0" w:firstColumn="0" w:lastColumn="0" w:oddVBand="0" w:evenVBand="0" w:oddHBand="0" w:evenHBand="1" w:firstRowFirstColumn="0" w:firstRowLastColumn="0" w:lastRowFirstColumn="0" w:lastRowLastColumn="0"/>
        </w:trPr>
        <w:tc>
          <w:tcPr>
            <w:tcW w:w="2206" w:type="dxa"/>
          </w:tcPr>
          <w:p w14:paraId="5B56D9F9" w14:textId="77777777" w:rsidR="00B05257" w:rsidRDefault="00B05257" w:rsidP="00281DE5">
            <w:pPr>
              <w:jc w:val="both"/>
            </w:pPr>
            <w:r>
              <w:t>artikel 2.87, onderdeel b</w:t>
            </w:r>
            <w:r w:rsidRPr="00CB7A3C">
              <w:t xml:space="preserve"> </w:t>
            </w:r>
            <w:r>
              <w:t>Aanbestedingswet</w:t>
            </w:r>
          </w:p>
        </w:tc>
        <w:tc>
          <w:tcPr>
            <w:tcW w:w="6237" w:type="dxa"/>
          </w:tcPr>
          <w:p w14:paraId="2DF51746" w14:textId="3429014C" w:rsidR="00B05257" w:rsidRDefault="00B05257" w:rsidP="00281DE5">
            <w:pPr>
              <w:jc w:val="both"/>
            </w:pPr>
            <w:r w:rsidRPr="00CB7A3C">
              <w:t xml:space="preserve">Een uittreksel uit het handelsregister, dat op het tijdstip van het indienen van de </w:t>
            </w:r>
            <w:r>
              <w:t>Aanmelding</w:t>
            </w:r>
            <w:r w:rsidRPr="00CB7A3C">
              <w:t xml:space="preserve"> </w:t>
            </w:r>
            <w:r w:rsidR="00CE43C3">
              <w:t>(12 juli 2021)</w:t>
            </w:r>
            <w:r w:rsidR="00CE43C3">
              <w:t xml:space="preserve"> </w:t>
            </w:r>
            <w:r w:rsidRPr="00CB7A3C">
              <w:t>niet ouder is dan zes maanden</w:t>
            </w:r>
          </w:p>
        </w:tc>
      </w:tr>
      <w:tr w:rsidR="00B05257" w14:paraId="309D85D3" w14:textId="77777777" w:rsidTr="009B3382">
        <w:trPr>
          <w:cnfStyle w:val="000000100000" w:firstRow="0" w:lastRow="0" w:firstColumn="0" w:lastColumn="0" w:oddVBand="0" w:evenVBand="0" w:oddHBand="1" w:evenHBand="0" w:firstRowFirstColumn="0" w:firstRowLastColumn="0" w:lastRowFirstColumn="0" w:lastRowLastColumn="0"/>
        </w:trPr>
        <w:tc>
          <w:tcPr>
            <w:tcW w:w="2206" w:type="dxa"/>
          </w:tcPr>
          <w:p w14:paraId="19647890" w14:textId="77777777" w:rsidR="00B05257" w:rsidRDefault="00B05257" w:rsidP="00281DE5">
            <w:pPr>
              <w:jc w:val="both"/>
            </w:pPr>
            <w:r>
              <w:t>Artikelen 2.86 lid 4 en 2.87, onderdeel j Aanbestedingswet</w:t>
            </w:r>
          </w:p>
        </w:tc>
        <w:tc>
          <w:tcPr>
            <w:tcW w:w="6237" w:type="dxa"/>
          </w:tcPr>
          <w:p w14:paraId="3E71D8F8" w14:textId="487BF82E" w:rsidR="00B05257" w:rsidRDefault="00B05257" w:rsidP="00281DE5">
            <w:pPr>
              <w:jc w:val="both"/>
            </w:pPr>
            <w:r w:rsidRPr="00CB7A3C">
              <w:t>Een verklaring van de</w:t>
            </w:r>
            <w:r>
              <w:t xml:space="preserve"> B</w:t>
            </w:r>
            <w:r w:rsidRPr="00CB7A3C">
              <w:t>elastingdienst, die op het ti</w:t>
            </w:r>
            <w:r>
              <w:t xml:space="preserve">jdstip van het indienen van de Aanmelding </w:t>
            </w:r>
            <w:r w:rsidR="00CE43C3">
              <w:t>(12 juli 2021)</w:t>
            </w:r>
            <w:r w:rsidR="00CE43C3">
              <w:t xml:space="preserve"> </w:t>
            </w:r>
            <w:r w:rsidRPr="00CB7A3C">
              <w:t>niet ouder is dan zes maanden</w:t>
            </w:r>
          </w:p>
        </w:tc>
      </w:tr>
    </w:tbl>
    <w:p w14:paraId="2623C06D" w14:textId="77777777" w:rsidR="00B05257" w:rsidRDefault="00B05257" w:rsidP="00281DE5">
      <w:pPr>
        <w:pStyle w:val="Alinea0"/>
        <w:ind w:left="0"/>
        <w:jc w:val="both"/>
        <w:rPr>
          <w:lang w:val="nl-NL"/>
        </w:rPr>
      </w:pPr>
    </w:p>
    <w:p w14:paraId="4499E818" w14:textId="77777777" w:rsidR="00B05257" w:rsidRPr="00DE3770" w:rsidRDefault="00B05257" w:rsidP="00281DE5">
      <w:pPr>
        <w:jc w:val="both"/>
        <w:rPr>
          <w:sz w:val="18"/>
          <w:szCs w:val="18"/>
        </w:rPr>
      </w:pPr>
      <w:r w:rsidRPr="00DE3770">
        <w:rPr>
          <w:sz w:val="18"/>
          <w:szCs w:val="18"/>
        </w:rPr>
        <w:t xml:space="preserve">*De Gedragsverklaring Aanbesteden kan worden aangevraagd bij het Centraal Orgaan Verklaring Omtrent het Gedrag (COVOG). Zie voor meer informatie: </w:t>
      </w:r>
      <w:hyperlink r:id="rId17" w:history="1">
        <w:r w:rsidRPr="00DE3770">
          <w:rPr>
            <w:rStyle w:val="Hyperlink"/>
            <w:sz w:val="18"/>
            <w:szCs w:val="18"/>
          </w:rPr>
          <w:t>www.justis.nl</w:t>
        </w:r>
      </w:hyperlink>
      <w:r w:rsidRPr="00DE3770">
        <w:rPr>
          <w:sz w:val="18"/>
          <w:szCs w:val="18"/>
        </w:rPr>
        <w:t xml:space="preserve">, waarop ook het aanvraagformulier voor de Gedragsverklaring Aanbesteden kan worden gedownload. </w:t>
      </w:r>
    </w:p>
    <w:p w14:paraId="5F69BA08" w14:textId="77777777" w:rsidR="00B05257" w:rsidRDefault="00B05257" w:rsidP="00281DE5">
      <w:pPr>
        <w:pStyle w:val="Alinea0"/>
        <w:tabs>
          <w:tab w:val="left" w:pos="1418"/>
        </w:tabs>
        <w:jc w:val="both"/>
        <w:rPr>
          <w:lang w:val="nl-NL"/>
        </w:rPr>
      </w:pPr>
    </w:p>
    <w:p w14:paraId="7612B286" w14:textId="10160D85" w:rsidR="00B05257" w:rsidRDefault="00B05257" w:rsidP="00281DE5">
      <w:pPr>
        <w:jc w:val="both"/>
      </w:pPr>
      <w:r>
        <w:t xml:space="preserve">Daarnaast aanvaardt de Aanbestedende Dienst ook gegevens en bescheiden uit een andere lidstaat van de Europese Unie, uit het land van herkomst of vestiging van Gegadigde </w:t>
      </w:r>
      <w:r w:rsidRPr="00DD6836">
        <w:t>(</w:t>
      </w:r>
      <w:r>
        <w:t xml:space="preserve">waaronder de </w:t>
      </w:r>
      <w:r w:rsidRPr="00DD6836">
        <w:t>leden van het Samenwerkingsverband, onderaannemer, derde)</w:t>
      </w:r>
      <w:r>
        <w:t>.</w:t>
      </w:r>
      <w:r w:rsidDel="0074392F">
        <w:t xml:space="preserve"> </w:t>
      </w:r>
      <w:r w:rsidRPr="00DD6836">
        <w:t>Uit deze bewijsmiddelen moet blijken dat de uitsluitingsgrond niet van toepassing is.</w:t>
      </w:r>
    </w:p>
    <w:p w14:paraId="4657B4EB" w14:textId="77777777" w:rsidR="00B05257" w:rsidRDefault="00B05257" w:rsidP="00281DE5">
      <w:pPr>
        <w:jc w:val="both"/>
      </w:pPr>
    </w:p>
    <w:p w14:paraId="44E661DA" w14:textId="652E6379" w:rsidR="003F285C" w:rsidRDefault="00B05257" w:rsidP="00281DE5">
      <w:pPr>
        <w:jc w:val="both"/>
      </w:pPr>
      <w:r>
        <w:t xml:space="preserve">De Aanbestedende Dienst wijst Gegadigden erop dat het verkrijgen van sommige bewijsmiddelen enkele weken kan duren. Gegadigden wordt geadviseerd de bewijsmiddelen in een zo vroeg mogelijk stadium aan te vragen, opdat deze tijdig – na een eventueel verzoek daartoe door de Aanbestedende Dienst – kunnen worden verstrekt. Indien de Gegadigde – na daartoe door de Aanbestedende Dienst te zijn verzocht – de bewijsstukken niet tijdig indient, wordt de Gegadigde uitgesloten van de aanbestedingsprocedure. </w:t>
      </w:r>
    </w:p>
    <w:p w14:paraId="49DA64AF" w14:textId="3D2DB047" w:rsidR="003F285C" w:rsidRPr="00875163" w:rsidRDefault="003F285C" w:rsidP="003F285C">
      <w:pPr>
        <w:pStyle w:val="Kop2"/>
        <w:numPr>
          <w:ilvl w:val="0"/>
          <w:numId w:val="0"/>
        </w:numPr>
        <w:ind w:left="5386" w:hanging="4960"/>
      </w:pPr>
      <w:bookmarkStart w:id="64" w:name="_Toc71721219"/>
      <w:r>
        <w:t>7.4 Geschiktheidseisen</w:t>
      </w:r>
      <w:bookmarkEnd w:id="64"/>
    </w:p>
    <w:p w14:paraId="394C059C" w14:textId="77777777" w:rsidR="003F285C" w:rsidRPr="00BC6C6E" w:rsidRDefault="003F285C" w:rsidP="002356B3">
      <w:pPr>
        <w:suppressAutoHyphens/>
        <w:jc w:val="both"/>
      </w:pPr>
      <w:r w:rsidRPr="00BC6C6E">
        <w:t>In onderhavige aanbesteding zijn voor de volgende onderwerpen geschiktheidseisen van toepassing:</w:t>
      </w:r>
    </w:p>
    <w:p w14:paraId="34800585" w14:textId="77777777" w:rsidR="003F285C" w:rsidRPr="00BC6C6E" w:rsidRDefault="003F285C" w:rsidP="002356B3">
      <w:pPr>
        <w:pStyle w:val="Lijstalinea"/>
        <w:numPr>
          <w:ilvl w:val="0"/>
          <w:numId w:val="43"/>
        </w:numPr>
        <w:tabs>
          <w:tab w:val="clear" w:pos="397"/>
        </w:tabs>
        <w:jc w:val="both"/>
      </w:pPr>
      <w:r>
        <w:t>b</w:t>
      </w:r>
      <w:r w:rsidRPr="00BC6C6E">
        <w:t>evoegdheid de beroepsactiviteiten uit te voeren</w:t>
      </w:r>
    </w:p>
    <w:p w14:paraId="2E607C9C" w14:textId="77777777" w:rsidR="003F285C" w:rsidRPr="00BC6C6E" w:rsidRDefault="003F285C" w:rsidP="002356B3">
      <w:pPr>
        <w:pStyle w:val="Lijstalinea"/>
        <w:numPr>
          <w:ilvl w:val="0"/>
          <w:numId w:val="43"/>
        </w:numPr>
        <w:tabs>
          <w:tab w:val="clear" w:pos="397"/>
        </w:tabs>
        <w:jc w:val="both"/>
      </w:pPr>
      <w:r>
        <w:t>f</w:t>
      </w:r>
      <w:r w:rsidRPr="00BC6C6E">
        <w:t>inanciële en economische draagkracht</w:t>
      </w:r>
    </w:p>
    <w:p w14:paraId="7ECBBCEF" w14:textId="77777777" w:rsidR="003F285C" w:rsidRDefault="003F285C" w:rsidP="002356B3">
      <w:pPr>
        <w:pStyle w:val="broodtekst"/>
        <w:suppressAutoHyphens/>
        <w:spacing w:line="0" w:lineRule="atLeast"/>
        <w:jc w:val="both"/>
      </w:pPr>
    </w:p>
    <w:p w14:paraId="691C1C20" w14:textId="77777777" w:rsidR="003F285C" w:rsidRDefault="003F285C" w:rsidP="002356B3">
      <w:pPr>
        <w:suppressAutoHyphens/>
        <w:jc w:val="both"/>
      </w:pPr>
      <w:r>
        <w:t xml:space="preserve">De Gegadigde dient te voldoen aan alle geschiktheidseisen die in onderstaande </w:t>
      </w:r>
      <w:proofErr w:type="spellStart"/>
      <w:r>
        <w:t>subparagrafen</w:t>
      </w:r>
      <w:proofErr w:type="spellEnd"/>
      <w:r>
        <w:t xml:space="preserve"> zijn opgenomen.</w:t>
      </w:r>
    </w:p>
    <w:p w14:paraId="766FE8D7" w14:textId="77777777" w:rsidR="003F285C" w:rsidRDefault="003F285C" w:rsidP="002356B3">
      <w:pPr>
        <w:suppressAutoHyphens/>
        <w:jc w:val="both"/>
      </w:pPr>
    </w:p>
    <w:p w14:paraId="3E446B8E" w14:textId="77777777" w:rsidR="003F285C" w:rsidRPr="00EC2D45" w:rsidRDefault="003F285C" w:rsidP="002356B3">
      <w:pPr>
        <w:suppressAutoHyphens/>
        <w:jc w:val="both"/>
      </w:pPr>
      <w:r w:rsidRPr="002D2AA9">
        <w:lastRenderedPageBreak/>
        <w:t xml:space="preserve">In </w:t>
      </w:r>
      <w:r>
        <w:t>Deel IV van het UEA</w:t>
      </w:r>
      <w:r w:rsidRPr="00EC2D45">
        <w:t xml:space="preserve"> dient </w:t>
      </w:r>
      <w:r>
        <w:t>Gegadigde</w:t>
      </w:r>
      <w:r w:rsidRPr="00EC2D45">
        <w:t xml:space="preserve"> te verklaren dat wordt voldaan aan alle geschiktheidseisen</w:t>
      </w:r>
      <w:r>
        <w:t xml:space="preserve"> (in het UEA</w:t>
      </w:r>
      <w:r w:rsidRPr="002D2AA9">
        <w:t xml:space="preserve"> ‘selectiecriteria’ genoemd)</w:t>
      </w:r>
      <w:r>
        <w:t>.</w:t>
      </w:r>
      <w:r w:rsidRPr="002D2AA9">
        <w:t xml:space="preserve"> </w:t>
      </w:r>
      <w:r>
        <w:t>Gegadigde</w:t>
      </w:r>
      <w:r w:rsidRPr="00EC2D45">
        <w:t xml:space="preserve"> verklaart dat door in </w:t>
      </w:r>
      <w:r>
        <w:t>D</w:t>
      </w:r>
      <w:r w:rsidRPr="00EC2D45">
        <w:t xml:space="preserve">eel IV van </w:t>
      </w:r>
      <w:r>
        <w:t>het UEA</w:t>
      </w:r>
      <w:r w:rsidRPr="00EC2D45">
        <w:t xml:space="preserve"> het antwoord ‘ja’ aan te kruisen.</w:t>
      </w:r>
    </w:p>
    <w:p w14:paraId="61DEEC58" w14:textId="77777777" w:rsidR="003F285C" w:rsidRPr="00EC2D45" w:rsidRDefault="003F285C" w:rsidP="002356B3">
      <w:pPr>
        <w:suppressAutoHyphens/>
        <w:jc w:val="both"/>
      </w:pPr>
    </w:p>
    <w:p w14:paraId="401DC9EE" w14:textId="77777777" w:rsidR="003F285C" w:rsidRPr="00EC2D45" w:rsidRDefault="003F285C" w:rsidP="002356B3">
      <w:pPr>
        <w:suppressAutoHyphens/>
        <w:jc w:val="both"/>
      </w:pPr>
      <w:r w:rsidRPr="002D2AA9">
        <w:t xml:space="preserve">Voor </w:t>
      </w:r>
      <w:r>
        <w:t>S</w:t>
      </w:r>
      <w:r w:rsidRPr="002D2AA9">
        <w:t>amenwerkingsverband</w:t>
      </w:r>
      <w:r>
        <w:t>en die als Gegadigde</w:t>
      </w:r>
      <w:r w:rsidRPr="002D2AA9">
        <w:t xml:space="preserve"> een </w:t>
      </w:r>
      <w:r>
        <w:t>Aanmelding</w:t>
      </w:r>
      <w:r w:rsidRPr="002D2AA9">
        <w:t xml:space="preserve"> indienen, geldt dat het </w:t>
      </w:r>
      <w:r>
        <w:t>S</w:t>
      </w:r>
      <w:r w:rsidRPr="002D2AA9">
        <w:t xml:space="preserve">amenwerkingsverband als geheel moet voldoen aan alle geschiktheidseisen. </w:t>
      </w:r>
      <w:r>
        <w:t>Ieder van de leden van het S</w:t>
      </w:r>
      <w:r w:rsidRPr="00EC2D45">
        <w:t>amenwerkingsverband dient in dat geval in</w:t>
      </w:r>
      <w:r>
        <w:t xml:space="preserve"> Deel IV van het UEA</w:t>
      </w:r>
      <w:r w:rsidRPr="00EC2D45">
        <w:t xml:space="preserve"> het antwoord ‘ja’ aan te kruisen. </w:t>
      </w:r>
    </w:p>
    <w:p w14:paraId="18DF03E2" w14:textId="0D4B1A87" w:rsidR="003F285C" w:rsidRDefault="00281DE5" w:rsidP="00281DE5">
      <w:pPr>
        <w:pStyle w:val="Kop3zondernummer"/>
      </w:pPr>
      <w:bookmarkStart w:id="65" w:name="_Toc68684108"/>
      <w:bookmarkStart w:id="66" w:name="_Toc68687399"/>
      <w:bookmarkStart w:id="67" w:name="_Toc68684109"/>
      <w:bookmarkStart w:id="68" w:name="_Toc68687400"/>
      <w:bookmarkStart w:id="69" w:name="_Toc68684110"/>
      <w:bookmarkStart w:id="70" w:name="_Toc68687401"/>
      <w:bookmarkStart w:id="71" w:name="_Toc68684111"/>
      <w:bookmarkStart w:id="72" w:name="_Toc68687402"/>
      <w:bookmarkStart w:id="73" w:name="_Toc68684112"/>
      <w:bookmarkStart w:id="74" w:name="_Toc68687403"/>
      <w:bookmarkStart w:id="75" w:name="_Toc68684113"/>
      <w:bookmarkStart w:id="76" w:name="_Toc68687404"/>
      <w:bookmarkStart w:id="77" w:name="_Toc68684114"/>
      <w:bookmarkStart w:id="78" w:name="_Toc68687405"/>
      <w:bookmarkStart w:id="79" w:name="_Toc68684115"/>
      <w:bookmarkStart w:id="80" w:name="_Toc68687406"/>
      <w:bookmarkStart w:id="81" w:name="_Toc71721220"/>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t xml:space="preserve">7.4.1 </w:t>
      </w:r>
      <w:r w:rsidR="003F285C">
        <w:t>Bevoegdheid de beroepsactiviteiten uit te voeren</w:t>
      </w:r>
      <w:bookmarkEnd w:id="81"/>
    </w:p>
    <w:p w14:paraId="3EA4A92D" w14:textId="77777777" w:rsidR="003F285C" w:rsidRPr="00BC6C6E" w:rsidRDefault="003F285C" w:rsidP="00281DE5">
      <w:pPr>
        <w:pStyle w:val="broodtekst-bold"/>
        <w:suppressAutoHyphens/>
        <w:spacing w:line="0" w:lineRule="atLeast"/>
        <w:jc w:val="both"/>
        <w:rPr>
          <w:rFonts w:ascii="Arial" w:hAnsi="Arial" w:cs="Arial"/>
          <w:b w:val="0"/>
          <w:i/>
          <w:sz w:val="20"/>
          <w:szCs w:val="20"/>
        </w:rPr>
      </w:pPr>
      <w:r w:rsidRPr="00BC6C6E">
        <w:rPr>
          <w:rFonts w:ascii="Arial" w:hAnsi="Arial" w:cs="Arial"/>
          <w:b w:val="0"/>
          <w:i/>
          <w:sz w:val="20"/>
          <w:szCs w:val="20"/>
        </w:rPr>
        <w:t>Geschiktheidseis 1: Inschrijving in nationaal Handelsregister</w:t>
      </w:r>
    </w:p>
    <w:p w14:paraId="4DFB0667" w14:textId="77777777" w:rsidR="003F285C" w:rsidRDefault="003F285C" w:rsidP="00281DE5">
      <w:pPr>
        <w:suppressAutoHyphens/>
        <w:jc w:val="both"/>
      </w:pPr>
    </w:p>
    <w:p w14:paraId="32317C34" w14:textId="77777777" w:rsidR="003F285C" w:rsidRPr="00F110B2" w:rsidRDefault="003F285C" w:rsidP="00281DE5">
      <w:pPr>
        <w:suppressAutoHyphens/>
        <w:jc w:val="both"/>
      </w:pPr>
      <w:r>
        <w:t>De Gegadigde</w:t>
      </w:r>
      <w:r w:rsidRPr="00F110B2">
        <w:t xml:space="preserve"> dient </w:t>
      </w:r>
      <w:r>
        <w:t>op het moment van het indienen van</w:t>
      </w:r>
      <w:r w:rsidRPr="00F110B2">
        <w:t xml:space="preserve"> de </w:t>
      </w:r>
      <w:r>
        <w:t>Aanmelding,</w:t>
      </w:r>
      <w:r w:rsidRPr="00F110B2">
        <w:t xml:space="preserve"> </w:t>
      </w:r>
      <w:r w:rsidRPr="007B6DB6">
        <w:t xml:space="preserve">op straffe van uitsluiting van de </w:t>
      </w:r>
      <w:r>
        <w:t>Gegadigde</w:t>
      </w:r>
      <w:r w:rsidRPr="007B6DB6">
        <w:t xml:space="preserve"> van de aanbesteding</w:t>
      </w:r>
      <w:r>
        <w:t>sprocedure,</w:t>
      </w:r>
      <w:r w:rsidRPr="00F110B2">
        <w:t xml:space="preserve"> ingeschreven te staan in het in het land van</w:t>
      </w:r>
      <w:r>
        <w:t xml:space="preserve"> herkomst geldende beroeps- of H</w:t>
      </w:r>
      <w:r w:rsidRPr="00F110B2">
        <w:t>andelsregister.</w:t>
      </w:r>
      <w:r>
        <w:t xml:space="preserve"> Indien wordt ingeschreven als S</w:t>
      </w:r>
      <w:r w:rsidRPr="00F110B2">
        <w:t>amenwerkingsverband</w:t>
      </w:r>
      <w:r>
        <w:t>, dan</w:t>
      </w:r>
      <w:r w:rsidRPr="00F110B2">
        <w:t xml:space="preserve"> dienen </w:t>
      </w:r>
      <w:r>
        <w:t>alle leden van het S</w:t>
      </w:r>
      <w:r w:rsidRPr="00F110B2">
        <w:t xml:space="preserve">amenwerkingsverband </w:t>
      </w:r>
      <w:r>
        <w:t xml:space="preserve">op het moment van het indienen van de Aanmelding, op straffe van uitsluiting van het Samenwerkingsverband van de aanbestedingsprocedure, </w:t>
      </w:r>
      <w:r w:rsidRPr="00F110B2">
        <w:t>ingeschreven te staan in het in het land van</w:t>
      </w:r>
      <w:r>
        <w:t xml:space="preserve"> herkomst geldende beroeps- of H</w:t>
      </w:r>
      <w:r w:rsidRPr="00F110B2">
        <w:t xml:space="preserve">andelsregister. Indien wordt ingeschreven met </w:t>
      </w:r>
      <w:r>
        <w:t xml:space="preserve">een of meerdere </w:t>
      </w:r>
      <w:r w:rsidRPr="00F110B2">
        <w:t>onderaannem</w:t>
      </w:r>
      <w:r>
        <w:t>ers, dan</w:t>
      </w:r>
      <w:r w:rsidRPr="00F110B2">
        <w:t xml:space="preserve"> dienen ook de onderaannemers</w:t>
      </w:r>
      <w:r>
        <w:t xml:space="preserve"> op het moment van het indienen van de Aanmelding, op straffe van uitsluiting van de Gegadigde,</w:t>
      </w:r>
      <w:r w:rsidRPr="00F110B2">
        <w:t xml:space="preserve"> ingeschreven te staan in het in het land van</w:t>
      </w:r>
      <w:r>
        <w:t xml:space="preserve"> herkomst geldende beroeps- of h</w:t>
      </w:r>
      <w:r w:rsidRPr="00F110B2">
        <w:t>andelsregister.</w:t>
      </w:r>
    </w:p>
    <w:p w14:paraId="2F76A81D" w14:textId="77777777" w:rsidR="003F285C" w:rsidRPr="00F110B2" w:rsidRDefault="003F285C" w:rsidP="00281DE5">
      <w:pPr>
        <w:suppressAutoHyphens/>
        <w:jc w:val="both"/>
      </w:pPr>
    </w:p>
    <w:p w14:paraId="761C367A" w14:textId="77777777" w:rsidR="003F285C" w:rsidRPr="00170D87" w:rsidRDefault="003F285C" w:rsidP="00281DE5">
      <w:pPr>
        <w:pStyle w:val="Alinea0"/>
        <w:widowControl/>
        <w:tabs>
          <w:tab w:val="left" w:pos="1418"/>
        </w:tabs>
        <w:suppressAutoHyphens/>
        <w:ind w:hanging="1134"/>
        <w:jc w:val="both"/>
        <w:rPr>
          <w:lang w:val="nl-NL"/>
        </w:rPr>
      </w:pPr>
      <w:r w:rsidRPr="00EC4139">
        <w:rPr>
          <w:u w:val="single"/>
          <w:lang w:val="nl-NL"/>
        </w:rPr>
        <w:t>Bewijsmiddelen</w:t>
      </w:r>
      <w:r w:rsidRPr="00170D87">
        <w:rPr>
          <w:lang w:val="nl-NL"/>
        </w:rPr>
        <w:t>:</w:t>
      </w:r>
    </w:p>
    <w:p w14:paraId="3362CD46" w14:textId="77777777" w:rsidR="003F285C" w:rsidRDefault="003F285C" w:rsidP="00281DE5">
      <w:pPr>
        <w:suppressAutoHyphens/>
        <w:jc w:val="both"/>
      </w:pPr>
      <w:r w:rsidRPr="00BB748D">
        <w:t>Ten bewijze dat</w:t>
      </w:r>
      <w:r w:rsidRPr="00CB6755">
        <w:t xml:space="preserve"> de </w:t>
      </w:r>
      <w:r>
        <w:t>Gegadigde</w:t>
      </w:r>
      <w:r w:rsidRPr="00CB6755">
        <w:t xml:space="preserve"> aan deze eis voldoet, kan bij </w:t>
      </w:r>
      <w:r>
        <w:t>Aanmelding</w:t>
      </w:r>
      <w:r w:rsidRPr="00CB6755">
        <w:t xml:space="preserve"> worden volstaan met het indienen van </w:t>
      </w:r>
      <w:r>
        <w:t>het</w:t>
      </w:r>
      <w:r w:rsidRPr="00CB6755">
        <w:t xml:space="preserve"> </w:t>
      </w:r>
      <w:r>
        <w:t xml:space="preserve">UEA (Deel IV, </w:t>
      </w:r>
      <w:r w:rsidRPr="00A6192D">
        <w:t xml:space="preserve">onderdeel </w:t>
      </w:r>
      <w:r w:rsidRPr="00441532">
        <w:t>α</w:t>
      </w:r>
      <w:r>
        <w:t xml:space="preserve"> aankruisen</w:t>
      </w:r>
      <w:r w:rsidRPr="00A6192D">
        <w:t>).</w:t>
      </w:r>
      <w:r>
        <w:t xml:space="preserve"> </w:t>
      </w:r>
    </w:p>
    <w:p w14:paraId="7069C015" w14:textId="77777777" w:rsidR="003F285C" w:rsidRDefault="003F285C" w:rsidP="00281DE5">
      <w:pPr>
        <w:suppressAutoHyphens/>
        <w:jc w:val="both"/>
      </w:pPr>
    </w:p>
    <w:p w14:paraId="23FAD4AD" w14:textId="5BA07F65" w:rsidR="003F285C" w:rsidRPr="00281DE5" w:rsidRDefault="003F285C" w:rsidP="00281DE5">
      <w:pPr>
        <w:suppressAutoHyphens/>
        <w:jc w:val="both"/>
      </w:pPr>
      <w:r w:rsidRPr="00CB7A3C">
        <w:t xml:space="preserve">Van de </w:t>
      </w:r>
      <w:r>
        <w:t xml:space="preserve">Gegadigde </w:t>
      </w:r>
      <w:r w:rsidRPr="00CB7A3C">
        <w:t xml:space="preserve">wie </w:t>
      </w:r>
      <w:r>
        <w:t>de Aanbestedende Dienst</w:t>
      </w:r>
      <w:r w:rsidRPr="00CB7A3C">
        <w:t xml:space="preserve"> voornemens is te </w:t>
      </w:r>
      <w:r>
        <w:t>selecteren</w:t>
      </w:r>
      <w:r w:rsidRPr="00CB7A3C">
        <w:t xml:space="preserve"> word</w:t>
      </w:r>
      <w:r>
        <w:t>t</w:t>
      </w:r>
      <w:r w:rsidRPr="00CB7A3C">
        <w:t xml:space="preserve"> in de </w:t>
      </w:r>
      <w:r>
        <w:t>selectie</w:t>
      </w:r>
      <w:r w:rsidRPr="00CB7A3C">
        <w:t xml:space="preserve">brief </w:t>
      </w:r>
      <w:r>
        <w:t>een</w:t>
      </w:r>
      <w:r w:rsidRPr="00CB7A3C">
        <w:t xml:space="preserve"> uittreksel uit het </w:t>
      </w:r>
      <w:r>
        <w:t>beroeps- of H</w:t>
      </w:r>
      <w:r w:rsidRPr="00CB7A3C">
        <w:t>andelsregister</w:t>
      </w:r>
      <w:r>
        <w:t xml:space="preserve"> opgevraagd. Dit uittreksel mag </w:t>
      </w:r>
      <w:r w:rsidRPr="00CB7A3C">
        <w:t xml:space="preserve">niet ouder </w:t>
      </w:r>
      <w:r>
        <w:t>zijn</w:t>
      </w:r>
      <w:r w:rsidRPr="00CB7A3C">
        <w:t xml:space="preserve"> dan zes maanden</w:t>
      </w:r>
      <w:r>
        <w:t xml:space="preserve"> voorafgaand aan het tijdstip van het indienen van de Aanmelding. De Gegadigde moet</w:t>
      </w:r>
      <w:r w:rsidRPr="00CB7A3C">
        <w:t xml:space="preserve"> binnen </w:t>
      </w:r>
      <w:r>
        <w:t>zeven kalenderdagen</w:t>
      </w:r>
      <w:r w:rsidRPr="00CB7A3C">
        <w:t xml:space="preserve"> na verzending van dit voornemen tot </w:t>
      </w:r>
      <w:r>
        <w:t>selectie</w:t>
      </w:r>
      <w:r w:rsidRPr="00CB7A3C">
        <w:t xml:space="preserve"> </w:t>
      </w:r>
      <w:r>
        <w:t>dit bewijsmiddel</w:t>
      </w:r>
      <w:r w:rsidRPr="00CB7A3C">
        <w:t xml:space="preserve"> </w:t>
      </w:r>
      <w:r>
        <w:t>aan de Aanbestedende Dienst verstrekken (</w:t>
      </w:r>
      <w:r w:rsidRPr="00261FBC">
        <w:t xml:space="preserve">zie </w:t>
      </w:r>
      <w:r w:rsidR="00281DE5">
        <w:t>7.3.1</w:t>
      </w:r>
      <w:r w:rsidRPr="008B6664">
        <w:t>)</w:t>
      </w:r>
    </w:p>
    <w:p w14:paraId="68BDABD0" w14:textId="4B2A3205" w:rsidR="003F285C" w:rsidRPr="00281DE5" w:rsidRDefault="00281DE5" w:rsidP="00281DE5">
      <w:pPr>
        <w:pStyle w:val="Kop3zondernummer"/>
      </w:pPr>
      <w:bookmarkStart w:id="82" w:name="_Toc312846199"/>
      <w:bookmarkStart w:id="83" w:name="_Toc319324560"/>
      <w:bookmarkStart w:id="84" w:name="_Toc336000397"/>
      <w:bookmarkStart w:id="85" w:name="_Toc361148676"/>
      <w:bookmarkStart w:id="86" w:name="_Toc361740239"/>
      <w:bookmarkStart w:id="87" w:name="_Toc361844853"/>
      <w:bookmarkStart w:id="88" w:name="_Ref366570615"/>
      <w:bookmarkStart w:id="89" w:name="_Ref366570623"/>
      <w:bookmarkStart w:id="90" w:name="_Ref366571087"/>
      <w:bookmarkStart w:id="91" w:name="_Ref366575447"/>
      <w:bookmarkStart w:id="92" w:name="_Toc378336882"/>
      <w:bookmarkStart w:id="93" w:name="_Toc501547419"/>
      <w:bookmarkStart w:id="94" w:name="_Ref517960763"/>
      <w:bookmarkStart w:id="95" w:name="_Toc33192886"/>
      <w:bookmarkStart w:id="96" w:name="_Toc71721221"/>
      <w:r>
        <w:t xml:space="preserve">7.4.2 </w:t>
      </w:r>
      <w:r w:rsidR="003F285C" w:rsidRPr="004E36C3">
        <w:t>Financiële en economische draagkracht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4F7548E4" w14:textId="77777777" w:rsidR="003F285C" w:rsidRPr="00767002" w:rsidRDefault="003F285C" w:rsidP="00281DE5">
      <w:pPr>
        <w:pStyle w:val="broodtekst"/>
        <w:suppressAutoHyphens/>
        <w:spacing w:line="0" w:lineRule="atLeast"/>
        <w:jc w:val="both"/>
        <w:rPr>
          <w:rFonts w:ascii="Arial" w:hAnsi="Arial" w:cs="Arial"/>
          <w:i/>
          <w:sz w:val="20"/>
          <w:szCs w:val="20"/>
        </w:rPr>
      </w:pPr>
      <w:r w:rsidRPr="00767002">
        <w:rPr>
          <w:rFonts w:ascii="Arial" w:hAnsi="Arial" w:cs="Arial"/>
          <w:i/>
          <w:sz w:val="20"/>
          <w:szCs w:val="20"/>
        </w:rPr>
        <w:t xml:space="preserve">Geschiktheidseis 2: </w:t>
      </w:r>
      <w:r>
        <w:rPr>
          <w:rFonts w:ascii="Arial" w:hAnsi="Arial" w:cs="Arial"/>
          <w:i/>
          <w:sz w:val="20"/>
          <w:szCs w:val="20"/>
        </w:rPr>
        <w:t>Goedkeurende accountants</w:t>
      </w:r>
      <w:r w:rsidRPr="00767002">
        <w:rPr>
          <w:rFonts w:ascii="Arial" w:hAnsi="Arial" w:cs="Arial"/>
          <w:i/>
          <w:sz w:val="20"/>
          <w:szCs w:val="20"/>
        </w:rPr>
        <w:t>verklaring zonder continuïteitsparagraaf</w:t>
      </w:r>
    </w:p>
    <w:p w14:paraId="617A361B" w14:textId="77777777" w:rsidR="003F285C" w:rsidRDefault="003F285C" w:rsidP="00281DE5">
      <w:pPr>
        <w:suppressAutoHyphens/>
        <w:jc w:val="both"/>
      </w:pPr>
    </w:p>
    <w:p w14:paraId="287A9D80" w14:textId="77777777" w:rsidR="003F285C" w:rsidRPr="0011729E" w:rsidRDefault="003F285C" w:rsidP="00281DE5">
      <w:pPr>
        <w:suppressAutoHyphens/>
        <w:jc w:val="both"/>
      </w:pPr>
      <w:r>
        <w:t>De Gegadigde</w:t>
      </w:r>
      <w:r w:rsidRPr="0011729E">
        <w:t xml:space="preserve"> dient </w:t>
      </w:r>
      <w:r>
        <w:t xml:space="preserve">voldoende </w:t>
      </w:r>
      <w:r w:rsidRPr="0011729E">
        <w:t xml:space="preserve">financieel en economisch draagkrachtig te zijn om de </w:t>
      </w:r>
      <w:r>
        <w:t>Opdracht</w:t>
      </w:r>
      <w:r w:rsidRPr="0011729E">
        <w:t xml:space="preserve"> met goed resultaat te kunnen uitvoeren. </w:t>
      </w:r>
      <w:r>
        <w:t>De Gegadigde</w:t>
      </w:r>
      <w:r w:rsidRPr="0011729E">
        <w:t xml:space="preserve"> dient</w:t>
      </w:r>
      <w:r>
        <w:t xml:space="preserve"> daarom, op straffe van uitsluiting van de aanbestedingsprocedure, te beschikken over een goedkeurende accountantsverklaring </w:t>
      </w:r>
      <w:r w:rsidRPr="0011729E">
        <w:t xml:space="preserve">betreffende de jaarrekening over </w:t>
      </w:r>
      <w:r>
        <w:t>het</w:t>
      </w:r>
      <w:r w:rsidRPr="0011729E">
        <w:t xml:space="preserve"> meest recent afgesloten boekja</w:t>
      </w:r>
      <w:r>
        <w:t>a</w:t>
      </w:r>
      <w:r w:rsidRPr="0011729E">
        <w:t>r. De</w:t>
      </w:r>
      <w:r>
        <w:t>ze</w:t>
      </w:r>
      <w:r w:rsidRPr="0011729E">
        <w:t xml:space="preserve"> </w:t>
      </w:r>
      <w:r>
        <w:t>goedkeurende accountants</w:t>
      </w:r>
      <w:r w:rsidRPr="0011729E">
        <w:t>verklaring mag geen zogenaamde continuïteitsparagraaf (</w:t>
      </w:r>
      <w:r>
        <w:t>dat wil zeggen</w:t>
      </w:r>
      <w:r w:rsidRPr="0011729E">
        <w:t xml:space="preserve"> een verplichte toelichtende paragraaf wegens ernstige onzekerheid omtrent de continuïteit</w:t>
      </w:r>
      <w:r>
        <w:t xml:space="preserve"> van de Gegadigde</w:t>
      </w:r>
      <w:r w:rsidRPr="0011729E">
        <w:t xml:space="preserve">) bevatten. </w:t>
      </w:r>
    </w:p>
    <w:p w14:paraId="02F8FC5D" w14:textId="77777777" w:rsidR="003F285C" w:rsidRDefault="003F285C" w:rsidP="00281DE5">
      <w:pPr>
        <w:suppressAutoHyphens/>
        <w:jc w:val="both"/>
      </w:pPr>
    </w:p>
    <w:p w14:paraId="24F62C7E" w14:textId="77777777" w:rsidR="003F285C" w:rsidRDefault="003F285C" w:rsidP="00281DE5">
      <w:pPr>
        <w:suppressAutoHyphens/>
        <w:jc w:val="both"/>
      </w:pPr>
      <w:r w:rsidRPr="0011729E">
        <w:t xml:space="preserve">Indien </w:t>
      </w:r>
      <w:r>
        <w:t>Gegadigde</w:t>
      </w:r>
      <w:r w:rsidRPr="0011729E">
        <w:t xml:space="preserve"> niet verplicht is </w:t>
      </w:r>
      <w:r>
        <w:t xml:space="preserve">om zijn jaarrekening te laten controleren door een externe </w:t>
      </w:r>
      <w:r w:rsidRPr="0011729E">
        <w:t>accountant</w:t>
      </w:r>
      <w:r>
        <w:t>,</w:t>
      </w:r>
      <w:r w:rsidRPr="0011729E">
        <w:t xml:space="preserve"> omdat zijn onderneming als ‘kleine rechtspersoon’ of als ‘micro-rechtspersoon’ in de zin van afdeling 11 van titel 9 Burgerlijk Wetboek Boek 2 wordt aangemerkt, dan geldt het volgende.</w:t>
      </w:r>
    </w:p>
    <w:p w14:paraId="131593CD" w14:textId="77777777" w:rsidR="003F285C" w:rsidRDefault="003F285C" w:rsidP="00281DE5">
      <w:pPr>
        <w:suppressAutoHyphens/>
        <w:jc w:val="both"/>
      </w:pPr>
    </w:p>
    <w:p w14:paraId="3DD3E887" w14:textId="77777777" w:rsidR="003F285C" w:rsidRDefault="003F285C" w:rsidP="00281DE5">
      <w:pPr>
        <w:suppressAutoHyphens/>
        <w:jc w:val="both"/>
      </w:pPr>
      <w:r>
        <w:t xml:space="preserve">De Gegadigde die een </w:t>
      </w:r>
      <w:r w:rsidRPr="0011729E">
        <w:t xml:space="preserve">‘kleine rechtspersoon’ of </w:t>
      </w:r>
      <w:r>
        <w:t>een</w:t>
      </w:r>
      <w:r w:rsidRPr="0011729E">
        <w:t xml:space="preserve"> ‘micro-rechtspersoon’ </w:t>
      </w:r>
      <w:r>
        <w:t xml:space="preserve">is, dient voldoende </w:t>
      </w:r>
      <w:r w:rsidRPr="0011729E">
        <w:t xml:space="preserve">financieel en economisch draagkrachtig te zijn om de </w:t>
      </w:r>
      <w:r>
        <w:t>Opdracht</w:t>
      </w:r>
      <w:r w:rsidRPr="0011729E">
        <w:t xml:space="preserve"> met goed resultaat te kunnen uitvoeren. </w:t>
      </w:r>
      <w:r>
        <w:t>De Gegadigde</w:t>
      </w:r>
      <w:r w:rsidRPr="0011729E">
        <w:t xml:space="preserve"> </w:t>
      </w:r>
      <w:r>
        <w:t xml:space="preserve">die een </w:t>
      </w:r>
      <w:r w:rsidRPr="0011729E">
        <w:t xml:space="preserve">‘kleine rechtspersoon’ of </w:t>
      </w:r>
      <w:r>
        <w:t>een</w:t>
      </w:r>
      <w:r w:rsidRPr="0011729E">
        <w:t xml:space="preserve"> </w:t>
      </w:r>
    </w:p>
    <w:p w14:paraId="058C60B5" w14:textId="77777777" w:rsidR="003F285C" w:rsidRDefault="003F285C" w:rsidP="00281DE5">
      <w:pPr>
        <w:suppressAutoHyphens/>
        <w:jc w:val="both"/>
      </w:pPr>
      <w:r w:rsidRPr="0011729E">
        <w:lastRenderedPageBreak/>
        <w:t xml:space="preserve">‘micro-rechtspersoon’ </w:t>
      </w:r>
      <w:r>
        <w:t xml:space="preserve">is, </w:t>
      </w:r>
      <w:r w:rsidRPr="0011729E">
        <w:t>dient</w:t>
      </w:r>
      <w:r>
        <w:t xml:space="preserve"> daarom, op straffe van uitsluiting van de aanbestedingsprocedure, te beschikken over een samenstellingsverklaring</w:t>
      </w:r>
      <w:r w:rsidRPr="0011729E">
        <w:t>.</w:t>
      </w:r>
    </w:p>
    <w:p w14:paraId="7566B52D" w14:textId="77777777" w:rsidR="003F285C" w:rsidRDefault="003F285C" w:rsidP="00281DE5">
      <w:pPr>
        <w:suppressAutoHyphens/>
        <w:jc w:val="both"/>
      </w:pPr>
    </w:p>
    <w:p w14:paraId="00416CBF" w14:textId="77777777" w:rsidR="003F285C" w:rsidRDefault="003F285C" w:rsidP="00281DE5">
      <w:pPr>
        <w:suppressAutoHyphens/>
        <w:jc w:val="both"/>
      </w:pPr>
      <w:r>
        <w:t xml:space="preserve">Indien een Samenwerkingsverband een Aanmelding indient dan wordt geëist dat één van de leden van het Samenwerkingsverband aan deze geschiktheidseis voldoet. </w:t>
      </w:r>
    </w:p>
    <w:p w14:paraId="68F5965A" w14:textId="77777777" w:rsidR="003F285C" w:rsidRDefault="003F285C" w:rsidP="00281DE5">
      <w:pPr>
        <w:suppressAutoHyphens/>
        <w:jc w:val="both"/>
      </w:pPr>
    </w:p>
    <w:p w14:paraId="3095F907" w14:textId="77777777" w:rsidR="003F285C" w:rsidRPr="00EC4139" w:rsidRDefault="003F285C" w:rsidP="00281DE5">
      <w:pPr>
        <w:pStyle w:val="Alinea0"/>
        <w:widowControl/>
        <w:tabs>
          <w:tab w:val="left" w:pos="1418"/>
        </w:tabs>
        <w:suppressAutoHyphens/>
        <w:ind w:hanging="1134"/>
        <w:jc w:val="both"/>
        <w:rPr>
          <w:rFonts w:ascii="Verdana" w:hAnsi="Verdana" w:cs="Arial"/>
          <w:lang w:val="nl-NL"/>
        </w:rPr>
      </w:pPr>
      <w:r w:rsidRPr="00EC4139">
        <w:rPr>
          <w:u w:val="single"/>
          <w:lang w:val="nl-NL"/>
        </w:rPr>
        <w:t>Bewijsmiddelen</w:t>
      </w:r>
      <w:r w:rsidRPr="00EC4139">
        <w:rPr>
          <w:rFonts w:ascii="Verdana" w:hAnsi="Verdana" w:cs="Arial"/>
          <w:lang w:val="nl-NL"/>
        </w:rPr>
        <w:t>:</w:t>
      </w:r>
    </w:p>
    <w:p w14:paraId="047F4CDA" w14:textId="77777777" w:rsidR="003F285C" w:rsidRDefault="003F285C" w:rsidP="00281DE5">
      <w:pPr>
        <w:suppressAutoHyphens/>
        <w:jc w:val="both"/>
      </w:pPr>
      <w:r w:rsidRPr="00791DDA">
        <w:t xml:space="preserve">Ten bewijze dat de </w:t>
      </w:r>
      <w:r>
        <w:t>Gegadigde</w:t>
      </w:r>
      <w:r w:rsidRPr="008D6E7E">
        <w:t xml:space="preserve"> aan deze eis voldoet, kan bij </w:t>
      </w:r>
      <w:r>
        <w:t>Aanmelding</w:t>
      </w:r>
      <w:r w:rsidRPr="008D6E7E">
        <w:t xml:space="preserve"> worden volstaan met het indienen van </w:t>
      </w:r>
      <w:r>
        <w:t xml:space="preserve">het UEA (Deel IV, </w:t>
      </w:r>
      <w:r w:rsidRPr="00A6192D">
        <w:t xml:space="preserve">onderdeel </w:t>
      </w:r>
      <w:r w:rsidRPr="00441532">
        <w:t>α</w:t>
      </w:r>
      <w:r>
        <w:t xml:space="preserve"> aankruisen</w:t>
      </w:r>
      <w:r w:rsidRPr="00A6192D">
        <w:t>)</w:t>
      </w:r>
      <w:r>
        <w:t>.</w:t>
      </w:r>
    </w:p>
    <w:p w14:paraId="22B3E95D" w14:textId="77777777" w:rsidR="003F285C" w:rsidRDefault="003F285C" w:rsidP="00281DE5">
      <w:pPr>
        <w:suppressAutoHyphens/>
        <w:jc w:val="both"/>
      </w:pPr>
    </w:p>
    <w:p w14:paraId="6B0C6807" w14:textId="77777777" w:rsidR="003F285C" w:rsidRDefault="003F285C" w:rsidP="00281DE5">
      <w:pPr>
        <w:suppressAutoHyphens/>
        <w:jc w:val="both"/>
      </w:pPr>
      <w:r w:rsidRPr="00CB7A3C">
        <w:t xml:space="preserve">Van de </w:t>
      </w:r>
      <w:r>
        <w:t xml:space="preserve">Gegadigde </w:t>
      </w:r>
      <w:r w:rsidRPr="00CB7A3C">
        <w:t xml:space="preserve">wie </w:t>
      </w:r>
      <w:r>
        <w:t>de Aanbestedende Dienst</w:t>
      </w:r>
      <w:r w:rsidRPr="00CB7A3C">
        <w:t xml:space="preserve"> voornemens is te </w:t>
      </w:r>
      <w:r>
        <w:t>selecteren</w:t>
      </w:r>
      <w:r w:rsidRPr="00CB7A3C">
        <w:t xml:space="preserve"> word</w:t>
      </w:r>
      <w:r>
        <w:t>t</w:t>
      </w:r>
      <w:r w:rsidRPr="00CB7A3C">
        <w:t xml:space="preserve"> in de </w:t>
      </w:r>
      <w:r>
        <w:t>selectie</w:t>
      </w:r>
      <w:r w:rsidRPr="00CB7A3C">
        <w:t xml:space="preserve">brief </w:t>
      </w:r>
      <w:r>
        <w:t>een kopie van de goedkeurende accountantsverklaring of kopie van de samenstellingsverklaring opgevraagd. De Gegadigde moet</w:t>
      </w:r>
      <w:r w:rsidRPr="00CB7A3C">
        <w:t xml:space="preserve"> binnen </w:t>
      </w:r>
      <w:r>
        <w:t>zeven kalenderdagen</w:t>
      </w:r>
      <w:r w:rsidRPr="00CB7A3C">
        <w:t xml:space="preserve"> na verzending van </w:t>
      </w:r>
      <w:r>
        <w:t>het</w:t>
      </w:r>
      <w:r w:rsidRPr="00CB7A3C">
        <w:t xml:space="preserve"> voornemen tot </w:t>
      </w:r>
      <w:r>
        <w:t>selectie dit bewijsmiddel</w:t>
      </w:r>
      <w:r w:rsidRPr="00CB7A3C">
        <w:t xml:space="preserve"> </w:t>
      </w:r>
      <w:r>
        <w:t xml:space="preserve">aan de Aanbestedende Dienst verstrekken. </w:t>
      </w:r>
    </w:p>
    <w:p w14:paraId="55FFCD2D" w14:textId="77777777" w:rsidR="003F285C" w:rsidRDefault="003F285C" w:rsidP="00281DE5">
      <w:pPr>
        <w:suppressAutoHyphens/>
        <w:jc w:val="both"/>
      </w:pPr>
    </w:p>
    <w:p w14:paraId="516F2245" w14:textId="77777777" w:rsidR="003F285C" w:rsidRDefault="003F285C" w:rsidP="00281DE5">
      <w:pPr>
        <w:tabs>
          <w:tab w:val="left" w:pos="227"/>
          <w:tab w:val="left" w:pos="454"/>
          <w:tab w:val="left" w:pos="680"/>
        </w:tabs>
        <w:suppressAutoHyphens/>
        <w:autoSpaceDE w:val="0"/>
        <w:autoSpaceDN w:val="0"/>
        <w:adjustRightInd w:val="0"/>
        <w:spacing w:line="0" w:lineRule="atLeast"/>
        <w:jc w:val="both"/>
        <w:rPr>
          <w:szCs w:val="18"/>
        </w:rPr>
      </w:pPr>
      <w:bookmarkStart w:id="97" w:name="_Toc351713525"/>
      <w:bookmarkEnd w:id="97"/>
      <w:r w:rsidRPr="0002162C">
        <w:rPr>
          <w:i/>
          <w:szCs w:val="18"/>
        </w:rPr>
        <w:t>Geschiktheidseis 3</w:t>
      </w:r>
      <w:r>
        <w:rPr>
          <w:i/>
          <w:szCs w:val="18"/>
        </w:rPr>
        <w:t>:</w:t>
      </w:r>
      <w:r w:rsidRPr="00D20D52">
        <w:rPr>
          <w:i/>
          <w:szCs w:val="18"/>
        </w:rPr>
        <w:t xml:space="preserve"> Verzekering</w:t>
      </w:r>
    </w:p>
    <w:p w14:paraId="2F8292A0" w14:textId="77777777" w:rsidR="003F285C" w:rsidRDefault="003F285C" w:rsidP="00281DE5">
      <w:pPr>
        <w:suppressAutoHyphens/>
        <w:jc w:val="both"/>
      </w:pPr>
    </w:p>
    <w:p w14:paraId="3F3FCAA2" w14:textId="1488DBE6" w:rsidR="004456A1" w:rsidRPr="0011729E" w:rsidRDefault="003F285C" w:rsidP="004456A1">
      <w:pPr>
        <w:suppressAutoHyphens/>
        <w:jc w:val="both"/>
      </w:pPr>
      <w:r w:rsidRPr="0011729E">
        <w:t xml:space="preserve">De </w:t>
      </w:r>
      <w:r>
        <w:t>Gegadigde</w:t>
      </w:r>
      <w:r w:rsidRPr="0011729E">
        <w:t xml:space="preserve"> dient, op straffe van uitsluiting van de aanbestedingsprocedure, te beschikken over een</w:t>
      </w:r>
      <w:r w:rsidR="004456A1">
        <w:t xml:space="preserve"> beroeps- en bedrijfsaansprakelijkheidsverzekering met een minimale dekking van € 1,25 miljoen per aanspraak gemaximeerd tot € 2,5 miljoen per verzekeringsjaar. </w:t>
      </w:r>
    </w:p>
    <w:p w14:paraId="0D4D7FC6" w14:textId="6BC8983E" w:rsidR="003F285C" w:rsidRPr="0011729E" w:rsidRDefault="003F285C" w:rsidP="00281DE5">
      <w:pPr>
        <w:suppressAutoHyphens/>
        <w:jc w:val="both"/>
      </w:pPr>
      <w:r w:rsidRPr="0011729E">
        <w:t xml:space="preserve">Deze verzekering dient ten minste </w:t>
      </w:r>
      <w:r>
        <w:t xml:space="preserve">in te gaan op de dag dat de uitvoering van de Overeenkomst aanvangt. De verzekering dient te zijn afgesloten en geldig te zijn </w:t>
      </w:r>
      <w:r w:rsidRPr="0011729E">
        <w:t>gedurende de gehele looptijd van de Overeenkomst</w:t>
      </w:r>
      <w:r>
        <w:t>, inclusief eventuele verlengingsopties daarin</w:t>
      </w:r>
      <w:r w:rsidRPr="0011729E">
        <w:t xml:space="preserve">. </w:t>
      </w:r>
    </w:p>
    <w:p w14:paraId="2A0DD94D" w14:textId="77777777" w:rsidR="003F285C" w:rsidRDefault="003F285C" w:rsidP="00281DE5">
      <w:pPr>
        <w:pStyle w:val="Alinea0"/>
        <w:widowControl/>
        <w:tabs>
          <w:tab w:val="left" w:pos="1418"/>
        </w:tabs>
        <w:suppressAutoHyphens/>
        <w:ind w:left="0"/>
        <w:jc w:val="both"/>
        <w:rPr>
          <w:u w:val="single"/>
          <w:lang w:val="nl-NL"/>
        </w:rPr>
      </w:pPr>
    </w:p>
    <w:p w14:paraId="7056288D" w14:textId="77777777" w:rsidR="003F285C" w:rsidRPr="00527890" w:rsidRDefault="003F285C" w:rsidP="00281DE5">
      <w:pPr>
        <w:pStyle w:val="Alinea0"/>
        <w:widowControl/>
        <w:tabs>
          <w:tab w:val="left" w:pos="1418"/>
        </w:tabs>
        <w:suppressAutoHyphens/>
        <w:ind w:hanging="1134"/>
        <w:jc w:val="both"/>
        <w:rPr>
          <w:rFonts w:ascii="Verdana" w:hAnsi="Verdana" w:cs="Arial"/>
          <w:lang w:val="nl-NL"/>
        </w:rPr>
      </w:pPr>
      <w:r w:rsidRPr="00EC4139">
        <w:rPr>
          <w:u w:val="single"/>
          <w:lang w:val="nl-NL"/>
        </w:rPr>
        <w:t>Bewijsmiddelen</w:t>
      </w:r>
      <w:r w:rsidRPr="00527890">
        <w:rPr>
          <w:rFonts w:ascii="Verdana" w:hAnsi="Verdana" w:cs="Arial"/>
          <w:lang w:val="nl-NL"/>
        </w:rPr>
        <w:t>:</w:t>
      </w:r>
    </w:p>
    <w:p w14:paraId="345E914D" w14:textId="77777777" w:rsidR="003F285C" w:rsidRDefault="003F285C" w:rsidP="00281DE5">
      <w:pPr>
        <w:suppressAutoHyphens/>
        <w:jc w:val="both"/>
      </w:pPr>
      <w:r w:rsidRPr="00791DDA">
        <w:t xml:space="preserve">Ten bewijze dat de </w:t>
      </w:r>
      <w:r>
        <w:t>Gegadigde</w:t>
      </w:r>
      <w:r w:rsidRPr="008D6E7E">
        <w:t xml:space="preserve"> aan deze eis voldoet, kan bij </w:t>
      </w:r>
      <w:r>
        <w:t>Aanmelding</w:t>
      </w:r>
      <w:r w:rsidRPr="008D6E7E">
        <w:t xml:space="preserve"> worden volstaan met het indienen van </w:t>
      </w:r>
      <w:r>
        <w:t xml:space="preserve">het UEA (Deel IV, </w:t>
      </w:r>
      <w:r w:rsidRPr="00A6192D">
        <w:t xml:space="preserve">onderdeel </w:t>
      </w:r>
      <w:r w:rsidRPr="00441532">
        <w:t>α</w:t>
      </w:r>
      <w:r>
        <w:t xml:space="preserve"> aankruisen</w:t>
      </w:r>
      <w:r w:rsidRPr="00A6192D">
        <w:t>)</w:t>
      </w:r>
      <w:r>
        <w:t>.</w:t>
      </w:r>
    </w:p>
    <w:p w14:paraId="2AF8F5FD" w14:textId="77777777" w:rsidR="003F285C" w:rsidRDefault="003F285C" w:rsidP="00281DE5">
      <w:pPr>
        <w:suppressAutoHyphens/>
        <w:jc w:val="both"/>
      </w:pPr>
    </w:p>
    <w:p w14:paraId="2C01BB89" w14:textId="77777777" w:rsidR="003F285C" w:rsidRDefault="003F285C" w:rsidP="00281DE5">
      <w:pPr>
        <w:suppressAutoHyphens/>
        <w:jc w:val="both"/>
      </w:pPr>
      <w:r w:rsidRPr="00CB7A3C">
        <w:t xml:space="preserve">Van de </w:t>
      </w:r>
      <w:r>
        <w:t xml:space="preserve">Gegadigde </w:t>
      </w:r>
      <w:r w:rsidRPr="00CB7A3C">
        <w:t xml:space="preserve">wie </w:t>
      </w:r>
      <w:r>
        <w:t>de Aanbestedende Dienst</w:t>
      </w:r>
      <w:r w:rsidRPr="00CB7A3C">
        <w:t xml:space="preserve"> voornemens is te </w:t>
      </w:r>
      <w:r>
        <w:t>selecteren</w:t>
      </w:r>
      <w:r w:rsidRPr="00CB7A3C">
        <w:t xml:space="preserve"> word</w:t>
      </w:r>
      <w:r>
        <w:t>t</w:t>
      </w:r>
      <w:r w:rsidRPr="00CB7A3C">
        <w:t xml:space="preserve"> in de </w:t>
      </w:r>
      <w:r>
        <w:t>selectie</w:t>
      </w:r>
      <w:r w:rsidRPr="00CB7A3C">
        <w:t xml:space="preserve">brief </w:t>
      </w:r>
      <w:r>
        <w:t xml:space="preserve">het bewijsmiddel opgevraagd, waaruit de verzekeringsdekking volgt. Dit bewijsmiddel kan bijvoorbeeld een kopie van het </w:t>
      </w:r>
      <w:proofErr w:type="spellStart"/>
      <w:r>
        <w:t>polisblad</w:t>
      </w:r>
      <w:proofErr w:type="spellEnd"/>
      <w:r>
        <w:t xml:space="preserve"> of een verklaring van de verzekeringsmaatschappij zijn. De Gegadigde moet</w:t>
      </w:r>
      <w:r w:rsidRPr="00CB7A3C">
        <w:t xml:space="preserve"> binnen </w:t>
      </w:r>
      <w:r>
        <w:t>zeven kalenderdagen</w:t>
      </w:r>
      <w:r w:rsidRPr="00CB7A3C">
        <w:t xml:space="preserve"> na verzending van </w:t>
      </w:r>
      <w:r>
        <w:t>het</w:t>
      </w:r>
      <w:r w:rsidRPr="00CB7A3C">
        <w:t xml:space="preserve"> voornemen tot gunning</w:t>
      </w:r>
      <w:r>
        <w:t xml:space="preserve"> dit bewijsmiddel</w:t>
      </w:r>
      <w:r w:rsidRPr="00CB7A3C">
        <w:t xml:space="preserve"> </w:t>
      </w:r>
      <w:r>
        <w:t xml:space="preserve">aan de Aanbestedende Dienst verstrekken. </w:t>
      </w:r>
    </w:p>
    <w:p w14:paraId="197369FD" w14:textId="35FDA0C2" w:rsidR="003F285C" w:rsidRDefault="00281DE5" w:rsidP="00281DE5">
      <w:pPr>
        <w:pStyle w:val="Kop3zondernummer"/>
      </w:pPr>
      <w:bookmarkStart w:id="98" w:name="_Toc71721222"/>
      <w:r>
        <w:t xml:space="preserve">7.4.3 </w:t>
      </w:r>
      <w:r w:rsidR="003F285C" w:rsidRPr="00060D00">
        <w:t>Technische bekwaamheid en beroepsbekwaamheid</w:t>
      </w:r>
      <w:bookmarkEnd w:id="98"/>
    </w:p>
    <w:p w14:paraId="7BB5CA8D" w14:textId="77777777" w:rsidR="003F285C" w:rsidRDefault="003F285C" w:rsidP="002356B3">
      <w:pPr>
        <w:suppressAutoHyphens/>
        <w:jc w:val="both"/>
      </w:pPr>
      <w:r>
        <w:t xml:space="preserve">Kwaliteitsmanagementsysteem </w:t>
      </w:r>
    </w:p>
    <w:p w14:paraId="0828738B" w14:textId="77777777" w:rsidR="003F285C" w:rsidRDefault="003F285C" w:rsidP="002356B3">
      <w:pPr>
        <w:suppressAutoHyphens/>
        <w:jc w:val="both"/>
      </w:pPr>
    </w:p>
    <w:p w14:paraId="12E559C4" w14:textId="368446C1" w:rsidR="003F285C" w:rsidRPr="00D20D52" w:rsidRDefault="003F285C" w:rsidP="002356B3">
      <w:pPr>
        <w:suppressAutoHyphens/>
        <w:jc w:val="both"/>
        <w:rPr>
          <w:i/>
        </w:rPr>
      </w:pPr>
      <w:r w:rsidRPr="00D20D52">
        <w:rPr>
          <w:i/>
        </w:rPr>
        <w:t xml:space="preserve">Geschiktheidseis </w:t>
      </w:r>
      <w:r w:rsidR="00281DE5">
        <w:rPr>
          <w:i/>
        </w:rPr>
        <w:t>4</w:t>
      </w:r>
    </w:p>
    <w:p w14:paraId="03B16583" w14:textId="77777777" w:rsidR="003F285C" w:rsidRDefault="003F285C" w:rsidP="002356B3">
      <w:pPr>
        <w:suppressAutoHyphens/>
        <w:jc w:val="both"/>
        <w:rPr>
          <w:rFonts w:cs="Arial"/>
        </w:rPr>
      </w:pPr>
      <w:r w:rsidRPr="00295CE7">
        <w:rPr>
          <w:rFonts w:cs="Arial"/>
        </w:rPr>
        <w:t xml:space="preserve">Een </w:t>
      </w:r>
      <w:r>
        <w:rPr>
          <w:rFonts w:cs="Arial"/>
        </w:rPr>
        <w:t>Gegadigde</w:t>
      </w:r>
      <w:r w:rsidRPr="00295CE7">
        <w:rPr>
          <w:rFonts w:cs="Arial"/>
        </w:rPr>
        <w:t xml:space="preserve"> dient, op straffe van uitsluiting van de aanbestedingsprocedure, te beschikken over een kwaliteitsmanagementsysteem conform de no</w:t>
      </w:r>
      <w:r>
        <w:rPr>
          <w:rFonts w:cs="Arial"/>
        </w:rPr>
        <w:t>rm NEN-EN-ISO 9001:2015.</w:t>
      </w:r>
      <w:r w:rsidRPr="00295CE7">
        <w:rPr>
          <w:rFonts w:cs="Arial"/>
        </w:rPr>
        <w:t xml:space="preserve"> </w:t>
      </w:r>
      <w:r>
        <w:rPr>
          <w:rFonts w:cs="Arial"/>
        </w:rPr>
        <w:t>De Gegadigde</w:t>
      </w:r>
      <w:r w:rsidRPr="00295CE7">
        <w:rPr>
          <w:rFonts w:cs="Arial"/>
        </w:rPr>
        <w:t xml:space="preserve"> dient dit aan te tonen door </w:t>
      </w:r>
      <w:r>
        <w:rPr>
          <w:rFonts w:cs="Arial"/>
        </w:rPr>
        <w:t xml:space="preserve">een van </w:t>
      </w:r>
      <w:r w:rsidRPr="00295CE7">
        <w:rPr>
          <w:rFonts w:cs="Arial"/>
        </w:rPr>
        <w:t>de volgende bewijsmiddelen:</w:t>
      </w:r>
    </w:p>
    <w:p w14:paraId="478FF3A2" w14:textId="77777777" w:rsidR="003F285C" w:rsidRDefault="003F285C" w:rsidP="002356B3">
      <w:pPr>
        <w:suppressAutoHyphens/>
        <w:jc w:val="both"/>
        <w:rPr>
          <w:rFonts w:cs="Arial"/>
        </w:rPr>
      </w:pPr>
    </w:p>
    <w:p w14:paraId="78826BA9" w14:textId="77777777" w:rsidR="003F285C" w:rsidRPr="008B6664" w:rsidRDefault="003F285C" w:rsidP="002356B3">
      <w:pPr>
        <w:pStyle w:val="Lijstalinea"/>
        <w:numPr>
          <w:ilvl w:val="0"/>
          <w:numId w:val="48"/>
        </w:numPr>
        <w:suppressAutoHyphens/>
        <w:jc w:val="both"/>
        <w:rPr>
          <w:rFonts w:cs="Arial"/>
        </w:rPr>
      </w:pPr>
      <w:r w:rsidRPr="00AE2A97">
        <w:rPr>
          <w:rFonts w:cs="Arial"/>
        </w:rPr>
        <w:t>E</w:t>
      </w:r>
      <w:r w:rsidRPr="00261FBC">
        <w:rPr>
          <w:rFonts w:cs="Arial"/>
        </w:rPr>
        <w:t>en geldig kwaliteitsmanagementsysteemcertificaat conform de norm NEN-EN-ISO 9001:2015 afgegeven door een certificerende instelling die is erkend door de Raad van Accr</w:t>
      </w:r>
      <w:r w:rsidRPr="008B6664">
        <w:rPr>
          <w:rFonts w:cs="Arial"/>
        </w:rPr>
        <w:t>editatie.</w:t>
      </w:r>
    </w:p>
    <w:p w14:paraId="3E691C1E" w14:textId="77777777" w:rsidR="003F285C" w:rsidRPr="002621A5" w:rsidRDefault="003F285C" w:rsidP="002356B3">
      <w:pPr>
        <w:pStyle w:val="Lijstalinea"/>
        <w:numPr>
          <w:ilvl w:val="0"/>
          <w:numId w:val="48"/>
        </w:numPr>
        <w:tabs>
          <w:tab w:val="left" w:pos="567"/>
          <w:tab w:val="left" w:pos="1134"/>
          <w:tab w:val="left" w:pos="1418"/>
          <w:tab w:val="left" w:pos="1701"/>
          <w:tab w:val="left" w:pos="1985"/>
          <w:tab w:val="right" w:pos="9332"/>
        </w:tabs>
        <w:suppressAutoHyphens/>
        <w:jc w:val="both"/>
        <w:rPr>
          <w:rFonts w:cs="Arial"/>
        </w:rPr>
      </w:pPr>
      <w:r w:rsidRPr="002621A5">
        <w:rPr>
          <w:rFonts w:cs="Arial"/>
        </w:rPr>
        <w:t xml:space="preserve">Een geldig certificaat dat minimaal gelijkwaardig is aan de </w:t>
      </w:r>
      <w:r>
        <w:rPr>
          <w:rFonts w:cs="Arial"/>
        </w:rPr>
        <w:t>N</w:t>
      </w:r>
      <w:r w:rsidRPr="002621A5">
        <w:rPr>
          <w:rFonts w:cs="Arial"/>
        </w:rPr>
        <w:t xml:space="preserve">EN-EN-ISO 9001:2015 norm en is afgegeven door een certificerende instelling die is erkend door de Raad van Accreditatie. </w:t>
      </w:r>
    </w:p>
    <w:p w14:paraId="61689020" w14:textId="77777777" w:rsidR="003F285C" w:rsidRPr="002621A5" w:rsidRDefault="003F285C" w:rsidP="002356B3">
      <w:pPr>
        <w:pStyle w:val="Lijstalinea"/>
        <w:numPr>
          <w:ilvl w:val="0"/>
          <w:numId w:val="48"/>
        </w:numPr>
        <w:tabs>
          <w:tab w:val="left" w:pos="567"/>
          <w:tab w:val="left" w:pos="1134"/>
          <w:tab w:val="left" w:pos="1418"/>
          <w:tab w:val="left" w:pos="1701"/>
          <w:tab w:val="left" w:pos="1985"/>
          <w:tab w:val="right" w:pos="9332"/>
        </w:tabs>
        <w:suppressAutoHyphens/>
        <w:jc w:val="both"/>
        <w:rPr>
          <w:rFonts w:cs="Arial"/>
        </w:rPr>
      </w:pPr>
      <w:r w:rsidRPr="002621A5">
        <w:rPr>
          <w:rFonts w:cs="Arial"/>
        </w:rPr>
        <w:t xml:space="preserve">Een ander (eigen) kwaliteitsmanagementsysteem dat minimaal gelijkwaardig is aan de NEN-EN-ISO 9001:2015 norm. De Aanbestedende Dienst beschouwt het ander </w:t>
      </w:r>
      <w:r w:rsidRPr="002621A5">
        <w:rPr>
          <w:rFonts w:cs="Arial"/>
        </w:rPr>
        <w:lastRenderedPageBreak/>
        <w:t>(eigen) kwaliteitsmanagementsysteem als gelijkwaardig aan de NEN-EN-ISO 9001:2015 norm, indien dit kwaliteitsmanagementsysteem minimaal de volgende aspecten omvat:</w:t>
      </w:r>
    </w:p>
    <w:p w14:paraId="036E04AE" w14:textId="77777777" w:rsidR="003F285C" w:rsidRPr="00295CE7" w:rsidRDefault="003F285C" w:rsidP="002356B3">
      <w:pPr>
        <w:pStyle w:val="Lijstalinea"/>
        <w:numPr>
          <w:ilvl w:val="0"/>
          <w:numId w:val="47"/>
        </w:numPr>
        <w:tabs>
          <w:tab w:val="clear" w:pos="397"/>
          <w:tab w:val="left" w:pos="567"/>
          <w:tab w:val="left" w:pos="1134"/>
          <w:tab w:val="left" w:pos="1418"/>
          <w:tab w:val="left" w:pos="1701"/>
          <w:tab w:val="left" w:pos="1985"/>
          <w:tab w:val="right" w:pos="9332"/>
        </w:tabs>
        <w:suppressAutoHyphens/>
        <w:jc w:val="both"/>
        <w:rPr>
          <w:rFonts w:cs="Arial"/>
        </w:rPr>
      </w:pPr>
      <w:r w:rsidRPr="0033205B">
        <w:rPr>
          <w:rFonts w:cs="Arial"/>
        </w:rPr>
        <w:t>Een beleidsverklaring van het management</w:t>
      </w:r>
      <w:r w:rsidRPr="00295CE7">
        <w:rPr>
          <w:rFonts w:cs="Arial"/>
        </w:rPr>
        <w:t xml:space="preserve">, waaruit volgt dat het kwaliteitsbeleid bekend is bij alle medewerkers, dat </w:t>
      </w:r>
      <w:r>
        <w:rPr>
          <w:rFonts w:cs="Arial"/>
        </w:rPr>
        <w:t xml:space="preserve">het </w:t>
      </w:r>
      <w:r w:rsidRPr="0033205B">
        <w:rPr>
          <w:rFonts w:cs="Arial"/>
        </w:rPr>
        <w:t>geschikt is</w:t>
      </w:r>
      <w:r w:rsidRPr="00295CE7">
        <w:rPr>
          <w:rFonts w:cs="Arial"/>
        </w:rPr>
        <w:t xml:space="preserve"> voor de organisatie en dat </w:t>
      </w:r>
      <w:r>
        <w:rPr>
          <w:rFonts w:cs="Arial"/>
        </w:rPr>
        <w:t xml:space="preserve">het </w:t>
      </w:r>
      <w:r w:rsidRPr="00295CE7">
        <w:rPr>
          <w:rFonts w:cs="Arial"/>
        </w:rPr>
        <w:t>op regelmatige basis wordt beoordee</w:t>
      </w:r>
      <w:r>
        <w:rPr>
          <w:rFonts w:cs="Arial"/>
        </w:rPr>
        <w:t xml:space="preserve">ld. </w:t>
      </w:r>
    </w:p>
    <w:p w14:paraId="2EB62DA7" w14:textId="77777777" w:rsidR="003F285C" w:rsidRPr="0033205B" w:rsidRDefault="003F285C" w:rsidP="002356B3">
      <w:pPr>
        <w:pStyle w:val="Lijstalinea"/>
        <w:numPr>
          <w:ilvl w:val="0"/>
          <w:numId w:val="47"/>
        </w:numPr>
        <w:tabs>
          <w:tab w:val="clear" w:pos="397"/>
          <w:tab w:val="left" w:pos="567"/>
          <w:tab w:val="left" w:pos="1134"/>
          <w:tab w:val="left" w:pos="1418"/>
          <w:tab w:val="left" w:pos="1701"/>
          <w:tab w:val="left" w:pos="1985"/>
          <w:tab w:val="right" w:pos="9332"/>
        </w:tabs>
        <w:suppressAutoHyphens/>
        <w:jc w:val="both"/>
        <w:rPr>
          <w:rFonts w:cs="Arial"/>
        </w:rPr>
      </w:pPr>
      <w:r w:rsidRPr="0033205B">
        <w:rPr>
          <w:rFonts w:cs="Arial"/>
        </w:rPr>
        <w:t>SMART-geformuleerde doelstellingen om kwalitatief goede diensten/producten te leveren.</w:t>
      </w:r>
    </w:p>
    <w:p w14:paraId="1E021A1D" w14:textId="77777777" w:rsidR="003F285C" w:rsidRPr="0033205B" w:rsidRDefault="003F285C" w:rsidP="002356B3">
      <w:pPr>
        <w:pStyle w:val="Lijstalinea"/>
        <w:numPr>
          <w:ilvl w:val="0"/>
          <w:numId w:val="47"/>
        </w:numPr>
        <w:tabs>
          <w:tab w:val="clear" w:pos="397"/>
          <w:tab w:val="left" w:pos="567"/>
          <w:tab w:val="left" w:pos="1134"/>
          <w:tab w:val="left" w:pos="1418"/>
          <w:tab w:val="left" w:pos="1701"/>
          <w:tab w:val="left" w:pos="1985"/>
          <w:tab w:val="right" w:pos="9332"/>
        </w:tabs>
        <w:suppressAutoHyphens/>
        <w:jc w:val="both"/>
        <w:rPr>
          <w:rFonts w:cs="Arial"/>
        </w:rPr>
      </w:pPr>
      <w:r w:rsidRPr="0033205B">
        <w:rPr>
          <w:rFonts w:cs="Arial"/>
        </w:rPr>
        <w:t>Functieomschrijvingen (</w:t>
      </w:r>
      <w:r w:rsidRPr="00295CE7">
        <w:rPr>
          <w:rFonts w:cs="Arial"/>
        </w:rPr>
        <w:t>bekwaamheidseisen</w:t>
      </w:r>
      <w:r w:rsidRPr="0033205B">
        <w:rPr>
          <w:rFonts w:cs="Arial"/>
        </w:rPr>
        <w:t xml:space="preserve">, verantwoordelijkheden en bevoegdheden) voor personeel dat werkzaamheden uitvoert die van invloed zijn op de kwaliteit van de te leveren diensten/producten. </w:t>
      </w:r>
    </w:p>
    <w:p w14:paraId="51B09816" w14:textId="77777777" w:rsidR="003F285C" w:rsidRPr="0033205B" w:rsidRDefault="003F285C" w:rsidP="002356B3">
      <w:pPr>
        <w:pStyle w:val="Lijstalinea"/>
        <w:numPr>
          <w:ilvl w:val="0"/>
          <w:numId w:val="47"/>
        </w:numPr>
        <w:tabs>
          <w:tab w:val="clear" w:pos="397"/>
          <w:tab w:val="left" w:pos="567"/>
          <w:tab w:val="left" w:pos="1134"/>
          <w:tab w:val="left" w:pos="1418"/>
          <w:tab w:val="left" w:pos="1701"/>
          <w:tab w:val="left" w:pos="1985"/>
          <w:tab w:val="right" w:pos="9332"/>
        </w:tabs>
        <w:suppressAutoHyphens/>
        <w:jc w:val="both"/>
        <w:rPr>
          <w:rFonts w:cs="Arial"/>
        </w:rPr>
      </w:pPr>
      <w:r w:rsidRPr="0033205B">
        <w:rPr>
          <w:rFonts w:cs="Arial"/>
        </w:rPr>
        <w:t>Een interne communicatiestructuur (management en de rest van de organisatie) en een externe communicatiestructuur (met de externe klant).</w:t>
      </w:r>
    </w:p>
    <w:p w14:paraId="7EC75DC1" w14:textId="77777777" w:rsidR="003F285C" w:rsidRPr="0033205B" w:rsidRDefault="003F285C" w:rsidP="002356B3">
      <w:pPr>
        <w:pStyle w:val="Lijstalinea"/>
        <w:numPr>
          <w:ilvl w:val="0"/>
          <w:numId w:val="47"/>
        </w:numPr>
        <w:tabs>
          <w:tab w:val="clear" w:pos="397"/>
          <w:tab w:val="left" w:pos="567"/>
          <w:tab w:val="left" w:pos="1134"/>
          <w:tab w:val="left" w:pos="1418"/>
          <w:tab w:val="left" w:pos="1701"/>
          <w:tab w:val="left" w:pos="1985"/>
          <w:tab w:val="right" w:pos="9332"/>
        </w:tabs>
        <w:suppressAutoHyphens/>
        <w:jc w:val="both"/>
        <w:rPr>
          <w:rFonts w:cs="Arial"/>
        </w:rPr>
      </w:pPr>
      <w:r w:rsidRPr="0033205B">
        <w:rPr>
          <w:rFonts w:cs="Arial"/>
        </w:rPr>
        <w:t xml:space="preserve">De beheerste omstandigheden, waaronder het productieproces plaatsvindt/de diensten worden verricht en de bijbehorende procedures en werkinstructies. </w:t>
      </w:r>
    </w:p>
    <w:p w14:paraId="4164A62E" w14:textId="77777777" w:rsidR="003F285C" w:rsidRPr="0033205B" w:rsidRDefault="003F285C" w:rsidP="002356B3">
      <w:pPr>
        <w:pStyle w:val="Lijstalinea"/>
        <w:numPr>
          <w:ilvl w:val="0"/>
          <w:numId w:val="47"/>
        </w:numPr>
        <w:tabs>
          <w:tab w:val="clear" w:pos="397"/>
          <w:tab w:val="left" w:pos="567"/>
          <w:tab w:val="left" w:pos="1134"/>
          <w:tab w:val="left" w:pos="1418"/>
          <w:tab w:val="left" w:pos="1701"/>
          <w:tab w:val="left" w:pos="1985"/>
          <w:tab w:val="right" w:pos="9332"/>
        </w:tabs>
        <w:suppressAutoHyphens/>
        <w:jc w:val="both"/>
        <w:rPr>
          <w:rFonts w:cs="Arial"/>
        </w:rPr>
      </w:pPr>
      <w:r w:rsidRPr="0033205B">
        <w:rPr>
          <w:rFonts w:cs="Arial"/>
        </w:rPr>
        <w:t>Criteria voor beoordeling, goedkeuring en oplevering van de producten/diensten.</w:t>
      </w:r>
    </w:p>
    <w:p w14:paraId="4D48104C" w14:textId="77777777" w:rsidR="003F285C" w:rsidRPr="0033205B" w:rsidRDefault="003F285C" w:rsidP="002356B3">
      <w:pPr>
        <w:pStyle w:val="Lijstalinea"/>
        <w:numPr>
          <w:ilvl w:val="0"/>
          <w:numId w:val="47"/>
        </w:numPr>
        <w:tabs>
          <w:tab w:val="clear" w:pos="397"/>
          <w:tab w:val="left" w:pos="567"/>
          <w:tab w:val="left" w:pos="1134"/>
          <w:tab w:val="left" w:pos="1418"/>
          <w:tab w:val="left" w:pos="1701"/>
          <w:tab w:val="left" w:pos="1985"/>
          <w:tab w:val="right" w:pos="9332"/>
        </w:tabs>
        <w:suppressAutoHyphens/>
        <w:jc w:val="both"/>
        <w:rPr>
          <w:rFonts w:cs="Arial"/>
        </w:rPr>
      </w:pPr>
      <w:r w:rsidRPr="0033205B">
        <w:rPr>
          <w:rFonts w:cs="Arial"/>
        </w:rPr>
        <w:t>Het inkoopproces met bijbehorende inkoopspecificaties en goedgekeurde leveranciers/dienstverleners.</w:t>
      </w:r>
    </w:p>
    <w:p w14:paraId="60A6086D" w14:textId="77777777" w:rsidR="003F285C" w:rsidRPr="0033205B" w:rsidRDefault="003F285C" w:rsidP="002356B3">
      <w:pPr>
        <w:pStyle w:val="Lijstalinea"/>
        <w:numPr>
          <w:ilvl w:val="0"/>
          <w:numId w:val="47"/>
        </w:numPr>
        <w:tabs>
          <w:tab w:val="clear" w:pos="397"/>
          <w:tab w:val="left" w:pos="567"/>
          <w:tab w:val="left" w:pos="1134"/>
          <w:tab w:val="left" w:pos="1418"/>
          <w:tab w:val="left" w:pos="1701"/>
          <w:tab w:val="left" w:pos="1985"/>
          <w:tab w:val="right" w:pos="9332"/>
        </w:tabs>
        <w:suppressAutoHyphens/>
        <w:jc w:val="both"/>
        <w:rPr>
          <w:rFonts w:cs="Arial"/>
        </w:rPr>
      </w:pPr>
      <w:r w:rsidRPr="0033205B">
        <w:rPr>
          <w:rFonts w:cs="Arial"/>
        </w:rPr>
        <w:t>Een klachtenprocedure die erop toeziet dat klachten op zo’n wijze worden opgelost, dat deze in de toekomst niet meer voorkomen.</w:t>
      </w:r>
    </w:p>
    <w:p w14:paraId="5C9E2F1D" w14:textId="77777777" w:rsidR="003F285C" w:rsidRPr="0033205B" w:rsidRDefault="003F285C" w:rsidP="002356B3">
      <w:pPr>
        <w:pStyle w:val="Lijstalinea"/>
        <w:numPr>
          <w:ilvl w:val="0"/>
          <w:numId w:val="47"/>
        </w:numPr>
        <w:tabs>
          <w:tab w:val="clear" w:pos="397"/>
          <w:tab w:val="left" w:pos="567"/>
          <w:tab w:val="left" w:pos="1134"/>
          <w:tab w:val="left" w:pos="1418"/>
          <w:tab w:val="left" w:pos="1701"/>
          <w:tab w:val="left" w:pos="1985"/>
          <w:tab w:val="right" w:pos="9332"/>
        </w:tabs>
        <w:suppressAutoHyphens/>
        <w:jc w:val="both"/>
        <w:rPr>
          <w:rFonts w:cs="Arial"/>
        </w:rPr>
      </w:pPr>
      <w:r w:rsidRPr="0033205B">
        <w:rPr>
          <w:rFonts w:cs="Arial"/>
        </w:rPr>
        <w:t xml:space="preserve">De wijze waarop documenten bij de </w:t>
      </w:r>
      <w:r>
        <w:rPr>
          <w:rFonts w:cs="Arial"/>
        </w:rPr>
        <w:t>Gegadigde</w:t>
      </w:r>
      <w:r w:rsidRPr="0033205B">
        <w:rPr>
          <w:rFonts w:cs="Arial"/>
        </w:rPr>
        <w:t xml:space="preserve"> worden beheerd. In ieder geval dient hieruit te volgen dat de in gebruik zijnde documenten zijn voorzien van een revisiedatum en versienummer. </w:t>
      </w:r>
    </w:p>
    <w:p w14:paraId="3B824C7E" w14:textId="77777777" w:rsidR="003F285C" w:rsidRPr="00295CE7" w:rsidRDefault="003F285C" w:rsidP="002356B3">
      <w:pPr>
        <w:tabs>
          <w:tab w:val="left" w:pos="1134"/>
          <w:tab w:val="left" w:pos="1418"/>
          <w:tab w:val="left" w:pos="1701"/>
          <w:tab w:val="left" w:pos="1985"/>
          <w:tab w:val="right" w:pos="9332"/>
        </w:tabs>
        <w:jc w:val="both"/>
        <w:rPr>
          <w:rFonts w:cs="Arial"/>
        </w:rPr>
      </w:pPr>
    </w:p>
    <w:p w14:paraId="10BD5944" w14:textId="6376C6AE" w:rsidR="003F285C" w:rsidRPr="00295CE7" w:rsidRDefault="003F285C" w:rsidP="002356B3">
      <w:pPr>
        <w:jc w:val="both"/>
      </w:pPr>
      <w:r>
        <w:t xml:space="preserve">Voor een Samenwerkingsverband geldt dat de leden van het Samenwerkingsverband die daadwerkelijk de Opdracht gaat/gaan uitvoeren, aan bovengenoemde eis moet(en) voldoen. </w:t>
      </w:r>
    </w:p>
    <w:p w14:paraId="4B1630DD" w14:textId="77777777" w:rsidR="003F285C" w:rsidRPr="00295CE7" w:rsidRDefault="003F285C" w:rsidP="002356B3">
      <w:pPr>
        <w:jc w:val="both"/>
      </w:pPr>
    </w:p>
    <w:p w14:paraId="2D5D59BD" w14:textId="77777777" w:rsidR="003F285C" w:rsidRDefault="003F285C" w:rsidP="002356B3">
      <w:pPr>
        <w:jc w:val="both"/>
      </w:pPr>
      <w:r w:rsidRPr="00295CE7">
        <w:t xml:space="preserve">Indien </w:t>
      </w:r>
      <w:r>
        <w:t xml:space="preserve">de Gegadigde </w:t>
      </w:r>
      <w:r w:rsidRPr="00295CE7">
        <w:t xml:space="preserve">voor de uitvoering van de </w:t>
      </w:r>
      <w:r>
        <w:t>Opdracht</w:t>
      </w:r>
      <w:r w:rsidRPr="00295CE7">
        <w:t xml:space="preserve"> een onderaannemer inzet, dan dient deze onderaannemer, op straffe van uitsluiting van de </w:t>
      </w:r>
      <w:r>
        <w:t>Gegadigde</w:t>
      </w:r>
      <w:r w:rsidRPr="00295CE7">
        <w:t xml:space="preserve"> van de aanbestedingsprocedure, aan bovengenoemde eis te voldoen. </w:t>
      </w:r>
    </w:p>
    <w:p w14:paraId="0B7D1D5F" w14:textId="77777777" w:rsidR="003F285C" w:rsidRDefault="003F285C" w:rsidP="002356B3">
      <w:pPr>
        <w:tabs>
          <w:tab w:val="left" w:pos="1418"/>
        </w:tabs>
        <w:suppressAutoHyphens/>
        <w:overflowPunct w:val="0"/>
        <w:autoSpaceDE w:val="0"/>
        <w:autoSpaceDN w:val="0"/>
        <w:adjustRightInd w:val="0"/>
        <w:spacing w:line="240" w:lineRule="auto"/>
        <w:jc w:val="both"/>
        <w:textAlignment w:val="baseline"/>
        <w:rPr>
          <w:u w:val="single"/>
          <w:lang w:eastAsia="x-none"/>
        </w:rPr>
      </w:pPr>
    </w:p>
    <w:p w14:paraId="59DC89D8" w14:textId="77777777" w:rsidR="003F285C" w:rsidRPr="00295CE7" w:rsidRDefault="003F285C" w:rsidP="002356B3">
      <w:pPr>
        <w:tabs>
          <w:tab w:val="left" w:pos="1418"/>
        </w:tabs>
        <w:suppressAutoHyphens/>
        <w:overflowPunct w:val="0"/>
        <w:autoSpaceDE w:val="0"/>
        <w:autoSpaceDN w:val="0"/>
        <w:adjustRightInd w:val="0"/>
        <w:spacing w:line="240" w:lineRule="auto"/>
        <w:ind w:left="1134" w:hanging="1134"/>
        <w:jc w:val="both"/>
        <w:textAlignment w:val="baseline"/>
        <w:rPr>
          <w:rFonts w:ascii="Verdana" w:hAnsi="Verdana" w:cs="Arial"/>
          <w:lang w:eastAsia="x-none"/>
        </w:rPr>
      </w:pPr>
      <w:r w:rsidRPr="00295CE7">
        <w:rPr>
          <w:u w:val="single"/>
          <w:lang w:eastAsia="x-none"/>
        </w:rPr>
        <w:t>Bewijsmiddelen</w:t>
      </w:r>
      <w:r w:rsidRPr="00295CE7">
        <w:rPr>
          <w:rFonts w:ascii="Verdana" w:hAnsi="Verdana" w:cs="Arial"/>
          <w:lang w:eastAsia="x-none"/>
        </w:rPr>
        <w:t>:</w:t>
      </w:r>
    </w:p>
    <w:p w14:paraId="7CA1167B" w14:textId="77777777" w:rsidR="003F285C" w:rsidRPr="00295CE7" w:rsidRDefault="003F285C" w:rsidP="002356B3">
      <w:pPr>
        <w:suppressAutoHyphens/>
        <w:jc w:val="both"/>
      </w:pPr>
      <w:r w:rsidRPr="00295CE7">
        <w:t xml:space="preserve">Ten bewijze dat de </w:t>
      </w:r>
      <w:r>
        <w:t>Gegadigde</w:t>
      </w:r>
      <w:r w:rsidRPr="00295CE7">
        <w:t xml:space="preserve"> aan deze eis voldoet, kan bij </w:t>
      </w:r>
      <w:r>
        <w:t>Aanmelding</w:t>
      </w:r>
      <w:r w:rsidRPr="00295CE7">
        <w:t xml:space="preserve"> worden volstaan met het indienen van </w:t>
      </w:r>
      <w:r>
        <w:t xml:space="preserve">het UEA (Deel IV, </w:t>
      </w:r>
      <w:r w:rsidRPr="00A6192D">
        <w:t xml:space="preserve">onderdeel </w:t>
      </w:r>
      <w:r w:rsidRPr="00441532">
        <w:t>α</w:t>
      </w:r>
      <w:r>
        <w:t xml:space="preserve"> aankruisen</w:t>
      </w:r>
      <w:r w:rsidRPr="00A6192D">
        <w:t>).</w:t>
      </w:r>
      <w:r>
        <w:t xml:space="preserve"> </w:t>
      </w:r>
    </w:p>
    <w:p w14:paraId="4AE865EB" w14:textId="77777777" w:rsidR="003F285C" w:rsidRPr="00295CE7" w:rsidRDefault="003F285C" w:rsidP="002356B3">
      <w:pPr>
        <w:suppressAutoHyphens/>
        <w:spacing w:line="284" w:lineRule="atLeast"/>
        <w:jc w:val="both"/>
        <w:rPr>
          <w:rFonts w:ascii="Verdana" w:hAnsi="Verdana" w:cs="Arial"/>
        </w:rPr>
      </w:pPr>
    </w:p>
    <w:p w14:paraId="509ABE50" w14:textId="77777777" w:rsidR="003F285C" w:rsidRPr="00295CE7" w:rsidRDefault="003F285C" w:rsidP="002356B3">
      <w:pPr>
        <w:suppressAutoHyphens/>
        <w:jc w:val="both"/>
      </w:pPr>
      <w:r w:rsidRPr="00295CE7">
        <w:t xml:space="preserve">Van de </w:t>
      </w:r>
      <w:r>
        <w:t>Gegadigden</w:t>
      </w:r>
      <w:r w:rsidRPr="00295CE7">
        <w:t xml:space="preserve"> wie </w:t>
      </w:r>
      <w:r>
        <w:t>de Aanbestedende Dienst</w:t>
      </w:r>
      <w:r w:rsidRPr="00295CE7">
        <w:t xml:space="preserve"> voornemens is </w:t>
      </w:r>
      <w:r>
        <w:t xml:space="preserve">uit te nodigen om een </w:t>
      </w:r>
      <w:r w:rsidRPr="00281DE5">
        <w:rPr>
          <w:i/>
          <w:iCs/>
        </w:rPr>
        <w:t>eerste</w:t>
      </w:r>
      <w:r>
        <w:t xml:space="preserve"> Inschrijving in te dienen, wordt</w:t>
      </w:r>
      <w:r w:rsidRPr="00295CE7">
        <w:t xml:space="preserve"> in de </w:t>
      </w:r>
      <w:r>
        <w:t>voorlopige selectiebrief</w:t>
      </w:r>
      <w:r w:rsidRPr="00295CE7">
        <w:t xml:space="preserve"> </w:t>
      </w:r>
      <w:r>
        <w:t>één van de</w:t>
      </w:r>
      <w:r w:rsidRPr="00295CE7">
        <w:t xml:space="preserve"> volgende bewijsmidde</w:t>
      </w:r>
      <w:r>
        <w:t>len</w:t>
      </w:r>
      <w:r w:rsidRPr="00295CE7">
        <w:t xml:space="preserve"> opgevraagd, waarmee de </w:t>
      </w:r>
      <w:r>
        <w:t>Gegadigden</w:t>
      </w:r>
      <w:r w:rsidRPr="00295CE7">
        <w:t xml:space="preserve"> binnen zeven kalenderdagen na verzending van dit voornemen tot </w:t>
      </w:r>
      <w:r>
        <w:t>selectie</w:t>
      </w:r>
      <w:r w:rsidRPr="00295CE7">
        <w:t xml:space="preserve"> moet</w:t>
      </w:r>
      <w:r>
        <w:t>en</w:t>
      </w:r>
      <w:r w:rsidRPr="00295CE7">
        <w:t xml:space="preserve"> aantonen dat de </w:t>
      </w:r>
      <w:r>
        <w:t>Gegadigden</w:t>
      </w:r>
      <w:r w:rsidRPr="00295CE7">
        <w:t xml:space="preserve"> daadwerkelijk aan deze eis voldoe</w:t>
      </w:r>
      <w:r>
        <w:t>n</w:t>
      </w:r>
      <w:r w:rsidRPr="00295CE7">
        <w:t>:</w:t>
      </w:r>
    </w:p>
    <w:p w14:paraId="5B83EA03" w14:textId="77777777" w:rsidR="003F285C" w:rsidRPr="0033205B" w:rsidRDefault="003F285C" w:rsidP="002356B3">
      <w:pPr>
        <w:pStyle w:val="Lijstalinea"/>
        <w:numPr>
          <w:ilvl w:val="0"/>
          <w:numId w:val="47"/>
        </w:numPr>
        <w:tabs>
          <w:tab w:val="clear" w:pos="397"/>
          <w:tab w:val="left" w:pos="567"/>
          <w:tab w:val="left" w:pos="1134"/>
          <w:tab w:val="left" w:pos="1418"/>
          <w:tab w:val="left" w:pos="1701"/>
          <w:tab w:val="left" w:pos="1985"/>
          <w:tab w:val="right" w:pos="9332"/>
        </w:tabs>
        <w:suppressAutoHyphens/>
        <w:jc w:val="both"/>
        <w:rPr>
          <w:rFonts w:cs="Arial"/>
        </w:rPr>
      </w:pPr>
      <w:r w:rsidRPr="0033205B">
        <w:rPr>
          <w:rFonts w:cs="Arial"/>
        </w:rPr>
        <w:t xml:space="preserve">Een kopie van het geldige kwaliteitsmanagementsysteemcertificaat conform de </w:t>
      </w:r>
    </w:p>
    <w:p w14:paraId="6EB564F5" w14:textId="77777777" w:rsidR="003F285C" w:rsidRPr="0033205B" w:rsidRDefault="003F285C" w:rsidP="002356B3">
      <w:pPr>
        <w:pStyle w:val="Lijstalinea"/>
        <w:tabs>
          <w:tab w:val="clear" w:pos="397"/>
          <w:tab w:val="left" w:pos="567"/>
          <w:tab w:val="left" w:pos="1134"/>
          <w:tab w:val="left" w:pos="1418"/>
          <w:tab w:val="left" w:pos="1701"/>
          <w:tab w:val="left" w:pos="1985"/>
          <w:tab w:val="right" w:pos="9332"/>
        </w:tabs>
        <w:suppressAutoHyphens/>
        <w:ind w:left="360"/>
        <w:jc w:val="both"/>
        <w:rPr>
          <w:rFonts w:cs="Arial"/>
        </w:rPr>
      </w:pPr>
      <w:r w:rsidRPr="0033205B">
        <w:rPr>
          <w:rFonts w:cs="Arial"/>
        </w:rPr>
        <w:t xml:space="preserve">NEN-EN-ISO 9001:2015 norm en afgegeven door een certificerende instelling die is erkend door de Raad van Accreditatie. </w:t>
      </w:r>
    </w:p>
    <w:p w14:paraId="3FEEEC1C" w14:textId="77777777" w:rsidR="003F285C" w:rsidRPr="0033205B" w:rsidRDefault="003F285C" w:rsidP="002356B3">
      <w:pPr>
        <w:pStyle w:val="Lijstalinea"/>
        <w:numPr>
          <w:ilvl w:val="0"/>
          <w:numId w:val="47"/>
        </w:numPr>
        <w:tabs>
          <w:tab w:val="clear" w:pos="397"/>
          <w:tab w:val="left" w:pos="567"/>
          <w:tab w:val="left" w:pos="1134"/>
          <w:tab w:val="left" w:pos="1418"/>
          <w:tab w:val="left" w:pos="1701"/>
          <w:tab w:val="left" w:pos="1985"/>
          <w:tab w:val="right" w:pos="9332"/>
        </w:tabs>
        <w:suppressAutoHyphens/>
        <w:jc w:val="both"/>
        <w:rPr>
          <w:rFonts w:cs="Arial"/>
        </w:rPr>
      </w:pPr>
      <w:r w:rsidRPr="0033205B">
        <w:rPr>
          <w:rFonts w:cs="Arial"/>
        </w:rPr>
        <w:t xml:space="preserve">Een kopie van het geldige certificaat dat minimaal gelijkwaardig is aan de </w:t>
      </w:r>
    </w:p>
    <w:p w14:paraId="4BE4D798" w14:textId="77777777" w:rsidR="003F285C" w:rsidRPr="0033205B" w:rsidRDefault="003F285C" w:rsidP="002356B3">
      <w:pPr>
        <w:pStyle w:val="Lijstalinea"/>
        <w:tabs>
          <w:tab w:val="clear" w:pos="397"/>
          <w:tab w:val="left" w:pos="567"/>
          <w:tab w:val="left" w:pos="1134"/>
          <w:tab w:val="left" w:pos="1418"/>
          <w:tab w:val="left" w:pos="1701"/>
          <w:tab w:val="left" w:pos="1985"/>
          <w:tab w:val="right" w:pos="9332"/>
        </w:tabs>
        <w:suppressAutoHyphens/>
        <w:ind w:left="360"/>
        <w:jc w:val="both"/>
        <w:rPr>
          <w:rFonts w:cs="Arial"/>
        </w:rPr>
      </w:pPr>
      <w:r w:rsidRPr="0033205B">
        <w:rPr>
          <w:rFonts w:cs="Arial"/>
        </w:rPr>
        <w:t>NEN-EN-ISO 9001:2015 norm en is afgegeven door een certificerende instelling die is erkend door de Raad van Accreditatie.</w:t>
      </w:r>
    </w:p>
    <w:p w14:paraId="252FD1DD" w14:textId="77777777" w:rsidR="003F285C" w:rsidRPr="005F44BA" w:rsidRDefault="003F285C" w:rsidP="002356B3">
      <w:pPr>
        <w:pStyle w:val="Lijstalinea"/>
        <w:numPr>
          <w:ilvl w:val="0"/>
          <w:numId w:val="47"/>
        </w:numPr>
        <w:tabs>
          <w:tab w:val="clear" w:pos="397"/>
          <w:tab w:val="left" w:pos="567"/>
          <w:tab w:val="left" w:pos="1134"/>
          <w:tab w:val="left" w:pos="1418"/>
          <w:tab w:val="left" w:pos="1701"/>
          <w:tab w:val="left" w:pos="1985"/>
          <w:tab w:val="right" w:pos="9332"/>
        </w:tabs>
        <w:suppressAutoHyphens/>
        <w:jc w:val="both"/>
        <w:rPr>
          <w:rFonts w:cs="Arial"/>
        </w:rPr>
      </w:pPr>
      <w:bookmarkStart w:id="99" w:name="_Toc509233882"/>
      <w:bookmarkStart w:id="100" w:name="_Toc509233987"/>
      <w:bookmarkStart w:id="101" w:name="_Toc509233883"/>
      <w:bookmarkStart w:id="102" w:name="_Toc509233988"/>
      <w:bookmarkStart w:id="103" w:name="_Toc509233884"/>
      <w:bookmarkStart w:id="104" w:name="_Toc509233989"/>
      <w:bookmarkStart w:id="105" w:name="_Toc509233885"/>
      <w:bookmarkStart w:id="106" w:name="_Toc509233990"/>
      <w:bookmarkStart w:id="107" w:name="_Toc509233886"/>
      <w:bookmarkStart w:id="108" w:name="_Toc509233991"/>
      <w:bookmarkStart w:id="109" w:name="_Toc509233887"/>
      <w:bookmarkStart w:id="110" w:name="_Toc509233992"/>
      <w:bookmarkStart w:id="111" w:name="_Toc509233888"/>
      <w:bookmarkStart w:id="112" w:name="_Toc509233993"/>
      <w:bookmarkStart w:id="113" w:name="_Toc509233889"/>
      <w:bookmarkStart w:id="114" w:name="_Toc509233994"/>
      <w:bookmarkStart w:id="115" w:name="_Toc509233890"/>
      <w:bookmarkStart w:id="116" w:name="_Toc509233995"/>
      <w:bookmarkStart w:id="117" w:name="_Toc509233891"/>
      <w:bookmarkStart w:id="118" w:name="_Toc509233996"/>
      <w:bookmarkStart w:id="119" w:name="_Toc509233892"/>
      <w:bookmarkStart w:id="120" w:name="_Toc509233997"/>
      <w:bookmarkStart w:id="121" w:name="_Toc509233893"/>
      <w:bookmarkStart w:id="122" w:name="_Toc509233998"/>
      <w:bookmarkStart w:id="123" w:name="_Toc509233894"/>
      <w:bookmarkStart w:id="124" w:name="_Toc509233999"/>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33205B">
        <w:rPr>
          <w:rFonts w:cs="Arial"/>
        </w:rPr>
        <w:t>Een beschrijving van maximaal vijf A4 van een ander (eigen) kwaliteitsmanagementsy</w:t>
      </w:r>
      <w:r w:rsidRPr="00A8394B">
        <w:rPr>
          <w:rFonts w:cs="Arial"/>
        </w:rPr>
        <w:t xml:space="preserve">steem dat gelijkwaardig is aan de NEN-EN-ISO 9001:2015 norm en dat </w:t>
      </w:r>
      <w:r w:rsidRPr="005F44BA">
        <w:rPr>
          <w:rFonts w:cs="Arial"/>
        </w:rPr>
        <w:t xml:space="preserve">minimaal de genoemde aspecten bevat die onder </w:t>
      </w:r>
      <w:r>
        <w:rPr>
          <w:rFonts w:cs="Arial"/>
        </w:rPr>
        <w:t>punt drie</w:t>
      </w:r>
      <w:r w:rsidRPr="005F44BA">
        <w:rPr>
          <w:rFonts w:cs="Arial"/>
        </w:rPr>
        <w:t xml:space="preserve"> zijn benoemd. </w:t>
      </w:r>
    </w:p>
    <w:p w14:paraId="04E002A5" w14:textId="7937C090" w:rsidR="003F285C" w:rsidRDefault="00281DE5" w:rsidP="00281DE5">
      <w:pPr>
        <w:pStyle w:val="Kop3zondernummer"/>
      </w:pPr>
      <w:bookmarkStart w:id="125" w:name="_Toc68684119"/>
      <w:bookmarkStart w:id="126" w:name="_Toc68687410"/>
      <w:bookmarkStart w:id="127" w:name="_Toc68684120"/>
      <w:bookmarkStart w:id="128" w:name="_Toc68687411"/>
      <w:bookmarkStart w:id="129" w:name="_Toc68684121"/>
      <w:bookmarkStart w:id="130" w:name="_Toc68687412"/>
      <w:bookmarkStart w:id="131" w:name="_Toc68684122"/>
      <w:bookmarkStart w:id="132" w:name="_Toc68687413"/>
      <w:bookmarkStart w:id="133" w:name="_Toc68684123"/>
      <w:bookmarkStart w:id="134" w:name="_Toc68687414"/>
      <w:bookmarkStart w:id="135" w:name="_Toc68684124"/>
      <w:bookmarkStart w:id="136" w:name="_Toc68687415"/>
      <w:bookmarkStart w:id="137" w:name="_Toc68684125"/>
      <w:bookmarkStart w:id="138" w:name="_Toc68687416"/>
      <w:bookmarkStart w:id="139" w:name="_Toc68684126"/>
      <w:bookmarkStart w:id="140" w:name="_Toc68687417"/>
      <w:bookmarkStart w:id="141" w:name="_Toc68684127"/>
      <w:bookmarkStart w:id="142" w:name="_Toc68687418"/>
      <w:bookmarkStart w:id="143" w:name="_Toc68684128"/>
      <w:bookmarkStart w:id="144" w:name="_Toc68687419"/>
      <w:bookmarkStart w:id="145" w:name="_Toc68684129"/>
      <w:bookmarkStart w:id="146" w:name="_Toc68687420"/>
      <w:bookmarkStart w:id="147" w:name="_Toc68684130"/>
      <w:bookmarkStart w:id="148" w:name="_Toc68687421"/>
      <w:bookmarkStart w:id="149" w:name="_Toc68684131"/>
      <w:bookmarkStart w:id="150" w:name="_Toc68687422"/>
      <w:bookmarkStart w:id="151" w:name="_Toc68684132"/>
      <w:bookmarkStart w:id="152" w:name="_Toc68687423"/>
      <w:bookmarkStart w:id="153" w:name="_Toc68684133"/>
      <w:bookmarkStart w:id="154" w:name="_Toc68687424"/>
      <w:bookmarkStart w:id="155" w:name="_Toc68684134"/>
      <w:bookmarkStart w:id="156" w:name="_Toc68687425"/>
      <w:bookmarkStart w:id="157" w:name="_Toc68684135"/>
      <w:bookmarkStart w:id="158" w:name="_Toc68687426"/>
      <w:bookmarkStart w:id="159" w:name="_Toc68684136"/>
      <w:bookmarkStart w:id="160" w:name="_Toc68687427"/>
      <w:bookmarkStart w:id="161" w:name="_Toc68684137"/>
      <w:bookmarkStart w:id="162" w:name="_Toc68687428"/>
      <w:bookmarkStart w:id="163" w:name="_Toc68684138"/>
      <w:bookmarkStart w:id="164" w:name="_Toc68687429"/>
      <w:bookmarkStart w:id="165" w:name="_Toc68684139"/>
      <w:bookmarkStart w:id="166" w:name="_Toc68687430"/>
      <w:bookmarkStart w:id="167" w:name="_Toc68684140"/>
      <w:bookmarkStart w:id="168" w:name="_Toc68687431"/>
      <w:bookmarkStart w:id="169" w:name="_Toc68684141"/>
      <w:bookmarkStart w:id="170" w:name="_Toc68687432"/>
      <w:bookmarkStart w:id="171" w:name="_Toc68684142"/>
      <w:bookmarkStart w:id="172" w:name="_Toc68687433"/>
      <w:bookmarkStart w:id="173" w:name="_Toc68684143"/>
      <w:bookmarkStart w:id="174" w:name="_Toc68687434"/>
      <w:bookmarkStart w:id="175" w:name="_Toc68684144"/>
      <w:bookmarkStart w:id="176" w:name="_Toc68687435"/>
      <w:bookmarkStart w:id="177" w:name="_Toc68684145"/>
      <w:bookmarkStart w:id="178" w:name="_Toc68687436"/>
      <w:bookmarkStart w:id="179" w:name="_Toc68684146"/>
      <w:bookmarkStart w:id="180" w:name="_Toc68687437"/>
      <w:bookmarkStart w:id="181" w:name="_Toc68684147"/>
      <w:bookmarkStart w:id="182" w:name="_Toc68687438"/>
      <w:bookmarkStart w:id="183" w:name="_Toc68684148"/>
      <w:bookmarkStart w:id="184" w:name="_Toc68687439"/>
      <w:bookmarkStart w:id="185" w:name="_Toc68684149"/>
      <w:bookmarkStart w:id="186" w:name="_Toc68687440"/>
      <w:bookmarkStart w:id="187" w:name="_Toc68684150"/>
      <w:bookmarkStart w:id="188" w:name="_Toc68687441"/>
      <w:bookmarkStart w:id="189" w:name="_Toc68684151"/>
      <w:bookmarkStart w:id="190" w:name="_Toc68687442"/>
      <w:bookmarkStart w:id="191" w:name="_Toc68684152"/>
      <w:bookmarkStart w:id="192" w:name="_Toc68687443"/>
      <w:bookmarkStart w:id="193" w:name="_Toc68684153"/>
      <w:bookmarkStart w:id="194" w:name="_Toc68687444"/>
      <w:bookmarkStart w:id="195" w:name="_Toc68684154"/>
      <w:bookmarkStart w:id="196" w:name="_Toc68687445"/>
      <w:bookmarkStart w:id="197" w:name="_Toc68684155"/>
      <w:bookmarkStart w:id="198" w:name="_Toc68687446"/>
      <w:bookmarkStart w:id="199" w:name="_Toc68684156"/>
      <w:bookmarkStart w:id="200" w:name="_Toc68687447"/>
      <w:bookmarkStart w:id="201" w:name="_Toc68684157"/>
      <w:bookmarkStart w:id="202" w:name="_Toc68687448"/>
      <w:bookmarkStart w:id="203" w:name="_Toc68684158"/>
      <w:bookmarkStart w:id="204" w:name="_Toc68687449"/>
      <w:bookmarkStart w:id="205" w:name="_Toc68684159"/>
      <w:bookmarkStart w:id="206" w:name="_Toc68687450"/>
      <w:bookmarkStart w:id="207" w:name="_Toc68684160"/>
      <w:bookmarkStart w:id="208" w:name="_Toc68687451"/>
      <w:bookmarkStart w:id="209" w:name="_Toc68684161"/>
      <w:bookmarkStart w:id="210" w:name="_Toc68687452"/>
      <w:bookmarkStart w:id="211" w:name="_Toc68684162"/>
      <w:bookmarkStart w:id="212" w:name="_Toc68687453"/>
      <w:bookmarkStart w:id="213" w:name="_Toc68684163"/>
      <w:bookmarkStart w:id="214" w:name="_Toc68687454"/>
      <w:bookmarkStart w:id="215" w:name="_Toc68684164"/>
      <w:bookmarkStart w:id="216" w:name="_Toc68687455"/>
      <w:bookmarkStart w:id="217" w:name="_Toc68684165"/>
      <w:bookmarkStart w:id="218" w:name="_Toc68687456"/>
      <w:bookmarkStart w:id="219" w:name="_Toc68684166"/>
      <w:bookmarkStart w:id="220" w:name="_Toc68687457"/>
      <w:bookmarkStart w:id="221" w:name="_Toc68684167"/>
      <w:bookmarkStart w:id="222" w:name="_Toc68687458"/>
      <w:bookmarkStart w:id="223" w:name="_Toc68684168"/>
      <w:bookmarkStart w:id="224" w:name="_Toc68687459"/>
      <w:bookmarkStart w:id="225" w:name="_Toc68684169"/>
      <w:bookmarkStart w:id="226" w:name="_Toc68687460"/>
      <w:bookmarkStart w:id="227" w:name="_Toc68684170"/>
      <w:bookmarkStart w:id="228" w:name="_Toc68687461"/>
      <w:bookmarkStart w:id="229" w:name="_Toc68684171"/>
      <w:bookmarkStart w:id="230" w:name="_Toc68687462"/>
      <w:bookmarkStart w:id="231" w:name="_Toc68684172"/>
      <w:bookmarkStart w:id="232" w:name="_Toc68687463"/>
      <w:bookmarkStart w:id="233" w:name="_Toc68684173"/>
      <w:bookmarkStart w:id="234" w:name="_Toc68687464"/>
      <w:bookmarkStart w:id="235" w:name="_Toc68684174"/>
      <w:bookmarkStart w:id="236" w:name="_Toc68687465"/>
      <w:bookmarkStart w:id="237" w:name="_Toc68684175"/>
      <w:bookmarkStart w:id="238" w:name="_Toc68687466"/>
      <w:bookmarkStart w:id="239" w:name="_Toc68684176"/>
      <w:bookmarkStart w:id="240" w:name="_Toc68687467"/>
      <w:bookmarkStart w:id="241" w:name="_Toc68684177"/>
      <w:bookmarkStart w:id="242" w:name="_Toc68687468"/>
      <w:bookmarkStart w:id="243" w:name="_Toc68684178"/>
      <w:bookmarkStart w:id="244" w:name="_Toc68687469"/>
      <w:bookmarkStart w:id="245" w:name="_Toc68684179"/>
      <w:bookmarkStart w:id="246" w:name="_Toc68687470"/>
      <w:bookmarkStart w:id="247" w:name="_Toc68684180"/>
      <w:bookmarkStart w:id="248" w:name="_Toc68687471"/>
      <w:bookmarkStart w:id="249" w:name="_Toc68684181"/>
      <w:bookmarkStart w:id="250" w:name="_Toc68687472"/>
      <w:bookmarkStart w:id="251" w:name="_Toc68684182"/>
      <w:bookmarkStart w:id="252" w:name="_Toc68687473"/>
      <w:bookmarkStart w:id="253" w:name="_Toc68684183"/>
      <w:bookmarkStart w:id="254" w:name="_Toc68687474"/>
      <w:bookmarkStart w:id="255" w:name="_Toc68684184"/>
      <w:bookmarkStart w:id="256" w:name="_Toc68687475"/>
      <w:bookmarkStart w:id="257" w:name="_Toc68684185"/>
      <w:bookmarkStart w:id="258" w:name="_Toc68687476"/>
      <w:bookmarkStart w:id="259" w:name="_Toc68684186"/>
      <w:bookmarkStart w:id="260" w:name="_Toc68687477"/>
      <w:bookmarkStart w:id="261" w:name="_Toc68684187"/>
      <w:bookmarkStart w:id="262" w:name="_Toc68687478"/>
      <w:bookmarkStart w:id="263" w:name="_Toc68684188"/>
      <w:bookmarkStart w:id="264" w:name="_Toc68687479"/>
      <w:bookmarkStart w:id="265" w:name="_Toc71721223"/>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lastRenderedPageBreak/>
        <w:t xml:space="preserve">7.4.4 </w:t>
      </w:r>
      <w:r w:rsidR="003F285C">
        <w:t>Bewijsmiddelen geschiktheidseisen en uitsluitingsgronden</w:t>
      </w:r>
      <w:bookmarkEnd w:id="265"/>
    </w:p>
    <w:p w14:paraId="20D23641" w14:textId="77777777" w:rsidR="003F285C" w:rsidRDefault="003F285C" w:rsidP="002356B3">
      <w:pPr>
        <w:suppressAutoHyphens/>
        <w:jc w:val="both"/>
      </w:pPr>
      <w:r>
        <w:t xml:space="preserve">In het geval de Aanbestedende Dienst een bewijsmiddel rechtstreeks kan verkrijgen door raadpleging van een nationale databank, dan behoeft de Gegadigde dit bewijsmiddel niet aan de Aanbestedende Dienst over te leggen. In dat geval kan Gegadigde volstaan met het vermelden in het UEA van de informatie (het internetadres van de databank en de identificatiegegevens en, in voorkomend geval, de benodigde verklaring van instemming) die de Aanbestedende Dienst nodig heeft om toegang te krijgen tot het bewijsmiddel. </w:t>
      </w:r>
    </w:p>
    <w:p w14:paraId="3B782BF0" w14:textId="77777777" w:rsidR="003F285C" w:rsidRDefault="003F285C" w:rsidP="002356B3">
      <w:pPr>
        <w:suppressAutoHyphens/>
        <w:jc w:val="both"/>
      </w:pPr>
    </w:p>
    <w:p w14:paraId="721F3A2D" w14:textId="1075DD9B" w:rsidR="003F285C" w:rsidRDefault="003F285C" w:rsidP="002356B3">
      <w:pPr>
        <w:suppressAutoHyphens/>
        <w:jc w:val="both"/>
      </w:pPr>
      <w:r>
        <w:t>In het geval de Aanbestedende Dienst al over een bewijsmiddel beschikt, dan verstrekt Gegadigde in het UEA de informatie in het kader van welke aanbestedingsprocedure de Aanbestedende Dienst dit bewijsmiddel reeds heeft verkregen.</w:t>
      </w:r>
    </w:p>
    <w:p w14:paraId="4B07F54F" w14:textId="14C32E52" w:rsidR="002356B3" w:rsidRDefault="002356B3" w:rsidP="002356B3">
      <w:pPr>
        <w:pStyle w:val="Kop2"/>
        <w:numPr>
          <w:ilvl w:val="0"/>
          <w:numId w:val="0"/>
        </w:numPr>
        <w:ind w:left="5386" w:hanging="4960"/>
      </w:pPr>
      <w:bookmarkStart w:id="266" w:name="_Toc71721224"/>
      <w:r>
        <w:t>7.5 Selectiecriteria</w:t>
      </w:r>
      <w:bookmarkEnd w:id="266"/>
    </w:p>
    <w:p w14:paraId="419C3E11" w14:textId="4C47D286" w:rsidR="002356B3" w:rsidRDefault="002356B3" w:rsidP="002356B3">
      <w:pPr>
        <w:jc w:val="both"/>
      </w:pPr>
      <w:r w:rsidRPr="00AB492E">
        <w:t>De</w:t>
      </w:r>
      <w:r>
        <w:t xml:space="preserve"> drie Gegadigde</w:t>
      </w:r>
      <w:r w:rsidRPr="00AB492E">
        <w:t xml:space="preserve">n die </w:t>
      </w:r>
      <w:r>
        <w:t xml:space="preserve">in rangorde </w:t>
      </w:r>
      <w:r w:rsidRPr="00AB492E">
        <w:t xml:space="preserve">de hoogste score hebben behaald op de selectiecriteria worden door </w:t>
      </w:r>
      <w:r>
        <w:t>de Aanbestedende Dienst</w:t>
      </w:r>
      <w:r w:rsidRPr="00AB492E">
        <w:t xml:space="preserve"> gelijktijdig en schriftelijk uitgenodigd om een</w:t>
      </w:r>
      <w:r>
        <w:t xml:space="preserve"> </w:t>
      </w:r>
      <w:r w:rsidRPr="001D373A">
        <w:rPr>
          <w:i/>
        </w:rPr>
        <w:t>eerste</w:t>
      </w:r>
      <w:r w:rsidRPr="00AB492E">
        <w:t xml:space="preserve"> </w:t>
      </w:r>
      <w:r>
        <w:t>Inschrijving</w:t>
      </w:r>
      <w:r w:rsidRPr="00AB492E">
        <w:t xml:space="preserve"> in te dienen</w:t>
      </w:r>
      <w:r w:rsidR="0073337D">
        <w:t>, mits is voldaan aan het voorschrift in paragraaf 4.3.3.</w:t>
      </w:r>
    </w:p>
    <w:p w14:paraId="2205DEE8" w14:textId="77777777" w:rsidR="002356B3" w:rsidRDefault="002356B3" w:rsidP="002356B3">
      <w:pPr>
        <w:jc w:val="both"/>
      </w:pPr>
    </w:p>
    <w:p w14:paraId="56451DC2" w14:textId="41410F3D" w:rsidR="002356B3" w:rsidRDefault="002356B3" w:rsidP="002356B3">
      <w:pPr>
        <w:jc w:val="both"/>
      </w:pPr>
      <w:r>
        <w:t xml:space="preserve">De Aanbestedende Dienst wenst de procedure van het innovatiepartnerschap uitsluitend in te gaan met Gegadigden, die in hun aanmelding hebben aangetoond over een minimale kwaliteit in kennis en ervaring te beschikken. Aanmeldingen die op grond van de in dit hoofdstuk benoemde selectiecriteria door Aanbestedende dienst na beoordeling met een score lager dan 50 punten worden gewaardeerd, zullen </w:t>
      </w:r>
      <w:r w:rsidR="6F030664">
        <w:t xml:space="preserve">hoe dan ook </w:t>
      </w:r>
      <w:r>
        <w:t>worden uitgesloten van deelname aan de verdere procedure</w:t>
      </w:r>
      <w:r w:rsidR="004F0D9B">
        <w:t>.</w:t>
      </w:r>
    </w:p>
    <w:p w14:paraId="34936D26" w14:textId="77777777" w:rsidR="002356B3" w:rsidRDefault="002356B3" w:rsidP="002356B3">
      <w:pPr>
        <w:jc w:val="both"/>
      </w:pPr>
    </w:p>
    <w:p w14:paraId="16CF2432" w14:textId="5FFCB985" w:rsidR="002356B3" w:rsidRDefault="002356B3" w:rsidP="002356B3">
      <w:pPr>
        <w:ind w:right="-143"/>
        <w:jc w:val="both"/>
      </w:pPr>
      <w:r>
        <w:t xml:space="preserve">Doel van de selectiecriteria is om te komen tot de selectie van de Gegadigden, die zowel affiniteit hebben met het onderwerp </w:t>
      </w:r>
      <w:r w:rsidR="733068EF">
        <w:t xml:space="preserve">van deze aanbestedingsprocedure </w:t>
      </w:r>
      <w:r>
        <w:t xml:space="preserve">als in staat zijn om onderzoek en ontwikkeling uit te voeren. Om dit aan te tonen dient Gegadigde gebruik te maken van het ‘Formulier referentieopdracht selectiecriteria’ (bijlage </w:t>
      </w:r>
      <w:r w:rsidR="00574171">
        <w:t>3</w:t>
      </w:r>
      <w:r>
        <w:t>).</w:t>
      </w:r>
    </w:p>
    <w:p w14:paraId="790EF99A" w14:textId="77777777" w:rsidR="002356B3" w:rsidRDefault="002356B3" w:rsidP="002356B3">
      <w:pPr>
        <w:jc w:val="both"/>
      </w:pPr>
    </w:p>
    <w:p w14:paraId="4E8A9031" w14:textId="77777777" w:rsidR="002356B3" w:rsidRDefault="002356B3" w:rsidP="002356B3">
      <w:pPr>
        <w:ind w:right="-143"/>
        <w:jc w:val="both"/>
      </w:pPr>
      <w:r w:rsidRPr="008B4D16">
        <w:t>D</w:t>
      </w:r>
      <w:r>
        <w:t>e</w:t>
      </w:r>
      <w:r w:rsidRPr="008B4D16">
        <w:t xml:space="preserve"> </w:t>
      </w:r>
      <w:r>
        <w:t>selectie</w:t>
      </w:r>
      <w:r w:rsidRPr="008B4D16">
        <w:t>criteri</w:t>
      </w:r>
      <w:r>
        <w:t>a die de Aanbestedende Dienst hanteert zijn opgenomen in de onderstaande tabel</w:t>
      </w:r>
      <w:r w:rsidRPr="008B4D16">
        <w:t>:</w:t>
      </w:r>
    </w:p>
    <w:p w14:paraId="34CA7C65" w14:textId="77777777" w:rsidR="002356B3" w:rsidRPr="00693388" w:rsidRDefault="002356B3" w:rsidP="002356B3">
      <w:pPr>
        <w:rPr>
          <w:b/>
          <w:highlight w:val="yellow"/>
        </w:rPr>
      </w:pPr>
    </w:p>
    <w:tbl>
      <w:tblPr>
        <w:tblStyle w:val="Tabelraster"/>
        <w:tblW w:w="0" w:type="auto"/>
        <w:tblLook w:val="04A0" w:firstRow="1" w:lastRow="0" w:firstColumn="1" w:lastColumn="0" w:noHBand="0" w:noVBand="1"/>
      </w:tblPr>
      <w:tblGrid>
        <w:gridCol w:w="4395"/>
        <w:gridCol w:w="2409"/>
      </w:tblGrid>
      <w:tr w:rsidR="002356B3" w:rsidRPr="00A90B2E" w14:paraId="36B7F59C" w14:textId="77777777" w:rsidTr="0EC5FADF">
        <w:trPr>
          <w:cnfStyle w:val="100000000000" w:firstRow="1" w:lastRow="0" w:firstColumn="0" w:lastColumn="0" w:oddVBand="0" w:evenVBand="0" w:oddHBand="0" w:evenHBand="0" w:firstRowFirstColumn="0" w:firstRowLastColumn="0" w:lastRowFirstColumn="0" w:lastRowLastColumn="0"/>
        </w:trPr>
        <w:tc>
          <w:tcPr>
            <w:tcW w:w="4395" w:type="dxa"/>
          </w:tcPr>
          <w:p w14:paraId="57130B4D" w14:textId="77777777" w:rsidR="002356B3" w:rsidRPr="00A90B2E" w:rsidRDefault="002356B3" w:rsidP="009B3382">
            <w:r w:rsidRPr="00A90B2E">
              <w:t>Selectiecriteria</w:t>
            </w:r>
          </w:p>
        </w:tc>
        <w:tc>
          <w:tcPr>
            <w:tcW w:w="2409" w:type="dxa"/>
          </w:tcPr>
          <w:p w14:paraId="10A5764C" w14:textId="5EB0F87F" w:rsidR="002356B3" w:rsidRPr="00A90B2E" w:rsidRDefault="002356B3" w:rsidP="009B3382">
            <w:r w:rsidRPr="00A90B2E">
              <w:t>Max. punten</w:t>
            </w:r>
          </w:p>
        </w:tc>
      </w:tr>
      <w:tr w:rsidR="00B550A6" w:rsidRPr="00A90B2E" w14:paraId="3F766673" w14:textId="77777777" w:rsidTr="0EC5FADF">
        <w:trPr>
          <w:cnfStyle w:val="000000100000" w:firstRow="0" w:lastRow="0" w:firstColumn="0" w:lastColumn="0" w:oddVBand="0" w:evenVBand="0" w:oddHBand="1" w:evenHBand="0" w:firstRowFirstColumn="0" w:firstRowLastColumn="0" w:lastRowFirstColumn="0" w:lastRowLastColumn="0"/>
        </w:trPr>
        <w:tc>
          <w:tcPr>
            <w:tcW w:w="4395" w:type="dxa"/>
          </w:tcPr>
          <w:p w14:paraId="4A563DC2" w14:textId="49019521" w:rsidR="00B550A6" w:rsidRPr="00A90B2E" w:rsidRDefault="00B550A6" w:rsidP="00B550A6">
            <w:r>
              <w:t xml:space="preserve">1 Relevante kennis en ervaring met methoden en technieken op het gebied van </w:t>
            </w:r>
            <w:proofErr w:type="spellStart"/>
            <w:r>
              <w:t>artificial</w:t>
            </w:r>
            <w:proofErr w:type="spellEnd"/>
            <w:r>
              <w:t xml:space="preserve"> intelligence</w:t>
            </w:r>
          </w:p>
        </w:tc>
        <w:tc>
          <w:tcPr>
            <w:tcW w:w="2409" w:type="dxa"/>
          </w:tcPr>
          <w:p w14:paraId="698C1E61" w14:textId="0DE6B423" w:rsidR="00B550A6" w:rsidRPr="00A90B2E" w:rsidRDefault="73C279CA" w:rsidP="00B550A6">
            <w:r>
              <w:t>30</w:t>
            </w:r>
            <w:r w:rsidR="00B550A6">
              <w:t xml:space="preserve"> punten</w:t>
            </w:r>
          </w:p>
        </w:tc>
      </w:tr>
      <w:tr w:rsidR="00B550A6" w:rsidRPr="00A90B2E" w14:paraId="48529FB6" w14:textId="77777777" w:rsidTr="0EC5FADF">
        <w:trPr>
          <w:cnfStyle w:val="000000010000" w:firstRow="0" w:lastRow="0" w:firstColumn="0" w:lastColumn="0" w:oddVBand="0" w:evenVBand="0" w:oddHBand="0" w:evenHBand="1" w:firstRowFirstColumn="0" w:firstRowLastColumn="0" w:lastRowFirstColumn="0" w:lastRowLastColumn="0"/>
        </w:trPr>
        <w:tc>
          <w:tcPr>
            <w:tcW w:w="4395" w:type="dxa"/>
          </w:tcPr>
          <w:p w14:paraId="1092F629" w14:textId="3D3CAD66" w:rsidR="00B550A6" w:rsidRDefault="00B550A6" w:rsidP="00B550A6">
            <w:r>
              <w:t>2 Ervaring met innovatieprojecten in het domein van veiligheid en crisisbeheersing</w:t>
            </w:r>
          </w:p>
        </w:tc>
        <w:tc>
          <w:tcPr>
            <w:tcW w:w="2409" w:type="dxa"/>
          </w:tcPr>
          <w:p w14:paraId="70FA2B0E" w14:textId="365D7CFD" w:rsidR="00B550A6" w:rsidRDefault="00B550A6" w:rsidP="00B550A6">
            <w:r>
              <w:t>20 punten</w:t>
            </w:r>
          </w:p>
        </w:tc>
      </w:tr>
      <w:tr w:rsidR="00B550A6" w:rsidRPr="00A90B2E" w14:paraId="34EB187A" w14:textId="77777777" w:rsidTr="0EC5FADF">
        <w:trPr>
          <w:cnfStyle w:val="000000100000" w:firstRow="0" w:lastRow="0" w:firstColumn="0" w:lastColumn="0" w:oddVBand="0" w:evenVBand="0" w:oddHBand="1" w:evenHBand="0" w:firstRowFirstColumn="0" w:firstRowLastColumn="0" w:lastRowFirstColumn="0" w:lastRowLastColumn="0"/>
        </w:trPr>
        <w:tc>
          <w:tcPr>
            <w:tcW w:w="4395" w:type="dxa"/>
          </w:tcPr>
          <w:p w14:paraId="3C45233E" w14:textId="23C10104" w:rsidR="00B550A6" w:rsidRPr="00A90B2E" w:rsidRDefault="00B550A6" w:rsidP="00B550A6">
            <w:r>
              <w:t xml:space="preserve">3 Ervaring met de ontwikkeling en uitrol van beslissingsondersteunende software </w:t>
            </w:r>
            <w:r w:rsidR="003774A0">
              <w:t>ter ondersteuning van de besluitvorming bij complexe problemen</w:t>
            </w:r>
          </w:p>
        </w:tc>
        <w:tc>
          <w:tcPr>
            <w:tcW w:w="2409" w:type="dxa"/>
          </w:tcPr>
          <w:p w14:paraId="4365D6B8" w14:textId="40FD3D8D" w:rsidR="00B550A6" w:rsidRPr="00A90B2E" w:rsidRDefault="00B550A6" w:rsidP="00B550A6">
            <w:r>
              <w:t>20 punten</w:t>
            </w:r>
          </w:p>
        </w:tc>
      </w:tr>
      <w:tr w:rsidR="00B550A6" w14:paraId="58EAA7BF" w14:textId="77777777" w:rsidTr="0EC5FADF">
        <w:trPr>
          <w:cnfStyle w:val="000000010000" w:firstRow="0" w:lastRow="0" w:firstColumn="0" w:lastColumn="0" w:oddVBand="0" w:evenVBand="0" w:oddHBand="0" w:evenHBand="1" w:firstRowFirstColumn="0" w:firstRowLastColumn="0" w:lastRowFirstColumn="0" w:lastRowLastColumn="0"/>
        </w:trPr>
        <w:tc>
          <w:tcPr>
            <w:tcW w:w="4395" w:type="dxa"/>
          </w:tcPr>
          <w:p w14:paraId="3A16CCAC" w14:textId="4F7CAC1E" w:rsidR="00B550A6" w:rsidRDefault="00B550A6" w:rsidP="00B550A6">
            <w:r>
              <w:t>4 Ervaring met het ontsluiten, combineren en presenteren van grote, diverse databronnen</w:t>
            </w:r>
          </w:p>
        </w:tc>
        <w:tc>
          <w:tcPr>
            <w:tcW w:w="2409" w:type="dxa"/>
          </w:tcPr>
          <w:p w14:paraId="17B6BFD9" w14:textId="485ADA79" w:rsidR="00B550A6" w:rsidRDefault="5A1DCA4B" w:rsidP="00B550A6">
            <w:r>
              <w:t>20</w:t>
            </w:r>
            <w:r w:rsidR="00B550A6">
              <w:t xml:space="preserve"> punten</w:t>
            </w:r>
          </w:p>
        </w:tc>
      </w:tr>
      <w:tr w:rsidR="00B550A6" w:rsidRPr="00A90B2E" w14:paraId="62058A72" w14:textId="77777777" w:rsidTr="0EC5FADF">
        <w:trPr>
          <w:cnfStyle w:val="000000100000" w:firstRow="0" w:lastRow="0" w:firstColumn="0" w:lastColumn="0" w:oddVBand="0" w:evenVBand="0" w:oddHBand="1" w:evenHBand="0" w:firstRowFirstColumn="0" w:firstRowLastColumn="0" w:lastRowFirstColumn="0" w:lastRowLastColumn="0"/>
        </w:trPr>
        <w:tc>
          <w:tcPr>
            <w:tcW w:w="4395" w:type="dxa"/>
          </w:tcPr>
          <w:p w14:paraId="3D3221E7" w14:textId="5A355E3C" w:rsidR="00B550A6" w:rsidRDefault="00B550A6" w:rsidP="00B550A6">
            <w:r>
              <w:t xml:space="preserve">5 Relevante kennis en ervaring met methodieken op het terrein van user </w:t>
            </w:r>
            <w:proofErr w:type="spellStart"/>
            <w:r>
              <w:t>experience</w:t>
            </w:r>
            <w:proofErr w:type="spellEnd"/>
            <w:r>
              <w:t xml:space="preserve"> design</w:t>
            </w:r>
          </w:p>
        </w:tc>
        <w:tc>
          <w:tcPr>
            <w:tcW w:w="2409" w:type="dxa"/>
          </w:tcPr>
          <w:p w14:paraId="474B7AC0" w14:textId="2CBBAE94" w:rsidR="00B550A6" w:rsidRPr="00A90B2E" w:rsidRDefault="00B550A6" w:rsidP="00B550A6">
            <w:r>
              <w:t>10 punten</w:t>
            </w:r>
          </w:p>
          <w:p w14:paraId="35B0FDCE" w14:textId="77777777" w:rsidR="00B550A6" w:rsidRPr="00A90B2E" w:rsidRDefault="00B550A6" w:rsidP="00B550A6"/>
        </w:tc>
      </w:tr>
      <w:tr w:rsidR="00B550A6" w:rsidRPr="00693388" w14:paraId="40AEE896" w14:textId="77777777" w:rsidTr="0EC5FADF">
        <w:trPr>
          <w:cnfStyle w:val="000000010000" w:firstRow="0" w:lastRow="0" w:firstColumn="0" w:lastColumn="0" w:oddVBand="0" w:evenVBand="0" w:oddHBand="0" w:evenHBand="1" w:firstRowFirstColumn="0" w:firstRowLastColumn="0" w:lastRowFirstColumn="0" w:lastRowLastColumn="0"/>
        </w:trPr>
        <w:tc>
          <w:tcPr>
            <w:tcW w:w="4395" w:type="dxa"/>
          </w:tcPr>
          <w:p w14:paraId="4E680DD7" w14:textId="77777777" w:rsidR="00B550A6" w:rsidRPr="00A90B2E" w:rsidRDefault="00B550A6" w:rsidP="00B550A6">
            <w:pPr>
              <w:rPr>
                <w:b/>
              </w:rPr>
            </w:pPr>
            <w:r w:rsidRPr="00A90B2E">
              <w:rPr>
                <w:b/>
              </w:rPr>
              <w:t>Totaal</w:t>
            </w:r>
          </w:p>
        </w:tc>
        <w:tc>
          <w:tcPr>
            <w:tcW w:w="2409" w:type="dxa"/>
          </w:tcPr>
          <w:p w14:paraId="08E7D3A4" w14:textId="6F12C557" w:rsidR="00B550A6" w:rsidRPr="00262E88" w:rsidRDefault="00B550A6" w:rsidP="00B550A6">
            <w:pPr>
              <w:rPr>
                <w:b/>
              </w:rPr>
            </w:pPr>
            <w:r w:rsidRPr="5B78BB76">
              <w:rPr>
                <w:b/>
                <w:bCs/>
              </w:rPr>
              <w:t xml:space="preserve">100 </w:t>
            </w:r>
            <w:r w:rsidRPr="00A90B2E">
              <w:rPr>
                <w:b/>
              </w:rPr>
              <w:t>punten</w:t>
            </w:r>
          </w:p>
        </w:tc>
      </w:tr>
    </w:tbl>
    <w:p w14:paraId="419FA782" w14:textId="77777777" w:rsidR="00422E5D" w:rsidRDefault="00422E5D" w:rsidP="00422E5D">
      <w:bookmarkStart w:id="267" w:name="_Ref403058492"/>
      <w:bookmarkStart w:id="268" w:name="_Toc419285411"/>
      <w:bookmarkStart w:id="269" w:name="_Toc421086907"/>
    </w:p>
    <w:p w14:paraId="4331C586" w14:textId="533E9C61" w:rsidR="00422E5D" w:rsidRPr="006A318D" w:rsidRDefault="00422E5D" w:rsidP="00B550A6">
      <w:pPr>
        <w:pStyle w:val="Kop3zondernummer"/>
        <w:jc w:val="both"/>
      </w:pPr>
      <w:bookmarkStart w:id="270" w:name="_Toc71721225"/>
      <w:bookmarkEnd w:id="267"/>
      <w:bookmarkEnd w:id="268"/>
      <w:bookmarkEnd w:id="269"/>
      <w:r>
        <w:t>7.5.</w:t>
      </w:r>
      <w:r w:rsidR="00B550A6">
        <w:t>1</w:t>
      </w:r>
      <w:r>
        <w:t xml:space="preserve"> Selectiecriterium </w:t>
      </w:r>
      <w:r w:rsidR="00B550A6">
        <w:t>1</w:t>
      </w:r>
      <w:r>
        <w:t xml:space="preserve"> Relevante kennis en ervaring met methoden en technieken op het gebied van </w:t>
      </w:r>
      <w:proofErr w:type="spellStart"/>
      <w:r>
        <w:t>artificial</w:t>
      </w:r>
      <w:proofErr w:type="spellEnd"/>
      <w:r>
        <w:t xml:space="preserve"> intelligence</w:t>
      </w:r>
      <w:bookmarkEnd w:id="270"/>
    </w:p>
    <w:p w14:paraId="2E4BC8AC" w14:textId="69E4C23D" w:rsidR="004F0D9B" w:rsidRDefault="00422E5D" w:rsidP="00B550A6">
      <w:pPr>
        <w:jc w:val="both"/>
      </w:pPr>
      <w:r>
        <w:t xml:space="preserve">Voor selectiecriterium </w:t>
      </w:r>
      <w:r w:rsidR="00B550A6">
        <w:t>1</w:t>
      </w:r>
      <w:r>
        <w:t xml:space="preserve"> (Relevante kennis en ervaring met methoden en technieken op het gebied van </w:t>
      </w:r>
      <w:proofErr w:type="spellStart"/>
      <w:r>
        <w:t>artificial</w:t>
      </w:r>
      <w:proofErr w:type="spellEnd"/>
      <w:r>
        <w:t xml:space="preserve"> intelligence) kan Gegadigde maximaal </w:t>
      </w:r>
      <w:r w:rsidR="00A6144F">
        <w:t>30</w:t>
      </w:r>
      <w:r>
        <w:t xml:space="preserve"> punten scoren. </w:t>
      </w:r>
      <w:r w:rsidR="004F0D9B">
        <w:t xml:space="preserve">Gegadigde kan alleen </w:t>
      </w:r>
      <w:r w:rsidR="00A6144F">
        <w:t>3</w:t>
      </w:r>
      <w:r w:rsidR="004F0D9B">
        <w:t xml:space="preserve">0 punten halen als hij twee referenties indient die gezamenlijk genomen exact aansluiten bij de doelstelling van de opdracht en elementen betreft die de Aanbestedende Dienst niet verwachtte (zie beoordelingskader onderstaand). </w:t>
      </w:r>
    </w:p>
    <w:p w14:paraId="53A551DC" w14:textId="77777777" w:rsidR="00422E5D" w:rsidRDefault="00422E5D" w:rsidP="00B550A6">
      <w:pPr>
        <w:jc w:val="both"/>
      </w:pPr>
    </w:p>
    <w:p w14:paraId="08424BE1" w14:textId="77777777" w:rsidR="00422E5D" w:rsidRDefault="00422E5D" w:rsidP="00B550A6">
      <w:pPr>
        <w:jc w:val="both"/>
      </w:pPr>
      <w:r>
        <w:t>Ten behoeve van dit selectiecriterium mag Gegadigde bij zijn Aanmelding maximaal twee referentieopdrachten indienen.</w:t>
      </w:r>
    </w:p>
    <w:p w14:paraId="726599E0" w14:textId="77777777" w:rsidR="00422E5D" w:rsidRPr="00A90B2E" w:rsidRDefault="00422E5D" w:rsidP="00B550A6">
      <w:pPr>
        <w:jc w:val="both"/>
      </w:pPr>
    </w:p>
    <w:p w14:paraId="3ECD2DD9" w14:textId="284DB031" w:rsidR="00422E5D" w:rsidRDefault="00422E5D" w:rsidP="00B550A6">
      <w:pPr>
        <w:jc w:val="both"/>
      </w:pPr>
      <w:r>
        <w:t>De Aanbestedende Dienst</w:t>
      </w:r>
      <w:r w:rsidRPr="00A90B2E">
        <w:t xml:space="preserve"> wenst in het kader van dit selectiecriterium de </w:t>
      </w:r>
      <w:r>
        <w:t>mate</w:t>
      </w:r>
      <w:r w:rsidRPr="00A90B2E">
        <w:t xml:space="preserve"> van </w:t>
      </w:r>
      <w:r w:rsidR="00851143">
        <w:t xml:space="preserve">relevante </w:t>
      </w:r>
      <w:r>
        <w:t xml:space="preserve">kennis en </w:t>
      </w:r>
      <w:r w:rsidRPr="00A90B2E">
        <w:t xml:space="preserve">ervaring van de </w:t>
      </w:r>
      <w:r>
        <w:t xml:space="preserve">Gegadigde met methoden en technieken op het gebied van </w:t>
      </w:r>
      <w:proofErr w:type="spellStart"/>
      <w:r>
        <w:t>artificial</w:t>
      </w:r>
      <w:proofErr w:type="spellEnd"/>
      <w:r>
        <w:t xml:space="preserve"> intelligence te beoordelen. </w:t>
      </w:r>
    </w:p>
    <w:p w14:paraId="6064A0E4" w14:textId="77777777" w:rsidR="00422E5D" w:rsidRDefault="00422E5D" w:rsidP="00B550A6">
      <w:pPr>
        <w:jc w:val="both"/>
      </w:pPr>
    </w:p>
    <w:p w14:paraId="0F7D3A79" w14:textId="77777777" w:rsidR="00422E5D" w:rsidRPr="00422E5D" w:rsidRDefault="00422E5D" w:rsidP="00B550A6">
      <w:pPr>
        <w:jc w:val="both"/>
        <w:rPr>
          <w:b/>
          <w:bCs/>
        </w:rPr>
      </w:pPr>
      <w:r w:rsidRPr="00422E5D">
        <w:rPr>
          <w:b/>
          <w:bCs/>
        </w:rPr>
        <w:t>Beoordeling:</w:t>
      </w:r>
    </w:p>
    <w:p w14:paraId="52390029" w14:textId="5DCD8ED8" w:rsidR="00422E5D" w:rsidRDefault="00422E5D" w:rsidP="00B550A6">
      <w:pPr>
        <w:jc w:val="both"/>
      </w:pPr>
      <w:r>
        <w:t xml:space="preserve">De mate waarin de referentie(s) aansluit(en) bij de doelstelling </w:t>
      </w:r>
      <w:r w:rsidR="004F0D9B">
        <w:t xml:space="preserve">(zie paragraaf 4.3) </w:t>
      </w:r>
      <w:r>
        <w:t xml:space="preserve">van deze opdracht wordt op de volgende wijze, per referentie, beoordeeld. Per referentie </w:t>
      </w:r>
      <w:r w:rsidR="2360634B">
        <w:t xml:space="preserve">kan </w:t>
      </w:r>
      <w:r>
        <w:t>maximaal 1</w:t>
      </w:r>
      <w:r w:rsidR="00A6144F">
        <w:t>5</w:t>
      </w:r>
      <w:r>
        <w:t xml:space="preserve"> punten worden behaald.</w:t>
      </w:r>
    </w:p>
    <w:p w14:paraId="6FC7F451" w14:textId="77777777" w:rsidR="00422E5D" w:rsidRDefault="00422E5D" w:rsidP="00422E5D"/>
    <w:tbl>
      <w:tblPr>
        <w:tblStyle w:val="Tabelraster"/>
        <w:tblW w:w="8789" w:type="dxa"/>
        <w:tblLook w:val="04A0" w:firstRow="1" w:lastRow="0" w:firstColumn="1" w:lastColumn="0" w:noHBand="0" w:noVBand="1"/>
      </w:tblPr>
      <w:tblGrid>
        <w:gridCol w:w="671"/>
        <w:gridCol w:w="1597"/>
        <w:gridCol w:w="6521"/>
      </w:tblGrid>
      <w:tr w:rsidR="00422E5D" w14:paraId="048A63C9" w14:textId="77777777" w:rsidTr="009B3382">
        <w:trPr>
          <w:cnfStyle w:val="100000000000" w:firstRow="1" w:lastRow="0" w:firstColumn="0" w:lastColumn="0" w:oddVBand="0" w:evenVBand="0" w:oddHBand="0" w:evenHBand="0" w:firstRowFirstColumn="0" w:firstRowLastColumn="0" w:lastRowFirstColumn="0" w:lastRowLastColumn="0"/>
        </w:trPr>
        <w:tc>
          <w:tcPr>
            <w:tcW w:w="671" w:type="dxa"/>
          </w:tcPr>
          <w:p w14:paraId="64F4B5F1" w14:textId="77777777" w:rsidR="00422E5D" w:rsidRDefault="00422E5D" w:rsidP="009B3382">
            <w:r>
              <w:t>Score</w:t>
            </w:r>
          </w:p>
        </w:tc>
        <w:tc>
          <w:tcPr>
            <w:tcW w:w="1597" w:type="dxa"/>
          </w:tcPr>
          <w:p w14:paraId="1AF4DBC2" w14:textId="77777777" w:rsidR="00422E5D" w:rsidRDefault="00422E5D" w:rsidP="009B3382">
            <w:r>
              <w:t>Waardering</w:t>
            </w:r>
          </w:p>
        </w:tc>
        <w:tc>
          <w:tcPr>
            <w:tcW w:w="6521" w:type="dxa"/>
          </w:tcPr>
          <w:p w14:paraId="3E9F68F5" w14:textId="39AEF938" w:rsidR="00422E5D" w:rsidRDefault="00422E5D" w:rsidP="009B3382">
            <w:r>
              <w:t>Toelichting</w:t>
            </w:r>
          </w:p>
        </w:tc>
      </w:tr>
      <w:tr w:rsidR="00422E5D" w14:paraId="0DC09311" w14:textId="77777777" w:rsidTr="009B3382">
        <w:trPr>
          <w:cnfStyle w:val="000000100000" w:firstRow="0" w:lastRow="0" w:firstColumn="0" w:lastColumn="0" w:oddVBand="0" w:evenVBand="0" w:oddHBand="1" w:evenHBand="0" w:firstRowFirstColumn="0" w:firstRowLastColumn="0" w:lastRowFirstColumn="0" w:lastRowLastColumn="0"/>
        </w:trPr>
        <w:tc>
          <w:tcPr>
            <w:tcW w:w="671" w:type="dxa"/>
          </w:tcPr>
          <w:p w14:paraId="4C22D542" w14:textId="77777777" w:rsidR="00422E5D" w:rsidRDefault="00422E5D" w:rsidP="009B3382">
            <w:r>
              <w:t>5</w:t>
            </w:r>
          </w:p>
        </w:tc>
        <w:tc>
          <w:tcPr>
            <w:tcW w:w="1597" w:type="dxa"/>
          </w:tcPr>
          <w:p w14:paraId="6F5C2A80" w14:textId="77777777" w:rsidR="00422E5D" w:rsidRPr="00775B37" w:rsidRDefault="00422E5D" w:rsidP="009B3382">
            <w:r>
              <w:t>Uitstekend</w:t>
            </w:r>
          </w:p>
        </w:tc>
        <w:tc>
          <w:tcPr>
            <w:tcW w:w="6521" w:type="dxa"/>
          </w:tcPr>
          <w:p w14:paraId="3DD7756C" w14:textId="77777777" w:rsidR="00422E5D" w:rsidRPr="009C2FE4" w:rsidRDefault="00422E5D" w:rsidP="009B3382">
            <w:pPr>
              <w:rPr>
                <w:rFonts w:cs="Arial"/>
                <w:color w:val="000000"/>
                <w:szCs w:val="18"/>
              </w:rPr>
            </w:pPr>
            <w:r>
              <w:rPr>
                <w:rFonts w:cs="Arial"/>
                <w:color w:val="000000"/>
                <w:szCs w:val="18"/>
              </w:rPr>
              <w:t xml:space="preserve">De referentie sluit exact aan bij de doelstelling van deze opdracht. Daarnaast gaat de referentie in op elementen die door </w:t>
            </w:r>
            <w:r>
              <w:t>de Aanbestedende Dienst</w:t>
            </w:r>
            <w:r>
              <w:rPr>
                <w:rFonts w:cs="Arial"/>
                <w:color w:val="000000"/>
                <w:szCs w:val="18"/>
              </w:rPr>
              <w:t xml:space="preserve"> niet zijn verwacht (wordt de referentie overtroffen).</w:t>
            </w:r>
          </w:p>
        </w:tc>
      </w:tr>
      <w:tr w:rsidR="00422E5D" w14:paraId="0157A17E" w14:textId="77777777" w:rsidTr="009B3382">
        <w:trPr>
          <w:cnfStyle w:val="000000010000" w:firstRow="0" w:lastRow="0" w:firstColumn="0" w:lastColumn="0" w:oddVBand="0" w:evenVBand="0" w:oddHBand="0" w:evenHBand="1" w:firstRowFirstColumn="0" w:firstRowLastColumn="0" w:lastRowFirstColumn="0" w:lastRowLastColumn="0"/>
        </w:trPr>
        <w:tc>
          <w:tcPr>
            <w:tcW w:w="671" w:type="dxa"/>
          </w:tcPr>
          <w:p w14:paraId="2FD6BD0E" w14:textId="77777777" w:rsidR="00422E5D" w:rsidRDefault="00422E5D" w:rsidP="009B3382">
            <w:r>
              <w:t>4</w:t>
            </w:r>
          </w:p>
        </w:tc>
        <w:tc>
          <w:tcPr>
            <w:tcW w:w="1597" w:type="dxa"/>
          </w:tcPr>
          <w:p w14:paraId="5C1F9FAC" w14:textId="77777777" w:rsidR="00422E5D" w:rsidRPr="00775B37" w:rsidRDefault="00422E5D" w:rsidP="009B3382">
            <w:r>
              <w:t>Goed</w:t>
            </w:r>
          </w:p>
        </w:tc>
        <w:tc>
          <w:tcPr>
            <w:tcW w:w="6521" w:type="dxa"/>
          </w:tcPr>
          <w:p w14:paraId="443D5E4E" w14:textId="77777777" w:rsidR="00422E5D" w:rsidRPr="009C2FE4" w:rsidRDefault="00422E5D" w:rsidP="009B3382">
            <w:pPr>
              <w:rPr>
                <w:rFonts w:cs="Arial"/>
                <w:color w:val="000000"/>
                <w:szCs w:val="18"/>
              </w:rPr>
            </w:pPr>
            <w:r>
              <w:rPr>
                <w:rFonts w:cs="Arial"/>
                <w:color w:val="000000"/>
                <w:szCs w:val="18"/>
              </w:rPr>
              <w:t xml:space="preserve">De referentie sluit exact aan bij de doelstelling van deze opdracht. De referentie voldoet geheel aan de verwachtingen van </w:t>
            </w:r>
            <w:r>
              <w:t>de Aanbestedende Dienst</w:t>
            </w:r>
            <w:r>
              <w:rPr>
                <w:rFonts w:cs="Arial"/>
                <w:color w:val="000000"/>
                <w:szCs w:val="18"/>
              </w:rPr>
              <w:t>.</w:t>
            </w:r>
          </w:p>
        </w:tc>
      </w:tr>
      <w:tr w:rsidR="00422E5D" w14:paraId="43819643" w14:textId="77777777" w:rsidTr="009B3382">
        <w:trPr>
          <w:cnfStyle w:val="000000100000" w:firstRow="0" w:lastRow="0" w:firstColumn="0" w:lastColumn="0" w:oddVBand="0" w:evenVBand="0" w:oddHBand="1" w:evenHBand="0" w:firstRowFirstColumn="0" w:firstRowLastColumn="0" w:lastRowFirstColumn="0" w:lastRowLastColumn="0"/>
        </w:trPr>
        <w:tc>
          <w:tcPr>
            <w:tcW w:w="671" w:type="dxa"/>
          </w:tcPr>
          <w:p w14:paraId="19DB195F" w14:textId="77777777" w:rsidR="00422E5D" w:rsidRDefault="00422E5D" w:rsidP="009B3382">
            <w:r>
              <w:t>3</w:t>
            </w:r>
          </w:p>
        </w:tc>
        <w:tc>
          <w:tcPr>
            <w:tcW w:w="1597" w:type="dxa"/>
          </w:tcPr>
          <w:p w14:paraId="056906A4" w14:textId="77777777" w:rsidR="00422E5D" w:rsidRPr="00775B37" w:rsidRDefault="00422E5D" w:rsidP="009B3382">
            <w:r>
              <w:t>Voldoende</w:t>
            </w:r>
          </w:p>
        </w:tc>
        <w:tc>
          <w:tcPr>
            <w:tcW w:w="6521" w:type="dxa"/>
          </w:tcPr>
          <w:p w14:paraId="2930783D" w14:textId="77777777" w:rsidR="00422E5D" w:rsidRPr="009C2FE4" w:rsidRDefault="00422E5D" w:rsidP="009B3382">
            <w:pPr>
              <w:rPr>
                <w:rFonts w:cs="Arial"/>
                <w:color w:val="000000"/>
              </w:rPr>
            </w:pPr>
            <w:r>
              <w:rPr>
                <w:rFonts w:cs="Arial"/>
                <w:color w:val="000000"/>
              </w:rPr>
              <w:t xml:space="preserve">De referentie is niet volledig in overeenstemming met de verwachtingen van </w:t>
            </w:r>
            <w:r>
              <w:t>de Aanbestedende Dienst</w:t>
            </w:r>
            <w:r>
              <w:rPr>
                <w:rFonts w:cs="Arial"/>
                <w:color w:val="000000"/>
              </w:rPr>
              <w:t xml:space="preserve">. </w:t>
            </w:r>
            <w:r w:rsidRPr="00811DD9">
              <w:rPr>
                <w:rFonts w:cs="Arial"/>
                <w:color w:val="000000"/>
              </w:rPr>
              <w:t>Er ontbreekt informatie over significante punten. De wijze van invulling is niet volledig overtuigend en laat openingen over.</w:t>
            </w:r>
          </w:p>
        </w:tc>
      </w:tr>
      <w:tr w:rsidR="00422E5D" w14:paraId="008981A0" w14:textId="77777777" w:rsidTr="009B3382">
        <w:trPr>
          <w:cnfStyle w:val="000000010000" w:firstRow="0" w:lastRow="0" w:firstColumn="0" w:lastColumn="0" w:oddVBand="0" w:evenVBand="0" w:oddHBand="0" w:evenHBand="1" w:firstRowFirstColumn="0" w:firstRowLastColumn="0" w:lastRowFirstColumn="0" w:lastRowLastColumn="0"/>
        </w:trPr>
        <w:tc>
          <w:tcPr>
            <w:tcW w:w="671" w:type="dxa"/>
          </w:tcPr>
          <w:p w14:paraId="5D6E5F38" w14:textId="77777777" w:rsidR="00422E5D" w:rsidRDefault="00422E5D" w:rsidP="009B3382">
            <w:r>
              <w:t>2</w:t>
            </w:r>
          </w:p>
        </w:tc>
        <w:tc>
          <w:tcPr>
            <w:tcW w:w="1597" w:type="dxa"/>
          </w:tcPr>
          <w:p w14:paraId="6E47C574" w14:textId="77777777" w:rsidR="00422E5D" w:rsidRPr="00775B37" w:rsidRDefault="00422E5D" w:rsidP="009B3382">
            <w:r>
              <w:t>Matig</w:t>
            </w:r>
          </w:p>
        </w:tc>
        <w:tc>
          <w:tcPr>
            <w:tcW w:w="6521" w:type="dxa"/>
          </w:tcPr>
          <w:p w14:paraId="526ED260" w14:textId="77777777" w:rsidR="00422E5D" w:rsidRDefault="00422E5D" w:rsidP="009B3382">
            <w:r w:rsidRPr="00811DD9">
              <w:rPr>
                <w:rFonts w:cs="Arial"/>
                <w:color w:val="000000"/>
              </w:rPr>
              <w:t xml:space="preserve">De </w:t>
            </w:r>
            <w:r>
              <w:rPr>
                <w:rFonts w:cs="Arial"/>
                <w:color w:val="000000"/>
              </w:rPr>
              <w:t>referentie</w:t>
            </w:r>
            <w:r w:rsidRPr="00811DD9">
              <w:rPr>
                <w:rFonts w:cs="Arial"/>
                <w:color w:val="000000"/>
              </w:rPr>
              <w:t xml:space="preserve"> voldoet beperkt aan</w:t>
            </w:r>
            <w:r>
              <w:t xml:space="preserve"> </w:t>
            </w:r>
            <w:r w:rsidRPr="00811DD9">
              <w:rPr>
                <w:rFonts w:cs="Arial"/>
                <w:color w:val="000000"/>
              </w:rPr>
              <w:t xml:space="preserve">de verwachtingen van </w:t>
            </w:r>
            <w:r>
              <w:t>de Aanbestedende Dienst</w:t>
            </w:r>
            <w:r w:rsidRPr="00811DD9">
              <w:rPr>
                <w:rFonts w:cs="Arial"/>
                <w:color w:val="000000"/>
              </w:rPr>
              <w:t xml:space="preserve">. De </w:t>
            </w:r>
            <w:r>
              <w:rPr>
                <w:rFonts w:cs="Arial"/>
                <w:color w:val="000000"/>
              </w:rPr>
              <w:t xml:space="preserve">referentie </w:t>
            </w:r>
            <w:r w:rsidRPr="00811DD9">
              <w:rPr>
                <w:rFonts w:cs="Arial"/>
                <w:color w:val="000000"/>
              </w:rPr>
              <w:t>geeft onvolledige informatie</w:t>
            </w:r>
            <w:r>
              <w:rPr>
                <w:rFonts w:cs="Arial"/>
                <w:color w:val="000000"/>
              </w:rPr>
              <w:t>.</w:t>
            </w:r>
          </w:p>
        </w:tc>
      </w:tr>
      <w:tr w:rsidR="00422E5D" w14:paraId="7F2D8238" w14:textId="77777777" w:rsidTr="009B3382">
        <w:trPr>
          <w:cnfStyle w:val="000000100000" w:firstRow="0" w:lastRow="0" w:firstColumn="0" w:lastColumn="0" w:oddVBand="0" w:evenVBand="0" w:oddHBand="1" w:evenHBand="0" w:firstRowFirstColumn="0" w:firstRowLastColumn="0" w:lastRowFirstColumn="0" w:lastRowLastColumn="0"/>
        </w:trPr>
        <w:tc>
          <w:tcPr>
            <w:tcW w:w="671" w:type="dxa"/>
          </w:tcPr>
          <w:p w14:paraId="363E74F3" w14:textId="77777777" w:rsidR="00422E5D" w:rsidRDefault="00422E5D" w:rsidP="009B3382">
            <w:r>
              <w:t>1</w:t>
            </w:r>
          </w:p>
        </w:tc>
        <w:tc>
          <w:tcPr>
            <w:tcW w:w="1597" w:type="dxa"/>
          </w:tcPr>
          <w:p w14:paraId="15194CFF" w14:textId="77777777" w:rsidR="00422E5D" w:rsidRPr="00775B37" w:rsidRDefault="00422E5D" w:rsidP="009B3382">
            <w:r>
              <w:t>Slecht</w:t>
            </w:r>
          </w:p>
        </w:tc>
        <w:tc>
          <w:tcPr>
            <w:tcW w:w="6521" w:type="dxa"/>
          </w:tcPr>
          <w:p w14:paraId="06AB92DB" w14:textId="77777777" w:rsidR="00422E5D" w:rsidRDefault="00422E5D" w:rsidP="009B3382">
            <w:r w:rsidRPr="00811DD9">
              <w:rPr>
                <w:rFonts w:cs="Arial"/>
                <w:color w:val="000000"/>
              </w:rPr>
              <w:t xml:space="preserve">De </w:t>
            </w:r>
            <w:r>
              <w:rPr>
                <w:rFonts w:cs="Arial"/>
                <w:color w:val="000000"/>
              </w:rPr>
              <w:t>referentie</w:t>
            </w:r>
            <w:r w:rsidRPr="00811DD9">
              <w:rPr>
                <w:rFonts w:cs="Arial"/>
                <w:color w:val="000000"/>
              </w:rPr>
              <w:t xml:space="preserve"> geeft geen beschrijving of een beschrijving waarin geen van de gevraagde elementen terugkomt. De </w:t>
            </w:r>
            <w:r>
              <w:rPr>
                <w:rFonts w:cs="Arial"/>
                <w:color w:val="000000"/>
              </w:rPr>
              <w:t>referentie</w:t>
            </w:r>
            <w:r w:rsidRPr="00811DD9">
              <w:rPr>
                <w:rFonts w:cs="Arial"/>
                <w:color w:val="000000"/>
              </w:rPr>
              <w:t xml:space="preserve"> geeft geen enkele relevante informatie.</w:t>
            </w:r>
          </w:p>
        </w:tc>
      </w:tr>
      <w:tr w:rsidR="00422E5D" w14:paraId="078941D7" w14:textId="77777777" w:rsidTr="009B3382">
        <w:trPr>
          <w:cnfStyle w:val="000000010000" w:firstRow="0" w:lastRow="0" w:firstColumn="0" w:lastColumn="0" w:oddVBand="0" w:evenVBand="0" w:oddHBand="0" w:evenHBand="1" w:firstRowFirstColumn="0" w:firstRowLastColumn="0" w:lastRowFirstColumn="0" w:lastRowLastColumn="0"/>
        </w:trPr>
        <w:tc>
          <w:tcPr>
            <w:tcW w:w="671" w:type="dxa"/>
          </w:tcPr>
          <w:p w14:paraId="0FE9940F" w14:textId="77777777" w:rsidR="00422E5D" w:rsidRDefault="00422E5D" w:rsidP="009B3382">
            <w:r>
              <w:t>0</w:t>
            </w:r>
          </w:p>
        </w:tc>
        <w:tc>
          <w:tcPr>
            <w:tcW w:w="1597" w:type="dxa"/>
          </w:tcPr>
          <w:p w14:paraId="0EE1C4B7" w14:textId="77777777" w:rsidR="00422E5D" w:rsidRDefault="00422E5D" w:rsidP="009B3382">
            <w:r>
              <w:t>Geen referentie aangeleverd</w:t>
            </w:r>
          </w:p>
        </w:tc>
        <w:tc>
          <w:tcPr>
            <w:tcW w:w="6521" w:type="dxa"/>
          </w:tcPr>
          <w:p w14:paraId="06445BFA" w14:textId="1C3F06B5" w:rsidR="00422E5D" w:rsidRPr="00811DD9" w:rsidRDefault="00422E5D" w:rsidP="009B3382">
            <w:pPr>
              <w:rPr>
                <w:rFonts w:cs="Arial"/>
                <w:color w:val="000000"/>
              </w:rPr>
            </w:pPr>
            <w:r>
              <w:rPr>
                <w:rFonts w:cs="Arial"/>
                <w:color w:val="000000"/>
              </w:rPr>
              <w:t xml:space="preserve">Gegadigde heeft geen referentie aangeleverd om aan te tonen dat Gegadigde kennis en ervaring heeft met methoden en technieken op het gebied van </w:t>
            </w:r>
            <w:proofErr w:type="spellStart"/>
            <w:r>
              <w:rPr>
                <w:rFonts w:cs="Arial"/>
                <w:color w:val="000000"/>
              </w:rPr>
              <w:t>artificial</w:t>
            </w:r>
            <w:proofErr w:type="spellEnd"/>
            <w:r>
              <w:rPr>
                <w:rFonts w:cs="Arial"/>
                <w:color w:val="000000"/>
              </w:rPr>
              <w:t xml:space="preserve"> intelligence. </w:t>
            </w:r>
          </w:p>
        </w:tc>
      </w:tr>
    </w:tbl>
    <w:p w14:paraId="14C57833" w14:textId="77777777" w:rsidR="00422E5D" w:rsidRDefault="00422E5D" w:rsidP="002356B3"/>
    <w:p w14:paraId="3B3C09EF" w14:textId="73B7EB91" w:rsidR="00B550A6" w:rsidRPr="006A318D" w:rsidRDefault="00B550A6" w:rsidP="00B550A6">
      <w:pPr>
        <w:pStyle w:val="Kop3zondernummer"/>
        <w:jc w:val="both"/>
      </w:pPr>
      <w:bookmarkStart w:id="271" w:name="_Toc71721226"/>
      <w:r>
        <w:t>7.5.2 Selectiecriterium 2 Ervaring met innovatieprojecten in het domein van veiligheid en crisisbeheersing</w:t>
      </w:r>
      <w:bookmarkEnd w:id="271"/>
    </w:p>
    <w:p w14:paraId="0955E22E" w14:textId="09CBC176" w:rsidR="00B550A6" w:rsidRDefault="00B550A6" w:rsidP="00B550A6">
      <w:pPr>
        <w:jc w:val="both"/>
      </w:pPr>
      <w:r w:rsidRPr="00A90B2E">
        <w:t xml:space="preserve">Voor selectiecriterium </w:t>
      </w:r>
      <w:r>
        <w:t>2</w:t>
      </w:r>
      <w:r w:rsidRPr="00A90B2E">
        <w:t xml:space="preserve"> (</w:t>
      </w:r>
      <w:r>
        <w:t>Ervaring met innovatieprojecten in het domein van veiligheid en crisisbeheersing</w:t>
      </w:r>
      <w:r w:rsidRPr="00A90B2E">
        <w:t xml:space="preserve">) kan </w:t>
      </w:r>
      <w:r>
        <w:t>Gegadigde</w:t>
      </w:r>
      <w:r w:rsidRPr="00A90B2E">
        <w:t xml:space="preserve"> maximaal </w:t>
      </w:r>
      <w:r>
        <w:t>20</w:t>
      </w:r>
      <w:r w:rsidRPr="00A90B2E">
        <w:t xml:space="preserve"> punten scoren. </w:t>
      </w:r>
      <w:r w:rsidR="004F0D9B">
        <w:t xml:space="preserve">Gegadigde kan alleen 20 punten halen als hij twee referenties indient die gezamenlijk genomen exact aansluiten bij de doelstelling van de opdracht en elementen betreft die de Aanbestedende Dienst niet verwachtte (zie het volgende beoordelingskader). </w:t>
      </w:r>
    </w:p>
    <w:p w14:paraId="3ED2B5B5" w14:textId="77777777" w:rsidR="00B550A6" w:rsidRDefault="00B550A6" w:rsidP="00B550A6">
      <w:pPr>
        <w:jc w:val="both"/>
      </w:pPr>
    </w:p>
    <w:p w14:paraId="3491C708" w14:textId="77777777" w:rsidR="00B550A6" w:rsidRDefault="00B550A6" w:rsidP="00B550A6">
      <w:pPr>
        <w:jc w:val="both"/>
      </w:pPr>
      <w:r>
        <w:t>Ten behoeve van dit selectiecriterium mag Gegadigde bij zijn Aanmelding maximaal twee referentieopdrachten indienen.</w:t>
      </w:r>
    </w:p>
    <w:p w14:paraId="578D556C" w14:textId="77777777" w:rsidR="00B550A6" w:rsidRPr="00A90B2E" w:rsidRDefault="00B550A6" w:rsidP="00B550A6">
      <w:pPr>
        <w:jc w:val="both"/>
      </w:pPr>
    </w:p>
    <w:p w14:paraId="6412F011" w14:textId="77777777" w:rsidR="00B550A6" w:rsidRDefault="00B550A6" w:rsidP="00B550A6">
      <w:pPr>
        <w:jc w:val="both"/>
      </w:pPr>
      <w:r>
        <w:t>De Aanbestedende Dienst</w:t>
      </w:r>
      <w:r w:rsidRPr="00A90B2E">
        <w:t xml:space="preserve"> wenst in het kader van dit selectiecriterium de </w:t>
      </w:r>
      <w:r>
        <w:t>mate</w:t>
      </w:r>
      <w:r w:rsidRPr="00A90B2E">
        <w:t xml:space="preserve"> van ervaring van de </w:t>
      </w:r>
      <w:r>
        <w:t xml:space="preserve">Gegadigde met innovatieprojecten in het domein van veiligheid en crisisbeheersing te beoordelen. </w:t>
      </w:r>
    </w:p>
    <w:p w14:paraId="4590A23A" w14:textId="77777777" w:rsidR="00B550A6" w:rsidRDefault="00B550A6" w:rsidP="00B550A6">
      <w:pPr>
        <w:jc w:val="both"/>
      </w:pPr>
    </w:p>
    <w:p w14:paraId="58AC740B" w14:textId="77777777" w:rsidR="00B550A6" w:rsidRPr="00422E5D" w:rsidRDefault="00B550A6" w:rsidP="00B550A6">
      <w:pPr>
        <w:jc w:val="both"/>
        <w:rPr>
          <w:b/>
          <w:bCs/>
        </w:rPr>
      </w:pPr>
      <w:r w:rsidRPr="00422E5D">
        <w:rPr>
          <w:b/>
          <w:bCs/>
        </w:rPr>
        <w:t>Beoordeling:</w:t>
      </w:r>
    </w:p>
    <w:p w14:paraId="6AECB631" w14:textId="49086C01" w:rsidR="00B550A6" w:rsidRDefault="00B550A6" w:rsidP="00B550A6">
      <w:pPr>
        <w:jc w:val="both"/>
      </w:pPr>
      <w:r>
        <w:t xml:space="preserve">De mate waarin de referentie(s) aansluit(en) bij de doelstelling </w:t>
      </w:r>
      <w:r w:rsidR="004F0D9B">
        <w:t xml:space="preserve">(zie paragraaf 4.3) </w:t>
      </w:r>
      <w:r>
        <w:t xml:space="preserve">van deze opdracht wordt op de volgende wijze, per referentie, beoordeeld. Per referentie </w:t>
      </w:r>
      <w:r w:rsidR="762108F8">
        <w:t xml:space="preserve">kan </w:t>
      </w:r>
      <w:r>
        <w:t>maximaal 10 punten worden behaald.</w:t>
      </w:r>
    </w:p>
    <w:p w14:paraId="16165ABB" w14:textId="77777777" w:rsidR="00B550A6" w:rsidRDefault="00B550A6" w:rsidP="00B550A6"/>
    <w:tbl>
      <w:tblPr>
        <w:tblStyle w:val="Tabelraster"/>
        <w:tblW w:w="8789" w:type="dxa"/>
        <w:tblLook w:val="04A0" w:firstRow="1" w:lastRow="0" w:firstColumn="1" w:lastColumn="0" w:noHBand="0" w:noVBand="1"/>
      </w:tblPr>
      <w:tblGrid>
        <w:gridCol w:w="671"/>
        <w:gridCol w:w="1597"/>
        <w:gridCol w:w="6521"/>
      </w:tblGrid>
      <w:tr w:rsidR="00B550A6" w14:paraId="2164E225" w14:textId="77777777" w:rsidTr="0EC5FADF">
        <w:trPr>
          <w:cnfStyle w:val="100000000000" w:firstRow="1" w:lastRow="0" w:firstColumn="0" w:lastColumn="0" w:oddVBand="0" w:evenVBand="0" w:oddHBand="0" w:evenHBand="0" w:firstRowFirstColumn="0" w:firstRowLastColumn="0" w:lastRowFirstColumn="0" w:lastRowLastColumn="0"/>
        </w:trPr>
        <w:tc>
          <w:tcPr>
            <w:tcW w:w="671" w:type="dxa"/>
          </w:tcPr>
          <w:p w14:paraId="72A3852F" w14:textId="77777777" w:rsidR="00B550A6" w:rsidRDefault="00B550A6" w:rsidP="002A7BAA">
            <w:r>
              <w:t>Score</w:t>
            </w:r>
          </w:p>
        </w:tc>
        <w:tc>
          <w:tcPr>
            <w:tcW w:w="1597" w:type="dxa"/>
          </w:tcPr>
          <w:p w14:paraId="06394055" w14:textId="77777777" w:rsidR="00B550A6" w:rsidRDefault="00B550A6" w:rsidP="002A7BAA">
            <w:r>
              <w:t>Waardering</w:t>
            </w:r>
          </w:p>
        </w:tc>
        <w:tc>
          <w:tcPr>
            <w:tcW w:w="6521" w:type="dxa"/>
          </w:tcPr>
          <w:p w14:paraId="5D65B1DA" w14:textId="77777777" w:rsidR="00B550A6" w:rsidRDefault="00B550A6" w:rsidP="002A7BAA">
            <w:r>
              <w:t>Toelichting</w:t>
            </w:r>
          </w:p>
        </w:tc>
      </w:tr>
      <w:tr w:rsidR="00B550A6" w14:paraId="22DA4775" w14:textId="77777777" w:rsidTr="0EC5FADF">
        <w:trPr>
          <w:cnfStyle w:val="000000100000" w:firstRow="0" w:lastRow="0" w:firstColumn="0" w:lastColumn="0" w:oddVBand="0" w:evenVBand="0" w:oddHBand="1" w:evenHBand="0" w:firstRowFirstColumn="0" w:firstRowLastColumn="0" w:lastRowFirstColumn="0" w:lastRowLastColumn="0"/>
        </w:trPr>
        <w:tc>
          <w:tcPr>
            <w:tcW w:w="671" w:type="dxa"/>
          </w:tcPr>
          <w:p w14:paraId="36447923" w14:textId="77777777" w:rsidR="00B550A6" w:rsidRDefault="00B550A6" w:rsidP="002A7BAA">
            <w:r>
              <w:t>5</w:t>
            </w:r>
          </w:p>
        </w:tc>
        <w:tc>
          <w:tcPr>
            <w:tcW w:w="1597" w:type="dxa"/>
          </w:tcPr>
          <w:p w14:paraId="7BE8096E" w14:textId="77777777" w:rsidR="00B550A6" w:rsidRPr="00775B37" w:rsidRDefault="00B550A6" w:rsidP="002A7BAA">
            <w:r>
              <w:t>Uitstekend</w:t>
            </w:r>
          </w:p>
        </w:tc>
        <w:tc>
          <w:tcPr>
            <w:tcW w:w="6521" w:type="dxa"/>
          </w:tcPr>
          <w:p w14:paraId="0FBEB960" w14:textId="77777777" w:rsidR="00B550A6" w:rsidRPr="009C2FE4" w:rsidRDefault="00B550A6" w:rsidP="0EC5FADF">
            <w:pPr>
              <w:rPr>
                <w:rFonts w:cs="Arial"/>
                <w:color w:val="000000"/>
              </w:rPr>
            </w:pPr>
            <w:r w:rsidRPr="0EC5FADF">
              <w:rPr>
                <w:rFonts w:cs="Arial"/>
                <w:color w:val="000000" w:themeColor="text1"/>
              </w:rPr>
              <w:t xml:space="preserve">De referentie sluit exact aan bij de doelstelling van deze opdracht. Daarnaast gaat de referentie in op elementen die door </w:t>
            </w:r>
            <w:r>
              <w:t>de Aanbestedende Dienst</w:t>
            </w:r>
            <w:r w:rsidRPr="0EC5FADF">
              <w:rPr>
                <w:rFonts w:cs="Arial"/>
                <w:color w:val="000000" w:themeColor="text1"/>
              </w:rPr>
              <w:t xml:space="preserve"> niet zijn verwacht (wordt de referentie overtroffen).</w:t>
            </w:r>
          </w:p>
        </w:tc>
      </w:tr>
      <w:tr w:rsidR="00B550A6" w14:paraId="187149FD" w14:textId="77777777" w:rsidTr="0EC5FADF">
        <w:trPr>
          <w:cnfStyle w:val="000000010000" w:firstRow="0" w:lastRow="0" w:firstColumn="0" w:lastColumn="0" w:oddVBand="0" w:evenVBand="0" w:oddHBand="0" w:evenHBand="1" w:firstRowFirstColumn="0" w:firstRowLastColumn="0" w:lastRowFirstColumn="0" w:lastRowLastColumn="0"/>
        </w:trPr>
        <w:tc>
          <w:tcPr>
            <w:tcW w:w="671" w:type="dxa"/>
          </w:tcPr>
          <w:p w14:paraId="2AF41418" w14:textId="77777777" w:rsidR="00B550A6" w:rsidRDefault="00B550A6" w:rsidP="002A7BAA">
            <w:r>
              <w:t>4</w:t>
            </w:r>
          </w:p>
        </w:tc>
        <w:tc>
          <w:tcPr>
            <w:tcW w:w="1597" w:type="dxa"/>
          </w:tcPr>
          <w:p w14:paraId="70B3A639" w14:textId="77777777" w:rsidR="00B550A6" w:rsidRPr="00775B37" w:rsidRDefault="00B550A6" w:rsidP="002A7BAA">
            <w:r>
              <w:t>Goed</w:t>
            </w:r>
          </w:p>
        </w:tc>
        <w:tc>
          <w:tcPr>
            <w:tcW w:w="6521" w:type="dxa"/>
          </w:tcPr>
          <w:p w14:paraId="36FCB9D1" w14:textId="77777777" w:rsidR="00B550A6" w:rsidRPr="009C2FE4" w:rsidRDefault="00B550A6" w:rsidP="002A7BAA">
            <w:pPr>
              <w:rPr>
                <w:rFonts w:cs="Arial"/>
                <w:color w:val="000000"/>
                <w:szCs w:val="18"/>
              </w:rPr>
            </w:pPr>
            <w:r>
              <w:rPr>
                <w:rFonts w:cs="Arial"/>
                <w:color w:val="000000"/>
                <w:szCs w:val="18"/>
              </w:rPr>
              <w:t xml:space="preserve">De referentie sluit exact aan bij de doelstelling van deze opdracht. De referentie voldoet geheel aan de verwachtingen van </w:t>
            </w:r>
            <w:r>
              <w:t>de Aanbestedende Dienst</w:t>
            </w:r>
            <w:r>
              <w:rPr>
                <w:rFonts w:cs="Arial"/>
                <w:color w:val="000000"/>
                <w:szCs w:val="18"/>
              </w:rPr>
              <w:t>.</w:t>
            </w:r>
          </w:p>
        </w:tc>
      </w:tr>
      <w:tr w:rsidR="00B550A6" w14:paraId="2E536A8A" w14:textId="77777777" w:rsidTr="0EC5FADF">
        <w:trPr>
          <w:cnfStyle w:val="000000100000" w:firstRow="0" w:lastRow="0" w:firstColumn="0" w:lastColumn="0" w:oddVBand="0" w:evenVBand="0" w:oddHBand="1" w:evenHBand="0" w:firstRowFirstColumn="0" w:firstRowLastColumn="0" w:lastRowFirstColumn="0" w:lastRowLastColumn="0"/>
        </w:trPr>
        <w:tc>
          <w:tcPr>
            <w:tcW w:w="671" w:type="dxa"/>
          </w:tcPr>
          <w:p w14:paraId="4D303831" w14:textId="77777777" w:rsidR="00B550A6" w:rsidRDefault="00B550A6" w:rsidP="002A7BAA">
            <w:r>
              <w:t>3</w:t>
            </w:r>
          </w:p>
        </w:tc>
        <w:tc>
          <w:tcPr>
            <w:tcW w:w="1597" w:type="dxa"/>
          </w:tcPr>
          <w:p w14:paraId="4DE87C01" w14:textId="77777777" w:rsidR="00B550A6" w:rsidRPr="00775B37" w:rsidRDefault="00B550A6" w:rsidP="002A7BAA">
            <w:r>
              <w:t>Voldoende</w:t>
            </w:r>
          </w:p>
        </w:tc>
        <w:tc>
          <w:tcPr>
            <w:tcW w:w="6521" w:type="dxa"/>
          </w:tcPr>
          <w:p w14:paraId="6AEA01C9" w14:textId="77777777" w:rsidR="00B550A6" w:rsidRPr="009C2FE4" w:rsidRDefault="00B550A6" w:rsidP="002A7BAA">
            <w:pPr>
              <w:rPr>
                <w:rFonts w:cs="Arial"/>
                <w:color w:val="000000"/>
              </w:rPr>
            </w:pPr>
            <w:r>
              <w:rPr>
                <w:rFonts w:cs="Arial"/>
                <w:color w:val="000000"/>
              </w:rPr>
              <w:t xml:space="preserve">De referentie is niet volledig in overeenstemming met de verwachtingen van </w:t>
            </w:r>
            <w:r>
              <w:t>de Aanbestedende Dienst</w:t>
            </w:r>
            <w:r>
              <w:rPr>
                <w:rFonts w:cs="Arial"/>
                <w:color w:val="000000"/>
              </w:rPr>
              <w:t xml:space="preserve">. </w:t>
            </w:r>
            <w:r w:rsidRPr="00811DD9">
              <w:rPr>
                <w:rFonts w:cs="Arial"/>
                <w:color w:val="000000"/>
              </w:rPr>
              <w:t>Er ontbreekt informatie over significante punten. De wijze van invulling is niet volledig overtuigend en laat openingen over.</w:t>
            </w:r>
          </w:p>
        </w:tc>
      </w:tr>
      <w:tr w:rsidR="00B550A6" w14:paraId="6C1D6D6D" w14:textId="77777777" w:rsidTr="0EC5FADF">
        <w:trPr>
          <w:cnfStyle w:val="000000010000" w:firstRow="0" w:lastRow="0" w:firstColumn="0" w:lastColumn="0" w:oddVBand="0" w:evenVBand="0" w:oddHBand="0" w:evenHBand="1" w:firstRowFirstColumn="0" w:firstRowLastColumn="0" w:lastRowFirstColumn="0" w:lastRowLastColumn="0"/>
        </w:trPr>
        <w:tc>
          <w:tcPr>
            <w:tcW w:w="671" w:type="dxa"/>
          </w:tcPr>
          <w:p w14:paraId="512B06F9" w14:textId="77777777" w:rsidR="00B550A6" w:rsidRDefault="00B550A6" w:rsidP="002A7BAA">
            <w:r>
              <w:t>2</w:t>
            </w:r>
          </w:p>
        </w:tc>
        <w:tc>
          <w:tcPr>
            <w:tcW w:w="1597" w:type="dxa"/>
          </w:tcPr>
          <w:p w14:paraId="7AB76C4C" w14:textId="77777777" w:rsidR="00B550A6" w:rsidRPr="00775B37" w:rsidRDefault="00B550A6" w:rsidP="002A7BAA">
            <w:r>
              <w:t>Matig</w:t>
            </w:r>
          </w:p>
        </w:tc>
        <w:tc>
          <w:tcPr>
            <w:tcW w:w="6521" w:type="dxa"/>
          </w:tcPr>
          <w:p w14:paraId="69C2AAC0" w14:textId="77777777" w:rsidR="00B550A6" w:rsidRDefault="00B550A6" w:rsidP="002A7BAA">
            <w:r w:rsidRPr="00811DD9">
              <w:rPr>
                <w:rFonts w:cs="Arial"/>
                <w:color w:val="000000"/>
              </w:rPr>
              <w:t xml:space="preserve">De </w:t>
            </w:r>
            <w:r>
              <w:rPr>
                <w:rFonts w:cs="Arial"/>
                <w:color w:val="000000"/>
              </w:rPr>
              <w:t>referentie</w:t>
            </w:r>
            <w:r w:rsidRPr="00811DD9">
              <w:rPr>
                <w:rFonts w:cs="Arial"/>
                <w:color w:val="000000"/>
              </w:rPr>
              <w:t xml:space="preserve"> voldoet beperkt aan</w:t>
            </w:r>
            <w:r>
              <w:t xml:space="preserve"> </w:t>
            </w:r>
            <w:r w:rsidRPr="00811DD9">
              <w:rPr>
                <w:rFonts w:cs="Arial"/>
                <w:color w:val="000000"/>
              </w:rPr>
              <w:t xml:space="preserve">de verwachtingen van </w:t>
            </w:r>
            <w:r>
              <w:t>de Aanbestedende Dienst</w:t>
            </w:r>
            <w:r w:rsidRPr="00811DD9">
              <w:rPr>
                <w:rFonts w:cs="Arial"/>
                <w:color w:val="000000"/>
              </w:rPr>
              <w:t xml:space="preserve">. De </w:t>
            </w:r>
            <w:r>
              <w:rPr>
                <w:rFonts w:cs="Arial"/>
                <w:color w:val="000000"/>
              </w:rPr>
              <w:t xml:space="preserve">referentie </w:t>
            </w:r>
            <w:r w:rsidRPr="00811DD9">
              <w:rPr>
                <w:rFonts w:cs="Arial"/>
                <w:color w:val="000000"/>
              </w:rPr>
              <w:t>geeft onvolledige informatie</w:t>
            </w:r>
            <w:r>
              <w:rPr>
                <w:rFonts w:cs="Arial"/>
                <w:color w:val="000000"/>
              </w:rPr>
              <w:t>.</w:t>
            </w:r>
          </w:p>
        </w:tc>
      </w:tr>
      <w:tr w:rsidR="00B550A6" w14:paraId="7439A846" w14:textId="77777777" w:rsidTr="0EC5FADF">
        <w:trPr>
          <w:cnfStyle w:val="000000100000" w:firstRow="0" w:lastRow="0" w:firstColumn="0" w:lastColumn="0" w:oddVBand="0" w:evenVBand="0" w:oddHBand="1" w:evenHBand="0" w:firstRowFirstColumn="0" w:firstRowLastColumn="0" w:lastRowFirstColumn="0" w:lastRowLastColumn="0"/>
        </w:trPr>
        <w:tc>
          <w:tcPr>
            <w:tcW w:w="671" w:type="dxa"/>
          </w:tcPr>
          <w:p w14:paraId="3FFBDB18" w14:textId="77777777" w:rsidR="00B550A6" w:rsidRDefault="00B550A6" w:rsidP="002A7BAA">
            <w:r>
              <w:t>1</w:t>
            </w:r>
          </w:p>
        </w:tc>
        <w:tc>
          <w:tcPr>
            <w:tcW w:w="1597" w:type="dxa"/>
          </w:tcPr>
          <w:p w14:paraId="3C110228" w14:textId="77777777" w:rsidR="00B550A6" w:rsidRPr="00775B37" w:rsidRDefault="00B550A6" w:rsidP="002A7BAA">
            <w:r>
              <w:t>Slecht</w:t>
            </w:r>
          </w:p>
        </w:tc>
        <w:tc>
          <w:tcPr>
            <w:tcW w:w="6521" w:type="dxa"/>
          </w:tcPr>
          <w:p w14:paraId="738C9B95" w14:textId="77777777" w:rsidR="00B550A6" w:rsidRDefault="00B550A6" w:rsidP="002A7BAA">
            <w:r w:rsidRPr="00811DD9">
              <w:rPr>
                <w:rFonts w:cs="Arial"/>
                <w:color w:val="000000"/>
              </w:rPr>
              <w:t xml:space="preserve">De </w:t>
            </w:r>
            <w:r>
              <w:rPr>
                <w:rFonts w:cs="Arial"/>
                <w:color w:val="000000"/>
              </w:rPr>
              <w:t>referentie</w:t>
            </w:r>
            <w:r w:rsidRPr="00811DD9">
              <w:rPr>
                <w:rFonts w:cs="Arial"/>
                <w:color w:val="000000"/>
              </w:rPr>
              <w:t xml:space="preserve"> geeft geen beschrijving of een beschrijving waarin geen van de gevraagde elementen terugkomt. De </w:t>
            </w:r>
            <w:r>
              <w:rPr>
                <w:rFonts w:cs="Arial"/>
                <w:color w:val="000000"/>
              </w:rPr>
              <w:t>referentie</w:t>
            </w:r>
            <w:r w:rsidRPr="00811DD9">
              <w:rPr>
                <w:rFonts w:cs="Arial"/>
                <w:color w:val="000000"/>
              </w:rPr>
              <w:t xml:space="preserve"> geeft geen enkele relevante informatie.</w:t>
            </w:r>
          </w:p>
        </w:tc>
      </w:tr>
      <w:tr w:rsidR="00B550A6" w14:paraId="68441A8A" w14:textId="77777777" w:rsidTr="0EC5FADF">
        <w:trPr>
          <w:cnfStyle w:val="000000010000" w:firstRow="0" w:lastRow="0" w:firstColumn="0" w:lastColumn="0" w:oddVBand="0" w:evenVBand="0" w:oddHBand="0" w:evenHBand="1" w:firstRowFirstColumn="0" w:firstRowLastColumn="0" w:lastRowFirstColumn="0" w:lastRowLastColumn="0"/>
        </w:trPr>
        <w:tc>
          <w:tcPr>
            <w:tcW w:w="671" w:type="dxa"/>
          </w:tcPr>
          <w:p w14:paraId="62F97D17" w14:textId="77777777" w:rsidR="00B550A6" w:rsidRDefault="00B550A6" w:rsidP="002A7BAA">
            <w:r>
              <w:t>0</w:t>
            </w:r>
          </w:p>
        </w:tc>
        <w:tc>
          <w:tcPr>
            <w:tcW w:w="1597" w:type="dxa"/>
          </w:tcPr>
          <w:p w14:paraId="1840B858" w14:textId="77777777" w:rsidR="00B550A6" w:rsidRDefault="00B550A6" w:rsidP="002A7BAA">
            <w:r>
              <w:t>Geen referentie aangeleverd</w:t>
            </w:r>
          </w:p>
        </w:tc>
        <w:tc>
          <w:tcPr>
            <w:tcW w:w="6521" w:type="dxa"/>
          </w:tcPr>
          <w:p w14:paraId="05ECCB68" w14:textId="77777777" w:rsidR="00B550A6" w:rsidRPr="00811DD9" w:rsidRDefault="00B550A6" w:rsidP="002A7BAA">
            <w:pPr>
              <w:rPr>
                <w:rFonts w:cs="Arial"/>
                <w:color w:val="000000"/>
              </w:rPr>
            </w:pPr>
            <w:r>
              <w:rPr>
                <w:rFonts w:cs="Arial"/>
                <w:color w:val="000000"/>
              </w:rPr>
              <w:t xml:space="preserve">Gegadigde heeft geen referentie aangeleverd om aan te tonen dat Gegadigde ervaring heeft met innovatieprojecten in het domein van veiligheid en crisisbeheersing. </w:t>
            </w:r>
          </w:p>
        </w:tc>
      </w:tr>
    </w:tbl>
    <w:p w14:paraId="17BAFE18" w14:textId="77777777" w:rsidR="00B550A6" w:rsidRDefault="00B550A6" w:rsidP="00B550A6"/>
    <w:p w14:paraId="7BC74C33" w14:textId="6ABF771E" w:rsidR="00B550A6" w:rsidRPr="006A318D" w:rsidRDefault="00B550A6" w:rsidP="00B550A6">
      <w:pPr>
        <w:pStyle w:val="Kop3zondernummer"/>
        <w:jc w:val="both"/>
      </w:pPr>
      <w:bookmarkStart w:id="272" w:name="_Toc71721227"/>
      <w:r>
        <w:t xml:space="preserve">7.5.3 Selectiecriterium 3 </w:t>
      </w:r>
      <w:r w:rsidR="00405CA8">
        <w:t>Ervaring met de ontwikkeling en uitrol van beslissingsondersteunende software ter ondersteuning van de besluitvorming bij complexe problemen</w:t>
      </w:r>
      <w:bookmarkEnd w:id="272"/>
    </w:p>
    <w:p w14:paraId="27C33318" w14:textId="3680DBC4" w:rsidR="00B550A6" w:rsidRDefault="00B550A6" w:rsidP="00B550A6">
      <w:pPr>
        <w:jc w:val="both"/>
      </w:pPr>
      <w:r w:rsidRPr="00A90B2E">
        <w:t xml:space="preserve">Voor selectiecriterium </w:t>
      </w:r>
      <w:r>
        <w:t>3</w:t>
      </w:r>
      <w:r w:rsidRPr="00A90B2E">
        <w:t xml:space="preserve"> (</w:t>
      </w:r>
      <w:r w:rsidR="00405CA8">
        <w:t>Ervaring met de ontwikkeling en uitrol van beslissingsondersteunende software ter ondersteuning van de besluitvorming bij complexe problemen</w:t>
      </w:r>
      <w:r w:rsidRPr="00A90B2E">
        <w:t xml:space="preserve">) kan </w:t>
      </w:r>
      <w:r>
        <w:t>Gegadigde</w:t>
      </w:r>
      <w:r w:rsidRPr="00A90B2E">
        <w:t xml:space="preserve"> maximaal </w:t>
      </w:r>
      <w:r>
        <w:t>20</w:t>
      </w:r>
      <w:r w:rsidRPr="00A90B2E">
        <w:t xml:space="preserve"> punten scoren. </w:t>
      </w:r>
      <w:r w:rsidR="004F0D9B">
        <w:t xml:space="preserve">Gegadigde kan alleen 20 punten halen als hij twee referenties indient die gezamenlijk genomen exact aansluiten bij de doelstelling van de opdracht en elementen betreft die de Aanbestedende Dienst niet verwachtte (zie het volgende beoordelingskader). </w:t>
      </w:r>
    </w:p>
    <w:p w14:paraId="068BEF39" w14:textId="77777777" w:rsidR="00B550A6" w:rsidRDefault="00B550A6" w:rsidP="00B550A6">
      <w:pPr>
        <w:jc w:val="both"/>
      </w:pPr>
    </w:p>
    <w:p w14:paraId="41650678" w14:textId="77777777" w:rsidR="00B550A6" w:rsidRDefault="00B550A6" w:rsidP="00B550A6">
      <w:pPr>
        <w:jc w:val="both"/>
      </w:pPr>
      <w:r>
        <w:t>Ten behoeve van dit selectiecriterium mag Gegadigde bij zijn Aanmelding maximaal twee referentieopdrachten indienen.</w:t>
      </w:r>
    </w:p>
    <w:p w14:paraId="5BB5FC3D" w14:textId="77777777" w:rsidR="00B550A6" w:rsidRPr="00A90B2E" w:rsidRDefault="00B550A6" w:rsidP="00B550A6">
      <w:pPr>
        <w:jc w:val="both"/>
      </w:pPr>
    </w:p>
    <w:p w14:paraId="6F9A9769" w14:textId="4837E95B" w:rsidR="00B550A6" w:rsidRDefault="00B550A6" w:rsidP="00B550A6">
      <w:pPr>
        <w:jc w:val="both"/>
      </w:pPr>
      <w:r>
        <w:t>De Aanbestedende Dienst</w:t>
      </w:r>
      <w:r w:rsidRPr="00A90B2E">
        <w:t xml:space="preserve"> wenst in het kader van dit selectiecriterium de </w:t>
      </w:r>
      <w:r>
        <w:t>mate</w:t>
      </w:r>
      <w:r w:rsidRPr="00A90B2E">
        <w:t xml:space="preserve"> van ervaring van de </w:t>
      </w:r>
      <w:r>
        <w:t>Gegadigde met de ontwikkeling en uitrol van beslissingsondersteunende software</w:t>
      </w:r>
      <w:r w:rsidR="008E3351">
        <w:t xml:space="preserve"> ter ondersteuning van de besluitvorming bij complexe problemen</w:t>
      </w:r>
      <w:r>
        <w:t xml:space="preserve"> te beoordelen</w:t>
      </w:r>
      <w:r w:rsidR="008E3351">
        <w:t>.</w:t>
      </w:r>
      <w:r w:rsidR="00D4081B">
        <w:t xml:space="preserve"> </w:t>
      </w:r>
    </w:p>
    <w:p w14:paraId="18AF7C86" w14:textId="77777777" w:rsidR="00B550A6" w:rsidRDefault="00B550A6" w:rsidP="00B550A6">
      <w:pPr>
        <w:jc w:val="both"/>
      </w:pPr>
    </w:p>
    <w:p w14:paraId="0C9FA33C" w14:textId="77777777" w:rsidR="004F0D9B" w:rsidRDefault="004F0D9B" w:rsidP="00B550A6">
      <w:pPr>
        <w:jc w:val="both"/>
        <w:rPr>
          <w:b/>
          <w:bCs/>
        </w:rPr>
      </w:pPr>
    </w:p>
    <w:p w14:paraId="0EF7940F" w14:textId="77777777" w:rsidR="004F0D9B" w:rsidRDefault="004F0D9B" w:rsidP="00B550A6">
      <w:pPr>
        <w:jc w:val="both"/>
        <w:rPr>
          <w:b/>
          <w:bCs/>
        </w:rPr>
      </w:pPr>
    </w:p>
    <w:p w14:paraId="1B7C5BEB" w14:textId="77777777" w:rsidR="004F0D9B" w:rsidRDefault="004F0D9B" w:rsidP="00B550A6">
      <w:pPr>
        <w:jc w:val="both"/>
        <w:rPr>
          <w:b/>
          <w:bCs/>
        </w:rPr>
      </w:pPr>
    </w:p>
    <w:p w14:paraId="1F48F161" w14:textId="4AF7B234" w:rsidR="00B550A6" w:rsidRPr="00422E5D" w:rsidRDefault="00B550A6" w:rsidP="00B550A6">
      <w:pPr>
        <w:jc w:val="both"/>
        <w:rPr>
          <w:b/>
          <w:bCs/>
        </w:rPr>
      </w:pPr>
      <w:r w:rsidRPr="00422E5D">
        <w:rPr>
          <w:b/>
          <w:bCs/>
        </w:rPr>
        <w:t>Beoordeling:</w:t>
      </w:r>
    </w:p>
    <w:p w14:paraId="4C60E1C4" w14:textId="79122ECA" w:rsidR="00B550A6" w:rsidRDefault="00B550A6" w:rsidP="00B550A6">
      <w:pPr>
        <w:jc w:val="both"/>
      </w:pPr>
      <w:r>
        <w:t xml:space="preserve">De mate waarin de referentie(s) aansluit(en) bij de doelstelling </w:t>
      </w:r>
      <w:r w:rsidR="004F0D9B">
        <w:t xml:space="preserve">(zie paragraaf 4.3) </w:t>
      </w:r>
      <w:r>
        <w:t xml:space="preserve">van deze opdracht wordt op de volgende wijze, per referentie, beoordeeld. Per referentie </w:t>
      </w:r>
      <w:r w:rsidR="4856B687">
        <w:t xml:space="preserve">kan </w:t>
      </w:r>
      <w:r>
        <w:t>maximaal 10 punten worden behaald.</w:t>
      </w:r>
    </w:p>
    <w:p w14:paraId="3BC1F9A4" w14:textId="77777777" w:rsidR="00B550A6" w:rsidRDefault="00B550A6" w:rsidP="00B550A6">
      <w:pPr>
        <w:ind w:right="-426"/>
      </w:pPr>
    </w:p>
    <w:tbl>
      <w:tblPr>
        <w:tblStyle w:val="Tabelraster"/>
        <w:tblW w:w="8789" w:type="dxa"/>
        <w:tblLook w:val="04A0" w:firstRow="1" w:lastRow="0" w:firstColumn="1" w:lastColumn="0" w:noHBand="0" w:noVBand="1"/>
      </w:tblPr>
      <w:tblGrid>
        <w:gridCol w:w="671"/>
        <w:gridCol w:w="1597"/>
        <w:gridCol w:w="6521"/>
      </w:tblGrid>
      <w:tr w:rsidR="00B550A6" w14:paraId="00B4FC65" w14:textId="77777777" w:rsidTr="002A7BAA">
        <w:trPr>
          <w:cnfStyle w:val="100000000000" w:firstRow="1" w:lastRow="0" w:firstColumn="0" w:lastColumn="0" w:oddVBand="0" w:evenVBand="0" w:oddHBand="0" w:evenHBand="0" w:firstRowFirstColumn="0" w:firstRowLastColumn="0" w:lastRowFirstColumn="0" w:lastRowLastColumn="0"/>
        </w:trPr>
        <w:tc>
          <w:tcPr>
            <w:tcW w:w="671" w:type="dxa"/>
          </w:tcPr>
          <w:p w14:paraId="1B92CF76" w14:textId="77777777" w:rsidR="00B550A6" w:rsidRDefault="00B550A6" w:rsidP="002A7BAA">
            <w:r>
              <w:t>Score</w:t>
            </w:r>
          </w:p>
        </w:tc>
        <w:tc>
          <w:tcPr>
            <w:tcW w:w="1597" w:type="dxa"/>
          </w:tcPr>
          <w:p w14:paraId="6A2DB543" w14:textId="77777777" w:rsidR="00B550A6" w:rsidRDefault="00B550A6" w:rsidP="002A7BAA">
            <w:r>
              <w:t>Waardering</w:t>
            </w:r>
          </w:p>
        </w:tc>
        <w:tc>
          <w:tcPr>
            <w:tcW w:w="6521" w:type="dxa"/>
          </w:tcPr>
          <w:p w14:paraId="768FAB8B" w14:textId="77777777" w:rsidR="00B550A6" w:rsidRDefault="00B550A6" w:rsidP="002A7BAA">
            <w:r>
              <w:t>Toelichting</w:t>
            </w:r>
          </w:p>
        </w:tc>
      </w:tr>
      <w:tr w:rsidR="00B550A6" w:rsidRPr="009C2FE4" w14:paraId="1FE1FC0E" w14:textId="77777777" w:rsidTr="002A7BAA">
        <w:trPr>
          <w:cnfStyle w:val="000000100000" w:firstRow="0" w:lastRow="0" w:firstColumn="0" w:lastColumn="0" w:oddVBand="0" w:evenVBand="0" w:oddHBand="1" w:evenHBand="0" w:firstRowFirstColumn="0" w:firstRowLastColumn="0" w:lastRowFirstColumn="0" w:lastRowLastColumn="0"/>
        </w:trPr>
        <w:tc>
          <w:tcPr>
            <w:tcW w:w="671" w:type="dxa"/>
          </w:tcPr>
          <w:p w14:paraId="3A435CC6" w14:textId="77777777" w:rsidR="00B550A6" w:rsidRDefault="00B550A6" w:rsidP="002A7BAA">
            <w:r>
              <w:t>5</w:t>
            </w:r>
          </w:p>
        </w:tc>
        <w:tc>
          <w:tcPr>
            <w:tcW w:w="1597" w:type="dxa"/>
          </w:tcPr>
          <w:p w14:paraId="454AE69B" w14:textId="77777777" w:rsidR="00B550A6" w:rsidRPr="00775B37" w:rsidRDefault="00B550A6" w:rsidP="002A7BAA">
            <w:r>
              <w:t>Uitstekend</w:t>
            </w:r>
          </w:p>
        </w:tc>
        <w:tc>
          <w:tcPr>
            <w:tcW w:w="6521" w:type="dxa"/>
          </w:tcPr>
          <w:p w14:paraId="657DA2F8" w14:textId="77777777" w:rsidR="00B550A6" w:rsidRPr="009C2FE4" w:rsidRDefault="00B550A6" w:rsidP="002A7BAA">
            <w:pPr>
              <w:rPr>
                <w:rFonts w:cs="Arial"/>
                <w:color w:val="000000"/>
                <w:szCs w:val="18"/>
              </w:rPr>
            </w:pPr>
            <w:r>
              <w:rPr>
                <w:rFonts w:cs="Arial"/>
                <w:color w:val="000000"/>
                <w:szCs w:val="18"/>
              </w:rPr>
              <w:t xml:space="preserve">De referentie sluit exact aan bij de doelstelling van deze opdracht. Daarnaast gaat de referentie in op elementen die door </w:t>
            </w:r>
            <w:r>
              <w:t>de Aanbestedende Dienst</w:t>
            </w:r>
            <w:r>
              <w:rPr>
                <w:rFonts w:cs="Arial"/>
                <w:color w:val="000000"/>
                <w:szCs w:val="18"/>
              </w:rPr>
              <w:t xml:space="preserve"> niet zijn verwacht (wordt de referentie overtroffen).</w:t>
            </w:r>
          </w:p>
        </w:tc>
      </w:tr>
      <w:tr w:rsidR="00B550A6" w:rsidRPr="009C2FE4" w14:paraId="0DF7DA29" w14:textId="77777777" w:rsidTr="002A7BAA">
        <w:trPr>
          <w:cnfStyle w:val="000000010000" w:firstRow="0" w:lastRow="0" w:firstColumn="0" w:lastColumn="0" w:oddVBand="0" w:evenVBand="0" w:oddHBand="0" w:evenHBand="1" w:firstRowFirstColumn="0" w:firstRowLastColumn="0" w:lastRowFirstColumn="0" w:lastRowLastColumn="0"/>
        </w:trPr>
        <w:tc>
          <w:tcPr>
            <w:tcW w:w="671" w:type="dxa"/>
          </w:tcPr>
          <w:p w14:paraId="3B8F7782" w14:textId="77777777" w:rsidR="00B550A6" w:rsidRDefault="00B550A6" w:rsidP="002A7BAA">
            <w:r>
              <w:t>4</w:t>
            </w:r>
          </w:p>
        </w:tc>
        <w:tc>
          <w:tcPr>
            <w:tcW w:w="1597" w:type="dxa"/>
          </w:tcPr>
          <w:p w14:paraId="09E88894" w14:textId="77777777" w:rsidR="00B550A6" w:rsidRPr="00775B37" w:rsidRDefault="00B550A6" w:rsidP="002A7BAA">
            <w:r>
              <w:t>Goed</w:t>
            </w:r>
          </w:p>
        </w:tc>
        <w:tc>
          <w:tcPr>
            <w:tcW w:w="6521" w:type="dxa"/>
          </w:tcPr>
          <w:p w14:paraId="38CC3AC8" w14:textId="77777777" w:rsidR="00B550A6" w:rsidRPr="009C2FE4" w:rsidRDefault="00B550A6" w:rsidP="002A7BAA">
            <w:pPr>
              <w:rPr>
                <w:rFonts w:cs="Arial"/>
                <w:color w:val="000000"/>
                <w:szCs w:val="18"/>
              </w:rPr>
            </w:pPr>
            <w:r>
              <w:rPr>
                <w:rFonts w:cs="Arial"/>
                <w:color w:val="000000"/>
                <w:szCs w:val="18"/>
              </w:rPr>
              <w:t xml:space="preserve">De referentie sluit exact aan bij de doelstelling van deze opdracht. De referentie voldoet geheel aan de verwachtingen van </w:t>
            </w:r>
            <w:r>
              <w:t>de Aanbestedende Dienst</w:t>
            </w:r>
            <w:r>
              <w:rPr>
                <w:rFonts w:cs="Arial"/>
                <w:color w:val="000000"/>
                <w:szCs w:val="18"/>
              </w:rPr>
              <w:t>.</w:t>
            </w:r>
          </w:p>
        </w:tc>
      </w:tr>
      <w:tr w:rsidR="00B550A6" w:rsidRPr="009C2FE4" w14:paraId="6953BA54" w14:textId="77777777" w:rsidTr="002A7BAA">
        <w:trPr>
          <w:cnfStyle w:val="000000100000" w:firstRow="0" w:lastRow="0" w:firstColumn="0" w:lastColumn="0" w:oddVBand="0" w:evenVBand="0" w:oddHBand="1" w:evenHBand="0" w:firstRowFirstColumn="0" w:firstRowLastColumn="0" w:lastRowFirstColumn="0" w:lastRowLastColumn="0"/>
        </w:trPr>
        <w:tc>
          <w:tcPr>
            <w:tcW w:w="671" w:type="dxa"/>
          </w:tcPr>
          <w:p w14:paraId="7878FFA7" w14:textId="77777777" w:rsidR="00B550A6" w:rsidRDefault="00B550A6" w:rsidP="002A7BAA">
            <w:r>
              <w:t>3</w:t>
            </w:r>
          </w:p>
        </w:tc>
        <w:tc>
          <w:tcPr>
            <w:tcW w:w="1597" w:type="dxa"/>
          </w:tcPr>
          <w:p w14:paraId="54F4A2AD" w14:textId="77777777" w:rsidR="00B550A6" w:rsidRPr="00775B37" w:rsidRDefault="00B550A6" w:rsidP="002A7BAA">
            <w:r>
              <w:t>Voldoende</w:t>
            </w:r>
          </w:p>
        </w:tc>
        <w:tc>
          <w:tcPr>
            <w:tcW w:w="6521" w:type="dxa"/>
          </w:tcPr>
          <w:p w14:paraId="4811AE2C" w14:textId="77777777" w:rsidR="00B550A6" w:rsidRPr="009C2FE4" w:rsidRDefault="00B550A6" w:rsidP="002A7BAA">
            <w:pPr>
              <w:rPr>
                <w:rFonts w:cs="Arial"/>
                <w:color w:val="000000"/>
              </w:rPr>
            </w:pPr>
            <w:r>
              <w:rPr>
                <w:rFonts w:cs="Arial"/>
                <w:color w:val="000000"/>
              </w:rPr>
              <w:t xml:space="preserve">De referentie is niet volledig in overeenstemming met de verwachtingen van </w:t>
            </w:r>
            <w:r>
              <w:t>de Aanbestedende Dienst</w:t>
            </w:r>
            <w:r>
              <w:rPr>
                <w:rFonts w:cs="Arial"/>
                <w:color w:val="000000"/>
              </w:rPr>
              <w:t xml:space="preserve">. </w:t>
            </w:r>
            <w:r w:rsidRPr="00811DD9">
              <w:rPr>
                <w:rFonts w:cs="Arial"/>
                <w:color w:val="000000"/>
              </w:rPr>
              <w:t>Er ontbreekt informatie over significante punten. De wijze van invulling is niet volledig overtuigend en laat openingen over.</w:t>
            </w:r>
          </w:p>
        </w:tc>
      </w:tr>
      <w:tr w:rsidR="00B550A6" w14:paraId="5736031A" w14:textId="77777777" w:rsidTr="002A7BAA">
        <w:trPr>
          <w:cnfStyle w:val="000000010000" w:firstRow="0" w:lastRow="0" w:firstColumn="0" w:lastColumn="0" w:oddVBand="0" w:evenVBand="0" w:oddHBand="0" w:evenHBand="1" w:firstRowFirstColumn="0" w:firstRowLastColumn="0" w:lastRowFirstColumn="0" w:lastRowLastColumn="0"/>
        </w:trPr>
        <w:tc>
          <w:tcPr>
            <w:tcW w:w="671" w:type="dxa"/>
          </w:tcPr>
          <w:p w14:paraId="4C201B61" w14:textId="77777777" w:rsidR="00B550A6" w:rsidRDefault="00B550A6" w:rsidP="002A7BAA">
            <w:r>
              <w:t>2</w:t>
            </w:r>
          </w:p>
        </w:tc>
        <w:tc>
          <w:tcPr>
            <w:tcW w:w="1597" w:type="dxa"/>
          </w:tcPr>
          <w:p w14:paraId="06C7438A" w14:textId="77777777" w:rsidR="00B550A6" w:rsidRPr="00775B37" w:rsidRDefault="00B550A6" w:rsidP="002A7BAA">
            <w:r>
              <w:t>Matig</w:t>
            </w:r>
          </w:p>
        </w:tc>
        <w:tc>
          <w:tcPr>
            <w:tcW w:w="6521" w:type="dxa"/>
          </w:tcPr>
          <w:p w14:paraId="2576BCCE" w14:textId="77777777" w:rsidR="00B550A6" w:rsidRDefault="00B550A6" w:rsidP="002A7BAA">
            <w:r w:rsidRPr="00811DD9">
              <w:rPr>
                <w:rFonts w:cs="Arial"/>
                <w:color w:val="000000"/>
              </w:rPr>
              <w:t xml:space="preserve">De </w:t>
            </w:r>
            <w:r>
              <w:rPr>
                <w:rFonts w:cs="Arial"/>
                <w:color w:val="000000"/>
              </w:rPr>
              <w:t>referentie</w:t>
            </w:r>
            <w:r w:rsidRPr="00811DD9">
              <w:rPr>
                <w:rFonts w:cs="Arial"/>
                <w:color w:val="000000"/>
              </w:rPr>
              <w:t xml:space="preserve"> voldoet beperkt aan</w:t>
            </w:r>
            <w:r>
              <w:t xml:space="preserve"> </w:t>
            </w:r>
            <w:r w:rsidRPr="00811DD9">
              <w:rPr>
                <w:rFonts w:cs="Arial"/>
                <w:color w:val="000000"/>
              </w:rPr>
              <w:t xml:space="preserve">de verwachtingen van </w:t>
            </w:r>
            <w:r>
              <w:t>de Aanbestedende Dienst</w:t>
            </w:r>
            <w:r w:rsidRPr="00811DD9">
              <w:rPr>
                <w:rFonts w:cs="Arial"/>
                <w:color w:val="000000"/>
              </w:rPr>
              <w:t xml:space="preserve">. De </w:t>
            </w:r>
            <w:r>
              <w:rPr>
                <w:rFonts w:cs="Arial"/>
                <w:color w:val="000000"/>
              </w:rPr>
              <w:t xml:space="preserve">referentie </w:t>
            </w:r>
            <w:r w:rsidRPr="00811DD9">
              <w:rPr>
                <w:rFonts w:cs="Arial"/>
                <w:color w:val="000000"/>
              </w:rPr>
              <w:t>geeft onvolledige informatie</w:t>
            </w:r>
            <w:r>
              <w:rPr>
                <w:rFonts w:cs="Arial"/>
                <w:color w:val="000000"/>
              </w:rPr>
              <w:t>.</w:t>
            </w:r>
          </w:p>
        </w:tc>
      </w:tr>
      <w:tr w:rsidR="00B550A6" w14:paraId="283E1031" w14:textId="77777777" w:rsidTr="002A7BAA">
        <w:trPr>
          <w:cnfStyle w:val="000000100000" w:firstRow="0" w:lastRow="0" w:firstColumn="0" w:lastColumn="0" w:oddVBand="0" w:evenVBand="0" w:oddHBand="1" w:evenHBand="0" w:firstRowFirstColumn="0" w:firstRowLastColumn="0" w:lastRowFirstColumn="0" w:lastRowLastColumn="0"/>
        </w:trPr>
        <w:tc>
          <w:tcPr>
            <w:tcW w:w="671" w:type="dxa"/>
          </w:tcPr>
          <w:p w14:paraId="4E21D53C" w14:textId="77777777" w:rsidR="00B550A6" w:rsidRDefault="00B550A6" w:rsidP="002A7BAA">
            <w:r>
              <w:t>1</w:t>
            </w:r>
          </w:p>
        </w:tc>
        <w:tc>
          <w:tcPr>
            <w:tcW w:w="1597" w:type="dxa"/>
          </w:tcPr>
          <w:p w14:paraId="02FE4202" w14:textId="77777777" w:rsidR="00B550A6" w:rsidRPr="00775B37" w:rsidRDefault="00B550A6" w:rsidP="002A7BAA">
            <w:r>
              <w:t>Slecht</w:t>
            </w:r>
          </w:p>
        </w:tc>
        <w:tc>
          <w:tcPr>
            <w:tcW w:w="6521" w:type="dxa"/>
          </w:tcPr>
          <w:p w14:paraId="6F36E6B8" w14:textId="77777777" w:rsidR="00B550A6" w:rsidRDefault="00B550A6" w:rsidP="002A7BAA">
            <w:r w:rsidRPr="00811DD9">
              <w:rPr>
                <w:rFonts w:cs="Arial"/>
                <w:color w:val="000000"/>
              </w:rPr>
              <w:t xml:space="preserve">De </w:t>
            </w:r>
            <w:r>
              <w:rPr>
                <w:rFonts w:cs="Arial"/>
                <w:color w:val="000000"/>
              </w:rPr>
              <w:t>referentie</w:t>
            </w:r>
            <w:r w:rsidRPr="00811DD9">
              <w:rPr>
                <w:rFonts w:cs="Arial"/>
                <w:color w:val="000000"/>
              </w:rPr>
              <w:t xml:space="preserve"> geeft geen beschrijving of een beschrijving waarin geen van de gevraagde elementen terugkomt. De </w:t>
            </w:r>
            <w:r>
              <w:rPr>
                <w:rFonts w:cs="Arial"/>
                <w:color w:val="000000"/>
              </w:rPr>
              <w:t>referentie</w:t>
            </w:r>
            <w:r w:rsidRPr="00811DD9">
              <w:rPr>
                <w:rFonts w:cs="Arial"/>
                <w:color w:val="000000"/>
              </w:rPr>
              <w:t xml:space="preserve"> geeft geen enkele relevante informatie.</w:t>
            </w:r>
          </w:p>
        </w:tc>
      </w:tr>
      <w:tr w:rsidR="00B550A6" w:rsidRPr="00811DD9" w14:paraId="664C51EC" w14:textId="77777777" w:rsidTr="002A7BAA">
        <w:trPr>
          <w:cnfStyle w:val="000000010000" w:firstRow="0" w:lastRow="0" w:firstColumn="0" w:lastColumn="0" w:oddVBand="0" w:evenVBand="0" w:oddHBand="0" w:evenHBand="1" w:firstRowFirstColumn="0" w:firstRowLastColumn="0" w:lastRowFirstColumn="0" w:lastRowLastColumn="0"/>
        </w:trPr>
        <w:tc>
          <w:tcPr>
            <w:tcW w:w="671" w:type="dxa"/>
          </w:tcPr>
          <w:p w14:paraId="6FFFEF34" w14:textId="77777777" w:rsidR="00B550A6" w:rsidRDefault="00B550A6" w:rsidP="002A7BAA">
            <w:r>
              <w:t>0</w:t>
            </w:r>
          </w:p>
        </w:tc>
        <w:tc>
          <w:tcPr>
            <w:tcW w:w="1597" w:type="dxa"/>
          </w:tcPr>
          <w:p w14:paraId="4888A210" w14:textId="77777777" w:rsidR="00B550A6" w:rsidRDefault="00B550A6" w:rsidP="002A7BAA">
            <w:r>
              <w:t>Geen referentie aangeleverd</w:t>
            </w:r>
          </w:p>
        </w:tc>
        <w:tc>
          <w:tcPr>
            <w:tcW w:w="6521" w:type="dxa"/>
          </w:tcPr>
          <w:p w14:paraId="3CBE2989" w14:textId="60961EB6" w:rsidR="00B550A6" w:rsidRPr="00811DD9" w:rsidRDefault="00B550A6" w:rsidP="002A7BAA">
            <w:pPr>
              <w:rPr>
                <w:rFonts w:cs="Arial"/>
                <w:color w:val="000000"/>
              </w:rPr>
            </w:pPr>
            <w:r>
              <w:rPr>
                <w:rFonts w:cs="Arial"/>
                <w:color w:val="000000"/>
              </w:rPr>
              <w:t xml:space="preserve">Gegadigde heeft geen referentie aangeleverd om aan te tonen dat Gegadigde ervaring heeft met </w:t>
            </w:r>
            <w:r>
              <w:t>de ontwikkeling en uitrol van beslissingsondersteunende software</w:t>
            </w:r>
            <w:r w:rsidR="00117D45">
              <w:t xml:space="preserve"> ter ondersteuning van de besluitvorming bij complexe problemen</w:t>
            </w:r>
            <w:r>
              <w:t>.</w:t>
            </w:r>
          </w:p>
        </w:tc>
      </w:tr>
    </w:tbl>
    <w:p w14:paraId="18EFACD1" w14:textId="77777777" w:rsidR="00B550A6" w:rsidRDefault="00B550A6" w:rsidP="00B550A6"/>
    <w:p w14:paraId="0F184F45" w14:textId="237DFDCD" w:rsidR="009B3382" w:rsidRPr="006A318D" w:rsidRDefault="009B3382" w:rsidP="00B550A6">
      <w:pPr>
        <w:pStyle w:val="Kop3zondernummer"/>
        <w:jc w:val="both"/>
      </w:pPr>
      <w:bookmarkStart w:id="273" w:name="_Toc71721228"/>
      <w:r>
        <w:t>7.5.</w:t>
      </w:r>
      <w:r w:rsidR="00B550A6">
        <w:t>4</w:t>
      </w:r>
      <w:r>
        <w:t xml:space="preserve"> Selectiecriterium </w:t>
      </w:r>
      <w:r w:rsidR="00B550A6">
        <w:t>4</w:t>
      </w:r>
      <w:r>
        <w:t xml:space="preserve"> Ervaring met het ontsluiten, combineren en presenteren van grote, diverse databronnen</w:t>
      </w:r>
      <w:bookmarkEnd w:id="273"/>
    </w:p>
    <w:p w14:paraId="32A5BDFE" w14:textId="69F467EA" w:rsidR="009B3382" w:rsidRDefault="009B3382" w:rsidP="00B550A6">
      <w:pPr>
        <w:jc w:val="both"/>
      </w:pPr>
      <w:r w:rsidRPr="00A90B2E">
        <w:t xml:space="preserve">Voor selectiecriterium </w:t>
      </w:r>
      <w:r w:rsidR="00B550A6">
        <w:t>4</w:t>
      </w:r>
      <w:r w:rsidRPr="00A90B2E">
        <w:t xml:space="preserve"> (</w:t>
      </w:r>
      <w:r>
        <w:t>Ervaring met het ontsluiten, combineren en presenteren van grote, diverse databronnen</w:t>
      </w:r>
      <w:r w:rsidRPr="00A90B2E">
        <w:t xml:space="preserve">) kan </w:t>
      </w:r>
      <w:r>
        <w:t>Gegadigde</w:t>
      </w:r>
      <w:r w:rsidRPr="00A90B2E">
        <w:t xml:space="preserve"> maximaal </w:t>
      </w:r>
      <w:r w:rsidR="00795E9F">
        <w:t>20</w:t>
      </w:r>
      <w:r w:rsidRPr="00A90B2E">
        <w:t xml:space="preserve"> punten scoren. </w:t>
      </w:r>
      <w:r w:rsidR="004F0D9B">
        <w:t xml:space="preserve">Gegadigde kan alleen </w:t>
      </w:r>
      <w:r w:rsidR="00795E9F">
        <w:t>20</w:t>
      </w:r>
      <w:r w:rsidR="004F0D9B">
        <w:t xml:space="preserve"> punten halen als hij twee referenties indient die gezamenlijk genomen exact aansluiten bij de doelstelling van de opdracht en elementen betreft die de Aanbestedende Dienst niet verwachtte (zie het volgende beoordelingskader). </w:t>
      </w:r>
    </w:p>
    <w:p w14:paraId="1B768E65" w14:textId="77777777" w:rsidR="009B3382" w:rsidRDefault="009B3382" w:rsidP="00B550A6">
      <w:pPr>
        <w:jc w:val="both"/>
      </w:pPr>
    </w:p>
    <w:p w14:paraId="2E41795B" w14:textId="77777777" w:rsidR="009B3382" w:rsidRDefault="009B3382" w:rsidP="00B550A6">
      <w:pPr>
        <w:jc w:val="both"/>
      </w:pPr>
      <w:r>
        <w:t>Ten behoeve van dit selectiecriterium mag Gegadigde bij zijn Aanmelding maximaal twee referentieopdrachten indienen.</w:t>
      </w:r>
    </w:p>
    <w:p w14:paraId="20D96889" w14:textId="77777777" w:rsidR="009B3382" w:rsidRPr="00A90B2E" w:rsidRDefault="009B3382" w:rsidP="00B550A6">
      <w:pPr>
        <w:jc w:val="both"/>
      </w:pPr>
    </w:p>
    <w:p w14:paraId="4F8C0664" w14:textId="4814741A" w:rsidR="009B3382" w:rsidRDefault="009B3382" w:rsidP="00B550A6">
      <w:pPr>
        <w:jc w:val="both"/>
      </w:pPr>
      <w:r>
        <w:t>De Aanbestedende Dienst</w:t>
      </w:r>
      <w:r w:rsidRPr="00A90B2E">
        <w:t xml:space="preserve"> wenst in het kader van dit selectiecriterium de </w:t>
      </w:r>
      <w:r>
        <w:t>mate</w:t>
      </w:r>
      <w:r w:rsidRPr="00A90B2E">
        <w:t xml:space="preserve"> van ervaring van de </w:t>
      </w:r>
      <w:r>
        <w:t xml:space="preserve">Gegadigde met </w:t>
      </w:r>
      <w:r w:rsidR="00851143">
        <w:t>het ontsluiten, combineren en presenteren van grote, diverse databronnen</w:t>
      </w:r>
      <w:r>
        <w:t xml:space="preserve"> te beoordelen. </w:t>
      </w:r>
    </w:p>
    <w:p w14:paraId="49DE1420" w14:textId="77777777" w:rsidR="009B3382" w:rsidRDefault="009B3382" w:rsidP="00B550A6">
      <w:pPr>
        <w:jc w:val="both"/>
      </w:pPr>
    </w:p>
    <w:p w14:paraId="67B6FBBF" w14:textId="77777777" w:rsidR="009B3382" w:rsidRPr="00422E5D" w:rsidRDefault="009B3382" w:rsidP="00B550A6">
      <w:pPr>
        <w:jc w:val="both"/>
        <w:rPr>
          <w:b/>
          <w:bCs/>
        </w:rPr>
      </w:pPr>
      <w:r w:rsidRPr="00422E5D">
        <w:rPr>
          <w:b/>
          <w:bCs/>
        </w:rPr>
        <w:t>Beoordeling:</w:t>
      </w:r>
    </w:p>
    <w:p w14:paraId="62CA28AB" w14:textId="6B6A2AF1" w:rsidR="009B3382" w:rsidRDefault="009B3382" w:rsidP="00B550A6">
      <w:pPr>
        <w:jc w:val="both"/>
      </w:pPr>
      <w:r>
        <w:t xml:space="preserve">De mate waarin de referentie(s) aansluit(en) bij de doelstelling </w:t>
      </w:r>
      <w:r w:rsidR="004F0D9B">
        <w:t xml:space="preserve">(zie paragraaf 4.3) </w:t>
      </w:r>
      <w:r>
        <w:t xml:space="preserve">van deze opdracht wordt op de volgende wijze, per referentie, beoordeeld. Per referentie </w:t>
      </w:r>
      <w:r w:rsidR="004F0D9B">
        <w:t>kan</w:t>
      </w:r>
      <w:r>
        <w:t xml:space="preserve"> maximaal </w:t>
      </w:r>
      <w:r w:rsidR="00795E9F">
        <w:t>10</w:t>
      </w:r>
      <w:r>
        <w:t xml:space="preserve"> punten worden behaald.</w:t>
      </w:r>
    </w:p>
    <w:p w14:paraId="7842F193" w14:textId="3B3A9355" w:rsidR="004F0D9B" w:rsidRDefault="004F0D9B" w:rsidP="00B550A6">
      <w:pPr>
        <w:jc w:val="both"/>
      </w:pPr>
    </w:p>
    <w:p w14:paraId="5132F254" w14:textId="2A87612D" w:rsidR="004F0D9B" w:rsidRDefault="004F0D9B" w:rsidP="00B550A6">
      <w:pPr>
        <w:jc w:val="both"/>
      </w:pPr>
    </w:p>
    <w:p w14:paraId="26A7BAF7" w14:textId="77777777" w:rsidR="004F0D9B" w:rsidRDefault="004F0D9B" w:rsidP="00B550A6">
      <w:pPr>
        <w:jc w:val="both"/>
      </w:pPr>
    </w:p>
    <w:p w14:paraId="6CB4A3A0" w14:textId="77777777" w:rsidR="009B3382" w:rsidRDefault="009B3382" w:rsidP="009B3382"/>
    <w:tbl>
      <w:tblPr>
        <w:tblStyle w:val="Tabelraster"/>
        <w:tblW w:w="8789" w:type="dxa"/>
        <w:tblLook w:val="04A0" w:firstRow="1" w:lastRow="0" w:firstColumn="1" w:lastColumn="0" w:noHBand="0" w:noVBand="1"/>
      </w:tblPr>
      <w:tblGrid>
        <w:gridCol w:w="671"/>
        <w:gridCol w:w="1597"/>
        <w:gridCol w:w="6521"/>
      </w:tblGrid>
      <w:tr w:rsidR="009B3382" w14:paraId="4A8D64A6" w14:textId="77777777" w:rsidTr="009B3382">
        <w:trPr>
          <w:cnfStyle w:val="100000000000" w:firstRow="1" w:lastRow="0" w:firstColumn="0" w:lastColumn="0" w:oddVBand="0" w:evenVBand="0" w:oddHBand="0" w:evenHBand="0" w:firstRowFirstColumn="0" w:firstRowLastColumn="0" w:lastRowFirstColumn="0" w:lastRowLastColumn="0"/>
        </w:trPr>
        <w:tc>
          <w:tcPr>
            <w:tcW w:w="671" w:type="dxa"/>
          </w:tcPr>
          <w:p w14:paraId="68F63479" w14:textId="77777777" w:rsidR="009B3382" w:rsidRDefault="009B3382" w:rsidP="009B3382">
            <w:r>
              <w:t>Score</w:t>
            </w:r>
          </w:p>
        </w:tc>
        <w:tc>
          <w:tcPr>
            <w:tcW w:w="1597" w:type="dxa"/>
          </w:tcPr>
          <w:p w14:paraId="4847EFD5" w14:textId="77777777" w:rsidR="009B3382" w:rsidRDefault="009B3382" w:rsidP="009B3382">
            <w:r>
              <w:t>Waardering</w:t>
            </w:r>
          </w:p>
        </w:tc>
        <w:tc>
          <w:tcPr>
            <w:tcW w:w="6521" w:type="dxa"/>
          </w:tcPr>
          <w:p w14:paraId="0AC88B1C" w14:textId="77777777" w:rsidR="009B3382" w:rsidRDefault="009B3382" w:rsidP="009B3382">
            <w:r>
              <w:t>Toelichting</w:t>
            </w:r>
          </w:p>
        </w:tc>
      </w:tr>
      <w:tr w:rsidR="009B3382" w14:paraId="59024438" w14:textId="77777777" w:rsidTr="009B3382">
        <w:trPr>
          <w:cnfStyle w:val="000000100000" w:firstRow="0" w:lastRow="0" w:firstColumn="0" w:lastColumn="0" w:oddVBand="0" w:evenVBand="0" w:oddHBand="1" w:evenHBand="0" w:firstRowFirstColumn="0" w:firstRowLastColumn="0" w:lastRowFirstColumn="0" w:lastRowLastColumn="0"/>
        </w:trPr>
        <w:tc>
          <w:tcPr>
            <w:tcW w:w="671" w:type="dxa"/>
          </w:tcPr>
          <w:p w14:paraId="2D5B05FA" w14:textId="77777777" w:rsidR="009B3382" w:rsidRDefault="009B3382" w:rsidP="009B3382">
            <w:r>
              <w:t>5</w:t>
            </w:r>
          </w:p>
        </w:tc>
        <w:tc>
          <w:tcPr>
            <w:tcW w:w="1597" w:type="dxa"/>
          </w:tcPr>
          <w:p w14:paraId="18012136" w14:textId="77777777" w:rsidR="009B3382" w:rsidRPr="00775B37" w:rsidRDefault="009B3382" w:rsidP="009B3382">
            <w:r>
              <w:t>Uitstekend</w:t>
            </w:r>
          </w:p>
        </w:tc>
        <w:tc>
          <w:tcPr>
            <w:tcW w:w="6521" w:type="dxa"/>
          </w:tcPr>
          <w:p w14:paraId="7E63E2D7" w14:textId="77777777" w:rsidR="009B3382" w:rsidRPr="009C2FE4" w:rsidRDefault="009B3382" w:rsidP="009B3382">
            <w:pPr>
              <w:rPr>
                <w:rFonts w:cs="Arial"/>
                <w:color w:val="000000"/>
                <w:szCs w:val="18"/>
              </w:rPr>
            </w:pPr>
            <w:r>
              <w:rPr>
                <w:rFonts w:cs="Arial"/>
                <w:color w:val="000000"/>
                <w:szCs w:val="18"/>
              </w:rPr>
              <w:t xml:space="preserve">De referentie sluit exact aan bij de doelstelling van deze opdracht. Daarnaast gaat de referentie in op elementen die door </w:t>
            </w:r>
            <w:r>
              <w:t>de Aanbestedende Dienst</w:t>
            </w:r>
            <w:r>
              <w:rPr>
                <w:rFonts w:cs="Arial"/>
                <w:color w:val="000000"/>
                <w:szCs w:val="18"/>
              </w:rPr>
              <w:t xml:space="preserve"> niet zijn verwacht (wordt de referentie overtroffen).</w:t>
            </w:r>
          </w:p>
        </w:tc>
      </w:tr>
      <w:tr w:rsidR="009B3382" w14:paraId="38E57107" w14:textId="77777777" w:rsidTr="009B3382">
        <w:trPr>
          <w:cnfStyle w:val="000000010000" w:firstRow="0" w:lastRow="0" w:firstColumn="0" w:lastColumn="0" w:oddVBand="0" w:evenVBand="0" w:oddHBand="0" w:evenHBand="1" w:firstRowFirstColumn="0" w:firstRowLastColumn="0" w:lastRowFirstColumn="0" w:lastRowLastColumn="0"/>
        </w:trPr>
        <w:tc>
          <w:tcPr>
            <w:tcW w:w="671" w:type="dxa"/>
          </w:tcPr>
          <w:p w14:paraId="47000AC2" w14:textId="77777777" w:rsidR="009B3382" w:rsidRDefault="009B3382" w:rsidP="009B3382">
            <w:r>
              <w:t>4</w:t>
            </w:r>
          </w:p>
        </w:tc>
        <w:tc>
          <w:tcPr>
            <w:tcW w:w="1597" w:type="dxa"/>
          </w:tcPr>
          <w:p w14:paraId="67A99C53" w14:textId="77777777" w:rsidR="009B3382" w:rsidRPr="00775B37" w:rsidRDefault="009B3382" w:rsidP="009B3382">
            <w:r>
              <w:t>Goed</w:t>
            </w:r>
          </w:p>
        </w:tc>
        <w:tc>
          <w:tcPr>
            <w:tcW w:w="6521" w:type="dxa"/>
          </w:tcPr>
          <w:p w14:paraId="70DF12E9" w14:textId="77777777" w:rsidR="009B3382" w:rsidRPr="009C2FE4" w:rsidRDefault="009B3382" w:rsidP="009B3382">
            <w:pPr>
              <w:rPr>
                <w:rFonts w:cs="Arial"/>
                <w:color w:val="000000"/>
                <w:szCs w:val="18"/>
              </w:rPr>
            </w:pPr>
            <w:r>
              <w:rPr>
                <w:rFonts w:cs="Arial"/>
                <w:color w:val="000000"/>
                <w:szCs w:val="18"/>
              </w:rPr>
              <w:t xml:space="preserve">De referentie sluit exact aan bij de doelstelling van deze opdracht. De referentie voldoet geheel aan de verwachtingen van </w:t>
            </w:r>
            <w:r>
              <w:t>de Aanbestedende Dienst</w:t>
            </w:r>
            <w:r>
              <w:rPr>
                <w:rFonts w:cs="Arial"/>
                <w:color w:val="000000"/>
                <w:szCs w:val="18"/>
              </w:rPr>
              <w:t>.</w:t>
            </w:r>
          </w:p>
        </w:tc>
      </w:tr>
      <w:tr w:rsidR="009B3382" w14:paraId="73411B09" w14:textId="77777777" w:rsidTr="009B3382">
        <w:trPr>
          <w:cnfStyle w:val="000000100000" w:firstRow="0" w:lastRow="0" w:firstColumn="0" w:lastColumn="0" w:oddVBand="0" w:evenVBand="0" w:oddHBand="1" w:evenHBand="0" w:firstRowFirstColumn="0" w:firstRowLastColumn="0" w:lastRowFirstColumn="0" w:lastRowLastColumn="0"/>
        </w:trPr>
        <w:tc>
          <w:tcPr>
            <w:tcW w:w="671" w:type="dxa"/>
          </w:tcPr>
          <w:p w14:paraId="552DE119" w14:textId="77777777" w:rsidR="009B3382" w:rsidRDefault="009B3382" w:rsidP="009B3382">
            <w:r>
              <w:t>3</w:t>
            </w:r>
          </w:p>
        </w:tc>
        <w:tc>
          <w:tcPr>
            <w:tcW w:w="1597" w:type="dxa"/>
          </w:tcPr>
          <w:p w14:paraId="5C2167D4" w14:textId="77777777" w:rsidR="009B3382" w:rsidRPr="00775B37" w:rsidRDefault="009B3382" w:rsidP="009B3382">
            <w:r>
              <w:t>Voldoende</w:t>
            </w:r>
          </w:p>
        </w:tc>
        <w:tc>
          <w:tcPr>
            <w:tcW w:w="6521" w:type="dxa"/>
          </w:tcPr>
          <w:p w14:paraId="08991180" w14:textId="77777777" w:rsidR="009B3382" w:rsidRPr="009C2FE4" w:rsidRDefault="009B3382" w:rsidP="009B3382">
            <w:pPr>
              <w:rPr>
                <w:rFonts w:cs="Arial"/>
                <w:color w:val="000000"/>
              </w:rPr>
            </w:pPr>
            <w:r>
              <w:rPr>
                <w:rFonts w:cs="Arial"/>
                <w:color w:val="000000"/>
              </w:rPr>
              <w:t xml:space="preserve">De referentie is niet volledig in overeenstemming met de verwachtingen van </w:t>
            </w:r>
            <w:r>
              <w:t>de Aanbestedende Dienst</w:t>
            </w:r>
            <w:r>
              <w:rPr>
                <w:rFonts w:cs="Arial"/>
                <w:color w:val="000000"/>
              </w:rPr>
              <w:t xml:space="preserve">. </w:t>
            </w:r>
            <w:r w:rsidRPr="00811DD9">
              <w:rPr>
                <w:rFonts w:cs="Arial"/>
                <w:color w:val="000000"/>
              </w:rPr>
              <w:t>Er ontbreekt informatie over significante punten. De wijze van invulling is niet volledig overtuigend en laat openingen over.</w:t>
            </w:r>
          </w:p>
        </w:tc>
      </w:tr>
      <w:tr w:rsidR="009B3382" w14:paraId="4B25FB19" w14:textId="77777777" w:rsidTr="009B3382">
        <w:trPr>
          <w:cnfStyle w:val="000000010000" w:firstRow="0" w:lastRow="0" w:firstColumn="0" w:lastColumn="0" w:oddVBand="0" w:evenVBand="0" w:oddHBand="0" w:evenHBand="1" w:firstRowFirstColumn="0" w:firstRowLastColumn="0" w:lastRowFirstColumn="0" w:lastRowLastColumn="0"/>
        </w:trPr>
        <w:tc>
          <w:tcPr>
            <w:tcW w:w="671" w:type="dxa"/>
          </w:tcPr>
          <w:p w14:paraId="23B729AC" w14:textId="77777777" w:rsidR="009B3382" w:rsidRDefault="009B3382" w:rsidP="009B3382">
            <w:r>
              <w:t>2</w:t>
            </w:r>
          </w:p>
        </w:tc>
        <w:tc>
          <w:tcPr>
            <w:tcW w:w="1597" w:type="dxa"/>
          </w:tcPr>
          <w:p w14:paraId="44C679A2" w14:textId="77777777" w:rsidR="009B3382" w:rsidRPr="00775B37" w:rsidRDefault="009B3382" w:rsidP="009B3382">
            <w:r>
              <w:t>Matig</w:t>
            </w:r>
          </w:p>
        </w:tc>
        <w:tc>
          <w:tcPr>
            <w:tcW w:w="6521" w:type="dxa"/>
          </w:tcPr>
          <w:p w14:paraId="0D352701" w14:textId="77777777" w:rsidR="009B3382" w:rsidRDefault="009B3382" w:rsidP="009B3382">
            <w:r w:rsidRPr="00811DD9">
              <w:rPr>
                <w:rFonts w:cs="Arial"/>
                <w:color w:val="000000"/>
              </w:rPr>
              <w:t xml:space="preserve">De </w:t>
            </w:r>
            <w:r>
              <w:rPr>
                <w:rFonts w:cs="Arial"/>
                <w:color w:val="000000"/>
              </w:rPr>
              <w:t>referentie</w:t>
            </w:r>
            <w:r w:rsidRPr="00811DD9">
              <w:rPr>
                <w:rFonts w:cs="Arial"/>
                <w:color w:val="000000"/>
              </w:rPr>
              <w:t xml:space="preserve"> voldoet beperkt aan</w:t>
            </w:r>
            <w:r>
              <w:t xml:space="preserve"> </w:t>
            </w:r>
            <w:r w:rsidRPr="00811DD9">
              <w:rPr>
                <w:rFonts w:cs="Arial"/>
                <w:color w:val="000000"/>
              </w:rPr>
              <w:t xml:space="preserve">de verwachtingen van </w:t>
            </w:r>
            <w:r>
              <w:t>de Aanbestedende Dienst</w:t>
            </w:r>
            <w:r w:rsidRPr="00811DD9">
              <w:rPr>
                <w:rFonts w:cs="Arial"/>
                <w:color w:val="000000"/>
              </w:rPr>
              <w:t xml:space="preserve">. De </w:t>
            </w:r>
            <w:r>
              <w:rPr>
                <w:rFonts w:cs="Arial"/>
                <w:color w:val="000000"/>
              </w:rPr>
              <w:t xml:space="preserve">referentie </w:t>
            </w:r>
            <w:r w:rsidRPr="00811DD9">
              <w:rPr>
                <w:rFonts w:cs="Arial"/>
                <w:color w:val="000000"/>
              </w:rPr>
              <w:t>geeft onvolledige informatie</w:t>
            </w:r>
            <w:r>
              <w:rPr>
                <w:rFonts w:cs="Arial"/>
                <w:color w:val="000000"/>
              </w:rPr>
              <w:t>.</w:t>
            </w:r>
          </w:p>
        </w:tc>
      </w:tr>
      <w:tr w:rsidR="009B3382" w14:paraId="17036542" w14:textId="77777777" w:rsidTr="009B3382">
        <w:trPr>
          <w:cnfStyle w:val="000000100000" w:firstRow="0" w:lastRow="0" w:firstColumn="0" w:lastColumn="0" w:oddVBand="0" w:evenVBand="0" w:oddHBand="1" w:evenHBand="0" w:firstRowFirstColumn="0" w:firstRowLastColumn="0" w:lastRowFirstColumn="0" w:lastRowLastColumn="0"/>
        </w:trPr>
        <w:tc>
          <w:tcPr>
            <w:tcW w:w="671" w:type="dxa"/>
          </w:tcPr>
          <w:p w14:paraId="0B1ECE98" w14:textId="77777777" w:rsidR="009B3382" w:rsidRDefault="009B3382" w:rsidP="009B3382">
            <w:r>
              <w:t>1</w:t>
            </w:r>
          </w:p>
        </w:tc>
        <w:tc>
          <w:tcPr>
            <w:tcW w:w="1597" w:type="dxa"/>
          </w:tcPr>
          <w:p w14:paraId="37E84EE6" w14:textId="77777777" w:rsidR="009B3382" w:rsidRPr="00775B37" w:rsidRDefault="009B3382" w:rsidP="009B3382">
            <w:r>
              <w:t>Slecht</w:t>
            </w:r>
          </w:p>
        </w:tc>
        <w:tc>
          <w:tcPr>
            <w:tcW w:w="6521" w:type="dxa"/>
          </w:tcPr>
          <w:p w14:paraId="66279170" w14:textId="77777777" w:rsidR="009B3382" w:rsidRDefault="009B3382" w:rsidP="009B3382">
            <w:r w:rsidRPr="00811DD9">
              <w:rPr>
                <w:rFonts w:cs="Arial"/>
                <w:color w:val="000000"/>
              </w:rPr>
              <w:t xml:space="preserve">De </w:t>
            </w:r>
            <w:r>
              <w:rPr>
                <w:rFonts w:cs="Arial"/>
                <w:color w:val="000000"/>
              </w:rPr>
              <w:t>referentie</w:t>
            </w:r>
            <w:r w:rsidRPr="00811DD9">
              <w:rPr>
                <w:rFonts w:cs="Arial"/>
                <w:color w:val="000000"/>
              </w:rPr>
              <w:t xml:space="preserve"> geeft geen beschrijving of een beschrijving waarin geen van de gevraagde elementen terugkomt. De </w:t>
            </w:r>
            <w:r>
              <w:rPr>
                <w:rFonts w:cs="Arial"/>
                <w:color w:val="000000"/>
              </w:rPr>
              <w:t>referentie</w:t>
            </w:r>
            <w:r w:rsidRPr="00811DD9">
              <w:rPr>
                <w:rFonts w:cs="Arial"/>
                <w:color w:val="000000"/>
              </w:rPr>
              <w:t xml:space="preserve"> geeft geen enkele relevante informatie.</w:t>
            </w:r>
          </w:p>
        </w:tc>
      </w:tr>
      <w:tr w:rsidR="009B3382" w14:paraId="1D9E65CB" w14:textId="77777777" w:rsidTr="009B3382">
        <w:trPr>
          <w:cnfStyle w:val="000000010000" w:firstRow="0" w:lastRow="0" w:firstColumn="0" w:lastColumn="0" w:oddVBand="0" w:evenVBand="0" w:oddHBand="0" w:evenHBand="1" w:firstRowFirstColumn="0" w:firstRowLastColumn="0" w:lastRowFirstColumn="0" w:lastRowLastColumn="0"/>
        </w:trPr>
        <w:tc>
          <w:tcPr>
            <w:tcW w:w="671" w:type="dxa"/>
          </w:tcPr>
          <w:p w14:paraId="78505A35" w14:textId="77777777" w:rsidR="009B3382" w:rsidRDefault="009B3382" w:rsidP="009B3382">
            <w:r>
              <w:t>0</w:t>
            </w:r>
          </w:p>
        </w:tc>
        <w:tc>
          <w:tcPr>
            <w:tcW w:w="1597" w:type="dxa"/>
          </w:tcPr>
          <w:p w14:paraId="3DA19D2A" w14:textId="77777777" w:rsidR="009B3382" w:rsidRDefault="009B3382" w:rsidP="009B3382">
            <w:r>
              <w:t>Geen referentie aangeleverd</w:t>
            </w:r>
          </w:p>
        </w:tc>
        <w:tc>
          <w:tcPr>
            <w:tcW w:w="6521" w:type="dxa"/>
          </w:tcPr>
          <w:p w14:paraId="7C171C1C" w14:textId="41D84BB7" w:rsidR="009B3382" w:rsidRPr="00811DD9" w:rsidRDefault="009B3382" w:rsidP="009B3382">
            <w:pPr>
              <w:rPr>
                <w:rFonts w:cs="Arial"/>
                <w:color w:val="000000"/>
              </w:rPr>
            </w:pPr>
            <w:r>
              <w:rPr>
                <w:rFonts w:cs="Arial"/>
                <w:color w:val="000000"/>
              </w:rPr>
              <w:t xml:space="preserve">Gegadigde heeft geen referentie aangeleverd om aan te tonen dat Gegadigde ervaring heeft met methoden en technieken op het gebied van </w:t>
            </w:r>
            <w:r w:rsidR="00851143">
              <w:t>het ontsluiten, combineren en presenteren van grote, diverse databronnen.</w:t>
            </w:r>
          </w:p>
        </w:tc>
      </w:tr>
    </w:tbl>
    <w:p w14:paraId="1226912B" w14:textId="77777777" w:rsidR="00851143" w:rsidRDefault="00851143" w:rsidP="002356B3"/>
    <w:p w14:paraId="7402A3EC" w14:textId="1377E68D" w:rsidR="00851143" w:rsidRPr="006A318D" w:rsidRDefault="00851143" w:rsidP="00B550A6">
      <w:pPr>
        <w:pStyle w:val="Kop3zondernummer"/>
        <w:jc w:val="both"/>
      </w:pPr>
      <w:bookmarkStart w:id="274" w:name="_Toc71721229"/>
      <w:r>
        <w:t>7.5.</w:t>
      </w:r>
      <w:r w:rsidR="00B550A6">
        <w:t>5</w:t>
      </w:r>
      <w:r>
        <w:t xml:space="preserve"> Selectiecriterium </w:t>
      </w:r>
      <w:r w:rsidR="00B550A6">
        <w:t>5</w:t>
      </w:r>
      <w:r>
        <w:t xml:space="preserve"> Relevante kennis en ervaring met methodieken op het terrein van user </w:t>
      </w:r>
      <w:proofErr w:type="spellStart"/>
      <w:r>
        <w:t>experience</w:t>
      </w:r>
      <w:proofErr w:type="spellEnd"/>
      <w:r>
        <w:t xml:space="preserve"> design</w:t>
      </w:r>
      <w:bookmarkEnd w:id="274"/>
    </w:p>
    <w:p w14:paraId="245793AA" w14:textId="643937BC" w:rsidR="00851143" w:rsidRDefault="00851143" w:rsidP="00B550A6">
      <w:pPr>
        <w:jc w:val="both"/>
      </w:pPr>
      <w:r w:rsidRPr="00A90B2E">
        <w:t xml:space="preserve">Voor selectiecriterium </w:t>
      </w:r>
      <w:r w:rsidR="00B550A6">
        <w:t>5</w:t>
      </w:r>
      <w:r w:rsidRPr="00A90B2E">
        <w:t xml:space="preserve"> (</w:t>
      </w:r>
      <w:r>
        <w:t xml:space="preserve">Relevante kennis en ervaring met methodieken op het terrein van user </w:t>
      </w:r>
      <w:proofErr w:type="spellStart"/>
      <w:r>
        <w:t>experience</w:t>
      </w:r>
      <w:proofErr w:type="spellEnd"/>
      <w:r>
        <w:t xml:space="preserve"> design</w:t>
      </w:r>
      <w:r w:rsidRPr="00A90B2E">
        <w:t xml:space="preserve">) kan </w:t>
      </w:r>
      <w:r>
        <w:t>Gegadigde</w:t>
      </w:r>
      <w:r w:rsidRPr="00A90B2E">
        <w:t xml:space="preserve"> maximaal </w:t>
      </w:r>
      <w:r>
        <w:t>10</w:t>
      </w:r>
      <w:r w:rsidRPr="00A90B2E">
        <w:t xml:space="preserve"> punten scoren. </w:t>
      </w:r>
      <w:r w:rsidR="004F0D9B">
        <w:t xml:space="preserve">Gegadigde kan alleen 10 punten halen als hij twee referenties indient die gezamenlijk genomen exact aansluiten bij de doelstelling van de opdracht en elementen betreft die de Aanbestedende Dienst niet verwachtte (zie beoordelingskader onderstaand). </w:t>
      </w:r>
    </w:p>
    <w:p w14:paraId="4EC8AF35" w14:textId="77777777" w:rsidR="00851143" w:rsidRDefault="00851143" w:rsidP="00B550A6">
      <w:pPr>
        <w:jc w:val="both"/>
      </w:pPr>
    </w:p>
    <w:p w14:paraId="03F664EA" w14:textId="77777777" w:rsidR="00851143" w:rsidRDefault="00851143" w:rsidP="00B550A6">
      <w:pPr>
        <w:jc w:val="both"/>
      </w:pPr>
      <w:r>
        <w:t>Ten behoeve van dit selectiecriterium mag Gegadigde bij zijn Aanmelding maximaal twee referentieopdrachten indienen.</w:t>
      </w:r>
    </w:p>
    <w:p w14:paraId="1E8A24A0" w14:textId="77777777" w:rsidR="00851143" w:rsidRPr="00A90B2E" w:rsidRDefault="00851143" w:rsidP="00B550A6">
      <w:pPr>
        <w:jc w:val="both"/>
      </w:pPr>
    </w:p>
    <w:p w14:paraId="34ABC9C5" w14:textId="3ACCA12B" w:rsidR="00851143" w:rsidRDefault="00851143" w:rsidP="00B550A6">
      <w:pPr>
        <w:jc w:val="both"/>
      </w:pPr>
      <w:r>
        <w:t>De Aanbestedende Dienst</w:t>
      </w:r>
      <w:r w:rsidRPr="00A90B2E">
        <w:t xml:space="preserve"> wenst in het kader van dit selectiecriterium de </w:t>
      </w:r>
      <w:r>
        <w:t>mate</w:t>
      </w:r>
      <w:r w:rsidRPr="00A90B2E">
        <w:t xml:space="preserve"> van </w:t>
      </w:r>
      <w:r>
        <w:t xml:space="preserve">relevante kennis en </w:t>
      </w:r>
      <w:r w:rsidRPr="00A90B2E">
        <w:t xml:space="preserve">ervaring van de </w:t>
      </w:r>
      <w:r>
        <w:t xml:space="preserve">Gegadigde met methodieken op het terrein van user </w:t>
      </w:r>
      <w:proofErr w:type="spellStart"/>
      <w:r>
        <w:t>experience</w:t>
      </w:r>
      <w:proofErr w:type="spellEnd"/>
      <w:r>
        <w:t xml:space="preserve"> design te beoordelen. </w:t>
      </w:r>
    </w:p>
    <w:p w14:paraId="3D685485" w14:textId="77777777" w:rsidR="00851143" w:rsidRDefault="00851143" w:rsidP="00B550A6">
      <w:pPr>
        <w:jc w:val="both"/>
      </w:pPr>
    </w:p>
    <w:p w14:paraId="667F56DE" w14:textId="77777777" w:rsidR="00851143" w:rsidRPr="00422E5D" w:rsidRDefault="00851143" w:rsidP="00B550A6">
      <w:pPr>
        <w:jc w:val="both"/>
        <w:rPr>
          <w:b/>
          <w:bCs/>
        </w:rPr>
      </w:pPr>
      <w:r w:rsidRPr="00422E5D">
        <w:rPr>
          <w:b/>
          <w:bCs/>
        </w:rPr>
        <w:t>Beoordeling:</w:t>
      </w:r>
    </w:p>
    <w:p w14:paraId="3E3479B6" w14:textId="59D2FB56" w:rsidR="00851143" w:rsidRDefault="00851143" w:rsidP="00B550A6">
      <w:pPr>
        <w:jc w:val="both"/>
      </w:pPr>
      <w:r>
        <w:t xml:space="preserve">De mate waarin de referentie(s) aansluit(en) bij de doelstelling van deze opdracht wordt op de volgende wijze, per referentie, beoordeeld. Per referentie </w:t>
      </w:r>
      <w:r w:rsidR="00661353">
        <w:t>kan</w:t>
      </w:r>
      <w:r>
        <w:t xml:space="preserve"> maximaal 5 punten worden behaald.</w:t>
      </w:r>
    </w:p>
    <w:p w14:paraId="58EBD153" w14:textId="69CA527D" w:rsidR="00851143" w:rsidRDefault="00851143" w:rsidP="00851143">
      <w:pPr>
        <w:ind w:right="-426"/>
      </w:pPr>
    </w:p>
    <w:tbl>
      <w:tblPr>
        <w:tblStyle w:val="Tabelraster"/>
        <w:tblW w:w="8789" w:type="dxa"/>
        <w:tblLook w:val="04A0" w:firstRow="1" w:lastRow="0" w:firstColumn="1" w:lastColumn="0" w:noHBand="0" w:noVBand="1"/>
      </w:tblPr>
      <w:tblGrid>
        <w:gridCol w:w="671"/>
        <w:gridCol w:w="1597"/>
        <w:gridCol w:w="6521"/>
      </w:tblGrid>
      <w:tr w:rsidR="00851143" w14:paraId="773150D0" w14:textId="77777777" w:rsidTr="002A7BAA">
        <w:trPr>
          <w:cnfStyle w:val="100000000000" w:firstRow="1" w:lastRow="0" w:firstColumn="0" w:lastColumn="0" w:oddVBand="0" w:evenVBand="0" w:oddHBand="0" w:evenHBand="0" w:firstRowFirstColumn="0" w:firstRowLastColumn="0" w:lastRowFirstColumn="0" w:lastRowLastColumn="0"/>
        </w:trPr>
        <w:tc>
          <w:tcPr>
            <w:tcW w:w="671" w:type="dxa"/>
          </w:tcPr>
          <w:p w14:paraId="44A70E2D" w14:textId="77777777" w:rsidR="00851143" w:rsidRDefault="00851143" w:rsidP="002A7BAA">
            <w:r>
              <w:t>Score</w:t>
            </w:r>
          </w:p>
        </w:tc>
        <w:tc>
          <w:tcPr>
            <w:tcW w:w="1597" w:type="dxa"/>
          </w:tcPr>
          <w:p w14:paraId="57D7B8FA" w14:textId="77777777" w:rsidR="00851143" w:rsidRDefault="00851143" w:rsidP="002A7BAA">
            <w:r>
              <w:t>Waardering</w:t>
            </w:r>
          </w:p>
        </w:tc>
        <w:tc>
          <w:tcPr>
            <w:tcW w:w="6521" w:type="dxa"/>
          </w:tcPr>
          <w:p w14:paraId="09E0267D" w14:textId="77777777" w:rsidR="00851143" w:rsidRDefault="00851143" w:rsidP="002A7BAA">
            <w:r>
              <w:t>Toelichting</w:t>
            </w:r>
          </w:p>
        </w:tc>
      </w:tr>
      <w:tr w:rsidR="00851143" w:rsidRPr="009C2FE4" w14:paraId="7806212C" w14:textId="77777777" w:rsidTr="002A7BAA">
        <w:trPr>
          <w:cnfStyle w:val="000000100000" w:firstRow="0" w:lastRow="0" w:firstColumn="0" w:lastColumn="0" w:oddVBand="0" w:evenVBand="0" w:oddHBand="1" w:evenHBand="0" w:firstRowFirstColumn="0" w:firstRowLastColumn="0" w:lastRowFirstColumn="0" w:lastRowLastColumn="0"/>
        </w:trPr>
        <w:tc>
          <w:tcPr>
            <w:tcW w:w="671" w:type="dxa"/>
          </w:tcPr>
          <w:p w14:paraId="39F63FBD" w14:textId="77777777" w:rsidR="00851143" w:rsidRDefault="00851143" w:rsidP="002A7BAA">
            <w:r>
              <w:t>5</w:t>
            </w:r>
          </w:p>
        </w:tc>
        <w:tc>
          <w:tcPr>
            <w:tcW w:w="1597" w:type="dxa"/>
          </w:tcPr>
          <w:p w14:paraId="36F7F906" w14:textId="77777777" w:rsidR="00851143" w:rsidRPr="00775B37" w:rsidRDefault="00851143" w:rsidP="002A7BAA">
            <w:r>
              <w:t>Uitstekend</w:t>
            </w:r>
          </w:p>
        </w:tc>
        <w:tc>
          <w:tcPr>
            <w:tcW w:w="6521" w:type="dxa"/>
          </w:tcPr>
          <w:p w14:paraId="621919F8" w14:textId="77777777" w:rsidR="00851143" w:rsidRPr="009C2FE4" w:rsidRDefault="00851143" w:rsidP="002A7BAA">
            <w:pPr>
              <w:rPr>
                <w:rFonts w:cs="Arial"/>
                <w:color w:val="000000"/>
                <w:szCs w:val="18"/>
              </w:rPr>
            </w:pPr>
            <w:r>
              <w:rPr>
                <w:rFonts w:cs="Arial"/>
                <w:color w:val="000000"/>
                <w:szCs w:val="18"/>
              </w:rPr>
              <w:t xml:space="preserve">De referentie sluit exact aan bij de doelstelling van deze opdracht. Daarnaast gaat de referentie in op elementen die door </w:t>
            </w:r>
            <w:r>
              <w:t>de Aanbestedende Dienst</w:t>
            </w:r>
            <w:r>
              <w:rPr>
                <w:rFonts w:cs="Arial"/>
                <w:color w:val="000000"/>
                <w:szCs w:val="18"/>
              </w:rPr>
              <w:t xml:space="preserve"> niet zijn verwacht (wordt de referentie overtroffen).</w:t>
            </w:r>
          </w:p>
        </w:tc>
      </w:tr>
      <w:tr w:rsidR="00851143" w:rsidRPr="009C2FE4" w14:paraId="67D35D68" w14:textId="77777777" w:rsidTr="002A7BAA">
        <w:trPr>
          <w:cnfStyle w:val="000000010000" w:firstRow="0" w:lastRow="0" w:firstColumn="0" w:lastColumn="0" w:oddVBand="0" w:evenVBand="0" w:oddHBand="0" w:evenHBand="1" w:firstRowFirstColumn="0" w:firstRowLastColumn="0" w:lastRowFirstColumn="0" w:lastRowLastColumn="0"/>
        </w:trPr>
        <w:tc>
          <w:tcPr>
            <w:tcW w:w="671" w:type="dxa"/>
          </w:tcPr>
          <w:p w14:paraId="1E338C46" w14:textId="77777777" w:rsidR="00851143" w:rsidRDefault="00851143" w:rsidP="002A7BAA">
            <w:r>
              <w:lastRenderedPageBreak/>
              <w:t>4</w:t>
            </w:r>
          </w:p>
        </w:tc>
        <w:tc>
          <w:tcPr>
            <w:tcW w:w="1597" w:type="dxa"/>
          </w:tcPr>
          <w:p w14:paraId="3A991380" w14:textId="77777777" w:rsidR="00851143" w:rsidRPr="00775B37" w:rsidRDefault="00851143" w:rsidP="002A7BAA">
            <w:r>
              <w:t>Goed</w:t>
            </w:r>
          </w:p>
        </w:tc>
        <w:tc>
          <w:tcPr>
            <w:tcW w:w="6521" w:type="dxa"/>
          </w:tcPr>
          <w:p w14:paraId="1D8DE693" w14:textId="77777777" w:rsidR="00851143" w:rsidRPr="009C2FE4" w:rsidRDefault="00851143" w:rsidP="002A7BAA">
            <w:pPr>
              <w:rPr>
                <w:rFonts w:cs="Arial"/>
                <w:color w:val="000000"/>
                <w:szCs w:val="18"/>
              </w:rPr>
            </w:pPr>
            <w:r>
              <w:rPr>
                <w:rFonts w:cs="Arial"/>
                <w:color w:val="000000"/>
                <w:szCs w:val="18"/>
              </w:rPr>
              <w:t xml:space="preserve">De referentie sluit exact aan bij de doelstelling van deze opdracht. De referentie voldoet geheel aan de verwachtingen van </w:t>
            </w:r>
            <w:r>
              <w:t>de Aanbestedende Dienst</w:t>
            </w:r>
            <w:r>
              <w:rPr>
                <w:rFonts w:cs="Arial"/>
                <w:color w:val="000000"/>
                <w:szCs w:val="18"/>
              </w:rPr>
              <w:t>.</w:t>
            </w:r>
          </w:p>
        </w:tc>
      </w:tr>
      <w:tr w:rsidR="00851143" w:rsidRPr="009C2FE4" w14:paraId="22EBD87F" w14:textId="77777777" w:rsidTr="002A7BAA">
        <w:trPr>
          <w:cnfStyle w:val="000000100000" w:firstRow="0" w:lastRow="0" w:firstColumn="0" w:lastColumn="0" w:oddVBand="0" w:evenVBand="0" w:oddHBand="1" w:evenHBand="0" w:firstRowFirstColumn="0" w:firstRowLastColumn="0" w:lastRowFirstColumn="0" w:lastRowLastColumn="0"/>
        </w:trPr>
        <w:tc>
          <w:tcPr>
            <w:tcW w:w="671" w:type="dxa"/>
          </w:tcPr>
          <w:p w14:paraId="32B34DFA" w14:textId="77777777" w:rsidR="00851143" w:rsidRDefault="00851143" w:rsidP="002A7BAA">
            <w:r>
              <w:t>3</w:t>
            </w:r>
          </w:p>
        </w:tc>
        <w:tc>
          <w:tcPr>
            <w:tcW w:w="1597" w:type="dxa"/>
          </w:tcPr>
          <w:p w14:paraId="23C33894" w14:textId="77777777" w:rsidR="00851143" w:rsidRPr="00775B37" w:rsidRDefault="00851143" w:rsidP="002A7BAA">
            <w:r>
              <w:t>Voldoende</w:t>
            </w:r>
          </w:p>
        </w:tc>
        <w:tc>
          <w:tcPr>
            <w:tcW w:w="6521" w:type="dxa"/>
          </w:tcPr>
          <w:p w14:paraId="135E478E" w14:textId="77777777" w:rsidR="00851143" w:rsidRPr="009C2FE4" w:rsidRDefault="00851143" w:rsidP="002A7BAA">
            <w:pPr>
              <w:rPr>
                <w:rFonts w:cs="Arial"/>
                <w:color w:val="000000"/>
              </w:rPr>
            </w:pPr>
            <w:r>
              <w:rPr>
                <w:rFonts w:cs="Arial"/>
                <w:color w:val="000000"/>
              </w:rPr>
              <w:t xml:space="preserve">De referentie is niet volledig in overeenstemming met de verwachtingen van </w:t>
            </w:r>
            <w:r>
              <w:t>de Aanbestedende Dienst</w:t>
            </w:r>
            <w:r>
              <w:rPr>
                <w:rFonts w:cs="Arial"/>
                <w:color w:val="000000"/>
              </w:rPr>
              <w:t xml:space="preserve">. </w:t>
            </w:r>
            <w:r w:rsidRPr="00811DD9">
              <w:rPr>
                <w:rFonts w:cs="Arial"/>
                <w:color w:val="000000"/>
              </w:rPr>
              <w:t>Er ontbreekt informatie over significante punten. De wijze van invulling is niet volledig overtuigend en laat openingen over.</w:t>
            </w:r>
          </w:p>
        </w:tc>
      </w:tr>
      <w:tr w:rsidR="00851143" w14:paraId="28106689" w14:textId="77777777" w:rsidTr="002A7BAA">
        <w:trPr>
          <w:cnfStyle w:val="000000010000" w:firstRow="0" w:lastRow="0" w:firstColumn="0" w:lastColumn="0" w:oddVBand="0" w:evenVBand="0" w:oddHBand="0" w:evenHBand="1" w:firstRowFirstColumn="0" w:firstRowLastColumn="0" w:lastRowFirstColumn="0" w:lastRowLastColumn="0"/>
        </w:trPr>
        <w:tc>
          <w:tcPr>
            <w:tcW w:w="671" w:type="dxa"/>
          </w:tcPr>
          <w:p w14:paraId="4CDD45AB" w14:textId="77777777" w:rsidR="00851143" w:rsidRDefault="00851143" w:rsidP="002A7BAA">
            <w:r>
              <w:t>2</w:t>
            </w:r>
          </w:p>
        </w:tc>
        <w:tc>
          <w:tcPr>
            <w:tcW w:w="1597" w:type="dxa"/>
          </w:tcPr>
          <w:p w14:paraId="5FC6A08A" w14:textId="77777777" w:rsidR="00851143" w:rsidRPr="00775B37" w:rsidRDefault="00851143" w:rsidP="002A7BAA">
            <w:r>
              <w:t>Matig</w:t>
            </w:r>
          </w:p>
        </w:tc>
        <w:tc>
          <w:tcPr>
            <w:tcW w:w="6521" w:type="dxa"/>
          </w:tcPr>
          <w:p w14:paraId="6209ABCB" w14:textId="77777777" w:rsidR="00851143" w:rsidRDefault="00851143" w:rsidP="002A7BAA">
            <w:r w:rsidRPr="00811DD9">
              <w:rPr>
                <w:rFonts w:cs="Arial"/>
                <w:color w:val="000000"/>
              </w:rPr>
              <w:t xml:space="preserve">De </w:t>
            </w:r>
            <w:r>
              <w:rPr>
                <w:rFonts w:cs="Arial"/>
                <w:color w:val="000000"/>
              </w:rPr>
              <w:t>referentie</w:t>
            </w:r>
            <w:r w:rsidRPr="00811DD9">
              <w:rPr>
                <w:rFonts w:cs="Arial"/>
                <w:color w:val="000000"/>
              </w:rPr>
              <w:t xml:space="preserve"> voldoet beperkt aan</w:t>
            </w:r>
            <w:r>
              <w:t xml:space="preserve"> </w:t>
            </w:r>
            <w:r w:rsidRPr="00811DD9">
              <w:rPr>
                <w:rFonts w:cs="Arial"/>
                <w:color w:val="000000"/>
              </w:rPr>
              <w:t xml:space="preserve">de verwachtingen van </w:t>
            </w:r>
            <w:r>
              <w:t>de Aanbestedende Dienst</w:t>
            </w:r>
            <w:r w:rsidRPr="00811DD9">
              <w:rPr>
                <w:rFonts w:cs="Arial"/>
                <w:color w:val="000000"/>
              </w:rPr>
              <w:t xml:space="preserve">. De </w:t>
            </w:r>
            <w:r>
              <w:rPr>
                <w:rFonts w:cs="Arial"/>
                <w:color w:val="000000"/>
              </w:rPr>
              <w:t xml:space="preserve">referentie </w:t>
            </w:r>
            <w:r w:rsidRPr="00811DD9">
              <w:rPr>
                <w:rFonts w:cs="Arial"/>
                <w:color w:val="000000"/>
              </w:rPr>
              <w:t>geeft onvolledige informatie</w:t>
            </w:r>
            <w:r>
              <w:rPr>
                <w:rFonts w:cs="Arial"/>
                <w:color w:val="000000"/>
              </w:rPr>
              <w:t>.</w:t>
            </w:r>
          </w:p>
        </w:tc>
      </w:tr>
      <w:tr w:rsidR="00851143" w14:paraId="0844A6C2" w14:textId="77777777" w:rsidTr="002A7BAA">
        <w:trPr>
          <w:cnfStyle w:val="000000100000" w:firstRow="0" w:lastRow="0" w:firstColumn="0" w:lastColumn="0" w:oddVBand="0" w:evenVBand="0" w:oddHBand="1" w:evenHBand="0" w:firstRowFirstColumn="0" w:firstRowLastColumn="0" w:lastRowFirstColumn="0" w:lastRowLastColumn="0"/>
        </w:trPr>
        <w:tc>
          <w:tcPr>
            <w:tcW w:w="671" w:type="dxa"/>
          </w:tcPr>
          <w:p w14:paraId="183A5CCE" w14:textId="77777777" w:rsidR="00851143" w:rsidRDefault="00851143" w:rsidP="002A7BAA">
            <w:r>
              <w:t>1</w:t>
            </w:r>
          </w:p>
        </w:tc>
        <w:tc>
          <w:tcPr>
            <w:tcW w:w="1597" w:type="dxa"/>
          </w:tcPr>
          <w:p w14:paraId="120705CF" w14:textId="77777777" w:rsidR="00851143" w:rsidRPr="00775B37" w:rsidRDefault="00851143" w:rsidP="002A7BAA">
            <w:r>
              <w:t>Slecht</w:t>
            </w:r>
          </w:p>
        </w:tc>
        <w:tc>
          <w:tcPr>
            <w:tcW w:w="6521" w:type="dxa"/>
          </w:tcPr>
          <w:p w14:paraId="327687CE" w14:textId="77777777" w:rsidR="00851143" w:rsidRDefault="00851143" w:rsidP="002A7BAA">
            <w:r w:rsidRPr="00811DD9">
              <w:rPr>
                <w:rFonts w:cs="Arial"/>
                <w:color w:val="000000"/>
              </w:rPr>
              <w:t xml:space="preserve">De </w:t>
            </w:r>
            <w:r>
              <w:rPr>
                <w:rFonts w:cs="Arial"/>
                <w:color w:val="000000"/>
              </w:rPr>
              <w:t>referentie</w:t>
            </w:r>
            <w:r w:rsidRPr="00811DD9">
              <w:rPr>
                <w:rFonts w:cs="Arial"/>
                <w:color w:val="000000"/>
              </w:rPr>
              <w:t xml:space="preserve"> geeft geen beschrijving of een beschrijving waarin geen van de gevraagde elementen terugkomt. De </w:t>
            </w:r>
            <w:r>
              <w:rPr>
                <w:rFonts w:cs="Arial"/>
                <w:color w:val="000000"/>
              </w:rPr>
              <w:t>referentie</w:t>
            </w:r>
            <w:r w:rsidRPr="00811DD9">
              <w:rPr>
                <w:rFonts w:cs="Arial"/>
                <w:color w:val="000000"/>
              </w:rPr>
              <w:t xml:space="preserve"> geeft geen enkele relevante informatie.</w:t>
            </w:r>
          </w:p>
        </w:tc>
      </w:tr>
      <w:tr w:rsidR="00851143" w:rsidRPr="00811DD9" w14:paraId="10CDED82" w14:textId="77777777" w:rsidTr="002A7BAA">
        <w:trPr>
          <w:cnfStyle w:val="000000010000" w:firstRow="0" w:lastRow="0" w:firstColumn="0" w:lastColumn="0" w:oddVBand="0" w:evenVBand="0" w:oddHBand="0" w:evenHBand="1" w:firstRowFirstColumn="0" w:firstRowLastColumn="0" w:lastRowFirstColumn="0" w:lastRowLastColumn="0"/>
        </w:trPr>
        <w:tc>
          <w:tcPr>
            <w:tcW w:w="671" w:type="dxa"/>
          </w:tcPr>
          <w:p w14:paraId="4CBE0770" w14:textId="77777777" w:rsidR="00851143" w:rsidRDefault="00851143" w:rsidP="002A7BAA">
            <w:r>
              <w:t>0</w:t>
            </w:r>
          </w:p>
        </w:tc>
        <w:tc>
          <w:tcPr>
            <w:tcW w:w="1597" w:type="dxa"/>
          </w:tcPr>
          <w:p w14:paraId="31303EE9" w14:textId="77777777" w:rsidR="00851143" w:rsidRDefault="00851143" w:rsidP="002A7BAA">
            <w:r>
              <w:t>Geen referentie aangeleverd</w:t>
            </w:r>
          </w:p>
        </w:tc>
        <w:tc>
          <w:tcPr>
            <w:tcW w:w="6521" w:type="dxa"/>
          </w:tcPr>
          <w:p w14:paraId="22EA47B7" w14:textId="45EB6C18" w:rsidR="00851143" w:rsidRPr="00811DD9" w:rsidRDefault="00851143" w:rsidP="002A7BAA">
            <w:pPr>
              <w:rPr>
                <w:rFonts w:cs="Arial"/>
                <w:color w:val="000000"/>
              </w:rPr>
            </w:pPr>
            <w:r>
              <w:rPr>
                <w:rFonts w:cs="Arial"/>
                <w:color w:val="000000"/>
              </w:rPr>
              <w:t xml:space="preserve">Gegadigde heeft geen referentie aangeleverd om aan te tonen dat Gegadigde </w:t>
            </w:r>
            <w:r w:rsidR="00B43A24">
              <w:rPr>
                <w:rFonts w:cs="Arial"/>
                <w:color w:val="000000"/>
              </w:rPr>
              <w:t xml:space="preserve">relevante </w:t>
            </w:r>
            <w:r>
              <w:rPr>
                <w:rFonts w:cs="Arial"/>
                <w:color w:val="000000"/>
              </w:rPr>
              <w:t>kennis en ervaring heeft met methoden en technieken op het gebied van</w:t>
            </w:r>
            <w:r>
              <w:t xml:space="preserve"> </w:t>
            </w:r>
            <w:r w:rsidR="00B43A24">
              <w:t xml:space="preserve">methodieken op het terrein van user </w:t>
            </w:r>
            <w:proofErr w:type="spellStart"/>
            <w:r w:rsidR="00B43A24">
              <w:t>experience</w:t>
            </w:r>
            <w:proofErr w:type="spellEnd"/>
            <w:r w:rsidR="00B43A24">
              <w:t xml:space="preserve"> design</w:t>
            </w:r>
            <w:r>
              <w:t>.</w:t>
            </w:r>
          </w:p>
        </w:tc>
      </w:tr>
    </w:tbl>
    <w:p w14:paraId="70EF6453" w14:textId="7F77A770" w:rsidR="00B550A6" w:rsidRDefault="00B550A6" w:rsidP="002356B3"/>
    <w:p w14:paraId="67CD2DFB" w14:textId="063ACDCF" w:rsidR="002356B3" w:rsidRDefault="00B43A24" w:rsidP="00B550A6">
      <w:pPr>
        <w:pStyle w:val="Kop3zondernummer"/>
        <w:jc w:val="both"/>
      </w:pPr>
      <w:bookmarkStart w:id="275" w:name="_Toc71721230"/>
      <w:r>
        <w:t>7.5.</w:t>
      </w:r>
      <w:r w:rsidR="0073337D">
        <w:t>6</w:t>
      </w:r>
      <w:r>
        <w:t xml:space="preserve"> </w:t>
      </w:r>
      <w:r w:rsidR="002356B3">
        <w:t>Bewijsmiddelen selectiecriteria</w:t>
      </w:r>
      <w:bookmarkEnd w:id="275"/>
    </w:p>
    <w:p w14:paraId="4569E620" w14:textId="0E00EF9B" w:rsidR="002356B3" w:rsidRPr="00CB7A3C" w:rsidRDefault="002356B3" w:rsidP="00B550A6">
      <w:pPr>
        <w:jc w:val="both"/>
      </w:pPr>
      <w:r w:rsidRPr="00BB748D">
        <w:t>Ten bewijze dat</w:t>
      </w:r>
      <w:r w:rsidRPr="00CB6755">
        <w:t xml:space="preserve"> de </w:t>
      </w:r>
      <w:r>
        <w:t>Gegadigde</w:t>
      </w:r>
      <w:r w:rsidRPr="00CB6755">
        <w:t xml:space="preserve"> </w:t>
      </w:r>
      <w:r>
        <w:t>over de gevraagde ervaring beschikt</w:t>
      </w:r>
      <w:r w:rsidRPr="00CB6755">
        <w:t xml:space="preserve">, </w:t>
      </w:r>
      <w:r>
        <w:t>dient Gegadigde</w:t>
      </w:r>
      <w:r w:rsidRPr="00CB7A3C">
        <w:t xml:space="preserve"> </w:t>
      </w:r>
      <w:r>
        <w:t>per referentieopdracht</w:t>
      </w:r>
      <w:r w:rsidRPr="00CB7A3C">
        <w:t xml:space="preserve"> </w:t>
      </w:r>
      <w:r w:rsidRPr="004C7283">
        <w:t>bij zijn Aanmelding</w:t>
      </w:r>
      <w:r>
        <w:t xml:space="preserve"> het ‘Formulier referentieopdracht selectiecriteria’ (</w:t>
      </w:r>
      <w:r w:rsidRPr="00574171">
        <w:t xml:space="preserve">bijlage </w:t>
      </w:r>
      <w:r w:rsidR="00574171" w:rsidRPr="00574171">
        <w:t>3</w:t>
      </w:r>
      <w:r>
        <w:t xml:space="preserve">) in te dienen, waarin de volgende gegevens worden </w:t>
      </w:r>
      <w:r w:rsidRPr="00CB7A3C">
        <w:t>opgevraagd</w:t>
      </w:r>
      <w:r>
        <w:t>:</w:t>
      </w:r>
    </w:p>
    <w:p w14:paraId="0AAE41B4" w14:textId="77777777" w:rsidR="002356B3" w:rsidRPr="00F13C0E" w:rsidRDefault="002356B3" w:rsidP="00B550A6">
      <w:pPr>
        <w:suppressAutoHyphens/>
        <w:spacing w:line="284" w:lineRule="atLeast"/>
        <w:jc w:val="both"/>
        <w:rPr>
          <w:rFonts w:ascii="Verdana" w:hAnsi="Verdana" w:cs="Arial"/>
        </w:rPr>
      </w:pPr>
    </w:p>
    <w:p w14:paraId="5A1B5554" w14:textId="40E66EE1" w:rsidR="002356B3" w:rsidRPr="00C2110B" w:rsidRDefault="002356B3" w:rsidP="00B550A6">
      <w:pPr>
        <w:pStyle w:val="Lijstalinea"/>
        <w:numPr>
          <w:ilvl w:val="0"/>
          <w:numId w:val="19"/>
        </w:numPr>
        <w:tabs>
          <w:tab w:val="left" w:pos="1134"/>
          <w:tab w:val="left" w:pos="1418"/>
          <w:tab w:val="left" w:pos="1701"/>
          <w:tab w:val="left" w:pos="1985"/>
          <w:tab w:val="right" w:pos="9332"/>
        </w:tabs>
        <w:ind w:left="426" w:hanging="426"/>
        <w:jc w:val="both"/>
        <w:rPr>
          <w:rFonts w:cs="Arial"/>
        </w:rPr>
      </w:pPr>
      <w:r>
        <w:rPr>
          <w:rFonts w:cs="Arial"/>
        </w:rPr>
        <w:t>K</w:t>
      </w:r>
      <w:r w:rsidRPr="00C2110B">
        <w:rPr>
          <w:rFonts w:cs="Arial"/>
        </w:rPr>
        <w:t xml:space="preserve">orte omschrijving </w:t>
      </w:r>
      <w:r>
        <w:rPr>
          <w:rFonts w:cs="Arial"/>
        </w:rPr>
        <w:t xml:space="preserve">van de referentieopdracht. </w:t>
      </w:r>
    </w:p>
    <w:p w14:paraId="0263A707" w14:textId="461C5A56" w:rsidR="002356B3" w:rsidRDefault="002356B3" w:rsidP="00B550A6">
      <w:pPr>
        <w:pStyle w:val="Lijstalinea"/>
        <w:numPr>
          <w:ilvl w:val="0"/>
          <w:numId w:val="19"/>
        </w:numPr>
        <w:tabs>
          <w:tab w:val="left" w:pos="1134"/>
          <w:tab w:val="left" w:pos="1418"/>
          <w:tab w:val="left" w:pos="1701"/>
          <w:tab w:val="left" w:pos="1985"/>
          <w:tab w:val="right" w:pos="9332"/>
        </w:tabs>
        <w:ind w:left="426" w:hanging="426"/>
        <w:jc w:val="both"/>
        <w:rPr>
          <w:rFonts w:cs="Arial"/>
        </w:rPr>
      </w:pPr>
      <w:r>
        <w:rPr>
          <w:rFonts w:cs="Arial"/>
        </w:rPr>
        <w:t>Begin- en einddatum referentieopdracht.</w:t>
      </w:r>
    </w:p>
    <w:p w14:paraId="1581BB74" w14:textId="461C5A56" w:rsidR="002356B3" w:rsidRPr="00C2110B" w:rsidRDefault="002356B3" w:rsidP="26014D99">
      <w:pPr>
        <w:pStyle w:val="Lijstalinea"/>
        <w:numPr>
          <w:ilvl w:val="0"/>
          <w:numId w:val="19"/>
        </w:numPr>
        <w:tabs>
          <w:tab w:val="left" w:pos="1134"/>
          <w:tab w:val="left" w:pos="1418"/>
          <w:tab w:val="left" w:pos="1701"/>
          <w:tab w:val="left" w:pos="1985"/>
          <w:tab w:val="right" w:pos="9332"/>
        </w:tabs>
        <w:ind w:left="426" w:hanging="426"/>
        <w:jc w:val="both"/>
      </w:pPr>
      <w:r>
        <w:rPr>
          <w:rFonts w:cs="Arial"/>
        </w:rPr>
        <w:t>N</w:t>
      </w:r>
      <w:r w:rsidRPr="00C2110B">
        <w:rPr>
          <w:rFonts w:cs="Arial"/>
        </w:rPr>
        <w:t xml:space="preserve">aam en contactgegevens </w:t>
      </w:r>
      <w:r>
        <w:rPr>
          <w:rFonts w:cs="Arial"/>
        </w:rPr>
        <w:t>opdrachtgever.</w:t>
      </w:r>
    </w:p>
    <w:p w14:paraId="2D010BF6" w14:textId="231C099A" w:rsidR="002356B3" w:rsidRPr="00C2110B" w:rsidRDefault="002356B3" w:rsidP="00B550A6">
      <w:pPr>
        <w:pStyle w:val="Lijstalinea"/>
        <w:numPr>
          <w:ilvl w:val="0"/>
          <w:numId w:val="19"/>
        </w:numPr>
        <w:tabs>
          <w:tab w:val="left" w:pos="1134"/>
          <w:tab w:val="left" w:pos="1418"/>
          <w:tab w:val="left" w:pos="1701"/>
          <w:tab w:val="left" w:pos="1985"/>
          <w:tab w:val="right" w:pos="9332"/>
        </w:tabs>
        <w:ind w:left="426" w:hanging="426"/>
        <w:jc w:val="both"/>
        <w:rPr>
          <w:rFonts w:cs="Arial"/>
        </w:rPr>
      </w:pPr>
      <w:r>
        <w:rPr>
          <w:rFonts w:cs="Arial"/>
        </w:rPr>
        <w:t>I</w:t>
      </w:r>
      <w:r w:rsidRPr="00C2110B">
        <w:rPr>
          <w:rFonts w:cs="Arial"/>
        </w:rPr>
        <w:t xml:space="preserve">ndien verricht in </w:t>
      </w:r>
      <w:r>
        <w:rPr>
          <w:rFonts w:cs="Arial"/>
        </w:rPr>
        <w:t>een samenwerkingsverband</w:t>
      </w:r>
      <w:r w:rsidRPr="00C2110B">
        <w:rPr>
          <w:rFonts w:cs="Arial"/>
        </w:rPr>
        <w:t xml:space="preserve">: het percentage/aandeel in </w:t>
      </w:r>
      <w:r>
        <w:rPr>
          <w:rFonts w:cs="Arial"/>
        </w:rPr>
        <w:t>de samenwerking</w:t>
      </w:r>
      <w:r w:rsidRPr="00C2110B">
        <w:rPr>
          <w:rFonts w:cs="Arial"/>
        </w:rPr>
        <w:t xml:space="preserve">; aard en inhoud van de eigen werkzaamheden verricht in </w:t>
      </w:r>
      <w:r>
        <w:rPr>
          <w:rFonts w:cs="Arial"/>
        </w:rPr>
        <w:t>samenwerkings</w:t>
      </w:r>
      <w:r w:rsidRPr="00C2110B">
        <w:rPr>
          <w:rFonts w:cs="Arial"/>
        </w:rPr>
        <w:t>verband.</w:t>
      </w:r>
    </w:p>
    <w:p w14:paraId="1C34A666" w14:textId="77777777" w:rsidR="002356B3" w:rsidRDefault="002356B3" w:rsidP="00B550A6">
      <w:pPr>
        <w:jc w:val="both"/>
      </w:pPr>
    </w:p>
    <w:p w14:paraId="2AE05C37" w14:textId="05A9314A" w:rsidR="002356B3" w:rsidRDefault="002356B3" w:rsidP="00B550A6">
      <w:pPr>
        <w:jc w:val="both"/>
      </w:pPr>
      <w:r w:rsidRPr="00267D76">
        <w:rPr>
          <w:b/>
        </w:rPr>
        <w:t>NB</w:t>
      </w:r>
      <w:r>
        <w:t xml:space="preserve"> </w:t>
      </w:r>
      <w:r w:rsidRPr="00BB748D">
        <w:t>Ten bewijze dat</w:t>
      </w:r>
      <w:r w:rsidRPr="00CB6755">
        <w:t xml:space="preserve"> de </w:t>
      </w:r>
      <w:r>
        <w:t>Gegadigde</w:t>
      </w:r>
      <w:r w:rsidRPr="00CB6755">
        <w:t xml:space="preserve"> </w:t>
      </w:r>
      <w:r>
        <w:t>over de referentieopdrachten beschikt</w:t>
      </w:r>
      <w:r w:rsidRPr="00CB6755">
        <w:t xml:space="preserve">, kan bij </w:t>
      </w:r>
      <w:r>
        <w:t>Aanmelding</w:t>
      </w:r>
      <w:r w:rsidRPr="00CB6755">
        <w:t xml:space="preserve"> </w:t>
      </w:r>
      <w:r>
        <w:t xml:space="preserve">dus </w:t>
      </w:r>
      <w:r w:rsidRPr="004C7283">
        <w:t>niet</w:t>
      </w:r>
      <w:r>
        <w:t xml:space="preserve"> </w:t>
      </w:r>
      <w:r w:rsidRPr="00CB6755">
        <w:t>worden vo</w:t>
      </w:r>
      <w:r>
        <w:t>lstaan met het indienen van het UEA</w:t>
      </w:r>
      <w:r w:rsidRPr="00CB6755">
        <w:t>.</w:t>
      </w:r>
    </w:p>
    <w:p w14:paraId="3F3AE02F" w14:textId="77777777" w:rsidR="002356B3" w:rsidRPr="00833044" w:rsidRDefault="002356B3" w:rsidP="00B550A6">
      <w:pPr>
        <w:jc w:val="both"/>
      </w:pPr>
    </w:p>
    <w:p w14:paraId="50B74AAF" w14:textId="63F4D06A" w:rsidR="002356B3" w:rsidRPr="00F13C0E" w:rsidRDefault="002356B3" w:rsidP="00B550A6">
      <w:pPr>
        <w:jc w:val="both"/>
      </w:pPr>
      <w:r w:rsidRPr="003B2564">
        <w:rPr>
          <w:b/>
        </w:rPr>
        <w:t>NB</w:t>
      </w:r>
      <w:r>
        <w:t xml:space="preserve"> Voor de beoordeling van de referentieopdrachten in het kader van de selectiecriteria, worden alleen </w:t>
      </w:r>
      <w:r w:rsidRPr="00B258E0">
        <w:t xml:space="preserve">referentieopdrachten </w:t>
      </w:r>
      <w:r>
        <w:t xml:space="preserve">in aanmerking genomen </w:t>
      </w:r>
      <w:r w:rsidRPr="00B258E0">
        <w:t xml:space="preserve">die </w:t>
      </w:r>
      <w:r>
        <w:t>Gegadigde</w:t>
      </w:r>
      <w:r w:rsidRPr="00B258E0">
        <w:t xml:space="preserve"> </w:t>
      </w:r>
      <w:r w:rsidRPr="003F09E0">
        <w:rPr>
          <w:i/>
        </w:rPr>
        <w:t>zelf</w:t>
      </w:r>
      <w:r w:rsidRPr="00B258E0">
        <w:t xml:space="preserve"> heeft uitgevoerd</w:t>
      </w:r>
      <w:r>
        <w:t xml:space="preserve"> (dus zonder tussenkomst van een onderaannemer). </w:t>
      </w:r>
      <w:r w:rsidRPr="00F13C0E">
        <w:t xml:space="preserve">In het geval de </w:t>
      </w:r>
      <w:r>
        <w:t>Gegadigde</w:t>
      </w:r>
      <w:r w:rsidRPr="00F13C0E">
        <w:t xml:space="preserve"> de referentieopdracht heeft verricht in </w:t>
      </w:r>
      <w:r>
        <w:t>een samenwerkingsverband</w:t>
      </w:r>
      <w:r w:rsidRPr="00F13C0E">
        <w:t xml:space="preserve">, dan telt slechts zijn aandeel in de referentieopdracht mee bij de beoordeling </w:t>
      </w:r>
      <w:r>
        <w:t>van de referentieopdracht in het kader van de selectiecriteria</w:t>
      </w:r>
      <w:r w:rsidRPr="00F13C0E">
        <w:t>.</w:t>
      </w:r>
    </w:p>
    <w:p w14:paraId="22B8ECB9" w14:textId="77777777" w:rsidR="002356B3" w:rsidRPr="00693388" w:rsidRDefault="002356B3" w:rsidP="00B550A6">
      <w:pPr>
        <w:jc w:val="both"/>
        <w:rPr>
          <w:highlight w:val="yellow"/>
        </w:rPr>
      </w:pPr>
    </w:p>
    <w:p w14:paraId="2B5E442F" w14:textId="21974B05" w:rsidR="00B550A6" w:rsidRDefault="002356B3" w:rsidP="00B550A6">
      <w:pPr>
        <w:jc w:val="both"/>
      </w:pPr>
      <w:r w:rsidRPr="00AE7870">
        <w:t xml:space="preserve">Indien </w:t>
      </w:r>
      <w:r>
        <w:t>meer dan drie</w:t>
      </w:r>
      <w:r w:rsidRPr="00AE7870">
        <w:t xml:space="preserve"> </w:t>
      </w:r>
      <w:r>
        <w:t>Gegadigden</w:t>
      </w:r>
      <w:r w:rsidRPr="00AE7870">
        <w:t xml:space="preserve"> na beoordeling </w:t>
      </w:r>
      <w:r>
        <w:t>de hoogste score hebben behaald</w:t>
      </w:r>
      <w:r w:rsidRPr="00AE7870">
        <w:t xml:space="preserve">, dan zal door middel van loting worden bepaald welke </w:t>
      </w:r>
      <w:r>
        <w:t>Gegadigden de Aanbestedende Dienst zal uitnodigen tot het doen van een eerste Inschrijving.</w:t>
      </w:r>
    </w:p>
    <w:p w14:paraId="5A6A83C8" w14:textId="388991CA" w:rsidR="002356B3" w:rsidRPr="00B550A6" w:rsidRDefault="00B550A6" w:rsidP="00B550A6">
      <w:r>
        <w:br w:type="page"/>
      </w:r>
    </w:p>
    <w:p w14:paraId="6F8CE9E0" w14:textId="57B74D7C" w:rsidR="00B550A6" w:rsidRDefault="00B550A6" w:rsidP="00B550A6">
      <w:pPr>
        <w:pStyle w:val="Kop1"/>
      </w:pPr>
      <w:bookmarkStart w:id="276" w:name="_Toc71721231"/>
      <w:r>
        <w:lastRenderedPageBreak/>
        <w:t>Sneak peak gunnings</w:t>
      </w:r>
      <w:r w:rsidR="005905BC">
        <w:t>- en ontwikkel</w:t>
      </w:r>
      <w:r>
        <w:t>fase</w:t>
      </w:r>
      <w:bookmarkEnd w:id="276"/>
    </w:p>
    <w:p w14:paraId="4ED8FFCD" w14:textId="5F7EBFFC" w:rsidR="0095287D" w:rsidRDefault="0095287D" w:rsidP="0095287D">
      <w:pPr>
        <w:pStyle w:val="Kop2"/>
        <w:numPr>
          <w:ilvl w:val="0"/>
          <w:numId w:val="0"/>
        </w:numPr>
        <w:ind w:left="5386" w:hanging="4960"/>
      </w:pPr>
      <w:bookmarkStart w:id="277" w:name="_Toc71721232"/>
      <w:r>
        <w:t>8.1 Gunningscriterium definitieve Inschrijving</w:t>
      </w:r>
      <w:bookmarkEnd w:id="277"/>
    </w:p>
    <w:p w14:paraId="09D7D1AE" w14:textId="29C6AD29" w:rsidR="00B550A6" w:rsidRDefault="0095287D" w:rsidP="00B550A6">
      <w:r>
        <w:t xml:space="preserve">De </w:t>
      </w:r>
      <w:r w:rsidRPr="000E21DC">
        <w:rPr>
          <w:i/>
        </w:rPr>
        <w:t>definitieve</w:t>
      </w:r>
      <w:r>
        <w:t xml:space="preserve"> I</w:t>
      </w:r>
      <w:r w:rsidRPr="00C20C1D">
        <w:t xml:space="preserve">nschrijving </w:t>
      </w:r>
      <w:r>
        <w:t xml:space="preserve">zal worden beoordeeld aan de hand van het </w:t>
      </w:r>
      <w:r w:rsidRPr="00F36CDB">
        <w:t xml:space="preserve">gunningscriterium </w:t>
      </w:r>
      <w:r>
        <w:t xml:space="preserve">de ‘economisch meest voordelige inschrijving’. De ‘economisch meest voordelige inschrijving’ wordt vastgesteld op basis van de ‘beste prijs-kwaliteitverhouding’. </w:t>
      </w:r>
      <w:r>
        <w:rPr>
          <w:rFonts w:cs="Arial"/>
        </w:rPr>
        <w:t>De gunningsc</w:t>
      </w:r>
      <w:r w:rsidRPr="00067683">
        <w:rPr>
          <w:rFonts w:cs="Arial"/>
        </w:rPr>
        <w:t xml:space="preserve">riteria </w:t>
      </w:r>
      <w:r>
        <w:rPr>
          <w:rFonts w:cs="Arial"/>
        </w:rPr>
        <w:t xml:space="preserve">zullen </w:t>
      </w:r>
      <w:r w:rsidRPr="00067683">
        <w:rPr>
          <w:rFonts w:cs="Arial"/>
        </w:rPr>
        <w:t xml:space="preserve">bestaan uit criteria op het </w:t>
      </w:r>
      <w:r>
        <w:rPr>
          <w:rFonts w:cs="Arial"/>
        </w:rPr>
        <w:t xml:space="preserve">gebied van kwaliteit en </w:t>
      </w:r>
      <w:r w:rsidRPr="00067683">
        <w:rPr>
          <w:rFonts w:cs="Arial"/>
        </w:rPr>
        <w:t>prijs.</w:t>
      </w:r>
    </w:p>
    <w:p w14:paraId="125B9936" w14:textId="1D237112" w:rsidR="0095287D" w:rsidRPr="00B550A6" w:rsidRDefault="0095287D" w:rsidP="0095287D">
      <w:pPr>
        <w:pStyle w:val="Kop2"/>
        <w:numPr>
          <w:ilvl w:val="0"/>
          <w:numId w:val="0"/>
        </w:numPr>
        <w:ind w:left="5386" w:hanging="4960"/>
      </w:pPr>
      <w:bookmarkStart w:id="278" w:name="_Toc71721233"/>
      <w:r>
        <w:t>8.2 Minimumeisen Virtuele Assistent</w:t>
      </w:r>
      <w:bookmarkEnd w:id="278"/>
    </w:p>
    <w:p w14:paraId="434E7F26" w14:textId="4772621B" w:rsidR="002356B3" w:rsidRDefault="0095287D" w:rsidP="002356B3">
      <w:pPr>
        <w:tabs>
          <w:tab w:val="center" w:pos="4110"/>
          <w:tab w:val="left" w:pos="5911"/>
        </w:tabs>
      </w:pPr>
      <w:r>
        <w:t xml:space="preserve">In het Beschrijvend document zal een programma van eisen worden opgenomen met eisen die worden gesteld aan bijvoorbeeld de Virtuele Assistent (de oplossing), plafondbedrag en intellectueel eigendom. </w:t>
      </w:r>
      <w:r w:rsidR="00756362">
        <w:t>In de tabel hieronder zijn de minimumeisen in grote lijnen abstract weergegeven.</w:t>
      </w:r>
      <w:r w:rsidR="002356B3" w:rsidRPr="008C1A06">
        <w:tab/>
      </w:r>
      <w:r w:rsidR="002356B3" w:rsidRPr="008C1A06">
        <w:tab/>
      </w:r>
    </w:p>
    <w:p w14:paraId="4F16C0CA" w14:textId="69706B63" w:rsidR="002356B3" w:rsidRDefault="002356B3" w:rsidP="00E42E26"/>
    <w:tbl>
      <w:tblPr>
        <w:tblStyle w:val="Tabelraster"/>
        <w:tblW w:w="8931" w:type="dxa"/>
        <w:tblLook w:val="04A0" w:firstRow="1" w:lastRow="0" w:firstColumn="1" w:lastColumn="0" w:noHBand="0" w:noVBand="1"/>
      </w:tblPr>
      <w:tblGrid>
        <w:gridCol w:w="8931"/>
      </w:tblGrid>
      <w:tr w:rsidR="0095287D" w14:paraId="17FE6B3E" w14:textId="77777777" w:rsidTr="0EC5FADF">
        <w:trPr>
          <w:cnfStyle w:val="100000000000" w:firstRow="1" w:lastRow="0" w:firstColumn="0" w:lastColumn="0" w:oddVBand="0" w:evenVBand="0" w:oddHBand="0" w:evenHBand="0" w:firstRowFirstColumn="0" w:firstRowLastColumn="0" w:lastRowFirstColumn="0" w:lastRowLastColumn="0"/>
        </w:trPr>
        <w:tc>
          <w:tcPr>
            <w:tcW w:w="8931" w:type="dxa"/>
            <w:hideMark/>
          </w:tcPr>
          <w:p w14:paraId="322030D7" w14:textId="77777777" w:rsidR="0095287D" w:rsidRDefault="0095287D" w:rsidP="002A7BAA">
            <w:r>
              <w:t>Minimumeisen</w:t>
            </w:r>
          </w:p>
        </w:tc>
      </w:tr>
      <w:tr w:rsidR="0095287D" w14:paraId="3ACEE903" w14:textId="77777777" w:rsidTr="0EC5FADF">
        <w:trPr>
          <w:cnfStyle w:val="000000100000" w:firstRow="0" w:lastRow="0" w:firstColumn="0" w:lastColumn="0" w:oddVBand="0" w:evenVBand="0" w:oddHBand="1" w:evenHBand="0" w:firstRowFirstColumn="0" w:firstRowLastColumn="0" w:lastRowFirstColumn="0" w:lastRowLastColumn="0"/>
        </w:trPr>
        <w:tc>
          <w:tcPr>
            <w:tcW w:w="8931" w:type="dxa"/>
            <w:hideMark/>
          </w:tcPr>
          <w:p w14:paraId="1664F9C6" w14:textId="58247093" w:rsidR="0095287D" w:rsidRDefault="0095287D" w:rsidP="002A7BAA">
            <w:r>
              <w:t xml:space="preserve">Eis 1 </w:t>
            </w:r>
            <w:r w:rsidR="000D2454">
              <w:t xml:space="preserve">Het prototype moet in staat zijn om </w:t>
            </w:r>
            <w:r w:rsidR="00A17032">
              <w:t xml:space="preserve">automatisch </w:t>
            </w:r>
            <w:r w:rsidR="000D2454">
              <w:t xml:space="preserve">een </w:t>
            </w:r>
            <w:r w:rsidR="00C3405F">
              <w:t xml:space="preserve">dynamisch </w:t>
            </w:r>
            <w:r w:rsidR="000D2454">
              <w:t xml:space="preserve">incident dashboard </w:t>
            </w:r>
            <w:r w:rsidR="00A17032">
              <w:t xml:space="preserve">te tonen bestaande uit </w:t>
            </w:r>
            <w:r w:rsidR="00B54DD8">
              <w:t xml:space="preserve">data van </w:t>
            </w:r>
            <w:r w:rsidR="00A17032">
              <w:t>alle</w:t>
            </w:r>
            <w:r w:rsidR="00C3405F">
              <w:t xml:space="preserve"> bronnen die relevant zijn voor </w:t>
            </w:r>
            <w:r w:rsidR="0026350A">
              <w:t>de actuele context van het</w:t>
            </w:r>
            <w:r w:rsidR="00C3405F">
              <w:t xml:space="preserve"> incident. </w:t>
            </w:r>
            <w:r w:rsidR="00A17032">
              <w:t xml:space="preserve"> </w:t>
            </w:r>
          </w:p>
        </w:tc>
      </w:tr>
      <w:tr w:rsidR="0095287D" w14:paraId="2C45DA77" w14:textId="77777777" w:rsidTr="0EC5FADF">
        <w:trPr>
          <w:cnfStyle w:val="000000010000" w:firstRow="0" w:lastRow="0" w:firstColumn="0" w:lastColumn="0" w:oddVBand="0" w:evenVBand="0" w:oddHBand="0" w:evenHBand="1" w:firstRowFirstColumn="0" w:firstRowLastColumn="0" w:lastRowFirstColumn="0" w:lastRowLastColumn="0"/>
        </w:trPr>
        <w:tc>
          <w:tcPr>
            <w:tcW w:w="8931" w:type="dxa"/>
            <w:hideMark/>
          </w:tcPr>
          <w:p w14:paraId="2ECDE7E4" w14:textId="65A2E85F" w:rsidR="0095287D" w:rsidRDefault="0095287D" w:rsidP="002A7BAA">
            <w:r>
              <w:t xml:space="preserve">Eis 2 </w:t>
            </w:r>
            <w:r w:rsidR="00C3405F">
              <w:t xml:space="preserve">Het prototype moet in staat zijn om de eindgebruiker dynamisch te attenderen </w:t>
            </w:r>
            <w:r w:rsidR="0026350A">
              <w:t xml:space="preserve">op risico’s in de omgeving van het incident. </w:t>
            </w:r>
          </w:p>
        </w:tc>
      </w:tr>
      <w:tr w:rsidR="0095287D" w14:paraId="7A6CEA13" w14:textId="77777777" w:rsidTr="0EC5FADF">
        <w:trPr>
          <w:cnfStyle w:val="000000100000" w:firstRow="0" w:lastRow="0" w:firstColumn="0" w:lastColumn="0" w:oddVBand="0" w:evenVBand="0" w:oddHBand="1" w:evenHBand="0" w:firstRowFirstColumn="0" w:firstRowLastColumn="0" w:lastRowFirstColumn="0" w:lastRowLastColumn="0"/>
        </w:trPr>
        <w:tc>
          <w:tcPr>
            <w:tcW w:w="8931" w:type="dxa"/>
            <w:hideMark/>
          </w:tcPr>
          <w:p w14:paraId="0EDAC965" w14:textId="1B559CB6" w:rsidR="0095287D" w:rsidRDefault="0095287D" w:rsidP="002A7BAA">
            <w:r>
              <w:t xml:space="preserve">Eis 3 </w:t>
            </w:r>
            <w:r w:rsidR="0026350A">
              <w:t>Het prototype moet in staat zijn om relevante historie</w:t>
            </w:r>
            <w:r w:rsidR="00766811">
              <w:t xml:space="preserve"> op te halen uit het GMS en het LCMS en te tonen aan de eindgebruiker.</w:t>
            </w:r>
          </w:p>
        </w:tc>
      </w:tr>
      <w:tr w:rsidR="0095287D" w14:paraId="67ECB0F3" w14:textId="77777777" w:rsidTr="0EC5FADF">
        <w:trPr>
          <w:cnfStyle w:val="000000010000" w:firstRow="0" w:lastRow="0" w:firstColumn="0" w:lastColumn="0" w:oddVBand="0" w:evenVBand="0" w:oddHBand="0" w:evenHBand="1" w:firstRowFirstColumn="0" w:firstRowLastColumn="0" w:lastRowFirstColumn="0" w:lastRowLastColumn="0"/>
        </w:trPr>
        <w:tc>
          <w:tcPr>
            <w:tcW w:w="8931" w:type="dxa"/>
            <w:hideMark/>
          </w:tcPr>
          <w:p w14:paraId="3F5CD88F" w14:textId="1C716066" w:rsidR="0095287D" w:rsidRDefault="0095287D" w:rsidP="002A7BAA">
            <w:r>
              <w:t xml:space="preserve">Eis 4 </w:t>
            </w:r>
            <w:r w:rsidR="00766811">
              <w:t xml:space="preserve">Het prototype </w:t>
            </w:r>
            <w:r w:rsidR="00B54DD8">
              <w:t>moet in staat zijn om de resultaten van het situatiebeeld weg te schrijven naar het LCMS.</w:t>
            </w:r>
          </w:p>
        </w:tc>
      </w:tr>
      <w:tr w:rsidR="0095287D" w14:paraId="778F5E1F" w14:textId="77777777" w:rsidTr="0EC5FADF">
        <w:trPr>
          <w:cnfStyle w:val="000000100000" w:firstRow="0" w:lastRow="0" w:firstColumn="0" w:lastColumn="0" w:oddVBand="0" w:evenVBand="0" w:oddHBand="1" w:evenHBand="0" w:firstRowFirstColumn="0" w:firstRowLastColumn="0" w:lastRowFirstColumn="0" w:lastRowLastColumn="0"/>
        </w:trPr>
        <w:tc>
          <w:tcPr>
            <w:tcW w:w="8931" w:type="dxa"/>
            <w:hideMark/>
          </w:tcPr>
          <w:p w14:paraId="7E4D53A8" w14:textId="08E965E1" w:rsidR="0095287D" w:rsidRDefault="0095287D" w:rsidP="002A7BAA">
            <w:r>
              <w:t xml:space="preserve">Eis 5 </w:t>
            </w:r>
            <w:r w:rsidR="00612530">
              <w:t xml:space="preserve">Het prototype moet een omgevingsanalyse kunnen uitvoeren van het incident en alle relevant objecten in het effectgebied van een incident kunnen tonen op een kaart. </w:t>
            </w:r>
          </w:p>
        </w:tc>
      </w:tr>
      <w:tr w:rsidR="0095287D" w14:paraId="093DFE7D" w14:textId="77777777" w:rsidTr="0EC5FADF">
        <w:trPr>
          <w:cnfStyle w:val="000000010000" w:firstRow="0" w:lastRow="0" w:firstColumn="0" w:lastColumn="0" w:oddVBand="0" w:evenVBand="0" w:oddHBand="0" w:evenHBand="1" w:firstRowFirstColumn="0" w:firstRowLastColumn="0" w:lastRowFirstColumn="0" w:lastRowLastColumn="0"/>
        </w:trPr>
        <w:tc>
          <w:tcPr>
            <w:tcW w:w="8931" w:type="dxa"/>
          </w:tcPr>
          <w:p w14:paraId="04DF654D" w14:textId="73656862" w:rsidR="0095287D" w:rsidRDefault="0095287D" w:rsidP="002A7BAA">
            <w:r>
              <w:t xml:space="preserve">Eis </w:t>
            </w:r>
            <w:r w:rsidR="00612530">
              <w:t>6</w:t>
            </w:r>
            <w:r>
              <w:t xml:space="preserve"> Het prototype dat tijdens de Gunningsfase wordt ontwikkeld moet minimaal voldoen aan level </w:t>
            </w:r>
            <w:r w:rsidR="00756362">
              <w:t>7</w:t>
            </w:r>
            <w:r>
              <w:t xml:space="preserve"> (zie bijlage </w:t>
            </w:r>
            <w:r w:rsidR="00574171">
              <w:t>9</w:t>
            </w:r>
            <w:r>
              <w:t>), met daarbij een projectplan voor ontwikkeling naar productie (welke stappen ondernomen moeten worden en welk tijdschema daar bij hoort).</w:t>
            </w:r>
          </w:p>
        </w:tc>
      </w:tr>
      <w:tr w:rsidR="00756362" w14:paraId="35D635A8" w14:textId="77777777" w:rsidTr="0EC5FADF">
        <w:trPr>
          <w:cnfStyle w:val="000000100000" w:firstRow="0" w:lastRow="0" w:firstColumn="0" w:lastColumn="0" w:oddVBand="0" w:evenVBand="0" w:oddHBand="1" w:evenHBand="0" w:firstRowFirstColumn="0" w:firstRowLastColumn="0" w:lastRowFirstColumn="0" w:lastRowLastColumn="0"/>
        </w:trPr>
        <w:tc>
          <w:tcPr>
            <w:tcW w:w="8931" w:type="dxa"/>
          </w:tcPr>
          <w:p w14:paraId="647A052B" w14:textId="6CDF1189" w:rsidR="00756362" w:rsidRPr="003F7667" w:rsidRDefault="00756362" w:rsidP="0EC5FADF">
            <w:pPr>
              <w:rPr>
                <w:i/>
                <w:iCs/>
                <w:highlight w:val="yellow"/>
              </w:rPr>
            </w:pPr>
            <w:r>
              <w:t xml:space="preserve">Eis </w:t>
            </w:r>
            <w:r w:rsidR="370856BC">
              <w:t>7</w:t>
            </w:r>
            <w:r>
              <w:t xml:space="preserve"> </w:t>
            </w:r>
            <w:r w:rsidRPr="00B00512">
              <w:rPr>
                <w:i/>
                <w:iCs/>
              </w:rPr>
              <w:t>Intellectueel eigendom</w:t>
            </w:r>
          </w:p>
          <w:p w14:paraId="01D0799D" w14:textId="32043128" w:rsidR="00756362" w:rsidRDefault="001859B6" w:rsidP="00B00512">
            <w:r>
              <w:t xml:space="preserve">Omtrent de verdeling van het intellectueel eigendom heeft de Aanbestedende Dienst </w:t>
            </w:r>
            <w:r w:rsidR="00B5088D">
              <w:t xml:space="preserve">nog geen keuze gemaakt. De Aanbestedende Dienst staat open voor verschillende opties dan wel scenario’s. De Aanbestedende Dienst </w:t>
            </w:r>
            <w:r w:rsidR="000439BC">
              <w:t xml:space="preserve">wenst in het kader van dit onderwerp een gunningscriterium </w:t>
            </w:r>
            <w:r w:rsidR="003C705E">
              <w:t>te hanteren</w:t>
            </w:r>
            <w:r w:rsidR="000439BC">
              <w:t xml:space="preserve"> in de gunningsfase. </w:t>
            </w:r>
            <w:r w:rsidR="003C705E">
              <w:t xml:space="preserve">In het Beschrijvend document </w:t>
            </w:r>
            <w:r w:rsidR="00B00512">
              <w:t>zal de Aanbestedende Dienst haar wensen en opties nader uiteenzetten, alsmede de waardering die zij aan de verschillende opties verbind</w:t>
            </w:r>
            <w:r w:rsidR="7C3DB96E">
              <w:t>t</w:t>
            </w:r>
            <w:r w:rsidR="00B00512">
              <w:t xml:space="preserve">. </w:t>
            </w:r>
            <w:r w:rsidR="0D8F8453">
              <w:t xml:space="preserve">Uitgangspunt is dat het eigendomsrecht van de business </w:t>
            </w:r>
            <w:proofErr w:type="spellStart"/>
            <w:r w:rsidR="0D8F8453">
              <w:t>rules</w:t>
            </w:r>
            <w:proofErr w:type="spellEnd"/>
            <w:r w:rsidR="0D8F8453">
              <w:t xml:space="preserve"> en modellering van incidenten bij de coalitie blijft. </w:t>
            </w:r>
          </w:p>
        </w:tc>
      </w:tr>
      <w:tr w:rsidR="0095287D" w14:paraId="1C34C763" w14:textId="77777777" w:rsidTr="0EC5FADF">
        <w:trPr>
          <w:cnfStyle w:val="000000010000" w:firstRow="0" w:lastRow="0" w:firstColumn="0" w:lastColumn="0" w:oddVBand="0" w:evenVBand="0" w:oddHBand="0" w:evenHBand="1" w:firstRowFirstColumn="0" w:firstRowLastColumn="0" w:lastRowFirstColumn="0" w:lastRowLastColumn="0"/>
        </w:trPr>
        <w:tc>
          <w:tcPr>
            <w:tcW w:w="8931" w:type="dxa"/>
          </w:tcPr>
          <w:p w14:paraId="31741773" w14:textId="2AD105A0" w:rsidR="0095287D" w:rsidRDefault="0095287D" w:rsidP="002A7BAA">
            <w:pPr>
              <w:ind w:right="-79"/>
            </w:pPr>
            <w:r>
              <w:t xml:space="preserve">Eis </w:t>
            </w:r>
            <w:r w:rsidR="7300B6EC">
              <w:t>8</w:t>
            </w:r>
            <w:r>
              <w:t xml:space="preserve"> Incidentele kosten (ontwikkeling van prototype naar operationele fase) bedragen niet meer dan </w:t>
            </w:r>
          </w:p>
          <w:p w14:paraId="4DB46288" w14:textId="1767EC95" w:rsidR="0095287D" w:rsidRDefault="0095287D" w:rsidP="002A7BAA">
            <w:pPr>
              <w:ind w:right="-79"/>
            </w:pPr>
            <w:r>
              <w:t xml:space="preserve">€ </w:t>
            </w:r>
            <w:r w:rsidR="001A1EC2">
              <w:t>500.000</w:t>
            </w:r>
            <w:r>
              <w:t>,- inclusief btw.</w:t>
            </w:r>
          </w:p>
        </w:tc>
      </w:tr>
      <w:tr w:rsidR="0095287D" w14:paraId="20DDF891" w14:textId="77777777" w:rsidTr="0EC5FADF">
        <w:trPr>
          <w:cnfStyle w:val="000000100000" w:firstRow="0" w:lastRow="0" w:firstColumn="0" w:lastColumn="0" w:oddVBand="0" w:evenVBand="0" w:oddHBand="1" w:evenHBand="0" w:firstRowFirstColumn="0" w:firstRowLastColumn="0" w:lastRowFirstColumn="0" w:lastRowLastColumn="0"/>
          <w:trHeight w:val="171"/>
        </w:trPr>
        <w:tc>
          <w:tcPr>
            <w:tcW w:w="0" w:type="dxa"/>
          </w:tcPr>
          <w:p w14:paraId="2FD1DB7C" w14:textId="24753732" w:rsidR="0095287D" w:rsidRDefault="0095287D" w:rsidP="002A7BAA">
            <w:r>
              <w:lastRenderedPageBreak/>
              <w:t xml:space="preserve">Eis </w:t>
            </w:r>
            <w:r w:rsidR="14C04540">
              <w:t>9</w:t>
            </w:r>
            <w:r>
              <w:t xml:space="preserve"> Structurele kosten bedragen</w:t>
            </w:r>
            <w:r w:rsidR="000D5465">
              <w:t xml:space="preserve"> jaarlijks</w:t>
            </w:r>
            <w:r>
              <w:t xml:space="preserve"> niet meer dan </w:t>
            </w:r>
            <w:r w:rsidR="001A1EC2">
              <w:t>10% van de initiële ontwikkelkosten</w:t>
            </w:r>
            <w:r w:rsidR="000D5465">
              <w:t xml:space="preserve"> inclusief </w:t>
            </w:r>
            <w:r w:rsidR="00B5088D">
              <w:t>btw</w:t>
            </w:r>
            <w:r w:rsidR="000D5465">
              <w:t>.</w:t>
            </w:r>
          </w:p>
        </w:tc>
      </w:tr>
    </w:tbl>
    <w:p w14:paraId="7D426B8F" w14:textId="77777777" w:rsidR="000548F8" w:rsidRDefault="000548F8" w:rsidP="000548F8">
      <w:pPr>
        <w:pStyle w:val="Kop1"/>
      </w:pPr>
      <w:bookmarkStart w:id="279" w:name="_Toc71721234"/>
      <w:r>
        <w:lastRenderedPageBreak/>
        <w:t>Relevante factoren / beperkende factoren</w:t>
      </w:r>
      <w:bookmarkEnd w:id="279"/>
    </w:p>
    <w:p w14:paraId="10DDD563" w14:textId="0F426EE8" w:rsidR="004668BF" w:rsidRDefault="004668BF" w:rsidP="004668BF">
      <w:pPr>
        <w:ind w:right="-284"/>
        <w:jc w:val="both"/>
      </w:pPr>
      <w:r>
        <w:t>Onderwerpen die in dit hoofdstuk aan bod moeten komen zijn:</w:t>
      </w:r>
    </w:p>
    <w:p w14:paraId="20AF8ECC" w14:textId="77777777" w:rsidR="004668BF" w:rsidRDefault="004668BF" w:rsidP="004668BF">
      <w:pPr>
        <w:ind w:right="-284"/>
        <w:jc w:val="both"/>
      </w:pPr>
    </w:p>
    <w:p w14:paraId="78255504" w14:textId="36ACBD95" w:rsidR="000548F8" w:rsidRPr="004668BF" w:rsidRDefault="004668BF" w:rsidP="004668BF">
      <w:pPr>
        <w:ind w:right="-284"/>
        <w:jc w:val="both"/>
        <w:rPr>
          <w:b/>
          <w:bCs/>
        </w:rPr>
      </w:pPr>
      <w:r w:rsidRPr="004668BF">
        <w:rPr>
          <w:b/>
          <w:bCs/>
        </w:rPr>
        <w:t>Raming</w:t>
      </w:r>
    </w:p>
    <w:p w14:paraId="601FD5CA" w14:textId="06558E30" w:rsidR="00D91B7B" w:rsidRDefault="00010975" w:rsidP="004668BF">
      <w:pPr>
        <w:ind w:right="-284"/>
        <w:jc w:val="both"/>
      </w:pPr>
      <w:r>
        <w:t>De Aanbestedende Dienst</w:t>
      </w:r>
      <w:r w:rsidR="00A75F9B">
        <w:t xml:space="preserve"> verwacht dat het totale project: de selectiefase, het uitwerken van de oplossingsrichting, het ontwikkelen van het prototype en het doen van pilots</w:t>
      </w:r>
      <w:r w:rsidR="00517530">
        <w:t xml:space="preserve"> ongeveer 1,5 jaar in beslag zal nemen. Hierna volgt een evaluatiefase en aanpassing van de Virtuele Assistent voor landelijke opschaling. </w:t>
      </w:r>
      <w:r w:rsidR="00175EE3">
        <w:t xml:space="preserve">De verwachting is dat dit aanvullend </w:t>
      </w:r>
      <w:r w:rsidR="00A235BA">
        <w:t>zes</w:t>
      </w:r>
      <w:r w:rsidR="00175EE3">
        <w:t xml:space="preserve"> maanden in beslag zal nemen.</w:t>
      </w:r>
    </w:p>
    <w:p w14:paraId="4A52BA80" w14:textId="62C99E62" w:rsidR="004668BF" w:rsidRDefault="004668BF" w:rsidP="004668BF">
      <w:pPr>
        <w:ind w:right="-284"/>
        <w:jc w:val="both"/>
      </w:pPr>
    </w:p>
    <w:p w14:paraId="487569BF" w14:textId="3296D7F8" w:rsidR="00AB642F" w:rsidRPr="00A235BA" w:rsidRDefault="004668BF" w:rsidP="004668BF">
      <w:pPr>
        <w:ind w:right="-284"/>
        <w:jc w:val="both"/>
        <w:rPr>
          <w:b/>
          <w:bCs/>
        </w:rPr>
      </w:pPr>
      <w:r w:rsidRPr="0EC5FADF">
        <w:rPr>
          <w:b/>
          <w:bCs/>
        </w:rPr>
        <w:t>Beschikbaar budget</w:t>
      </w:r>
    </w:p>
    <w:p w14:paraId="316C943E" w14:textId="54F4CD39" w:rsidR="00AB642F" w:rsidRDefault="00AB642F" w:rsidP="00AB642F">
      <w:pPr>
        <w:ind w:right="-284"/>
        <w:jc w:val="both"/>
      </w:pPr>
      <w:r>
        <w:t xml:space="preserve">De middelen die </w:t>
      </w:r>
      <w:r w:rsidR="3ED0B096">
        <w:t xml:space="preserve">thans </w:t>
      </w:r>
      <w:r>
        <w:t xml:space="preserve">beschikbaar zijn voor het betalen van leveranciers zijn </w:t>
      </w:r>
      <w:r w:rsidR="5D6D6404">
        <w:t xml:space="preserve">in totaal </w:t>
      </w:r>
      <w:r w:rsidR="00A235BA">
        <w:t xml:space="preserve">€ </w:t>
      </w:r>
      <w:r>
        <w:t>60.000</w:t>
      </w:r>
      <w:r w:rsidR="00A235BA">
        <w:t>,-</w:t>
      </w:r>
      <w:r>
        <w:t xml:space="preserve"> </w:t>
      </w:r>
      <w:r w:rsidR="00A235BA">
        <w:t>inclusief btw</w:t>
      </w:r>
      <w:r w:rsidR="386F6137">
        <w:t>, te verdelen over</w:t>
      </w:r>
      <w:r w:rsidR="00A235BA">
        <w:t xml:space="preserve"> </w:t>
      </w:r>
      <w:r>
        <w:t xml:space="preserve">maximaal </w:t>
      </w:r>
      <w:r w:rsidR="00A235BA">
        <w:t>drie</w:t>
      </w:r>
      <w:r>
        <w:t xml:space="preserve"> leveranciers. Dat betekent dat elke leverancier </w:t>
      </w:r>
      <w:r w:rsidR="00A235BA">
        <w:t xml:space="preserve">€ </w:t>
      </w:r>
      <w:r>
        <w:t xml:space="preserve">20.000 euro inclusief </w:t>
      </w:r>
      <w:r w:rsidR="009C4659">
        <w:t>btw</w:t>
      </w:r>
      <w:r>
        <w:t xml:space="preserve"> als bijdrage ontvangt voor het uitwerken van de oplossingsrichting zoals wordt omschreven in het Beschrijvend </w:t>
      </w:r>
      <w:r w:rsidR="009C4659">
        <w:t>d</w:t>
      </w:r>
      <w:r>
        <w:t>ocument</w:t>
      </w:r>
      <w:r w:rsidR="00D85158">
        <w:t xml:space="preserve">. </w:t>
      </w:r>
      <w:r w:rsidR="00010975">
        <w:t>Aanbestedende Dienst heeft</w:t>
      </w:r>
      <w:r w:rsidR="00D85158">
        <w:t xml:space="preserve"> geraamd op basis van de input van leveranciers dat dit bedrag kostendekkend zou moeten zijn, uitgaande van </w:t>
      </w:r>
      <w:r w:rsidR="00A661CF">
        <w:t>de</w:t>
      </w:r>
      <w:r w:rsidR="00D85158">
        <w:t xml:space="preserve"> interne kostprijs</w:t>
      </w:r>
      <w:r w:rsidR="00A661CF">
        <w:t xml:space="preserve"> voor leveranciers.</w:t>
      </w:r>
    </w:p>
    <w:p w14:paraId="085B6511" w14:textId="2D7FCC31" w:rsidR="00AB642F" w:rsidRDefault="00AB642F" w:rsidP="004668BF">
      <w:pPr>
        <w:ind w:right="-284"/>
        <w:jc w:val="both"/>
      </w:pPr>
    </w:p>
    <w:p w14:paraId="1AC93A16" w14:textId="4437C8DE" w:rsidR="00AB642F" w:rsidRDefault="00AB642F" w:rsidP="004668BF">
      <w:pPr>
        <w:ind w:right="-284"/>
        <w:jc w:val="both"/>
      </w:pPr>
      <w:r>
        <w:t xml:space="preserve">Voor de ontwikkeling van het prototype is maximaal </w:t>
      </w:r>
      <w:r w:rsidR="00047264">
        <w:t xml:space="preserve">€ </w:t>
      </w:r>
      <w:r>
        <w:t>500.000</w:t>
      </w:r>
      <w:r w:rsidR="00047264">
        <w:t>,- inclusief btw</w:t>
      </w:r>
      <w:r>
        <w:t xml:space="preserve"> beschikbaar. Dit bedrag is aangevraagd middels een </w:t>
      </w:r>
      <w:r w:rsidR="00D34676">
        <w:t>subsidieaanvraag</w:t>
      </w:r>
      <w:r w:rsidR="001C2791">
        <w:t xml:space="preserve"> (De Digitale Overheid)</w:t>
      </w:r>
      <w:r w:rsidR="00D34676">
        <w:t xml:space="preserve">. </w:t>
      </w:r>
      <w:r w:rsidR="001C2791">
        <w:t xml:space="preserve">De uitslag van deze aanvraag volgt in juni 2021. </w:t>
      </w:r>
      <w:r w:rsidR="00D34676">
        <w:t xml:space="preserve">Tevens is er </w:t>
      </w:r>
      <w:r w:rsidR="003864F8">
        <w:t xml:space="preserve">externe financiering aangevraagd via </w:t>
      </w:r>
      <w:r w:rsidR="001C2791">
        <w:t xml:space="preserve">de innovatieafdeling van het </w:t>
      </w:r>
      <w:r w:rsidR="003864F8">
        <w:t xml:space="preserve">Ministerie van Justitie en Veiligheid voor een deel van dit bedrag. </w:t>
      </w:r>
      <w:r w:rsidR="005361EB">
        <w:t>Mocht deze aanvraag niet worden gehonoreerd, geldt a</w:t>
      </w:r>
      <w:r w:rsidR="003864F8">
        <w:t xml:space="preserve">ls alternatieve route </w:t>
      </w:r>
      <w:r w:rsidR="005361EB">
        <w:t>het gezamenlijk financieren vanuit de veiligheidsregio’s zelf in combinatie met een bijdrage vanuit het IFV</w:t>
      </w:r>
      <w:r w:rsidR="0039256C">
        <w:t xml:space="preserve">. Die route is nog niet </w:t>
      </w:r>
      <w:r w:rsidR="007B0C58">
        <w:t>uitgewerkt</w:t>
      </w:r>
      <w:r w:rsidR="005361EB">
        <w:t xml:space="preserve">. </w:t>
      </w:r>
      <w:r w:rsidR="007B0C58">
        <w:t xml:space="preserve">De hoogte van het beschikbare bedrag zal afhangen van de financieringsbereidheid- en mogelijkheden van de </w:t>
      </w:r>
      <w:r w:rsidR="00047264">
        <w:t>v</w:t>
      </w:r>
      <w:r w:rsidR="007B0C58">
        <w:t>eiligheidsregio’s. Het is inmiddels duidelijk</w:t>
      </w:r>
      <w:r w:rsidR="0039256C">
        <w:t xml:space="preserve"> dat de belangstelling binnen de 25 </w:t>
      </w:r>
      <w:r w:rsidR="00047264">
        <w:t>v</w:t>
      </w:r>
      <w:r w:rsidR="0039256C">
        <w:t>eiligheidsregio’s groot is</w:t>
      </w:r>
      <w:r w:rsidR="00AE4CE3">
        <w:t xml:space="preserve"> om de Virtuele Assistent af te nemen en in te zetten.</w:t>
      </w:r>
    </w:p>
    <w:p w14:paraId="4730DE09" w14:textId="38C2E267" w:rsidR="004668BF" w:rsidRDefault="004668BF" w:rsidP="004668BF">
      <w:pPr>
        <w:ind w:right="-284"/>
        <w:jc w:val="both"/>
      </w:pPr>
    </w:p>
    <w:p w14:paraId="277448CF" w14:textId="330BA8EE" w:rsidR="004668BF" w:rsidRPr="004668BF" w:rsidRDefault="004668BF" w:rsidP="004668BF">
      <w:pPr>
        <w:ind w:right="-284"/>
        <w:jc w:val="both"/>
        <w:rPr>
          <w:b/>
          <w:bCs/>
        </w:rPr>
      </w:pPr>
      <w:r w:rsidRPr="004668BF">
        <w:rPr>
          <w:b/>
          <w:bCs/>
        </w:rPr>
        <w:t>Bestaande onzekerheden</w:t>
      </w:r>
    </w:p>
    <w:p w14:paraId="0E2EF387" w14:textId="3B1F0167" w:rsidR="004668BF" w:rsidRDefault="00175EE3" w:rsidP="004668BF">
      <w:pPr>
        <w:ind w:right="-284"/>
        <w:jc w:val="both"/>
      </w:pPr>
      <w:r>
        <w:t xml:space="preserve">Er is onzekerheid over de beschikbaarheid van het budget voor het ontwikkelen van het prototype. Hierbij dient gezegd te worden dat er naast de genoemde </w:t>
      </w:r>
      <w:r w:rsidR="00A31526">
        <w:t>initiatieven om externe financiering te verkrijgen er nog aanvullende mogelijkheden zijn.</w:t>
      </w:r>
    </w:p>
    <w:p w14:paraId="2924570B" w14:textId="2E4AE73D" w:rsidR="004668BF" w:rsidRDefault="00A31526" w:rsidP="000548F8">
      <w:pPr>
        <w:ind w:right="-284"/>
      </w:pPr>
      <w:r>
        <w:br/>
      </w:r>
    </w:p>
    <w:p w14:paraId="16781B28" w14:textId="3E17B994" w:rsidR="00515862" w:rsidRDefault="004668BF" w:rsidP="00515862">
      <w:pPr>
        <w:pStyle w:val="Kop1"/>
      </w:pPr>
      <w:r>
        <w:lastRenderedPageBreak/>
        <w:t xml:space="preserve"> </w:t>
      </w:r>
      <w:bookmarkStart w:id="280" w:name="_Toc71721235"/>
      <w:r w:rsidR="00515862">
        <w:t>Voorschriften</w:t>
      </w:r>
      <w:bookmarkEnd w:id="280"/>
    </w:p>
    <w:p w14:paraId="1B4702CE" w14:textId="31ED5C19" w:rsidR="00515862" w:rsidRDefault="004668BF" w:rsidP="00515862">
      <w:pPr>
        <w:pStyle w:val="Kop2"/>
        <w:numPr>
          <w:ilvl w:val="0"/>
          <w:numId w:val="0"/>
        </w:numPr>
        <w:ind w:left="5386" w:hanging="4960"/>
      </w:pPr>
      <w:bookmarkStart w:id="281" w:name="_Ref416246167"/>
      <w:bookmarkStart w:id="282" w:name="_Toc419285370"/>
      <w:bookmarkStart w:id="283" w:name="_Toc421086866"/>
      <w:bookmarkStart w:id="284" w:name="_Toc421100597"/>
      <w:bookmarkStart w:id="285" w:name="_Toc71721236"/>
      <w:r>
        <w:t>10</w:t>
      </w:r>
      <w:r w:rsidR="00515862">
        <w:t>.</w:t>
      </w:r>
      <w:r w:rsidR="00E42E26">
        <w:t>1</w:t>
      </w:r>
      <w:r w:rsidR="00515862">
        <w:t xml:space="preserve"> TenderNed</w:t>
      </w:r>
      <w:bookmarkEnd w:id="281"/>
      <w:bookmarkEnd w:id="282"/>
      <w:bookmarkEnd w:id="283"/>
      <w:bookmarkEnd w:id="284"/>
      <w:bookmarkEnd w:id="285"/>
    </w:p>
    <w:p w14:paraId="0E436052" w14:textId="77777777" w:rsidR="00515862" w:rsidRPr="00353B07" w:rsidRDefault="00515862" w:rsidP="00515862">
      <w:pPr>
        <w:jc w:val="both"/>
      </w:pPr>
      <w:r w:rsidRPr="00353B07">
        <w:t xml:space="preserve">De aanbesteding verloopt digitaal via TenderNed. Dit houdt in dat alle aanbestedingsdocumenten door </w:t>
      </w:r>
      <w:r>
        <w:t>de Aanbestedende Dienst</w:t>
      </w:r>
      <w:r w:rsidRPr="00353B07">
        <w:t xml:space="preserve"> worden geplaatst op TenderNed en alle informatie tussen </w:t>
      </w:r>
      <w:r>
        <w:t>de Aanbestedende Dienst</w:t>
      </w:r>
      <w:r w:rsidRPr="00353B07">
        <w:t xml:space="preserve"> en de </w:t>
      </w:r>
      <w:r>
        <w:t>Gegadigden</w:t>
      </w:r>
      <w:r w:rsidRPr="00353B07">
        <w:t xml:space="preserve"> wordt uitgewisseld via TenderNed. De </w:t>
      </w:r>
      <w:r>
        <w:t>Gegadigde</w:t>
      </w:r>
      <w:r w:rsidRPr="00353B07">
        <w:t xml:space="preserve"> is verantwoordelijk voor het kennis nemen van de handleidingen voor een juist gebruik van TenderNed (zie ook: </w:t>
      </w:r>
      <w:hyperlink r:id="rId18" w:history="1">
        <w:r w:rsidRPr="00353B07">
          <w:rPr>
            <w:color w:val="0563C1" w:themeColor="hyperlink"/>
            <w:u w:val="single"/>
          </w:rPr>
          <w:t>http://www.tenderned.nl/egids/ON</w:t>
        </w:r>
      </w:hyperlink>
      <w:r w:rsidRPr="00353B07">
        <w:t xml:space="preserve">). </w:t>
      </w:r>
      <w:r>
        <w:t>De Aanbestedende Dienst</w:t>
      </w:r>
      <w:r w:rsidRPr="00353B07">
        <w:t xml:space="preserve"> is niet aansprakelijk voor onjuist gebruik van TenderNed</w:t>
      </w:r>
      <w:r>
        <w:t xml:space="preserve"> en/of de voor performance van het TenderNed platform</w:t>
      </w:r>
      <w:r w:rsidRPr="00353B07">
        <w:t>. Voor hulp en ondersteuning kunt u contact opnemen met de Servicedesk van TenderNed</w:t>
      </w:r>
      <w:r>
        <w:t>:</w:t>
      </w:r>
      <w:r w:rsidRPr="00353B07">
        <w:t xml:space="preserve"> </w:t>
      </w:r>
      <w:r>
        <w:t>Telefoon</w:t>
      </w:r>
      <w:r w:rsidRPr="00353B07">
        <w:t xml:space="preserve"> 0800 836 33 76</w:t>
      </w:r>
      <w:r>
        <w:t xml:space="preserve"> en</w:t>
      </w:r>
      <w:r w:rsidRPr="00353B07">
        <w:t xml:space="preserve"> </w:t>
      </w:r>
      <w:r>
        <w:t>e-mail</w:t>
      </w:r>
      <w:r w:rsidRPr="00353B07">
        <w:t xml:space="preserve"> </w:t>
      </w:r>
      <w:hyperlink r:id="rId19" w:history="1">
        <w:r w:rsidRPr="00353B07">
          <w:rPr>
            <w:color w:val="0563C1" w:themeColor="hyperlink"/>
            <w:u w:val="single"/>
          </w:rPr>
          <w:t>servicedesk@tenderned.nl</w:t>
        </w:r>
      </w:hyperlink>
      <w:r w:rsidRPr="00353B07">
        <w:t xml:space="preserve">. </w:t>
      </w:r>
    </w:p>
    <w:p w14:paraId="49D2E834" w14:textId="77777777" w:rsidR="00515862" w:rsidRPr="00353B07" w:rsidRDefault="00515862" w:rsidP="00515862">
      <w:pPr>
        <w:jc w:val="both"/>
      </w:pPr>
    </w:p>
    <w:p w14:paraId="3B22F87E" w14:textId="7C6B3E02" w:rsidR="00515862" w:rsidRDefault="00515862" w:rsidP="00515862">
      <w:pPr>
        <w:jc w:val="both"/>
      </w:pPr>
      <w:r>
        <w:t xml:space="preserve">Let op: De Aanbestedende Dienst maakt Gegadigden erop attent dat TenderNed gebruikmaakt van </w:t>
      </w:r>
      <w:proofErr w:type="spellStart"/>
      <w:r>
        <w:t>eHerkenning</w:t>
      </w:r>
      <w:proofErr w:type="spellEnd"/>
      <w:r>
        <w:t xml:space="preserve"> om als ondernemer te kunnen registreren en inloggen. U heeft hiervoor minimaal </w:t>
      </w:r>
      <w:proofErr w:type="spellStart"/>
      <w:r>
        <w:t>eHerkenning</w:t>
      </w:r>
      <w:proofErr w:type="spellEnd"/>
      <w:r>
        <w:t xml:space="preserve"> met betrouwbaarheidsniveau 2 nodig. Gegadigde is verantwoordelijk voor de tijdige aanvraag van </w:t>
      </w:r>
      <w:proofErr w:type="spellStart"/>
      <w:r>
        <w:t>eHerkenning</w:t>
      </w:r>
      <w:proofErr w:type="spellEnd"/>
      <w:r>
        <w:t xml:space="preserve">. De aanvraag van </w:t>
      </w:r>
      <w:proofErr w:type="spellStart"/>
      <w:r>
        <w:t>eHerkenning</w:t>
      </w:r>
      <w:proofErr w:type="spellEnd"/>
      <w:r>
        <w:t xml:space="preserve"> kan enkele werkdagen duren. Op de website https://www.eherkenning.nl/ staat beschreven hoe Gegadigde </w:t>
      </w:r>
      <w:proofErr w:type="spellStart"/>
      <w:r>
        <w:t>eHerkenning</w:t>
      </w:r>
      <w:proofErr w:type="spellEnd"/>
      <w:r>
        <w:t xml:space="preserve"> kan aanvragen. </w:t>
      </w:r>
    </w:p>
    <w:p w14:paraId="47A3DF4D" w14:textId="5C5777D0" w:rsidR="00515862" w:rsidRDefault="004668BF" w:rsidP="00515862">
      <w:pPr>
        <w:pStyle w:val="Kop2"/>
        <w:numPr>
          <w:ilvl w:val="0"/>
          <w:numId w:val="0"/>
        </w:numPr>
        <w:ind w:left="5386" w:hanging="4960"/>
      </w:pPr>
      <w:bookmarkStart w:id="286" w:name="_Ref416170614"/>
      <w:bookmarkStart w:id="287" w:name="_Ref416176076"/>
      <w:bookmarkStart w:id="288" w:name="_Toc419285372"/>
      <w:bookmarkStart w:id="289" w:name="_Toc421086868"/>
      <w:bookmarkStart w:id="290" w:name="_Toc421100599"/>
      <w:bookmarkStart w:id="291" w:name="_Toc71721237"/>
      <w:r>
        <w:t>10</w:t>
      </w:r>
      <w:r w:rsidR="00515862">
        <w:t>.</w:t>
      </w:r>
      <w:r w:rsidR="00E42E26">
        <w:t>2</w:t>
      </w:r>
      <w:r w:rsidR="00515862">
        <w:t xml:space="preserve"> Vragen (Nota’s van inlichtingen)</w:t>
      </w:r>
      <w:bookmarkEnd w:id="286"/>
      <w:bookmarkEnd w:id="287"/>
      <w:bookmarkEnd w:id="288"/>
      <w:bookmarkEnd w:id="289"/>
      <w:bookmarkEnd w:id="290"/>
      <w:bookmarkEnd w:id="291"/>
    </w:p>
    <w:p w14:paraId="23DDB8FD" w14:textId="1FE97397" w:rsidR="00933DE1" w:rsidRDefault="00515862" w:rsidP="00515862">
      <w:pPr>
        <w:jc w:val="both"/>
      </w:pPr>
      <w:r>
        <w:t xml:space="preserve">Vragen met betrekking tot dit Selectiedocument (inclusief bijlagen) en eventuele aanvullende (selectie)documenten dienen uiterlijk op de datum en het tijdstip uit de planning (zie paragraaf </w:t>
      </w:r>
      <w:r w:rsidR="00E42E26">
        <w:t>7.2</w:t>
      </w:r>
      <w:r>
        <w:t>) via TenderNed bij de Aanbestedende Dienst te worden ingediend. Gegadigden zijn verplicht om hiervoor de vraag- en antwoordmodule voor het stellen van vragen in TenderNed te hanteren.</w:t>
      </w:r>
      <w:r w:rsidR="00933DE1">
        <w:t xml:space="preserve"> Als een vraag laat wordt gesteld, of buiten de termijn, kan Aanbestedende Dienst niet garanderen dat de vraag tijdig wordt beantwoord. </w:t>
      </w:r>
    </w:p>
    <w:p w14:paraId="2EBC2317" w14:textId="77777777" w:rsidR="00515862" w:rsidRDefault="00515862" w:rsidP="00515862">
      <w:pPr>
        <w:jc w:val="both"/>
      </w:pPr>
    </w:p>
    <w:p w14:paraId="029AE561" w14:textId="137BC0EE" w:rsidR="00515862" w:rsidRDefault="00515862" w:rsidP="00515862">
      <w:pPr>
        <w:suppressAutoHyphens/>
        <w:jc w:val="both"/>
      </w:pPr>
      <w:r>
        <w:t>Vragen en/of wijzigingsvoorstellen die ná deze termijn door de Aanbestedende Dienst worden ontvangen, vragen en/of wijzigingsvoorstellen die niet via TenderNed bij de Aanbestedende Dienst zijn ingediend en/of vragen en/of wijzigingsvoorstellen die niet zijn ingediend via de tool voor het stellen van vragen van TenderNed, worden door de Aanbestedende Dienst niet in behandeling genomen, tenzij de Aanbestedende Dienst de vragen en beantwoording daarvan van wezenlijk belang acht. Het komt voor rekening en risico van de Gegadigden indien de Aanbestedende Dienst deze vragen niet conform de planning (paragraaf 7.</w:t>
      </w:r>
      <w:r w:rsidR="00E42E26">
        <w:t>2</w:t>
      </w:r>
      <w:r>
        <w:t>) beantwoordt/kan beantwoorden.</w:t>
      </w:r>
    </w:p>
    <w:p w14:paraId="0B5E5A50" w14:textId="77777777" w:rsidR="00515862" w:rsidRDefault="00515862" w:rsidP="00515862">
      <w:pPr>
        <w:suppressAutoHyphens/>
        <w:jc w:val="both"/>
      </w:pPr>
    </w:p>
    <w:p w14:paraId="3DBB58A7" w14:textId="34520CC1" w:rsidR="00515862" w:rsidRDefault="00515862" w:rsidP="00515862">
      <w:pPr>
        <w:suppressAutoHyphens/>
        <w:jc w:val="both"/>
      </w:pPr>
      <w:r w:rsidRPr="00276662">
        <w:t xml:space="preserve">De verantwoordelijkheid voor het op tijd en juist indienen van vragen en/of </w:t>
      </w:r>
      <w:r>
        <w:t>wijzigingsvoorstellen en/of opmerkingen</w:t>
      </w:r>
      <w:r w:rsidRPr="00276662">
        <w:t xml:space="preserve"> ligt bij de </w:t>
      </w:r>
      <w:r>
        <w:t>Gegadigden</w:t>
      </w:r>
      <w:r w:rsidRPr="00276662">
        <w:t xml:space="preserve">. Indien de </w:t>
      </w:r>
      <w:r>
        <w:t>Gegadigde</w:t>
      </w:r>
      <w:r w:rsidRPr="00276662">
        <w:t xml:space="preserve"> vanwege een storing van TenderNed problemen ondervindt bij het indienen van vragen en/of </w:t>
      </w:r>
      <w:r>
        <w:t xml:space="preserve">wijzigingsvoorstellen en/of </w:t>
      </w:r>
      <w:r w:rsidRPr="00276662">
        <w:t xml:space="preserve">opmerkingen, dient hij direct contact op te nemen met de contactpersoon van </w:t>
      </w:r>
      <w:r>
        <w:t>de Aanbestedende Dienst</w:t>
      </w:r>
      <w:r w:rsidRPr="00276662">
        <w:t xml:space="preserve"> (</w:t>
      </w:r>
      <w:r w:rsidRPr="00E42E26">
        <w:t xml:space="preserve">zie paragraaf </w:t>
      </w:r>
      <w:r w:rsidR="004668BF">
        <w:t>10</w:t>
      </w:r>
      <w:r w:rsidR="00E42E26">
        <w:t>.3</w:t>
      </w:r>
      <w:r w:rsidRPr="00276662">
        <w:t xml:space="preserve">) en met TenderNed. Bij daadwerkelijk gebleken storing van TenderNed zal </w:t>
      </w:r>
      <w:r>
        <w:t xml:space="preserve">de Aanbestedende Dienst </w:t>
      </w:r>
      <w:r w:rsidRPr="00276662">
        <w:t xml:space="preserve">handelen naar bevind van zaken, met inachtneming van de Aanbestedingswet. </w:t>
      </w:r>
      <w:r>
        <w:t xml:space="preserve">Telefonisch en mondeling worden geen inlichtingen verstrekt. </w:t>
      </w:r>
    </w:p>
    <w:p w14:paraId="5744C1DE" w14:textId="77777777" w:rsidR="00515862" w:rsidRDefault="00515862" w:rsidP="00515862">
      <w:pPr>
        <w:suppressAutoHyphens/>
        <w:jc w:val="both"/>
      </w:pPr>
    </w:p>
    <w:p w14:paraId="03CE4FF2" w14:textId="77777777" w:rsidR="00515862" w:rsidRDefault="00515862" w:rsidP="00515862">
      <w:pPr>
        <w:suppressAutoHyphens/>
        <w:jc w:val="both"/>
      </w:pPr>
      <w:r>
        <w:t xml:space="preserve">Alle tijdig en op de juiste wijze ingediende vragen en wijzigingsvoorstellen worden tijdig door de Aanbestedende Dienst geanonimiseerd beantwoord. Zowel de geanonimiseerde vragen en wijzigingsvoorstellen als de antwoorden worden door middel van een Nota van inlichtingen op TenderNed gepubliceerd. Door het indienen van een Aanmelding verklaart een Gegadigde zich onvoorwaardelijk en zonder enig voorbehoud akkoord met de van toepassing zijnde Inkoopvoorwaarden. </w:t>
      </w:r>
    </w:p>
    <w:p w14:paraId="1CDDB8C7" w14:textId="77777777" w:rsidR="00515862" w:rsidRDefault="00515862" w:rsidP="00515862">
      <w:pPr>
        <w:suppressAutoHyphens/>
        <w:jc w:val="both"/>
      </w:pPr>
    </w:p>
    <w:p w14:paraId="0106772C" w14:textId="77777777" w:rsidR="00515862" w:rsidRDefault="00515862" w:rsidP="00515862">
      <w:pPr>
        <w:suppressAutoHyphens/>
        <w:jc w:val="both"/>
      </w:pPr>
      <w:r>
        <w:t xml:space="preserve">De Nota van inlichtingen moet worden beschouwd als een integraal onderdeel van het Selectiedocument. In geval van strijdigheid met het Selectiedocument heeft de Nota van Inlichtingen voorrang. Een eventueel later uitgevaardigde Nota van inlichtingen heeft voorrang op de eerder uitgevaardigde Nota van inlichtingen. </w:t>
      </w:r>
    </w:p>
    <w:p w14:paraId="70169465" w14:textId="77777777" w:rsidR="00515862" w:rsidRDefault="00515862" w:rsidP="00515862">
      <w:pPr>
        <w:suppressAutoHyphens/>
        <w:jc w:val="both"/>
      </w:pPr>
    </w:p>
    <w:p w14:paraId="2D47D67D" w14:textId="77777777" w:rsidR="00515862" w:rsidRDefault="00515862" w:rsidP="00515862">
      <w:pPr>
        <w:suppressAutoHyphens/>
        <w:jc w:val="both"/>
      </w:pPr>
      <w:r>
        <w:t>Een Gegadigde kan de Aanbestedende Dienst verzoeken bepaalde informatie niet in de Nota van inlichtingen op te nemen, indien openbaarmaking van deze informatie schade zou toebrengen aan de gerechtvaardigde economische belangen van de Gegadigde. Indien de Aanbestedende Dienst oordeelt dat (het risico op) dergelijke schade inderdaad aan de orde is, kan de Aanbestedende Dienst aan deze Gegadigde individueel inlichtingen verstrekken.</w:t>
      </w:r>
    </w:p>
    <w:p w14:paraId="37FC38BA" w14:textId="7A942068" w:rsidR="00515862" w:rsidRDefault="004668BF" w:rsidP="00515862">
      <w:pPr>
        <w:pStyle w:val="Kop2"/>
        <w:numPr>
          <w:ilvl w:val="0"/>
          <w:numId w:val="0"/>
        </w:numPr>
        <w:ind w:left="5386" w:hanging="4960"/>
      </w:pPr>
      <w:bookmarkStart w:id="292" w:name="_Toc71721238"/>
      <w:bookmarkStart w:id="293" w:name="_Ref401057395"/>
      <w:bookmarkStart w:id="294" w:name="_Ref401060337"/>
      <w:bookmarkStart w:id="295" w:name="_Toc419285369"/>
      <w:bookmarkStart w:id="296" w:name="_Toc421086865"/>
      <w:bookmarkStart w:id="297" w:name="_Toc421100596"/>
      <w:r>
        <w:t>10</w:t>
      </w:r>
      <w:r w:rsidR="00E42E26">
        <w:t>.3</w:t>
      </w:r>
      <w:r w:rsidR="00515862">
        <w:t xml:space="preserve"> Contactpersoon Aanbestedende Dienst</w:t>
      </w:r>
      <w:bookmarkEnd w:id="292"/>
    </w:p>
    <w:p w14:paraId="6218FDB4" w14:textId="77777777" w:rsidR="00515862" w:rsidRDefault="00515862" w:rsidP="00515862">
      <w:pPr>
        <w:suppressAutoHyphens/>
        <w:jc w:val="both"/>
      </w:pPr>
      <w:r>
        <w:t>Alle communicatie over de aanbestedingsprocedure dient via TenderNed te verlopen.</w:t>
      </w:r>
      <w:r w:rsidRPr="00276662">
        <w:t xml:space="preserve"> </w:t>
      </w:r>
      <w:r>
        <w:t>Het is Gegadigden – op straffe van uitsluiting - niet toegestaan om in het kader van de aanbestedingsprocedure via een andere weg dan via TenderNed en op een andere wijze dan voorgeschreven in de Aanbestedingsstukken, contact op te nemen met de Aanbestedende Dienst.</w:t>
      </w:r>
    </w:p>
    <w:p w14:paraId="73C9BCD4" w14:textId="77777777" w:rsidR="00515862" w:rsidRDefault="00515862" w:rsidP="00515862">
      <w:pPr>
        <w:suppressAutoHyphens/>
        <w:jc w:val="both"/>
      </w:pPr>
    </w:p>
    <w:p w14:paraId="1D5DF413" w14:textId="77777777" w:rsidR="00515862" w:rsidRDefault="00515862" w:rsidP="00515862">
      <w:pPr>
        <w:suppressAutoHyphens/>
        <w:jc w:val="both"/>
      </w:pPr>
      <w:r>
        <w:t>Rechtstreeks contact tussen Gegadigden en de Aanbestedende Dienst kan uitsluitend plaatsvinden indien de navolgende gevallen zich voordoen:</w:t>
      </w:r>
    </w:p>
    <w:p w14:paraId="38693579" w14:textId="0AA17FD5" w:rsidR="00515862" w:rsidRDefault="00515862" w:rsidP="00515862">
      <w:pPr>
        <w:pStyle w:val="Lijstalinea"/>
        <w:numPr>
          <w:ilvl w:val="0"/>
          <w:numId w:val="41"/>
        </w:numPr>
        <w:suppressAutoHyphens/>
        <w:jc w:val="both"/>
      </w:pPr>
      <w:r>
        <w:t xml:space="preserve">de Gegadigde heeft het voornemen tot indiening van formeel bezwaar ter zake van de aanbestedingsprocedure conform </w:t>
      </w:r>
      <w:r w:rsidRPr="004668BF">
        <w:t xml:space="preserve">paragraaf </w:t>
      </w:r>
      <w:r w:rsidR="004668BF" w:rsidRPr="004668BF">
        <w:t>10</w:t>
      </w:r>
      <w:r w:rsidRPr="004668BF">
        <w:t>.</w:t>
      </w:r>
      <w:r w:rsidR="004668BF" w:rsidRPr="004668BF">
        <w:t>7</w:t>
      </w:r>
      <w:r>
        <w:t xml:space="preserve"> (“Rechtsbescherming”) Selectiedocument, of</w:t>
      </w:r>
    </w:p>
    <w:p w14:paraId="3735421E" w14:textId="77777777" w:rsidR="00515862" w:rsidRDefault="00515862" w:rsidP="00515862">
      <w:pPr>
        <w:pStyle w:val="Lijstalinea"/>
        <w:numPr>
          <w:ilvl w:val="0"/>
          <w:numId w:val="41"/>
        </w:numPr>
        <w:suppressAutoHyphens/>
        <w:jc w:val="both"/>
      </w:pPr>
      <w:r>
        <w:t>de Gegadigde ondervindt vanwege een storing van TenderNed problemen met het indienen van vragen/opmerkingen ten behoeve van de Nota van inlichtingen zoals beschreven in paragraaf 7.3 (“Nota inlichtingen”) Selectiedocument, of</w:t>
      </w:r>
    </w:p>
    <w:p w14:paraId="1136469A" w14:textId="6BE7A223" w:rsidR="00515862" w:rsidRDefault="00515862" w:rsidP="00515862">
      <w:pPr>
        <w:pStyle w:val="Lijstalinea"/>
        <w:numPr>
          <w:ilvl w:val="0"/>
          <w:numId w:val="41"/>
        </w:numPr>
        <w:suppressAutoHyphens/>
        <w:jc w:val="both"/>
      </w:pPr>
      <w:r>
        <w:t xml:space="preserve">de Gegadigde ondervindt vanwege een storing van TenderNed problemen met het indienen van de Aanmelding, zoals beschreven in </w:t>
      </w:r>
      <w:r w:rsidRPr="004668BF">
        <w:t xml:space="preserve">paragraaf </w:t>
      </w:r>
      <w:r w:rsidR="004668BF">
        <w:t>10.4</w:t>
      </w:r>
      <w:r>
        <w:t xml:space="preserve"> (“</w:t>
      </w:r>
      <w:r w:rsidRPr="00482A68">
        <w:t xml:space="preserve">Indienen </w:t>
      </w:r>
      <w:r>
        <w:t>Aanmelding”) Selectiedocument.</w:t>
      </w:r>
    </w:p>
    <w:p w14:paraId="6A3F4348" w14:textId="77777777" w:rsidR="00515862" w:rsidRDefault="00515862" w:rsidP="00515862">
      <w:pPr>
        <w:suppressAutoHyphens/>
        <w:jc w:val="both"/>
      </w:pPr>
    </w:p>
    <w:p w14:paraId="23604B81" w14:textId="77777777" w:rsidR="00E42E26" w:rsidRDefault="00E42E26">
      <w:r>
        <w:br w:type="page"/>
      </w:r>
    </w:p>
    <w:p w14:paraId="180509FC" w14:textId="59D389F4" w:rsidR="00515862" w:rsidRDefault="00515862" w:rsidP="00515862">
      <w:pPr>
        <w:suppressAutoHyphens/>
        <w:jc w:val="both"/>
      </w:pPr>
      <w:r>
        <w:lastRenderedPageBreak/>
        <w:t>Ingeval rechtstreeks contact is toegestaan op grond van de Aanbestedingsstukken en de gegeven uitzonderingssituatie zich voordoet, kan de Gegadigde - onder vermelding van de naam van de aanbestedingsprocedure - uitsluitend contact opnemen met:</w:t>
      </w:r>
    </w:p>
    <w:p w14:paraId="145CC072" w14:textId="77777777" w:rsidR="00515862" w:rsidRDefault="00515862" w:rsidP="00515862"/>
    <w:tbl>
      <w:tblPr>
        <w:tblStyle w:val="Tabelraster"/>
        <w:tblW w:w="0" w:type="auto"/>
        <w:tblLook w:val="04A0" w:firstRow="1" w:lastRow="0" w:firstColumn="1" w:lastColumn="0" w:noHBand="0" w:noVBand="1"/>
      </w:tblPr>
      <w:tblGrid>
        <w:gridCol w:w="4110"/>
        <w:gridCol w:w="4111"/>
      </w:tblGrid>
      <w:tr w:rsidR="00515862" w14:paraId="326A13AF" w14:textId="77777777" w:rsidTr="009B3382">
        <w:trPr>
          <w:cnfStyle w:val="100000000000" w:firstRow="1" w:lastRow="0" w:firstColumn="0" w:lastColumn="0" w:oddVBand="0" w:evenVBand="0" w:oddHBand="0" w:evenHBand="0" w:firstRowFirstColumn="0" w:firstRowLastColumn="0" w:lastRowFirstColumn="0" w:lastRowLastColumn="0"/>
        </w:trPr>
        <w:tc>
          <w:tcPr>
            <w:tcW w:w="4110" w:type="dxa"/>
            <w:hideMark/>
          </w:tcPr>
          <w:p w14:paraId="454F9C39" w14:textId="77777777" w:rsidR="00515862" w:rsidRDefault="00515862" w:rsidP="009B3382">
            <w:pPr>
              <w:spacing w:line="280" w:lineRule="atLeast"/>
            </w:pPr>
            <w:r>
              <w:t>Contactgegevens</w:t>
            </w:r>
          </w:p>
        </w:tc>
        <w:tc>
          <w:tcPr>
            <w:tcW w:w="4111" w:type="dxa"/>
            <w:hideMark/>
          </w:tcPr>
          <w:p w14:paraId="1A290323" w14:textId="77777777" w:rsidR="00515862" w:rsidRDefault="00515862" w:rsidP="009B3382">
            <w:pPr>
              <w:spacing w:line="280" w:lineRule="atLeast"/>
            </w:pPr>
          </w:p>
        </w:tc>
      </w:tr>
      <w:tr w:rsidR="00515862" w14:paraId="568C8DF2" w14:textId="77777777" w:rsidTr="009B3382">
        <w:trPr>
          <w:cnfStyle w:val="000000100000" w:firstRow="0" w:lastRow="0" w:firstColumn="0" w:lastColumn="0" w:oddVBand="0" w:evenVBand="0" w:oddHBand="1" w:evenHBand="0" w:firstRowFirstColumn="0" w:firstRowLastColumn="0" w:lastRowFirstColumn="0" w:lastRowLastColumn="0"/>
        </w:trPr>
        <w:tc>
          <w:tcPr>
            <w:tcW w:w="4110" w:type="dxa"/>
          </w:tcPr>
          <w:p w14:paraId="2A81DC5E" w14:textId="77777777" w:rsidR="00515862" w:rsidRDefault="00515862" w:rsidP="009B3382">
            <w:r>
              <w:t>Naam contactpersoon</w:t>
            </w:r>
          </w:p>
        </w:tc>
        <w:tc>
          <w:tcPr>
            <w:tcW w:w="4111" w:type="dxa"/>
          </w:tcPr>
          <w:p w14:paraId="52EFDA0A" w14:textId="77777777" w:rsidR="00515862" w:rsidRDefault="00515862" w:rsidP="009B3382">
            <w:r>
              <w:t>Nathalie van der Meyden</w:t>
            </w:r>
          </w:p>
        </w:tc>
      </w:tr>
      <w:tr w:rsidR="00515862" w14:paraId="6173D3A7" w14:textId="77777777" w:rsidTr="009B3382">
        <w:trPr>
          <w:cnfStyle w:val="000000010000" w:firstRow="0" w:lastRow="0" w:firstColumn="0" w:lastColumn="0" w:oddVBand="0" w:evenVBand="0" w:oddHBand="0" w:evenHBand="1" w:firstRowFirstColumn="0" w:firstRowLastColumn="0" w:lastRowFirstColumn="0" w:lastRowLastColumn="0"/>
        </w:trPr>
        <w:tc>
          <w:tcPr>
            <w:tcW w:w="4110" w:type="dxa"/>
            <w:hideMark/>
          </w:tcPr>
          <w:p w14:paraId="692E4E5C" w14:textId="77777777" w:rsidR="00515862" w:rsidRDefault="00515862" w:rsidP="009B3382">
            <w:pPr>
              <w:spacing w:line="280" w:lineRule="atLeast"/>
            </w:pPr>
            <w:r>
              <w:t>Functie</w:t>
            </w:r>
          </w:p>
        </w:tc>
        <w:tc>
          <w:tcPr>
            <w:tcW w:w="4111" w:type="dxa"/>
            <w:hideMark/>
          </w:tcPr>
          <w:p w14:paraId="30810A45" w14:textId="77777777" w:rsidR="00515862" w:rsidRDefault="00515862" w:rsidP="009B3382">
            <w:pPr>
              <w:spacing w:line="280" w:lineRule="atLeast"/>
            </w:pPr>
            <w:r>
              <w:t>tactisch inkoper</w:t>
            </w:r>
          </w:p>
        </w:tc>
      </w:tr>
      <w:tr w:rsidR="00515862" w14:paraId="1068BC2A" w14:textId="77777777" w:rsidTr="009B3382">
        <w:trPr>
          <w:cnfStyle w:val="000000100000" w:firstRow="0" w:lastRow="0" w:firstColumn="0" w:lastColumn="0" w:oddVBand="0" w:evenVBand="0" w:oddHBand="1" w:evenHBand="0" w:firstRowFirstColumn="0" w:firstRowLastColumn="0" w:lastRowFirstColumn="0" w:lastRowLastColumn="0"/>
          <w:trHeight w:val="299"/>
        </w:trPr>
        <w:tc>
          <w:tcPr>
            <w:tcW w:w="4110" w:type="dxa"/>
          </w:tcPr>
          <w:p w14:paraId="338B9EA9" w14:textId="77777777" w:rsidR="00515862" w:rsidRDefault="00515862" w:rsidP="009B3382">
            <w:r>
              <w:t>E-mailadres</w:t>
            </w:r>
          </w:p>
        </w:tc>
        <w:tc>
          <w:tcPr>
            <w:tcW w:w="4111" w:type="dxa"/>
          </w:tcPr>
          <w:p w14:paraId="0E528FF1" w14:textId="77777777" w:rsidR="00515862" w:rsidRDefault="001B5501" w:rsidP="009B3382">
            <w:hyperlink r:id="rId20" w:history="1">
              <w:r w:rsidR="00515862" w:rsidRPr="000C0D88">
                <w:rPr>
                  <w:rStyle w:val="Hyperlink"/>
                </w:rPr>
                <w:t>Nathalie.vanderMeyden@ifv.nl</w:t>
              </w:r>
            </w:hyperlink>
            <w:r w:rsidR="00515862">
              <w:t xml:space="preserve"> </w:t>
            </w:r>
          </w:p>
        </w:tc>
      </w:tr>
      <w:tr w:rsidR="00515862" w14:paraId="0CD6A273" w14:textId="77777777" w:rsidTr="009B3382">
        <w:trPr>
          <w:cnfStyle w:val="000000010000" w:firstRow="0" w:lastRow="0" w:firstColumn="0" w:lastColumn="0" w:oddVBand="0" w:evenVBand="0" w:oddHBand="0" w:evenHBand="1" w:firstRowFirstColumn="0" w:firstRowLastColumn="0" w:lastRowFirstColumn="0" w:lastRowLastColumn="0"/>
        </w:trPr>
        <w:tc>
          <w:tcPr>
            <w:tcW w:w="4110" w:type="dxa"/>
          </w:tcPr>
          <w:p w14:paraId="1D073FCC" w14:textId="77777777" w:rsidR="00515862" w:rsidRPr="004104FE" w:rsidRDefault="00515862" w:rsidP="009B3382">
            <w:r w:rsidRPr="004104FE">
              <w:t>Naam plaatsvervanger</w:t>
            </w:r>
          </w:p>
        </w:tc>
        <w:tc>
          <w:tcPr>
            <w:tcW w:w="4111" w:type="dxa"/>
          </w:tcPr>
          <w:p w14:paraId="3A2732DA" w14:textId="77777777" w:rsidR="00515862" w:rsidRPr="004104FE" w:rsidRDefault="00515862" w:rsidP="009B3382">
            <w:r>
              <w:t>Linda van Beijeren</w:t>
            </w:r>
          </w:p>
        </w:tc>
      </w:tr>
      <w:tr w:rsidR="00515862" w14:paraId="55740CB6" w14:textId="77777777" w:rsidTr="009B3382">
        <w:trPr>
          <w:cnfStyle w:val="000000100000" w:firstRow="0" w:lastRow="0" w:firstColumn="0" w:lastColumn="0" w:oddVBand="0" w:evenVBand="0" w:oddHBand="1" w:evenHBand="0" w:firstRowFirstColumn="0" w:firstRowLastColumn="0" w:lastRowFirstColumn="0" w:lastRowLastColumn="0"/>
          <w:trHeight w:val="327"/>
        </w:trPr>
        <w:tc>
          <w:tcPr>
            <w:tcW w:w="4110" w:type="dxa"/>
          </w:tcPr>
          <w:p w14:paraId="2122D3AC" w14:textId="77777777" w:rsidR="00515862" w:rsidRPr="004104FE" w:rsidRDefault="00515862" w:rsidP="009B3382">
            <w:r w:rsidRPr="004104FE">
              <w:t>Functie</w:t>
            </w:r>
          </w:p>
        </w:tc>
        <w:tc>
          <w:tcPr>
            <w:tcW w:w="4111" w:type="dxa"/>
          </w:tcPr>
          <w:p w14:paraId="501F224F" w14:textId="77777777" w:rsidR="00515862" w:rsidRPr="004104FE" w:rsidRDefault="00515862" w:rsidP="009B3382">
            <w:r>
              <w:t>strategisch inkoper</w:t>
            </w:r>
          </w:p>
        </w:tc>
      </w:tr>
      <w:tr w:rsidR="00515862" w14:paraId="3110562D" w14:textId="77777777" w:rsidTr="009B3382">
        <w:trPr>
          <w:cnfStyle w:val="000000010000" w:firstRow="0" w:lastRow="0" w:firstColumn="0" w:lastColumn="0" w:oddVBand="0" w:evenVBand="0" w:oddHBand="0" w:evenHBand="1" w:firstRowFirstColumn="0" w:firstRowLastColumn="0" w:lastRowFirstColumn="0" w:lastRowLastColumn="0"/>
          <w:trHeight w:val="349"/>
        </w:trPr>
        <w:tc>
          <w:tcPr>
            <w:tcW w:w="4110" w:type="dxa"/>
          </w:tcPr>
          <w:p w14:paraId="60187E0D" w14:textId="77777777" w:rsidR="00515862" w:rsidRPr="004104FE" w:rsidRDefault="00515862" w:rsidP="009B3382">
            <w:r w:rsidRPr="004104FE">
              <w:t>E-mailadres</w:t>
            </w:r>
          </w:p>
        </w:tc>
        <w:tc>
          <w:tcPr>
            <w:tcW w:w="4111" w:type="dxa"/>
          </w:tcPr>
          <w:p w14:paraId="26A8B40E" w14:textId="77777777" w:rsidR="00515862" w:rsidRPr="004104FE" w:rsidRDefault="001B5501" w:rsidP="009B3382">
            <w:hyperlink r:id="rId21" w:history="1">
              <w:r w:rsidR="00515862" w:rsidRPr="000C0D88">
                <w:rPr>
                  <w:rStyle w:val="Hyperlink"/>
                </w:rPr>
                <w:t>Linda.vanBeijeren@ifv.nl</w:t>
              </w:r>
            </w:hyperlink>
            <w:r w:rsidR="00515862">
              <w:t xml:space="preserve"> </w:t>
            </w:r>
          </w:p>
        </w:tc>
      </w:tr>
    </w:tbl>
    <w:p w14:paraId="5AC6D510" w14:textId="77777777" w:rsidR="00515862" w:rsidRDefault="00515862" w:rsidP="00515862"/>
    <w:p w14:paraId="0B7C3780" w14:textId="64046CD6" w:rsidR="00515862" w:rsidRDefault="00515862" w:rsidP="00E42E26">
      <w:pPr>
        <w:jc w:val="both"/>
      </w:pPr>
      <w:r w:rsidRPr="007C48D5">
        <w:t>Het is niet toegestaan functionarissen, anders dan bovengenoemde contactpersoon, rechtstreeks over deze aanbesteding te benaderen</w:t>
      </w:r>
      <w:r>
        <w:t xml:space="preserve">. </w:t>
      </w:r>
    </w:p>
    <w:p w14:paraId="2306855A" w14:textId="71B79CED" w:rsidR="00515862" w:rsidRPr="00F24D40" w:rsidRDefault="004668BF" w:rsidP="00E42E26">
      <w:pPr>
        <w:pStyle w:val="Kop2"/>
        <w:numPr>
          <w:ilvl w:val="0"/>
          <w:numId w:val="0"/>
        </w:numPr>
        <w:ind w:left="5386" w:hanging="4960"/>
      </w:pPr>
      <w:bookmarkStart w:id="298" w:name="_Toc419285373"/>
      <w:bookmarkStart w:id="299" w:name="_Toc421086869"/>
      <w:bookmarkStart w:id="300" w:name="_Toc421100600"/>
      <w:bookmarkStart w:id="301" w:name="_Toc71721239"/>
      <w:bookmarkEnd w:id="293"/>
      <w:bookmarkEnd w:id="294"/>
      <w:bookmarkEnd w:id="295"/>
      <w:bookmarkEnd w:id="296"/>
      <w:bookmarkEnd w:id="297"/>
      <w:r>
        <w:t>10</w:t>
      </w:r>
      <w:r w:rsidR="00E42E26">
        <w:t xml:space="preserve">.4 </w:t>
      </w:r>
      <w:r w:rsidR="00515862">
        <w:t xml:space="preserve">Indienen </w:t>
      </w:r>
      <w:bookmarkEnd w:id="298"/>
      <w:bookmarkEnd w:id="299"/>
      <w:bookmarkEnd w:id="300"/>
      <w:r w:rsidR="00515862">
        <w:t>Aanmelding</w:t>
      </w:r>
      <w:bookmarkEnd w:id="301"/>
    </w:p>
    <w:p w14:paraId="4C36946D" w14:textId="236CE895" w:rsidR="00515862" w:rsidRDefault="00515862" w:rsidP="00515862">
      <w:pPr>
        <w:jc w:val="both"/>
      </w:pPr>
      <w:r>
        <w:t>De Aanmelding (inclusief alle gevraagde bijlagen, verklaringen, bewijsmiddelen etc.) dient uiterlijk op de datum en het tijdstip uit de planning (paragraaf 7.</w:t>
      </w:r>
      <w:r w:rsidR="00E42E26">
        <w:t>2</w:t>
      </w:r>
      <w:r>
        <w:t>) via TenderNed te zijn ingediend.</w:t>
      </w:r>
    </w:p>
    <w:p w14:paraId="64E9056B" w14:textId="77777777" w:rsidR="00515862" w:rsidRDefault="00515862" w:rsidP="00515862">
      <w:pPr>
        <w:jc w:val="both"/>
      </w:pPr>
    </w:p>
    <w:p w14:paraId="5A81C252" w14:textId="77777777" w:rsidR="00515862" w:rsidRPr="00B87750" w:rsidRDefault="00515862" w:rsidP="00515862">
      <w:pPr>
        <w:suppressAutoHyphens/>
        <w:jc w:val="both"/>
      </w:pPr>
      <w:r w:rsidRPr="001D5FA3">
        <w:t xml:space="preserve">De </w:t>
      </w:r>
      <w:r>
        <w:rPr>
          <w:rFonts w:cs="Arial"/>
        </w:rPr>
        <w:t>Aanmeldingen</w:t>
      </w:r>
      <w:r w:rsidRPr="001D5FA3">
        <w:t xml:space="preserve"> worden</w:t>
      </w:r>
      <w:r w:rsidRPr="00754C03">
        <w:t xml:space="preserve"> </w:t>
      </w:r>
      <w:r>
        <w:t xml:space="preserve">na de datum en het tijdstip uit de planning </w:t>
      </w:r>
      <w:r w:rsidRPr="001D5FA3">
        <w:t xml:space="preserve">door </w:t>
      </w:r>
      <w:r>
        <w:t>twee</w:t>
      </w:r>
      <w:r w:rsidRPr="00B87750">
        <w:t xml:space="preserve"> medewerkers van </w:t>
      </w:r>
      <w:r>
        <w:t>de Aanbestedende Dienst</w:t>
      </w:r>
      <w:r w:rsidRPr="00B87750">
        <w:t xml:space="preserve"> digitaal </w:t>
      </w:r>
      <w:r>
        <w:t xml:space="preserve">door </w:t>
      </w:r>
      <w:r w:rsidRPr="00B87750">
        <w:t>middel</w:t>
      </w:r>
      <w:r>
        <w:t xml:space="preserve"> van</w:t>
      </w:r>
      <w:r w:rsidRPr="00B87750">
        <w:t xml:space="preserve"> de aanbestedingskluis </w:t>
      </w:r>
      <w:r>
        <w:t>van</w:t>
      </w:r>
      <w:r w:rsidRPr="00B87750">
        <w:t xml:space="preserve"> TenderNed geopend. </w:t>
      </w:r>
      <w:r>
        <w:t>De Gegadigde</w:t>
      </w:r>
      <w:r w:rsidRPr="00B87750">
        <w:t xml:space="preserve"> ontvangt via TenderNed een e</w:t>
      </w:r>
      <w:r>
        <w:t>-</w:t>
      </w:r>
      <w:r w:rsidRPr="00B87750">
        <w:t>mailbevestiging</w:t>
      </w:r>
      <w:r>
        <w:t xml:space="preserve"> van het openen van de kluis</w:t>
      </w:r>
      <w:r w:rsidRPr="00B87750">
        <w:t xml:space="preserve">. </w:t>
      </w:r>
    </w:p>
    <w:p w14:paraId="3F08A592" w14:textId="77777777" w:rsidR="00515862" w:rsidRDefault="00515862" w:rsidP="00515862">
      <w:pPr>
        <w:pStyle w:val="Alinea1"/>
        <w:jc w:val="both"/>
      </w:pPr>
    </w:p>
    <w:p w14:paraId="49C4AD74" w14:textId="77777777" w:rsidR="00515862" w:rsidRPr="008676F0" w:rsidRDefault="00515862" w:rsidP="00515862">
      <w:pPr>
        <w:suppressAutoHyphens/>
        <w:jc w:val="both"/>
      </w:pPr>
      <w:bookmarkStart w:id="302" w:name="_Toc419285374"/>
      <w:bookmarkStart w:id="303" w:name="_Toc421086870"/>
      <w:bookmarkStart w:id="304" w:name="_Toc421100601"/>
      <w:r>
        <w:t>Gegadigden moeten er rekening mee houden dat</w:t>
      </w:r>
      <w:r w:rsidRPr="00754C03">
        <w:t xml:space="preserve"> </w:t>
      </w:r>
      <w:r>
        <w:t xml:space="preserve">de datum en het tijdstip uit de </w:t>
      </w:r>
      <w:r w:rsidRPr="00B94BCE">
        <w:t xml:space="preserve">planning een fatale termijn </w:t>
      </w:r>
      <w:r>
        <w:t>vormen</w:t>
      </w:r>
      <w:r w:rsidRPr="00B94BCE">
        <w:t>, waarna het - technisch gezien - niet meer mogelijk is om via TenderNed</w:t>
      </w:r>
      <w:r>
        <w:t xml:space="preserve"> een Aanmelding in te dienen</w:t>
      </w:r>
      <w:r w:rsidRPr="008676F0">
        <w:t xml:space="preserve">. </w:t>
      </w:r>
      <w:r w:rsidRPr="006C3269">
        <w:t>Om deze reden advisee</w:t>
      </w:r>
      <w:r>
        <w:t>rt de Aanbestedende Dienst alle Gegadigden</w:t>
      </w:r>
      <w:r w:rsidRPr="006C3269">
        <w:t xml:space="preserve"> </w:t>
      </w:r>
      <w:r>
        <w:t>tijdig te starten met het uploaden van alle documenten en</w:t>
      </w:r>
      <w:r w:rsidRPr="006C3269">
        <w:t xml:space="preserve"> niet tot het laatste moment te w</w:t>
      </w:r>
      <w:r>
        <w:t>achten met het indienen van de Aanmelding</w:t>
      </w:r>
      <w:r w:rsidRPr="006C3269">
        <w:t xml:space="preserve"> via TenderNed</w:t>
      </w:r>
      <w:r w:rsidRPr="008676F0">
        <w:t xml:space="preserve">. </w:t>
      </w:r>
    </w:p>
    <w:p w14:paraId="193F05B2" w14:textId="77777777" w:rsidR="00515862" w:rsidRPr="004652E3" w:rsidRDefault="00515862" w:rsidP="00515862">
      <w:pPr>
        <w:pStyle w:val="Alinea1"/>
        <w:suppressAutoHyphens/>
        <w:jc w:val="both"/>
        <w:rPr>
          <w:lang w:val="nl-NL"/>
        </w:rPr>
      </w:pPr>
    </w:p>
    <w:p w14:paraId="21CA4D3D" w14:textId="77777777" w:rsidR="00515862" w:rsidRDefault="00515862" w:rsidP="00515862">
      <w:pPr>
        <w:suppressAutoHyphens/>
        <w:jc w:val="both"/>
      </w:pPr>
      <w:r>
        <w:t>(Onderdelen van) Aanmeldingen</w:t>
      </w:r>
      <w:r w:rsidRPr="0004511D">
        <w:t xml:space="preserve"> die ingediend worden ná </w:t>
      </w:r>
      <w:r>
        <w:t xml:space="preserve">de datum en het tijdstip uit de planning </w:t>
      </w:r>
      <w:r w:rsidRPr="0004511D">
        <w:t xml:space="preserve">worden door </w:t>
      </w:r>
      <w:r>
        <w:t>de Aanbestedende Dienst</w:t>
      </w:r>
      <w:r w:rsidRPr="0004511D">
        <w:t xml:space="preserve"> </w:t>
      </w:r>
      <w:r w:rsidRPr="006C3269">
        <w:t>niet</w:t>
      </w:r>
      <w:r w:rsidRPr="0004511D">
        <w:t xml:space="preserve"> in behandeling genomen en </w:t>
      </w:r>
      <w:r>
        <w:t>worden</w:t>
      </w:r>
      <w:r w:rsidRPr="0004511D">
        <w:t xml:space="preserve"> </w:t>
      </w:r>
      <w:r w:rsidRPr="006C3269">
        <w:t>uitgesloten</w:t>
      </w:r>
      <w:r>
        <w:t xml:space="preserve"> van </w:t>
      </w:r>
      <w:r w:rsidRPr="0004511D">
        <w:t xml:space="preserve">deelname aan de aanbestedingsprocedure. De bewijslast voor en het </w:t>
      </w:r>
      <w:r>
        <w:t>r</w:t>
      </w:r>
      <w:r w:rsidRPr="0004511D">
        <w:t xml:space="preserve">isico van tijdige indiening van </w:t>
      </w:r>
      <w:r>
        <w:t>(</w:t>
      </w:r>
      <w:r w:rsidRPr="0004511D">
        <w:t xml:space="preserve">alle </w:t>
      </w:r>
      <w:r>
        <w:t>onderdelen van) de Aanmelding</w:t>
      </w:r>
      <w:r w:rsidRPr="0004511D">
        <w:t xml:space="preserve"> lig</w:t>
      </w:r>
      <w:r>
        <w:t>gen</w:t>
      </w:r>
      <w:r w:rsidRPr="0004511D">
        <w:t xml:space="preserve"> bij </w:t>
      </w:r>
      <w:r>
        <w:t>de Gegadigde.</w:t>
      </w:r>
    </w:p>
    <w:p w14:paraId="6901F340" w14:textId="77777777" w:rsidR="00515862" w:rsidRDefault="00515862" w:rsidP="00515862">
      <w:pPr>
        <w:suppressAutoHyphens/>
        <w:jc w:val="both"/>
      </w:pPr>
    </w:p>
    <w:p w14:paraId="0ADDD324" w14:textId="575086B8" w:rsidR="00515862" w:rsidRDefault="00515862" w:rsidP="00515862">
      <w:pPr>
        <w:suppressAutoHyphens/>
        <w:jc w:val="both"/>
      </w:pPr>
      <w:r w:rsidRPr="00E64036">
        <w:t xml:space="preserve">Indien een </w:t>
      </w:r>
      <w:r>
        <w:t>Gegadigde</w:t>
      </w:r>
      <w:r w:rsidRPr="00E64036">
        <w:t xml:space="preserve"> vanwege een storing van TenderNed problemen ondervindt met het systeem dient direct contact opgenomen te worden met de contactpersoon van </w:t>
      </w:r>
      <w:r>
        <w:t xml:space="preserve">de Aanbestedende Dienst </w:t>
      </w:r>
      <w:r w:rsidRPr="00E64036">
        <w:t xml:space="preserve"> (paragraaf</w:t>
      </w:r>
      <w:r w:rsidR="004668BF">
        <w:t xml:space="preserve"> 10</w:t>
      </w:r>
      <w:r w:rsidR="00E42E26">
        <w:t>.3</w:t>
      </w:r>
      <w:r w:rsidRPr="00E64036">
        <w:t xml:space="preserve">) en met TenderNed. Ingeval blijkt dat zich daadwerkelijk een storing van TenderNed voordoet, als gevolg waarvan de indiening van de </w:t>
      </w:r>
      <w:r>
        <w:t>Aanmeldingen</w:t>
      </w:r>
      <w:r w:rsidRPr="00E64036">
        <w:t xml:space="preserve"> kort voor het verstrijken van de uiterste termijn niet mogelijk is en </w:t>
      </w:r>
      <w:r>
        <w:t xml:space="preserve">de Aanbestedende Dienst </w:t>
      </w:r>
      <w:r w:rsidRPr="00E64036">
        <w:t xml:space="preserve">geen kennis heeft genomen van </w:t>
      </w:r>
      <w:r>
        <w:t>Aanmeldingen</w:t>
      </w:r>
      <w:r w:rsidRPr="00E64036">
        <w:t xml:space="preserve"> die ondanks de storing wel tijdig zijn geüpload in de digitale kluis van TenderNed, zal </w:t>
      </w:r>
      <w:r>
        <w:t>de Aanbestedende Dienst</w:t>
      </w:r>
      <w:r w:rsidRPr="00E64036">
        <w:t xml:space="preserve"> de </w:t>
      </w:r>
      <w:r w:rsidRPr="00E64036">
        <w:lastRenderedPageBreak/>
        <w:t xml:space="preserve">termijn voor indiening van de </w:t>
      </w:r>
      <w:r>
        <w:t>Aanmeldingen</w:t>
      </w:r>
      <w:r w:rsidRPr="00E64036">
        <w:t xml:space="preserve"> verlengen met inachtneming van artikel 2.109 </w:t>
      </w:r>
      <w:proofErr w:type="spellStart"/>
      <w:r w:rsidRPr="00E64036">
        <w:t>Aw</w:t>
      </w:r>
      <w:proofErr w:type="spellEnd"/>
      <w:r w:rsidRPr="00E64036">
        <w:t>.</w:t>
      </w:r>
    </w:p>
    <w:p w14:paraId="7AF9CD56" w14:textId="77777777" w:rsidR="00515862" w:rsidRDefault="00515862" w:rsidP="00515862">
      <w:pPr>
        <w:suppressAutoHyphens/>
        <w:jc w:val="both"/>
      </w:pPr>
    </w:p>
    <w:p w14:paraId="5C476476" w14:textId="50513ED9" w:rsidR="00515862" w:rsidRDefault="00515862" w:rsidP="00515862">
      <w:pPr>
        <w:suppressAutoHyphens/>
        <w:jc w:val="both"/>
      </w:pPr>
      <w:r>
        <w:t xml:space="preserve">De Aanbestedende Dienst verwijst naar het document </w:t>
      </w:r>
      <w:r w:rsidRPr="00ED666A">
        <w:rPr>
          <w:i/>
        </w:rPr>
        <w:t>Stappenplan digitaal Inschrijven op overheidsopdrachten via TenderNed</w:t>
      </w:r>
      <w:r>
        <w:t xml:space="preserve"> dat als bijlage </w:t>
      </w:r>
      <w:r w:rsidR="00574171">
        <w:t>6</w:t>
      </w:r>
      <w:r>
        <w:t xml:space="preserve"> aan dit Selectiedocument is gehecht.  </w:t>
      </w:r>
    </w:p>
    <w:p w14:paraId="39E5E566" w14:textId="40601AC6" w:rsidR="00515862" w:rsidRPr="00F24D40" w:rsidRDefault="004668BF" w:rsidP="00E42E26">
      <w:pPr>
        <w:pStyle w:val="Kop2"/>
        <w:numPr>
          <w:ilvl w:val="0"/>
          <w:numId w:val="0"/>
        </w:numPr>
        <w:ind w:left="5386" w:hanging="4960"/>
      </w:pPr>
      <w:bookmarkStart w:id="305" w:name="_Toc71721240"/>
      <w:r>
        <w:t>10</w:t>
      </w:r>
      <w:r w:rsidR="00E42E26">
        <w:t xml:space="preserve">.5 </w:t>
      </w:r>
      <w:r w:rsidR="00515862">
        <w:t xml:space="preserve">Inhoud </w:t>
      </w:r>
      <w:bookmarkEnd w:id="302"/>
      <w:bookmarkEnd w:id="303"/>
      <w:bookmarkEnd w:id="304"/>
      <w:r w:rsidR="00515862">
        <w:t>Aanmelding</w:t>
      </w:r>
      <w:bookmarkEnd w:id="305"/>
    </w:p>
    <w:p w14:paraId="439E4E6D" w14:textId="77777777" w:rsidR="00515862" w:rsidRDefault="00515862" w:rsidP="00E42E26">
      <w:pPr>
        <w:jc w:val="both"/>
      </w:pPr>
      <w:r w:rsidRPr="00AD38D1">
        <w:t xml:space="preserve">De </w:t>
      </w:r>
      <w:r>
        <w:t>Aanmelding</w:t>
      </w:r>
      <w:r w:rsidRPr="00AD38D1">
        <w:t xml:space="preserve"> dient te bestaan uit alle documenten die zijn opgenomen </w:t>
      </w:r>
      <w:r>
        <w:t>op</w:t>
      </w:r>
      <w:r w:rsidRPr="00AD38D1">
        <w:t xml:space="preserve"> de </w:t>
      </w:r>
      <w:r>
        <w:t>‘C</w:t>
      </w:r>
      <w:r w:rsidRPr="00AD38D1">
        <w:t xml:space="preserve">hecklist </w:t>
      </w:r>
      <w:r>
        <w:t>Aanmelding’ (</w:t>
      </w:r>
      <w:r w:rsidRPr="00AD38D1">
        <w:t xml:space="preserve">bijlage </w:t>
      </w:r>
      <w:r>
        <w:t xml:space="preserve">1) en waarvan is aangegeven dat deze bij Aanmelding moeten worden ingediend. </w:t>
      </w:r>
    </w:p>
    <w:p w14:paraId="2B33734E" w14:textId="77777777" w:rsidR="00515862" w:rsidRDefault="00515862" w:rsidP="00E42E26">
      <w:pPr>
        <w:jc w:val="both"/>
      </w:pPr>
    </w:p>
    <w:p w14:paraId="6FDB4AA7" w14:textId="77777777" w:rsidR="00515862" w:rsidRDefault="00515862" w:rsidP="00E42E26">
      <w:pPr>
        <w:jc w:val="both"/>
      </w:pPr>
      <w:r>
        <w:t xml:space="preserve">Op alle tot de Aanmelding behorende documenten dienen de naam van de Gegadigde en de naam van de aanbesteding te worden vermeld. </w:t>
      </w:r>
    </w:p>
    <w:p w14:paraId="4ACBE845" w14:textId="77777777" w:rsidR="00515862" w:rsidRDefault="00515862" w:rsidP="00E42E26">
      <w:pPr>
        <w:jc w:val="both"/>
      </w:pPr>
    </w:p>
    <w:p w14:paraId="0B9A85CC" w14:textId="77777777" w:rsidR="00515862" w:rsidRDefault="00515862" w:rsidP="00E42E26">
      <w:pPr>
        <w:jc w:val="both"/>
      </w:pPr>
      <w:r>
        <w:t xml:space="preserve">De voorgeschreven bijlagen, verklaringen, formulieren etc. mogen door Gegadigde uitsluitend worden ingevuld en mogen door Gegadigde niet inhoudelijk worden gewijzigd. Dit betekent dat het format niet mag worden aangepast, maar de ruimtes waarvan gevraagd wordt hier tekst in te voegen, mogen wel worden vergroot. </w:t>
      </w:r>
    </w:p>
    <w:p w14:paraId="420B97B6" w14:textId="77777777" w:rsidR="00515862" w:rsidRPr="00AD38D1" w:rsidRDefault="00515862" w:rsidP="00E42E26">
      <w:pPr>
        <w:jc w:val="both"/>
      </w:pPr>
    </w:p>
    <w:p w14:paraId="51C7E839" w14:textId="77777777" w:rsidR="00515862" w:rsidRPr="00AD38D1" w:rsidRDefault="00515862" w:rsidP="00E42E26">
      <w:pPr>
        <w:jc w:val="both"/>
      </w:pPr>
      <w:r>
        <w:t>Aanmeldingen</w:t>
      </w:r>
      <w:r w:rsidRPr="00AD38D1">
        <w:t xml:space="preserve"> die niet compleet zijn kunnen door </w:t>
      </w:r>
      <w:r>
        <w:t>de Aanbestedende Dienst al</w:t>
      </w:r>
      <w:r w:rsidRPr="00AD38D1">
        <w:t>s ongeldig terzijde worden gelegd</w:t>
      </w:r>
      <w:r>
        <w:t>, tenzij naar oordeel van de Aanbestedende Dienst er sprake is van een bagatel.</w:t>
      </w:r>
      <w:r w:rsidRPr="00AD38D1">
        <w:t xml:space="preserve"> </w:t>
      </w:r>
      <w:r>
        <w:t>Onder een bagatel verstaat de Aanbestedende Dienst een</w:t>
      </w:r>
      <w:r w:rsidRPr="00941EA3">
        <w:t xml:space="preserve"> administratieve omissie, die eenvoudig kan worden hersteld, zonder dat het de i</w:t>
      </w:r>
      <w:r>
        <w:t>nhoud van de aanmelding wijzigt.</w:t>
      </w:r>
    </w:p>
    <w:p w14:paraId="7D24BB01" w14:textId="77777777" w:rsidR="00515862" w:rsidRDefault="00515862" w:rsidP="00E42E26">
      <w:pPr>
        <w:jc w:val="both"/>
      </w:pPr>
    </w:p>
    <w:p w14:paraId="05270F93" w14:textId="77777777" w:rsidR="00515862" w:rsidRPr="00AD38D1" w:rsidRDefault="00515862" w:rsidP="00E42E26">
      <w:pPr>
        <w:jc w:val="both"/>
      </w:pPr>
      <w:r>
        <w:t>Aanmeldingen</w:t>
      </w:r>
      <w:r w:rsidRPr="00AD38D1">
        <w:t xml:space="preserve"> die per </w:t>
      </w:r>
      <w:r>
        <w:t xml:space="preserve">post of </w:t>
      </w:r>
      <w:r w:rsidRPr="00AD38D1">
        <w:t>per e-mail worden ingediend</w:t>
      </w:r>
      <w:r>
        <w:t xml:space="preserve"> of persoonlijk worden overhandigd</w:t>
      </w:r>
      <w:r w:rsidRPr="00AD38D1">
        <w:t>, zullen niet in behandeling worden genomen.</w:t>
      </w:r>
    </w:p>
    <w:p w14:paraId="468D37C5" w14:textId="77777777" w:rsidR="00515862" w:rsidRPr="00AD38D1" w:rsidRDefault="00515862" w:rsidP="00E42E26">
      <w:pPr>
        <w:jc w:val="both"/>
      </w:pPr>
    </w:p>
    <w:p w14:paraId="3ED7FB09" w14:textId="2AD5B502" w:rsidR="00F926A6" w:rsidRDefault="00515862" w:rsidP="00E42E26">
      <w:pPr>
        <w:jc w:val="both"/>
      </w:pPr>
      <w:r w:rsidRPr="00AD38D1">
        <w:t xml:space="preserve">De ontvangen </w:t>
      </w:r>
      <w:r>
        <w:t>Aanmeldingen</w:t>
      </w:r>
      <w:r w:rsidRPr="00AD38D1">
        <w:t xml:space="preserve"> en de daarbij behorende stukken zullen na afloop niet worden geretourneerd.</w:t>
      </w:r>
    </w:p>
    <w:p w14:paraId="58CFA297" w14:textId="02B444FB" w:rsidR="00F926A6" w:rsidRPr="00F24D40" w:rsidRDefault="00F926A6" w:rsidP="00F926A6">
      <w:pPr>
        <w:pStyle w:val="Kop2"/>
        <w:numPr>
          <w:ilvl w:val="0"/>
          <w:numId w:val="0"/>
        </w:numPr>
        <w:ind w:left="5386" w:hanging="4960"/>
      </w:pPr>
      <w:bookmarkStart w:id="306" w:name="_Toc71721241"/>
      <w:r>
        <w:t>10.6 Rechtsgeldige ondertekening</w:t>
      </w:r>
      <w:bookmarkEnd w:id="306"/>
    </w:p>
    <w:p w14:paraId="1823331F" w14:textId="6C8F1CB1" w:rsidR="00F926A6" w:rsidRDefault="00F926A6" w:rsidP="00F926A6">
      <w:pPr>
        <w:jc w:val="both"/>
      </w:pPr>
      <w:r>
        <w:t xml:space="preserve">Ondertekening van de in te dienen documenten ten behoeve van de Aanmelding dient te </w:t>
      </w:r>
    </w:p>
    <w:p w14:paraId="01EF9A67" w14:textId="50F7109E" w:rsidR="00F926A6" w:rsidRDefault="00F926A6" w:rsidP="00F926A6">
      <w:pPr>
        <w:jc w:val="both"/>
        <w:rPr>
          <w:iCs/>
        </w:rPr>
      </w:pPr>
      <w:r>
        <w:t xml:space="preserve">gebeuren </w:t>
      </w:r>
      <w:r w:rsidRPr="007E3478">
        <w:t xml:space="preserve">door een functionaris die rechtsgeldig </w:t>
      </w:r>
      <w:r>
        <w:t xml:space="preserve">bevoegd is om </w:t>
      </w:r>
      <w:r w:rsidRPr="007E3478">
        <w:t xml:space="preserve">namens </w:t>
      </w:r>
      <w:r>
        <w:t>de Gegadigde</w:t>
      </w:r>
      <w:r w:rsidRPr="007E3478">
        <w:t xml:space="preserve"> op</w:t>
      </w:r>
      <w:r>
        <w:t xml:space="preserve"> te </w:t>
      </w:r>
      <w:r w:rsidRPr="007E3478">
        <w:t>tre</w:t>
      </w:r>
      <w:r>
        <w:t>den en in voorkomend geval door de rechtsgeldig vertegenwoordiger van het Samenwerkingsverband</w:t>
      </w:r>
      <w:r w:rsidRPr="007E3478">
        <w:t xml:space="preserve">. </w:t>
      </w:r>
      <w:r w:rsidRPr="004E36C3">
        <w:rPr>
          <w:iCs/>
        </w:rPr>
        <w:t>Als in dit document de eis wordt gesteld dat een stuk moet worden ondertekend door een ‘bevoegde</w:t>
      </w:r>
      <w:r w:rsidRPr="00AD57ED">
        <w:rPr>
          <w:iCs/>
        </w:rPr>
        <w:t xml:space="preserve"> vertegenwoordiger’ dan moet </w:t>
      </w:r>
      <w:r>
        <w:rPr>
          <w:iCs/>
        </w:rPr>
        <w:t>de Gegadigde</w:t>
      </w:r>
      <w:r w:rsidRPr="00AD57ED">
        <w:rPr>
          <w:iCs/>
        </w:rPr>
        <w:t xml:space="preserve"> aantonen dat de ondertekenaar bevoegd is de betreffende rechtspersoon te vertegenwoordigen. Wanneer in het </w:t>
      </w:r>
      <w:r>
        <w:rPr>
          <w:iCs/>
        </w:rPr>
        <w:t>h</w:t>
      </w:r>
      <w:r w:rsidRPr="00AD57ED">
        <w:rPr>
          <w:iCs/>
        </w:rPr>
        <w:t xml:space="preserve">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aanbestedingsstukken afgegeven door de bevoegde vertegenwoordiger van de inschrijvende rechtspersoon, dan moet deze volmacht bij de </w:t>
      </w:r>
      <w:r>
        <w:rPr>
          <w:iCs/>
        </w:rPr>
        <w:t>Aanmelding</w:t>
      </w:r>
      <w:r w:rsidRPr="00AD57ED">
        <w:rPr>
          <w:iCs/>
        </w:rPr>
        <w:t xml:space="preserve"> worden gevoegd</w:t>
      </w:r>
      <w:r>
        <w:rPr>
          <w:iCs/>
        </w:rPr>
        <w:t>.</w:t>
      </w:r>
    </w:p>
    <w:p w14:paraId="19477986" w14:textId="77777777" w:rsidR="00F926A6" w:rsidRPr="00683422" w:rsidRDefault="00F926A6" w:rsidP="00E42E26">
      <w:pPr>
        <w:jc w:val="both"/>
      </w:pPr>
    </w:p>
    <w:p w14:paraId="71BA4919" w14:textId="663E56BD" w:rsidR="00515862" w:rsidRPr="00F24D40" w:rsidRDefault="004668BF" w:rsidP="00E42E26">
      <w:pPr>
        <w:pStyle w:val="Kop2"/>
        <w:numPr>
          <w:ilvl w:val="0"/>
          <w:numId w:val="0"/>
        </w:numPr>
        <w:ind w:left="5386" w:hanging="4960"/>
      </w:pPr>
      <w:bookmarkStart w:id="307" w:name="_Toc316462453"/>
      <w:bookmarkStart w:id="308" w:name="_Toc340494867"/>
      <w:bookmarkStart w:id="309" w:name="_Toc340506478"/>
      <w:bookmarkStart w:id="310" w:name="_Toc419285380"/>
      <w:bookmarkStart w:id="311" w:name="_Toc421086876"/>
      <w:bookmarkStart w:id="312" w:name="_Toc421100607"/>
      <w:bookmarkStart w:id="313" w:name="_Toc71721242"/>
      <w:r>
        <w:lastRenderedPageBreak/>
        <w:t>10</w:t>
      </w:r>
      <w:r w:rsidR="00E42E26">
        <w:t>.</w:t>
      </w:r>
      <w:r w:rsidR="00F926A6">
        <w:t>7</w:t>
      </w:r>
      <w:r w:rsidR="00E42E26">
        <w:t xml:space="preserve"> </w:t>
      </w:r>
      <w:r w:rsidR="00515862">
        <w:t>Toepasselijk recht en geschillenbeslechting</w:t>
      </w:r>
      <w:bookmarkEnd w:id="307"/>
      <w:bookmarkEnd w:id="308"/>
      <w:bookmarkEnd w:id="309"/>
      <w:bookmarkEnd w:id="310"/>
      <w:bookmarkEnd w:id="311"/>
      <w:bookmarkEnd w:id="312"/>
      <w:bookmarkEnd w:id="313"/>
    </w:p>
    <w:p w14:paraId="129343C3" w14:textId="77777777" w:rsidR="00515862" w:rsidRDefault="00515862" w:rsidP="00E42E26">
      <w:r>
        <w:t xml:space="preserve">Op deze aanbestedingsprocedure en op de te sluiten overeenkomst is Nederlands recht van toepassing. Tevens is van toepassing alle (dan) vigerende wet- en regelgeving die betrekking heeft op deze opdracht. Wijzigingen in wet- en regelgeving dan wel beslissingen van toezichthouders of gerechtelijke instellingen leiden ten tijde van de looptijd van de innovatiepartnerschapsovereenkomst niet tot wijzigingen in de door Inschrijver geoffreerde prijzen c.q. tarieven.  </w:t>
      </w:r>
    </w:p>
    <w:p w14:paraId="369B5719" w14:textId="77777777" w:rsidR="00515862" w:rsidRDefault="00515862" w:rsidP="00515862"/>
    <w:p w14:paraId="006929F6" w14:textId="77777777" w:rsidR="00515862" w:rsidRDefault="00515862" w:rsidP="00515862">
      <w:pPr>
        <w:ind w:right="-1"/>
      </w:pPr>
      <w:r>
        <w:t>Door het indienen van een Aanmelding verklaart een Gegadigde zich onverkort en zonder enig voorbehoud akkoord met de toepassing van de in dit Selectiedocument (inclusief bijlagen) genoemde administratieve, juridische en andere voorwaarden.</w:t>
      </w:r>
    </w:p>
    <w:p w14:paraId="5D7B679B" w14:textId="77777777" w:rsidR="00515862" w:rsidRDefault="00515862" w:rsidP="00515862"/>
    <w:p w14:paraId="624289B6" w14:textId="77777777" w:rsidR="00515862" w:rsidRPr="007A5B54" w:rsidRDefault="00515862" w:rsidP="00515862">
      <w:r w:rsidRPr="007A5B54">
        <w:t xml:space="preserve">Geschillen tussen de bij deze aanbesteding betrokkenen, die ontstaan naar aanleiding van deze aanbesteding, dienen te worden voorgelegd aan de bevoegde rechter in het arrondissement </w:t>
      </w:r>
      <w:r>
        <w:t xml:space="preserve">van de Rechtbank Den Haag. </w:t>
      </w:r>
    </w:p>
    <w:p w14:paraId="2DAA02A1" w14:textId="0FCF76DA" w:rsidR="00515862" w:rsidRPr="00F24D40" w:rsidRDefault="004668BF" w:rsidP="00E42E26">
      <w:pPr>
        <w:pStyle w:val="Kop2"/>
        <w:numPr>
          <w:ilvl w:val="0"/>
          <w:numId w:val="0"/>
        </w:numPr>
        <w:ind w:left="5386" w:hanging="4960"/>
      </w:pPr>
      <w:bookmarkStart w:id="314" w:name="_Toc316462454"/>
      <w:bookmarkStart w:id="315" w:name="_Toc340494868"/>
      <w:bookmarkStart w:id="316" w:name="_Toc340506479"/>
      <w:bookmarkStart w:id="317" w:name="_Toc419285381"/>
      <w:bookmarkStart w:id="318" w:name="_Toc421086877"/>
      <w:bookmarkStart w:id="319" w:name="_Toc421100608"/>
      <w:bookmarkStart w:id="320" w:name="_Toc71721243"/>
      <w:r>
        <w:t>10</w:t>
      </w:r>
      <w:r w:rsidR="00E42E26">
        <w:t>.</w:t>
      </w:r>
      <w:r w:rsidR="00F926A6">
        <w:t>8</w:t>
      </w:r>
      <w:r w:rsidR="00E42E26">
        <w:t xml:space="preserve"> </w:t>
      </w:r>
      <w:r w:rsidR="00515862">
        <w:t>Rechtsbescherming</w:t>
      </w:r>
      <w:bookmarkEnd w:id="314"/>
      <w:bookmarkEnd w:id="315"/>
      <w:bookmarkEnd w:id="316"/>
      <w:bookmarkEnd w:id="317"/>
      <w:bookmarkEnd w:id="318"/>
      <w:bookmarkEnd w:id="319"/>
      <w:bookmarkEnd w:id="320"/>
    </w:p>
    <w:p w14:paraId="6CA97BE4" w14:textId="2F8826BB" w:rsidR="00CF468D" w:rsidRDefault="00515862" w:rsidP="00E42E26">
      <w:pPr>
        <w:jc w:val="both"/>
      </w:pPr>
      <w:r w:rsidRPr="00C913E5">
        <w:t xml:space="preserve">De mededeling van de selectiebeslissing </w:t>
      </w:r>
      <w:r w:rsidR="00CF468D">
        <w:t xml:space="preserve">is geen definitieve aanvaarding van de Aanmelding van de Geselecteerde Gegadigden als bedoeld in artikel 6:217, lid 1 BW. Deze mededeling moet worden aangemerkt als een voornemen tot selectie. </w:t>
      </w:r>
      <w:r w:rsidR="00CF468D" w:rsidRPr="00C913E5">
        <w:t xml:space="preserve">Aan deze mededeling kunnen door de </w:t>
      </w:r>
      <w:r w:rsidR="00CF468D">
        <w:t>Gegadigde</w:t>
      </w:r>
      <w:r w:rsidR="00CF468D" w:rsidRPr="00C913E5">
        <w:t xml:space="preserve">n geen rechten worden ontleend </w:t>
      </w:r>
      <w:r w:rsidR="00CF468D">
        <w:t>ten aanzien van het daadwerkelijk ontvangen van een uitnodiging o</w:t>
      </w:r>
      <w:r w:rsidR="00CF468D" w:rsidRPr="00C913E5">
        <w:t>m een</w:t>
      </w:r>
      <w:r w:rsidR="00CF468D">
        <w:t xml:space="preserve"> </w:t>
      </w:r>
      <w:r w:rsidR="00CF468D" w:rsidRPr="002F34B7">
        <w:rPr>
          <w:i/>
        </w:rPr>
        <w:t>eerste</w:t>
      </w:r>
      <w:r w:rsidR="00CF468D" w:rsidRPr="00C913E5">
        <w:t xml:space="preserve"> </w:t>
      </w:r>
      <w:r w:rsidR="00CF468D">
        <w:t>Inschrijving</w:t>
      </w:r>
      <w:r w:rsidR="00CF468D" w:rsidRPr="00C913E5">
        <w:t xml:space="preserve"> in te dienen.</w:t>
      </w:r>
    </w:p>
    <w:p w14:paraId="4EF8FEF0" w14:textId="77777777" w:rsidR="00515862" w:rsidRPr="007A5B54" w:rsidRDefault="00515862" w:rsidP="00E42E26">
      <w:pPr>
        <w:suppressAutoHyphens/>
        <w:spacing w:line="284" w:lineRule="atLeast"/>
        <w:jc w:val="both"/>
        <w:rPr>
          <w:rFonts w:ascii="Verdana" w:hAnsi="Verdana" w:cs="Arial"/>
        </w:rPr>
      </w:pPr>
    </w:p>
    <w:p w14:paraId="48609B19" w14:textId="31F9F1F0" w:rsidR="00CF468D" w:rsidRDefault="00515862" w:rsidP="00E42E26">
      <w:pPr>
        <w:jc w:val="both"/>
      </w:pPr>
      <w:r>
        <w:t>Indien een Gegadigde bezwaren heeft tegen de voorgenomen selectiebeslissing van de Aanbestedende Dienst</w:t>
      </w:r>
      <w:r w:rsidR="00CF468D">
        <w:t>,</w:t>
      </w:r>
      <w:r>
        <w:t xml:space="preserve"> dan dient </w:t>
      </w:r>
      <w:r w:rsidR="00CF468D">
        <w:t>deze</w:t>
      </w:r>
      <w:r>
        <w:t xml:space="preserve"> Gegadigde </w:t>
      </w:r>
      <w:r w:rsidR="00CF468D">
        <w:t xml:space="preserve">een kortgeding aanhangig te maken door het binnen een termijn van 20 kalenderdagen betekenen van een kortgedingdagvaarding aan het adres van de Aanbestedende Dienst. De Gegadigde moet alle entiteiten die onderdeel zijn van de Aanbestedende Dienst daadwerkelijk dagvaarden, maar de Gegadigde kan volstaan met het betekenen van de dagvaarding ten aanzien van elk der entiteiten aan het adres van het IFV te Zoetermeer of Arnhem. </w:t>
      </w:r>
    </w:p>
    <w:p w14:paraId="5CC35855" w14:textId="4D208E0B" w:rsidR="00CF468D" w:rsidRDefault="00CF468D" w:rsidP="00E42E26">
      <w:pPr>
        <w:jc w:val="both"/>
      </w:pPr>
    </w:p>
    <w:p w14:paraId="74F61BAD" w14:textId="1A751724" w:rsidR="00CF468D" w:rsidRDefault="00CF468D" w:rsidP="00E42E26">
      <w:pPr>
        <w:jc w:val="both"/>
      </w:pPr>
      <w:r>
        <w:t xml:space="preserve">De </w:t>
      </w:r>
      <w:proofErr w:type="spellStart"/>
      <w:r>
        <w:t>standstilltermijn</w:t>
      </w:r>
      <w:proofErr w:type="spellEnd"/>
      <w:r>
        <w:t xml:space="preserve"> van 20 dagen betreft een contractueel vervalbeding; de Gegadigde verwerkt zijn rechten als hij deze </w:t>
      </w:r>
      <w:r w:rsidRPr="00555C9B">
        <w:t>termijn ongebruikt laat verstrijken. De Aanbestedende Dienst past op deze termijn vrijwillig de Algemene termijnenwet toe, hetgeen inhoudt dat als de standstiltermijn bijvoorbeeld eindigt op een zondag de standstiltermijn automatisch wordt verlengd tot de daaropvolgende maandag. Deze regeling past de Aanbestedende Dienst ook toe in het geval de standstiltermijn eindigt op een zogenaamde “explootvrije dag”, zoals vaak de vrijdag na Hemelvaartsdag of Bevrijdingsdag. Eventuele verzoeken om een nadere toelichting op de gunningsbeslissing en een daarop eventueel door de Aanbestedende Dienst verstrekte toelichting laten deze vervaltermijn onverlet.</w:t>
      </w:r>
    </w:p>
    <w:p w14:paraId="352F3674" w14:textId="77777777" w:rsidR="00CF468D" w:rsidRDefault="00CF468D" w:rsidP="00E42E26">
      <w:pPr>
        <w:jc w:val="both"/>
      </w:pPr>
    </w:p>
    <w:p w14:paraId="226B33F0" w14:textId="6B64CABB" w:rsidR="00CF468D" w:rsidRPr="00555C9B" w:rsidRDefault="00CF468D" w:rsidP="00CF468D">
      <w:pPr>
        <w:suppressAutoHyphens/>
        <w:ind w:left="720"/>
        <w:jc w:val="both"/>
        <w:rPr>
          <w:b/>
          <w:bCs/>
        </w:rPr>
      </w:pPr>
      <w:r w:rsidRPr="00555C9B">
        <w:rPr>
          <w:b/>
          <w:bCs/>
        </w:rPr>
        <w:t xml:space="preserve">Let op: </w:t>
      </w:r>
      <w:r>
        <w:rPr>
          <w:b/>
          <w:bCs/>
        </w:rPr>
        <w:t>Gegadigde</w:t>
      </w:r>
      <w:r w:rsidRPr="00555C9B">
        <w:rPr>
          <w:b/>
          <w:bCs/>
        </w:rPr>
        <w:t xml:space="preserve"> dient de dagvaarding via TenderNed en tevens binnen de voornoemde vervaltermijn te versturen aan de contactpersoon zoals vermeld in paragraaf </w:t>
      </w:r>
      <w:r>
        <w:rPr>
          <w:b/>
          <w:bCs/>
        </w:rPr>
        <w:t>10.3</w:t>
      </w:r>
      <w:r w:rsidRPr="00555C9B">
        <w:rPr>
          <w:b/>
          <w:bCs/>
        </w:rPr>
        <w:t xml:space="preserve"> </w:t>
      </w:r>
      <w:r>
        <w:rPr>
          <w:b/>
          <w:bCs/>
        </w:rPr>
        <w:t>Selectiedocument</w:t>
      </w:r>
      <w:r w:rsidRPr="00555C9B">
        <w:rPr>
          <w:b/>
          <w:bCs/>
        </w:rPr>
        <w:t xml:space="preserve">. Niet naleving van dit voorschrift leidt tot het alsnog terzijde leggen van de </w:t>
      </w:r>
      <w:r>
        <w:rPr>
          <w:b/>
          <w:bCs/>
        </w:rPr>
        <w:t>Aanmelding</w:t>
      </w:r>
      <w:r w:rsidRPr="00555C9B">
        <w:rPr>
          <w:b/>
          <w:bCs/>
        </w:rPr>
        <w:t>.</w:t>
      </w:r>
    </w:p>
    <w:p w14:paraId="05B446A6" w14:textId="77777777" w:rsidR="00CF468D" w:rsidRPr="00555C9B" w:rsidRDefault="00CF468D" w:rsidP="00CF468D">
      <w:pPr>
        <w:suppressAutoHyphens/>
        <w:ind w:left="720"/>
        <w:jc w:val="both"/>
        <w:rPr>
          <w:b/>
          <w:bCs/>
        </w:rPr>
      </w:pPr>
    </w:p>
    <w:p w14:paraId="7006F437" w14:textId="0104911C" w:rsidR="00CF468D" w:rsidRDefault="00CF468D" w:rsidP="00CF468D">
      <w:pPr>
        <w:suppressAutoHyphens/>
        <w:ind w:left="720"/>
        <w:jc w:val="both"/>
        <w:rPr>
          <w:b/>
          <w:bCs/>
        </w:rPr>
      </w:pPr>
      <w:r w:rsidRPr="00555C9B">
        <w:rPr>
          <w:b/>
          <w:bCs/>
        </w:rPr>
        <w:t xml:space="preserve">Het belang van dit voorschrift (en de daarop gestelde sanctie) is gelegen in het feit dat als gevolg van administratieve processen het enige tijd kan duren </w:t>
      </w:r>
      <w:r w:rsidRPr="00555C9B">
        <w:rPr>
          <w:b/>
          <w:bCs/>
        </w:rPr>
        <w:lastRenderedPageBreak/>
        <w:t>voordat de dagvaarding intern bij de juiste persoon terecht komt. Voorkomen moet worden dat de opdracht gedurende deze administratieve verwerking (ten onrechte) definitief wordt gegund, zulks met alle gevolgen van dien.</w:t>
      </w:r>
    </w:p>
    <w:p w14:paraId="556AAA1E" w14:textId="780D2D8B" w:rsidR="00CF468D" w:rsidRDefault="00CF468D" w:rsidP="00CF468D">
      <w:pPr>
        <w:suppressAutoHyphens/>
        <w:rPr>
          <w:b/>
          <w:bCs/>
        </w:rPr>
      </w:pPr>
    </w:p>
    <w:p w14:paraId="17332EC8" w14:textId="5DE76E3D" w:rsidR="00CF468D" w:rsidRPr="00555C9B" w:rsidRDefault="00CF468D" w:rsidP="00CF468D">
      <w:pPr>
        <w:suppressAutoHyphens/>
      </w:pPr>
      <w:r w:rsidRPr="00555C9B">
        <w:t xml:space="preserve">De Aanbestedende Dienst kan de overige </w:t>
      </w:r>
      <w:r>
        <w:t>Gegadigden</w:t>
      </w:r>
      <w:r w:rsidRPr="00555C9B">
        <w:t xml:space="preserve"> op de hoogte stellen indien en voor zover er een kort geding aanhangig is gemaakt. Winnende</w:t>
      </w:r>
      <w:r>
        <w:t xml:space="preserve"> Gegadigden</w:t>
      </w:r>
      <w:r w:rsidRPr="00555C9B">
        <w:t xml:space="preserve">, althans </w:t>
      </w:r>
      <w:r>
        <w:t>Gegadigden</w:t>
      </w:r>
      <w:r w:rsidRPr="00555C9B">
        <w:t xml:space="preserve"> </w:t>
      </w:r>
      <w:r>
        <w:t>die</w:t>
      </w:r>
      <w:r w:rsidRPr="00555C9B">
        <w:t xml:space="preserve"> de Aanbestedende Dienst </w:t>
      </w:r>
      <w:r>
        <w:t>voorlopig heeft geselecteerd</w:t>
      </w:r>
      <w:r w:rsidRPr="00555C9B">
        <w:t xml:space="preserve">, dienen zich in het kortgeding te voegen of tussen te komen, op straffe van verval van recht om - nadien - nog op te mogen komen tegen een eventueel gewijzigd gunningsvoornemen van de Aanbestedende Dienst. Andere </w:t>
      </w:r>
      <w:r>
        <w:t>Gegadigden</w:t>
      </w:r>
      <w:r w:rsidRPr="00555C9B">
        <w:t xml:space="preserve"> dienen binnen de voornoemde vervaltermijn van 20 dagen zelfstandig een kortgeding te entameren, zulks op straffe van verval van recht. Meeliften (bijvoorbeeld door middel van een interventie) op door andere </w:t>
      </w:r>
      <w:r>
        <w:t>Gegadigden</w:t>
      </w:r>
      <w:r w:rsidRPr="00555C9B">
        <w:t xml:space="preserve"> wel tijdig in kortgeding opgeworpen klachten is niet toegestaan.</w:t>
      </w:r>
    </w:p>
    <w:p w14:paraId="21965D57" w14:textId="77777777" w:rsidR="00CF468D" w:rsidRPr="00555C9B" w:rsidRDefault="00CF468D" w:rsidP="00CF468D">
      <w:pPr>
        <w:tabs>
          <w:tab w:val="left" w:pos="426"/>
          <w:tab w:val="left" w:pos="1134"/>
          <w:tab w:val="left" w:pos="1276"/>
          <w:tab w:val="left" w:pos="1418"/>
          <w:tab w:val="left" w:pos="1560"/>
        </w:tabs>
        <w:suppressAutoHyphens/>
        <w:ind w:left="1418"/>
      </w:pPr>
    </w:p>
    <w:p w14:paraId="20878C4D" w14:textId="7C098252" w:rsidR="00CF468D" w:rsidRPr="00555C9B" w:rsidRDefault="00CF468D" w:rsidP="00CF468D">
      <w:pPr>
        <w:suppressAutoHyphens/>
      </w:pPr>
      <w:r w:rsidRPr="00555C9B">
        <w:t xml:space="preserve">Indien niet binnen de genoemde vervaltermijn een kort geding aanhangig is gemaakt, kunnen de </w:t>
      </w:r>
      <w:r>
        <w:t>Gegadigden</w:t>
      </w:r>
      <w:r w:rsidRPr="00555C9B">
        <w:t xml:space="preserve"> geen bezwaar meer maken tegen de (uitkomst van de) aanbestedingsprocedure en hebben zij hun eventuele rechten ter zake daarvan verwerkt. De Aanbestedende Dienst is in dat geval dan ook vrij om eventueel gevolg te geven aan de gunningsbeslissing. </w:t>
      </w:r>
    </w:p>
    <w:p w14:paraId="0B1E3A92" w14:textId="77777777" w:rsidR="00CF468D" w:rsidRPr="00555C9B" w:rsidRDefault="00CF468D" w:rsidP="00CF468D">
      <w:pPr>
        <w:suppressAutoHyphens/>
      </w:pPr>
    </w:p>
    <w:p w14:paraId="21B9A94A" w14:textId="4BDA1897" w:rsidR="00CF468D" w:rsidRPr="00555C9B" w:rsidRDefault="00CF468D" w:rsidP="00CF468D">
      <w:pPr>
        <w:suppressAutoHyphens/>
      </w:pPr>
      <w:r w:rsidRPr="00555C9B">
        <w:t xml:space="preserve">De </w:t>
      </w:r>
      <w:r>
        <w:t>Gegadigden</w:t>
      </w:r>
      <w:r w:rsidRPr="00555C9B">
        <w:t xml:space="preserve"> hebben in genoemd geval evenzeer hun rechten verwerkt om in een (bodem)procedure een vordering tot schadevergoeding in te stellen.</w:t>
      </w:r>
    </w:p>
    <w:p w14:paraId="5E9C1DAE" w14:textId="549A4F87" w:rsidR="00515862" w:rsidRDefault="004668BF" w:rsidP="00E42E26">
      <w:pPr>
        <w:pStyle w:val="Kop2"/>
        <w:numPr>
          <w:ilvl w:val="0"/>
          <w:numId w:val="0"/>
        </w:numPr>
        <w:ind w:left="5386" w:hanging="4960"/>
        <w:rPr>
          <w:u w:val="single"/>
        </w:rPr>
      </w:pPr>
      <w:bookmarkStart w:id="321" w:name="_Toc316462455"/>
      <w:bookmarkStart w:id="322" w:name="_Toc340494869"/>
      <w:bookmarkStart w:id="323" w:name="_Toc340506480"/>
      <w:bookmarkStart w:id="324" w:name="_Toc419285382"/>
      <w:bookmarkStart w:id="325" w:name="_Toc421086878"/>
      <w:bookmarkStart w:id="326" w:name="_Toc421100609"/>
      <w:bookmarkStart w:id="327" w:name="_Toc71721244"/>
      <w:r>
        <w:t>10</w:t>
      </w:r>
      <w:r w:rsidR="00E42E26">
        <w:t>.</w:t>
      </w:r>
      <w:r w:rsidR="00F926A6">
        <w:t>9</w:t>
      </w:r>
      <w:r w:rsidR="00E42E26">
        <w:t xml:space="preserve"> </w:t>
      </w:r>
      <w:r w:rsidR="00515862">
        <w:t>Taal</w:t>
      </w:r>
      <w:bookmarkEnd w:id="321"/>
      <w:bookmarkEnd w:id="322"/>
      <w:bookmarkEnd w:id="323"/>
      <w:bookmarkEnd w:id="324"/>
      <w:bookmarkEnd w:id="325"/>
      <w:bookmarkEnd w:id="326"/>
      <w:bookmarkEnd w:id="327"/>
    </w:p>
    <w:p w14:paraId="262B7933" w14:textId="77777777" w:rsidR="00515862" w:rsidRPr="007A5B54" w:rsidRDefault="00515862" w:rsidP="00515862">
      <w:r w:rsidRPr="007A5B54">
        <w:t xml:space="preserve">Alle bij deze aanbesteding te voeren correspondentie en in te dienen stukken dienen in de Nederlandse taal te worden opgesteld, dan wel voorzien te worden van een vertaling in de Nederlandse taal. </w:t>
      </w:r>
    </w:p>
    <w:p w14:paraId="6CD55CF6" w14:textId="77777777" w:rsidR="00515862" w:rsidRPr="007A5B54" w:rsidRDefault="00515862" w:rsidP="00515862">
      <w:pPr>
        <w:tabs>
          <w:tab w:val="left" w:pos="426"/>
          <w:tab w:val="left" w:pos="1134"/>
          <w:tab w:val="left" w:pos="1276"/>
          <w:tab w:val="left" w:pos="1418"/>
          <w:tab w:val="left" w:pos="1560"/>
        </w:tabs>
        <w:ind w:left="1418"/>
      </w:pPr>
    </w:p>
    <w:p w14:paraId="505C357D" w14:textId="77777777" w:rsidR="00515862" w:rsidRDefault="00515862" w:rsidP="00E42E26">
      <w:r w:rsidRPr="007A5B54">
        <w:t xml:space="preserve">Correspondentie en/of stukken gesteld in een andere dan de Nederlandse taal of niet voorzien van een vertaling in de Nederlandse taal, worden geacht niet te zijn ontvangen door </w:t>
      </w:r>
      <w:r>
        <w:t xml:space="preserve">de Aanbestedende Dienst </w:t>
      </w:r>
      <w:r w:rsidRPr="007A5B54">
        <w:t xml:space="preserve">c.q. worden door </w:t>
      </w:r>
      <w:r>
        <w:t>de Aanbestedende Dienst</w:t>
      </w:r>
      <w:r w:rsidRPr="007A5B54">
        <w:t xml:space="preserve"> niet in </w:t>
      </w:r>
      <w:r>
        <w:t xml:space="preserve">behandeling </w:t>
      </w:r>
      <w:r w:rsidRPr="007A5B54">
        <w:t>genomen.</w:t>
      </w:r>
    </w:p>
    <w:p w14:paraId="7C7CDA71" w14:textId="4F8F89AD" w:rsidR="00515862" w:rsidRPr="00F24D40" w:rsidRDefault="004668BF" w:rsidP="00E42E26">
      <w:pPr>
        <w:pStyle w:val="Kop2"/>
        <w:numPr>
          <w:ilvl w:val="0"/>
          <w:numId w:val="0"/>
        </w:numPr>
        <w:ind w:left="5386" w:hanging="5102"/>
      </w:pPr>
      <w:bookmarkStart w:id="328" w:name="_Toc316462457"/>
      <w:bookmarkStart w:id="329" w:name="_Toc340494871"/>
      <w:bookmarkStart w:id="330" w:name="_Toc340506482"/>
      <w:bookmarkStart w:id="331" w:name="_Toc419285384"/>
      <w:bookmarkStart w:id="332" w:name="_Toc421086880"/>
      <w:bookmarkStart w:id="333" w:name="_Toc421100611"/>
      <w:bookmarkStart w:id="334" w:name="_Toc71721245"/>
      <w:r>
        <w:t>10</w:t>
      </w:r>
      <w:r w:rsidR="00E42E26">
        <w:t>.</w:t>
      </w:r>
      <w:r w:rsidR="00F926A6">
        <w:t>10</w:t>
      </w:r>
      <w:r w:rsidR="00E42E26">
        <w:t xml:space="preserve"> </w:t>
      </w:r>
      <w:r w:rsidR="00515862">
        <w:t>Valse verklaringen</w:t>
      </w:r>
      <w:bookmarkEnd w:id="328"/>
      <w:bookmarkEnd w:id="329"/>
      <w:bookmarkEnd w:id="330"/>
      <w:bookmarkEnd w:id="331"/>
      <w:bookmarkEnd w:id="332"/>
      <w:bookmarkEnd w:id="333"/>
      <w:bookmarkEnd w:id="334"/>
    </w:p>
    <w:p w14:paraId="5CD51FAE" w14:textId="77777777" w:rsidR="00515862" w:rsidRDefault="00515862" w:rsidP="00E42E26">
      <w:pPr>
        <w:jc w:val="both"/>
      </w:pPr>
      <w:r>
        <w:t>De Aanbestedende Dienst behoudt zich het recht voor om alle verstrekte informatie op juistheid te controleren. De Aanbestedende Dienst</w:t>
      </w:r>
      <w:r w:rsidRPr="007A5B54">
        <w:t xml:space="preserve"> wijst er met klem op dat verklaringen die achteraf onjuistheden blijken te bevatten of toezeggingen bevatten die niet (kunnen) worden waargemaakt, door </w:t>
      </w:r>
      <w:r>
        <w:t>de Aanbestedende Dienst</w:t>
      </w:r>
      <w:r w:rsidRPr="007A5B54">
        <w:t xml:space="preserve"> worden opgevat als 'valse verklaringen' in de zin van artikel </w:t>
      </w:r>
      <w:r>
        <w:t>2.87 lid 1 sub h Aanbestedingswet.</w:t>
      </w:r>
      <w:r w:rsidRPr="007A5B54">
        <w:t xml:space="preserve"> Dit kan uitsluiting van alle aanbestedingsprocedures van </w:t>
      </w:r>
      <w:r>
        <w:t>de Aanbestedende Dienst</w:t>
      </w:r>
      <w:r w:rsidRPr="007A5B54">
        <w:t xml:space="preserve"> tot gevolg hebben. De gevraagde informatie dient derhalve zeer zorgvuldig te worden aangeleverd.</w:t>
      </w:r>
    </w:p>
    <w:p w14:paraId="772D2F26" w14:textId="63B76B3B" w:rsidR="00515862" w:rsidRPr="00F24D40" w:rsidRDefault="004668BF" w:rsidP="00E42E26">
      <w:pPr>
        <w:pStyle w:val="Kop2"/>
        <w:numPr>
          <w:ilvl w:val="0"/>
          <w:numId w:val="0"/>
        </w:numPr>
        <w:ind w:left="5386" w:hanging="5102"/>
      </w:pPr>
      <w:bookmarkStart w:id="335" w:name="_Toc316462458"/>
      <w:bookmarkStart w:id="336" w:name="_Toc340494872"/>
      <w:bookmarkStart w:id="337" w:name="_Toc340506483"/>
      <w:bookmarkStart w:id="338" w:name="_Toc419285385"/>
      <w:bookmarkStart w:id="339" w:name="_Toc421086881"/>
      <w:bookmarkStart w:id="340" w:name="_Toc421100612"/>
      <w:bookmarkStart w:id="341" w:name="_Toc71721246"/>
      <w:r>
        <w:t>10</w:t>
      </w:r>
      <w:r w:rsidR="00E42E26">
        <w:t>.1</w:t>
      </w:r>
      <w:r w:rsidR="00F926A6">
        <w:t>1</w:t>
      </w:r>
      <w:r w:rsidR="00E42E26">
        <w:t xml:space="preserve"> </w:t>
      </w:r>
      <w:r w:rsidR="00515862">
        <w:t>Onduidelijkheden c.q. onregelmatigheden</w:t>
      </w:r>
      <w:bookmarkEnd w:id="335"/>
      <w:bookmarkEnd w:id="336"/>
      <w:bookmarkEnd w:id="337"/>
      <w:bookmarkEnd w:id="338"/>
      <w:bookmarkEnd w:id="339"/>
      <w:bookmarkEnd w:id="340"/>
      <w:bookmarkEnd w:id="341"/>
    </w:p>
    <w:p w14:paraId="1B76B5F3" w14:textId="06E95B46" w:rsidR="00515862" w:rsidRPr="007A5B54" w:rsidRDefault="00515862" w:rsidP="00E42E26">
      <w:pPr>
        <w:jc w:val="both"/>
      </w:pPr>
      <w:r>
        <w:t>Het Selectiedocument</w:t>
      </w:r>
      <w:r w:rsidRPr="007A5B54">
        <w:t xml:space="preserve"> (inclusief bijlagen) en de andere aanbestedingsdocumenten zijn met zorg samengesteld. </w:t>
      </w:r>
      <w:r>
        <w:t xml:space="preserve">Van Gegadigden wordt dan ook een proactieve houding verwacht. </w:t>
      </w:r>
      <w:r w:rsidRPr="007A5B54">
        <w:t xml:space="preserve">Indien </w:t>
      </w:r>
      <w:r w:rsidRPr="007A5B54">
        <w:lastRenderedPageBreak/>
        <w:t xml:space="preserve">de </w:t>
      </w:r>
      <w:r>
        <w:t>Gegadigde</w:t>
      </w:r>
      <w:r w:rsidRPr="007A5B54">
        <w:t xml:space="preserve"> desondanks onduidelijkheden</w:t>
      </w:r>
      <w:r>
        <w:t>,</w:t>
      </w:r>
      <w:r w:rsidRPr="007A5B54">
        <w:t xml:space="preserve"> </w:t>
      </w:r>
      <w:r>
        <w:t>onvolkomenheden, fouten en/of tegenstrijdigheden</w:t>
      </w:r>
      <w:r w:rsidRPr="007A5B54">
        <w:t xml:space="preserve"> in één van de aanbestedingsdocumenten opmerkt</w:t>
      </w:r>
      <w:r>
        <w:t xml:space="preserve">, dan </w:t>
      </w:r>
      <w:r w:rsidRPr="007A5B54">
        <w:t xml:space="preserve">dient hij </w:t>
      </w:r>
      <w:r>
        <w:t>de Aanbestedende Dienst</w:t>
      </w:r>
      <w:r w:rsidRPr="007A5B54">
        <w:t xml:space="preserve"> hiervan vóór de uiterlijke datum waarop conform paragraaf </w:t>
      </w:r>
      <w:r w:rsidR="004668BF">
        <w:t>10</w:t>
      </w:r>
      <w:r w:rsidR="00E42E26">
        <w:t>.2</w:t>
      </w:r>
      <w:r>
        <w:t xml:space="preserve"> van het Selectiedocument </w:t>
      </w:r>
      <w:r w:rsidRPr="007A5B54">
        <w:t xml:space="preserve">vragen kunnen worden gesteld, </w:t>
      </w:r>
      <w:r>
        <w:t>via TenderNed</w:t>
      </w:r>
      <w:r w:rsidRPr="007A5B54">
        <w:t xml:space="preserve"> op de hoogte te stellen. Doet hij dat niet, dan heeft hij zijn recht verwerkt om hier in rechte tegen op te komen.</w:t>
      </w:r>
    </w:p>
    <w:p w14:paraId="342EE98B" w14:textId="39AD00A3" w:rsidR="00515862" w:rsidRPr="00F24D40" w:rsidRDefault="004668BF" w:rsidP="00E42E26">
      <w:pPr>
        <w:pStyle w:val="Kop2"/>
        <w:numPr>
          <w:ilvl w:val="0"/>
          <w:numId w:val="0"/>
        </w:numPr>
        <w:ind w:left="5386" w:hanging="5102"/>
      </w:pPr>
      <w:bookmarkStart w:id="342" w:name="_Toc316462459"/>
      <w:bookmarkStart w:id="343" w:name="_Toc340494873"/>
      <w:bookmarkStart w:id="344" w:name="_Toc340506484"/>
      <w:bookmarkStart w:id="345" w:name="_Toc419285386"/>
      <w:bookmarkStart w:id="346" w:name="_Toc421086882"/>
      <w:bookmarkStart w:id="347" w:name="_Toc421100613"/>
      <w:bookmarkStart w:id="348" w:name="_Toc71721247"/>
      <w:r>
        <w:t>10</w:t>
      </w:r>
      <w:r w:rsidR="00E42E26">
        <w:t>.1</w:t>
      </w:r>
      <w:r w:rsidR="00F926A6">
        <w:t>2</w:t>
      </w:r>
      <w:r w:rsidR="00E42E26">
        <w:t xml:space="preserve"> </w:t>
      </w:r>
      <w:r w:rsidR="00515862">
        <w:t>Vertrouwelijkheid</w:t>
      </w:r>
      <w:bookmarkEnd w:id="342"/>
      <w:bookmarkEnd w:id="343"/>
      <w:bookmarkEnd w:id="344"/>
      <w:bookmarkEnd w:id="345"/>
      <w:bookmarkEnd w:id="346"/>
      <w:bookmarkEnd w:id="347"/>
      <w:bookmarkEnd w:id="348"/>
    </w:p>
    <w:p w14:paraId="06C2512A" w14:textId="77777777" w:rsidR="00515862" w:rsidRPr="007A5B54" w:rsidRDefault="00515862" w:rsidP="00E42E26">
      <w:pPr>
        <w:jc w:val="both"/>
      </w:pPr>
      <w:r w:rsidRPr="007A5B54">
        <w:t xml:space="preserve">De </w:t>
      </w:r>
      <w:r>
        <w:t>Gegadigde</w:t>
      </w:r>
      <w:r w:rsidRPr="007A5B54">
        <w:t xml:space="preserve"> dient </w:t>
      </w:r>
      <w:r>
        <w:t>dit Selectiedocument</w:t>
      </w:r>
      <w:r w:rsidRPr="007A5B54">
        <w:t xml:space="preserve"> (inclusief bijlagen) en de overige aanbestedingsdocumenten vertrouwelijk te behandelen en slechts aan personen te verstrekken die voor het indienen van de </w:t>
      </w:r>
      <w:r>
        <w:t xml:space="preserve">Aanmelding </w:t>
      </w:r>
      <w:r w:rsidRPr="007A5B54">
        <w:t xml:space="preserve">daarvan kennis moeten nemen. </w:t>
      </w:r>
    </w:p>
    <w:p w14:paraId="67B07FAA" w14:textId="77777777" w:rsidR="00515862" w:rsidRPr="007A5B54" w:rsidRDefault="00515862" w:rsidP="00E42E26">
      <w:pPr>
        <w:suppressAutoHyphens/>
        <w:spacing w:line="284" w:lineRule="atLeast"/>
        <w:jc w:val="both"/>
        <w:rPr>
          <w:rFonts w:ascii="Verdana" w:hAnsi="Verdana" w:cs="Arial"/>
        </w:rPr>
      </w:pPr>
    </w:p>
    <w:p w14:paraId="791E7A91" w14:textId="77777777" w:rsidR="00515862" w:rsidRPr="007A5B54" w:rsidRDefault="00515862" w:rsidP="00E42E26">
      <w:pPr>
        <w:jc w:val="both"/>
      </w:pPr>
      <w:r w:rsidRPr="007A5B54">
        <w:t xml:space="preserve">De door de </w:t>
      </w:r>
      <w:r>
        <w:t>Gegadigde</w:t>
      </w:r>
      <w:r w:rsidRPr="007A5B54">
        <w:t xml:space="preserve"> verstrekte informatie zal door </w:t>
      </w:r>
      <w:r>
        <w:t>de Aanbestedende Dienst</w:t>
      </w:r>
      <w:r w:rsidRPr="007A5B54">
        <w:t xml:space="preserve"> vertrouwelijk worden behandeld</w:t>
      </w:r>
      <w:r>
        <w:t xml:space="preserve"> en niet openbaar worden gemaakt aan derden, tenzij de Aanbestedende Dienst daartoe op grond van de wet is gehouden, daartoe in rechte wordt gedwongen e</w:t>
      </w:r>
      <w:r w:rsidRPr="00720FDD">
        <w:t xml:space="preserve">n/of </w:t>
      </w:r>
      <w:r>
        <w:t>de Aanbestedende Dienst</w:t>
      </w:r>
      <w:r w:rsidRPr="00720FDD">
        <w:t xml:space="preserve"> de gegevens in het kader van de motivering van de </w:t>
      </w:r>
      <w:r>
        <w:t>selectie</w:t>
      </w:r>
      <w:r w:rsidRPr="00720FDD">
        <w:t>beslissing dan wel voor een in rechte in te nemen standpunt nodig heeft.</w:t>
      </w:r>
    </w:p>
    <w:p w14:paraId="2150F667" w14:textId="77777777" w:rsidR="00515862" w:rsidRPr="007A5B54" w:rsidRDefault="00515862" w:rsidP="00E42E26">
      <w:pPr>
        <w:suppressAutoHyphens/>
        <w:spacing w:line="284" w:lineRule="atLeast"/>
        <w:jc w:val="both"/>
        <w:rPr>
          <w:rFonts w:ascii="Verdana" w:hAnsi="Verdana" w:cs="Arial"/>
        </w:rPr>
      </w:pPr>
    </w:p>
    <w:p w14:paraId="3A098C49" w14:textId="77777777" w:rsidR="00515862" w:rsidRDefault="00515862" w:rsidP="00E42E26">
      <w:pPr>
        <w:jc w:val="both"/>
      </w:pPr>
      <w:r>
        <w:t>De Aanbestedende Dienst</w:t>
      </w:r>
      <w:r w:rsidRPr="007A5B54">
        <w:t xml:space="preserve"> is niet verplicht om interne (</w:t>
      </w:r>
      <w:proofErr w:type="spellStart"/>
      <w:r w:rsidRPr="007A5B54">
        <w:t>aanbestedings</w:t>
      </w:r>
      <w:proofErr w:type="spellEnd"/>
      <w:r w:rsidRPr="007A5B54">
        <w:t xml:space="preserve">)documenten, zoals </w:t>
      </w:r>
      <w:r>
        <w:t>individuele</w:t>
      </w:r>
      <w:r w:rsidRPr="007A5B54">
        <w:t xml:space="preserve"> </w:t>
      </w:r>
      <w:r>
        <w:t xml:space="preserve">beoordelingen, </w:t>
      </w:r>
      <w:r w:rsidRPr="007A5B54">
        <w:t>vergelijkingen</w:t>
      </w:r>
      <w:r>
        <w:t xml:space="preserve"> van Aanmeldingen</w:t>
      </w:r>
      <w:r w:rsidRPr="007A5B54">
        <w:t xml:space="preserve">, alsmede adviezen </w:t>
      </w:r>
      <w:r>
        <w:t xml:space="preserve">met betrekking tot de selectiebeslissing </w:t>
      </w:r>
      <w:r w:rsidRPr="007A5B54">
        <w:t xml:space="preserve">aan </w:t>
      </w:r>
      <w:r>
        <w:t>Gegadigden</w:t>
      </w:r>
      <w:r w:rsidRPr="007A5B54">
        <w:t xml:space="preserve"> bekend te maken</w:t>
      </w:r>
      <w:r>
        <w:t xml:space="preserve">. </w:t>
      </w:r>
    </w:p>
    <w:p w14:paraId="1B578F35" w14:textId="02910EE8" w:rsidR="00515862" w:rsidRPr="00F24D40" w:rsidRDefault="004668BF" w:rsidP="00E42E26">
      <w:pPr>
        <w:pStyle w:val="Kop2"/>
        <w:numPr>
          <w:ilvl w:val="0"/>
          <w:numId w:val="0"/>
        </w:numPr>
        <w:ind w:left="5386" w:hanging="5102"/>
      </w:pPr>
      <w:bookmarkStart w:id="349" w:name="_Toc419285388"/>
      <w:bookmarkStart w:id="350" w:name="_Toc421086884"/>
      <w:bookmarkStart w:id="351" w:name="_Toc421100615"/>
      <w:bookmarkStart w:id="352" w:name="_Toc71721248"/>
      <w:r>
        <w:t>10</w:t>
      </w:r>
      <w:r w:rsidR="00E42E26">
        <w:t>.1</w:t>
      </w:r>
      <w:r w:rsidR="00F926A6">
        <w:t>3</w:t>
      </w:r>
      <w:r w:rsidR="00E42E26">
        <w:t xml:space="preserve"> </w:t>
      </w:r>
      <w:r w:rsidR="00515862">
        <w:t>Intrekken aanbestedingsprocedure</w:t>
      </w:r>
      <w:bookmarkEnd w:id="349"/>
      <w:bookmarkEnd w:id="350"/>
      <w:bookmarkEnd w:id="351"/>
      <w:bookmarkEnd w:id="352"/>
    </w:p>
    <w:p w14:paraId="091DB10F" w14:textId="77777777" w:rsidR="00515862" w:rsidRDefault="00515862" w:rsidP="00E42E26">
      <w:pPr>
        <w:jc w:val="both"/>
      </w:pPr>
      <w:r>
        <w:t>De Aanbestedende Dienst behoudt zich het recht voor om tot het moment van definitieve gunning de aanbestedingsprocedure tijdelijk op te schorten en geheel of gedeeltelijk in te trekken. Het geheel of gedeeltelijk intrekken van de aanbestedingsprocedure leidt niet tot enige aansprakelijkheid van de Aanbestedende Dienst jegens Gegadigden. De Aanbestedende Dienst zal de door Gegadigden (reeds) gemaakte kosten c.q. geleden schade dan ook niet vergoeden.</w:t>
      </w:r>
    </w:p>
    <w:p w14:paraId="531E46E4" w14:textId="77777777" w:rsidR="00515862" w:rsidRDefault="00515862" w:rsidP="00E42E26">
      <w:pPr>
        <w:jc w:val="both"/>
      </w:pPr>
    </w:p>
    <w:p w14:paraId="4B928CBE" w14:textId="77777777" w:rsidR="00515862" w:rsidRDefault="00515862" w:rsidP="00E42E26">
      <w:pPr>
        <w:jc w:val="both"/>
      </w:pPr>
      <w:r>
        <w:t xml:space="preserve">Indien de Aanbestedende Dienst de aanbestedingsprocedure tijdelijk opschort en geheel of gedeeltelijk intrekt in de fase waarin het prototype wordt ontwikkeld, zal het deel van de verkregen deelnamevergoeding dat niet gebruikt is door Gegadigden worden terugbetaald. </w:t>
      </w:r>
    </w:p>
    <w:p w14:paraId="502E2EC9" w14:textId="15FE29A0" w:rsidR="00515862" w:rsidRDefault="004668BF" w:rsidP="00E42E26">
      <w:pPr>
        <w:pStyle w:val="Kop2"/>
        <w:numPr>
          <w:ilvl w:val="0"/>
          <w:numId w:val="0"/>
        </w:numPr>
        <w:ind w:left="5386" w:hanging="4960"/>
      </w:pPr>
      <w:bookmarkStart w:id="353" w:name="_Toc419285389"/>
      <w:bookmarkStart w:id="354" w:name="_Toc421086885"/>
      <w:bookmarkStart w:id="355" w:name="_Toc421100616"/>
      <w:bookmarkStart w:id="356" w:name="_Toc71721249"/>
      <w:r>
        <w:t>10</w:t>
      </w:r>
      <w:r w:rsidR="00E42E26">
        <w:t>.1</w:t>
      </w:r>
      <w:r w:rsidR="00F926A6">
        <w:t>4</w:t>
      </w:r>
      <w:r w:rsidR="00E42E26">
        <w:t xml:space="preserve"> </w:t>
      </w:r>
      <w:r w:rsidR="00515862">
        <w:t>Klachtenprocedure aanbestedingen IFV</w:t>
      </w:r>
      <w:bookmarkEnd w:id="353"/>
      <w:bookmarkEnd w:id="354"/>
      <w:bookmarkEnd w:id="355"/>
      <w:bookmarkEnd w:id="356"/>
    </w:p>
    <w:p w14:paraId="16C5C617" w14:textId="77777777" w:rsidR="00515862" w:rsidRDefault="00515862" w:rsidP="004410B6">
      <w:pPr>
        <w:jc w:val="both"/>
      </w:pPr>
      <w:r>
        <w:t xml:space="preserve">In het kader van het flankerend beleid bij de Aanbestedingswet heeft het Ministerie van Economische Zaken </w:t>
      </w:r>
      <w:r w:rsidRPr="00911121">
        <w:t xml:space="preserve">in samenwerking met </w:t>
      </w:r>
      <w:proofErr w:type="spellStart"/>
      <w:r w:rsidRPr="00911121">
        <w:t>PIANOo</w:t>
      </w:r>
      <w:proofErr w:type="spellEnd"/>
      <w:r w:rsidRPr="00911121">
        <w:t xml:space="preserve"> </w:t>
      </w:r>
      <w:r>
        <w:t>het</w:t>
      </w:r>
      <w:r w:rsidRPr="00DF5E88">
        <w:t xml:space="preserve"> advies </w:t>
      </w:r>
      <w:r>
        <w:t>‘</w:t>
      </w:r>
      <w:r w:rsidRPr="00DF5E88">
        <w:t xml:space="preserve">Klachtafhandeling bij </w:t>
      </w:r>
      <w:r>
        <w:t>A</w:t>
      </w:r>
      <w:r w:rsidRPr="00DF5E88">
        <w:t>anbesteden</w:t>
      </w:r>
      <w:r>
        <w:t xml:space="preserve">’ opgesteld. Dit </w:t>
      </w:r>
      <w:r w:rsidRPr="00DF5E88">
        <w:t>advies biedt ondern</w:t>
      </w:r>
      <w:r>
        <w:t>emers en Aanbestedende D</w:t>
      </w:r>
      <w:r w:rsidRPr="00DF5E88">
        <w:t>iensten een laagdrempelig instrument voor het oplossen van geschillen met betrekking tot aanbestedingsprocedures waarop de Aanbestedingswet van toepassing is.</w:t>
      </w:r>
    </w:p>
    <w:p w14:paraId="3C4D1781" w14:textId="77777777" w:rsidR="00515862" w:rsidRDefault="00515862" w:rsidP="004410B6">
      <w:pPr>
        <w:jc w:val="both"/>
      </w:pPr>
    </w:p>
    <w:p w14:paraId="748B7DB6" w14:textId="0228778A" w:rsidR="00515862" w:rsidRDefault="00515862" w:rsidP="004410B6">
      <w:pPr>
        <w:jc w:val="both"/>
      </w:pPr>
      <w:r w:rsidRPr="009E31C9">
        <w:t xml:space="preserve">In deel 1 van het advies </w:t>
      </w:r>
      <w:r>
        <w:t>‘</w:t>
      </w:r>
      <w:r w:rsidRPr="009E31C9">
        <w:t>Klachtafhandeling bij Aanbesteden</w:t>
      </w:r>
      <w:r>
        <w:t>’</w:t>
      </w:r>
      <w:r w:rsidRPr="009E31C9">
        <w:t xml:space="preserve"> is een standaard voor klachtafhandeling bij aanbestedingen opgenomen. </w:t>
      </w:r>
      <w:r>
        <w:t>Deze standaard is door de Aanbestedende Dienst gebruikt v</w:t>
      </w:r>
      <w:r w:rsidRPr="009E31C9">
        <w:t xml:space="preserve">oor het opstellen van een interne regeling </w:t>
      </w:r>
      <w:r>
        <w:t xml:space="preserve">voor de afhandeling van klachten over aanbestedingsprocedures van de Aanbestedende Dienst: de ‘Procedure Klachtenafhandeling bij (EU) Aanbestedingen door IFV’ (bijlage </w:t>
      </w:r>
      <w:r w:rsidR="00574171">
        <w:t>4</w:t>
      </w:r>
      <w:r>
        <w:t xml:space="preserve">).  </w:t>
      </w:r>
    </w:p>
    <w:p w14:paraId="2662A4C2" w14:textId="77777777" w:rsidR="00515862" w:rsidRDefault="00515862" w:rsidP="004410B6">
      <w:pPr>
        <w:jc w:val="both"/>
      </w:pPr>
    </w:p>
    <w:p w14:paraId="315760D9" w14:textId="77777777" w:rsidR="00515862" w:rsidRDefault="00515862" w:rsidP="004410B6">
      <w:pPr>
        <w:jc w:val="both"/>
      </w:pPr>
      <w:r>
        <w:t xml:space="preserve">Een Gegadigde die klachten heeft over de Aanbestedende Dienst of de handelswijze (een handelen of nalaten) van de Aanbestedende Dienst in het kader van deze aanbestedingsprocedure, kan zijn klachten voorleggen aan het Klachtenmeldpunt van de Aanbestedende Dienst: </w:t>
      </w:r>
    </w:p>
    <w:p w14:paraId="002B2B6B" w14:textId="77777777" w:rsidR="00515862" w:rsidRDefault="00515862" w:rsidP="004410B6">
      <w:pPr>
        <w:jc w:val="both"/>
      </w:pPr>
    </w:p>
    <w:p w14:paraId="132D5F65" w14:textId="77777777" w:rsidR="00515862" w:rsidRDefault="001B5501" w:rsidP="004410B6">
      <w:pPr>
        <w:jc w:val="both"/>
      </w:pPr>
      <w:hyperlink r:id="rId22" w:history="1">
        <w:r w:rsidR="00515862" w:rsidRPr="0044205D">
          <w:rPr>
            <w:rStyle w:val="Hyperlink"/>
          </w:rPr>
          <w:t>klachtenmeldpunt.aanbestedingen@ifv.nl</w:t>
        </w:r>
      </w:hyperlink>
      <w:r w:rsidR="00515862">
        <w:rPr>
          <w:rStyle w:val="Hyperlink"/>
        </w:rPr>
        <w:t>.</w:t>
      </w:r>
    </w:p>
    <w:p w14:paraId="4EB17005" w14:textId="77777777" w:rsidR="00515862" w:rsidRDefault="00515862" w:rsidP="004410B6">
      <w:pPr>
        <w:jc w:val="both"/>
      </w:pPr>
    </w:p>
    <w:p w14:paraId="08235F38" w14:textId="47D4811E" w:rsidR="00515862" w:rsidRDefault="00515862" w:rsidP="004410B6">
      <w:pPr>
        <w:jc w:val="both"/>
      </w:pPr>
      <w:r>
        <w:t xml:space="preserve">Gegadigde dient zijn klacht in een zo vroeg mogelijk stadium van de aanbestedingsprocedure schriftelijk (per e-mail of per post) in te dienen bij het Klachtenmeldpunt middels het ‘Klachtenformulier Aanbestedingen’ (bijlage </w:t>
      </w:r>
      <w:r w:rsidR="00574171">
        <w:t>5</w:t>
      </w:r>
      <w:r>
        <w:t xml:space="preserve">). Alvorens Gegadigde zijn klacht indient bij het Klachtenmeldpunt dient hij de klacht allereerst kenbaar te maken aan de contactpersoon van deze aanbesteding (zie paragraaf </w:t>
      </w:r>
      <w:r w:rsidR="004668BF">
        <w:t>10</w:t>
      </w:r>
      <w:r w:rsidR="004410B6">
        <w:t>.3</w:t>
      </w:r>
      <w:r>
        <w:t xml:space="preserve">) bijvoorbeeld door het opmerken van de klacht in de Nota van inlichtingenfase (zie paragraaf zie </w:t>
      </w:r>
      <w:r w:rsidR="004668BF">
        <w:t>10.2</w:t>
      </w:r>
      <w:r>
        <w:t xml:space="preserve">). </w:t>
      </w:r>
    </w:p>
    <w:p w14:paraId="5008A682" w14:textId="77777777" w:rsidR="00515862" w:rsidRDefault="00515862" w:rsidP="004410B6">
      <w:pPr>
        <w:jc w:val="both"/>
        <w:rPr>
          <w:highlight w:val="yellow"/>
        </w:rPr>
      </w:pPr>
    </w:p>
    <w:p w14:paraId="76E8A7C8" w14:textId="77777777" w:rsidR="00515862" w:rsidRDefault="00515862" w:rsidP="004410B6">
      <w:pPr>
        <w:jc w:val="both"/>
      </w:pPr>
      <w:r w:rsidRPr="0083608B">
        <w:t xml:space="preserve">De klacht van </w:t>
      </w:r>
      <w:r>
        <w:t>Gegadigde</w:t>
      </w:r>
      <w:r w:rsidRPr="0083608B">
        <w:t xml:space="preserve"> wordt onderzocht door de Klachtencommissie, die </w:t>
      </w:r>
      <w:r>
        <w:t xml:space="preserve">minimaal </w:t>
      </w:r>
      <w:r w:rsidRPr="0083608B">
        <w:t xml:space="preserve">bestaat uit </w:t>
      </w:r>
      <w:r>
        <w:t xml:space="preserve">twee </w:t>
      </w:r>
      <w:r w:rsidRPr="0083608B">
        <w:t>inkoper</w:t>
      </w:r>
      <w:r>
        <w:t>s</w:t>
      </w:r>
      <w:r w:rsidRPr="0083608B">
        <w:t xml:space="preserve"> van </w:t>
      </w:r>
      <w:r>
        <w:t>de Aanbestedende Dienst</w:t>
      </w:r>
      <w:r w:rsidRPr="0083608B">
        <w:t xml:space="preserve">, die beiden niet betrokken zijn </w:t>
      </w:r>
      <w:r>
        <w:t xml:space="preserve">(geweest) </w:t>
      </w:r>
      <w:r w:rsidRPr="0083608B">
        <w:t>bij deze aanbestedingsprocedure</w:t>
      </w:r>
      <w:r>
        <w:t xml:space="preserve"> en/of het opstellen van het Selectiedocument</w:t>
      </w:r>
      <w:r w:rsidRPr="0083608B">
        <w:t xml:space="preserve">. </w:t>
      </w:r>
      <w:r>
        <w:t xml:space="preserve">Naar aanleiding van haar onderzoek brengt de Klachtencommissie schriftelijk advies uit aan de Aanbestedende Dienst of zij de klacht al dan niet gegrond acht en informeert de Aanbestedende Dienst welke maatregelen zij adviseert te treffen. </w:t>
      </w:r>
    </w:p>
    <w:p w14:paraId="5679ACB3" w14:textId="77777777" w:rsidR="00515862" w:rsidRDefault="00515862" w:rsidP="004410B6">
      <w:pPr>
        <w:jc w:val="both"/>
      </w:pPr>
    </w:p>
    <w:p w14:paraId="14E33169" w14:textId="77777777" w:rsidR="00515862" w:rsidRDefault="00515862" w:rsidP="004410B6">
      <w:pPr>
        <w:jc w:val="both"/>
      </w:pPr>
      <w:r>
        <w:t xml:space="preserve">Naar aanleiding van het advies van de Klachtencommissie beslist de Aanbestedende Dienst of zij het advies van de Klachtencommissie al dan niet opvolgt en welke maatregelen zij treft. </w:t>
      </w:r>
    </w:p>
    <w:p w14:paraId="6AEB4F93" w14:textId="77777777" w:rsidR="00515862" w:rsidRDefault="00515862" w:rsidP="004410B6">
      <w:pPr>
        <w:jc w:val="both"/>
      </w:pPr>
    </w:p>
    <w:p w14:paraId="6058B0B6" w14:textId="0D6570C6" w:rsidR="00515862" w:rsidRDefault="00515862" w:rsidP="004410B6">
      <w:pPr>
        <w:jc w:val="both"/>
      </w:pPr>
      <w:r>
        <w:t xml:space="preserve">Zie voor meer informatie over de klachtenprocedure van de Aanbestedende Dienst de ‘Procedure Klachtenafhandeling bij (EU) Aanbestedingen door IFV’ (bijlage </w:t>
      </w:r>
      <w:r w:rsidR="00574171">
        <w:t>4</w:t>
      </w:r>
      <w:r>
        <w:t xml:space="preserve">).  </w:t>
      </w:r>
    </w:p>
    <w:p w14:paraId="45802F20" w14:textId="77777777" w:rsidR="00515862" w:rsidRDefault="00515862" w:rsidP="004410B6">
      <w:pPr>
        <w:jc w:val="both"/>
      </w:pPr>
    </w:p>
    <w:p w14:paraId="619CC5E0" w14:textId="77777777" w:rsidR="00515862" w:rsidRDefault="00515862" w:rsidP="004410B6">
      <w:pPr>
        <w:jc w:val="both"/>
      </w:pPr>
      <w:r w:rsidRPr="00524FDA">
        <w:t xml:space="preserve">Indien </w:t>
      </w:r>
      <w:r>
        <w:t>Gegadigde</w:t>
      </w:r>
      <w:r w:rsidRPr="00524FDA">
        <w:t xml:space="preserve"> het niet eens is met de afwikkeling van de klacht door </w:t>
      </w:r>
      <w:r>
        <w:t>de Aanbestedende Dienst</w:t>
      </w:r>
      <w:r w:rsidRPr="00524FDA">
        <w:t xml:space="preserve">, dan kan </w:t>
      </w:r>
      <w:r>
        <w:t>Gegadigde</w:t>
      </w:r>
      <w:r w:rsidRPr="00524FDA">
        <w:t xml:space="preserve"> zijn klacht voorleggen aan de Commissie van Aanbestedingsexperts. Voor meer informatie over de Commissie van Aanbestedingsexperts en de wijze waarop </w:t>
      </w:r>
      <w:r>
        <w:t>Gegadigde</w:t>
      </w:r>
      <w:r w:rsidRPr="00524FDA">
        <w:t xml:space="preserve"> zijn klacht kan indienen, zie: </w:t>
      </w:r>
      <w:hyperlink r:id="rId23" w:history="1">
        <w:r w:rsidRPr="0061739A">
          <w:rPr>
            <w:rStyle w:val="Hyperlink"/>
          </w:rPr>
          <w:t>http://www.commissievanaanbestedingsexperts.nl</w:t>
        </w:r>
      </w:hyperlink>
      <w:r>
        <w:t xml:space="preserve">. </w:t>
      </w:r>
    </w:p>
    <w:p w14:paraId="566007C0" w14:textId="77777777" w:rsidR="00515862" w:rsidRDefault="00515862" w:rsidP="004410B6">
      <w:pPr>
        <w:jc w:val="both"/>
      </w:pPr>
    </w:p>
    <w:p w14:paraId="3D1647BD" w14:textId="77777777" w:rsidR="00515862" w:rsidRDefault="00515862" w:rsidP="004410B6">
      <w:pPr>
        <w:jc w:val="both"/>
      </w:pPr>
      <w:r>
        <w:t xml:space="preserve">Het indienen van een klacht bij de Aanbestedende Dienst of de Commissie van Aanbestedingsexperts schort de aanbestedingsprocedure niet automatisch op. De Aanbestedende Dienst is vrij om te besluiten of zij naar aanleiding van de klacht de aanbestedingsprocedure al dan niet opschort. </w:t>
      </w:r>
    </w:p>
    <w:p w14:paraId="1ACAE239" w14:textId="6B14574D" w:rsidR="00515862" w:rsidRDefault="004668BF" w:rsidP="004410B6">
      <w:pPr>
        <w:pStyle w:val="Kop2"/>
        <w:numPr>
          <w:ilvl w:val="0"/>
          <w:numId w:val="0"/>
        </w:numPr>
        <w:ind w:left="5386" w:hanging="4960"/>
      </w:pPr>
      <w:bookmarkStart w:id="357" w:name="_Toc419285390"/>
      <w:bookmarkStart w:id="358" w:name="_Toc421086886"/>
      <w:bookmarkStart w:id="359" w:name="_Toc421100617"/>
      <w:bookmarkStart w:id="360" w:name="_Toc71721250"/>
      <w:r>
        <w:t>10</w:t>
      </w:r>
      <w:r w:rsidR="004410B6">
        <w:t>.1</w:t>
      </w:r>
      <w:r w:rsidR="00F926A6">
        <w:t>5</w:t>
      </w:r>
      <w:r w:rsidR="004410B6">
        <w:t xml:space="preserve"> </w:t>
      </w:r>
      <w:r w:rsidR="00515862">
        <w:t>Informatie over verplichtingen Opdrachtnemer</w:t>
      </w:r>
      <w:bookmarkEnd w:id="357"/>
      <w:bookmarkEnd w:id="358"/>
      <w:bookmarkEnd w:id="359"/>
      <w:bookmarkEnd w:id="360"/>
    </w:p>
    <w:p w14:paraId="74555FE6" w14:textId="77777777" w:rsidR="00515862" w:rsidRPr="009D290A" w:rsidRDefault="00515862" w:rsidP="004410B6">
      <w:pPr>
        <w:jc w:val="both"/>
      </w:pPr>
      <w:r w:rsidRPr="009D290A">
        <w:t xml:space="preserve">Informatie over de verplichtingen inzake belastingen, milieubescherming, arbeidsbescherming en arbeidsvoorwaarden die gelden in Nederland en die gedurende de looptijd van de </w:t>
      </w:r>
      <w:r>
        <w:t>innovatiepartnerschaps</w:t>
      </w:r>
      <w:r w:rsidRPr="009D290A">
        <w:t>overeenkomst op de verrichtingen van de opdrachtnemer van toepassing zijn, zijn verkrijgbaar bij:</w:t>
      </w:r>
    </w:p>
    <w:p w14:paraId="0A4CE76E" w14:textId="77777777" w:rsidR="00515862" w:rsidRPr="009D290A" w:rsidRDefault="00515862" w:rsidP="004410B6">
      <w:pPr>
        <w:jc w:val="both"/>
      </w:pPr>
    </w:p>
    <w:p w14:paraId="43571797" w14:textId="77777777" w:rsidR="00515862" w:rsidRPr="009D290A" w:rsidRDefault="00515862" w:rsidP="004410B6">
      <w:pPr>
        <w:pStyle w:val="Lijstalinea"/>
        <w:numPr>
          <w:ilvl w:val="0"/>
          <w:numId w:val="10"/>
        </w:numPr>
        <w:ind w:left="284" w:hanging="284"/>
        <w:jc w:val="both"/>
      </w:pPr>
      <w:r>
        <w:t>V</w:t>
      </w:r>
      <w:r w:rsidRPr="009D290A">
        <w:t xml:space="preserve">oor bepalingen inzake belastingen: </w:t>
      </w:r>
      <w:r>
        <w:t>d</w:t>
      </w:r>
      <w:r w:rsidRPr="009D290A">
        <w:t xml:space="preserve">e Belastingdienst </w:t>
      </w:r>
      <w:hyperlink r:id="rId24" w:history="1">
        <w:r w:rsidRPr="0017550A">
          <w:rPr>
            <w:rStyle w:val="Hyperlink"/>
          </w:rPr>
          <w:t>www.belastingdienst.nl</w:t>
        </w:r>
      </w:hyperlink>
      <w:r>
        <w:rPr>
          <w:rStyle w:val="Hyperlink"/>
        </w:rPr>
        <w:t>.</w:t>
      </w:r>
    </w:p>
    <w:p w14:paraId="7F30D145" w14:textId="77777777" w:rsidR="00515862" w:rsidRPr="009D290A" w:rsidRDefault="00515862" w:rsidP="004410B6">
      <w:pPr>
        <w:pStyle w:val="Lijstalinea"/>
        <w:numPr>
          <w:ilvl w:val="0"/>
          <w:numId w:val="10"/>
        </w:numPr>
        <w:ind w:left="284" w:hanging="284"/>
        <w:jc w:val="both"/>
      </w:pPr>
      <w:r>
        <w:t>V</w:t>
      </w:r>
      <w:r w:rsidRPr="009D290A">
        <w:t xml:space="preserve">oor bepalingen inzake milieubescherming: </w:t>
      </w:r>
      <w:r>
        <w:t>h</w:t>
      </w:r>
      <w:r w:rsidRPr="009D290A">
        <w:t xml:space="preserve">et Ministerie van Infrastructuur en Milieu </w:t>
      </w:r>
      <w:hyperlink r:id="rId25" w:history="1">
        <w:r w:rsidRPr="009D290A">
          <w:rPr>
            <w:rStyle w:val="Hyperlink"/>
          </w:rPr>
          <w:t>www.rijksoverheid.nl</w:t>
        </w:r>
      </w:hyperlink>
      <w:r>
        <w:t>.</w:t>
      </w:r>
    </w:p>
    <w:p w14:paraId="0ED946F8" w14:textId="77777777" w:rsidR="00515862" w:rsidRPr="009D290A" w:rsidRDefault="00515862" w:rsidP="004410B6">
      <w:pPr>
        <w:pStyle w:val="Lijstalinea"/>
        <w:numPr>
          <w:ilvl w:val="0"/>
          <w:numId w:val="10"/>
        </w:numPr>
        <w:ind w:left="284" w:hanging="284"/>
        <w:jc w:val="both"/>
      </w:pPr>
      <w:r>
        <w:t>V</w:t>
      </w:r>
      <w:r w:rsidRPr="009D290A">
        <w:t xml:space="preserve">oor bepalingen inzake arbeidsbescherming en arbeidsvoorwaarden: </w:t>
      </w:r>
      <w:r>
        <w:t>h</w:t>
      </w:r>
      <w:r w:rsidRPr="009D290A">
        <w:t xml:space="preserve">et Ministerie van Sociale Zaken en Werkgelegenheid </w:t>
      </w:r>
      <w:hyperlink r:id="rId26" w:history="1">
        <w:r w:rsidRPr="0017550A">
          <w:rPr>
            <w:rStyle w:val="Hyperlink"/>
          </w:rPr>
          <w:t>www.rijksoverheid.nl</w:t>
        </w:r>
      </w:hyperlink>
      <w:r w:rsidRPr="009D290A">
        <w:t>.</w:t>
      </w:r>
    </w:p>
    <w:p w14:paraId="40845828" w14:textId="77777777" w:rsidR="00515862" w:rsidRPr="009D290A" w:rsidRDefault="00515862" w:rsidP="004410B6">
      <w:pPr>
        <w:jc w:val="both"/>
      </w:pPr>
    </w:p>
    <w:p w14:paraId="3036DBFC" w14:textId="77777777" w:rsidR="00515862" w:rsidRDefault="00515862" w:rsidP="004410B6">
      <w:pPr>
        <w:jc w:val="both"/>
      </w:pPr>
      <w:r>
        <w:t xml:space="preserve">Door het indienen van de Aanmelding verklaart Gegadigde dat hij bij het opstellen van zijn Aanmelding rekening heeft gehouden met de verplichtingen op het gebied van milieu-, sociaal en arbeidsrecht uit hoofde van het recht van de Europese Unie, nationale recht of collectieve arbeidsovereenkomsten of uit hoofde van de in bijlage X van Richtlijn 2014/24/EU vermelde bepalingen van internationaal milieu-, sociaal en arbeidsrecht. </w:t>
      </w:r>
    </w:p>
    <w:p w14:paraId="43A22A23" w14:textId="77777777" w:rsidR="00515862" w:rsidRDefault="00515862" w:rsidP="004410B6">
      <w:pPr>
        <w:jc w:val="both"/>
      </w:pPr>
    </w:p>
    <w:p w14:paraId="3F376784" w14:textId="77777777" w:rsidR="00515862" w:rsidRDefault="00515862" w:rsidP="004410B6">
      <w:pPr>
        <w:jc w:val="both"/>
      </w:pPr>
      <w:r>
        <w:t xml:space="preserve">De Aanbestedende Dienst merkt op dat niet-naleving van de toepasselijke verplichtingen op het gebied van arbeidsbescherming en arbeidsvoorwaarden bij de uitvoering van de opdracht bij de Inspectie van het Ministerie van Sociale Zaken en Werkgelegenheid wordt gemeld. </w:t>
      </w:r>
    </w:p>
    <w:p w14:paraId="5EC9BF1E" w14:textId="167C4ECE" w:rsidR="00515862" w:rsidRDefault="004668BF" w:rsidP="00B05257">
      <w:pPr>
        <w:pStyle w:val="Kop2"/>
        <w:numPr>
          <w:ilvl w:val="0"/>
          <w:numId w:val="0"/>
        </w:numPr>
        <w:ind w:left="5386" w:hanging="4960"/>
      </w:pPr>
      <w:bookmarkStart w:id="361" w:name="_Toc71721251"/>
      <w:r>
        <w:t>10</w:t>
      </w:r>
      <w:r w:rsidR="00B05257">
        <w:t>.1</w:t>
      </w:r>
      <w:r w:rsidR="00F926A6">
        <w:t>6</w:t>
      </w:r>
      <w:r w:rsidR="00B05257">
        <w:t xml:space="preserve"> </w:t>
      </w:r>
      <w:r w:rsidR="00515862">
        <w:t>Bewaren</w:t>
      </w:r>
      <w:bookmarkEnd w:id="361"/>
    </w:p>
    <w:p w14:paraId="6E013F02" w14:textId="7EDAE4D7" w:rsidR="00515862" w:rsidRDefault="00515862" w:rsidP="00756362">
      <w:pPr>
        <w:jc w:val="both"/>
      </w:pPr>
      <w:r>
        <w:t>Voor de bewaartermijn van de verwervingsdossiers is de Aanbestedende Dienst gebonden aan wettelijke termijnen. Verwervingsdossiers worden in ieder geval niet langer bewaard dan tien jaar.</w:t>
      </w:r>
    </w:p>
    <w:p w14:paraId="1E7DB382" w14:textId="13FB51E1" w:rsidR="00756362" w:rsidRDefault="004668BF" w:rsidP="00756362">
      <w:pPr>
        <w:pStyle w:val="Kop2"/>
        <w:numPr>
          <w:ilvl w:val="0"/>
          <w:numId w:val="0"/>
        </w:numPr>
        <w:ind w:left="5386" w:hanging="4960"/>
      </w:pPr>
      <w:bookmarkStart w:id="362" w:name="_Toc71721252"/>
      <w:r>
        <w:t>10</w:t>
      </w:r>
      <w:r w:rsidR="00756362">
        <w:t>.1</w:t>
      </w:r>
      <w:r w:rsidR="00F926A6">
        <w:t>7</w:t>
      </w:r>
      <w:r w:rsidR="00756362">
        <w:t xml:space="preserve"> </w:t>
      </w:r>
      <w:r w:rsidR="00756362" w:rsidRPr="00756362">
        <w:t xml:space="preserve">Bescherming persoonsgegevens, </w:t>
      </w:r>
      <w:proofErr w:type="spellStart"/>
      <w:r w:rsidR="00756362" w:rsidRPr="00756362">
        <w:t>privacystatement</w:t>
      </w:r>
      <w:bookmarkEnd w:id="362"/>
      <w:proofErr w:type="spellEnd"/>
    </w:p>
    <w:p w14:paraId="575C44B0" w14:textId="2142C31E" w:rsidR="00756362" w:rsidRDefault="00756362" w:rsidP="00756362">
      <w:r>
        <w:t>De Inschrijver waarmee Opdrachtgever een Overeenkomst wenst af te sluiten, dient de in het Beschrijvend document opgenomen model verwerkersovereenkomst op verzoek van de Aanbestedende dienst voor gunning in te vullen en te ondertekenen. Door ondertekening van de verwerkersovereenkomst gaat Inschrijver akkoord met de hierin opgenomen voorwaarden inzake de bescherming van persoonsgegevens. De verwerkersovereenkomst zal na ondertekening als bijlage bij de Overeenkomst worden opgenomen. Inschrijver zal dan ook met eventuele in te zetten onderaannemers, eenzelfde verwerkersovereenkomst dienen af te sluiten.</w:t>
      </w:r>
    </w:p>
    <w:p w14:paraId="09C3F233" w14:textId="77777777" w:rsidR="00756362" w:rsidRDefault="00756362" w:rsidP="00756362"/>
    <w:p w14:paraId="5BE990AB" w14:textId="536542D7" w:rsidR="00756362" w:rsidRDefault="00756362" w:rsidP="00756362">
      <w:r>
        <w:t xml:space="preserve">De Aanbestedende Dienst kent een eigen Privacy Statement IFV die beschikbaar is op </w:t>
      </w:r>
      <w:hyperlink r:id="rId27" w:history="1">
        <w:r w:rsidRPr="00765927">
          <w:rPr>
            <w:rStyle w:val="Hyperlink"/>
          </w:rPr>
          <w:t>www.ifv.nl</w:t>
        </w:r>
      </w:hyperlink>
      <w:r>
        <w:t>. De Aanbestedende Dienst beschikt over een procedure meldplicht datalekken (bijlage 1</w:t>
      </w:r>
      <w:r w:rsidR="003C28E0">
        <w:t>0</w:t>
      </w:r>
      <w:r>
        <w:t xml:space="preserve">). Opdrachtnemers van de Aanbestedende Dienst dienen kennis te nemen van deze procedure en hieraan actief hun medewerking te verlenen. </w:t>
      </w:r>
    </w:p>
    <w:p w14:paraId="396621EF" w14:textId="4830EC2D" w:rsidR="00756362" w:rsidRPr="00756362" w:rsidRDefault="004668BF" w:rsidP="00756362">
      <w:pPr>
        <w:pStyle w:val="Kop2"/>
        <w:numPr>
          <w:ilvl w:val="0"/>
          <w:numId w:val="0"/>
        </w:numPr>
        <w:ind w:left="5386" w:hanging="4960"/>
      </w:pPr>
      <w:bookmarkStart w:id="363" w:name="_Toc71721253"/>
      <w:r>
        <w:t>10</w:t>
      </w:r>
      <w:r w:rsidR="00756362">
        <w:t>.1</w:t>
      </w:r>
      <w:r w:rsidR="00F926A6">
        <w:t>8</w:t>
      </w:r>
      <w:r w:rsidR="00756362">
        <w:t xml:space="preserve"> </w:t>
      </w:r>
      <w:r w:rsidR="00756362" w:rsidRPr="00756362">
        <w:t xml:space="preserve">Informatiebeveiliging binnen </w:t>
      </w:r>
      <w:r w:rsidR="00756362">
        <w:t>het IFV</w:t>
      </w:r>
      <w:bookmarkEnd w:id="363"/>
    </w:p>
    <w:p w14:paraId="1E30A5B8" w14:textId="67AD9FE0" w:rsidR="00756362" w:rsidRDefault="00756362" w:rsidP="00756362">
      <w:r>
        <w:t xml:space="preserve">De Aanbestedende Dienst heeft een informatiebeveiligingsbeleid. De Aanbestedende Dienst heeft ervoor gekozen om te voldoen aan de internationale norm ISO 27001. Als onderdeel hiervan wordt op basis van risico’s een set aan maatregelen geselecteerd. Deze zijn terug te vinden in het </w:t>
      </w:r>
      <w:r w:rsidR="00594763">
        <w:t>p</w:t>
      </w:r>
      <w:r>
        <w:t xml:space="preserve">rogramma van </w:t>
      </w:r>
      <w:r w:rsidR="00594763">
        <w:t>e</w:t>
      </w:r>
      <w:r>
        <w:t xml:space="preserve">isen.  </w:t>
      </w:r>
    </w:p>
    <w:p w14:paraId="1CED0729" w14:textId="53560698" w:rsidR="006D2185" w:rsidRPr="00756362" w:rsidRDefault="00756362" w:rsidP="00756362">
      <w:pPr>
        <w:rPr>
          <w:rFonts w:eastAsia="MS Mincho" w:cs="Arial"/>
          <w:bCs/>
          <w:color w:val="00314E"/>
          <w:sz w:val="60"/>
          <w:szCs w:val="32"/>
        </w:rPr>
      </w:pPr>
      <w:r>
        <w:br w:type="page"/>
      </w:r>
    </w:p>
    <w:p w14:paraId="5110429C" w14:textId="7BF0C1D9" w:rsidR="00E91DF0" w:rsidRDefault="00756362" w:rsidP="00D852E5">
      <w:pPr>
        <w:pStyle w:val="Kop1"/>
      </w:pPr>
      <w:r>
        <w:lastRenderedPageBreak/>
        <w:t xml:space="preserve"> </w:t>
      </w:r>
      <w:bookmarkStart w:id="364" w:name="_Toc71721254"/>
      <w:r w:rsidR="159D8CDC">
        <w:t>Samenwerkingsvormen</w:t>
      </w:r>
      <w:bookmarkEnd w:id="36"/>
      <w:bookmarkEnd w:id="37"/>
      <w:bookmarkEnd w:id="38"/>
      <w:bookmarkEnd w:id="364"/>
    </w:p>
    <w:p w14:paraId="77D843CB" w14:textId="00EACE63" w:rsidR="00E91DF0" w:rsidRPr="00946CA6" w:rsidRDefault="004668BF" w:rsidP="004668BF">
      <w:pPr>
        <w:pStyle w:val="Kop2"/>
        <w:numPr>
          <w:ilvl w:val="0"/>
          <w:numId w:val="0"/>
        </w:numPr>
        <w:ind w:left="5386" w:hanging="5102"/>
        <w:rPr>
          <w:u w:val="single"/>
          <w:lang w:eastAsia="x-none"/>
        </w:rPr>
      </w:pPr>
      <w:bookmarkStart w:id="365" w:name="_Toc71721255"/>
      <w:bookmarkStart w:id="366" w:name="_Ref403370360"/>
      <w:r>
        <w:t xml:space="preserve">11.1 </w:t>
      </w:r>
      <w:r w:rsidR="536C8217">
        <w:t>Inleiding</w:t>
      </w:r>
      <w:bookmarkEnd w:id="365"/>
    </w:p>
    <w:p w14:paraId="5D293F3B" w14:textId="77777777" w:rsidR="00540E9D" w:rsidRDefault="00540E9D" w:rsidP="004668BF">
      <w:pPr>
        <w:jc w:val="both"/>
      </w:pPr>
      <w:r>
        <w:t xml:space="preserve">In dit hoofdstuk zijn de verschillende mogelijkheden en voorwaarden opgenomen ten </w:t>
      </w:r>
    </w:p>
    <w:p w14:paraId="126B9AB8" w14:textId="3775A2D0" w:rsidR="00540E9D" w:rsidRDefault="00540E9D" w:rsidP="004668BF">
      <w:pPr>
        <w:jc w:val="both"/>
      </w:pPr>
      <w:r>
        <w:t xml:space="preserve">aanzien van de wijze waarop een </w:t>
      </w:r>
      <w:r w:rsidR="00041CEF">
        <w:t>Aanmelding</w:t>
      </w:r>
      <w:r>
        <w:t xml:space="preserve"> kan worden ingediend.</w:t>
      </w:r>
    </w:p>
    <w:p w14:paraId="451B47FB" w14:textId="77777777" w:rsidR="00540E9D" w:rsidRDefault="00540E9D" w:rsidP="004668BF">
      <w:pPr>
        <w:jc w:val="both"/>
      </w:pPr>
    </w:p>
    <w:p w14:paraId="42A5386F" w14:textId="77777777" w:rsidR="00540E9D" w:rsidRDefault="00540E9D" w:rsidP="004668BF">
      <w:pPr>
        <w:jc w:val="both"/>
      </w:pPr>
      <w:r>
        <w:t>Op de volgende manieren kan worden deelgenomen aan de aanbesteding, namelijk als:</w:t>
      </w:r>
    </w:p>
    <w:p w14:paraId="5772C267" w14:textId="76EF1D99" w:rsidR="00540E9D" w:rsidRDefault="00540E9D" w:rsidP="004668BF">
      <w:pPr>
        <w:pStyle w:val="Lijstalinea"/>
        <w:numPr>
          <w:ilvl w:val="0"/>
          <w:numId w:val="42"/>
        </w:numPr>
        <w:tabs>
          <w:tab w:val="clear" w:pos="397"/>
        </w:tabs>
        <w:suppressAutoHyphens/>
        <w:jc w:val="both"/>
      </w:pPr>
      <w:r>
        <w:t xml:space="preserve">zelfstandige </w:t>
      </w:r>
      <w:r w:rsidR="008F3478">
        <w:t>Gegadigde</w:t>
      </w:r>
      <w:r>
        <w:t>, zonder onderaannemer</w:t>
      </w:r>
    </w:p>
    <w:p w14:paraId="6898DF94" w14:textId="2FE51115" w:rsidR="00540E9D" w:rsidRDefault="00540E9D" w:rsidP="004668BF">
      <w:pPr>
        <w:pStyle w:val="Lijstalinea"/>
        <w:numPr>
          <w:ilvl w:val="0"/>
          <w:numId w:val="42"/>
        </w:numPr>
        <w:tabs>
          <w:tab w:val="clear" w:pos="397"/>
        </w:tabs>
        <w:suppressAutoHyphens/>
        <w:jc w:val="both"/>
      </w:pPr>
      <w:r>
        <w:t xml:space="preserve">zelfstandige </w:t>
      </w:r>
      <w:r w:rsidR="008F3478">
        <w:t>Gegadigde</w:t>
      </w:r>
      <w:r>
        <w:t>, met onderaannemer</w:t>
      </w:r>
    </w:p>
    <w:p w14:paraId="4BC61BC3" w14:textId="77777777" w:rsidR="00540E9D" w:rsidRDefault="00540E9D" w:rsidP="004668BF">
      <w:pPr>
        <w:pStyle w:val="Lijstalinea"/>
        <w:numPr>
          <w:ilvl w:val="0"/>
          <w:numId w:val="42"/>
        </w:numPr>
        <w:tabs>
          <w:tab w:val="clear" w:pos="397"/>
        </w:tabs>
        <w:suppressAutoHyphens/>
        <w:jc w:val="both"/>
      </w:pPr>
      <w:r>
        <w:t>Samenwerkingsverband, zonder onderaannemer</w:t>
      </w:r>
    </w:p>
    <w:p w14:paraId="0A23F05E" w14:textId="77777777" w:rsidR="00540E9D" w:rsidRDefault="00540E9D" w:rsidP="004668BF">
      <w:pPr>
        <w:pStyle w:val="Lijstalinea"/>
        <w:numPr>
          <w:ilvl w:val="0"/>
          <w:numId w:val="42"/>
        </w:numPr>
        <w:tabs>
          <w:tab w:val="clear" w:pos="397"/>
        </w:tabs>
        <w:suppressAutoHyphens/>
        <w:jc w:val="both"/>
      </w:pPr>
      <w:r>
        <w:t>Samenwerkingsverband, met onderaannemer</w:t>
      </w:r>
    </w:p>
    <w:p w14:paraId="1FC9088A" w14:textId="77777777" w:rsidR="00540E9D" w:rsidRDefault="00540E9D" w:rsidP="004668BF">
      <w:pPr>
        <w:spacing w:line="0" w:lineRule="atLeast"/>
        <w:jc w:val="both"/>
      </w:pPr>
    </w:p>
    <w:p w14:paraId="7E59470F" w14:textId="3C938A71" w:rsidR="00540E9D" w:rsidRDefault="00540E9D" w:rsidP="004668BF">
      <w:pPr>
        <w:jc w:val="both"/>
      </w:pPr>
      <w:r>
        <w:t xml:space="preserve">Een onderneming mag slechts eenmaal betrokken zijn bij een </w:t>
      </w:r>
      <w:r w:rsidR="008F3478">
        <w:t>Aanmelding</w:t>
      </w:r>
      <w:r w:rsidRPr="004E36C3">
        <w:t xml:space="preserve">: </w:t>
      </w:r>
      <w:r>
        <w:t>ó</w:t>
      </w:r>
      <w:r w:rsidRPr="004E36C3">
        <w:t xml:space="preserve">f </w:t>
      </w:r>
      <w:r>
        <w:t xml:space="preserve">als </w:t>
      </w:r>
      <w:r w:rsidRPr="004E36C3">
        <w:t>zelfstandig</w:t>
      </w:r>
      <w:r>
        <w:t xml:space="preserve">e </w:t>
      </w:r>
      <w:r w:rsidR="008F3478">
        <w:t>Gegadigde</w:t>
      </w:r>
      <w:r w:rsidRPr="004E36C3">
        <w:t xml:space="preserve">, </w:t>
      </w:r>
      <w:r>
        <w:t>ó</w:t>
      </w:r>
      <w:r w:rsidRPr="004E36C3">
        <w:t xml:space="preserve">f als </w:t>
      </w:r>
      <w:r>
        <w:t>lid van een S</w:t>
      </w:r>
      <w:r w:rsidRPr="004E36C3">
        <w:t>amenwerkingsverband</w:t>
      </w:r>
      <w:r>
        <w:t xml:space="preserve"> </w:t>
      </w:r>
      <w:r>
        <w:rPr>
          <w:rFonts w:cs="Arial"/>
        </w:rPr>
        <w:t>ó</w:t>
      </w:r>
      <w:r>
        <w:t xml:space="preserve">f als onderaannemer. </w:t>
      </w:r>
    </w:p>
    <w:p w14:paraId="58746749" w14:textId="749CBCF1" w:rsidR="00E91DF0" w:rsidRPr="00D40841" w:rsidRDefault="00F926A6" w:rsidP="00F926A6">
      <w:pPr>
        <w:pStyle w:val="Kop2"/>
        <w:numPr>
          <w:ilvl w:val="0"/>
          <w:numId w:val="0"/>
        </w:numPr>
        <w:ind w:left="5386" w:hanging="5102"/>
        <w:rPr>
          <w:lang w:eastAsia="x-none"/>
        </w:rPr>
      </w:pPr>
      <w:bookmarkStart w:id="367" w:name="_Toc68684016"/>
      <w:bookmarkStart w:id="368" w:name="_Toc68687307"/>
      <w:bookmarkStart w:id="369" w:name="_Toc68684017"/>
      <w:bookmarkStart w:id="370" w:name="_Toc68687308"/>
      <w:bookmarkStart w:id="371" w:name="_Toc68684018"/>
      <w:bookmarkStart w:id="372" w:name="_Toc68687309"/>
      <w:bookmarkStart w:id="373" w:name="_Toc68684019"/>
      <w:bookmarkStart w:id="374" w:name="_Toc68687310"/>
      <w:bookmarkStart w:id="375" w:name="_Toc68684020"/>
      <w:bookmarkStart w:id="376" w:name="_Toc68687311"/>
      <w:bookmarkStart w:id="377" w:name="_Toc71721256"/>
      <w:bookmarkEnd w:id="367"/>
      <w:bookmarkEnd w:id="368"/>
      <w:bookmarkEnd w:id="369"/>
      <w:bookmarkEnd w:id="370"/>
      <w:bookmarkEnd w:id="371"/>
      <w:bookmarkEnd w:id="372"/>
      <w:bookmarkEnd w:id="373"/>
      <w:bookmarkEnd w:id="374"/>
      <w:bookmarkEnd w:id="375"/>
      <w:bookmarkEnd w:id="376"/>
      <w:r>
        <w:t xml:space="preserve">11.2 </w:t>
      </w:r>
      <w:r w:rsidR="7B8A3FE4">
        <w:t>Zelfstandige Gegadigde</w:t>
      </w:r>
      <w:bookmarkEnd w:id="377"/>
    </w:p>
    <w:p w14:paraId="7F9145BA" w14:textId="27637E26" w:rsidR="00152D91" w:rsidRDefault="00152D91" w:rsidP="00F926A6">
      <w:pPr>
        <w:jc w:val="both"/>
      </w:pPr>
      <w:r>
        <w:t xml:space="preserve">Een onderneming kan als zelfstandig Gegadigde, al dan niet met gebruikmaking van een </w:t>
      </w:r>
    </w:p>
    <w:p w14:paraId="032CFC64" w14:textId="2A3AF7F9" w:rsidR="00152D91" w:rsidRPr="00417BF7" w:rsidRDefault="00152D91" w:rsidP="00F926A6">
      <w:pPr>
        <w:jc w:val="both"/>
      </w:pPr>
      <w:r>
        <w:t xml:space="preserve">onderaannemer, een Aanmelding indienen. De zelfstandig </w:t>
      </w:r>
      <w:r w:rsidR="00DF5D91">
        <w:t>Gegadigde</w:t>
      </w:r>
      <w:r>
        <w:t xml:space="preserve"> dient hiervoor bij zijn </w:t>
      </w:r>
      <w:r w:rsidR="00EB0547">
        <w:t>Aanmelding</w:t>
      </w:r>
      <w:r>
        <w:t xml:space="preserve"> (onder meer) het UEA </w:t>
      </w:r>
      <w:bookmarkStart w:id="378" w:name="_Hlk528825688"/>
      <w:r>
        <w:t xml:space="preserve">volledig, juist, onvoorwaardelijk en zonder enig voorbehoud </w:t>
      </w:r>
      <w:bookmarkEnd w:id="378"/>
      <w:r>
        <w:t xml:space="preserve">in te vullen en rechtsgeldig te ondertekenen. </w:t>
      </w:r>
    </w:p>
    <w:p w14:paraId="420DEBFD" w14:textId="1AD6AEB0" w:rsidR="00E91DF0" w:rsidRDefault="00F926A6" w:rsidP="00F926A6">
      <w:pPr>
        <w:pStyle w:val="Kop2"/>
        <w:numPr>
          <w:ilvl w:val="0"/>
          <w:numId w:val="0"/>
        </w:numPr>
        <w:ind w:left="5386" w:hanging="5102"/>
      </w:pPr>
      <w:bookmarkStart w:id="379" w:name="_Toc68684022"/>
      <w:bookmarkStart w:id="380" w:name="_Toc68687313"/>
      <w:bookmarkStart w:id="381" w:name="_Toc68684023"/>
      <w:bookmarkStart w:id="382" w:name="_Toc68687314"/>
      <w:bookmarkStart w:id="383" w:name="_Toc68684024"/>
      <w:bookmarkStart w:id="384" w:name="_Toc68687315"/>
      <w:bookmarkStart w:id="385" w:name="_Toc68684025"/>
      <w:bookmarkStart w:id="386" w:name="_Toc68687316"/>
      <w:bookmarkStart w:id="387" w:name="_Toc68684026"/>
      <w:bookmarkStart w:id="388" w:name="_Toc68687317"/>
      <w:bookmarkStart w:id="389" w:name="_Toc68684027"/>
      <w:bookmarkStart w:id="390" w:name="_Toc68687318"/>
      <w:bookmarkStart w:id="391" w:name="_Toc68684028"/>
      <w:bookmarkStart w:id="392" w:name="_Toc68687319"/>
      <w:bookmarkStart w:id="393" w:name="_Toc68684029"/>
      <w:bookmarkStart w:id="394" w:name="_Toc68687320"/>
      <w:bookmarkStart w:id="395" w:name="_Toc68684030"/>
      <w:bookmarkStart w:id="396" w:name="_Toc68687321"/>
      <w:bookmarkStart w:id="397" w:name="_Toc68684031"/>
      <w:bookmarkStart w:id="398" w:name="_Toc68687322"/>
      <w:bookmarkStart w:id="399" w:name="_Toc68684032"/>
      <w:bookmarkStart w:id="400" w:name="_Toc68687323"/>
      <w:bookmarkStart w:id="401" w:name="_Toc68684033"/>
      <w:bookmarkStart w:id="402" w:name="_Toc68687324"/>
      <w:bookmarkStart w:id="403" w:name="_Toc68684034"/>
      <w:bookmarkStart w:id="404" w:name="_Toc68687325"/>
      <w:bookmarkStart w:id="405" w:name="_Toc68684035"/>
      <w:bookmarkStart w:id="406" w:name="_Toc68687326"/>
      <w:bookmarkStart w:id="407" w:name="_Toc68684036"/>
      <w:bookmarkStart w:id="408" w:name="_Toc68687327"/>
      <w:bookmarkStart w:id="409" w:name="_Toc68684037"/>
      <w:bookmarkStart w:id="410" w:name="_Toc68687328"/>
      <w:bookmarkStart w:id="411" w:name="_Toc68684038"/>
      <w:bookmarkStart w:id="412" w:name="_Toc68687329"/>
      <w:bookmarkStart w:id="413" w:name="_Toc71721257"/>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t xml:space="preserve">11.3 </w:t>
      </w:r>
      <w:r w:rsidR="4DD86FF0">
        <w:t>Samenwerkingsverband</w:t>
      </w:r>
      <w:bookmarkEnd w:id="413"/>
    </w:p>
    <w:p w14:paraId="5D1016FA" w14:textId="1396E0B8" w:rsidR="00043F38" w:rsidRDefault="00043F38" w:rsidP="00F926A6">
      <w:pPr>
        <w:jc w:val="both"/>
      </w:pPr>
      <w:r>
        <w:t xml:space="preserve">Een Samenwerkingsverband kan, al dan niet met gebruikmaking van een onderaannemer, een Aanmelding indienen. </w:t>
      </w:r>
    </w:p>
    <w:p w14:paraId="4D4E624A" w14:textId="77777777" w:rsidR="00043F38" w:rsidRDefault="00043F38" w:rsidP="00F926A6">
      <w:pPr>
        <w:jc w:val="both"/>
      </w:pPr>
    </w:p>
    <w:p w14:paraId="531D992F" w14:textId="5BD5F3A9" w:rsidR="00043F38" w:rsidRPr="00946CA6" w:rsidRDefault="00043F38" w:rsidP="00F926A6">
      <w:pPr>
        <w:jc w:val="both"/>
      </w:pPr>
      <w:r>
        <w:t>Het</w:t>
      </w:r>
      <w:r w:rsidRPr="007D76EF">
        <w:t xml:space="preserve"> </w:t>
      </w:r>
      <w:r>
        <w:t xml:space="preserve">Samenwerkingsverband dient </w:t>
      </w:r>
      <w:r w:rsidRPr="00B17C42">
        <w:t xml:space="preserve">bij </w:t>
      </w:r>
      <w:r>
        <w:t xml:space="preserve">zijn Aanmelding een door </w:t>
      </w:r>
      <w:r w:rsidRPr="00B17C42">
        <w:t xml:space="preserve">ieder </w:t>
      </w:r>
      <w:r>
        <w:t xml:space="preserve">lid volledig, juist, onvoorwaardelijk en zonder enig voorbehoud ingevuld UEA in te dienen. </w:t>
      </w:r>
    </w:p>
    <w:p w14:paraId="318A73EC" w14:textId="77777777" w:rsidR="00043F38" w:rsidRPr="00A50252" w:rsidRDefault="00043F38" w:rsidP="00F926A6">
      <w:pPr>
        <w:suppressAutoHyphens/>
        <w:spacing w:line="284" w:lineRule="atLeast"/>
        <w:jc w:val="both"/>
        <w:rPr>
          <w:rFonts w:ascii="Verdana" w:hAnsi="Verdana" w:cs="Arial"/>
          <w:highlight w:val="yellow"/>
          <w:u w:val="single"/>
        </w:rPr>
      </w:pPr>
    </w:p>
    <w:p w14:paraId="278DE207" w14:textId="1D408AC0" w:rsidR="00043F38" w:rsidRDefault="00043F38" w:rsidP="00F926A6">
      <w:pPr>
        <w:jc w:val="both"/>
        <w:rPr>
          <w:rFonts w:eastAsia="Calibri" w:cs="Arial"/>
        </w:rPr>
      </w:pPr>
      <w:r>
        <w:t>Daarnaast dient het Samenwerkingsverband</w:t>
      </w:r>
      <w:r w:rsidRPr="00B5504C">
        <w:t xml:space="preserve"> </w:t>
      </w:r>
      <w:r w:rsidRPr="00B17C42">
        <w:t xml:space="preserve">bij </w:t>
      </w:r>
      <w:r>
        <w:t>Aanmelding</w:t>
      </w:r>
      <w:r w:rsidRPr="00B5504C">
        <w:t xml:space="preserve"> een </w:t>
      </w:r>
      <w:r>
        <w:t xml:space="preserve">ingevuld en </w:t>
      </w:r>
      <w:r w:rsidRPr="00B5504C">
        <w:t xml:space="preserve">ondertekende ‘Verklaring </w:t>
      </w:r>
      <w:r>
        <w:t>Samenwerkingsverband</w:t>
      </w:r>
      <w:r w:rsidRPr="00B5504C">
        <w:t xml:space="preserve">’ </w:t>
      </w:r>
      <w:r>
        <w:t>(bijlage X) in te dienen</w:t>
      </w:r>
      <w:r w:rsidRPr="00B5504C">
        <w:t xml:space="preserve">. Uit deze verklaring dient te blijken dat de leden van </w:t>
      </w:r>
      <w:r>
        <w:t>het</w:t>
      </w:r>
      <w:r w:rsidRPr="007D76EF">
        <w:t xml:space="preserve"> </w:t>
      </w:r>
      <w:r>
        <w:t>Samenwerkingsverband</w:t>
      </w:r>
      <w:r w:rsidRPr="00B5504C">
        <w:t xml:space="preserve"> gezamenlijk en hoofdelijk aansprakelijk </w:t>
      </w:r>
      <w:r>
        <w:t xml:space="preserve">zijn </w:t>
      </w:r>
      <w:r w:rsidRPr="00B5504C">
        <w:t xml:space="preserve">voor de volledige en juiste uitvoering van de overeenkomst in al zijn onderdelen. Daarnaast dient in deze verklaring de naam van </w:t>
      </w:r>
      <w:r>
        <w:t>het lid van het Samenwerkingsverband</w:t>
      </w:r>
      <w:r w:rsidRPr="00B5504C" w:rsidDel="007D76EF">
        <w:t xml:space="preserve"> </w:t>
      </w:r>
      <w:r w:rsidRPr="00B5504C">
        <w:t>te worden vermeld die als vertegenwoordiger</w:t>
      </w:r>
      <w:r>
        <w:t xml:space="preserve"> (penvoerder)</w:t>
      </w:r>
      <w:r w:rsidRPr="00B5504C">
        <w:t xml:space="preserve"> namens </w:t>
      </w:r>
      <w:r>
        <w:t>het Samenwerkingsverband</w:t>
      </w:r>
      <w:r w:rsidRPr="00B5504C">
        <w:t xml:space="preserve"> zal optreden en bevoegd is </w:t>
      </w:r>
      <w:r>
        <w:t>het Samenwerkingsverband</w:t>
      </w:r>
      <w:r w:rsidRPr="00B5504C">
        <w:t xml:space="preserve"> in alle opzichten te vertegenwoordigen en te binden en die als enig aanspreekpunt voor </w:t>
      </w:r>
      <w:r>
        <w:t>de Aanbestedende Dienst</w:t>
      </w:r>
      <w:r w:rsidRPr="00B5504C">
        <w:t xml:space="preserve"> dient.</w:t>
      </w:r>
      <w:r>
        <w:t xml:space="preserve"> Ook wenst de Aanbestedende Dienst uit deze verklaring op te maken waarom in Samenwerkingsverband wordt ingeschreven en welk lid van het Samenwerkingsverband welk deel van de Opdracht uitvoert.</w:t>
      </w:r>
      <w:r w:rsidRPr="00EB33DE">
        <w:rPr>
          <w:rFonts w:eastAsia="Calibri" w:cs="Arial"/>
        </w:rPr>
        <w:t xml:space="preserve"> </w:t>
      </w:r>
    </w:p>
    <w:p w14:paraId="770D1D82" w14:textId="77777777" w:rsidR="006F4C3B" w:rsidRDefault="006F4C3B" w:rsidP="00043F38">
      <w:pPr>
        <w:rPr>
          <w:rFonts w:eastAsia="Calibri" w:cs="Arial"/>
        </w:rPr>
      </w:pPr>
    </w:p>
    <w:p w14:paraId="00EC299D" w14:textId="025BBD78" w:rsidR="00921266" w:rsidRPr="00D40841" w:rsidRDefault="00F926A6" w:rsidP="00F926A6">
      <w:pPr>
        <w:pStyle w:val="Kop2"/>
        <w:numPr>
          <w:ilvl w:val="0"/>
          <w:numId w:val="0"/>
        </w:numPr>
        <w:suppressAutoHyphens/>
        <w:ind w:left="5386" w:hanging="5102"/>
        <w:rPr>
          <w:lang w:eastAsia="x-none"/>
        </w:rPr>
      </w:pPr>
      <w:bookmarkStart w:id="414" w:name="_Toc33192877"/>
      <w:bookmarkStart w:id="415" w:name="_Toc71721258"/>
      <w:r>
        <w:lastRenderedPageBreak/>
        <w:t xml:space="preserve">11.4 </w:t>
      </w:r>
      <w:r w:rsidR="00921266">
        <w:t>Onderaanneming</w:t>
      </w:r>
      <w:bookmarkEnd w:id="414"/>
      <w:bookmarkEnd w:id="415"/>
    </w:p>
    <w:p w14:paraId="7F051D56" w14:textId="16912955" w:rsidR="00921266" w:rsidRPr="00274A62" w:rsidRDefault="00921266" w:rsidP="00F926A6">
      <w:pPr>
        <w:jc w:val="both"/>
        <w:rPr>
          <w:rFonts w:eastAsia="Calibri" w:cs="Arial"/>
        </w:rPr>
      </w:pPr>
      <w:r w:rsidRPr="00B22251">
        <w:t xml:space="preserve">Het is de </w:t>
      </w:r>
      <w:r w:rsidR="00466BB1">
        <w:t>Gegadigde</w:t>
      </w:r>
      <w:r w:rsidRPr="00B22251">
        <w:t xml:space="preserve"> toegestaan om voor de uitvoering van de </w:t>
      </w:r>
      <w:r>
        <w:t>Opdracht</w:t>
      </w:r>
      <w:r w:rsidRPr="00B22251">
        <w:t xml:space="preserve"> </w:t>
      </w:r>
      <w:r>
        <w:t>ee</w:t>
      </w:r>
      <w:r w:rsidRPr="00B22251">
        <w:t>n of meerdere onderaannemers in te schakelen.</w:t>
      </w:r>
      <w:r>
        <w:t xml:space="preserve"> De </w:t>
      </w:r>
      <w:r w:rsidR="00466BB1">
        <w:t>Gegadigde</w:t>
      </w:r>
      <w:r>
        <w:t xml:space="preserve"> is de hoofd</w:t>
      </w:r>
      <w:r w:rsidRPr="00860F51">
        <w:rPr>
          <w:rFonts w:eastAsia="Calibri" w:cs="Arial"/>
        </w:rPr>
        <w:t xml:space="preserve">aannemer en aanspreekpunt voor </w:t>
      </w:r>
      <w:r>
        <w:rPr>
          <w:rFonts w:eastAsia="Calibri" w:cs="Arial"/>
        </w:rPr>
        <w:t>de Aanbestedende Dienst</w:t>
      </w:r>
      <w:r w:rsidRPr="00860F51">
        <w:rPr>
          <w:rFonts w:eastAsia="Calibri" w:cs="Arial"/>
        </w:rPr>
        <w:t xml:space="preserve"> tijdens de aanbestedingsprocedure en </w:t>
      </w:r>
      <w:r>
        <w:rPr>
          <w:rFonts w:eastAsia="Calibri" w:cs="Arial"/>
        </w:rPr>
        <w:t xml:space="preserve">de </w:t>
      </w:r>
      <w:r w:rsidRPr="00860F51">
        <w:rPr>
          <w:rFonts w:eastAsia="Calibri" w:cs="Arial"/>
        </w:rPr>
        <w:t xml:space="preserve">uitvoering van de </w:t>
      </w:r>
      <w:r>
        <w:rPr>
          <w:rFonts w:eastAsia="Calibri" w:cs="Arial"/>
        </w:rPr>
        <w:t>Opdracht</w:t>
      </w:r>
      <w:r w:rsidRPr="00860F51">
        <w:rPr>
          <w:rFonts w:eastAsia="Calibri" w:cs="Arial"/>
        </w:rPr>
        <w:t xml:space="preserve">. </w:t>
      </w:r>
      <w:r>
        <w:rPr>
          <w:rFonts w:eastAsia="Calibri" w:cs="Arial"/>
        </w:rPr>
        <w:t xml:space="preserve">De </w:t>
      </w:r>
      <w:r w:rsidR="00466BB1">
        <w:rPr>
          <w:rFonts w:eastAsia="Calibri" w:cs="Arial"/>
        </w:rPr>
        <w:t>Gegadigde</w:t>
      </w:r>
      <w:r w:rsidRPr="00274A62">
        <w:rPr>
          <w:rFonts w:eastAsia="Calibri" w:cs="Arial"/>
        </w:rPr>
        <w:t xml:space="preserve"> </w:t>
      </w:r>
      <w:r>
        <w:rPr>
          <w:rFonts w:eastAsia="Calibri" w:cs="Arial"/>
        </w:rPr>
        <w:t xml:space="preserve">is </w:t>
      </w:r>
      <w:r w:rsidRPr="00274A62">
        <w:rPr>
          <w:rFonts w:eastAsia="Calibri" w:cs="Arial"/>
        </w:rPr>
        <w:t xml:space="preserve">volledig aansprakelijk voor de naleving van alle uit de </w:t>
      </w:r>
      <w:r>
        <w:rPr>
          <w:rFonts w:eastAsia="Calibri" w:cs="Arial"/>
        </w:rPr>
        <w:t>Overeenkomst</w:t>
      </w:r>
      <w:r w:rsidRPr="00274A62">
        <w:rPr>
          <w:rFonts w:eastAsia="Calibri" w:cs="Arial"/>
        </w:rPr>
        <w:t xml:space="preserve"> voortvloeiende verplichtingen.</w:t>
      </w:r>
      <w:r>
        <w:rPr>
          <w:rFonts w:eastAsia="Calibri" w:cs="Arial"/>
        </w:rPr>
        <w:t xml:space="preserve"> </w:t>
      </w:r>
    </w:p>
    <w:p w14:paraId="02435A04" w14:textId="77777777" w:rsidR="00921266" w:rsidRDefault="00921266" w:rsidP="00F926A6">
      <w:pPr>
        <w:jc w:val="both"/>
      </w:pPr>
    </w:p>
    <w:p w14:paraId="6CE10E83" w14:textId="15DFBD67" w:rsidR="00921266" w:rsidRPr="00A818D5" w:rsidRDefault="00921266" w:rsidP="00F926A6">
      <w:pPr>
        <w:jc w:val="both"/>
      </w:pPr>
      <w:r>
        <w:t xml:space="preserve">Indien een </w:t>
      </w:r>
      <w:r w:rsidR="00466BB1">
        <w:t>Gegadigde</w:t>
      </w:r>
      <w:r>
        <w:t xml:space="preserve"> bij de uitvoering van de Opdracht onderaannemers betrekt, dan wordt de Opdracht uitsluitend aan deze </w:t>
      </w:r>
      <w:r w:rsidR="00466BB1">
        <w:t>Gegadigde</w:t>
      </w:r>
      <w:r>
        <w:t xml:space="preserve"> gegund, indien de onderaannemer(s) </w:t>
      </w:r>
      <w:r w:rsidRPr="00387B99">
        <w:t xml:space="preserve">niet onder </w:t>
      </w:r>
      <w:r>
        <w:t>ee</w:t>
      </w:r>
      <w:r w:rsidRPr="00387B99">
        <w:t xml:space="preserve">n of meer van de gestelde uitsluitingsgronden (paragraaf </w:t>
      </w:r>
      <w:r w:rsidR="00F926A6">
        <w:t>7.3</w:t>
      </w:r>
      <w:r w:rsidRPr="00387B99">
        <w:t>) val</w:t>
      </w:r>
      <w:r>
        <w:t>(</w:t>
      </w:r>
      <w:r w:rsidRPr="00387B99">
        <w:t>t</w:t>
      </w:r>
      <w:r>
        <w:t>)(</w:t>
      </w:r>
      <w:proofErr w:type="spellStart"/>
      <w:r>
        <w:t>len</w:t>
      </w:r>
      <w:proofErr w:type="spellEnd"/>
      <w:r>
        <w:t xml:space="preserve">). De </w:t>
      </w:r>
      <w:r w:rsidR="00466BB1">
        <w:t>Gegadigde</w:t>
      </w:r>
      <w:r>
        <w:t xml:space="preserve"> dient in dat geval </w:t>
      </w:r>
      <w:r w:rsidRPr="00755F69">
        <w:t xml:space="preserve">bij </w:t>
      </w:r>
      <w:r w:rsidR="00466BB1">
        <w:t>Aanmelding</w:t>
      </w:r>
      <w:r w:rsidRPr="00755F69">
        <w:t xml:space="preserve"> voor ieder van deze onderaan</w:t>
      </w:r>
      <w:r w:rsidRPr="008F30D8">
        <w:t xml:space="preserve">nemers </w:t>
      </w:r>
      <w:r>
        <w:t>het UEA</w:t>
      </w:r>
      <w:r w:rsidRPr="00755F69">
        <w:t xml:space="preserve"> in te dienen</w:t>
      </w:r>
      <w:r>
        <w:t>. I</w:t>
      </w:r>
      <w:r w:rsidRPr="00755F69">
        <w:t>eder van deze onderaannemers</w:t>
      </w:r>
      <w:r>
        <w:t xml:space="preserve"> dient in het UEA </w:t>
      </w:r>
      <w:r w:rsidRPr="00755F69">
        <w:t xml:space="preserve">(onder meer) </w:t>
      </w:r>
      <w:r>
        <w:t>te verklaren</w:t>
      </w:r>
      <w:r w:rsidRPr="00755F69">
        <w:t xml:space="preserve"> dat hij niet onder </w:t>
      </w:r>
      <w:r>
        <w:t>een</w:t>
      </w:r>
      <w:r w:rsidRPr="00755F69">
        <w:t xml:space="preserve"> of meer van de gestelde uitsluitingsgronden (paragraaf </w:t>
      </w:r>
      <w:r w:rsidR="00F926A6">
        <w:t>7.3</w:t>
      </w:r>
      <w:r w:rsidRPr="00755F69">
        <w:t xml:space="preserve">) valt. De </w:t>
      </w:r>
      <w:r w:rsidRPr="00A818D5">
        <w:t>onderaannemer</w:t>
      </w:r>
      <w:r w:rsidRPr="00755F69">
        <w:t xml:space="preserve"> dient de volgende </w:t>
      </w:r>
      <w:r>
        <w:t>onderdelen</w:t>
      </w:r>
      <w:r w:rsidRPr="00755F69">
        <w:t xml:space="preserve"> van </w:t>
      </w:r>
      <w:r w:rsidRPr="00A818D5">
        <w:t>het UEA</w:t>
      </w:r>
      <w:r w:rsidRPr="00755F69">
        <w:t xml:space="preserve"> volledig in te vullen en rechtsgeldig te ondertekenen: </w:t>
      </w:r>
    </w:p>
    <w:p w14:paraId="10F6A73D" w14:textId="77777777" w:rsidR="00921266" w:rsidRPr="00755F69" w:rsidRDefault="00921266" w:rsidP="00F926A6">
      <w:pPr>
        <w:pStyle w:val="Lijstalinea"/>
        <w:numPr>
          <w:ilvl w:val="0"/>
          <w:numId w:val="43"/>
        </w:numPr>
        <w:tabs>
          <w:tab w:val="clear" w:pos="397"/>
        </w:tabs>
        <w:jc w:val="both"/>
      </w:pPr>
      <w:r>
        <w:t>D</w:t>
      </w:r>
      <w:r w:rsidRPr="00755F69">
        <w:t>eel II, onderdeel A en B (gegevens onderaannemer)</w:t>
      </w:r>
    </w:p>
    <w:p w14:paraId="617A8C13" w14:textId="77777777" w:rsidR="00921266" w:rsidRPr="00755F69" w:rsidRDefault="00921266" w:rsidP="00F926A6">
      <w:pPr>
        <w:pStyle w:val="Lijstalinea"/>
        <w:numPr>
          <w:ilvl w:val="0"/>
          <w:numId w:val="43"/>
        </w:numPr>
        <w:tabs>
          <w:tab w:val="clear" w:pos="397"/>
        </w:tabs>
        <w:jc w:val="both"/>
      </w:pPr>
      <w:r>
        <w:t>D</w:t>
      </w:r>
      <w:r w:rsidRPr="00755F69">
        <w:t xml:space="preserve">eel III, onderdeel A, B, en C </w:t>
      </w:r>
      <w:r w:rsidRPr="004E4437">
        <w:t>(uitsluitingsgronden)</w:t>
      </w:r>
    </w:p>
    <w:p w14:paraId="355CA898" w14:textId="77777777" w:rsidR="00921266" w:rsidRPr="00A818D5" w:rsidRDefault="00921266" w:rsidP="00F926A6">
      <w:pPr>
        <w:pStyle w:val="Lijstalinea"/>
        <w:numPr>
          <w:ilvl w:val="0"/>
          <w:numId w:val="43"/>
        </w:numPr>
        <w:tabs>
          <w:tab w:val="clear" w:pos="397"/>
        </w:tabs>
        <w:jc w:val="both"/>
      </w:pPr>
      <w:r>
        <w:t>D</w:t>
      </w:r>
      <w:r w:rsidRPr="00755F69">
        <w:t>eel VI (ondertekening)</w:t>
      </w:r>
    </w:p>
    <w:p w14:paraId="3EBC9414" w14:textId="77777777" w:rsidR="00921266" w:rsidRDefault="00921266" w:rsidP="00F926A6">
      <w:pPr>
        <w:jc w:val="both"/>
      </w:pPr>
    </w:p>
    <w:p w14:paraId="63899A55" w14:textId="04BBDA57" w:rsidR="00921266" w:rsidRPr="00084BD7" w:rsidRDefault="00921266" w:rsidP="00F926A6">
      <w:pPr>
        <w:pStyle w:val="Alinea0"/>
        <w:tabs>
          <w:tab w:val="left" w:pos="1418"/>
        </w:tabs>
        <w:spacing w:line="276" w:lineRule="auto"/>
        <w:ind w:left="0"/>
        <w:jc w:val="both"/>
      </w:pPr>
      <w:r>
        <w:t xml:space="preserve">Indien een </w:t>
      </w:r>
      <w:r w:rsidR="00466BB1">
        <w:t>Gegadigde</w:t>
      </w:r>
      <w:r>
        <w:t xml:space="preserve"> bij de uitvoering van de Opdracht een onderaannemer betrekt waarop een grond voor uitsluiting als bedoeld in paragraaf </w:t>
      </w:r>
      <w:r w:rsidR="00F926A6">
        <w:t>7.3</w:t>
      </w:r>
      <w:r>
        <w:t xml:space="preserve"> van dit </w:t>
      </w:r>
      <w:r w:rsidR="00B85228">
        <w:t>Selectiedocument</w:t>
      </w:r>
      <w:r>
        <w:t xml:space="preserve"> van toepassing is, dan draagt de </w:t>
      </w:r>
      <w:r w:rsidR="00CE4875">
        <w:t>Gegadigde</w:t>
      </w:r>
      <w:r>
        <w:t xml:space="preserve"> ervoor zorg dat deze onderaannemer wordt vervangen.</w:t>
      </w:r>
    </w:p>
    <w:p w14:paraId="30F28B44" w14:textId="77777777" w:rsidR="00921266" w:rsidRDefault="00921266" w:rsidP="00F926A6">
      <w:pPr>
        <w:pStyle w:val="Alinea0"/>
        <w:tabs>
          <w:tab w:val="left" w:pos="1418"/>
        </w:tabs>
        <w:spacing w:line="276" w:lineRule="auto"/>
        <w:jc w:val="both"/>
        <w:rPr>
          <w:highlight w:val="yellow"/>
          <w:lang w:val="nl-NL"/>
        </w:rPr>
      </w:pPr>
    </w:p>
    <w:p w14:paraId="63D5881E" w14:textId="72F662C4" w:rsidR="00921266" w:rsidRDefault="00921266" w:rsidP="00F926A6">
      <w:pPr>
        <w:spacing w:line="276" w:lineRule="auto"/>
        <w:jc w:val="both"/>
      </w:pPr>
      <w:r>
        <w:t>Let op: v</w:t>
      </w:r>
      <w:r w:rsidRPr="008A6ADD">
        <w:t xml:space="preserve">an de </w:t>
      </w:r>
      <w:r w:rsidR="00CE4875">
        <w:t>Gegadigde</w:t>
      </w:r>
      <w:r w:rsidR="00B85228">
        <w:t>n</w:t>
      </w:r>
      <w:r w:rsidRPr="008A6ADD">
        <w:t xml:space="preserve"> </w:t>
      </w:r>
      <w:r w:rsidR="00B85228">
        <w:t>die</w:t>
      </w:r>
      <w:r w:rsidRPr="008A6ADD">
        <w:t xml:space="preserve"> </w:t>
      </w:r>
      <w:r>
        <w:t>de Aanbestedende Dienst</w:t>
      </w:r>
      <w:r w:rsidRPr="008A6ADD">
        <w:t xml:space="preserve"> voornemens is </w:t>
      </w:r>
      <w:r w:rsidR="00B85228">
        <w:t xml:space="preserve">uit te nodigen om een </w:t>
      </w:r>
      <w:r w:rsidR="00B85228" w:rsidRPr="00281DE5">
        <w:rPr>
          <w:i/>
          <w:iCs/>
        </w:rPr>
        <w:t>eerste</w:t>
      </w:r>
      <w:r w:rsidR="00B85228">
        <w:t xml:space="preserve"> Inschrijving te doen</w:t>
      </w:r>
      <w:r>
        <w:t>,</w:t>
      </w:r>
      <w:r w:rsidRPr="008A6ADD">
        <w:t xml:space="preserve"> word</w:t>
      </w:r>
      <w:r>
        <w:t>t</w:t>
      </w:r>
      <w:r w:rsidRPr="008A6ADD">
        <w:t xml:space="preserve"> in de </w:t>
      </w:r>
      <w:r w:rsidR="00B85228">
        <w:t>selectie</w:t>
      </w:r>
      <w:r>
        <w:t xml:space="preserve">beslissing de volgende bewijsmiddelen opgevraagd: </w:t>
      </w:r>
    </w:p>
    <w:p w14:paraId="11D3CDA1" w14:textId="77777777" w:rsidR="00921266" w:rsidRDefault="00921266" w:rsidP="00F926A6">
      <w:pPr>
        <w:pStyle w:val="Lijstalinea"/>
        <w:numPr>
          <w:ilvl w:val="0"/>
          <w:numId w:val="43"/>
        </w:numPr>
        <w:tabs>
          <w:tab w:val="clear" w:pos="397"/>
        </w:tabs>
        <w:spacing w:line="276" w:lineRule="auto"/>
        <w:jc w:val="both"/>
      </w:pPr>
      <w:r>
        <w:t>Een uittreksel uit het H</w:t>
      </w:r>
      <w:r w:rsidRPr="008A6ADD">
        <w:t>andelsregister</w:t>
      </w:r>
      <w:r>
        <w:t xml:space="preserve"> van de onderaannemer</w:t>
      </w:r>
      <w:r w:rsidRPr="008A6ADD">
        <w:t>, dat op het tijdstip van het</w:t>
      </w:r>
      <w:r>
        <w:t xml:space="preserve"> </w:t>
      </w:r>
      <w:r w:rsidRPr="008A6ADD">
        <w:t xml:space="preserve">indienen van de </w:t>
      </w:r>
      <w:r>
        <w:t>Inschrijving</w:t>
      </w:r>
      <w:r w:rsidRPr="008A6ADD">
        <w:t xml:space="preserve"> niet ouder </w:t>
      </w:r>
      <w:r>
        <w:t>mag zijn dan</w:t>
      </w:r>
      <w:r w:rsidRPr="008A6ADD">
        <w:t xml:space="preserve"> zes maanden</w:t>
      </w:r>
      <w:r>
        <w:t>.</w:t>
      </w:r>
    </w:p>
    <w:p w14:paraId="05844E18" w14:textId="77777777" w:rsidR="00921266" w:rsidRDefault="00921266" w:rsidP="00F926A6">
      <w:pPr>
        <w:pStyle w:val="Lijstalinea"/>
        <w:numPr>
          <w:ilvl w:val="0"/>
          <w:numId w:val="43"/>
        </w:numPr>
        <w:tabs>
          <w:tab w:val="clear" w:pos="397"/>
        </w:tabs>
        <w:spacing w:line="276" w:lineRule="auto"/>
        <w:jc w:val="both"/>
      </w:pPr>
      <w:r>
        <w:t xml:space="preserve">De namen van de wettelijke vertegenwoordigers van de onderaannemers, die bij de uitvoering van de Opdracht zijn betrokken. </w:t>
      </w:r>
    </w:p>
    <w:p w14:paraId="3FB48F76" w14:textId="77777777" w:rsidR="00921266" w:rsidRDefault="00921266" w:rsidP="00F926A6">
      <w:pPr>
        <w:spacing w:line="276" w:lineRule="auto"/>
        <w:jc w:val="both"/>
      </w:pPr>
    </w:p>
    <w:p w14:paraId="02F16778" w14:textId="1ABEB66B" w:rsidR="00921266" w:rsidRDefault="00921266" w:rsidP="00F926A6">
      <w:pPr>
        <w:spacing w:line="276" w:lineRule="auto"/>
        <w:jc w:val="both"/>
      </w:pPr>
      <w:r>
        <w:t>De Aanbestedende Dienst verlangt v</w:t>
      </w:r>
      <w:r w:rsidRPr="008A6ADD">
        <w:t xml:space="preserve">an de </w:t>
      </w:r>
      <w:r w:rsidR="00DC1089">
        <w:t>Gegadigde</w:t>
      </w:r>
      <w:r w:rsidR="00A96A4F">
        <w:t>n</w:t>
      </w:r>
      <w:r>
        <w:t xml:space="preserve"> </w:t>
      </w:r>
      <w:r w:rsidR="00A96A4F">
        <w:t>die</w:t>
      </w:r>
      <w:r w:rsidRPr="008A6ADD">
        <w:t xml:space="preserve"> </w:t>
      </w:r>
      <w:r>
        <w:t>de Aanbestedende Dienst</w:t>
      </w:r>
      <w:r w:rsidRPr="008A6ADD">
        <w:t xml:space="preserve"> </w:t>
      </w:r>
      <w:r w:rsidR="00A96A4F">
        <w:t xml:space="preserve">voornemens is uit te nodigen om een </w:t>
      </w:r>
      <w:r w:rsidR="00A96A4F" w:rsidRPr="00281DE5">
        <w:rPr>
          <w:i/>
          <w:iCs/>
        </w:rPr>
        <w:t>eerste</w:t>
      </w:r>
      <w:r w:rsidR="00A96A4F">
        <w:t xml:space="preserve"> Inschrijving in te dienen</w:t>
      </w:r>
      <w:r>
        <w:t>,</w:t>
      </w:r>
      <w:r w:rsidRPr="008A6ADD">
        <w:t xml:space="preserve"> </w:t>
      </w:r>
      <w:r>
        <w:t xml:space="preserve">dat hij de Aanbestedende Dienst in kennis stelt van alle wijzigingen in de voornoemde gegevens van de onderaannemer tijdens de uitvoering van de Opdracht. </w:t>
      </w:r>
    </w:p>
    <w:p w14:paraId="021B23E4" w14:textId="353FE6E5" w:rsidR="00921266" w:rsidRDefault="00F926A6" w:rsidP="00F926A6">
      <w:pPr>
        <w:pStyle w:val="Kop2"/>
        <w:numPr>
          <w:ilvl w:val="0"/>
          <w:numId w:val="0"/>
        </w:numPr>
        <w:suppressAutoHyphens/>
        <w:ind w:left="993" w:hanging="709"/>
      </w:pPr>
      <w:bookmarkStart w:id="416" w:name="_Toc33192878"/>
      <w:bookmarkStart w:id="417" w:name="_Toc71721259"/>
      <w:r>
        <w:t xml:space="preserve">11.5 </w:t>
      </w:r>
      <w:r w:rsidR="00921266">
        <w:t>Beroep op derden in het kader van het voldoen aan de geschiktheidseisen</w:t>
      </w:r>
      <w:bookmarkEnd w:id="416"/>
      <w:bookmarkEnd w:id="417"/>
      <w:r w:rsidR="00921266">
        <w:t xml:space="preserve"> </w:t>
      </w:r>
    </w:p>
    <w:p w14:paraId="663C8545" w14:textId="59107C47" w:rsidR="00921266" w:rsidRDefault="00F926A6" w:rsidP="00F926A6">
      <w:pPr>
        <w:pStyle w:val="Kop3"/>
        <w:numPr>
          <w:ilvl w:val="0"/>
          <w:numId w:val="0"/>
        </w:numPr>
      </w:pPr>
      <w:bookmarkStart w:id="418" w:name="_Toc71721260"/>
      <w:r>
        <w:t xml:space="preserve">11.5.1 </w:t>
      </w:r>
      <w:r w:rsidR="00921266">
        <w:t>Algemeen</w:t>
      </w:r>
      <w:bookmarkEnd w:id="418"/>
    </w:p>
    <w:p w14:paraId="3AD195AF" w14:textId="53F8D72A" w:rsidR="00921266" w:rsidRPr="000F2D06" w:rsidRDefault="00921266" w:rsidP="00F926A6">
      <w:pPr>
        <w:jc w:val="both"/>
      </w:pPr>
      <w:r w:rsidRPr="000F2D06">
        <w:t xml:space="preserve">Een </w:t>
      </w:r>
      <w:r w:rsidR="00DC1089">
        <w:t>Gegadigde</w:t>
      </w:r>
      <w:r w:rsidRPr="000F2D06">
        <w:t xml:space="preserve"> die niet zelfstandig aan de gestelde geschiktheidseisen van </w:t>
      </w:r>
      <w:r w:rsidR="00F926A6">
        <w:t xml:space="preserve">paragraaf </w:t>
      </w:r>
      <w:r w:rsidR="006E799B" w:rsidRPr="00281DE5">
        <w:t>7</w:t>
      </w:r>
      <w:r w:rsidR="00F926A6">
        <w:t>.4</w:t>
      </w:r>
      <w:r w:rsidRPr="006E799B">
        <w:t xml:space="preserve"> van dit </w:t>
      </w:r>
      <w:r w:rsidR="00385294" w:rsidRPr="00281DE5">
        <w:t>Selectied</w:t>
      </w:r>
      <w:r w:rsidRPr="006E799B">
        <w:t>ocument</w:t>
      </w:r>
      <w:r w:rsidRPr="000F2D06">
        <w:t xml:space="preserve"> kan voldoen, kan een beroep doen op de financiële en economische draagkracht en/of technische bekwaamheid of beroepsbekwaamheid van een of meer derden. Een derde kan ieder ander natuurlijke persoon of rechtspersoon zijn, ongeacht de juridische aard van de banden van de </w:t>
      </w:r>
      <w:r w:rsidR="00062683">
        <w:t>Gegadigde</w:t>
      </w:r>
      <w:r w:rsidRPr="000F2D06">
        <w:t xml:space="preserve"> (waaronder de leden van het Samenwerkingsverband) met die natuurlijke persoon of rechtspersoon.</w:t>
      </w:r>
    </w:p>
    <w:p w14:paraId="156822CF" w14:textId="77777777" w:rsidR="00921266" w:rsidRPr="000F2D06" w:rsidRDefault="00921266" w:rsidP="00F926A6">
      <w:pPr>
        <w:jc w:val="both"/>
      </w:pPr>
    </w:p>
    <w:p w14:paraId="570C1692" w14:textId="477B0AB0" w:rsidR="00921266" w:rsidRPr="000F2D06" w:rsidRDefault="00921266" w:rsidP="00F926A6">
      <w:pPr>
        <w:jc w:val="both"/>
      </w:pPr>
      <w:r w:rsidRPr="000F2D06">
        <w:t xml:space="preserve">Indien wordt ingeschreven met (een) derde(n), dan dient de </w:t>
      </w:r>
      <w:r w:rsidR="00062683">
        <w:t>Gegadigde</w:t>
      </w:r>
      <w:r w:rsidRPr="000F2D06">
        <w:t xml:space="preserve"> bij de </w:t>
      </w:r>
      <w:r w:rsidR="00062683">
        <w:t xml:space="preserve">Aanmelding </w:t>
      </w:r>
      <w:r w:rsidRPr="000F2D06">
        <w:t xml:space="preserve">een door (ieder van) deze derde(n) afzonderlijk ingevuld UEA in te dienen. </w:t>
      </w:r>
    </w:p>
    <w:p w14:paraId="05CAC1CC" w14:textId="77777777" w:rsidR="00921266" w:rsidRPr="00126BD4" w:rsidRDefault="00921266" w:rsidP="00F926A6">
      <w:pPr>
        <w:ind w:left="927"/>
        <w:jc w:val="both"/>
        <w:rPr>
          <w:rFonts w:cs="Trebuchet MS"/>
          <w:i/>
          <w:iCs/>
        </w:rPr>
      </w:pPr>
    </w:p>
    <w:p w14:paraId="4E797205" w14:textId="4E33AE31" w:rsidR="00921266" w:rsidRPr="000F2D06" w:rsidRDefault="00921266" w:rsidP="00F926A6">
      <w:pPr>
        <w:jc w:val="both"/>
      </w:pPr>
      <w:r w:rsidRPr="000F2D06">
        <w:lastRenderedPageBreak/>
        <w:t xml:space="preserve">Zowel de </w:t>
      </w:r>
      <w:r w:rsidR="00062683">
        <w:t>Gegadigde</w:t>
      </w:r>
      <w:r w:rsidRPr="000F2D06">
        <w:t xml:space="preserve"> als de derde(n) dienen het UEA volledig in te vullen en rechtsgeldig te ondertekenen</w:t>
      </w:r>
      <w:r w:rsidRPr="00281DE5">
        <w:rPr>
          <w:vertAlign w:val="superscript"/>
        </w:rPr>
        <w:footnoteReference w:id="2"/>
      </w:r>
      <w:r w:rsidRPr="000F2D06">
        <w:t>.</w:t>
      </w:r>
    </w:p>
    <w:p w14:paraId="24180B86" w14:textId="77777777" w:rsidR="00921266" w:rsidRPr="000F2D06" w:rsidRDefault="00921266" w:rsidP="00F926A6">
      <w:pPr>
        <w:jc w:val="both"/>
      </w:pPr>
    </w:p>
    <w:p w14:paraId="497EE820" w14:textId="6F1B731E" w:rsidR="00921266" w:rsidRPr="000F2D06" w:rsidRDefault="00921266" w:rsidP="00F926A6">
      <w:pPr>
        <w:jc w:val="both"/>
      </w:pPr>
      <w:r w:rsidRPr="000F2D06">
        <w:t xml:space="preserve">De </w:t>
      </w:r>
      <w:r w:rsidR="00062683">
        <w:t>Gegadigde</w:t>
      </w:r>
      <w:r w:rsidRPr="000F2D06">
        <w:t xml:space="preserve"> dient – ingeval van beroep op een derde – de volgende delen van het UEA in te vullen: </w:t>
      </w:r>
    </w:p>
    <w:p w14:paraId="249BE24D" w14:textId="59D205F5" w:rsidR="00921266" w:rsidRDefault="00921266" w:rsidP="00F926A6">
      <w:pPr>
        <w:numPr>
          <w:ilvl w:val="0"/>
          <w:numId w:val="43"/>
        </w:numPr>
        <w:spacing w:line="240" w:lineRule="auto"/>
        <w:ind w:left="1287"/>
        <w:jc w:val="both"/>
        <w:rPr>
          <w:rFonts w:cs="Trebuchet MS"/>
          <w:i/>
          <w:iCs/>
        </w:rPr>
      </w:pPr>
      <w:r>
        <w:rPr>
          <w:rFonts w:cs="Trebuchet MS"/>
          <w:i/>
          <w:iCs/>
        </w:rPr>
        <w:t xml:space="preserve">Deel II, onderdelen A, B en C (bij C dient de </w:t>
      </w:r>
      <w:r w:rsidR="00062683">
        <w:rPr>
          <w:rFonts w:cs="Trebuchet MS"/>
          <w:i/>
          <w:iCs/>
        </w:rPr>
        <w:t>Gegadigde</w:t>
      </w:r>
      <w:r>
        <w:rPr>
          <w:rFonts w:cs="Trebuchet MS"/>
          <w:i/>
          <w:iCs/>
        </w:rPr>
        <w:t xml:space="preserve"> in te vullen dát hij een beroep doet op (een) derde(n), voor welke geschiktheidseis hij een beroep doet op (een) derde(n) en per geschiktheidseis op welke derde(n) hij een beroep doet)</w:t>
      </w:r>
    </w:p>
    <w:p w14:paraId="0B45732D" w14:textId="77777777" w:rsidR="00921266" w:rsidRDefault="00921266" w:rsidP="00F926A6">
      <w:pPr>
        <w:numPr>
          <w:ilvl w:val="0"/>
          <w:numId w:val="43"/>
        </w:numPr>
        <w:spacing w:line="240" w:lineRule="auto"/>
        <w:ind w:left="1287"/>
        <w:jc w:val="both"/>
        <w:rPr>
          <w:rFonts w:cs="Trebuchet MS"/>
          <w:i/>
          <w:iCs/>
        </w:rPr>
      </w:pPr>
      <w:r>
        <w:rPr>
          <w:rFonts w:cs="Trebuchet MS"/>
          <w:i/>
          <w:iCs/>
        </w:rPr>
        <w:t>Deel III, onderdelen A, B en C (uitsluitingsgronden)</w:t>
      </w:r>
    </w:p>
    <w:p w14:paraId="0260389A" w14:textId="77777777" w:rsidR="00921266" w:rsidRDefault="00921266" w:rsidP="00F926A6">
      <w:pPr>
        <w:numPr>
          <w:ilvl w:val="0"/>
          <w:numId w:val="43"/>
        </w:numPr>
        <w:spacing w:line="240" w:lineRule="auto"/>
        <w:ind w:left="1287"/>
        <w:jc w:val="both"/>
        <w:rPr>
          <w:rFonts w:cs="Trebuchet MS"/>
          <w:i/>
          <w:iCs/>
        </w:rPr>
      </w:pPr>
      <w:r>
        <w:rPr>
          <w:rFonts w:cs="Trebuchet MS"/>
          <w:i/>
          <w:iCs/>
        </w:rPr>
        <w:t>Deel IV</w:t>
      </w:r>
    </w:p>
    <w:p w14:paraId="406828B6" w14:textId="77777777" w:rsidR="00921266" w:rsidRDefault="00921266" w:rsidP="00F926A6">
      <w:pPr>
        <w:numPr>
          <w:ilvl w:val="0"/>
          <w:numId w:val="43"/>
        </w:numPr>
        <w:spacing w:line="240" w:lineRule="auto"/>
        <w:ind w:left="1287"/>
        <w:jc w:val="both"/>
        <w:rPr>
          <w:rFonts w:cs="Trebuchet MS"/>
          <w:i/>
          <w:iCs/>
        </w:rPr>
      </w:pPr>
      <w:r>
        <w:rPr>
          <w:rFonts w:cs="Trebuchet MS"/>
          <w:i/>
          <w:iCs/>
        </w:rPr>
        <w:t>Deel VI (ondertekening).</w:t>
      </w:r>
    </w:p>
    <w:p w14:paraId="76EEB3DE" w14:textId="77777777" w:rsidR="00921266" w:rsidRDefault="00921266" w:rsidP="00F926A6">
      <w:pPr>
        <w:ind w:left="927"/>
        <w:jc w:val="both"/>
        <w:rPr>
          <w:rFonts w:cs="Trebuchet MS"/>
          <w:i/>
          <w:iCs/>
        </w:rPr>
      </w:pPr>
    </w:p>
    <w:p w14:paraId="3E77561E" w14:textId="77777777" w:rsidR="00921266" w:rsidRPr="000F2D06" w:rsidRDefault="00921266" w:rsidP="00F926A6">
      <w:pPr>
        <w:jc w:val="both"/>
      </w:pPr>
      <w:r w:rsidRPr="000F2D06">
        <w:t>De derde(n) dient/dienen de volgende delen van het UEA in te vullen:</w:t>
      </w:r>
    </w:p>
    <w:p w14:paraId="032F8A27" w14:textId="77777777" w:rsidR="00921266" w:rsidRPr="00126BD4" w:rsidRDefault="00921266" w:rsidP="00F926A6">
      <w:pPr>
        <w:numPr>
          <w:ilvl w:val="0"/>
          <w:numId w:val="43"/>
        </w:numPr>
        <w:spacing w:line="240" w:lineRule="auto"/>
        <w:ind w:left="1287"/>
        <w:jc w:val="both"/>
        <w:rPr>
          <w:rFonts w:cs="Trebuchet MS"/>
          <w:i/>
          <w:iCs/>
        </w:rPr>
      </w:pPr>
      <w:r w:rsidRPr="00126BD4">
        <w:rPr>
          <w:rFonts w:cs="Trebuchet MS"/>
          <w:i/>
          <w:iCs/>
        </w:rPr>
        <w:t>Deel II, onderdeel A en B (gegevens derde)</w:t>
      </w:r>
    </w:p>
    <w:p w14:paraId="51D3B80F" w14:textId="77777777" w:rsidR="00921266" w:rsidRPr="00126BD4" w:rsidRDefault="00921266" w:rsidP="00F926A6">
      <w:pPr>
        <w:numPr>
          <w:ilvl w:val="0"/>
          <w:numId w:val="43"/>
        </w:numPr>
        <w:spacing w:line="240" w:lineRule="auto"/>
        <w:ind w:left="1287"/>
        <w:jc w:val="both"/>
        <w:rPr>
          <w:rFonts w:cs="Trebuchet MS"/>
          <w:i/>
          <w:iCs/>
        </w:rPr>
      </w:pPr>
      <w:r w:rsidRPr="00126BD4">
        <w:rPr>
          <w:rFonts w:cs="Trebuchet MS"/>
          <w:i/>
          <w:iCs/>
        </w:rPr>
        <w:t>Deel III, onderdeel A, B en C (uitsluitingsgronden)</w:t>
      </w:r>
    </w:p>
    <w:p w14:paraId="4248F2A4" w14:textId="77777777" w:rsidR="00921266" w:rsidRPr="00126BD4" w:rsidRDefault="00921266" w:rsidP="00F926A6">
      <w:pPr>
        <w:numPr>
          <w:ilvl w:val="0"/>
          <w:numId w:val="43"/>
        </w:numPr>
        <w:spacing w:line="240" w:lineRule="auto"/>
        <w:ind w:left="1287"/>
        <w:jc w:val="both"/>
        <w:rPr>
          <w:rFonts w:cs="Trebuchet MS"/>
          <w:i/>
          <w:iCs/>
        </w:rPr>
      </w:pPr>
      <w:r w:rsidRPr="00126BD4">
        <w:rPr>
          <w:rFonts w:cs="Trebuchet MS"/>
          <w:i/>
          <w:iCs/>
        </w:rPr>
        <w:t>Deel IV (geschiktheidseisen) voor zover relevant voor het beroep op de middelen van deze derde</w:t>
      </w:r>
    </w:p>
    <w:p w14:paraId="03914A3C" w14:textId="77777777" w:rsidR="00921266" w:rsidRPr="00126BD4" w:rsidRDefault="00921266" w:rsidP="00F926A6">
      <w:pPr>
        <w:numPr>
          <w:ilvl w:val="0"/>
          <w:numId w:val="43"/>
        </w:numPr>
        <w:spacing w:line="240" w:lineRule="auto"/>
        <w:ind w:left="1287"/>
        <w:jc w:val="both"/>
        <w:rPr>
          <w:rFonts w:cs="Trebuchet MS"/>
          <w:i/>
          <w:iCs/>
        </w:rPr>
      </w:pPr>
      <w:r w:rsidRPr="00126BD4">
        <w:rPr>
          <w:rFonts w:cs="Trebuchet MS"/>
          <w:i/>
          <w:iCs/>
        </w:rPr>
        <w:t>Deel VI (ondertekening)</w:t>
      </w:r>
      <w:r>
        <w:rPr>
          <w:rFonts w:cs="Trebuchet MS"/>
          <w:i/>
          <w:iCs/>
        </w:rPr>
        <w:t>.</w:t>
      </w:r>
      <w:r w:rsidRPr="00126BD4">
        <w:rPr>
          <w:rFonts w:cs="Trebuchet MS"/>
          <w:i/>
          <w:iCs/>
        </w:rPr>
        <w:t xml:space="preserve"> </w:t>
      </w:r>
    </w:p>
    <w:p w14:paraId="77D98C4D" w14:textId="77777777" w:rsidR="00921266" w:rsidRDefault="00921266" w:rsidP="00F926A6">
      <w:pPr>
        <w:ind w:left="927"/>
        <w:jc w:val="both"/>
        <w:rPr>
          <w:rFonts w:cs="Trebuchet MS"/>
          <w:i/>
          <w:iCs/>
        </w:rPr>
      </w:pPr>
    </w:p>
    <w:p w14:paraId="41096514" w14:textId="0F3DAE76" w:rsidR="00921266" w:rsidRPr="00281DE5" w:rsidRDefault="00921266" w:rsidP="00F926A6">
      <w:pPr>
        <w:jc w:val="both"/>
      </w:pPr>
      <w:bookmarkStart w:id="419" w:name="_Hlk33523200"/>
      <w:bookmarkStart w:id="420" w:name="_Hlk33523503"/>
      <w:r w:rsidRPr="000F2D06">
        <w:t xml:space="preserve">De </w:t>
      </w:r>
      <w:r w:rsidR="00C97F65">
        <w:t>Gegadigde</w:t>
      </w:r>
      <w:r w:rsidRPr="000F2D06">
        <w:t xml:space="preserve"> aan wie </w:t>
      </w:r>
      <w:r w:rsidR="00C97F65">
        <w:t>de Aanbestedende Dienst</w:t>
      </w:r>
      <w:r w:rsidRPr="000F2D06">
        <w:t xml:space="preserve"> de opdracht blijkens de gunningsbeslissing beoogt te gunnen, </w:t>
      </w:r>
      <w:bookmarkEnd w:id="419"/>
      <w:r w:rsidRPr="000F2D06">
        <w:t xml:space="preserve">dient de door hemzelf en de derde ingevulde en ondertekende ‘Verklaring middelen derde’ (bijlage Y) in te dienen, op basis waarvan de derde verklaart dat de </w:t>
      </w:r>
      <w:r w:rsidR="003B7DAC">
        <w:t>Gegadigde</w:t>
      </w:r>
      <w:r w:rsidRPr="000F2D06">
        <w:t xml:space="preserve"> kan beschikken over de voor de uitvoering van de Opdracht noodzakelijke middelen van deze derde. Daarnaast dient de </w:t>
      </w:r>
      <w:r w:rsidR="003B7DAC">
        <w:t>Gegadigde</w:t>
      </w:r>
      <w:r w:rsidRPr="000F2D06">
        <w:t xml:space="preserve"> alle bewijsstukken in te dienen waarmee hij aantoont dat de uitsluitingsgronden niet van toepassing zijn op derde op wiens technische en beroepsbekwaamheid hij zich beroept (</w:t>
      </w:r>
      <w:r w:rsidRPr="002A2B28">
        <w:t xml:space="preserve">zie ook paragraaf </w:t>
      </w:r>
      <w:r w:rsidR="00F926A6">
        <w:t>11.5.2</w:t>
      </w:r>
      <w:r w:rsidR="002A2B28">
        <w:t>)</w:t>
      </w:r>
      <w:r w:rsidRPr="000F2D06">
        <w:t xml:space="preserve">. </w:t>
      </w:r>
      <w:bookmarkEnd w:id="420"/>
    </w:p>
    <w:p w14:paraId="24D1C14B" w14:textId="2BFF3FD4" w:rsidR="00921266" w:rsidRPr="00261FBC" w:rsidRDefault="00F926A6" w:rsidP="00F926A6">
      <w:pPr>
        <w:pStyle w:val="Kop3"/>
        <w:numPr>
          <w:ilvl w:val="0"/>
          <w:numId w:val="0"/>
        </w:numPr>
      </w:pPr>
      <w:bookmarkStart w:id="421" w:name="_Toc71721261"/>
      <w:r>
        <w:t xml:space="preserve">11.5.2 </w:t>
      </w:r>
      <w:r w:rsidR="00921266">
        <w:t>Beroep op de technische en beroepsbekwaamheid</w:t>
      </w:r>
      <w:bookmarkEnd w:id="421"/>
    </w:p>
    <w:p w14:paraId="1DF1209B" w14:textId="77777777" w:rsidR="00921266" w:rsidRPr="000F2D06" w:rsidRDefault="00921266" w:rsidP="00F926A6">
      <w:pPr>
        <w:jc w:val="both"/>
      </w:pPr>
      <w:r w:rsidRPr="000F2D06">
        <w:t xml:space="preserve">Indien in het kader van de geschiktheidseisen voor de technische bekwaamheid en </w:t>
      </w:r>
    </w:p>
    <w:p w14:paraId="36912493" w14:textId="3A40F89B" w:rsidR="00921266" w:rsidRPr="000F2D06" w:rsidRDefault="00921266" w:rsidP="00F926A6">
      <w:pPr>
        <w:jc w:val="both"/>
      </w:pPr>
      <w:r w:rsidRPr="000F2D06">
        <w:t xml:space="preserve">beroepsbekwaamheid - paragraaf </w:t>
      </w:r>
      <w:r w:rsidRPr="000F2D06">
        <w:fldChar w:fldCharType="begin"/>
      </w:r>
      <w:r w:rsidRPr="000F2D06">
        <w:instrText xml:space="preserve"> REF _Ref517960781 \r \h </w:instrText>
      </w:r>
      <w:r>
        <w:instrText xml:space="preserve"> \* MERGEFORMAT </w:instrText>
      </w:r>
      <w:r w:rsidRPr="000F2D06">
        <w:fldChar w:fldCharType="separate"/>
      </w:r>
      <w:r w:rsidRPr="000F2D06">
        <w:t>7.4</w:t>
      </w:r>
      <w:r w:rsidRPr="000F2D06">
        <w:fldChar w:fldCharType="end"/>
      </w:r>
      <w:r w:rsidR="00F926A6">
        <w:t>.3</w:t>
      </w:r>
      <w:r w:rsidRPr="000F2D06">
        <w:t xml:space="preserve"> - een beroep wordt gedaan op de middelen van een derde, dan moet deze derde door de Inschrijver daadwerkelijk voor de uitvoering van de Opdracht als onderaannemer worden ingezet. </w:t>
      </w:r>
    </w:p>
    <w:p w14:paraId="7934FB4F" w14:textId="77777777" w:rsidR="00921266" w:rsidRPr="000F2D06" w:rsidRDefault="00921266" w:rsidP="00F926A6">
      <w:pPr>
        <w:jc w:val="both"/>
      </w:pPr>
    </w:p>
    <w:p w14:paraId="0099F2B9" w14:textId="0CFF72BB" w:rsidR="00921266" w:rsidRPr="000F2D06" w:rsidRDefault="00921266" w:rsidP="00F926A6">
      <w:pPr>
        <w:jc w:val="both"/>
      </w:pPr>
      <w:r w:rsidRPr="000F2D06">
        <w:t xml:space="preserve">Indien de </w:t>
      </w:r>
      <w:r w:rsidR="00AE5A58">
        <w:t>Gegadigde</w:t>
      </w:r>
      <w:r w:rsidRPr="000F2D06">
        <w:t xml:space="preserve"> zich beroept op de technische en beroepsbekwaamheid van (een) derde(n), dient de </w:t>
      </w:r>
      <w:r w:rsidR="00AE5A58">
        <w:t>Gegadigde</w:t>
      </w:r>
      <w:r w:rsidRPr="000F2D06">
        <w:t xml:space="preserve"> naast de eventueel door hemzelf bij </w:t>
      </w:r>
      <w:r w:rsidR="00AE5A58">
        <w:t>Aanmelding</w:t>
      </w:r>
      <w:r w:rsidRPr="000F2D06">
        <w:t xml:space="preserve"> in te dienen lijst van eigen referentieprojecten, te overleggen een (lijst van) referentieproject(en) van die derde(n) op wiens/wier technische en beroepsbekwaamheid de Inschrijver zich beroept (bijlage </w:t>
      </w:r>
      <w:r w:rsidR="00375B79">
        <w:t>3</w:t>
      </w:r>
      <w:r w:rsidRPr="000F2D06">
        <w:t xml:space="preserve">). </w:t>
      </w:r>
    </w:p>
    <w:p w14:paraId="2D0161C6" w14:textId="09715812" w:rsidR="00921266" w:rsidRDefault="00F926A6" w:rsidP="00F926A6">
      <w:pPr>
        <w:pStyle w:val="Kop3"/>
        <w:numPr>
          <w:ilvl w:val="0"/>
          <w:numId w:val="0"/>
        </w:numPr>
      </w:pPr>
      <w:bookmarkStart w:id="422" w:name="_Toc71721262"/>
      <w:r>
        <w:t xml:space="preserve">11.5.3 </w:t>
      </w:r>
      <w:r w:rsidR="00921266">
        <w:t>Beroep op de financiële en economische draagkracht</w:t>
      </w:r>
      <w:bookmarkEnd w:id="422"/>
    </w:p>
    <w:p w14:paraId="2910B61C" w14:textId="1C495765" w:rsidR="00921266" w:rsidRPr="000F2D06" w:rsidRDefault="00921266" w:rsidP="00F926A6">
      <w:pPr>
        <w:jc w:val="both"/>
      </w:pPr>
      <w:r w:rsidRPr="000F2D06">
        <w:t xml:space="preserve">Indien de </w:t>
      </w:r>
      <w:r w:rsidR="00AE5A58">
        <w:t>Gegadigde</w:t>
      </w:r>
      <w:r w:rsidRPr="000F2D06">
        <w:t xml:space="preserve"> een beroep doet op de financiële en economische draagkracht van een derde(n), zijn zowel de </w:t>
      </w:r>
      <w:r w:rsidR="00AE5A58">
        <w:t>Gegadigde</w:t>
      </w:r>
      <w:r w:rsidRPr="000F2D06">
        <w:t xml:space="preserve"> als de derde(n) op wiens/wier financiële en economische draagkracht de </w:t>
      </w:r>
      <w:r w:rsidR="003F2F9A">
        <w:t>Gegadigde</w:t>
      </w:r>
      <w:r w:rsidRPr="000F2D06">
        <w:t xml:space="preserve"> een beroep doet, hoofdelijk aansprakelijk voor de uitvoering van de Overeenkomst, indien de opdracht aan de betreffende </w:t>
      </w:r>
      <w:r w:rsidR="003F2F9A">
        <w:t>Gegadigde</w:t>
      </w:r>
      <w:r w:rsidRPr="000F2D06">
        <w:t xml:space="preserve"> wordt gegund.</w:t>
      </w:r>
    </w:p>
    <w:p w14:paraId="0127129A" w14:textId="77777777" w:rsidR="00921266" w:rsidRPr="000F2D06" w:rsidRDefault="00921266" w:rsidP="00F926A6">
      <w:pPr>
        <w:jc w:val="both"/>
      </w:pPr>
    </w:p>
    <w:p w14:paraId="71E17D65" w14:textId="16AD5B2D" w:rsidR="00921266" w:rsidRPr="000F2D06" w:rsidRDefault="00921266" w:rsidP="00F926A6">
      <w:pPr>
        <w:jc w:val="both"/>
      </w:pPr>
      <w:r w:rsidRPr="000F2D06">
        <w:t xml:space="preserve">De </w:t>
      </w:r>
      <w:r w:rsidR="003F2F9A">
        <w:t>Gegadigde</w:t>
      </w:r>
      <w:r w:rsidRPr="000F2D06">
        <w:t xml:space="preserve"> aan wie </w:t>
      </w:r>
      <w:r w:rsidR="003F2F9A">
        <w:t>de Aanbestedende Dienst</w:t>
      </w:r>
      <w:r w:rsidRPr="000F2D06">
        <w:t xml:space="preserve"> op grond van de gunningsbeslissing voornemens is de opdracht te gunnen en die een beroep doet op de financiële en economische draagkracht van (een) derde(n), dient binnen zeven kalenderdagen gerekend van de dagtekening van de gunningsbeslissing tevens in te dienen de stukken die in de plaats komen van hetgeen de </w:t>
      </w:r>
      <w:r w:rsidR="003F2F9A">
        <w:t>Gegadigde</w:t>
      </w:r>
      <w:r w:rsidRPr="000F2D06">
        <w:t xml:space="preserve"> moet indienen ten bewijze dat hij voldoet aan de geschiktheidseisen ter zake van financiële en economische draagkracht (</w:t>
      </w:r>
      <w:r w:rsidRPr="00D33D64">
        <w:t>paragraaf 7.</w:t>
      </w:r>
      <w:r w:rsidR="00F926A6">
        <w:t>4.2</w:t>
      </w:r>
      <w:r w:rsidRPr="00D33D64">
        <w:t>).</w:t>
      </w:r>
    </w:p>
    <w:p w14:paraId="729489CB" w14:textId="4E08A8B1" w:rsidR="00921266" w:rsidRDefault="00921266" w:rsidP="00921266">
      <w:pPr>
        <w:pStyle w:val="Kop3"/>
      </w:pPr>
      <w:bookmarkStart w:id="423" w:name="_Toc71721263"/>
      <w:r>
        <w:lastRenderedPageBreak/>
        <w:t>Vervangende derde(n)</w:t>
      </w:r>
      <w:bookmarkEnd w:id="423"/>
    </w:p>
    <w:p w14:paraId="4777258F" w14:textId="60AD0A7C" w:rsidR="00921266" w:rsidRPr="000F2D06" w:rsidRDefault="00921266" w:rsidP="00F926A6">
      <w:pPr>
        <w:jc w:val="both"/>
      </w:pPr>
      <w:r w:rsidRPr="000F2D06">
        <w:t xml:space="preserve">Indien een </w:t>
      </w:r>
      <w:r w:rsidR="00201ED2">
        <w:t>Gegadigde</w:t>
      </w:r>
      <w:r w:rsidRPr="000F2D06">
        <w:t xml:space="preserve"> bij de uitvoering van de Opdracht een beroep doet op een derde waarop een grond voor uitsluiting als bedoeld in </w:t>
      </w:r>
      <w:r w:rsidRPr="00EB238E">
        <w:t xml:space="preserve">paragraaf </w:t>
      </w:r>
      <w:r w:rsidR="00F926A6">
        <w:t>7.3</w:t>
      </w:r>
      <w:r w:rsidRPr="00EB238E">
        <w:t xml:space="preserve"> van dit </w:t>
      </w:r>
      <w:r w:rsidR="00201ED2" w:rsidRPr="00281DE5">
        <w:t>Selectied</w:t>
      </w:r>
      <w:r w:rsidRPr="00EB238E">
        <w:t>ocument</w:t>
      </w:r>
      <w:r w:rsidRPr="000F2D06">
        <w:t xml:space="preserve"> van toepassing is, wijst </w:t>
      </w:r>
      <w:r w:rsidR="00201ED2">
        <w:t>de Aanbestedende Dienst</w:t>
      </w:r>
      <w:r w:rsidRPr="000F2D06">
        <w:t xml:space="preserve"> het beroep op de geschiktheid van de betreffende derde(n) schriftelijk af en stelt </w:t>
      </w:r>
      <w:r w:rsidR="00201ED2">
        <w:t>de Aanbestedende Dienst</w:t>
      </w:r>
      <w:r w:rsidRPr="000F2D06">
        <w:t xml:space="preserve"> de </w:t>
      </w:r>
      <w:r w:rsidR="00201ED2">
        <w:t>Gegadigde</w:t>
      </w:r>
      <w:r w:rsidRPr="000F2D06">
        <w:t xml:space="preserve"> eenmalig in de gelegenheid de betreffende afgewezen derde te vervangen.</w:t>
      </w:r>
    </w:p>
    <w:p w14:paraId="40E8BFAF" w14:textId="77777777" w:rsidR="00921266" w:rsidRPr="000F2D06" w:rsidRDefault="00921266" w:rsidP="00F926A6">
      <w:pPr>
        <w:jc w:val="both"/>
      </w:pPr>
    </w:p>
    <w:p w14:paraId="3C0E6328" w14:textId="3BDF8A84" w:rsidR="00921266" w:rsidRPr="000F2D06" w:rsidRDefault="00921266" w:rsidP="00F926A6">
      <w:pPr>
        <w:jc w:val="both"/>
      </w:pPr>
      <w:r w:rsidRPr="000F2D06">
        <w:t xml:space="preserve">Voor het beroep op de vervangende derde(n) gelden alle voorschriften zoals in de paragrafen </w:t>
      </w:r>
      <w:r w:rsidR="00F926A6">
        <w:t>11</w:t>
      </w:r>
      <w:r w:rsidRPr="000F2D06">
        <w:t xml:space="preserve">.5.1 tot en met </w:t>
      </w:r>
      <w:r w:rsidR="00F926A6">
        <w:t>11</w:t>
      </w:r>
      <w:r w:rsidRPr="000F2D06">
        <w:t xml:space="preserve">.5.3 genoemd. </w:t>
      </w:r>
    </w:p>
    <w:p w14:paraId="0EFED36B" w14:textId="77777777" w:rsidR="00921266" w:rsidRPr="000F2D06" w:rsidRDefault="00921266" w:rsidP="00F926A6">
      <w:pPr>
        <w:jc w:val="both"/>
      </w:pPr>
    </w:p>
    <w:p w14:paraId="61017A33" w14:textId="50C5CEEA" w:rsidR="00921266" w:rsidRPr="000F2D06" w:rsidRDefault="00921266" w:rsidP="00F926A6">
      <w:pPr>
        <w:jc w:val="both"/>
      </w:pPr>
      <w:r w:rsidRPr="000F2D06">
        <w:t xml:space="preserve">Een beroep op (een) vervangende derde(n) dient in voorkomend geval te worden ingediend binnen zeven kalenderdagen gerekend vanaf de dagtekening van de afwijzing van de derde(n) op wie de </w:t>
      </w:r>
      <w:r w:rsidR="0081629A">
        <w:t>Gegadigde</w:t>
      </w:r>
      <w:r w:rsidRPr="000F2D06">
        <w:t xml:space="preserve"> bij </w:t>
      </w:r>
      <w:r w:rsidR="0081629A">
        <w:t>Aanmelding</w:t>
      </w:r>
      <w:r w:rsidRPr="000F2D06">
        <w:t xml:space="preserve"> een beroep heeft gedaan. Binnen die termijn moeten dus alle documenten die </w:t>
      </w:r>
      <w:r w:rsidR="0081629A">
        <w:t>de Aanbestedende Dienst</w:t>
      </w:r>
      <w:r w:rsidRPr="000F2D06">
        <w:t xml:space="preserve"> vereist voor het beroep op de vervangende derde(n) te zijn geüpload in TenderNed en beschikbaar te zijn voor beoordeling door </w:t>
      </w:r>
      <w:r w:rsidR="0081629A">
        <w:t>de Aanbestedende Dienst</w:t>
      </w:r>
      <w:r w:rsidRPr="000F2D06">
        <w:t xml:space="preserve">. </w:t>
      </w:r>
    </w:p>
    <w:p w14:paraId="1325BE9B" w14:textId="77777777" w:rsidR="006F4C3B" w:rsidRPr="00EB33DE" w:rsidRDefault="006F4C3B" w:rsidP="00043F38">
      <w:pPr>
        <w:rPr>
          <w:rFonts w:eastAsia="Calibri" w:cs="Arial"/>
        </w:rPr>
      </w:pPr>
    </w:p>
    <w:p w14:paraId="2790206B" w14:textId="3F049012" w:rsidR="00EE2779" w:rsidRPr="001949EF" w:rsidRDefault="00EE2779" w:rsidP="002868C7">
      <w:pPr>
        <w:pStyle w:val="KopBijlage"/>
        <w:ind w:right="-143"/>
      </w:pPr>
      <w:bookmarkStart w:id="424" w:name="_Toc68684046"/>
      <w:bookmarkStart w:id="425" w:name="_Toc68687337"/>
      <w:bookmarkStart w:id="426" w:name="_Toc68684047"/>
      <w:bookmarkStart w:id="427" w:name="_Toc68687338"/>
      <w:bookmarkStart w:id="428" w:name="_Toc68684048"/>
      <w:bookmarkStart w:id="429" w:name="_Toc68687339"/>
      <w:bookmarkStart w:id="430" w:name="_Toc68684049"/>
      <w:bookmarkStart w:id="431" w:name="_Toc68687340"/>
      <w:bookmarkStart w:id="432" w:name="_Toc68684050"/>
      <w:bookmarkStart w:id="433" w:name="_Toc68687341"/>
      <w:bookmarkStart w:id="434" w:name="_Toc68684051"/>
      <w:bookmarkStart w:id="435" w:name="_Toc68687342"/>
      <w:bookmarkStart w:id="436" w:name="_Toc68684052"/>
      <w:bookmarkStart w:id="437" w:name="_Toc68687343"/>
      <w:bookmarkStart w:id="438" w:name="_Toc68684053"/>
      <w:bookmarkStart w:id="439" w:name="_Toc68687344"/>
      <w:bookmarkStart w:id="440" w:name="_Toc68684054"/>
      <w:bookmarkStart w:id="441" w:name="_Toc68687345"/>
      <w:bookmarkStart w:id="442" w:name="_Toc68684055"/>
      <w:bookmarkStart w:id="443" w:name="_Toc68687346"/>
      <w:bookmarkStart w:id="444" w:name="_Toc68684056"/>
      <w:bookmarkStart w:id="445" w:name="_Toc68687347"/>
      <w:bookmarkStart w:id="446" w:name="_Toc68684057"/>
      <w:bookmarkStart w:id="447" w:name="_Toc68687348"/>
      <w:bookmarkStart w:id="448" w:name="_Toc68684058"/>
      <w:bookmarkStart w:id="449" w:name="_Toc68687349"/>
      <w:bookmarkStart w:id="450" w:name="_Toc71721264"/>
      <w:bookmarkStart w:id="451" w:name="_Toc419285415"/>
      <w:bookmarkStart w:id="452" w:name="_Toc421086911"/>
      <w:bookmarkStart w:id="453" w:name="_Toc421100634"/>
      <w:bookmarkStart w:id="454" w:name="_Toc415556266"/>
      <w:bookmarkEnd w:id="366"/>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lastRenderedPageBreak/>
        <w:t xml:space="preserve">Bijlage 1 Checklist </w:t>
      </w:r>
      <w:r w:rsidR="00693388">
        <w:t>Aanmelding</w:t>
      </w:r>
      <w:bookmarkEnd w:id="450"/>
      <w:r w:rsidRPr="001949EF">
        <w:t xml:space="preserve"> </w:t>
      </w:r>
    </w:p>
    <w:p w14:paraId="5F388029" w14:textId="77777777" w:rsidR="00EE2779" w:rsidRPr="001949EF" w:rsidRDefault="00EE2779" w:rsidP="00D852E5"/>
    <w:p w14:paraId="15999630" w14:textId="703ED356" w:rsidR="00EE2779" w:rsidRDefault="00EE2779" w:rsidP="00574171">
      <w:pPr>
        <w:spacing w:line="276" w:lineRule="auto"/>
        <w:jc w:val="both"/>
        <w:rPr>
          <w:rFonts w:cs="Arial"/>
        </w:rPr>
      </w:pPr>
      <w:r>
        <w:rPr>
          <w:rFonts w:cs="Arial"/>
        </w:rPr>
        <w:t xml:space="preserve">In het eerste deel van de onderstaande tabel zijn alle bijlagen van het </w:t>
      </w:r>
      <w:r w:rsidR="0068647E">
        <w:rPr>
          <w:rFonts w:cs="Arial"/>
        </w:rPr>
        <w:t>Selectiedocument</w:t>
      </w:r>
      <w:r>
        <w:rPr>
          <w:rFonts w:cs="Arial"/>
        </w:rPr>
        <w:t xml:space="preserve"> opgenomen</w:t>
      </w:r>
      <w:r w:rsidR="0049762F">
        <w:rPr>
          <w:rFonts w:cs="Arial"/>
        </w:rPr>
        <w:t xml:space="preserve">, die door Gegadigde, op straffe van uitsluiting van de aanbestedingsprocedure, bij </w:t>
      </w:r>
      <w:r w:rsidR="0049762F" w:rsidRPr="004668BF">
        <w:rPr>
          <w:rFonts w:cs="Arial"/>
          <w:u w:val="single"/>
        </w:rPr>
        <w:t>Aanmelding</w:t>
      </w:r>
      <w:r w:rsidR="0049762F">
        <w:rPr>
          <w:rFonts w:cs="Arial"/>
        </w:rPr>
        <w:t xml:space="preserve"> moeten worden ingediend.</w:t>
      </w:r>
    </w:p>
    <w:p w14:paraId="40237B7D" w14:textId="77777777" w:rsidR="00EE2779" w:rsidRDefault="00EE2779" w:rsidP="00574171">
      <w:pPr>
        <w:spacing w:line="276" w:lineRule="auto"/>
        <w:jc w:val="both"/>
        <w:rPr>
          <w:rFonts w:cs="Arial"/>
        </w:rPr>
      </w:pPr>
    </w:p>
    <w:p w14:paraId="52279A64" w14:textId="09D1C3CC" w:rsidR="00703E04" w:rsidRDefault="00EE2779" w:rsidP="00574171">
      <w:pPr>
        <w:spacing w:line="276" w:lineRule="auto"/>
        <w:jc w:val="both"/>
        <w:rPr>
          <w:rFonts w:cs="Arial"/>
        </w:rPr>
      </w:pPr>
      <w:r>
        <w:rPr>
          <w:rFonts w:cs="Arial"/>
        </w:rPr>
        <w:t xml:space="preserve">In het tweede deel van de tabel </w:t>
      </w:r>
      <w:r w:rsidR="00703E04">
        <w:rPr>
          <w:rFonts w:cs="Arial"/>
        </w:rPr>
        <w:t>zijn alle</w:t>
      </w:r>
      <w:r>
        <w:rPr>
          <w:rFonts w:cs="Arial"/>
        </w:rPr>
        <w:t xml:space="preserve"> documenten </w:t>
      </w:r>
      <w:r w:rsidR="00703E04">
        <w:rPr>
          <w:rFonts w:cs="Arial"/>
        </w:rPr>
        <w:t xml:space="preserve">opgenomen, die door de Gegadigden wie </w:t>
      </w:r>
      <w:r w:rsidR="00703E04">
        <w:t>de Aanbestedende Dienst</w:t>
      </w:r>
      <w:r w:rsidR="00703E04">
        <w:rPr>
          <w:rFonts w:cs="Arial"/>
        </w:rPr>
        <w:t xml:space="preserve"> voornemens is uit te nodigen om een </w:t>
      </w:r>
      <w:r w:rsidR="00703E04" w:rsidRPr="00F55AA2">
        <w:rPr>
          <w:rFonts w:cs="Arial"/>
          <w:i/>
          <w:iCs/>
        </w:rPr>
        <w:t>eerste</w:t>
      </w:r>
      <w:r w:rsidR="00703E04">
        <w:rPr>
          <w:rFonts w:cs="Arial"/>
        </w:rPr>
        <w:t xml:space="preserve"> Inschrijving in te dienen</w:t>
      </w:r>
      <w:r w:rsidR="00C565F0">
        <w:rPr>
          <w:rFonts w:cs="Arial"/>
        </w:rPr>
        <w:t>,</w:t>
      </w:r>
      <w:r w:rsidR="005269A7">
        <w:rPr>
          <w:rFonts w:cs="Arial"/>
        </w:rPr>
        <w:t xml:space="preserve"> </w:t>
      </w:r>
      <w:r w:rsidR="00C565F0">
        <w:rPr>
          <w:rFonts w:cs="Arial"/>
        </w:rPr>
        <w:t>binnen zeven kalenderdagen na een daartoe strekkend verzoek van de Aanbestedende Dienst moeten worden ingediend.</w:t>
      </w:r>
    </w:p>
    <w:p w14:paraId="4201D7FB" w14:textId="48E3EB30" w:rsidR="003B621B" w:rsidRDefault="003B621B" w:rsidP="0090161A">
      <w:pPr>
        <w:spacing w:line="276" w:lineRule="auto"/>
        <w:ind w:right="-283"/>
        <w:rPr>
          <w:rFonts w:cs="Arial"/>
        </w:rPr>
      </w:pPr>
    </w:p>
    <w:tbl>
      <w:tblPr>
        <w:tblStyle w:val="Tabelraster2"/>
        <w:tblW w:w="8222" w:type="dxa"/>
        <w:tblLook w:val="04A0" w:firstRow="1" w:lastRow="0" w:firstColumn="1" w:lastColumn="0" w:noHBand="0" w:noVBand="1"/>
      </w:tblPr>
      <w:tblGrid>
        <w:gridCol w:w="8222"/>
      </w:tblGrid>
      <w:tr w:rsidR="000374FE" w:rsidRPr="0035526A" w14:paraId="0F32BF84" w14:textId="77777777" w:rsidTr="00F926A6">
        <w:trPr>
          <w:cnfStyle w:val="100000000000" w:firstRow="1" w:lastRow="0" w:firstColumn="0" w:lastColumn="0" w:oddVBand="0" w:evenVBand="0" w:oddHBand="0" w:evenHBand="0" w:firstRowFirstColumn="0" w:firstRowLastColumn="0" w:lastRowFirstColumn="0" w:lastRowLastColumn="0"/>
          <w:trHeight w:val="255"/>
        </w:trPr>
        <w:tc>
          <w:tcPr>
            <w:tcW w:w="8222" w:type="dxa"/>
            <w:hideMark/>
          </w:tcPr>
          <w:p w14:paraId="72DFCFC5" w14:textId="0D3D0DA4" w:rsidR="000374FE" w:rsidRPr="0035526A" w:rsidRDefault="000374FE" w:rsidP="008B6664">
            <w:pPr>
              <w:suppressAutoHyphens/>
              <w:spacing w:line="240" w:lineRule="auto"/>
              <w:rPr>
                <w:rFonts w:cs="Arial"/>
              </w:rPr>
            </w:pPr>
            <w:r>
              <w:rPr>
                <w:rFonts w:cs="Arial"/>
              </w:rPr>
              <w:t>Bij Aanmelding indienen:</w:t>
            </w:r>
          </w:p>
        </w:tc>
      </w:tr>
      <w:tr w:rsidR="000374FE" w:rsidRPr="0035526A" w14:paraId="2FD02A95" w14:textId="77777777" w:rsidTr="00F926A6">
        <w:trPr>
          <w:cnfStyle w:val="000000100000" w:firstRow="0" w:lastRow="0" w:firstColumn="0" w:lastColumn="0" w:oddVBand="0" w:evenVBand="0" w:oddHBand="1" w:evenHBand="0" w:firstRowFirstColumn="0" w:firstRowLastColumn="0" w:lastRowFirstColumn="0" w:lastRowLastColumn="0"/>
          <w:trHeight w:val="163"/>
        </w:trPr>
        <w:tc>
          <w:tcPr>
            <w:tcW w:w="8222" w:type="dxa"/>
          </w:tcPr>
          <w:p w14:paraId="28E9E3AD" w14:textId="77777777" w:rsidR="000374FE" w:rsidRPr="0035526A" w:rsidRDefault="000374FE" w:rsidP="008B6664">
            <w:pPr>
              <w:suppressAutoHyphens/>
              <w:spacing w:line="240" w:lineRule="auto"/>
              <w:rPr>
                <w:rFonts w:cs="Arial"/>
                <w:color w:val="000000"/>
              </w:rPr>
            </w:pPr>
            <w:r>
              <w:rPr>
                <w:rFonts w:cs="Arial"/>
                <w:color w:val="000000"/>
              </w:rPr>
              <w:t>Uniform Europees Aanbestedingsdocument</w:t>
            </w:r>
          </w:p>
        </w:tc>
      </w:tr>
      <w:tr w:rsidR="000374FE" w:rsidRPr="0035526A" w14:paraId="3C0C71F1" w14:textId="77777777" w:rsidTr="00F926A6">
        <w:trPr>
          <w:cnfStyle w:val="000000010000" w:firstRow="0" w:lastRow="0" w:firstColumn="0" w:lastColumn="0" w:oddVBand="0" w:evenVBand="0" w:oddHBand="0" w:evenHBand="1" w:firstRowFirstColumn="0" w:firstRowLastColumn="0" w:lastRowFirstColumn="0" w:lastRowLastColumn="0"/>
          <w:trHeight w:val="199"/>
        </w:trPr>
        <w:tc>
          <w:tcPr>
            <w:tcW w:w="8222" w:type="dxa"/>
            <w:hideMark/>
          </w:tcPr>
          <w:p w14:paraId="5FFE5B96" w14:textId="657F5BDE" w:rsidR="000374FE" w:rsidRPr="0035526A" w:rsidRDefault="000374FE" w:rsidP="008B6664">
            <w:pPr>
              <w:suppressAutoHyphens/>
              <w:spacing w:line="240" w:lineRule="auto"/>
              <w:rPr>
                <w:rFonts w:cs="Arial"/>
                <w:color w:val="000000"/>
              </w:rPr>
            </w:pPr>
            <w:r w:rsidRPr="0035526A">
              <w:rPr>
                <w:rFonts w:cs="Arial"/>
                <w:color w:val="000000"/>
              </w:rPr>
              <w:t>Formulier referentie</w:t>
            </w:r>
            <w:r>
              <w:rPr>
                <w:rFonts w:cs="Arial"/>
                <w:color w:val="000000"/>
              </w:rPr>
              <w:t>opdracht</w:t>
            </w:r>
            <w:r w:rsidR="00C565F0">
              <w:rPr>
                <w:rFonts w:cs="Arial"/>
                <w:color w:val="000000"/>
              </w:rPr>
              <w:t xml:space="preserve"> geschiktheidseisen</w:t>
            </w:r>
          </w:p>
        </w:tc>
      </w:tr>
      <w:tr w:rsidR="000374FE" w:rsidRPr="0035526A" w14:paraId="65F1F44A" w14:textId="77777777" w:rsidTr="00F926A6">
        <w:trPr>
          <w:cnfStyle w:val="000000100000" w:firstRow="0" w:lastRow="0" w:firstColumn="0" w:lastColumn="0" w:oddVBand="0" w:evenVBand="0" w:oddHBand="1" w:evenHBand="0" w:firstRowFirstColumn="0" w:firstRowLastColumn="0" w:lastRowFirstColumn="0" w:lastRowLastColumn="0"/>
          <w:trHeight w:val="207"/>
        </w:trPr>
        <w:tc>
          <w:tcPr>
            <w:tcW w:w="8222" w:type="dxa"/>
          </w:tcPr>
          <w:p w14:paraId="447C0C55" w14:textId="6D94673F" w:rsidR="000374FE" w:rsidRPr="0035526A" w:rsidRDefault="00FE7997" w:rsidP="008B6664">
            <w:pPr>
              <w:suppressAutoHyphens/>
              <w:spacing w:line="240" w:lineRule="auto"/>
              <w:rPr>
                <w:rFonts w:cs="Arial"/>
                <w:color w:val="000000"/>
              </w:rPr>
            </w:pPr>
            <w:r w:rsidRPr="0035526A">
              <w:rPr>
                <w:rFonts w:cs="Arial"/>
                <w:color w:val="000000"/>
              </w:rPr>
              <w:t>Formulier referentie</w:t>
            </w:r>
            <w:r>
              <w:rPr>
                <w:rFonts w:cs="Arial"/>
                <w:color w:val="000000"/>
              </w:rPr>
              <w:t>opdracht selectiecriteria</w:t>
            </w:r>
          </w:p>
        </w:tc>
      </w:tr>
      <w:tr w:rsidR="000374FE" w:rsidRPr="0035526A" w14:paraId="3C0CA70C" w14:textId="77777777" w:rsidTr="00F926A6">
        <w:trPr>
          <w:cnfStyle w:val="000000010000" w:firstRow="0" w:lastRow="0" w:firstColumn="0" w:lastColumn="0" w:oddVBand="0" w:evenVBand="0" w:oddHBand="0" w:evenHBand="1" w:firstRowFirstColumn="0" w:firstRowLastColumn="0" w:lastRowFirstColumn="0" w:lastRowLastColumn="0"/>
          <w:trHeight w:val="215"/>
        </w:trPr>
        <w:tc>
          <w:tcPr>
            <w:tcW w:w="8222" w:type="dxa"/>
          </w:tcPr>
          <w:p w14:paraId="0E35ABCE" w14:textId="77777777" w:rsidR="000374FE" w:rsidRPr="0035526A" w:rsidRDefault="000374FE" w:rsidP="008B6664">
            <w:pPr>
              <w:suppressAutoHyphens/>
              <w:spacing w:line="240" w:lineRule="auto"/>
              <w:rPr>
                <w:rFonts w:cs="Arial"/>
                <w:color w:val="000000"/>
              </w:rPr>
            </w:pPr>
            <w:r>
              <w:rPr>
                <w:rFonts w:cs="Arial"/>
                <w:color w:val="000000"/>
              </w:rPr>
              <w:t>Uitwerking gunningscriteria</w:t>
            </w:r>
          </w:p>
        </w:tc>
      </w:tr>
      <w:tr w:rsidR="000374FE" w:rsidRPr="0035526A" w14:paraId="31B529AB" w14:textId="77777777" w:rsidTr="00F926A6">
        <w:trPr>
          <w:cnfStyle w:val="000000100000" w:firstRow="0" w:lastRow="0" w:firstColumn="0" w:lastColumn="0" w:oddVBand="0" w:evenVBand="0" w:oddHBand="1" w:evenHBand="0" w:firstRowFirstColumn="0" w:firstRowLastColumn="0" w:lastRowFirstColumn="0" w:lastRowLastColumn="0"/>
          <w:trHeight w:val="195"/>
        </w:trPr>
        <w:tc>
          <w:tcPr>
            <w:tcW w:w="8222" w:type="dxa"/>
          </w:tcPr>
          <w:p w14:paraId="4C714D74" w14:textId="77777777" w:rsidR="000374FE" w:rsidRPr="0035526A" w:rsidRDefault="000374FE" w:rsidP="008B6664">
            <w:pPr>
              <w:suppressAutoHyphens/>
              <w:spacing w:line="240" w:lineRule="auto"/>
              <w:rPr>
                <w:rFonts w:cs="Arial"/>
                <w:color w:val="000000"/>
              </w:rPr>
            </w:pPr>
            <w:r w:rsidRPr="007A2FAB">
              <w:rPr>
                <w:rFonts w:cs="Arial"/>
                <w:color w:val="000000"/>
              </w:rPr>
              <w:t>Prijzenblad</w:t>
            </w:r>
          </w:p>
        </w:tc>
      </w:tr>
    </w:tbl>
    <w:p w14:paraId="10C9D269" w14:textId="77777777" w:rsidR="003B621B" w:rsidRPr="001949EF" w:rsidRDefault="003B621B" w:rsidP="0090161A">
      <w:pPr>
        <w:spacing w:line="276" w:lineRule="auto"/>
        <w:ind w:right="-283"/>
        <w:rPr>
          <w:rFonts w:cs="Arial"/>
        </w:rPr>
      </w:pPr>
    </w:p>
    <w:tbl>
      <w:tblPr>
        <w:tblStyle w:val="Tabelraster2"/>
        <w:tblW w:w="8159" w:type="dxa"/>
        <w:tblLook w:val="04A0" w:firstRow="1" w:lastRow="0" w:firstColumn="1" w:lastColumn="0" w:noHBand="0" w:noVBand="1"/>
      </w:tblPr>
      <w:tblGrid>
        <w:gridCol w:w="426"/>
        <w:gridCol w:w="7733"/>
      </w:tblGrid>
      <w:tr w:rsidR="006868A3" w:rsidRPr="00C22F63" w14:paraId="21C5243E" w14:textId="77777777" w:rsidTr="008B6664">
        <w:trPr>
          <w:cnfStyle w:val="100000000000" w:firstRow="1" w:lastRow="0" w:firstColumn="0" w:lastColumn="0" w:oddVBand="0" w:evenVBand="0" w:oddHBand="0" w:evenHBand="0" w:firstRowFirstColumn="0" w:firstRowLastColumn="0" w:lastRowFirstColumn="0" w:lastRowLastColumn="0"/>
          <w:trHeight w:val="255"/>
        </w:trPr>
        <w:tc>
          <w:tcPr>
            <w:tcW w:w="8159" w:type="dxa"/>
            <w:gridSpan w:val="2"/>
            <w:hideMark/>
          </w:tcPr>
          <w:p w14:paraId="05EAF4FC" w14:textId="35B1B693" w:rsidR="006868A3" w:rsidRPr="00C22F63" w:rsidRDefault="006868A3" w:rsidP="008B6664">
            <w:pPr>
              <w:suppressAutoHyphens/>
              <w:spacing w:line="240" w:lineRule="auto"/>
              <w:rPr>
                <w:rFonts w:cs="Arial"/>
              </w:rPr>
            </w:pPr>
            <w:r w:rsidRPr="00C22F63">
              <w:rPr>
                <w:rFonts w:cs="Arial"/>
              </w:rPr>
              <w:t xml:space="preserve">Na </w:t>
            </w:r>
            <w:r>
              <w:rPr>
                <w:rFonts w:cs="Arial"/>
              </w:rPr>
              <w:t>verzenden voorgenomen selectiebeslissing</w:t>
            </w:r>
            <w:r w:rsidRPr="00C22F63">
              <w:rPr>
                <w:rFonts w:cs="Arial"/>
              </w:rPr>
              <w:t xml:space="preserve"> indienen:</w:t>
            </w:r>
          </w:p>
        </w:tc>
      </w:tr>
      <w:tr w:rsidR="006868A3" w:rsidRPr="0035526A" w14:paraId="1FBFFBA9" w14:textId="77777777" w:rsidTr="008B6664">
        <w:trPr>
          <w:cnfStyle w:val="000000100000" w:firstRow="0" w:lastRow="0" w:firstColumn="0" w:lastColumn="0" w:oddVBand="0" w:evenVBand="0" w:oddHBand="1" w:evenHBand="0" w:firstRowFirstColumn="0" w:firstRowLastColumn="0" w:lastRowFirstColumn="0" w:lastRowLastColumn="0"/>
          <w:trHeight w:val="251"/>
        </w:trPr>
        <w:tc>
          <w:tcPr>
            <w:tcW w:w="426" w:type="dxa"/>
          </w:tcPr>
          <w:p w14:paraId="230C16F2" w14:textId="77777777" w:rsidR="006868A3" w:rsidRPr="0035526A" w:rsidRDefault="006868A3" w:rsidP="008B6664">
            <w:pPr>
              <w:suppressAutoHyphens/>
              <w:spacing w:line="240" w:lineRule="auto"/>
              <w:rPr>
                <w:rFonts w:cs="Arial"/>
                <w:color w:val="000000"/>
              </w:rPr>
            </w:pPr>
            <w:r>
              <w:rPr>
                <w:rFonts w:cs="Arial"/>
                <w:color w:val="000000"/>
              </w:rPr>
              <w:t>1</w:t>
            </w:r>
          </w:p>
        </w:tc>
        <w:tc>
          <w:tcPr>
            <w:tcW w:w="7733" w:type="dxa"/>
          </w:tcPr>
          <w:p w14:paraId="21D91323" w14:textId="77777777" w:rsidR="006868A3" w:rsidRPr="0035526A" w:rsidRDefault="006868A3" w:rsidP="008B6664">
            <w:pPr>
              <w:suppressAutoHyphens/>
              <w:spacing w:line="240" w:lineRule="auto"/>
              <w:rPr>
                <w:rFonts w:cs="Arial"/>
                <w:color w:val="000000"/>
              </w:rPr>
            </w:pPr>
            <w:r>
              <w:rPr>
                <w:rFonts w:cs="Arial"/>
                <w:color w:val="000000"/>
              </w:rPr>
              <w:t>Gedragsverklaring Aanbesteden</w:t>
            </w:r>
          </w:p>
        </w:tc>
      </w:tr>
      <w:tr w:rsidR="006868A3" w:rsidRPr="0035526A" w14:paraId="131DDED5" w14:textId="77777777" w:rsidTr="008B6664">
        <w:trPr>
          <w:cnfStyle w:val="000000010000" w:firstRow="0" w:lastRow="0" w:firstColumn="0" w:lastColumn="0" w:oddVBand="0" w:evenVBand="0" w:oddHBand="0" w:evenHBand="1" w:firstRowFirstColumn="0" w:firstRowLastColumn="0" w:lastRowFirstColumn="0" w:lastRowLastColumn="0"/>
          <w:trHeight w:val="201"/>
        </w:trPr>
        <w:tc>
          <w:tcPr>
            <w:tcW w:w="426" w:type="dxa"/>
          </w:tcPr>
          <w:p w14:paraId="232642FC" w14:textId="77777777" w:rsidR="006868A3" w:rsidRPr="0035526A" w:rsidRDefault="006868A3" w:rsidP="008B6664">
            <w:pPr>
              <w:suppressAutoHyphens/>
              <w:spacing w:line="240" w:lineRule="auto"/>
              <w:rPr>
                <w:rFonts w:cs="Arial"/>
                <w:color w:val="000000"/>
              </w:rPr>
            </w:pPr>
            <w:r>
              <w:rPr>
                <w:rFonts w:cs="Arial"/>
                <w:color w:val="000000"/>
              </w:rPr>
              <w:t>2</w:t>
            </w:r>
          </w:p>
        </w:tc>
        <w:tc>
          <w:tcPr>
            <w:tcW w:w="7733" w:type="dxa"/>
          </w:tcPr>
          <w:p w14:paraId="0DE4870E" w14:textId="77777777" w:rsidR="006868A3" w:rsidRPr="0035526A" w:rsidRDefault="006868A3" w:rsidP="008B6664">
            <w:pPr>
              <w:suppressAutoHyphens/>
              <w:spacing w:line="240" w:lineRule="auto"/>
              <w:rPr>
                <w:rFonts w:cs="Arial"/>
                <w:color w:val="000000"/>
              </w:rPr>
            </w:pPr>
            <w:r>
              <w:rPr>
                <w:rFonts w:cs="Arial"/>
                <w:color w:val="000000"/>
              </w:rPr>
              <w:t>Uittreksel Handelsregister</w:t>
            </w:r>
          </w:p>
        </w:tc>
      </w:tr>
      <w:tr w:rsidR="006868A3" w:rsidRPr="0035526A" w14:paraId="31C5553B" w14:textId="77777777" w:rsidTr="008B6664">
        <w:trPr>
          <w:cnfStyle w:val="000000100000" w:firstRow="0" w:lastRow="0" w:firstColumn="0" w:lastColumn="0" w:oddVBand="0" w:evenVBand="0" w:oddHBand="1" w:evenHBand="0" w:firstRowFirstColumn="0" w:firstRowLastColumn="0" w:lastRowFirstColumn="0" w:lastRowLastColumn="0"/>
          <w:trHeight w:val="193"/>
        </w:trPr>
        <w:tc>
          <w:tcPr>
            <w:tcW w:w="426" w:type="dxa"/>
          </w:tcPr>
          <w:p w14:paraId="7BFA5470" w14:textId="77777777" w:rsidR="006868A3" w:rsidRPr="0035526A" w:rsidRDefault="006868A3" w:rsidP="008B6664">
            <w:pPr>
              <w:suppressAutoHyphens/>
              <w:spacing w:line="240" w:lineRule="auto"/>
              <w:rPr>
                <w:rFonts w:cs="Arial"/>
                <w:color w:val="000000"/>
              </w:rPr>
            </w:pPr>
            <w:r>
              <w:rPr>
                <w:rFonts w:cs="Arial"/>
                <w:color w:val="000000"/>
              </w:rPr>
              <w:t>3</w:t>
            </w:r>
          </w:p>
        </w:tc>
        <w:tc>
          <w:tcPr>
            <w:tcW w:w="7733" w:type="dxa"/>
          </w:tcPr>
          <w:p w14:paraId="4D863C55" w14:textId="77777777" w:rsidR="006868A3" w:rsidRPr="0035526A" w:rsidRDefault="006868A3" w:rsidP="008B6664">
            <w:pPr>
              <w:suppressAutoHyphens/>
              <w:spacing w:line="240" w:lineRule="auto"/>
              <w:rPr>
                <w:rFonts w:cs="Arial"/>
                <w:color w:val="000000"/>
              </w:rPr>
            </w:pPr>
            <w:r>
              <w:rPr>
                <w:rFonts w:cs="Arial"/>
                <w:color w:val="000000"/>
              </w:rPr>
              <w:t>Verklaring Belastingdienst</w:t>
            </w:r>
          </w:p>
        </w:tc>
      </w:tr>
      <w:tr w:rsidR="00A55DDB" w:rsidRPr="0035526A" w14:paraId="32F1B7A3" w14:textId="77777777" w:rsidTr="00F926A6">
        <w:trPr>
          <w:cnfStyle w:val="000000010000" w:firstRow="0" w:lastRow="0" w:firstColumn="0" w:lastColumn="0" w:oddVBand="0" w:evenVBand="0" w:oddHBand="0" w:evenHBand="1" w:firstRowFirstColumn="0" w:firstRowLastColumn="0" w:lastRowFirstColumn="0" w:lastRowLastColumn="0"/>
          <w:trHeight w:val="288"/>
        </w:trPr>
        <w:tc>
          <w:tcPr>
            <w:tcW w:w="0" w:type="dxa"/>
          </w:tcPr>
          <w:p w14:paraId="34BBCAB7" w14:textId="7E1EB84F" w:rsidR="00A55DDB" w:rsidRDefault="00A55DDB" w:rsidP="008B6664">
            <w:pPr>
              <w:suppressAutoHyphens/>
              <w:spacing w:line="240" w:lineRule="auto"/>
              <w:rPr>
                <w:rFonts w:cs="Arial"/>
                <w:color w:val="000000"/>
              </w:rPr>
            </w:pPr>
            <w:r>
              <w:rPr>
                <w:rFonts w:cs="Arial"/>
                <w:color w:val="000000"/>
              </w:rPr>
              <w:t>4</w:t>
            </w:r>
          </w:p>
        </w:tc>
        <w:tc>
          <w:tcPr>
            <w:tcW w:w="0" w:type="dxa"/>
          </w:tcPr>
          <w:p w14:paraId="235C9CA2" w14:textId="24762C44" w:rsidR="00A55DDB" w:rsidRDefault="00254C98" w:rsidP="008B6664">
            <w:pPr>
              <w:suppressAutoHyphens/>
              <w:spacing w:line="240" w:lineRule="auto"/>
              <w:rPr>
                <w:rFonts w:cs="Arial"/>
                <w:color w:val="000000"/>
              </w:rPr>
            </w:pPr>
            <w:r>
              <w:rPr>
                <w:rFonts w:cs="Arial"/>
                <w:color w:val="000000"/>
              </w:rPr>
              <w:t>Goedkeurende accountantsverklaring of k</w:t>
            </w:r>
            <w:r w:rsidR="00A55DDB">
              <w:rPr>
                <w:rFonts w:cs="Arial"/>
                <w:color w:val="000000"/>
              </w:rPr>
              <w:t>opie samenstellingsverklaring</w:t>
            </w:r>
          </w:p>
        </w:tc>
      </w:tr>
      <w:tr w:rsidR="006868A3" w:rsidRPr="0035526A" w14:paraId="302784C6" w14:textId="77777777" w:rsidTr="00F926A6">
        <w:trPr>
          <w:cnfStyle w:val="000000100000" w:firstRow="0" w:lastRow="0" w:firstColumn="0" w:lastColumn="0" w:oddVBand="0" w:evenVBand="0" w:oddHBand="1" w:evenHBand="0" w:firstRowFirstColumn="0" w:firstRowLastColumn="0" w:lastRowFirstColumn="0" w:lastRowLastColumn="0"/>
          <w:trHeight w:val="289"/>
        </w:trPr>
        <w:tc>
          <w:tcPr>
            <w:tcW w:w="0" w:type="dxa"/>
          </w:tcPr>
          <w:p w14:paraId="7A6395CA" w14:textId="1FEF7A15" w:rsidR="006868A3" w:rsidRPr="0035526A" w:rsidRDefault="00A55DDB" w:rsidP="008B6664">
            <w:pPr>
              <w:suppressAutoHyphens/>
              <w:spacing w:line="240" w:lineRule="auto"/>
              <w:rPr>
                <w:rFonts w:cs="Arial"/>
                <w:color w:val="000000"/>
              </w:rPr>
            </w:pPr>
            <w:r>
              <w:rPr>
                <w:rFonts w:cs="Arial"/>
                <w:color w:val="000000"/>
              </w:rPr>
              <w:t>5</w:t>
            </w:r>
          </w:p>
        </w:tc>
        <w:tc>
          <w:tcPr>
            <w:tcW w:w="0" w:type="dxa"/>
          </w:tcPr>
          <w:p w14:paraId="59767306" w14:textId="77777777" w:rsidR="006868A3" w:rsidRPr="0035526A" w:rsidRDefault="006868A3" w:rsidP="008B6664">
            <w:pPr>
              <w:suppressAutoHyphens/>
              <w:spacing w:line="240" w:lineRule="auto"/>
              <w:rPr>
                <w:rFonts w:cs="Arial"/>
                <w:color w:val="000000"/>
              </w:rPr>
            </w:pPr>
            <w:r>
              <w:rPr>
                <w:rFonts w:cs="Arial"/>
                <w:color w:val="000000"/>
              </w:rPr>
              <w:t>Bewijs verzekering</w:t>
            </w:r>
          </w:p>
        </w:tc>
      </w:tr>
      <w:tr w:rsidR="006868A3" w:rsidRPr="0035526A" w14:paraId="4A9C60B0" w14:textId="77777777" w:rsidTr="008B6664">
        <w:trPr>
          <w:cnfStyle w:val="000000010000" w:firstRow="0" w:lastRow="0" w:firstColumn="0" w:lastColumn="0" w:oddVBand="0" w:evenVBand="0" w:oddHBand="0" w:evenHBand="1" w:firstRowFirstColumn="0" w:firstRowLastColumn="0" w:lastRowFirstColumn="0" w:lastRowLastColumn="0"/>
          <w:trHeight w:val="191"/>
        </w:trPr>
        <w:tc>
          <w:tcPr>
            <w:tcW w:w="426" w:type="dxa"/>
          </w:tcPr>
          <w:p w14:paraId="771D605D" w14:textId="3299E008" w:rsidR="006868A3" w:rsidRPr="0035526A" w:rsidRDefault="00A55DDB" w:rsidP="008B6664">
            <w:pPr>
              <w:suppressAutoHyphens/>
              <w:spacing w:line="240" w:lineRule="auto"/>
              <w:rPr>
                <w:rFonts w:cs="Arial"/>
                <w:color w:val="000000"/>
              </w:rPr>
            </w:pPr>
            <w:r>
              <w:rPr>
                <w:rFonts w:cs="Arial"/>
                <w:color w:val="000000"/>
              </w:rPr>
              <w:t>6</w:t>
            </w:r>
          </w:p>
        </w:tc>
        <w:tc>
          <w:tcPr>
            <w:tcW w:w="7733" w:type="dxa"/>
          </w:tcPr>
          <w:p w14:paraId="3D06D815" w14:textId="77777777" w:rsidR="006868A3" w:rsidRPr="0035526A" w:rsidRDefault="006868A3" w:rsidP="008B6664">
            <w:pPr>
              <w:suppressAutoHyphens/>
              <w:spacing w:line="240" w:lineRule="auto"/>
              <w:rPr>
                <w:rFonts w:cs="Arial"/>
                <w:color w:val="000000"/>
              </w:rPr>
            </w:pPr>
            <w:r>
              <w:rPr>
                <w:rFonts w:cs="Arial"/>
                <w:color w:val="000000"/>
              </w:rPr>
              <w:t>Bewijs kwaliteitsmanagementsysteem</w:t>
            </w:r>
          </w:p>
        </w:tc>
      </w:tr>
    </w:tbl>
    <w:p w14:paraId="7A71A4BC" w14:textId="77777777" w:rsidR="00EE2779" w:rsidRPr="001949EF" w:rsidRDefault="00EE2779" w:rsidP="00D852E5">
      <w:pPr>
        <w:spacing w:line="240" w:lineRule="auto"/>
        <w:rPr>
          <w:rFonts w:cs="Arial"/>
        </w:rPr>
      </w:pPr>
    </w:p>
    <w:p w14:paraId="16DEEC14" w14:textId="77777777" w:rsidR="00EE2779" w:rsidRDefault="00EE2779" w:rsidP="00D852E5"/>
    <w:p w14:paraId="01136A40" w14:textId="77777777" w:rsidR="001949EF" w:rsidRPr="001949EF" w:rsidRDefault="001949EF" w:rsidP="00D852E5"/>
    <w:p w14:paraId="60DFC874" w14:textId="77777777" w:rsidR="001949EF" w:rsidRPr="001949EF" w:rsidRDefault="001949EF" w:rsidP="00D852E5">
      <w:pPr>
        <w:spacing w:line="240" w:lineRule="auto"/>
        <w:rPr>
          <w:rFonts w:cs="Arial"/>
        </w:rPr>
      </w:pPr>
    </w:p>
    <w:p w14:paraId="0419F49E" w14:textId="77777777" w:rsidR="001949EF" w:rsidRPr="001949EF" w:rsidRDefault="001949EF" w:rsidP="00D852E5">
      <w:pPr>
        <w:spacing w:line="240" w:lineRule="auto"/>
        <w:rPr>
          <w:rFonts w:cs="Arial"/>
        </w:rPr>
      </w:pPr>
    </w:p>
    <w:p w14:paraId="72CA149B" w14:textId="77777777" w:rsidR="00DA2283" w:rsidRDefault="001259F3" w:rsidP="00DA2283">
      <w:pPr>
        <w:pStyle w:val="KopBijlage"/>
      </w:pPr>
      <w:bookmarkStart w:id="455" w:name="_Toc71721265"/>
      <w:bookmarkStart w:id="456" w:name="_Toc419285419"/>
      <w:bookmarkStart w:id="457" w:name="_Toc421086915"/>
      <w:bookmarkStart w:id="458" w:name="_Toc421100638"/>
      <w:bookmarkEnd w:id="451"/>
      <w:bookmarkEnd w:id="452"/>
      <w:bookmarkEnd w:id="453"/>
      <w:bookmarkEnd w:id="454"/>
      <w:r>
        <w:lastRenderedPageBreak/>
        <w:t>Bijlage 2</w:t>
      </w:r>
      <w:r w:rsidR="00DA2283">
        <w:t xml:space="preserve"> Uniform Europees Aanbestedingsdocument</w:t>
      </w:r>
      <w:bookmarkEnd w:id="455"/>
      <w:r w:rsidR="00DA2283">
        <w:t xml:space="preserve"> </w:t>
      </w:r>
    </w:p>
    <w:p w14:paraId="4D857BE3" w14:textId="77777777" w:rsidR="00DA2283" w:rsidRDefault="00DA2283" w:rsidP="00DA2283">
      <w:pPr>
        <w:rPr>
          <w:highlight w:val="yellow"/>
        </w:rPr>
      </w:pPr>
    </w:p>
    <w:p w14:paraId="14EE9DCB" w14:textId="77777777" w:rsidR="00AF3DF4" w:rsidRPr="00996BE2" w:rsidRDefault="00AF3DF4" w:rsidP="00AF3DF4">
      <w:pPr>
        <w:rPr>
          <w:i/>
        </w:rPr>
      </w:pPr>
      <w:r w:rsidRPr="00996BE2">
        <w:rPr>
          <w:i/>
        </w:rPr>
        <w:t xml:space="preserve">(Separaat te </w:t>
      </w:r>
      <w:r>
        <w:rPr>
          <w:i/>
        </w:rPr>
        <w:t>vinden op TenderNed)</w:t>
      </w:r>
    </w:p>
    <w:p w14:paraId="21281E8F" w14:textId="77777777" w:rsidR="00DA2283" w:rsidRPr="00996BE2" w:rsidRDefault="00DA2283" w:rsidP="00DA2283"/>
    <w:p w14:paraId="1B291511" w14:textId="77777777" w:rsidR="00DA2283" w:rsidRPr="007B69BE" w:rsidRDefault="00DA2283" w:rsidP="00DA2283">
      <w:pPr>
        <w:tabs>
          <w:tab w:val="left" w:pos="567"/>
        </w:tabs>
        <w:spacing w:line="312" w:lineRule="auto"/>
        <w:ind w:left="567"/>
        <w:rPr>
          <w:rFonts w:cs="Arial"/>
        </w:rPr>
      </w:pPr>
    </w:p>
    <w:p w14:paraId="1219DABC" w14:textId="660E2D9C" w:rsidR="00562414" w:rsidRPr="007B69BE" w:rsidRDefault="00562414" w:rsidP="00D852E5">
      <w:pPr>
        <w:rPr>
          <w:rFonts w:eastAsia="MS Mincho" w:cs="Arial"/>
          <w:bCs/>
          <w:color w:val="00314E"/>
          <w:sz w:val="60"/>
          <w:szCs w:val="32"/>
        </w:rPr>
      </w:pPr>
    </w:p>
    <w:p w14:paraId="78461C6A" w14:textId="14DD1FEF" w:rsidR="000E663F" w:rsidRDefault="000E663F" w:rsidP="000E663F">
      <w:pPr>
        <w:pStyle w:val="KopBijlage"/>
      </w:pPr>
      <w:bookmarkStart w:id="459" w:name="_Toc71721266"/>
      <w:bookmarkStart w:id="460" w:name="_Toc419285426"/>
      <w:bookmarkStart w:id="461" w:name="_Toc421086922"/>
      <w:bookmarkStart w:id="462" w:name="_Toc421100645"/>
      <w:bookmarkEnd w:id="456"/>
      <w:bookmarkEnd w:id="457"/>
      <w:bookmarkEnd w:id="458"/>
      <w:r>
        <w:lastRenderedPageBreak/>
        <w:t xml:space="preserve">Bijlage </w:t>
      </w:r>
      <w:r w:rsidR="00574171">
        <w:t>3</w:t>
      </w:r>
      <w:r>
        <w:t xml:space="preserve"> Formulier referentieopdracht selectiecriteria</w:t>
      </w:r>
      <w:bookmarkEnd w:id="459"/>
    </w:p>
    <w:p w14:paraId="23C72999" w14:textId="77777777" w:rsidR="00E7330C" w:rsidRDefault="00E7330C" w:rsidP="000E663F">
      <w:pPr>
        <w:suppressAutoHyphens/>
        <w:spacing w:line="288" w:lineRule="auto"/>
        <w:rPr>
          <w:rFonts w:cs="Arial"/>
        </w:rPr>
      </w:pPr>
    </w:p>
    <w:p w14:paraId="34BD0CEA" w14:textId="22BF6660" w:rsidR="000E663F" w:rsidRPr="00C0390B" w:rsidRDefault="000E663F" w:rsidP="00574171">
      <w:pPr>
        <w:suppressAutoHyphens/>
        <w:spacing w:line="288" w:lineRule="auto"/>
        <w:jc w:val="both"/>
        <w:rPr>
          <w:rFonts w:cs="Arial"/>
        </w:rPr>
      </w:pPr>
      <w:r>
        <w:rPr>
          <w:rFonts w:cs="Arial"/>
        </w:rPr>
        <w:t>Gegadigde</w:t>
      </w:r>
      <w:r w:rsidRPr="00C0390B">
        <w:rPr>
          <w:rFonts w:cs="Arial"/>
        </w:rPr>
        <w:t xml:space="preserve"> dient </w:t>
      </w:r>
      <w:r w:rsidRPr="0090161A">
        <w:rPr>
          <w:rFonts w:cs="Arial"/>
        </w:rPr>
        <w:t>per referentieopdracht</w:t>
      </w:r>
      <w:r w:rsidRPr="00C0390B">
        <w:rPr>
          <w:rFonts w:cs="Arial"/>
        </w:rPr>
        <w:t xml:space="preserve"> één ‘Formulier referentieopdracht</w:t>
      </w:r>
      <w:r>
        <w:rPr>
          <w:rFonts w:cs="Arial"/>
        </w:rPr>
        <w:t xml:space="preserve"> selectiecriteria</w:t>
      </w:r>
      <w:r w:rsidRPr="00C0390B">
        <w:rPr>
          <w:rFonts w:cs="Arial"/>
        </w:rPr>
        <w:t xml:space="preserve">’ te hanteren. </w:t>
      </w:r>
    </w:p>
    <w:p w14:paraId="03546A45" w14:textId="77777777" w:rsidR="000E663F" w:rsidRPr="00C96900" w:rsidRDefault="000E663F" w:rsidP="000E663F">
      <w:pPr>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0E663F" w14:paraId="6590AAA2" w14:textId="77777777" w:rsidTr="008B6664">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587D9A2E" w14:textId="021EE07B" w:rsidR="000E663F" w:rsidRDefault="000E663F" w:rsidP="008B6664">
            <w:pPr>
              <w:suppressAutoHyphens/>
              <w:spacing w:before="90" w:after="54" w:line="288" w:lineRule="auto"/>
              <w:ind w:left="57" w:right="57"/>
              <w:rPr>
                <w:rFonts w:cs="Arial"/>
                <w:b/>
                <w:bCs/>
                <w:lang w:eastAsia="ar-SA"/>
              </w:rPr>
            </w:pPr>
            <w:r>
              <w:rPr>
                <w:rFonts w:cs="Arial"/>
                <w:b/>
              </w:rPr>
              <w:t xml:space="preserve">Gegevens </w:t>
            </w:r>
            <w:r w:rsidR="00E7330C">
              <w:rPr>
                <w:rFonts w:cs="Arial"/>
                <w:b/>
              </w:rPr>
              <w:t>o</w:t>
            </w:r>
            <w:r>
              <w:rPr>
                <w:rFonts w:cs="Arial"/>
                <w:b/>
              </w:rPr>
              <w:t>pdrachtgever</w:t>
            </w:r>
          </w:p>
        </w:tc>
      </w:tr>
      <w:tr w:rsidR="000E663F" w14:paraId="3B81C4C8" w14:textId="77777777" w:rsidTr="008B6664">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79EEE41C" w14:textId="77777777" w:rsidR="000E663F" w:rsidRDefault="000E663F" w:rsidP="008B6664">
            <w:pPr>
              <w:suppressAutoHyphens/>
              <w:spacing w:before="90" w:after="54" w:line="288" w:lineRule="auto"/>
              <w:ind w:left="57" w:right="57"/>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5CB20F84" w14:textId="75967B30" w:rsidR="000E663F" w:rsidRDefault="000E663F" w:rsidP="008B6664">
            <w:pPr>
              <w:suppressAutoHyphens/>
              <w:spacing w:before="90" w:after="54" w:line="288" w:lineRule="auto"/>
              <w:ind w:left="57" w:right="57"/>
              <w:rPr>
                <w:rFonts w:cs="Arial"/>
                <w:lang w:eastAsia="ar-SA"/>
              </w:rPr>
            </w:pPr>
            <w:r>
              <w:rPr>
                <w:rFonts w:cs="Arial"/>
              </w:rPr>
              <w:t xml:space="preserve">Naam </w:t>
            </w:r>
            <w:r w:rsidR="00E7330C">
              <w:rPr>
                <w:rFonts w:cs="Arial"/>
              </w:rPr>
              <w:t>o</w:t>
            </w:r>
            <w:r>
              <w:rPr>
                <w:rFonts w:cs="Arial"/>
              </w:rPr>
              <w:t>pdrachtgever</w:t>
            </w:r>
          </w:p>
        </w:tc>
        <w:tc>
          <w:tcPr>
            <w:tcW w:w="4253" w:type="dxa"/>
            <w:tcBorders>
              <w:top w:val="single" w:sz="12" w:space="0" w:color="808080"/>
              <w:left w:val="single" w:sz="8" w:space="0" w:color="C0C0C0"/>
              <w:bottom w:val="single" w:sz="8" w:space="0" w:color="C0C0C0"/>
              <w:right w:val="single" w:sz="8" w:space="0" w:color="C0C0C0"/>
            </w:tcBorders>
          </w:tcPr>
          <w:p w14:paraId="360A12D8" w14:textId="77777777" w:rsidR="000E663F" w:rsidRDefault="000E663F" w:rsidP="008B6664">
            <w:pPr>
              <w:suppressAutoHyphens/>
              <w:spacing w:before="90" w:after="54" w:line="288" w:lineRule="auto"/>
              <w:ind w:left="57" w:right="57"/>
              <w:rPr>
                <w:rFonts w:cs="Arial"/>
                <w:lang w:eastAsia="ar-SA"/>
              </w:rPr>
            </w:pPr>
          </w:p>
        </w:tc>
      </w:tr>
      <w:tr w:rsidR="000E663F" w14:paraId="1E933D1D" w14:textId="77777777" w:rsidTr="008B666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7C66FE1A" w14:textId="77777777" w:rsidR="000E663F" w:rsidRDefault="000E663F" w:rsidP="008B6664">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162F164C" w14:textId="77777777" w:rsidR="000E663F" w:rsidRDefault="000E663F" w:rsidP="008B6664">
            <w:pPr>
              <w:suppressAutoHyphens/>
              <w:spacing w:before="90" w:after="54" w:line="288" w:lineRule="auto"/>
              <w:ind w:left="57" w:right="57"/>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277715FC" w14:textId="77777777" w:rsidR="000E663F" w:rsidRDefault="000E663F" w:rsidP="008B6664">
            <w:pPr>
              <w:suppressAutoHyphens/>
              <w:spacing w:before="90" w:after="54" w:line="288" w:lineRule="auto"/>
              <w:ind w:left="57" w:right="57"/>
              <w:rPr>
                <w:rFonts w:cs="Arial"/>
                <w:lang w:eastAsia="ar-SA"/>
              </w:rPr>
            </w:pPr>
          </w:p>
        </w:tc>
      </w:tr>
      <w:tr w:rsidR="000E663F" w14:paraId="29D5C540" w14:textId="77777777" w:rsidTr="008B666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19C4FD7" w14:textId="77777777" w:rsidR="000E663F" w:rsidRDefault="000E663F" w:rsidP="008B6664">
            <w:pPr>
              <w:spacing w:line="240" w:lineRule="auto"/>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4AF9777" w14:textId="77777777" w:rsidR="000E663F" w:rsidRDefault="000E663F" w:rsidP="008B6664">
            <w:pPr>
              <w:suppressAutoHyphens/>
              <w:spacing w:before="90" w:after="54" w:line="288" w:lineRule="auto"/>
              <w:ind w:left="57" w:right="57"/>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4F527816" w14:textId="77777777" w:rsidR="000E663F" w:rsidRDefault="000E663F" w:rsidP="008B6664">
            <w:pPr>
              <w:suppressAutoHyphens/>
              <w:spacing w:before="90" w:after="54" w:line="288" w:lineRule="auto"/>
              <w:ind w:left="57" w:right="57"/>
              <w:rPr>
                <w:rFonts w:cs="Arial"/>
                <w:lang w:eastAsia="ar-SA"/>
              </w:rPr>
            </w:pPr>
          </w:p>
        </w:tc>
      </w:tr>
      <w:tr w:rsidR="000E663F" w14:paraId="74884632" w14:textId="77777777" w:rsidTr="008B6664">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08FCF940" w14:textId="77777777" w:rsidR="000E663F" w:rsidRDefault="000E663F" w:rsidP="008B6664">
            <w:pPr>
              <w:suppressAutoHyphens/>
              <w:spacing w:before="90" w:after="54" w:line="288" w:lineRule="auto"/>
              <w:ind w:left="57" w:right="57"/>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6BF2CD49" w14:textId="2900DC99" w:rsidR="000E663F" w:rsidRDefault="000E663F" w:rsidP="008B6664">
            <w:pPr>
              <w:suppressAutoHyphens/>
              <w:spacing w:before="90" w:after="54" w:line="288" w:lineRule="auto"/>
              <w:ind w:left="57" w:right="57"/>
              <w:rPr>
                <w:rFonts w:cs="Arial"/>
                <w:lang w:eastAsia="ar-SA"/>
              </w:rPr>
            </w:pPr>
            <w:r>
              <w:rPr>
                <w:rFonts w:cs="Arial"/>
              </w:rPr>
              <w:t xml:space="preserve">Naam contactpersoon </w:t>
            </w:r>
            <w:r w:rsidR="00E7330C">
              <w:rPr>
                <w:rFonts w:cs="Arial"/>
              </w:rPr>
              <w:t>o</w:t>
            </w:r>
            <w:r>
              <w:rPr>
                <w:rFonts w:cs="Arial"/>
              </w:rPr>
              <w:t>pdrachtgever</w:t>
            </w:r>
          </w:p>
        </w:tc>
        <w:tc>
          <w:tcPr>
            <w:tcW w:w="4253" w:type="dxa"/>
            <w:tcBorders>
              <w:top w:val="single" w:sz="8" w:space="0" w:color="C0C0C0"/>
              <w:left w:val="single" w:sz="8" w:space="0" w:color="C0C0C0"/>
              <w:bottom w:val="single" w:sz="8" w:space="0" w:color="C0C0C0"/>
              <w:right w:val="single" w:sz="8" w:space="0" w:color="C0C0C0"/>
            </w:tcBorders>
          </w:tcPr>
          <w:p w14:paraId="5CBA5CD5" w14:textId="77777777" w:rsidR="000E663F" w:rsidRDefault="000E663F" w:rsidP="008B6664">
            <w:pPr>
              <w:suppressAutoHyphens/>
              <w:spacing w:before="90" w:after="54" w:line="288" w:lineRule="auto"/>
              <w:ind w:left="57" w:right="57"/>
              <w:rPr>
                <w:rFonts w:cs="Arial"/>
                <w:lang w:eastAsia="ar-SA"/>
              </w:rPr>
            </w:pPr>
          </w:p>
        </w:tc>
      </w:tr>
      <w:tr w:rsidR="000E663F" w14:paraId="2ECA6885" w14:textId="77777777" w:rsidTr="008B6664">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2AF9DECE" w14:textId="77777777" w:rsidR="000E663F" w:rsidRDefault="000E663F" w:rsidP="008B6664">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4EE55B61" w14:textId="77777777" w:rsidR="000E663F" w:rsidRDefault="000E663F" w:rsidP="008B6664">
            <w:pPr>
              <w:suppressAutoHyphens/>
              <w:spacing w:before="90" w:after="54" w:line="288" w:lineRule="auto"/>
              <w:ind w:left="57" w:right="57"/>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4FEF6A36" w14:textId="77777777" w:rsidR="000E663F" w:rsidRDefault="000E663F" w:rsidP="008B6664">
            <w:pPr>
              <w:suppressAutoHyphens/>
              <w:spacing w:before="90" w:after="54" w:line="288" w:lineRule="auto"/>
              <w:ind w:left="57" w:right="57"/>
              <w:rPr>
                <w:rFonts w:cs="Arial"/>
                <w:lang w:eastAsia="ar-SA"/>
              </w:rPr>
            </w:pPr>
          </w:p>
        </w:tc>
      </w:tr>
      <w:tr w:rsidR="000E663F" w14:paraId="2175D059" w14:textId="77777777" w:rsidTr="008B6664">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2618740F" w14:textId="77777777" w:rsidR="000E663F" w:rsidRDefault="000E663F" w:rsidP="008B6664">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132930B4" w14:textId="77777777" w:rsidR="000E663F" w:rsidRDefault="000E663F" w:rsidP="008B6664">
            <w:pPr>
              <w:suppressAutoHyphens/>
              <w:spacing w:before="90" w:after="54" w:line="288" w:lineRule="auto"/>
              <w:ind w:left="57" w:right="57"/>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2E3E2748" w14:textId="77777777" w:rsidR="000E663F" w:rsidRDefault="000E663F" w:rsidP="008B6664">
            <w:pPr>
              <w:suppressAutoHyphens/>
              <w:spacing w:before="90" w:after="54" w:line="288" w:lineRule="auto"/>
              <w:ind w:left="57" w:right="57"/>
              <w:rPr>
                <w:rFonts w:cs="Arial"/>
                <w:lang w:eastAsia="ar-SA"/>
              </w:rPr>
            </w:pPr>
          </w:p>
        </w:tc>
      </w:tr>
    </w:tbl>
    <w:p w14:paraId="3FC69BFB" w14:textId="77777777" w:rsidR="000E663F" w:rsidRDefault="000E663F" w:rsidP="000E663F">
      <w:pPr>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0E663F" w14:paraId="52BC223B" w14:textId="77777777" w:rsidTr="008B6664">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415AC81F" w14:textId="77777777" w:rsidR="000E663F" w:rsidRDefault="000E663F" w:rsidP="008B6664">
            <w:pPr>
              <w:suppressAutoHyphens/>
              <w:spacing w:before="90" w:after="54" w:line="288" w:lineRule="auto"/>
              <w:ind w:left="57" w:right="57"/>
              <w:rPr>
                <w:rFonts w:cs="Arial"/>
                <w:b/>
                <w:bCs/>
                <w:lang w:eastAsia="ar-SA"/>
              </w:rPr>
            </w:pPr>
            <w:r>
              <w:rPr>
                <w:rFonts w:cs="Arial"/>
                <w:b/>
              </w:rPr>
              <w:t>Referentieopdracht</w:t>
            </w:r>
          </w:p>
        </w:tc>
      </w:tr>
      <w:tr w:rsidR="000E663F" w14:paraId="111501F1" w14:textId="77777777" w:rsidTr="008B6664">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167A0A87" w14:textId="77777777" w:rsidR="000E663F" w:rsidRDefault="000E663F" w:rsidP="008B6664">
            <w:pPr>
              <w:suppressAutoHyphens/>
              <w:spacing w:before="90" w:after="54" w:line="288" w:lineRule="auto"/>
              <w:ind w:left="57" w:right="57"/>
              <w:rPr>
                <w:rFonts w:cs="Arial"/>
                <w:lang w:eastAsia="ar-SA"/>
              </w:rPr>
            </w:pPr>
            <w:r>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62F28F65" w14:textId="77777777" w:rsidR="000E663F" w:rsidRDefault="000E663F" w:rsidP="008B6664">
            <w:pPr>
              <w:suppressAutoHyphens/>
              <w:spacing w:before="90" w:after="54" w:line="288" w:lineRule="auto"/>
              <w:ind w:left="57" w:right="57"/>
              <w:rPr>
                <w:rFonts w:cs="Arial"/>
                <w:lang w:eastAsia="ar-SA"/>
              </w:rPr>
            </w:pPr>
            <w:r>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E73F1EE" w14:textId="77777777" w:rsidR="000E663F" w:rsidRDefault="000E663F" w:rsidP="008B6664">
            <w:pPr>
              <w:suppressAutoHyphens/>
              <w:spacing w:before="90" w:after="54" w:line="288" w:lineRule="auto"/>
              <w:ind w:left="57" w:right="57"/>
              <w:rPr>
                <w:rFonts w:cs="Arial"/>
                <w:lang w:eastAsia="ar-SA"/>
              </w:rPr>
            </w:pPr>
          </w:p>
        </w:tc>
      </w:tr>
      <w:tr w:rsidR="000E663F" w14:paraId="45D0F2EB" w14:textId="77777777" w:rsidTr="008B666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6DF84327" w14:textId="77777777" w:rsidR="000E663F" w:rsidRDefault="000E663F" w:rsidP="008B6664">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8352FBE" w14:textId="77777777" w:rsidR="000E663F" w:rsidRDefault="000E663F" w:rsidP="008B6664">
            <w:pPr>
              <w:suppressAutoHyphens/>
              <w:spacing w:before="90" w:after="54" w:line="288" w:lineRule="auto"/>
              <w:ind w:left="57" w:right="57"/>
              <w:rPr>
                <w:rFonts w:cs="Arial"/>
                <w:lang w:eastAsia="ar-SA"/>
              </w:rPr>
            </w:pPr>
            <w:r>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B758089" w14:textId="77777777" w:rsidR="000E663F" w:rsidRDefault="000E663F" w:rsidP="008B6664">
            <w:pPr>
              <w:suppressAutoHyphens/>
              <w:spacing w:before="90" w:after="54" w:line="288" w:lineRule="auto"/>
              <w:ind w:left="57" w:right="57"/>
              <w:rPr>
                <w:rFonts w:cs="Arial"/>
                <w:lang w:eastAsia="ar-SA"/>
              </w:rPr>
            </w:pPr>
          </w:p>
        </w:tc>
      </w:tr>
      <w:tr w:rsidR="000E663F" w14:paraId="4744994C" w14:textId="77777777" w:rsidTr="008B666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7C03F177" w14:textId="77777777" w:rsidR="000E663F" w:rsidRDefault="000E663F" w:rsidP="008B6664">
            <w:pPr>
              <w:spacing w:line="240" w:lineRule="auto"/>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E53691A" w14:textId="77777777" w:rsidR="000E663F" w:rsidRDefault="000E663F" w:rsidP="008B6664">
            <w:pPr>
              <w:suppressAutoHyphens/>
              <w:spacing w:before="90" w:after="54" w:line="288" w:lineRule="auto"/>
              <w:ind w:left="57" w:right="57"/>
              <w:rPr>
                <w:rFonts w:cs="Arial"/>
                <w:lang w:eastAsia="ar-SA"/>
              </w:rPr>
            </w:pPr>
            <w:r>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0F3E27D" w14:textId="77777777" w:rsidR="000E663F" w:rsidRDefault="000E663F" w:rsidP="008B6664">
            <w:pPr>
              <w:suppressAutoHyphens/>
              <w:spacing w:before="90" w:after="54" w:line="288" w:lineRule="auto"/>
              <w:ind w:left="57" w:right="57"/>
              <w:rPr>
                <w:rFonts w:cs="Arial"/>
                <w:lang w:eastAsia="ar-SA"/>
              </w:rPr>
            </w:pPr>
          </w:p>
        </w:tc>
      </w:tr>
      <w:tr w:rsidR="000E663F" w14:paraId="63D3A2D5" w14:textId="77777777" w:rsidTr="008B6664">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2DB9C1D1" w14:textId="77777777" w:rsidR="000E663F" w:rsidRDefault="000E663F" w:rsidP="008B6664">
            <w:pPr>
              <w:suppressAutoHyphens/>
              <w:spacing w:before="90" w:after="54" w:line="288" w:lineRule="auto"/>
              <w:ind w:left="57" w:right="57"/>
              <w:rPr>
                <w:rFonts w:cs="Arial"/>
                <w:lang w:eastAsia="ar-SA"/>
              </w:rPr>
            </w:pPr>
            <w:r>
              <w:rPr>
                <w:rFonts w:cs="Arial"/>
              </w:rPr>
              <w:t>4)</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4A4D3429" w14:textId="498470E9" w:rsidR="000E663F" w:rsidRPr="007170F0" w:rsidRDefault="000E663F" w:rsidP="008B6664">
            <w:pPr>
              <w:tabs>
                <w:tab w:val="left" w:pos="1134"/>
                <w:tab w:val="left" w:pos="1418"/>
                <w:tab w:val="left" w:pos="1701"/>
                <w:tab w:val="left" w:pos="1985"/>
                <w:tab w:val="right" w:pos="9332"/>
              </w:tabs>
              <w:rPr>
                <w:rFonts w:cs="Arial"/>
                <w:bCs/>
                <w:lang w:eastAsia="ar-SA"/>
              </w:rPr>
            </w:pPr>
            <w:r w:rsidRPr="00830D2D">
              <w:rPr>
                <w:rFonts w:cs="Arial"/>
              </w:rPr>
              <w:t xml:space="preserve">Korte omschrijving van de referentieopdracht. </w:t>
            </w:r>
          </w:p>
        </w:tc>
        <w:tc>
          <w:tcPr>
            <w:tcW w:w="4253" w:type="dxa"/>
            <w:tcBorders>
              <w:top w:val="single" w:sz="8" w:space="0" w:color="C0C0C0"/>
              <w:left w:val="single" w:sz="8" w:space="0" w:color="C0C0C0"/>
              <w:bottom w:val="single" w:sz="8" w:space="0" w:color="C0C0C0"/>
              <w:right w:val="single" w:sz="8" w:space="0" w:color="C0C0C0"/>
            </w:tcBorders>
            <w:vAlign w:val="center"/>
          </w:tcPr>
          <w:p w14:paraId="0ED6DC71" w14:textId="77777777" w:rsidR="000E663F" w:rsidRDefault="000E663F" w:rsidP="008B6664">
            <w:pPr>
              <w:suppressAutoHyphens/>
              <w:spacing w:before="90" w:after="54" w:line="288" w:lineRule="auto"/>
              <w:ind w:left="57" w:right="57"/>
              <w:rPr>
                <w:rFonts w:cs="Arial"/>
                <w:bCs/>
                <w:lang w:eastAsia="ar-SA"/>
              </w:rPr>
            </w:pPr>
          </w:p>
        </w:tc>
      </w:tr>
      <w:tr w:rsidR="000E663F" w14:paraId="7F07F8E8" w14:textId="77777777" w:rsidTr="008B6664">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91A9FAB" w14:textId="77777777" w:rsidR="000E663F" w:rsidRDefault="000E663F" w:rsidP="008B6664">
            <w:pPr>
              <w:suppressAutoHyphens/>
              <w:spacing w:before="90" w:after="54" w:line="288" w:lineRule="auto"/>
              <w:ind w:left="57" w:right="57"/>
              <w:rPr>
                <w:rFonts w:cs="Arial"/>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D6C383E" w14:textId="77777777" w:rsidR="000E663F" w:rsidRPr="007170F0" w:rsidRDefault="000E663F" w:rsidP="008B6664">
            <w:pPr>
              <w:suppressAutoHyphens/>
              <w:spacing w:before="90" w:after="54" w:line="288" w:lineRule="auto"/>
              <w:ind w:left="57" w:right="57"/>
              <w:rPr>
                <w:rFonts w:cs="Arial"/>
              </w:rPr>
            </w:pPr>
            <w:r>
              <w:rPr>
                <w:rFonts w:cs="Arial"/>
              </w:rPr>
              <w:t>O</w:t>
            </w:r>
            <w:r w:rsidRPr="00A81EE9">
              <w:rPr>
                <w:rFonts w:cs="Arial"/>
              </w:rPr>
              <w:t xml:space="preserve">mschrijving van de referentieopdracht, waaruit volgt dat de </w:t>
            </w:r>
            <w:r>
              <w:rPr>
                <w:rFonts w:cs="Arial"/>
              </w:rPr>
              <w:t xml:space="preserve">Gegadigde </w:t>
            </w:r>
            <w:r w:rsidRPr="00A81EE9">
              <w:rPr>
                <w:rFonts w:cs="Arial"/>
              </w:rPr>
              <w:t>ervaring heeft met een/de element(en) waaraan punten worden toegekend</w:t>
            </w:r>
            <w:r>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5BB6632F" w14:textId="77777777" w:rsidR="000E663F" w:rsidRDefault="000E663F" w:rsidP="008B6664">
            <w:pPr>
              <w:suppressAutoHyphens/>
              <w:spacing w:before="90" w:after="54" w:line="288" w:lineRule="auto"/>
              <w:ind w:left="57" w:right="57"/>
              <w:rPr>
                <w:rFonts w:cs="Arial"/>
                <w:bCs/>
                <w:lang w:eastAsia="ar-SA"/>
              </w:rPr>
            </w:pPr>
          </w:p>
        </w:tc>
      </w:tr>
      <w:tr w:rsidR="000E663F" w14:paraId="54E8DC4C" w14:textId="77777777" w:rsidTr="008B6664">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FE4DFA1" w14:textId="77777777" w:rsidR="000E663F" w:rsidRDefault="000E663F" w:rsidP="008B6664">
            <w:pPr>
              <w:suppressAutoHyphens/>
              <w:spacing w:before="90" w:after="54" w:line="288" w:lineRule="auto"/>
              <w:ind w:left="57" w:right="57"/>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A640D5D" w14:textId="3635D04A" w:rsidR="000E663F" w:rsidRPr="007170F0" w:rsidRDefault="000E663F" w:rsidP="008B6664">
            <w:pPr>
              <w:suppressAutoHyphens/>
              <w:spacing w:before="90" w:after="54" w:line="288" w:lineRule="auto"/>
              <w:ind w:left="57" w:right="57"/>
              <w:rPr>
                <w:rFonts w:cs="Arial"/>
              </w:rPr>
            </w:pPr>
            <w:r w:rsidRPr="007170F0">
              <w:rPr>
                <w:rFonts w:cs="Arial"/>
              </w:rPr>
              <w:t xml:space="preserve">Indien verricht in </w:t>
            </w:r>
            <w:r w:rsidR="00E7330C">
              <w:rPr>
                <w:rFonts w:cs="Arial"/>
              </w:rPr>
              <w:t>samenwerkingsverband</w:t>
            </w:r>
            <w:r w:rsidRPr="007170F0">
              <w:rPr>
                <w:rFonts w:cs="Arial"/>
              </w:rPr>
              <w:t xml:space="preserve">: het percentage/aandeel in </w:t>
            </w:r>
            <w:r w:rsidR="00E7330C">
              <w:rPr>
                <w:rFonts w:cs="Arial"/>
              </w:rPr>
              <w:t>het samenwerkingsverband</w:t>
            </w:r>
            <w:r w:rsidRPr="007170F0">
              <w:rPr>
                <w:rFonts w:cs="Arial"/>
              </w:rPr>
              <w:t xml:space="preserve">; aard en inhoud van de eigen werkzaamheden verricht in </w:t>
            </w:r>
            <w:r w:rsidR="00E7330C">
              <w:rPr>
                <w:rFonts w:cs="Arial"/>
              </w:rPr>
              <w:t>samenwerkings</w:t>
            </w:r>
            <w:r w:rsidRPr="007170F0">
              <w:rPr>
                <w:rFonts w:cs="Arial"/>
              </w:rPr>
              <w:t>verband</w:t>
            </w:r>
            <w:r>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2B617597" w14:textId="77777777" w:rsidR="000E663F" w:rsidRDefault="000E663F" w:rsidP="008B6664">
            <w:pPr>
              <w:suppressAutoHyphens/>
              <w:spacing w:before="90" w:after="54" w:line="288" w:lineRule="auto"/>
              <w:ind w:left="57" w:right="57"/>
              <w:rPr>
                <w:rFonts w:cs="Arial"/>
                <w:bCs/>
                <w:lang w:eastAsia="ar-SA"/>
              </w:rPr>
            </w:pPr>
          </w:p>
        </w:tc>
      </w:tr>
    </w:tbl>
    <w:p w14:paraId="04584387" w14:textId="77777777" w:rsidR="000E663F" w:rsidRDefault="000E663F" w:rsidP="000E663F">
      <w:pPr>
        <w:rPr>
          <w:rFonts w:cs="Arial"/>
          <w:snapToGrid w:val="0"/>
          <w:lang w:eastAsia="ar-SA"/>
        </w:rPr>
      </w:pPr>
    </w:p>
    <w:p w14:paraId="49234572" w14:textId="4A60119E" w:rsidR="000E663F" w:rsidRDefault="000E663F" w:rsidP="00574171">
      <w:pPr>
        <w:suppressAutoHyphens/>
        <w:spacing w:line="288" w:lineRule="auto"/>
        <w:jc w:val="both"/>
        <w:rPr>
          <w:rFonts w:cs="Arial"/>
          <w:snapToGrid w:val="0"/>
        </w:rPr>
      </w:pPr>
      <w:r>
        <w:rPr>
          <w:rFonts w:cs="Arial"/>
          <w:snapToGrid w:val="0"/>
        </w:rPr>
        <w:t>Hierbij verklaart Gegadigd</w:t>
      </w:r>
      <w:r w:rsidR="00574171">
        <w:rPr>
          <w:rFonts w:cs="Arial"/>
          <w:snapToGrid w:val="0"/>
        </w:rPr>
        <w:t>e</w:t>
      </w:r>
      <w:r>
        <w:rPr>
          <w:rFonts w:cs="Arial"/>
          <w:snapToGrid w:val="0"/>
        </w:rPr>
        <w:t xml:space="preserve"> dat bovenstaande referentieopdracht naar behoren is uitgevoerd.</w:t>
      </w:r>
    </w:p>
    <w:p w14:paraId="692BF11E" w14:textId="77777777" w:rsidR="000E663F" w:rsidRDefault="000E663F" w:rsidP="000E663F">
      <w:pPr>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0E663F" w:rsidRPr="009576D5" w14:paraId="6B97BBE9" w14:textId="77777777" w:rsidTr="008B6664">
        <w:tc>
          <w:tcPr>
            <w:tcW w:w="2835" w:type="dxa"/>
            <w:tcBorders>
              <w:top w:val="single" w:sz="8" w:space="0" w:color="C0C0C0"/>
              <w:left w:val="single" w:sz="8" w:space="0" w:color="C0C0C0"/>
              <w:bottom w:val="single" w:sz="8" w:space="0" w:color="C0C0C0"/>
            </w:tcBorders>
            <w:shd w:val="clear" w:color="auto" w:fill="E6E6E6"/>
          </w:tcPr>
          <w:p w14:paraId="55CDE968" w14:textId="62F52A20" w:rsidR="000E663F" w:rsidRPr="009576D5" w:rsidRDefault="000E663F" w:rsidP="008B6664">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cs="Arial"/>
              </w:rPr>
              <w:t>Gegadigde</w:t>
            </w:r>
          </w:p>
        </w:tc>
        <w:tc>
          <w:tcPr>
            <w:tcW w:w="5690" w:type="dxa"/>
            <w:tcBorders>
              <w:top w:val="single" w:sz="8" w:space="0" w:color="C0C0C0"/>
              <w:left w:val="single" w:sz="8" w:space="0" w:color="C0C0C0"/>
              <w:bottom w:val="single" w:sz="8" w:space="0" w:color="C0C0C0"/>
              <w:right w:val="single" w:sz="8" w:space="0" w:color="C0C0C0"/>
            </w:tcBorders>
          </w:tcPr>
          <w:p w14:paraId="57802EFE" w14:textId="77777777" w:rsidR="000E663F" w:rsidRPr="009576D5" w:rsidRDefault="000E663F" w:rsidP="008B6664">
            <w:pPr>
              <w:suppressAutoHyphens/>
              <w:snapToGrid w:val="0"/>
              <w:spacing w:before="90" w:after="54" w:line="312" w:lineRule="auto"/>
              <w:ind w:right="57"/>
              <w:rPr>
                <w:rFonts w:eastAsia="Calibri" w:cs="Arial"/>
              </w:rPr>
            </w:pPr>
          </w:p>
        </w:tc>
      </w:tr>
      <w:tr w:rsidR="000E663F" w:rsidRPr="009576D5" w14:paraId="00BC1F45" w14:textId="77777777" w:rsidTr="008B6664">
        <w:tc>
          <w:tcPr>
            <w:tcW w:w="2835" w:type="dxa"/>
            <w:tcBorders>
              <w:top w:val="single" w:sz="8" w:space="0" w:color="C0C0C0"/>
              <w:left w:val="single" w:sz="8" w:space="0" w:color="C0C0C0"/>
              <w:bottom w:val="single" w:sz="8" w:space="0" w:color="C0C0C0"/>
            </w:tcBorders>
            <w:shd w:val="clear" w:color="auto" w:fill="E6E6E6"/>
          </w:tcPr>
          <w:p w14:paraId="3710BA3A" w14:textId="77777777" w:rsidR="000E663F" w:rsidRPr="009576D5" w:rsidRDefault="000E663F" w:rsidP="008B6664">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7C52228" w14:textId="77777777" w:rsidR="000E663F" w:rsidRPr="009576D5" w:rsidRDefault="000E663F" w:rsidP="008B6664">
            <w:pPr>
              <w:suppressAutoHyphens/>
              <w:snapToGrid w:val="0"/>
              <w:spacing w:before="90" w:after="54" w:line="312" w:lineRule="auto"/>
              <w:ind w:right="57"/>
              <w:rPr>
                <w:rFonts w:eastAsia="Calibri" w:cs="Arial"/>
              </w:rPr>
            </w:pPr>
          </w:p>
        </w:tc>
      </w:tr>
      <w:tr w:rsidR="000E663F" w:rsidRPr="009576D5" w14:paraId="107D9738" w14:textId="77777777" w:rsidTr="008B6664">
        <w:tc>
          <w:tcPr>
            <w:tcW w:w="2835" w:type="dxa"/>
            <w:tcBorders>
              <w:top w:val="single" w:sz="8" w:space="0" w:color="C0C0C0"/>
              <w:left w:val="single" w:sz="8" w:space="0" w:color="C0C0C0"/>
              <w:bottom w:val="single" w:sz="8" w:space="0" w:color="C0C0C0"/>
            </w:tcBorders>
            <w:shd w:val="clear" w:color="auto" w:fill="E6E6E6"/>
          </w:tcPr>
          <w:p w14:paraId="4C083929" w14:textId="77777777" w:rsidR="000E663F" w:rsidRPr="009576D5" w:rsidRDefault="000E663F" w:rsidP="008B6664">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285C258" w14:textId="77777777" w:rsidR="000E663F" w:rsidRPr="009576D5" w:rsidRDefault="000E663F" w:rsidP="008B6664">
            <w:pPr>
              <w:suppressAutoHyphens/>
              <w:snapToGrid w:val="0"/>
              <w:spacing w:before="90" w:after="54" w:line="312" w:lineRule="auto"/>
              <w:ind w:right="57"/>
              <w:rPr>
                <w:rFonts w:eastAsia="Calibri" w:cs="Arial"/>
              </w:rPr>
            </w:pPr>
          </w:p>
        </w:tc>
      </w:tr>
      <w:tr w:rsidR="000E663F" w:rsidRPr="009576D5" w14:paraId="40C45F26" w14:textId="77777777" w:rsidTr="008B6664">
        <w:tc>
          <w:tcPr>
            <w:tcW w:w="2835" w:type="dxa"/>
            <w:tcBorders>
              <w:top w:val="single" w:sz="8" w:space="0" w:color="C0C0C0"/>
              <w:left w:val="single" w:sz="8" w:space="0" w:color="C0C0C0"/>
              <w:bottom w:val="single" w:sz="8" w:space="0" w:color="C0C0C0"/>
            </w:tcBorders>
            <w:shd w:val="clear" w:color="auto" w:fill="E6E6E6"/>
          </w:tcPr>
          <w:p w14:paraId="3D1EEC87" w14:textId="77777777" w:rsidR="000E663F" w:rsidRPr="009576D5" w:rsidRDefault="000E663F" w:rsidP="008B6664">
            <w:pPr>
              <w:suppressAutoHyphens/>
              <w:snapToGrid w:val="0"/>
              <w:spacing w:before="90" w:after="54" w:line="312" w:lineRule="auto"/>
              <w:ind w:right="57"/>
              <w:rPr>
                <w:rFonts w:eastAsia="Calibri" w:cs="Arial"/>
              </w:rPr>
            </w:pPr>
            <w:r w:rsidRPr="009576D5">
              <w:rPr>
                <w:rFonts w:eastAsia="Calibri" w:cs="Arial"/>
              </w:rPr>
              <w:t>Handtekening</w:t>
            </w:r>
          </w:p>
          <w:p w14:paraId="6664BED2" w14:textId="77777777" w:rsidR="000E663F" w:rsidRPr="009576D5" w:rsidRDefault="000E663F" w:rsidP="008B6664">
            <w:pPr>
              <w:suppressAutoHyphens/>
              <w:spacing w:before="90" w:after="54" w:line="312" w:lineRule="auto"/>
              <w:ind w:right="57"/>
              <w:rPr>
                <w:rFonts w:eastAsia="Calibri" w:cs="Arial"/>
              </w:rPr>
            </w:pPr>
          </w:p>
          <w:p w14:paraId="41F97EF1" w14:textId="77777777" w:rsidR="000E663F" w:rsidRPr="009576D5" w:rsidRDefault="000E663F" w:rsidP="008B6664">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1B87B8AC" w14:textId="77777777" w:rsidR="000E663F" w:rsidRPr="009576D5" w:rsidRDefault="000E663F" w:rsidP="008B6664">
            <w:pPr>
              <w:suppressAutoHyphens/>
              <w:snapToGrid w:val="0"/>
              <w:spacing w:before="90" w:after="54" w:line="312" w:lineRule="auto"/>
              <w:ind w:right="57"/>
              <w:rPr>
                <w:rFonts w:eastAsia="Calibri" w:cs="Arial"/>
              </w:rPr>
            </w:pPr>
          </w:p>
        </w:tc>
      </w:tr>
      <w:tr w:rsidR="000E663F" w:rsidRPr="009576D5" w14:paraId="54442917" w14:textId="77777777" w:rsidTr="008B6664">
        <w:tc>
          <w:tcPr>
            <w:tcW w:w="2835" w:type="dxa"/>
            <w:tcBorders>
              <w:top w:val="single" w:sz="8" w:space="0" w:color="C0C0C0"/>
              <w:left w:val="single" w:sz="8" w:space="0" w:color="C0C0C0"/>
              <w:bottom w:val="single" w:sz="8" w:space="0" w:color="C0C0C0"/>
            </w:tcBorders>
            <w:shd w:val="clear" w:color="auto" w:fill="E6E6E6"/>
          </w:tcPr>
          <w:p w14:paraId="48830547" w14:textId="77777777" w:rsidR="000E663F" w:rsidRPr="009576D5" w:rsidRDefault="000E663F" w:rsidP="008B6664">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56E51C7" w14:textId="77777777" w:rsidR="000E663F" w:rsidRPr="009576D5" w:rsidRDefault="000E663F" w:rsidP="008B6664">
            <w:pPr>
              <w:suppressAutoHyphens/>
              <w:snapToGrid w:val="0"/>
              <w:spacing w:before="90" w:after="54" w:line="312" w:lineRule="auto"/>
              <w:ind w:right="57"/>
              <w:rPr>
                <w:rFonts w:eastAsia="Calibri" w:cs="Arial"/>
              </w:rPr>
            </w:pPr>
          </w:p>
        </w:tc>
      </w:tr>
    </w:tbl>
    <w:p w14:paraId="55E9437A" w14:textId="77777777" w:rsidR="000E663F" w:rsidRDefault="000E663F" w:rsidP="000E663F">
      <w:pPr>
        <w:rPr>
          <w:rFonts w:cs="Arial"/>
          <w:snapToGrid w:val="0"/>
          <w:lang w:eastAsia="ar-SA"/>
        </w:rPr>
      </w:pPr>
    </w:p>
    <w:p w14:paraId="4FD45A54" w14:textId="33A41E4A" w:rsidR="00E91DF0" w:rsidRDefault="00E91DF0" w:rsidP="00D852E5">
      <w:pPr>
        <w:pStyle w:val="KopBijlage"/>
      </w:pPr>
      <w:bookmarkStart w:id="463" w:name="_Toc71721267"/>
      <w:r>
        <w:lastRenderedPageBreak/>
        <w:t xml:space="preserve">Bijlage </w:t>
      </w:r>
      <w:r w:rsidR="00574171">
        <w:t>4</w:t>
      </w:r>
      <w:r w:rsidR="00381BCB">
        <w:t xml:space="preserve"> </w:t>
      </w:r>
      <w:r>
        <w:t>Procedure Klachtenafhandeling bij (EU) Aanbestedingen door IFV</w:t>
      </w:r>
      <w:bookmarkEnd w:id="460"/>
      <w:bookmarkEnd w:id="461"/>
      <w:bookmarkEnd w:id="462"/>
      <w:bookmarkEnd w:id="463"/>
    </w:p>
    <w:p w14:paraId="73F97EA1" w14:textId="77777777" w:rsidR="00E7330C" w:rsidRDefault="00E7330C" w:rsidP="00D852E5">
      <w:pPr>
        <w:rPr>
          <w:i/>
        </w:rPr>
      </w:pPr>
    </w:p>
    <w:p w14:paraId="209A16D1" w14:textId="0EF54F8D" w:rsidR="00E907E9" w:rsidRPr="00996BE2" w:rsidRDefault="00E907E9" w:rsidP="00D852E5">
      <w:pPr>
        <w:rPr>
          <w:i/>
        </w:rPr>
      </w:pPr>
      <w:r w:rsidRPr="00996BE2">
        <w:rPr>
          <w:i/>
        </w:rPr>
        <w:t>(Sep</w:t>
      </w:r>
      <w:r w:rsidR="0073774C">
        <w:rPr>
          <w:i/>
        </w:rPr>
        <w:t>a</w:t>
      </w:r>
      <w:r w:rsidRPr="00996BE2">
        <w:rPr>
          <w:i/>
        </w:rPr>
        <w:t xml:space="preserve">raat te </w:t>
      </w:r>
      <w:r w:rsidR="00445ADF">
        <w:rPr>
          <w:i/>
        </w:rPr>
        <w:t>vinden op</w:t>
      </w:r>
      <w:r w:rsidRPr="00996BE2">
        <w:rPr>
          <w:i/>
        </w:rPr>
        <w:t xml:space="preserve"> TenderNed)</w:t>
      </w:r>
    </w:p>
    <w:p w14:paraId="526A22A5" w14:textId="77777777" w:rsidR="00E907E9" w:rsidRPr="00E907E9" w:rsidRDefault="00E907E9" w:rsidP="00D852E5"/>
    <w:p w14:paraId="4CC00229" w14:textId="1E51AFD1" w:rsidR="00E91DF0" w:rsidRDefault="00E91DF0" w:rsidP="00D852E5">
      <w:pPr>
        <w:pStyle w:val="KopBijlage"/>
      </w:pPr>
      <w:bookmarkStart w:id="464" w:name="_Toc419285427"/>
      <w:bookmarkStart w:id="465" w:name="_Toc421086923"/>
      <w:bookmarkStart w:id="466" w:name="_Toc421100646"/>
      <w:bookmarkStart w:id="467" w:name="_Toc71721268"/>
      <w:r>
        <w:lastRenderedPageBreak/>
        <w:t xml:space="preserve">Bijlage </w:t>
      </w:r>
      <w:r w:rsidR="00574171">
        <w:t>5</w:t>
      </w:r>
      <w:r w:rsidR="00381BCB">
        <w:t xml:space="preserve"> </w:t>
      </w:r>
      <w:r>
        <w:t>Klachtenformulier Aanbestedingen</w:t>
      </w:r>
      <w:bookmarkEnd w:id="464"/>
      <w:bookmarkEnd w:id="465"/>
      <w:bookmarkEnd w:id="466"/>
      <w:bookmarkEnd w:id="467"/>
    </w:p>
    <w:p w14:paraId="3C3432B9" w14:textId="77777777" w:rsidR="00E7330C" w:rsidRDefault="00E7330C" w:rsidP="00D852E5">
      <w:pPr>
        <w:rPr>
          <w:i/>
        </w:rPr>
      </w:pPr>
    </w:p>
    <w:p w14:paraId="7D1FC026" w14:textId="457BDF59" w:rsidR="00E907E9" w:rsidRPr="00996BE2" w:rsidRDefault="00E907E9" w:rsidP="00D852E5">
      <w:pPr>
        <w:rPr>
          <w:i/>
        </w:rPr>
      </w:pPr>
      <w:r w:rsidRPr="00996BE2">
        <w:rPr>
          <w:i/>
        </w:rPr>
        <w:t>(Sep</w:t>
      </w:r>
      <w:r w:rsidR="0073774C">
        <w:rPr>
          <w:i/>
        </w:rPr>
        <w:t>a</w:t>
      </w:r>
      <w:r w:rsidRPr="00996BE2">
        <w:rPr>
          <w:i/>
        </w:rPr>
        <w:t xml:space="preserve">raat te </w:t>
      </w:r>
      <w:r w:rsidR="00445ADF">
        <w:rPr>
          <w:i/>
        </w:rPr>
        <w:t>vinden op</w:t>
      </w:r>
      <w:r w:rsidRPr="00996BE2">
        <w:rPr>
          <w:i/>
        </w:rPr>
        <w:t xml:space="preserve"> TenderNed)</w:t>
      </w:r>
    </w:p>
    <w:p w14:paraId="461B692A" w14:textId="77777777" w:rsidR="00E91DF0" w:rsidRPr="003D10DC" w:rsidRDefault="00E91DF0" w:rsidP="00D852E5"/>
    <w:p w14:paraId="249E57BC" w14:textId="77777777" w:rsidR="00E91DF0" w:rsidRDefault="00E91DF0" w:rsidP="00D852E5"/>
    <w:p w14:paraId="69989B37" w14:textId="77777777" w:rsidR="00E91DF0" w:rsidRPr="003D10DC" w:rsidRDefault="00E91DF0" w:rsidP="00D852E5"/>
    <w:p w14:paraId="3C42A02C" w14:textId="7C3DBD26" w:rsidR="001C5784" w:rsidRDefault="001C5784" w:rsidP="00CB3028">
      <w:pPr>
        <w:pStyle w:val="KopBijlage"/>
        <w:ind w:right="-143"/>
      </w:pPr>
      <w:bookmarkStart w:id="468" w:name="_Toc71721269"/>
      <w:r>
        <w:lastRenderedPageBreak/>
        <w:t xml:space="preserve">Bijlage </w:t>
      </w:r>
      <w:r w:rsidR="00574171">
        <w:t>6</w:t>
      </w:r>
      <w:r>
        <w:t xml:space="preserve"> Stappenplan digitaal inschrijven op overheidsopdrachten via TenderNed</w:t>
      </w:r>
      <w:bookmarkEnd w:id="468"/>
    </w:p>
    <w:p w14:paraId="63078F59" w14:textId="77777777" w:rsidR="00F56AD8" w:rsidRDefault="00F56AD8" w:rsidP="001C5784">
      <w:pPr>
        <w:rPr>
          <w:i/>
        </w:rPr>
      </w:pPr>
    </w:p>
    <w:p w14:paraId="34134198" w14:textId="77777777" w:rsidR="00F56AD8" w:rsidRDefault="001C5784" w:rsidP="001C5784">
      <w:pPr>
        <w:rPr>
          <w:i/>
        </w:rPr>
      </w:pPr>
      <w:r w:rsidRPr="00996BE2">
        <w:rPr>
          <w:i/>
        </w:rPr>
        <w:t>(Sep</w:t>
      </w:r>
      <w:r>
        <w:rPr>
          <w:i/>
        </w:rPr>
        <w:t>a</w:t>
      </w:r>
      <w:r w:rsidRPr="00996BE2">
        <w:rPr>
          <w:i/>
        </w:rPr>
        <w:t xml:space="preserve">raat te </w:t>
      </w:r>
      <w:r>
        <w:rPr>
          <w:i/>
        </w:rPr>
        <w:t>vinden op</w:t>
      </w:r>
      <w:r w:rsidRPr="00996BE2">
        <w:rPr>
          <w:i/>
        </w:rPr>
        <w:t xml:space="preserve"> TenderNed)</w:t>
      </w:r>
    </w:p>
    <w:p w14:paraId="61C82C26" w14:textId="77777777" w:rsidR="00F56AD8" w:rsidRDefault="00F56AD8">
      <w:pPr>
        <w:rPr>
          <w:i/>
        </w:rPr>
      </w:pPr>
      <w:r>
        <w:rPr>
          <w:i/>
        </w:rPr>
        <w:br w:type="page"/>
      </w:r>
    </w:p>
    <w:p w14:paraId="57529607" w14:textId="59F2FCBC" w:rsidR="00F56AD8" w:rsidRDefault="00F56AD8" w:rsidP="00F56AD8">
      <w:pPr>
        <w:pStyle w:val="KopBijlage"/>
        <w:ind w:right="-426"/>
      </w:pPr>
      <w:bookmarkStart w:id="469" w:name="_Toc71721270"/>
      <w:r>
        <w:lastRenderedPageBreak/>
        <w:t xml:space="preserve">Bijlage </w:t>
      </w:r>
      <w:r w:rsidR="00574171">
        <w:t>7</w:t>
      </w:r>
      <w:r>
        <w:t xml:space="preserve"> Schematische weergave innovatiepartnerschap</w:t>
      </w:r>
      <w:bookmarkEnd w:id="469"/>
    </w:p>
    <w:p w14:paraId="16527DC9" w14:textId="77777777" w:rsidR="00F56AD8" w:rsidRDefault="00F56AD8" w:rsidP="00F56AD8">
      <w:pPr>
        <w:rPr>
          <w:i/>
        </w:rPr>
      </w:pPr>
    </w:p>
    <w:p w14:paraId="75B0496E" w14:textId="520E60BE" w:rsidR="00EC73C4" w:rsidRDefault="00F56AD8" w:rsidP="00F56AD8">
      <w:pPr>
        <w:rPr>
          <w:i/>
        </w:rPr>
      </w:pPr>
      <w:r w:rsidRPr="00996BE2">
        <w:rPr>
          <w:i/>
        </w:rPr>
        <w:t>(Sep</w:t>
      </w:r>
      <w:r>
        <w:rPr>
          <w:i/>
        </w:rPr>
        <w:t>a</w:t>
      </w:r>
      <w:r w:rsidRPr="00996BE2">
        <w:rPr>
          <w:i/>
        </w:rPr>
        <w:t xml:space="preserve">raat te </w:t>
      </w:r>
      <w:r>
        <w:rPr>
          <w:i/>
        </w:rPr>
        <w:t>vinden op</w:t>
      </w:r>
      <w:r w:rsidRPr="00996BE2">
        <w:rPr>
          <w:i/>
        </w:rPr>
        <w:t xml:space="preserve"> TenderNed)</w:t>
      </w:r>
    </w:p>
    <w:p w14:paraId="0CA23D0E" w14:textId="77777777" w:rsidR="00EC73C4" w:rsidRDefault="00EC73C4">
      <w:pPr>
        <w:rPr>
          <w:i/>
        </w:rPr>
      </w:pPr>
      <w:r>
        <w:rPr>
          <w:i/>
        </w:rPr>
        <w:br w:type="page"/>
      </w:r>
    </w:p>
    <w:p w14:paraId="470D085E" w14:textId="16CE049B" w:rsidR="00EC73C4" w:rsidRDefault="00EC73C4" w:rsidP="2166237C">
      <w:pPr>
        <w:pStyle w:val="KopBijlage"/>
        <w:ind w:right="141"/>
      </w:pPr>
      <w:bookmarkStart w:id="470" w:name="_Toc71721271"/>
      <w:r>
        <w:lastRenderedPageBreak/>
        <w:t xml:space="preserve">Bijlage </w:t>
      </w:r>
      <w:r w:rsidR="00574171">
        <w:t>8</w:t>
      </w:r>
      <w:r>
        <w:t xml:space="preserve"> </w:t>
      </w:r>
      <w:r w:rsidR="003B07A5">
        <w:t>Marktconsultatiedocument en v</w:t>
      </w:r>
      <w:r>
        <w:t xml:space="preserve">erslag </w:t>
      </w:r>
      <w:r w:rsidR="003B07A5">
        <w:t>m</w:t>
      </w:r>
      <w:r>
        <w:t>arktconsultatie</w:t>
      </w:r>
      <w:bookmarkEnd w:id="470"/>
    </w:p>
    <w:p w14:paraId="5A06E686" w14:textId="77777777" w:rsidR="00EC73C4" w:rsidRDefault="00EC73C4" w:rsidP="00EC73C4">
      <w:pPr>
        <w:rPr>
          <w:i/>
        </w:rPr>
      </w:pPr>
    </w:p>
    <w:p w14:paraId="55C67D7E" w14:textId="5F94505B" w:rsidR="00F5152E" w:rsidRDefault="00EC73C4" w:rsidP="00EC73C4">
      <w:pPr>
        <w:rPr>
          <w:i/>
        </w:rPr>
      </w:pPr>
      <w:r w:rsidRPr="00996BE2">
        <w:rPr>
          <w:i/>
        </w:rPr>
        <w:t>(Sep</w:t>
      </w:r>
      <w:r>
        <w:rPr>
          <w:i/>
        </w:rPr>
        <w:t>a</w:t>
      </w:r>
      <w:r w:rsidRPr="00996BE2">
        <w:rPr>
          <w:i/>
        </w:rPr>
        <w:t xml:space="preserve">raat te </w:t>
      </w:r>
      <w:r>
        <w:rPr>
          <w:i/>
        </w:rPr>
        <w:t>vinden op</w:t>
      </w:r>
      <w:r w:rsidRPr="00996BE2">
        <w:rPr>
          <w:i/>
        </w:rPr>
        <w:t xml:space="preserve"> TenderNed)</w:t>
      </w:r>
    </w:p>
    <w:p w14:paraId="57DB9720" w14:textId="77777777" w:rsidR="00F5152E" w:rsidRDefault="00F5152E">
      <w:pPr>
        <w:rPr>
          <w:i/>
        </w:rPr>
      </w:pPr>
      <w:r>
        <w:rPr>
          <w:i/>
        </w:rPr>
        <w:br w:type="page"/>
      </w:r>
    </w:p>
    <w:p w14:paraId="1E41838A" w14:textId="4BD5AE44" w:rsidR="00F5152E" w:rsidRDefault="00F5152E" w:rsidP="00F5152E">
      <w:pPr>
        <w:pStyle w:val="KopBijlage"/>
        <w:ind w:right="141"/>
      </w:pPr>
      <w:bookmarkStart w:id="471" w:name="_Toc71721272"/>
      <w:r>
        <w:lastRenderedPageBreak/>
        <w:t xml:space="preserve">Bijlage </w:t>
      </w:r>
      <w:r w:rsidR="00574171">
        <w:t>9</w:t>
      </w:r>
      <w:r>
        <w:t xml:space="preserve"> Prototype levels</w:t>
      </w:r>
      <w:bookmarkEnd w:id="471"/>
    </w:p>
    <w:p w14:paraId="52600199" w14:textId="77777777" w:rsidR="00F5152E" w:rsidRDefault="00F5152E" w:rsidP="00F5152E">
      <w:pPr>
        <w:rPr>
          <w:i/>
        </w:rPr>
      </w:pPr>
    </w:p>
    <w:p w14:paraId="482A3AD3" w14:textId="31A6C78B" w:rsidR="00AC305C" w:rsidRDefault="00F5152E" w:rsidP="00F5152E">
      <w:pPr>
        <w:rPr>
          <w:i/>
        </w:rPr>
      </w:pPr>
      <w:r w:rsidRPr="00996BE2">
        <w:rPr>
          <w:i/>
        </w:rPr>
        <w:t>(Sep</w:t>
      </w:r>
      <w:r>
        <w:rPr>
          <w:i/>
        </w:rPr>
        <w:t>a</w:t>
      </w:r>
      <w:r w:rsidRPr="00996BE2">
        <w:rPr>
          <w:i/>
        </w:rPr>
        <w:t xml:space="preserve">raat te </w:t>
      </w:r>
      <w:r>
        <w:rPr>
          <w:i/>
        </w:rPr>
        <w:t>vinden op</w:t>
      </w:r>
      <w:r w:rsidRPr="00996BE2">
        <w:rPr>
          <w:i/>
        </w:rPr>
        <w:t xml:space="preserve"> TenderNed)</w:t>
      </w:r>
    </w:p>
    <w:p w14:paraId="758DD2AA" w14:textId="7C4A6574" w:rsidR="00113098" w:rsidRDefault="00113098">
      <w:pPr>
        <w:rPr>
          <w:i/>
        </w:rPr>
      </w:pPr>
      <w:r>
        <w:rPr>
          <w:i/>
        </w:rPr>
        <w:br w:type="page"/>
      </w:r>
    </w:p>
    <w:p w14:paraId="5CD7B19A" w14:textId="24907D41" w:rsidR="00113098" w:rsidRDefault="00113098" w:rsidP="00113098">
      <w:pPr>
        <w:pStyle w:val="KopBijlage"/>
        <w:ind w:right="283"/>
      </w:pPr>
      <w:bookmarkStart w:id="472" w:name="_Toc71721273"/>
      <w:r>
        <w:lastRenderedPageBreak/>
        <w:t>Bijlage 1</w:t>
      </w:r>
      <w:r w:rsidR="003C28E0">
        <w:t>0</w:t>
      </w:r>
      <w:r>
        <w:t xml:space="preserve"> Procedure meldplicht datalekken</w:t>
      </w:r>
      <w:bookmarkEnd w:id="472"/>
    </w:p>
    <w:p w14:paraId="59C545DF" w14:textId="77777777" w:rsidR="00113098" w:rsidRDefault="00113098" w:rsidP="00113098">
      <w:pPr>
        <w:rPr>
          <w:i/>
        </w:rPr>
      </w:pPr>
    </w:p>
    <w:p w14:paraId="00166F8E" w14:textId="77777777" w:rsidR="00113098" w:rsidRDefault="00113098" w:rsidP="00113098">
      <w:pPr>
        <w:rPr>
          <w:i/>
        </w:rPr>
      </w:pPr>
      <w:r w:rsidRPr="00996BE2">
        <w:rPr>
          <w:i/>
        </w:rPr>
        <w:t>(Sep</w:t>
      </w:r>
      <w:r>
        <w:rPr>
          <w:i/>
        </w:rPr>
        <w:t>a</w:t>
      </w:r>
      <w:r w:rsidRPr="00996BE2">
        <w:rPr>
          <w:i/>
        </w:rPr>
        <w:t xml:space="preserve">raat te </w:t>
      </w:r>
      <w:r>
        <w:rPr>
          <w:i/>
        </w:rPr>
        <w:t>vinden op</w:t>
      </w:r>
      <w:r w:rsidRPr="00996BE2">
        <w:rPr>
          <w:i/>
        </w:rPr>
        <w:t xml:space="preserve"> TenderNed)</w:t>
      </w:r>
    </w:p>
    <w:p w14:paraId="785D7472" w14:textId="77777777" w:rsidR="006079AF" w:rsidRDefault="006079AF" w:rsidP="00AC305C">
      <w:pPr>
        <w:rPr>
          <w:i/>
        </w:rPr>
      </w:pPr>
    </w:p>
    <w:p w14:paraId="02A735A8" w14:textId="77777777" w:rsidR="006079AF" w:rsidRDefault="006079AF">
      <w:pPr>
        <w:rPr>
          <w:i/>
        </w:rPr>
      </w:pPr>
      <w:r>
        <w:rPr>
          <w:i/>
        </w:rPr>
        <w:br w:type="page"/>
      </w:r>
    </w:p>
    <w:p w14:paraId="63C22D1E" w14:textId="77777777" w:rsidR="006079AF" w:rsidRDefault="006079AF" w:rsidP="006079AF">
      <w:pPr>
        <w:pStyle w:val="KopBijlage"/>
        <w:suppressAutoHyphens/>
      </w:pPr>
      <w:bookmarkStart w:id="473" w:name="_Toc480365698"/>
      <w:bookmarkStart w:id="474" w:name="_Toc33192908"/>
      <w:bookmarkStart w:id="475" w:name="_Toc71721274"/>
      <w:r>
        <w:lastRenderedPageBreak/>
        <w:t xml:space="preserve">Bijlage X </w:t>
      </w:r>
      <w:r>
        <w:br/>
        <w:t>Verklaring Samenwerkingsverband</w:t>
      </w:r>
      <w:bookmarkEnd w:id="473"/>
      <w:bookmarkEnd w:id="474"/>
      <w:bookmarkEnd w:id="475"/>
    </w:p>
    <w:p w14:paraId="2B49D5DB" w14:textId="77777777" w:rsidR="006079AF" w:rsidRPr="00FB2B71" w:rsidRDefault="006079AF" w:rsidP="006079AF"/>
    <w:p w14:paraId="4A9E0A00" w14:textId="77777777" w:rsidR="006079AF" w:rsidRPr="00AE2A97" w:rsidRDefault="006079AF" w:rsidP="006079AF">
      <w:pPr>
        <w:suppressAutoHyphens/>
        <w:spacing w:line="288" w:lineRule="auto"/>
        <w:rPr>
          <w:rFonts w:eastAsia="Calibri" w:cs="Arial"/>
        </w:rPr>
      </w:pPr>
      <w:r w:rsidRPr="00AE2A97">
        <w:rPr>
          <w:rFonts w:eastAsia="Calibri" w:cs="Arial"/>
        </w:rPr>
        <w:t xml:space="preserve">Ondergetekenden verklaren dat de leden van het </w:t>
      </w:r>
      <w:r w:rsidRPr="00AE2A97">
        <w:rPr>
          <w:rFonts w:cs="Arial"/>
        </w:rPr>
        <w:t xml:space="preserve">Samenwerkingsverband </w:t>
      </w:r>
      <w:r w:rsidRPr="00AE2A97">
        <w:rPr>
          <w:rFonts w:eastAsia="Calibri" w:cs="Arial"/>
        </w:rPr>
        <w:t xml:space="preserve">gezamenlijk en hoofdelijk aansprakelijk zijn voor de volledige en juiste uitvoering van de Overeenkomst in al zijn onderdelen, en verklaren dat </w:t>
      </w:r>
    </w:p>
    <w:p w14:paraId="2BF27ADE" w14:textId="77777777" w:rsidR="006079AF" w:rsidRPr="00AE2A97" w:rsidRDefault="006079AF" w:rsidP="006079AF">
      <w:pPr>
        <w:suppressAutoHyphens/>
        <w:spacing w:line="288" w:lineRule="auto"/>
        <w:rPr>
          <w:rFonts w:eastAsia="Calibri" w:cs="Arial"/>
        </w:rPr>
      </w:pPr>
    </w:p>
    <w:p w14:paraId="10605A76" w14:textId="77777777" w:rsidR="006079AF" w:rsidRPr="00AE2A97" w:rsidRDefault="006079AF" w:rsidP="006079AF">
      <w:pPr>
        <w:suppressAutoHyphens/>
        <w:spacing w:line="288" w:lineRule="auto"/>
        <w:rPr>
          <w:rFonts w:eastAsia="Calibri" w:cs="Arial"/>
        </w:rPr>
      </w:pPr>
      <w:r w:rsidRPr="00AE2A97">
        <w:rPr>
          <w:rFonts w:eastAsia="Calibri" w:cs="Arial"/>
        </w:rPr>
        <w:t xml:space="preserve">……………………………………………………………………………. zal optreden als vertegenwoordiger (penvoerder) van het </w:t>
      </w:r>
      <w:r w:rsidRPr="00AE2A97">
        <w:rPr>
          <w:rFonts w:cs="Arial"/>
        </w:rPr>
        <w:t>Samenwerkingsverband</w:t>
      </w:r>
      <w:r w:rsidRPr="00AE2A97">
        <w:rPr>
          <w:rFonts w:eastAsia="Calibri" w:cs="Arial"/>
        </w:rPr>
        <w:t xml:space="preserve"> en bevoegd is het </w:t>
      </w:r>
      <w:r w:rsidRPr="00AE2A97">
        <w:rPr>
          <w:rFonts w:cs="Arial"/>
        </w:rPr>
        <w:t>Samenwerkingsverband</w:t>
      </w:r>
      <w:r w:rsidRPr="00AE2A97">
        <w:rPr>
          <w:rFonts w:eastAsia="Calibri" w:cs="Arial"/>
        </w:rPr>
        <w:t xml:space="preserve"> in alle opzichten te vertegenwoordigen en te binden en als enig aanspreekpunt voor de Aanbestedende Dienst dient.</w:t>
      </w:r>
    </w:p>
    <w:p w14:paraId="5B7B231A" w14:textId="77777777" w:rsidR="006079AF" w:rsidRPr="00AE2A97" w:rsidRDefault="006079AF" w:rsidP="006079AF">
      <w:pPr>
        <w:suppressAutoHyphens/>
        <w:spacing w:line="288" w:lineRule="auto"/>
        <w:rPr>
          <w:rFonts w:eastAsia="Calibri" w:cs="Arial"/>
        </w:rPr>
      </w:pPr>
    </w:p>
    <w:p w14:paraId="1DFE8C2A" w14:textId="0D82B8FE" w:rsidR="006079AF" w:rsidRPr="00AE2A97" w:rsidRDefault="006079AF" w:rsidP="006079AF">
      <w:pPr>
        <w:suppressAutoHyphens/>
        <w:spacing w:line="288" w:lineRule="auto"/>
        <w:rPr>
          <w:rFonts w:eastAsia="Calibri" w:cs="Arial"/>
        </w:rPr>
      </w:pPr>
      <w:r w:rsidRPr="00AE2A97">
        <w:rPr>
          <w:rFonts w:eastAsia="Calibri" w:cs="Arial"/>
        </w:rPr>
        <w:t xml:space="preserve">De reden dat in </w:t>
      </w:r>
      <w:r w:rsidRPr="00AE2A97">
        <w:rPr>
          <w:rFonts w:cs="Arial"/>
        </w:rPr>
        <w:t>Samenwerkingsverband</w:t>
      </w:r>
      <w:r w:rsidRPr="00AE2A97">
        <w:rPr>
          <w:rFonts w:eastAsia="Calibri" w:cs="Arial"/>
        </w:rPr>
        <w:t xml:space="preserve"> wordt </w:t>
      </w:r>
      <w:r w:rsidR="00632414">
        <w:rPr>
          <w:rFonts w:eastAsia="Calibri" w:cs="Arial"/>
        </w:rPr>
        <w:t>aangemeld</w:t>
      </w:r>
      <w:r w:rsidRPr="00AE2A97">
        <w:rPr>
          <w:rFonts w:eastAsia="Calibri" w:cs="Arial"/>
        </w:rPr>
        <w:t xml:space="preserve"> is de volgende:</w:t>
      </w:r>
    </w:p>
    <w:p w14:paraId="4953FA6E" w14:textId="77777777" w:rsidR="006079AF" w:rsidRPr="00AE2A97" w:rsidRDefault="006079AF" w:rsidP="006079AF">
      <w:pPr>
        <w:suppressAutoHyphens/>
        <w:spacing w:line="288" w:lineRule="auto"/>
        <w:rPr>
          <w:rFonts w:eastAsia="Calibri" w:cs="Arial"/>
        </w:rPr>
      </w:pPr>
      <w:r w:rsidRPr="00AE2A97">
        <w:rPr>
          <w:rFonts w:eastAsia="Calibri" w:cs="Arial"/>
        </w:rPr>
        <w:t>…………………………………………………………………………………………………………………………………………………………………………………………………………………………</w:t>
      </w:r>
    </w:p>
    <w:p w14:paraId="35BB1944" w14:textId="77777777" w:rsidR="006079AF" w:rsidRPr="00AE2A97" w:rsidRDefault="006079AF" w:rsidP="006079AF">
      <w:pPr>
        <w:suppressAutoHyphens/>
        <w:spacing w:line="288" w:lineRule="auto"/>
        <w:rPr>
          <w:rFonts w:eastAsia="Calibri" w:cs="Arial"/>
        </w:rPr>
      </w:pPr>
    </w:p>
    <w:p w14:paraId="65C50E3B" w14:textId="77777777" w:rsidR="006079AF" w:rsidRPr="00AE2A97" w:rsidRDefault="006079AF" w:rsidP="006079AF">
      <w:pPr>
        <w:suppressAutoHyphens/>
        <w:spacing w:line="288" w:lineRule="auto"/>
        <w:rPr>
          <w:rFonts w:eastAsia="Calibri" w:cs="Arial"/>
        </w:rPr>
      </w:pPr>
      <w:r w:rsidRPr="00AE2A97">
        <w:rPr>
          <w:rFonts w:eastAsia="Calibri" w:cs="Arial"/>
        </w:rPr>
        <w:t xml:space="preserve">De Aanbestedende Dienst wenst te vernemen welke onderdelen van de Opdracht door welk lid van het </w:t>
      </w:r>
      <w:r w:rsidRPr="00AE2A97">
        <w:rPr>
          <w:rFonts w:cs="Arial"/>
        </w:rPr>
        <w:t>Samenwerkingsverband</w:t>
      </w:r>
      <w:r w:rsidRPr="00AE2A97">
        <w:rPr>
          <w:rFonts w:eastAsia="Calibri" w:cs="Arial"/>
        </w:rPr>
        <w:t xml:space="preserve"> worden vervuld:</w:t>
      </w:r>
    </w:p>
    <w:p w14:paraId="53BFE70B" w14:textId="77777777" w:rsidR="006079AF" w:rsidRPr="00AE2A97" w:rsidRDefault="006079AF" w:rsidP="006079AF">
      <w:pPr>
        <w:suppressAutoHyphens/>
        <w:spacing w:line="288" w:lineRule="auto"/>
        <w:rPr>
          <w:rFonts w:eastAsia="Calibri" w:cs="Arial"/>
        </w:rPr>
      </w:pPr>
      <w:r w:rsidRPr="00AE2A97">
        <w:rPr>
          <w:rFonts w:eastAsia="Calibri" w:cs="Arial"/>
        </w:rPr>
        <w:t>…………………………………………………………………………………………………………………………………………………………………………………………………………………………</w:t>
      </w:r>
    </w:p>
    <w:p w14:paraId="040F6345" w14:textId="77777777" w:rsidR="006079AF" w:rsidRPr="00AE2A97" w:rsidRDefault="006079AF" w:rsidP="006079AF">
      <w:pPr>
        <w:suppressAutoHyphens/>
        <w:spacing w:line="288" w:lineRule="auto"/>
        <w:rPr>
          <w:rFonts w:eastAsia="Calibri" w:cs="Arial"/>
        </w:rPr>
      </w:pPr>
    </w:p>
    <w:p w14:paraId="5D601279" w14:textId="77777777" w:rsidR="006079AF" w:rsidRPr="00AE2A97" w:rsidRDefault="006079AF" w:rsidP="006079AF">
      <w:pPr>
        <w:suppressAutoHyphens/>
        <w:spacing w:line="288" w:lineRule="auto"/>
        <w:rPr>
          <w:rFonts w:eastAsia="Calibri" w:cs="Arial"/>
        </w:rPr>
      </w:pPr>
      <w:r w:rsidRPr="00AE2A97">
        <w:rPr>
          <w:rFonts w:eastAsia="Calibri" w:cs="Arial"/>
        </w:rPr>
        <w:t xml:space="preserve">Ondergetekenden verklaren dat zij deze verklaring naar waarheid hebben ondertekend en tevens dat zij daartoe, namens het betreffende lid van het </w:t>
      </w:r>
      <w:r w:rsidRPr="00AE2A97">
        <w:rPr>
          <w:rFonts w:cs="Arial"/>
        </w:rPr>
        <w:t>Samenwerkingsverband</w:t>
      </w:r>
      <w:r w:rsidRPr="00AE2A97">
        <w:rPr>
          <w:rFonts w:eastAsia="Calibri" w:cs="Arial"/>
        </w:rPr>
        <w:t>, rechtens bevoegd zijn.</w:t>
      </w:r>
    </w:p>
    <w:p w14:paraId="49B1A5F1" w14:textId="77777777" w:rsidR="006079AF" w:rsidRPr="00AE2A97" w:rsidRDefault="006079AF" w:rsidP="006079AF">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079AF" w:rsidRPr="00AE2A97" w14:paraId="55329F92" w14:textId="77777777" w:rsidTr="008B6664">
        <w:tc>
          <w:tcPr>
            <w:tcW w:w="2835" w:type="dxa"/>
            <w:tcBorders>
              <w:top w:val="single" w:sz="8" w:space="0" w:color="C0C0C0"/>
              <w:left w:val="single" w:sz="8" w:space="0" w:color="C0C0C0"/>
              <w:bottom w:val="single" w:sz="8" w:space="0" w:color="C0C0C0"/>
            </w:tcBorders>
            <w:shd w:val="clear" w:color="auto" w:fill="E6E6E6"/>
          </w:tcPr>
          <w:p w14:paraId="3F37DD4D" w14:textId="77777777" w:rsidR="006079AF" w:rsidRPr="00AE2A97" w:rsidRDefault="006079AF" w:rsidP="008B6664">
            <w:pPr>
              <w:suppressAutoHyphens/>
              <w:snapToGrid w:val="0"/>
              <w:spacing w:before="90" w:after="54" w:line="312" w:lineRule="auto"/>
              <w:ind w:right="57"/>
              <w:rPr>
                <w:rFonts w:eastAsia="Calibri" w:cs="Arial"/>
              </w:rPr>
            </w:pPr>
            <w:r w:rsidRPr="00AE2A97">
              <w:rPr>
                <w:rFonts w:eastAsia="Calibri" w:cs="Arial"/>
              </w:rPr>
              <w:t xml:space="preserve">Statutaire naam lid van het </w:t>
            </w:r>
            <w:r w:rsidRPr="00AE2A97">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14:paraId="5D31A924" w14:textId="77777777" w:rsidR="006079AF" w:rsidRPr="00AE2A97" w:rsidRDefault="006079AF" w:rsidP="008B6664">
            <w:pPr>
              <w:suppressAutoHyphens/>
              <w:snapToGrid w:val="0"/>
              <w:spacing w:before="90" w:after="54" w:line="312" w:lineRule="auto"/>
              <w:ind w:right="57"/>
              <w:rPr>
                <w:rFonts w:eastAsia="Calibri" w:cs="Arial"/>
              </w:rPr>
            </w:pPr>
          </w:p>
        </w:tc>
      </w:tr>
      <w:tr w:rsidR="006079AF" w:rsidRPr="00AE2A97" w14:paraId="6FA0DB6D" w14:textId="77777777" w:rsidTr="008B6664">
        <w:tc>
          <w:tcPr>
            <w:tcW w:w="2835" w:type="dxa"/>
            <w:tcBorders>
              <w:top w:val="single" w:sz="8" w:space="0" w:color="C0C0C0"/>
              <w:left w:val="single" w:sz="8" w:space="0" w:color="C0C0C0"/>
              <w:bottom w:val="single" w:sz="8" w:space="0" w:color="C0C0C0"/>
            </w:tcBorders>
            <w:shd w:val="clear" w:color="auto" w:fill="E6E6E6"/>
          </w:tcPr>
          <w:p w14:paraId="1220878C" w14:textId="77777777" w:rsidR="006079AF" w:rsidRPr="00AE2A97" w:rsidRDefault="006079AF" w:rsidP="008B6664">
            <w:pPr>
              <w:suppressAutoHyphens/>
              <w:snapToGrid w:val="0"/>
              <w:spacing w:before="90" w:after="54" w:line="312" w:lineRule="auto"/>
              <w:ind w:right="57"/>
              <w:rPr>
                <w:rFonts w:eastAsia="Calibri" w:cs="Arial"/>
              </w:rPr>
            </w:pPr>
            <w:r w:rsidRPr="00AE2A97">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4FCC1BB" w14:textId="77777777" w:rsidR="006079AF" w:rsidRPr="00AE2A97" w:rsidRDefault="006079AF" w:rsidP="008B6664">
            <w:pPr>
              <w:suppressAutoHyphens/>
              <w:snapToGrid w:val="0"/>
              <w:spacing w:before="90" w:after="54" w:line="312" w:lineRule="auto"/>
              <w:ind w:right="57"/>
              <w:rPr>
                <w:rFonts w:eastAsia="Calibri" w:cs="Arial"/>
              </w:rPr>
            </w:pPr>
          </w:p>
        </w:tc>
      </w:tr>
      <w:tr w:rsidR="006079AF" w:rsidRPr="00AE2A97" w14:paraId="2D5A511C" w14:textId="77777777" w:rsidTr="008B6664">
        <w:tc>
          <w:tcPr>
            <w:tcW w:w="2835" w:type="dxa"/>
            <w:tcBorders>
              <w:top w:val="single" w:sz="8" w:space="0" w:color="C0C0C0"/>
              <w:left w:val="single" w:sz="8" w:space="0" w:color="C0C0C0"/>
              <w:bottom w:val="single" w:sz="8" w:space="0" w:color="C0C0C0"/>
            </w:tcBorders>
            <w:shd w:val="clear" w:color="auto" w:fill="E6E6E6"/>
          </w:tcPr>
          <w:p w14:paraId="090EE328" w14:textId="77777777" w:rsidR="006079AF" w:rsidRPr="00AE2A97" w:rsidRDefault="006079AF" w:rsidP="008B6664">
            <w:pPr>
              <w:suppressAutoHyphens/>
              <w:snapToGrid w:val="0"/>
              <w:spacing w:before="90" w:after="54" w:line="312" w:lineRule="auto"/>
              <w:ind w:right="57"/>
              <w:rPr>
                <w:rFonts w:eastAsia="Calibri" w:cs="Arial"/>
              </w:rPr>
            </w:pPr>
            <w:r w:rsidRPr="00AE2A97">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B2D2111" w14:textId="77777777" w:rsidR="006079AF" w:rsidRPr="00AE2A97" w:rsidRDefault="006079AF" w:rsidP="008B6664">
            <w:pPr>
              <w:suppressAutoHyphens/>
              <w:snapToGrid w:val="0"/>
              <w:spacing w:before="90" w:after="54" w:line="312" w:lineRule="auto"/>
              <w:ind w:right="57"/>
              <w:rPr>
                <w:rFonts w:eastAsia="Calibri" w:cs="Arial"/>
              </w:rPr>
            </w:pPr>
          </w:p>
        </w:tc>
      </w:tr>
      <w:tr w:rsidR="006079AF" w:rsidRPr="00AE2A97" w14:paraId="508CECD9" w14:textId="77777777" w:rsidTr="008B6664">
        <w:tc>
          <w:tcPr>
            <w:tcW w:w="2835" w:type="dxa"/>
            <w:tcBorders>
              <w:top w:val="single" w:sz="8" w:space="0" w:color="C0C0C0"/>
              <w:left w:val="single" w:sz="8" w:space="0" w:color="C0C0C0"/>
              <w:bottom w:val="single" w:sz="8" w:space="0" w:color="C0C0C0"/>
            </w:tcBorders>
            <w:shd w:val="clear" w:color="auto" w:fill="E6E6E6"/>
          </w:tcPr>
          <w:p w14:paraId="7CE66108" w14:textId="77777777" w:rsidR="006079AF" w:rsidRPr="00AE2A97" w:rsidRDefault="006079AF" w:rsidP="008B6664">
            <w:pPr>
              <w:suppressAutoHyphens/>
              <w:snapToGrid w:val="0"/>
              <w:spacing w:before="90" w:after="54" w:line="312" w:lineRule="auto"/>
              <w:ind w:right="57"/>
              <w:rPr>
                <w:rFonts w:eastAsia="Calibri" w:cs="Arial"/>
              </w:rPr>
            </w:pPr>
            <w:r w:rsidRPr="00AE2A97">
              <w:rPr>
                <w:rFonts w:eastAsia="Calibri" w:cs="Arial"/>
              </w:rPr>
              <w:t>Handtekening</w:t>
            </w:r>
          </w:p>
          <w:p w14:paraId="2D256326" w14:textId="77777777" w:rsidR="006079AF" w:rsidRPr="00AE2A97" w:rsidRDefault="006079AF" w:rsidP="008B6664">
            <w:pPr>
              <w:suppressAutoHyphens/>
              <w:spacing w:before="90" w:after="54" w:line="312" w:lineRule="auto"/>
              <w:ind w:right="57"/>
              <w:rPr>
                <w:rFonts w:eastAsia="Calibri" w:cs="Arial"/>
              </w:rPr>
            </w:pPr>
          </w:p>
          <w:p w14:paraId="0E596A5F" w14:textId="77777777" w:rsidR="006079AF" w:rsidRPr="00AE2A97" w:rsidRDefault="006079AF" w:rsidP="008B6664">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17526F85" w14:textId="77777777" w:rsidR="006079AF" w:rsidRPr="00AE2A97" w:rsidRDefault="006079AF" w:rsidP="008B6664">
            <w:pPr>
              <w:suppressAutoHyphens/>
              <w:snapToGrid w:val="0"/>
              <w:spacing w:before="90" w:after="54" w:line="312" w:lineRule="auto"/>
              <w:ind w:right="57"/>
              <w:rPr>
                <w:rFonts w:eastAsia="Calibri" w:cs="Arial"/>
              </w:rPr>
            </w:pPr>
          </w:p>
        </w:tc>
      </w:tr>
      <w:tr w:rsidR="006079AF" w:rsidRPr="00AE2A97" w14:paraId="71E46612" w14:textId="77777777" w:rsidTr="008B6664">
        <w:tc>
          <w:tcPr>
            <w:tcW w:w="2835" w:type="dxa"/>
            <w:tcBorders>
              <w:top w:val="single" w:sz="8" w:space="0" w:color="C0C0C0"/>
              <w:left w:val="single" w:sz="8" w:space="0" w:color="C0C0C0"/>
              <w:bottom w:val="single" w:sz="8" w:space="0" w:color="C0C0C0"/>
            </w:tcBorders>
            <w:shd w:val="clear" w:color="auto" w:fill="E6E6E6"/>
          </w:tcPr>
          <w:p w14:paraId="49672F20" w14:textId="77777777" w:rsidR="006079AF" w:rsidRPr="00AE2A97" w:rsidRDefault="006079AF" w:rsidP="008B6664">
            <w:pPr>
              <w:suppressAutoHyphens/>
              <w:snapToGrid w:val="0"/>
              <w:spacing w:before="90" w:after="54" w:line="312" w:lineRule="auto"/>
              <w:ind w:right="57"/>
              <w:rPr>
                <w:rFonts w:eastAsia="Calibri" w:cs="Arial"/>
              </w:rPr>
            </w:pPr>
            <w:r w:rsidRPr="00AE2A97">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687C6DA" w14:textId="77777777" w:rsidR="006079AF" w:rsidRPr="00AE2A97" w:rsidRDefault="006079AF" w:rsidP="008B6664">
            <w:pPr>
              <w:suppressAutoHyphens/>
              <w:snapToGrid w:val="0"/>
              <w:spacing w:before="90" w:after="54" w:line="312" w:lineRule="auto"/>
              <w:ind w:right="57"/>
              <w:rPr>
                <w:rFonts w:eastAsia="Calibri" w:cs="Arial"/>
              </w:rPr>
            </w:pPr>
          </w:p>
        </w:tc>
      </w:tr>
    </w:tbl>
    <w:p w14:paraId="622CA850" w14:textId="77777777" w:rsidR="006079AF" w:rsidRPr="00AE2A97" w:rsidRDefault="006079AF" w:rsidP="006079AF">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079AF" w:rsidRPr="00AE2A97" w14:paraId="3753B71A" w14:textId="77777777" w:rsidTr="008B6664">
        <w:tc>
          <w:tcPr>
            <w:tcW w:w="2835" w:type="dxa"/>
            <w:tcBorders>
              <w:top w:val="single" w:sz="8" w:space="0" w:color="C0C0C0"/>
              <w:left w:val="single" w:sz="8" w:space="0" w:color="C0C0C0"/>
              <w:bottom w:val="single" w:sz="8" w:space="0" w:color="C0C0C0"/>
            </w:tcBorders>
            <w:shd w:val="clear" w:color="auto" w:fill="E6E6E6"/>
          </w:tcPr>
          <w:p w14:paraId="6641F4EE" w14:textId="77777777" w:rsidR="006079AF" w:rsidRPr="00AE2A97" w:rsidRDefault="006079AF" w:rsidP="008B6664">
            <w:pPr>
              <w:suppressAutoHyphens/>
              <w:snapToGrid w:val="0"/>
              <w:spacing w:before="90" w:after="54" w:line="312" w:lineRule="auto"/>
              <w:ind w:right="57"/>
              <w:rPr>
                <w:rFonts w:eastAsia="Calibri" w:cs="Arial"/>
              </w:rPr>
            </w:pPr>
            <w:r w:rsidRPr="00AE2A97">
              <w:rPr>
                <w:rFonts w:eastAsia="Calibri" w:cs="Arial"/>
              </w:rPr>
              <w:t xml:space="preserve">Statutaire naam lid van het </w:t>
            </w:r>
            <w:r w:rsidRPr="00AE2A97">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14:paraId="0B5E2F92" w14:textId="77777777" w:rsidR="006079AF" w:rsidRPr="00AE2A97" w:rsidRDefault="006079AF" w:rsidP="008B6664">
            <w:pPr>
              <w:suppressAutoHyphens/>
              <w:snapToGrid w:val="0"/>
              <w:spacing w:before="90" w:after="54" w:line="312" w:lineRule="auto"/>
              <w:ind w:right="57"/>
              <w:rPr>
                <w:rFonts w:eastAsia="Calibri" w:cs="Arial"/>
              </w:rPr>
            </w:pPr>
          </w:p>
        </w:tc>
      </w:tr>
      <w:tr w:rsidR="006079AF" w:rsidRPr="00AE2A97" w14:paraId="357BCB5B" w14:textId="77777777" w:rsidTr="008B6664">
        <w:tc>
          <w:tcPr>
            <w:tcW w:w="2835" w:type="dxa"/>
            <w:tcBorders>
              <w:top w:val="single" w:sz="8" w:space="0" w:color="C0C0C0"/>
              <w:left w:val="single" w:sz="8" w:space="0" w:color="C0C0C0"/>
              <w:bottom w:val="single" w:sz="8" w:space="0" w:color="C0C0C0"/>
            </w:tcBorders>
            <w:shd w:val="clear" w:color="auto" w:fill="E6E6E6"/>
          </w:tcPr>
          <w:p w14:paraId="21A429BA" w14:textId="77777777" w:rsidR="006079AF" w:rsidRPr="00AE2A97" w:rsidRDefault="006079AF" w:rsidP="008B6664">
            <w:pPr>
              <w:suppressAutoHyphens/>
              <w:snapToGrid w:val="0"/>
              <w:spacing w:before="90" w:after="54" w:line="312" w:lineRule="auto"/>
              <w:ind w:right="57"/>
              <w:rPr>
                <w:rFonts w:eastAsia="Calibri" w:cs="Arial"/>
              </w:rPr>
            </w:pPr>
            <w:r w:rsidRPr="00AE2A97">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1E190C6" w14:textId="77777777" w:rsidR="006079AF" w:rsidRPr="00AE2A97" w:rsidRDefault="006079AF" w:rsidP="008B6664">
            <w:pPr>
              <w:suppressAutoHyphens/>
              <w:snapToGrid w:val="0"/>
              <w:spacing w:before="90" w:after="54" w:line="312" w:lineRule="auto"/>
              <w:ind w:right="57"/>
              <w:rPr>
                <w:rFonts w:eastAsia="Calibri" w:cs="Arial"/>
              </w:rPr>
            </w:pPr>
          </w:p>
        </w:tc>
      </w:tr>
      <w:tr w:rsidR="006079AF" w:rsidRPr="00AE2A97" w14:paraId="4389C443" w14:textId="77777777" w:rsidTr="008B6664">
        <w:tc>
          <w:tcPr>
            <w:tcW w:w="2835" w:type="dxa"/>
            <w:tcBorders>
              <w:top w:val="single" w:sz="8" w:space="0" w:color="C0C0C0"/>
              <w:left w:val="single" w:sz="8" w:space="0" w:color="C0C0C0"/>
              <w:bottom w:val="single" w:sz="8" w:space="0" w:color="C0C0C0"/>
            </w:tcBorders>
            <w:shd w:val="clear" w:color="auto" w:fill="E6E6E6"/>
          </w:tcPr>
          <w:p w14:paraId="69352A36" w14:textId="77777777" w:rsidR="006079AF" w:rsidRPr="00AE2A97" w:rsidRDefault="006079AF" w:rsidP="008B6664">
            <w:pPr>
              <w:suppressAutoHyphens/>
              <w:snapToGrid w:val="0"/>
              <w:spacing w:before="90" w:after="54" w:line="312" w:lineRule="auto"/>
              <w:ind w:right="57"/>
              <w:rPr>
                <w:rFonts w:eastAsia="Calibri" w:cs="Arial"/>
              </w:rPr>
            </w:pPr>
            <w:r w:rsidRPr="00AE2A97">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7A156C0" w14:textId="77777777" w:rsidR="006079AF" w:rsidRPr="00AE2A97" w:rsidRDefault="006079AF" w:rsidP="008B6664">
            <w:pPr>
              <w:suppressAutoHyphens/>
              <w:snapToGrid w:val="0"/>
              <w:spacing w:before="90" w:after="54" w:line="312" w:lineRule="auto"/>
              <w:ind w:right="57"/>
              <w:rPr>
                <w:rFonts w:eastAsia="Calibri" w:cs="Arial"/>
              </w:rPr>
            </w:pPr>
          </w:p>
        </w:tc>
      </w:tr>
      <w:tr w:rsidR="006079AF" w:rsidRPr="00AE2A97" w14:paraId="7F56A76B" w14:textId="77777777" w:rsidTr="008B6664">
        <w:tc>
          <w:tcPr>
            <w:tcW w:w="2835" w:type="dxa"/>
            <w:tcBorders>
              <w:top w:val="single" w:sz="8" w:space="0" w:color="C0C0C0"/>
              <w:left w:val="single" w:sz="8" w:space="0" w:color="C0C0C0"/>
              <w:bottom w:val="single" w:sz="8" w:space="0" w:color="C0C0C0"/>
            </w:tcBorders>
            <w:shd w:val="clear" w:color="auto" w:fill="E6E6E6"/>
          </w:tcPr>
          <w:p w14:paraId="173B273E" w14:textId="77777777" w:rsidR="006079AF" w:rsidRPr="00AE2A97" w:rsidRDefault="006079AF" w:rsidP="008B6664">
            <w:pPr>
              <w:suppressAutoHyphens/>
              <w:snapToGrid w:val="0"/>
              <w:spacing w:before="90" w:after="54" w:line="312" w:lineRule="auto"/>
              <w:ind w:right="57"/>
              <w:rPr>
                <w:rFonts w:eastAsia="Calibri" w:cs="Arial"/>
              </w:rPr>
            </w:pPr>
            <w:r w:rsidRPr="00AE2A97">
              <w:rPr>
                <w:rFonts w:eastAsia="Calibri" w:cs="Arial"/>
              </w:rPr>
              <w:t>Handtekening</w:t>
            </w:r>
          </w:p>
          <w:p w14:paraId="535D3463" w14:textId="77777777" w:rsidR="006079AF" w:rsidRPr="00AE2A97" w:rsidRDefault="006079AF" w:rsidP="008B6664">
            <w:pPr>
              <w:suppressAutoHyphens/>
              <w:spacing w:before="90" w:after="54" w:line="312" w:lineRule="auto"/>
              <w:ind w:right="57"/>
              <w:rPr>
                <w:rFonts w:eastAsia="Calibri" w:cs="Arial"/>
              </w:rPr>
            </w:pPr>
          </w:p>
          <w:p w14:paraId="39AFA304" w14:textId="77777777" w:rsidR="006079AF" w:rsidRPr="00AE2A97" w:rsidRDefault="006079AF" w:rsidP="008B6664">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20D9D42" w14:textId="77777777" w:rsidR="006079AF" w:rsidRPr="00AE2A97" w:rsidRDefault="006079AF" w:rsidP="008B6664">
            <w:pPr>
              <w:suppressAutoHyphens/>
              <w:snapToGrid w:val="0"/>
              <w:spacing w:before="90" w:after="54" w:line="312" w:lineRule="auto"/>
              <w:ind w:right="57"/>
              <w:rPr>
                <w:rFonts w:eastAsia="Calibri" w:cs="Arial"/>
              </w:rPr>
            </w:pPr>
          </w:p>
        </w:tc>
      </w:tr>
      <w:tr w:rsidR="006079AF" w:rsidRPr="00AE2A97" w14:paraId="62910098" w14:textId="77777777" w:rsidTr="008B6664">
        <w:tc>
          <w:tcPr>
            <w:tcW w:w="2835" w:type="dxa"/>
            <w:tcBorders>
              <w:top w:val="single" w:sz="8" w:space="0" w:color="C0C0C0"/>
              <w:left w:val="single" w:sz="8" w:space="0" w:color="C0C0C0"/>
              <w:bottom w:val="single" w:sz="8" w:space="0" w:color="C0C0C0"/>
            </w:tcBorders>
            <w:shd w:val="clear" w:color="auto" w:fill="E6E6E6"/>
          </w:tcPr>
          <w:p w14:paraId="3A61A7C9" w14:textId="77777777" w:rsidR="006079AF" w:rsidRPr="00AE2A97" w:rsidRDefault="006079AF" w:rsidP="008B6664">
            <w:pPr>
              <w:suppressAutoHyphens/>
              <w:snapToGrid w:val="0"/>
              <w:spacing w:before="90" w:after="54" w:line="312" w:lineRule="auto"/>
              <w:ind w:right="57"/>
              <w:rPr>
                <w:rFonts w:eastAsia="Calibri" w:cs="Arial"/>
              </w:rPr>
            </w:pPr>
            <w:r w:rsidRPr="00AE2A97">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F6EA3DC" w14:textId="77777777" w:rsidR="006079AF" w:rsidRPr="00AE2A97" w:rsidRDefault="006079AF" w:rsidP="008B6664">
            <w:pPr>
              <w:suppressAutoHyphens/>
              <w:snapToGrid w:val="0"/>
              <w:spacing w:before="90" w:after="54" w:line="312" w:lineRule="auto"/>
              <w:ind w:right="57"/>
              <w:rPr>
                <w:rFonts w:eastAsia="Calibri" w:cs="Arial"/>
              </w:rPr>
            </w:pPr>
          </w:p>
        </w:tc>
      </w:tr>
    </w:tbl>
    <w:p w14:paraId="6FEC29D9" w14:textId="77777777" w:rsidR="00F56AD8" w:rsidRDefault="00F56AD8" w:rsidP="00F56AD8">
      <w:pPr>
        <w:rPr>
          <w:i/>
        </w:rPr>
      </w:pPr>
    </w:p>
    <w:p w14:paraId="23A41521" w14:textId="77777777" w:rsidR="00AE2A97" w:rsidRDefault="00AE2A97" w:rsidP="00AE2A97">
      <w:pPr>
        <w:pStyle w:val="KopBijlage"/>
        <w:suppressAutoHyphens/>
      </w:pPr>
      <w:bookmarkStart w:id="476" w:name="_Toc480365700"/>
      <w:bookmarkStart w:id="477" w:name="_Toc33192909"/>
      <w:bookmarkStart w:id="478" w:name="_Toc71721275"/>
      <w:r w:rsidRPr="00FA217D">
        <w:lastRenderedPageBreak/>
        <w:t>Bijlage Y</w:t>
      </w:r>
      <w:r>
        <w:br/>
      </w:r>
      <w:r w:rsidRPr="00FA217D">
        <w:t>Verklaring middelen derde</w:t>
      </w:r>
      <w:bookmarkEnd w:id="476"/>
      <w:bookmarkEnd w:id="477"/>
      <w:bookmarkEnd w:id="478"/>
    </w:p>
    <w:p w14:paraId="68CB6A21" w14:textId="77777777" w:rsidR="00AE2A97" w:rsidRDefault="00AE2A97" w:rsidP="00AE2A97">
      <w:pPr>
        <w:rPr>
          <w:rFonts w:eastAsia="MS Mincho"/>
        </w:rPr>
      </w:pPr>
    </w:p>
    <w:p w14:paraId="5EB35757" w14:textId="77777777" w:rsidR="00AE2A97" w:rsidRPr="006D504E" w:rsidRDefault="00AE2A97" w:rsidP="00AE2A97">
      <w:pPr>
        <w:suppressAutoHyphens/>
        <w:spacing w:line="288" w:lineRule="auto"/>
        <w:rPr>
          <w:rFonts w:cs="Arial"/>
        </w:rPr>
      </w:pPr>
      <w:r w:rsidRPr="006D504E">
        <w:rPr>
          <w:rFonts w:eastAsia="Calibri" w:cs="Arial"/>
        </w:rPr>
        <w:t>Ondergetekenden verklaren dat</w:t>
      </w:r>
      <w:r w:rsidRPr="006D504E">
        <w:rPr>
          <w:rFonts w:cs="Arial"/>
        </w:rPr>
        <w:t xml:space="preserve">: </w:t>
      </w:r>
    </w:p>
    <w:p w14:paraId="212A9F44" w14:textId="77777777" w:rsidR="00AE2A97" w:rsidRPr="006D504E" w:rsidRDefault="00AE2A97" w:rsidP="00AE2A97">
      <w:pPr>
        <w:ind w:left="567"/>
        <w:rPr>
          <w:rFonts w:cs="Arial"/>
        </w:rPr>
      </w:pPr>
    </w:p>
    <w:p w14:paraId="7B2CB470" w14:textId="7006D533" w:rsidR="00AE2A97" w:rsidRPr="006D504E" w:rsidRDefault="00AE2A97" w:rsidP="00AE2A97">
      <w:pPr>
        <w:numPr>
          <w:ilvl w:val="0"/>
          <w:numId w:val="49"/>
        </w:numPr>
        <w:tabs>
          <w:tab w:val="left" w:pos="397"/>
        </w:tabs>
        <w:suppressAutoHyphens/>
        <w:spacing w:line="288" w:lineRule="auto"/>
        <w:contextualSpacing/>
        <w:rPr>
          <w:rFonts w:cs="Arial"/>
        </w:rPr>
      </w:pPr>
      <w:r w:rsidRPr="006D504E">
        <w:rPr>
          <w:rFonts w:cs="Arial"/>
        </w:rPr>
        <w:t xml:space="preserve">[Naam </w:t>
      </w:r>
      <w:r w:rsidR="00632414">
        <w:rPr>
          <w:rFonts w:cs="Arial"/>
        </w:rPr>
        <w:t>Gegadigde</w:t>
      </w:r>
      <w:r w:rsidRPr="006D504E">
        <w:rPr>
          <w:rFonts w:cs="Arial"/>
        </w:rPr>
        <w:t xml:space="preserve">] zich met betrekking tot de geschiktheidseis zoals genoemd in paragraaf [=] van het </w:t>
      </w:r>
      <w:r w:rsidR="00632414">
        <w:rPr>
          <w:rFonts w:cs="Arial"/>
        </w:rPr>
        <w:t>Selectiedocument</w:t>
      </w:r>
      <w:r w:rsidRPr="006D504E">
        <w:rPr>
          <w:rFonts w:cs="Arial"/>
        </w:rPr>
        <w:t xml:space="preserve"> beroept op de middelen van [naam derde];</w:t>
      </w:r>
    </w:p>
    <w:p w14:paraId="7D132A7D" w14:textId="77777777" w:rsidR="00AE2A97" w:rsidRPr="006D504E" w:rsidRDefault="00AE2A97" w:rsidP="00AE2A97">
      <w:pPr>
        <w:suppressAutoHyphens/>
        <w:spacing w:line="288" w:lineRule="auto"/>
        <w:rPr>
          <w:rFonts w:eastAsia="Calibri" w:cs="Arial"/>
        </w:rPr>
      </w:pPr>
    </w:p>
    <w:p w14:paraId="6351FCB6" w14:textId="77777777" w:rsidR="00AE2A97" w:rsidRPr="006D504E" w:rsidRDefault="00AE2A97" w:rsidP="00AE2A97">
      <w:pPr>
        <w:numPr>
          <w:ilvl w:val="0"/>
          <w:numId w:val="49"/>
        </w:numPr>
        <w:tabs>
          <w:tab w:val="left" w:pos="397"/>
        </w:tabs>
        <w:suppressAutoHyphens/>
        <w:spacing w:line="288" w:lineRule="auto"/>
        <w:ind w:left="1134"/>
        <w:contextualSpacing/>
        <w:rPr>
          <w:rFonts w:eastAsia="Calibri" w:cs="Arial"/>
        </w:rPr>
      </w:pPr>
      <w:r w:rsidRPr="006D504E">
        <w:rPr>
          <w:rFonts w:eastAsia="Calibri" w:cs="Arial"/>
        </w:rPr>
        <w:t>Contactgegevens derde:</w:t>
      </w:r>
    </w:p>
    <w:p w14:paraId="5B58C355" w14:textId="77777777" w:rsidR="00AE2A97" w:rsidRPr="006D504E" w:rsidRDefault="00AE2A97" w:rsidP="00AE2A97">
      <w:pPr>
        <w:numPr>
          <w:ilvl w:val="0"/>
          <w:numId w:val="49"/>
        </w:numPr>
        <w:tabs>
          <w:tab w:val="left" w:pos="397"/>
        </w:tabs>
        <w:suppressAutoHyphens/>
        <w:spacing w:line="288" w:lineRule="auto"/>
        <w:ind w:left="1134"/>
        <w:contextualSpacing/>
        <w:rPr>
          <w:rFonts w:eastAsia="Calibri" w:cs="Arial"/>
        </w:rPr>
      </w:pPr>
      <w:r w:rsidRPr="006D504E">
        <w:rPr>
          <w:rFonts w:eastAsia="Calibri" w:cs="Arial"/>
        </w:rPr>
        <w:t>statutaire naam:</w:t>
      </w:r>
    </w:p>
    <w:p w14:paraId="774A7F53" w14:textId="77777777" w:rsidR="00AE2A97" w:rsidRPr="006D504E" w:rsidRDefault="00AE2A97" w:rsidP="00AE2A97">
      <w:pPr>
        <w:numPr>
          <w:ilvl w:val="0"/>
          <w:numId w:val="49"/>
        </w:numPr>
        <w:tabs>
          <w:tab w:val="left" w:pos="397"/>
        </w:tabs>
        <w:suppressAutoHyphens/>
        <w:spacing w:line="288" w:lineRule="auto"/>
        <w:ind w:left="1134"/>
        <w:contextualSpacing/>
        <w:rPr>
          <w:rFonts w:eastAsia="Calibri" w:cs="Arial"/>
        </w:rPr>
      </w:pPr>
      <w:r w:rsidRPr="006D504E">
        <w:rPr>
          <w:rFonts w:eastAsia="Calibri" w:cs="Arial"/>
        </w:rPr>
        <w:t>vestigingsadres:</w:t>
      </w:r>
    </w:p>
    <w:p w14:paraId="00037F21" w14:textId="77777777" w:rsidR="00AE2A97" w:rsidRPr="006D504E" w:rsidRDefault="00AE2A97" w:rsidP="00AE2A97">
      <w:pPr>
        <w:numPr>
          <w:ilvl w:val="0"/>
          <w:numId w:val="49"/>
        </w:numPr>
        <w:tabs>
          <w:tab w:val="left" w:pos="397"/>
        </w:tabs>
        <w:suppressAutoHyphens/>
        <w:spacing w:line="288" w:lineRule="auto"/>
        <w:ind w:left="1134"/>
        <w:contextualSpacing/>
        <w:rPr>
          <w:rFonts w:eastAsia="Calibri" w:cs="Arial"/>
        </w:rPr>
      </w:pPr>
      <w:r w:rsidRPr="006D504E">
        <w:rPr>
          <w:rFonts w:eastAsia="Calibri" w:cs="Arial"/>
        </w:rPr>
        <w:t>postadres:</w:t>
      </w:r>
    </w:p>
    <w:p w14:paraId="2130BEBA" w14:textId="77777777" w:rsidR="00AE2A97" w:rsidRPr="006D504E" w:rsidRDefault="00AE2A97" w:rsidP="00AE2A97">
      <w:pPr>
        <w:numPr>
          <w:ilvl w:val="0"/>
          <w:numId w:val="49"/>
        </w:numPr>
        <w:tabs>
          <w:tab w:val="left" w:pos="397"/>
        </w:tabs>
        <w:suppressAutoHyphens/>
        <w:spacing w:line="288" w:lineRule="auto"/>
        <w:ind w:left="1134"/>
        <w:contextualSpacing/>
        <w:rPr>
          <w:rFonts w:eastAsia="Calibri" w:cs="Arial"/>
        </w:rPr>
      </w:pPr>
      <w:r w:rsidRPr="006D504E">
        <w:rPr>
          <w:rFonts w:eastAsia="Calibri" w:cs="Arial"/>
        </w:rPr>
        <w:t>telefoonnummer:</w:t>
      </w:r>
    </w:p>
    <w:p w14:paraId="66119FB7" w14:textId="77777777" w:rsidR="00AE2A97" w:rsidRPr="006D504E" w:rsidRDefault="00AE2A97" w:rsidP="00AE2A97">
      <w:pPr>
        <w:numPr>
          <w:ilvl w:val="0"/>
          <w:numId w:val="49"/>
        </w:numPr>
        <w:tabs>
          <w:tab w:val="left" w:pos="397"/>
        </w:tabs>
        <w:suppressAutoHyphens/>
        <w:spacing w:line="288" w:lineRule="auto"/>
        <w:ind w:left="1134"/>
        <w:contextualSpacing/>
        <w:rPr>
          <w:rFonts w:eastAsia="Calibri" w:cs="Arial"/>
        </w:rPr>
      </w:pPr>
      <w:r w:rsidRPr="006D504E">
        <w:rPr>
          <w:rFonts w:eastAsia="Calibri" w:cs="Arial"/>
        </w:rPr>
        <w:t>e-mail:</w:t>
      </w:r>
    </w:p>
    <w:p w14:paraId="4D291558" w14:textId="77777777" w:rsidR="00AE2A97" w:rsidRPr="006D504E" w:rsidRDefault="00AE2A97" w:rsidP="00AE2A97">
      <w:pPr>
        <w:numPr>
          <w:ilvl w:val="0"/>
          <w:numId w:val="49"/>
        </w:numPr>
        <w:tabs>
          <w:tab w:val="left" w:pos="397"/>
        </w:tabs>
        <w:suppressAutoHyphens/>
        <w:spacing w:line="288" w:lineRule="auto"/>
        <w:ind w:left="1134"/>
        <w:contextualSpacing/>
        <w:rPr>
          <w:rFonts w:eastAsia="Calibri" w:cs="Arial"/>
        </w:rPr>
      </w:pPr>
      <w:r w:rsidRPr="006D504E">
        <w:rPr>
          <w:rFonts w:eastAsia="Calibri" w:cs="Arial"/>
        </w:rPr>
        <w:t>nummer van inschrijving in het handelsregister:</w:t>
      </w:r>
    </w:p>
    <w:p w14:paraId="3C24BBAB" w14:textId="77777777" w:rsidR="00AE2A97" w:rsidRPr="006D504E" w:rsidRDefault="00AE2A97" w:rsidP="00AE2A97">
      <w:pPr>
        <w:tabs>
          <w:tab w:val="num" w:pos="284"/>
        </w:tabs>
        <w:ind w:left="567"/>
        <w:rPr>
          <w:rFonts w:cs="Arial"/>
        </w:rPr>
      </w:pPr>
    </w:p>
    <w:p w14:paraId="68405BC5" w14:textId="3EBB5058" w:rsidR="00AE2A97" w:rsidRPr="006D504E" w:rsidRDefault="00AE2A97" w:rsidP="00AE2A97">
      <w:pPr>
        <w:numPr>
          <w:ilvl w:val="0"/>
          <w:numId w:val="49"/>
        </w:numPr>
        <w:tabs>
          <w:tab w:val="left" w:pos="397"/>
        </w:tabs>
        <w:suppressAutoHyphens/>
        <w:spacing w:line="288" w:lineRule="auto"/>
        <w:contextualSpacing/>
        <w:rPr>
          <w:rFonts w:cs="Arial"/>
        </w:rPr>
      </w:pPr>
      <w:r w:rsidRPr="006D504E">
        <w:rPr>
          <w:rFonts w:cs="Arial"/>
        </w:rPr>
        <w:t xml:space="preserve">[naam </w:t>
      </w:r>
      <w:r w:rsidRPr="006D504E">
        <w:rPr>
          <w:rFonts w:eastAsia="Calibri" w:cs="Arial"/>
        </w:rPr>
        <w:t>derde</w:t>
      </w:r>
      <w:r w:rsidRPr="006D504E">
        <w:rPr>
          <w:rFonts w:cs="Arial"/>
        </w:rPr>
        <w:t>] voldoet, zo blijkt uit bijgevoegd bewijsstuk</w:t>
      </w:r>
      <w:r>
        <w:rPr>
          <w:rFonts w:cs="Arial"/>
        </w:rPr>
        <w:t xml:space="preserve"> </w:t>
      </w:r>
      <w:r w:rsidRPr="006D504E">
        <w:rPr>
          <w:rFonts w:cs="Arial"/>
        </w:rPr>
        <w:t>aan deze geschiktheidseis</w:t>
      </w:r>
      <w:r>
        <w:rPr>
          <w:rFonts w:cs="Arial"/>
        </w:rPr>
        <w:t xml:space="preserve"> voor zover </w:t>
      </w:r>
      <w:r w:rsidR="00632414">
        <w:rPr>
          <w:rFonts w:cs="Arial"/>
        </w:rPr>
        <w:t>Gegadigde</w:t>
      </w:r>
      <w:r>
        <w:rPr>
          <w:rFonts w:cs="Arial"/>
        </w:rPr>
        <w:t xml:space="preserve"> zich beroept op diens middelen</w:t>
      </w:r>
      <w:r w:rsidRPr="006D504E">
        <w:rPr>
          <w:rFonts w:cs="Arial"/>
        </w:rPr>
        <w:t>;</w:t>
      </w:r>
    </w:p>
    <w:p w14:paraId="080D8DCE" w14:textId="77777777" w:rsidR="00AE2A97" w:rsidRPr="006D504E" w:rsidRDefault="00AE2A97" w:rsidP="00AE2A97">
      <w:pPr>
        <w:tabs>
          <w:tab w:val="num" w:pos="284"/>
        </w:tabs>
        <w:ind w:left="567"/>
        <w:rPr>
          <w:rFonts w:cs="Arial"/>
        </w:rPr>
      </w:pPr>
    </w:p>
    <w:p w14:paraId="0B05C745" w14:textId="73D3FF74" w:rsidR="00AE2A97" w:rsidRPr="006D504E" w:rsidRDefault="00AE2A97" w:rsidP="00AE2A97">
      <w:pPr>
        <w:numPr>
          <w:ilvl w:val="0"/>
          <w:numId w:val="49"/>
        </w:numPr>
        <w:tabs>
          <w:tab w:val="left" w:pos="397"/>
        </w:tabs>
        <w:suppressAutoHyphens/>
        <w:spacing w:line="288" w:lineRule="auto"/>
        <w:contextualSpacing/>
        <w:rPr>
          <w:rFonts w:cs="Arial"/>
        </w:rPr>
      </w:pPr>
      <w:r w:rsidRPr="006D504E">
        <w:rPr>
          <w:rFonts w:cs="Arial"/>
        </w:rPr>
        <w:t xml:space="preserve">[naam </w:t>
      </w:r>
      <w:r w:rsidR="00632414">
        <w:rPr>
          <w:rFonts w:cs="Arial"/>
        </w:rPr>
        <w:t>Gegadigde</w:t>
      </w:r>
      <w:r w:rsidRPr="006D504E">
        <w:rPr>
          <w:rFonts w:cs="Arial"/>
        </w:rPr>
        <w:t>] bij eventuele gunning van de Opdracht voor de uitvoering van de Opdracht op diens eerste verzoek daadwerkelijk kan beschikken over de voor de uitvoering van de Opdracht noodzakelijke middelen van [naam derde];</w:t>
      </w:r>
    </w:p>
    <w:p w14:paraId="77BA54B7" w14:textId="77777777" w:rsidR="00AE2A97" w:rsidRPr="006D504E" w:rsidRDefault="00AE2A97" w:rsidP="00AE2A97"/>
    <w:p w14:paraId="4250E897" w14:textId="3951B98D" w:rsidR="00AE2A97" w:rsidRPr="006D504E" w:rsidRDefault="00AE2A97" w:rsidP="00AE2A97">
      <w:pPr>
        <w:numPr>
          <w:ilvl w:val="0"/>
          <w:numId w:val="49"/>
        </w:numPr>
        <w:tabs>
          <w:tab w:val="left" w:pos="397"/>
        </w:tabs>
        <w:contextualSpacing/>
      </w:pPr>
      <w:r w:rsidRPr="006D504E">
        <w:t xml:space="preserve">[naam </w:t>
      </w:r>
      <w:r w:rsidR="002C6363">
        <w:rPr>
          <w:rFonts w:cs="Arial"/>
        </w:rPr>
        <w:t>Gegadigde</w:t>
      </w:r>
      <w:r w:rsidRPr="006D504E">
        <w:t xml:space="preserve">] bij eventuele gunning van de Opdracht tezamen met [naam derde] hoofdelijk aansprakelijk is voor de uitvoering van de Opdracht (deze eis geldt uitsluitend indien in het kader van een geschiktheidseis met betrekking tot de financiële en economische draagkracht (paragraaf </w:t>
      </w:r>
      <w:r>
        <w:t>7.3</w:t>
      </w:r>
      <w:r w:rsidRPr="006D504E">
        <w:t xml:space="preserve">) een beroep wordt gedaan op de middelen van een derde). </w:t>
      </w:r>
    </w:p>
    <w:p w14:paraId="34F7C94A" w14:textId="77777777" w:rsidR="00AE2A97" w:rsidRPr="006D504E" w:rsidRDefault="00AE2A97" w:rsidP="00AE2A97">
      <w:pPr>
        <w:tabs>
          <w:tab w:val="num" w:pos="284"/>
        </w:tabs>
        <w:ind w:left="567"/>
        <w:rPr>
          <w:rFonts w:cs="Arial"/>
        </w:rPr>
      </w:pPr>
    </w:p>
    <w:p w14:paraId="20F1ECF5" w14:textId="77777777" w:rsidR="00AE2A97" w:rsidRPr="006D504E" w:rsidRDefault="00AE2A97" w:rsidP="00AE2A97">
      <w:pPr>
        <w:numPr>
          <w:ilvl w:val="0"/>
          <w:numId w:val="49"/>
        </w:numPr>
        <w:tabs>
          <w:tab w:val="left" w:pos="397"/>
        </w:tabs>
        <w:suppressAutoHyphens/>
        <w:spacing w:line="288" w:lineRule="auto"/>
        <w:contextualSpacing/>
        <w:rPr>
          <w:rFonts w:cs="Arial"/>
        </w:rPr>
      </w:pPr>
      <w:r w:rsidRPr="006D504E">
        <w:rPr>
          <w:rFonts w:cs="Arial"/>
        </w:rPr>
        <w:t>[Naam derde] daadwerkelijk zal worden ingezet als onderaannemer bij de uitvoering van de O</w:t>
      </w:r>
      <w:r w:rsidRPr="006D504E">
        <w:rPr>
          <w:rFonts w:eastAsia="Calibri" w:cs="Arial"/>
        </w:rPr>
        <w:t xml:space="preserve">pdracht (deze eis geldt uitsluitend indien in het kader van een geschiktheidseis </w:t>
      </w:r>
      <w:r w:rsidRPr="006D504E">
        <w:rPr>
          <w:rFonts w:cs="Arial"/>
        </w:rPr>
        <w:t xml:space="preserve">met betrekking tot de technische en beroepsbekwaamheid een beroep wordt gedaan op de middelen van een derde). </w:t>
      </w:r>
    </w:p>
    <w:p w14:paraId="7C1C3B02" w14:textId="77777777" w:rsidR="00AE2A97" w:rsidRPr="006D504E" w:rsidRDefault="00AE2A97" w:rsidP="00AE2A97">
      <w:pPr>
        <w:ind w:left="567"/>
        <w:rPr>
          <w:rFonts w:cs="Arial"/>
        </w:rPr>
      </w:pPr>
    </w:p>
    <w:p w14:paraId="6210AAEB" w14:textId="77777777" w:rsidR="00AE2A97" w:rsidRPr="006D504E" w:rsidRDefault="00AE2A97" w:rsidP="00AE2A97">
      <w:pPr>
        <w:suppressAutoHyphens/>
        <w:spacing w:line="288" w:lineRule="auto"/>
        <w:rPr>
          <w:rFonts w:cs="Arial"/>
        </w:rPr>
      </w:pPr>
      <w:r w:rsidRPr="006D504E">
        <w:rPr>
          <w:rFonts w:eastAsia="Calibri" w:cs="Arial"/>
        </w:rPr>
        <w:t>Ondergetekende</w:t>
      </w:r>
      <w:r w:rsidRPr="006D504E">
        <w:rPr>
          <w:rFonts w:cs="Arial"/>
        </w:rPr>
        <w:t xml:space="preserve"> verklaart dat hij/zij deze verklaring naar waarheid heeft ondertekend en tevens dat hij/zij daartoe rechtens bevoegd is.</w:t>
      </w: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AE2A97" w:rsidRPr="006D504E" w14:paraId="73D1B938" w14:textId="77777777" w:rsidTr="008B6664">
        <w:tc>
          <w:tcPr>
            <w:tcW w:w="2835" w:type="dxa"/>
            <w:tcBorders>
              <w:top w:val="single" w:sz="8" w:space="0" w:color="C0C0C0"/>
              <w:left w:val="single" w:sz="8" w:space="0" w:color="C0C0C0"/>
              <w:bottom w:val="single" w:sz="8" w:space="0" w:color="C0C0C0"/>
            </w:tcBorders>
            <w:shd w:val="clear" w:color="auto" w:fill="E6E6E6"/>
          </w:tcPr>
          <w:p w14:paraId="3479E87E" w14:textId="77777777" w:rsidR="00AE2A97" w:rsidRPr="006D504E" w:rsidRDefault="00AE2A97" w:rsidP="008B6664">
            <w:pPr>
              <w:snapToGrid w:val="0"/>
              <w:spacing w:before="90" w:after="54" w:line="312" w:lineRule="auto"/>
              <w:ind w:right="57"/>
              <w:rPr>
                <w:rFonts w:cs="Arial"/>
              </w:rPr>
            </w:pPr>
            <w:r w:rsidRPr="006D504E">
              <w:rPr>
                <w:rFonts w:cs="Arial"/>
              </w:rPr>
              <w:t>Naam derde</w:t>
            </w:r>
          </w:p>
        </w:tc>
        <w:tc>
          <w:tcPr>
            <w:tcW w:w="5690" w:type="dxa"/>
            <w:tcBorders>
              <w:top w:val="single" w:sz="8" w:space="0" w:color="C0C0C0"/>
              <w:left w:val="single" w:sz="8" w:space="0" w:color="C0C0C0"/>
              <w:bottom w:val="single" w:sz="8" w:space="0" w:color="C0C0C0"/>
              <w:right w:val="single" w:sz="8" w:space="0" w:color="C0C0C0"/>
            </w:tcBorders>
          </w:tcPr>
          <w:p w14:paraId="43D8EB90" w14:textId="77777777" w:rsidR="00AE2A97" w:rsidRPr="006D504E" w:rsidRDefault="00AE2A97" w:rsidP="008B6664">
            <w:pPr>
              <w:snapToGrid w:val="0"/>
              <w:spacing w:before="90" w:after="54" w:line="312" w:lineRule="auto"/>
              <w:ind w:left="57" w:right="57"/>
              <w:rPr>
                <w:rFonts w:cs="Arial"/>
              </w:rPr>
            </w:pPr>
          </w:p>
        </w:tc>
      </w:tr>
      <w:tr w:rsidR="00AE2A97" w:rsidRPr="006D504E" w14:paraId="7F665F6C" w14:textId="77777777" w:rsidTr="00574171">
        <w:trPr>
          <w:trHeight w:val="649"/>
        </w:trPr>
        <w:tc>
          <w:tcPr>
            <w:tcW w:w="2835" w:type="dxa"/>
            <w:tcBorders>
              <w:top w:val="single" w:sz="8" w:space="0" w:color="C0C0C0"/>
              <w:left w:val="single" w:sz="8" w:space="0" w:color="C0C0C0"/>
              <w:bottom w:val="single" w:sz="8" w:space="0" w:color="C0C0C0"/>
            </w:tcBorders>
            <w:shd w:val="clear" w:color="auto" w:fill="E6E6E6"/>
          </w:tcPr>
          <w:p w14:paraId="4FBB853D" w14:textId="77777777" w:rsidR="00AE2A97" w:rsidRPr="006D504E" w:rsidRDefault="00AE2A97" w:rsidP="008B6664">
            <w:pPr>
              <w:suppressAutoHyphens/>
              <w:snapToGrid w:val="0"/>
              <w:spacing w:before="90" w:after="54" w:line="312" w:lineRule="auto"/>
              <w:ind w:right="57"/>
              <w:rPr>
                <w:rFonts w:cs="Arial"/>
              </w:rPr>
            </w:pPr>
            <w:r w:rsidRPr="006D504E">
              <w:rPr>
                <w:rFonts w:cs="Arial"/>
              </w:rPr>
              <w:t xml:space="preserve">Naam </w:t>
            </w:r>
            <w:r w:rsidRPr="006D504E">
              <w:rPr>
                <w:rFonts w:eastAsia="Calibri"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67F36494" w14:textId="77777777" w:rsidR="00AE2A97" w:rsidRPr="006D504E" w:rsidRDefault="00AE2A97" w:rsidP="008B6664">
            <w:pPr>
              <w:snapToGrid w:val="0"/>
              <w:spacing w:before="90" w:after="54" w:line="312" w:lineRule="auto"/>
              <w:ind w:left="57" w:right="57"/>
              <w:rPr>
                <w:rFonts w:cs="Arial"/>
              </w:rPr>
            </w:pPr>
          </w:p>
        </w:tc>
      </w:tr>
      <w:tr w:rsidR="00AE2A97" w:rsidRPr="006D504E" w14:paraId="37B5F7D7" w14:textId="77777777" w:rsidTr="008B6664">
        <w:trPr>
          <w:trHeight w:val="297"/>
        </w:trPr>
        <w:tc>
          <w:tcPr>
            <w:tcW w:w="2835" w:type="dxa"/>
            <w:tcBorders>
              <w:top w:val="single" w:sz="8" w:space="0" w:color="C0C0C0"/>
              <w:left w:val="single" w:sz="8" w:space="0" w:color="C0C0C0"/>
              <w:bottom w:val="single" w:sz="8" w:space="0" w:color="C0C0C0"/>
            </w:tcBorders>
            <w:shd w:val="clear" w:color="auto" w:fill="E6E6E6"/>
          </w:tcPr>
          <w:p w14:paraId="1567B463" w14:textId="77777777" w:rsidR="00AE2A97" w:rsidRPr="006D504E" w:rsidRDefault="00AE2A97" w:rsidP="008B6664">
            <w:pPr>
              <w:snapToGrid w:val="0"/>
              <w:spacing w:before="90" w:after="54" w:line="312" w:lineRule="auto"/>
              <w:ind w:right="57"/>
              <w:rPr>
                <w:rFonts w:cs="Arial"/>
              </w:rPr>
            </w:pPr>
            <w:r w:rsidRPr="006D504E">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6800112" w14:textId="77777777" w:rsidR="00AE2A97" w:rsidRPr="006D504E" w:rsidRDefault="00AE2A97" w:rsidP="008B6664">
            <w:pPr>
              <w:snapToGrid w:val="0"/>
              <w:spacing w:before="90" w:after="54" w:line="312" w:lineRule="auto"/>
              <w:ind w:left="57" w:right="57"/>
              <w:rPr>
                <w:rFonts w:cs="Arial"/>
              </w:rPr>
            </w:pPr>
          </w:p>
        </w:tc>
      </w:tr>
      <w:tr w:rsidR="00AE2A97" w:rsidRPr="006D504E" w14:paraId="5E2EB0BF" w14:textId="77777777" w:rsidTr="008B6664">
        <w:tc>
          <w:tcPr>
            <w:tcW w:w="2835" w:type="dxa"/>
            <w:tcBorders>
              <w:top w:val="single" w:sz="8" w:space="0" w:color="C0C0C0"/>
              <w:left w:val="single" w:sz="8" w:space="0" w:color="C0C0C0"/>
              <w:bottom w:val="single" w:sz="8" w:space="0" w:color="C0C0C0"/>
            </w:tcBorders>
            <w:shd w:val="clear" w:color="auto" w:fill="E6E6E6"/>
          </w:tcPr>
          <w:p w14:paraId="5AF1C6F3" w14:textId="77777777" w:rsidR="00AE2A97" w:rsidRPr="006D504E" w:rsidRDefault="00AE2A97" w:rsidP="008B6664">
            <w:pPr>
              <w:suppressAutoHyphens/>
              <w:snapToGrid w:val="0"/>
              <w:spacing w:before="90" w:after="54" w:line="312" w:lineRule="auto"/>
              <w:ind w:right="57"/>
              <w:rPr>
                <w:rFonts w:eastAsia="Calibri" w:cs="Arial"/>
              </w:rPr>
            </w:pPr>
            <w:r w:rsidRPr="006D504E">
              <w:rPr>
                <w:rFonts w:eastAsia="Calibri" w:cs="Arial"/>
              </w:rPr>
              <w:t>Handtekening</w:t>
            </w:r>
          </w:p>
          <w:p w14:paraId="086A3BF0" w14:textId="77777777" w:rsidR="00AE2A97" w:rsidRPr="006D504E" w:rsidRDefault="00AE2A97" w:rsidP="008B6664">
            <w:pPr>
              <w:spacing w:before="90" w:after="54" w:line="312" w:lineRule="auto"/>
              <w:ind w:left="57" w:right="57"/>
              <w:rPr>
                <w:rFonts w:cs="Arial"/>
              </w:rPr>
            </w:pPr>
          </w:p>
          <w:p w14:paraId="6E8A09A0" w14:textId="77777777" w:rsidR="00AE2A97" w:rsidRPr="006D504E" w:rsidRDefault="00AE2A97" w:rsidP="008B6664">
            <w:pPr>
              <w:spacing w:before="90" w:after="54" w:line="312" w:lineRule="auto"/>
              <w:ind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40A03C1B" w14:textId="77777777" w:rsidR="00AE2A97" w:rsidRPr="006D504E" w:rsidRDefault="00AE2A97" w:rsidP="008B6664">
            <w:pPr>
              <w:snapToGrid w:val="0"/>
              <w:spacing w:before="90" w:after="54" w:line="312" w:lineRule="auto"/>
              <w:ind w:left="57" w:right="57"/>
              <w:rPr>
                <w:rFonts w:cs="Arial"/>
              </w:rPr>
            </w:pPr>
          </w:p>
        </w:tc>
      </w:tr>
      <w:tr w:rsidR="00AE2A97" w:rsidRPr="006D504E" w14:paraId="341EA169" w14:textId="77777777" w:rsidTr="008B6664">
        <w:tc>
          <w:tcPr>
            <w:tcW w:w="2835" w:type="dxa"/>
            <w:tcBorders>
              <w:top w:val="single" w:sz="8" w:space="0" w:color="C0C0C0"/>
              <w:left w:val="single" w:sz="8" w:space="0" w:color="C0C0C0"/>
              <w:bottom w:val="single" w:sz="8" w:space="0" w:color="C0C0C0"/>
            </w:tcBorders>
            <w:shd w:val="clear" w:color="auto" w:fill="E6E6E6"/>
          </w:tcPr>
          <w:p w14:paraId="403F8087" w14:textId="77777777" w:rsidR="00AE2A97" w:rsidRPr="006D504E" w:rsidRDefault="00AE2A97" w:rsidP="008B6664">
            <w:pPr>
              <w:snapToGrid w:val="0"/>
              <w:spacing w:before="90" w:after="54" w:line="312" w:lineRule="auto"/>
              <w:ind w:left="57" w:right="57"/>
              <w:rPr>
                <w:rFonts w:cs="Arial"/>
              </w:rPr>
            </w:pPr>
            <w:r w:rsidRPr="006D504E">
              <w:rPr>
                <w:rFonts w:cs="Arial"/>
              </w:rPr>
              <w:lastRenderedPageBreak/>
              <w:t>Plaats en datum</w:t>
            </w:r>
          </w:p>
        </w:tc>
        <w:tc>
          <w:tcPr>
            <w:tcW w:w="5690" w:type="dxa"/>
            <w:tcBorders>
              <w:top w:val="single" w:sz="8" w:space="0" w:color="C0C0C0"/>
              <w:left w:val="single" w:sz="8" w:space="0" w:color="C0C0C0"/>
              <w:bottom w:val="single" w:sz="8" w:space="0" w:color="C0C0C0"/>
              <w:right w:val="single" w:sz="8" w:space="0" w:color="C0C0C0"/>
            </w:tcBorders>
          </w:tcPr>
          <w:p w14:paraId="5F329F85" w14:textId="77777777" w:rsidR="00AE2A97" w:rsidRPr="006D504E" w:rsidRDefault="00AE2A97" w:rsidP="008B6664">
            <w:pPr>
              <w:snapToGrid w:val="0"/>
              <w:spacing w:before="90" w:after="54" w:line="312" w:lineRule="auto"/>
              <w:ind w:left="57" w:right="57"/>
              <w:rPr>
                <w:rFonts w:cs="Arial"/>
              </w:rPr>
            </w:pPr>
          </w:p>
        </w:tc>
      </w:tr>
    </w:tbl>
    <w:tbl>
      <w:tblPr>
        <w:tblpPr w:leftFromText="141" w:rightFromText="141" w:vertAnchor="text" w:horzAnchor="margin" w:tblpY="1185"/>
        <w:tblW w:w="8525" w:type="dxa"/>
        <w:tblLayout w:type="fixed"/>
        <w:tblCellMar>
          <w:left w:w="28" w:type="dxa"/>
          <w:right w:w="28" w:type="dxa"/>
        </w:tblCellMar>
        <w:tblLook w:val="0000" w:firstRow="0" w:lastRow="0" w:firstColumn="0" w:lastColumn="0" w:noHBand="0" w:noVBand="0"/>
      </w:tblPr>
      <w:tblGrid>
        <w:gridCol w:w="2835"/>
        <w:gridCol w:w="5690"/>
      </w:tblGrid>
      <w:tr w:rsidR="002C6363" w:rsidRPr="006D504E" w14:paraId="0A56A1A9" w14:textId="77777777" w:rsidTr="00574171">
        <w:tc>
          <w:tcPr>
            <w:tcW w:w="2835" w:type="dxa"/>
            <w:tcBorders>
              <w:top w:val="single" w:sz="8" w:space="0" w:color="C0C0C0"/>
              <w:left w:val="single" w:sz="8" w:space="0" w:color="C0C0C0"/>
              <w:bottom w:val="single" w:sz="8" w:space="0" w:color="C0C0C0"/>
            </w:tcBorders>
            <w:shd w:val="clear" w:color="auto" w:fill="E6E6E6"/>
          </w:tcPr>
          <w:p w14:paraId="6C2C05E0" w14:textId="45CB779E" w:rsidR="002C6363" w:rsidRPr="006D504E" w:rsidRDefault="002C6363" w:rsidP="002C6363">
            <w:pPr>
              <w:snapToGrid w:val="0"/>
              <w:spacing w:before="90" w:after="54" w:line="312" w:lineRule="auto"/>
              <w:ind w:left="57" w:right="57"/>
              <w:rPr>
                <w:rFonts w:cs="Arial"/>
              </w:rPr>
            </w:pPr>
            <w:r w:rsidRPr="006D504E">
              <w:rPr>
                <w:rFonts w:cs="Arial"/>
              </w:rPr>
              <w:t>Naam</w:t>
            </w:r>
            <w:r w:rsidR="00574171">
              <w:rPr>
                <w:rFonts w:cs="Arial"/>
              </w:rPr>
              <w:t xml:space="preserve"> Gegadigde</w:t>
            </w:r>
          </w:p>
        </w:tc>
        <w:tc>
          <w:tcPr>
            <w:tcW w:w="5690" w:type="dxa"/>
            <w:tcBorders>
              <w:top w:val="single" w:sz="8" w:space="0" w:color="C0C0C0"/>
              <w:left w:val="single" w:sz="8" w:space="0" w:color="C0C0C0"/>
              <w:bottom w:val="single" w:sz="8" w:space="0" w:color="C0C0C0"/>
              <w:right w:val="single" w:sz="8" w:space="0" w:color="C0C0C0"/>
            </w:tcBorders>
          </w:tcPr>
          <w:p w14:paraId="6FEA4B46" w14:textId="77777777" w:rsidR="002C6363" w:rsidRPr="006D504E" w:rsidRDefault="002C6363" w:rsidP="002C6363">
            <w:pPr>
              <w:snapToGrid w:val="0"/>
              <w:spacing w:before="90" w:after="54" w:line="312" w:lineRule="auto"/>
              <w:ind w:left="57" w:right="57"/>
              <w:rPr>
                <w:rFonts w:cs="Arial"/>
              </w:rPr>
            </w:pPr>
          </w:p>
        </w:tc>
      </w:tr>
      <w:tr w:rsidR="002C6363" w:rsidRPr="006D504E" w14:paraId="29B91BA9" w14:textId="77777777" w:rsidTr="00574171">
        <w:tc>
          <w:tcPr>
            <w:tcW w:w="2835" w:type="dxa"/>
            <w:tcBorders>
              <w:top w:val="single" w:sz="8" w:space="0" w:color="C0C0C0"/>
              <w:left w:val="single" w:sz="8" w:space="0" w:color="C0C0C0"/>
              <w:bottom w:val="single" w:sz="8" w:space="0" w:color="C0C0C0"/>
            </w:tcBorders>
            <w:shd w:val="clear" w:color="auto" w:fill="E6E6E6"/>
          </w:tcPr>
          <w:p w14:paraId="38849328" w14:textId="77777777" w:rsidR="002C6363" w:rsidRPr="006D504E" w:rsidRDefault="002C6363" w:rsidP="002C6363">
            <w:pPr>
              <w:snapToGrid w:val="0"/>
              <w:spacing w:before="90" w:after="54" w:line="312" w:lineRule="auto"/>
              <w:ind w:left="57" w:right="57"/>
              <w:rPr>
                <w:rFonts w:cs="Arial"/>
              </w:rPr>
            </w:pPr>
            <w:r w:rsidRPr="006D504E">
              <w:rPr>
                <w:rFonts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10E394D" w14:textId="77777777" w:rsidR="002C6363" w:rsidRPr="006D504E" w:rsidRDefault="002C6363" w:rsidP="002C6363">
            <w:pPr>
              <w:snapToGrid w:val="0"/>
              <w:spacing w:before="90" w:after="54" w:line="312" w:lineRule="auto"/>
              <w:ind w:left="57" w:right="57"/>
              <w:rPr>
                <w:rFonts w:cs="Arial"/>
              </w:rPr>
            </w:pPr>
          </w:p>
        </w:tc>
      </w:tr>
      <w:tr w:rsidR="002C6363" w:rsidRPr="006D504E" w14:paraId="72F11F5D" w14:textId="77777777" w:rsidTr="00574171">
        <w:trPr>
          <w:trHeight w:val="297"/>
        </w:trPr>
        <w:tc>
          <w:tcPr>
            <w:tcW w:w="2835" w:type="dxa"/>
            <w:tcBorders>
              <w:top w:val="single" w:sz="8" w:space="0" w:color="C0C0C0"/>
              <w:left w:val="single" w:sz="8" w:space="0" w:color="C0C0C0"/>
              <w:bottom w:val="single" w:sz="8" w:space="0" w:color="C0C0C0"/>
            </w:tcBorders>
            <w:shd w:val="clear" w:color="auto" w:fill="E6E6E6"/>
          </w:tcPr>
          <w:p w14:paraId="3D66F052" w14:textId="77777777" w:rsidR="002C6363" w:rsidRPr="006D504E" w:rsidRDefault="002C6363" w:rsidP="002C6363">
            <w:pPr>
              <w:snapToGrid w:val="0"/>
              <w:spacing w:before="90" w:after="54" w:line="312" w:lineRule="auto"/>
              <w:ind w:left="57" w:right="57"/>
              <w:rPr>
                <w:rFonts w:cs="Arial"/>
              </w:rPr>
            </w:pPr>
            <w:r w:rsidRPr="006D504E">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11E5008" w14:textId="77777777" w:rsidR="002C6363" w:rsidRPr="006D504E" w:rsidRDefault="002C6363" w:rsidP="002C6363">
            <w:pPr>
              <w:snapToGrid w:val="0"/>
              <w:spacing w:before="90" w:after="54" w:line="312" w:lineRule="auto"/>
              <w:ind w:left="57" w:right="57"/>
              <w:rPr>
                <w:rFonts w:cs="Arial"/>
              </w:rPr>
            </w:pPr>
          </w:p>
        </w:tc>
      </w:tr>
      <w:tr w:rsidR="002C6363" w:rsidRPr="006D504E" w14:paraId="49C94BC2" w14:textId="77777777" w:rsidTr="00574171">
        <w:tc>
          <w:tcPr>
            <w:tcW w:w="2835" w:type="dxa"/>
            <w:tcBorders>
              <w:top w:val="single" w:sz="8" w:space="0" w:color="C0C0C0"/>
              <w:left w:val="single" w:sz="8" w:space="0" w:color="C0C0C0"/>
              <w:bottom w:val="single" w:sz="8" w:space="0" w:color="C0C0C0"/>
            </w:tcBorders>
            <w:shd w:val="clear" w:color="auto" w:fill="E6E6E6"/>
          </w:tcPr>
          <w:p w14:paraId="274D3889" w14:textId="77777777" w:rsidR="002C6363" w:rsidRPr="006D504E" w:rsidRDefault="002C6363" w:rsidP="002C6363">
            <w:pPr>
              <w:snapToGrid w:val="0"/>
              <w:spacing w:before="90" w:after="54" w:line="312" w:lineRule="auto"/>
              <w:ind w:left="57" w:right="57"/>
              <w:rPr>
                <w:rFonts w:cs="Arial"/>
              </w:rPr>
            </w:pPr>
            <w:r w:rsidRPr="006D504E">
              <w:rPr>
                <w:rFonts w:cs="Arial"/>
              </w:rPr>
              <w:t>Handtekening</w:t>
            </w:r>
          </w:p>
          <w:p w14:paraId="587E9C16" w14:textId="77777777" w:rsidR="002C6363" w:rsidRPr="006D504E" w:rsidRDefault="002C6363" w:rsidP="002C6363">
            <w:pPr>
              <w:spacing w:before="90" w:after="54" w:line="312" w:lineRule="auto"/>
              <w:ind w:left="57" w:right="57"/>
              <w:rPr>
                <w:rFonts w:cs="Arial"/>
              </w:rPr>
            </w:pPr>
          </w:p>
          <w:p w14:paraId="0C36DA4D" w14:textId="77777777" w:rsidR="002C6363" w:rsidRPr="006D504E" w:rsidRDefault="002C6363" w:rsidP="002C6363">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2F617B70" w14:textId="77777777" w:rsidR="002C6363" w:rsidRPr="006D504E" w:rsidRDefault="002C6363" w:rsidP="002C6363">
            <w:pPr>
              <w:snapToGrid w:val="0"/>
              <w:spacing w:before="90" w:after="54" w:line="312" w:lineRule="auto"/>
              <w:ind w:left="57" w:right="57"/>
              <w:rPr>
                <w:rFonts w:cs="Arial"/>
              </w:rPr>
            </w:pPr>
          </w:p>
        </w:tc>
      </w:tr>
      <w:tr w:rsidR="002C6363" w:rsidRPr="006D504E" w14:paraId="171E2BA0" w14:textId="77777777" w:rsidTr="00574171">
        <w:tc>
          <w:tcPr>
            <w:tcW w:w="2835" w:type="dxa"/>
            <w:tcBorders>
              <w:top w:val="single" w:sz="8" w:space="0" w:color="C0C0C0"/>
              <w:left w:val="single" w:sz="8" w:space="0" w:color="C0C0C0"/>
              <w:bottom w:val="single" w:sz="8" w:space="0" w:color="C0C0C0"/>
            </w:tcBorders>
            <w:shd w:val="clear" w:color="auto" w:fill="E6E6E6"/>
          </w:tcPr>
          <w:p w14:paraId="4A6C23AC" w14:textId="77777777" w:rsidR="002C6363" w:rsidRPr="006D504E" w:rsidRDefault="002C6363" w:rsidP="002C6363">
            <w:pPr>
              <w:snapToGrid w:val="0"/>
              <w:spacing w:before="90" w:after="54" w:line="312" w:lineRule="auto"/>
              <w:ind w:left="57" w:right="57"/>
              <w:rPr>
                <w:rFonts w:cs="Arial"/>
              </w:rPr>
            </w:pPr>
            <w:r w:rsidRPr="006D504E">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1A1614A" w14:textId="77777777" w:rsidR="002C6363" w:rsidRPr="006D504E" w:rsidRDefault="002C6363" w:rsidP="002C6363">
            <w:pPr>
              <w:snapToGrid w:val="0"/>
              <w:spacing w:before="90" w:after="54" w:line="312" w:lineRule="auto"/>
              <w:ind w:left="57" w:right="57"/>
              <w:rPr>
                <w:rFonts w:cs="Arial"/>
              </w:rPr>
            </w:pPr>
          </w:p>
        </w:tc>
      </w:tr>
    </w:tbl>
    <w:p w14:paraId="7F304ACB" w14:textId="77777777" w:rsidR="002C6363" w:rsidRPr="00574171" w:rsidRDefault="002C6363"/>
    <w:sectPr w:rsidR="002C6363" w:rsidRPr="00574171" w:rsidSect="00D51480">
      <w:headerReference w:type="even" r:id="rId28"/>
      <w:headerReference w:type="default" r:id="rId29"/>
      <w:footerReference w:type="even" r:id="rId30"/>
      <w:footerReference w:type="default" r:id="rId31"/>
      <w:headerReference w:type="first" r:id="rId32"/>
      <w:footerReference w:type="first" r:id="rId33"/>
      <w:type w:val="oddPage"/>
      <w:pgSz w:w="11907" w:h="16840" w:code="9"/>
      <w:pgMar w:top="794" w:right="1417" w:bottom="1474" w:left="226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506FF" w14:textId="77777777" w:rsidR="00BE61BB" w:rsidRDefault="00BE61BB">
      <w:r>
        <w:separator/>
      </w:r>
    </w:p>
    <w:p w14:paraId="0F6A4AC4" w14:textId="77777777" w:rsidR="00BE61BB" w:rsidRDefault="00BE61BB"/>
  </w:endnote>
  <w:endnote w:type="continuationSeparator" w:id="0">
    <w:p w14:paraId="048182BC" w14:textId="77777777" w:rsidR="00BE61BB" w:rsidRDefault="00BE61BB">
      <w:r>
        <w:continuationSeparator/>
      </w:r>
    </w:p>
    <w:p w14:paraId="7781254F" w14:textId="77777777" w:rsidR="00BE61BB" w:rsidRDefault="00BE61BB"/>
  </w:endnote>
  <w:endnote w:type="continuationNotice" w:id="1">
    <w:p w14:paraId="694EAA7F" w14:textId="77777777" w:rsidR="00BE61BB" w:rsidRDefault="00BE61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17" w:type="dxa"/>
      <w:tblLayout w:type="fixed"/>
      <w:tblCellMar>
        <w:left w:w="0" w:type="dxa"/>
        <w:right w:w="0" w:type="dxa"/>
      </w:tblCellMar>
      <w:tblLook w:val="0000" w:firstRow="0" w:lastRow="0" w:firstColumn="0" w:lastColumn="0" w:noHBand="0" w:noVBand="0"/>
    </w:tblPr>
    <w:tblGrid>
      <w:gridCol w:w="7573"/>
      <w:gridCol w:w="644"/>
    </w:tblGrid>
    <w:tr w:rsidR="00BE61BB" w14:paraId="78CF3A20" w14:textId="77777777" w:rsidTr="00E91DF0">
      <w:tc>
        <w:tcPr>
          <w:tcW w:w="7573" w:type="dxa"/>
          <w:shd w:val="clear" w:color="auto" w:fill="auto"/>
        </w:tcPr>
        <w:p w14:paraId="603EDA43" w14:textId="77777777" w:rsidR="00BE61BB" w:rsidRDefault="00BE61BB" w:rsidP="00DB375A">
          <w:pPr>
            <w:pStyle w:val="Huisstijl-Voettekst"/>
          </w:pPr>
          <w:r>
            <w:t>IFV</w:t>
          </w:r>
          <w:r>
            <w:tab/>
          </w:r>
        </w:p>
      </w:tc>
      <w:tc>
        <w:tcPr>
          <w:tcW w:w="644" w:type="dxa"/>
          <w:shd w:val="clear" w:color="auto" w:fill="auto"/>
        </w:tcPr>
        <w:p w14:paraId="66482563" w14:textId="77777777" w:rsidR="00BE61BB" w:rsidRDefault="00BE61BB" w:rsidP="00DB375A">
          <w:pPr>
            <w:pStyle w:val="Huisstijl-Pagina"/>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w:t>
          </w:r>
          <w:r w:rsidR="001B5501">
            <w:fldChar w:fldCharType="begin"/>
          </w:r>
          <w:r w:rsidR="001B5501">
            <w:instrText>NUMPAGES   \* MERGEFORMAT</w:instrText>
          </w:r>
          <w:r w:rsidR="001B5501">
            <w:fldChar w:fldCharType="separate"/>
          </w:r>
          <w:r>
            <w:t>58</w:t>
          </w:r>
          <w:r w:rsidR="001B5501">
            <w:fldChar w:fldCharType="end"/>
          </w:r>
        </w:p>
      </w:tc>
    </w:tr>
  </w:tbl>
  <w:p w14:paraId="40F5E4CC" w14:textId="77777777" w:rsidR="00BE61BB" w:rsidRDefault="00BE61BB"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17" w:type="dxa"/>
      <w:tblLayout w:type="fixed"/>
      <w:tblCellMar>
        <w:left w:w="0" w:type="dxa"/>
        <w:right w:w="0" w:type="dxa"/>
      </w:tblCellMar>
      <w:tblLook w:val="0000" w:firstRow="0" w:lastRow="0" w:firstColumn="0" w:lastColumn="0" w:noHBand="0" w:noVBand="0"/>
    </w:tblPr>
    <w:tblGrid>
      <w:gridCol w:w="7573"/>
      <w:gridCol w:w="644"/>
    </w:tblGrid>
    <w:tr w:rsidR="00BE61BB" w14:paraId="023CF219" w14:textId="77777777" w:rsidTr="52FF4231">
      <w:tc>
        <w:tcPr>
          <w:tcW w:w="7573" w:type="dxa"/>
          <w:shd w:val="clear" w:color="auto" w:fill="auto"/>
        </w:tcPr>
        <w:p w14:paraId="1065B429" w14:textId="77777777" w:rsidR="00BE61BB" w:rsidRDefault="52FF4231" w:rsidP="00DB375A">
          <w:pPr>
            <w:pStyle w:val="Huisstijl-Voettekst"/>
            <w:ind w:left="0" w:firstLine="0"/>
          </w:pPr>
          <w:r>
            <w:rPr>
              <w:noProof/>
            </w:rPr>
            <w:drawing>
              <wp:inline distT="0" distB="0" distL="0" distR="0" wp14:anchorId="75E98612" wp14:editId="1DC9101A">
                <wp:extent cx="1144068" cy="372203"/>
                <wp:effectExtent l="0" t="0" r="0" b="889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1144068" cy="372203"/>
                        </a:xfrm>
                        <a:prstGeom prst="rect">
                          <a:avLst/>
                        </a:prstGeom>
                      </pic:spPr>
                    </pic:pic>
                  </a:graphicData>
                </a:graphic>
              </wp:inline>
            </w:drawing>
          </w:r>
        </w:p>
      </w:tc>
      <w:tc>
        <w:tcPr>
          <w:tcW w:w="644" w:type="dxa"/>
          <w:shd w:val="clear" w:color="auto" w:fill="auto"/>
          <w:vAlign w:val="bottom"/>
        </w:tcPr>
        <w:p w14:paraId="28BD539A" w14:textId="77777777" w:rsidR="00BE61BB" w:rsidRDefault="00BE61BB" w:rsidP="00DB375A">
          <w:pPr>
            <w:pStyle w:val="Huisstijl-Pagina"/>
          </w:pP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w:t>
          </w:r>
          <w:r w:rsidR="001B5501">
            <w:fldChar w:fldCharType="begin"/>
          </w:r>
          <w:r w:rsidR="001B5501">
            <w:instrText>NUMPAGES   \* MERGEFORMAT</w:instrText>
          </w:r>
          <w:r w:rsidR="001B5501">
            <w:fldChar w:fldCharType="separate"/>
          </w:r>
          <w:r>
            <w:t>59</w:t>
          </w:r>
          <w:r w:rsidR="001B5501">
            <w:fldChar w:fldCharType="end"/>
          </w:r>
          <w:bookmarkStart w:id="479" w:name="_Toc422812617"/>
          <w:bookmarkStart w:id="480" w:name="_Toc422813271"/>
          <w:bookmarkStart w:id="481" w:name="_Toc422813341"/>
        </w:p>
      </w:tc>
    </w:tr>
  </w:tbl>
  <w:p w14:paraId="77205091" w14:textId="77777777" w:rsidR="00BE61BB" w:rsidRDefault="00BE61BB" w:rsidP="00DB375A"/>
  <w:bookmarkEnd w:id="479"/>
  <w:bookmarkEnd w:id="480"/>
  <w:bookmarkEnd w:id="4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BE61BB" w14:paraId="7BE4519F"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30064726" w14:textId="77777777" w:rsidR="00BE61BB" w:rsidRPr="00021965" w:rsidRDefault="00BE61BB" w:rsidP="00021965"/>
      </w:tc>
    </w:tr>
  </w:tbl>
  <w:p w14:paraId="011C3248" w14:textId="77777777" w:rsidR="00BE61BB" w:rsidRDefault="00BE61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4A785" w14:textId="77777777" w:rsidR="00BE61BB" w:rsidRPr="00D94D07" w:rsidRDefault="00BE61BB" w:rsidP="00A00378">
      <w:pPr>
        <w:spacing w:line="200" w:lineRule="exact"/>
        <w:rPr>
          <w:sz w:val="2"/>
        </w:rPr>
      </w:pPr>
      <w:r>
        <w:separator/>
      </w:r>
    </w:p>
  </w:footnote>
  <w:footnote w:type="continuationSeparator" w:id="0">
    <w:p w14:paraId="47DAB755" w14:textId="77777777" w:rsidR="00BE61BB" w:rsidRDefault="00BE61BB">
      <w:r>
        <w:continuationSeparator/>
      </w:r>
    </w:p>
    <w:p w14:paraId="2CB81564" w14:textId="77777777" w:rsidR="00BE61BB" w:rsidRDefault="00BE61BB"/>
  </w:footnote>
  <w:footnote w:type="continuationNotice" w:id="1">
    <w:p w14:paraId="433192FC" w14:textId="77777777" w:rsidR="00BE61BB" w:rsidRDefault="00BE61BB">
      <w:pPr>
        <w:spacing w:line="240" w:lineRule="auto"/>
      </w:pPr>
    </w:p>
  </w:footnote>
  <w:footnote w:id="2">
    <w:p w14:paraId="10B9D790" w14:textId="5B19CEAF" w:rsidR="00BE61BB" w:rsidRDefault="00BE61BB" w:rsidP="00921266">
      <w:pPr>
        <w:pStyle w:val="Voetnoottekst"/>
      </w:pPr>
      <w:r>
        <w:rPr>
          <w:rStyle w:val="Voetnootmarkering"/>
        </w:rPr>
        <w:footnoteRef/>
      </w:r>
      <w:r>
        <w:t xml:space="preserve"> In het kader van de rechtsgeldige ondertekening gelden voor de derde(n) dezelfde eisen als voor de Gegadigde. Zie in dit kader </w:t>
      </w:r>
      <w:r w:rsidRPr="00E0033D">
        <w:t xml:space="preserve">paragraaf </w:t>
      </w:r>
      <w:r>
        <w:t>10.6</w:t>
      </w:r>
      <w:r w:rsidRPr="00E0033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FEF8" w14:textId="77777777" w:rsidR="00BE61BB" w:rsidRDefault="00BE61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13D2" w14:textId="52A943E8" w:rsidR="00BE61BB" w:rsidRDefault="00BE61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7" w:type="dxa"/>
      <w:tblInd w:w="-2268" w:type="dxa"/>
      <w:tblCellMar>
        <w:left w:w="0" w:type="dxa"/>
        <w:right w:w="0" w:type="dxa"/>
      </w:tblCellMar>
      <w:tblLook w:val="0000" w:firstRow="0" w:lastRow="0" w:firstColumn="0" w:lastColumn="0" w:noHBand="0" w:noVBand="0"/>
    </w:tblPr>
    <w:tblGrid>
      <w:gridCol w:w="11907"/>
    </w:tblGrid>
    <w:tr w:rsidR="00BE61BB" w14:paraId="63BEFA1E" w14:textId="77777777" w:rsidTr="00927491">
      <w:trPr>
        <w:cantSplit/>
        <w:trHeight w:val="2721"/>
      </w:trPr>
      <w:tc>
        <w:tcPr>
          <w:tcW w:w="11907" w:type="dxa"/>
        </w:tcPr>
        <w:p w14:paraId="3041B4B9" w14:textId="77777777" w:rsidR="00BE61BB" w:rsidRDefault="00BE61BB" w:rsidP="00D45D79"/>
      </w:tc>
    </w:tr>
  </w:tbl>
  <w:p w14:paraId="308E33BB" w14:textId="77777777" w:rsidR="00BE61BB" w:rsidRDefault="00BE61BB"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2C5"/>
    <w:multiLevelType w:val="hybridMultilevel"/>
    <w:tmpl w:val="ACB87F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271A3"/>
    <w:multiLevelType w:val="hybridMultilevel"/>
    <w:tmpl w:val="ADC010E4"/>
    <w:lvl w:ilvl="0" w:tplc="90E8880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8E7"/>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 w15:restartNumberingAfterBreak="0">
    <w:nsid w:val="0B07373F"/>
    <w:multiLevelType w:val="hybridMultilevel"/>
    <w:tmpl w:val="5ED69D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EC5299"/>
    <w:multiLevelType w:val="hybridMultilevel"/>
    <w:tmpl w:val="F24048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1D0679"/>
    <w:multiLevelType w:val="multilevel"/>
    <w:tmpl w:val="C98C935E"/>
    <w:numStyleLink w:val="Huisstijl-Opsomming"/>
  </w:abstractNum>
  <w:abstractNum w:abstractNumId="6" w15:restartNumberingAfterBreak="0">
    <w:nsid w:val="12C54366"/>
    <w:multiLevelType w:val="hybridMultilevel"/>
    <w:tmpl w:val="C0225A10"/>
    <w:lvl w:ilvl="0" w:tplc="9F945D7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4B2A88"/>
    <w:multiLevelType w:val="hybridMultilevel"/>
    <w:tmpl w:val="C55A9480"/>
    <w:lvl w:ilvl="0" w:tplc="90E88806">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845236"/>
    <w:multiLevelType w:val="hybridMultilevel"/>
    <w:tmpl w:val="5C40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942A0"/>
    <w:multiLevelType w:val="hybridMultilevel"/>
    <w:tmpl w:val="7F30C49C"/>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70315"/>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3525"/>
    <w:multiLevelType w:val="hybridMultilevel"/>
    <w:tmpl w:val="F9062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4" w15:restartNumberingAfterBreak="0">
    <w:nsid w:val="2C22565B"/>
    <w:multiLevelType w:val="hybridMultilevel"/>
    <w:tmpl w:val="DF4AC822"/>
    <w:lvl w:ilvl="0" w:tplc="90E88806">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6E156E"/>
    <w:multiLevelType w:val="hybridMultilevel"/>
    <w:tmpl w:val="6A12B4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15:restartNumberingAfterBreak="0">
    <w:nsid w:val="34107D5A"/>
    <w:multiLevelType w:val="hybridMultilevel"/>
    <w:tmpl w:val="83166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9868D5"/>
    <w:multiLevelType w:val="hybridMultilevel"/>
    <w:tmpl w:val="220A5D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4EC0682"/>
    <w:multiLevelType w:val="hybridMultilevel"/>
    <w:tmpl w:val="D0EEFABE"/>
    <w:lvl w:ilvl="0" w:tplc="4F6072A0">
      <w:start w:val="1"/>
      <w:numFmt w:val="decimal"/>
      <w:pStyle w:val="Kop1"/>
      <w:lvlText w:val="%1"/>
      <w:lvlJc w:val="left"/>
      <w:pPr>
        <w:ind w:left="680" w:hanging="680"/>
      </w:pPr>
      <w:rPr>
        <w:color w:val="003D58"/>
        <w:sz w:val="60"/>
      </w:rPr>
    </w:lvl>
    <w:lvl w:ilvl="1" w:tplc="DA3CD324">
      <w:start w:val="1"/>
      <w:numFmt w:val="decimal"/>
      <w:pStyle w:val="Kop2"/>
      <w:lvlText w:val="%2.%2"/>
      <w:lvlJc w:val="left"/>
      <w:pPr>
        <w:ind w:left="6066" w:hanging="680"/>
      </w:pPr>
      <w:rPr>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B178CCB8">
      <w:start w:val="1"/>
      <w:numFmt w:val="decimal"/>
      <w:pStyle w:val="Kop3"/>
      <w:lvlText w:val="%1.%2.%3"/>
      <w:lvlJc w:val="left"/>
      <w:pPr>
        <w:ind w:left="680" w:hanging="680"/>
      </w:pPr>
      <w:rPr>
        <w:b/>
        <w:i w:val="0"/>
        <w:color w:val="B84239"/>
        <w:sz w:val="23"/>
      </w:rPr>
    </w:lvl>
    <w:lvl w:ilvl="3" w:tplc="35D48166">
      <w:start w:val="1"/>
      <w:numFmt w:val="upperLetter"/>
      <w:lvlRestart w:val="0"/>
      <w:pStyle w:val="Kop4"/>
      <w:lvlText w:val="%4."/>
      <w:lvlJc w:val="left"/>
      <w:pPr>
        <w:ind w:left="680" w:hanging="680"/>
      </w:pPr>
      <w:rPr>
        <w:b w:val="0"/>
        <w:i w:val="0"/>
        <w:color w:val="B84239"/>
        <w:sz w:val="30"/>
      </w:rPr>
    </w:lvl>
    <w:lvl w:ilvl="4" w:tplc="8840780C">
      <w:start w:val="1"/>
      <w:numFmt w:val="decimal"/>
      <w:lvlText w:val="%1.%2.%3.%4.%5"/>
      <w:lvlJc w:val="left"/>
      <w:pPr>
        <w:tabs>
          <w:tab w:val="num" w:pos="852"/>
        </w:tabs>
        <w:ind w:left="852" w:hanging="1008"/>
      </w:pPr>
    </w:lvl>
    <w:lvl w:ilvl="5" w:tplc="EE745CFA">
      <w:start w:val="1"/>
      <w:numFmt w:val="decimal"/>
      <w:lvlText w:val="%1.%2.%3.%4.%5.%6"/>
      <w:lvlJc w:val="left"/>
      <w:pPr>
        <w:tabs>
          <w:tab w:val="num" w:pos="996"/>
        </w:tabs>
        <w:ind w:left="996" w:hanging="1152"/>
      </w:pPr>
    </w:lvl>
    <w:lvl w:ilvl="6" w:tplc="5F30504A">
      <w:start w:val="1"/>
      <w:numFmt w:val="decimal"/>
      <w:lvlText w:val="%1.%2.%3.%4.%5.%6.%7"/>
      <w:lvlJc w:val="left"/>
      <w:pPr>
        <w:tabs>
          <w:tab w:val="num" w:pos="1140"/>
        </w:tabs>
        <w:ind w:left="1140" w:hanging="1296"/>
      </w:pPr>
    </w:lvl>
    <w:lvl w:ilvl="7" w:tplc="94608D36">
      <w:start w:val="1"/>
      <w:numFmt w:val="decimal"/>
      <w:lvlText w:val="%1.%2.%3.%4.%5.%6.%7.%8"/>
      <w:lvlJc w:val="left"/>
      <w:pPr>
        <w:tabs>
          <w:tab w:val="num" w:pos="1284"/>
        </w:tabs>
        <w:ind w:left="1284" w:hanging="1440"/>
      </w:pPr>
    </w:lvl>
    <w:lvl w:ilvl="8" w:tplc="D1343C06">
      <w:start w:val="1"/>
      <w:numFmt w:val="decimal"/>
      <w:lvlText w:val="%1.%2.%3.%4.%5.%6.%7.%8.%9"/>
      <w:lvlJc w:val="left"/>
      <w:pPr>
        <w:tabs>
          <w:tab w:val="num" w:pos="1428"/>
        </w:tabs>
        <w:ind w:left="1428" w:hanging="1584"/>
      </w:pPr>
    </w:lvl>
  </w:abstractNum>
  <w:abstractNum w:abstractNumId="21" w15:restartNumberingAfterBreak="0">
    <w:nsid w:val="35357FA3"/>
    <w:multiLevelType w:val="hybridMultilevel"/>
    <w:tmpl w:val="D054E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54C7419"/>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3"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B7B285C"/>
    <w:multiLevelType w:val="hybridMultilevel"/>
    <w:tmpl w:val="ABD69FF0"/>
    <w:lvl w:ilvl="0" w:tplc="90E88806">
      <w:start w:val="1"/>
      <w:numFmt w:val="bullet"/>
      <w:lvlText w:val="‒"/>
      <w:lvlJc w:val="left"/>
      <w:pPr>
        <w:ind w:left="720" w:hanging="360"/>
      </w:pPr>
      <w:rPr>
        <w:rFonts w:ascii="Arial" w:hAnsi="Arial" w:hint="default"/>
      </w:rPr>
    </w:lvl>
    <w:lvl w:ilvl="1" w:tplc="5A40A4E6">
      <w:numFmt w:val="bullet"/>
      <w:lvlText w:val="-"/>
      <w:lvlJc w:val="left"/>
      <w:pPr>
        <w:ind w:left="1800" w:hanging="72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D326181"/>
    <w:multiLevelType w:val="hybridMultilevel"/>
    <w:tmpl w:val="C23E4A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DFB7EAA"/>
    <w:multiLevelType w:val="hybridMultilevel"/>
    <w:tmpl w:val="20BACD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62D7BED"/>
    <w:multiLevelType w:val="hybridMultilevel"/>
    <w:tmpl w:val="039E0B00"/>
    <w:lvl w:ilvl="0" w:tplc="9EE67104">
      <w:start w:val="4"/>
      <w:numFmt w:val="bullet"/>
      <w:lvlText w:val="-"/>
      <w:lvlJc w:val="left"/>
      <w:pPr>
        <w:ind w:left="720" w:hanging="360"/>
      </w:pPr>
      <w:rPr>
        <w:rFonts w:ascii="Arial" w:eastAsia="Times New Roman" w:hAnsi="Arial" w:cs="Arial"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D8528E7"/>
    <w:multiLevelType w:val="hybridMultilevel"/>
    <w:tmpl w:val="49F49B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136EF8"/>
    <w:multiLevelType w:val="hybridMultilevel"/>
    <w:tmpl w:val="85F48420"/>
    <w:lvl w:ilvl="0" w:tplc="0413000F">
      <w:start w:val="1"/>
      <w:numFmt w:val="decimal"/>
      <w:lvlText w:val="%1."/>
      <w:lvlJc w:val="left"/>
      <w:pPr>
        <w:ind w:left="1800" w:hanging="360"/>
      </w:pPr>
      <w:rPr>
        <w:rFonts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2" w15:restartNumberingAfterBreak="0">
    <w:nsid w:val="53F51F73"/>
    <w:multiLevelType w:val="hybridMultilevel"/>
    <w:tmpl w:val="ABE6245A"/>
    <w:lvl w:ilvl="0" w:tplc="90E88806">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54E5967"/>
    <w:multiLevelType w:val="hybridMultilevel"/>
    <w:tmpl w:val="385CA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8D53700"/>
    <w:multiLevelType w:val="hybridMultilevel"/>
    <w:tmpl w:val="1CAE839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BB56F99"/>
    <w:multiLevelType w:val="hybridMultilevel"/>
    <w:tmpl w:val="29D2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E024B4"/>
    <w:multiLevelType w:val="hybridMultilevel"/>
    <w:tmpl w:val="A01E2A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EBA4CEB"/>
    <w:multiLevelType w:val="hybridMultilevel"/>
    <w:tmpl w:val="3738B7D6"/>
    <w:lvl w:ilvl="0" w:tplc="0413000F">
      <w:start w:val="1"/>
      <w:numFmt w:val="decimal"/>
      <w:lvlText w:val="%1."/>
      <w:lvlJc w:val="left"/>
      <w:pPr>
        <w:ind w:left="794" w:hanging="360"/>
      </w:pPr>
    </w:lvl>
    <w:lvl w:ilvl="1" w:tplc="04130019" w:tentative="1">
      <w:start w:val="1"/>
      <w:numFmt w:val="lowerLetter"/>
      <w:lvlText w:val="%2."/>
      <w:lvlJc w:val="left"/>
      <w:pPr>
        <w:ind w:left="1514" w:hanging="360"/>
      </w:pPr>
    </w:lvl>
    <w:lvl w:ilvl="2" w:tplc="0413001B" w:tentative="1">
      <w:start w:val="1"/>
      <w:numFmt w:val="lowerRoman"/>
      <w:lvlText w:val="%3."/>
      <w:lvlJc w:val="right"/>
      <w:pPr>
        <w:ind w:left="2234" w:hanging="180"/>
      </w:pPr>
    </w:lvl>
    <w:lvl w:ilvl="3" w:tplc="0413000F" w:tentative="1">
      <w:start w:val="1"/>
      <w:numFmt w:val="decimal"/>
      <w:lvlText w:val="%4."/>
      <w:lvlJc w:val="left"/>
      <w:pPr>
        <w:ind w:left="2954" w:hanging="360"/>
      </w:pPr>
    </w:lvl>
    <w:lvl w:ilvl="4" w:tplc="04130019" w:tentative="1">
      <w:start w:val="1"/>
      <w:numFmt w:val="lowerLetter"/>
      <w:lvlText w:val="%5."/>
      <w:lvlJc w:val="left"/>
      <w:pPr>
        <w:ind w:left="3674" w:hanging="360"/>
      </w:pPr>
    </w:lvl>
    <w:lvl w:ilvl="5" w:tplc="0413001B" w:tentative="1">
      <w:start w:val="1"/>
      <w:numFmt w:val="lowerRoman"/>
      <w:lvlText w:val="%6."/>
      <w:lvlJc w:val="right"/>
      <w:pPr>
        <w:ind w:left="4394" w:hanging="180"/>
      </w:pPr>
    </w:lvl>
    <w:lvl w:ilvl="6" w:tplc="0413000F" w:tentative="1">
      <w:start w:val="1"/>
      <w:numFmt w:val="decimal"/>
      <w:lvlText w:val="%7."/>
      <w:lvlJc w:val="left"/>
      <w:pPr>
        <w:ind w:left="5114" w:hanging="360"/>
      </w:pPr>
    </w:lvl>
    <w:lvl w:ilvl="7" w:tplc="04130019" w:tentative="1">
      <w:start w:val="1"/>
      <w:numFmt w:val="lowerLetter"/>
      <w:lvlText w:val="%8."/>
      <w:lvlJc w:val="left"/>
      <w:pPr>
        <w:ind w:left="5834" w:hanging="360"/>
      </w:pPr>
    </w:lvl>
    <w:lvl w:ilvl="8" w:tplc="0413001B" w:tentative="1">
      <w:start w:val="1"/>
      <w:numFmt w:val="lowerRoman"/>
      <w:lvlText w:val="%9."/>
      <w:lvlJc w:val="right"/>
      <w:pPr>
        <w:ind w:left="6554" w:hanging="180"/>
      </w:pPr>
    </w:lvl>
  </w:abstractNum>
  <w:abstractNum w:abstractNumId="39" w15:restartNumberingAfterBreak="0">
    <w:nsid w:val="62C90CD2"/>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0" w15:restartNumberingAfterBreak="0">
    <w:nsid w:val="632E159C"/>
    <w:multiLevelType w:val="hybridMultilevel"/>
    <w:tmpl w:val="13A02784"/>
    <w:lvl w:ilvl="0" w:tplc="2820BC4A">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34A596D"/>
    <w:multiLevelType w:val="hybridMultilevel"/>
    <w:tmpl w:val="0A942BBE"/>
    <w:lvl w:ilvl="0" w:tplc="90E88806">
      <w:start w:val="1"/>
      <w:numFmt w:val="bullet"/>
      <w:lvlText w:val="‒"/>
      <w:lvlJc w:val="left"/>
      <w:pPr>
        <w:ind w:left="360" w:hanging="360"/>
      </w:pPr>
      <w:rPr>
        <w:rFonts w:ascii="Arial" w:hAnsi="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44" w15:restartNumberingAfterBreak="0">
    <w:nsid w:val="682A6D1B"/>
    <w:multiLevelType w:val="multilevel"/>
    <w:tmpl w:val="D786E544"/>
    <w:lvl w:ilvl="0">
      <w:start w:val="1"/>
      <w:numFmt w:val="bullet"/>
      <w:lvlText w:val="&gt;"/>
      <w:lvlJc w:val="left"/>
      <w:pPr>
        <w:ind w:left="397" w:hanging="397"/>
      </w:pPr>
      <w:rPr>
        <w:rFonts w:ascii="Arial" w:hAnsi="Arial" w:hint="default"/>
        <w:sz w:val="20"/>
        <w:szCs w:val="18"/>
      </w:rPr>
    </w:lvl>
    <w:lvl w:ilvl="1">
      <w:start w:val="1"/>
      <w:numFmt w:val="decimal"/>
      <w:lvlText w:val="%2."/>
      <w:lvlJc w:val="left"/>
      <w:pPr>
        <w:ind w:left="680" w:hanging="283"/>
      </w:pPr>
      <w:rPr>
        <w:rFonts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855574B"/>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C64AD4"/>
    <w:multiLevelType w:val="hybridMultilevel"/>
    <w:tmpl w:val="BB3A37EC"/>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7" w15:restartNumberingAfterBreak="0">
    <w:nsid w:val="6A800F45"/>
    <w:multiLevelType w:val="hybridMultilevel"/>
    <w:tmpl w:val="3E5CA9EA"/>
    <w:lvl w:ilvl="0" w:tplc="F4D2D530">
      <w:start w:val="1"/>
      <w:numFmt w:val="lowerRoman"/>
      <w:lvlText w:val="(%1)"/>
      <w:lvlJc w:val="left"/>
      <w:pPr>
        <w:ind w:left="1854" w:hanging="72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48" w15:restartNumberingAfterBreak="0">
    <w:nsid w:val="6B4B6888"/>
    <w:multiLevelType w:val="hybridMultilevel"/>
    <w:tmpl w:val="6322AB2E"/>
    <w:lvl w:ilvl="0" w:tplc="F9920E6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C9E45F3"/>
    <w:multiLevelType w:val="hybridMultilevel"/>
    <w:tmpl w:val="0E1E037A"/>
    <w:lvl w:ilvl="0" w:tplc="6F0EEC7C">
      <w:start w:val="4"/>
      <w:numFmt w:val="bullet"/>
      <w:lvlText w:val="-"/>
      <w:lvlJc w:val="left"/>
      <w:pPr>
        <w:ind w:left="720" w:hanging="360"/>
      </w:pPr>
      <w:rPr>
        <w:rFonts w:ascii="Arial" w:eastAsia="Times New Roman" w:hAnsi="Arial" w:cs="Arial" w:hint="default"/>
        <w:sz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6CDA3111"/>
    <w:multiLevelType w:val="multilevel"/>
    <w:tmpl w:val="C98C935E"/>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0344AD4"/>
    <w:multiLevelType w:val="hybridMultilevel"/>
    <w:tmpl w:val="D728C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4CA44F0"/>
    <w:multiLevelType w:val="hybridMultilevel"/>
    <w:tmpl w:val="F552F110"/>
    <w:lvl w:ilvl="0" w:tplc="F4D2D530">
      <w:start w:val="1"/>
      <w:numFmt w:val="lowerRoman"/>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3" w15:restartNumberingAfterBreak="0">
    <w:nsid w:val="7BF82441"/>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C565C1"/>
    <w:multiLevelType w:val="hybridMultilevel"/>
    <w:tmpl w:val="F7ECB2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EFF4CF7"/>
    <w:multiLevelType w:val="hybridMultilevel"/>
    <w:tmpl w:val="7D9A077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F066D8D"/>
    <w:multiLevelType w:val="hybridMultilevel"/>
    <w:tmpl w:val="FB06C79A"/>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D15657"/>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0"/>
  </w:num>
  <w:num w:numId="3">
    <w:abstractNumId w:val="23"/>
  </w:num>
  <w:num w:numId="4">
    <w:abstractNumId w:val="50"/>
  </w:num>
  <w:num w:numId="5">
    <w:abstractNumId w:val="20"/>
  </w:num>
  <w:num w:numId="6">
    <w:abstractNumId w:val="24"/>
  </w:num>
  <w:num w:numId="7">
    <w:abstractNumId w:val="5"/>
  </w:num>
  <w:num w:numId="8">
    <w:abstractNumId w:val="43"/>
  </w:num>
  <w:num w:numId="9">
    <w:abstractNumId w:val="13"/>
  </w:num>
  <w:num w:numId="10">
    <w:abstractNumId w:val="25"/>
  </w:num>
  <w:num w:numId="11">
    <w:abstractNumId w:val="39"/>
  </w:num>
  <w:num w:numId="12">
    <w:abstractNumId w:val="47"/>
  </w:num>
  <w:num w:numId="13">
    <w:abstractNumId w:val="31"/>
  </w:num>
  <w:num w:numId="14">
    <w:abstractNumId w:val="22"/>
  </w:num>
  <w:num w:numId="15">
    <w:abstractNumId w:val="32"/>
  </w:num>
  <w:num w:numId="16">
    <w:abstractNumId w:val="42"/>
  </w:num>
  <w:num w:numId="17">
    <w:abstractNumId w:val="52"/>
  </w:num>
  <w:num w:numId="18">
    <w:abstractNumId w:val="8"/>
  </w:num>
  <w:num w:numId="19">
    <w:abstractNumId w:val="2"/>
  </w:num>
  <w:num w:numId="20">
    <w:abstractNumId w:val="53"/>
  </w:num>
  <w:num w:numId="21">
    <w:abstractNumId w:val="45"/>
  </w:num>
  <w:num w:numId="22">
    <w:abstractNumId w:val="11"/>
  </w:num>
  <w:num w:numId="23">
    <w:abstractNumId w:val="1"/>
  </w:num>
  <w:num w:numId="24">
    <w:abstractNumId w:val="57"/>
  </w:num>
  <w:num w:numId="25">
    <w:abstractNumId w:val="0"/>
  </w:num>
  <w:num w:numId="26">
    <w:abstractNumId w:val="16"/>
  </w:num>
  <w:num w:numId="27">
    <w:abstractNumId w:val="7"/>
  </w:num>
  <w:num w:numId="28">
    <w:abstractNumId w:val="41"/>
  </w:num>
  <w:num w:numId="29">
    <w:abstractNumId w:val="27"/>
  </w:num>
  <w:num w:numId="30">
    <w:abstractNumId w:val="34"/>
  </w:num>
  <w:num w:numId="31">
    <w:abstractNumId w:val="37"/>
  </w:num>
  <w:num w:numId="32">
    <w:abstractNumId w:val="19"/>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1"/>
  </w:num>
  <w:num w:numId="36">
    <w:abstractNumId w:val="14"/>
  </w:num>
  <w:num w:numId="37">
    <w:abstractNumId w:val="20"/>
  </w:num>
  <w:num w:numId="38">
    <w:abstractNumId w:val="48"/>
  </w:num>
  <w:num w:numId="39">
    <w:abstractNumId w:val="35"/>
  </w:num>
  <w:num w:numId="40">
    <w:abstractNumId w:val="20"/>
  </w:num>
  <w:num w:numId="41">
    <w:abstractNumId w:val="3"/>
  </w:num>
  <w:num w:numId="42">
    <w:abstractNumId w:val="10"/>
  </w:num>
  <w:num w:numId="43">
    <w:abstractNumId w:val="36"/>
  </w:num>
  <w:num w:numId="44">
    <w:abstractNumId w:val="20"/>
    <w:lvlOverride w:ilvl="0">
      <w:startOverride w:val="6"/>
    </w:lvlOverride>
    <w:lvlOverride w:ilvl="1">
      <w:startOverride w:val="2"/>
    </w:lvlOverride>
  </w:num>
  <w:num w:numId="45">
    <w:abstractNumId w:val="20"/>
  </w:num>
  <w:num w:numId="46">
    <w:abstractNumId w:val="20"/>
  </w:num>
  <w:num w:numId="47">
    <w:abstractNumId w:val="56"/>
  </w:num>
  <w:num w:numId="48">
    <w:abstractNumId w:val="38"/>
  </w:num>
  <w:num w:numId="49">
    <w:abstractNumId w:val="18"/>
  </w:num>
  <w:num w:numId="50">
    <w:abstractNumId w:val="46"/>
  </w:num>
  <w:num w:numId="51">
    <w:abstractNumId w:val="9"/>
  </w:num>
  <w:num w:numId="52">
    <w:abstractNumId w:val="33"/>
  </w:num>
  <w:num w:numId="53">
    <w:abstractNumId w:val="20"/>
  </w:num>
  <w:num w:numId="54">
    <w:abstractNumId w:val="20"/>
  </w:num>
  <w:num w:numId="55">
    <w:abstractNumId w:val="20"/>
  </w:num>
  <w:num w:numId="56">
    <w:abstractNumId w:val="20"/>
  </w:num>
  <w:num w:numId="57">
    <w:abstractNumId w:val="4"/>
  </w:num>
  <w:num w:numId="58">
    <w:abstractNumId w:val="15"/>
  </w:num>
  <w:num w:numId="59">
    <w:abstractNumId w:val="17"/>
  </w:num>
  <w:num w:numId="60">
    <w:abstractNumId w:val="26"/>
  </w:num>
  <w:num w:numId="61">
    <w:abstractNumId w:val="20"/>
  </w:num>
  <w:num w:numId="62">
    <w:abstractNumId w:val="20"/>
  </w:num>
  <w:num w:numId="63">
    <w:abstractNumId w:val="20"/>
    <w:lvlOverride w:ilvl="0">
      <w:startOverride w:val="1"/>
    </w:lvlOverride>
  </w:num>
  <w:num w:numId="64">
    <w:abstractNumId w:val="20"/>
    <w:lvlOverride w:ilvl="0">
      <w:startOverride w:val="1"/>
    </w:lvlOverride>
  </w:num>
  <w:num w:numId="65">
    <w:abstractNumId w:val="20"/>
  </w:num>
  <w:num w:numId="66">
    <w:abstractNumId w:val="51"/>
  </w:num>
  <w:num w:numId="67">
    <w:abstractNumId w:val="29"/>
  </w:num>
  <w:num w:numId="68">
    <w:abstractNumId w:val="20"/>
  </w:num>
  <w:num w:numId="69">
    <w:abstractNumId w:val="20"/>
  </w:num>
  <w:num w:numId="70">
    <w:abstractNumId w:val="20"/>
  </w:num>
  <w:num w:numId="71">
    <w:abstractNumId w:val="20"/>
  </w:num>
  <w:num w:numId="72">
    <w:abstractNumId w:val="20"/>
  </w:num>
  <w:num w:numId="73">
    <w:abstractNumId w:val="20"/>
  </w:num>
  <w:num w:numId="74">
    <w:abstractNumId w:val="20"/>
  </w:num>
  <w:num w:numId="75">
    <w:abstractNumId w:val="20"/>
  </w:num>
  <w:num w:numId="76">
    <w:abstractNumId w:val="20"/>
  </w:num>
  <w:num w:numId="77">
    <w:abstractNumId w:val="49"/>
  </w:num>
  <w:num w:numId="78">
    <w:abstractNumId w:val="44"/>
  </w:num>
  <w:num w:numId="79">
    <w:abstractNumId w:val="28"/>
  </w:num>
  <w:num w:numId="80">
    <w:abstractNumId w:val="40"/>
  </w:num>
  <w:num w:numId="81">
    <w:abstractNumId w:val="55"/>
  </w:num>
  <w:num w:numId="82">
    <w:abstractNumId w:val="12"/>
  </w:num>
  <w:num w:numId="83">
    <w:abstractNumId w:val="6"/>
  </w:num>
  <w:num w:numId="84">
    <w:abstractNumId w:val="54"/>
  </w:num>
  <w:num w:numId="85">
    <w:abstractNumId w:val="2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B" w:val="2013.3"/>
  </w:docVars>
  <w:rsids>
    <w:rsidRoot w:val="00CC7424"/>
    <w:rsid w:val="00000B30"/>
    <w:rsid w:val="0000109A"/>
    <w:rsid w:val="000023D6"/>
    <w:rsid w:val="0000293D"/>
    <w:rsid w:val="0000316E"/>
    <w:rsid w:val="000034C5"/>
    <w:rsid w:val="00006A03"/>
    <w:rsid w:val="00006D0C"/>
    <w:rsid w:val="00006F0C"/>
    <w:rsid w:val="00010975"/>
    <w:rsid w:val="00010AAF"/>
    <w:rsid w:val="00011610"/>
    <w:rsid w:val="00011CC1"/>
    <w:rsid w:val="00011E48"/>
    <w:rsid w:val="00012762"/>
    <w:rsid w:val="00012983"/>
    <w:rsid w:val="00013E24"/>
    <w:rsid w:val="00014767"/>
    <w:rsid w:val="000176CC"/>
    <w:rsid w:val="00020D2D"/>
    <w:rsid w:val="00021965"/>
    <w:rsid w:val="00022777"/>
    <w:rsid w:val="0002448C"/>
    <w:rsid w:val="000249A6"/>
    <w:rsid w:val="00024D16"/>
    <w:rsid w:val="00024EDA"/>
    <w:rsid w:val="000253DA"/>
    <w:rsid w:val="00025752"/>
    <w:rsid w:val="0002632A"/>
    <w:rsid w:val="00027F8B"/>
    <w:rsid w:val="000332DE"/>
    <w:rsid w:val="0003367B"/>
    <w:rsid w:val="00033DB6"/>
    <w:rsid w:val="00034D54"/>
    <w:rsid w:val="00035893"/>
    <w:rsid w:val="00036803"/>
    <w:rsid w:val="000374FE"/>
    <w:rsid w:val="000402B2"/>
    <w:rsid w:val="00040380"/>
    <w:rsid w:val="00040692"/>
    <w:rsid w:val="0004120F"/>
    <w:rsid w:val="00041CEF"/>
    <w:rsid w:val="0004200B"/>
    <w:rsid w:val="000421AB"/>
    <w:rsid w:val="000422D1"/>
    <w:rsid w:val="00042A9A"/>
    <w:rsid w:val="00042E11"/>
    <w:rsid w:val="00043915"/>
    <w:rsid w:val="000439BC"/>
    <w:rsid w:val="00043F38"/>
    <w:rsid w:val="00046640"/>
    <w:rsid w:val="00047264"/>
    <w:rsid w:val="00047672"/>
    <w:rsid w:val="0004768B"/>
    <w:rsid w:val="00050938"/>
    <w:rsid w:val="00053470"/>
    <w:rsid w:val="0005413C"/>
    <w:rsid w:val="000548F8"/>
    <w:rsid w:val="00055517"/>
    <w:rsid w:val="00055C47"/>
    <w:rsid w:val="000565F4"/>
    <w:rsid w:val="00056A6F"/>
    <w:rsid w:val="00057318"/>
    <w:rsid w:val="0005732D"/>
    <w:rsid w:val="00060917"/>
    <w:rsid w:val="00060D00"/>
    <w:rsid w:val="00062683"/>
    <w:rsid w:val="000635B2"/>
    <w:rsid w:val="00063D50"/>
    <w:rsid w:val="00063FD2"/>
    <w:rsid w:val="0006431A"/>
    <w:rsid w:val="00064EF5"/>
    <w:rsid w:val="000657C0"/>
    <w:rsid w:val="00065C23"/>
    <w:rsid w:val="00065F55"/>
    <w:rsid w:val="0006644D"/>
    <w:rsid w:val="000665FB"/>
    <w:rsid w:val="000678C7"/>
    <w:rsid w:val="00075009"/>
    <w:rsid w:val="00075189"/>
    <w:rsid w:val="000753F0"/>
    <w:rsid w:val="00075465"/>
    <w:rsid w:val="00075EF1"/>
    <w:rsid w:val="000805D1"/>
    <w:rsid w:val="00080D03"/>
    <w:rsid w:val="000812F2"/>
    <w:rsid w:val="00082229"/>
    <w:rsid w:val="00082D64"/>
    <w:rsid w:val="00083757"/>
    <w:rsid w:val="000840B6"/>
    <w:rsid w:val="000844CF"/>
    <w:rsid w:val="00084E6B"/>
    <w:rsid w:val="00085828"/>
    <w:rsid w:val="000862CA"/>
    <w:rsid w:val="00086681"/>
    <w:rsid w:val="000879C9"/>
    <w:rsid w:val="00091A1F"/>
    <w:rsid w:val="00091BCE"/>
    <w:rsid w:val="00091E68"/>
    <w:rsid w:val="00092D55"/>
    <w:rsid w:val="000930AE"/>
    <w:rsid w:val="00093187"/>
    <w:rsid w:val="00093A2E"/>
    <w:rsid w:val="0009650A"/>
    <w:rsid w:val="00097261"/>
    <w:rsid w:val="00097689"/>
    <w:rsid w:val="000978E0"/>
    <w:rsid w:val="00097A4A"/>
    <w:rsid w:val="000A0050"/>
    <w:rsid w:val="000A33CF"/>
    <w:rsid w:val="000A3E92"/>
    <w:rsid w:val="000A4393"/>
    <w:rsid w:val="000A487B"/>
    <w:rsid w:val="000A523F"/>
    <w:rsid w:val="000A52BC"/>
    <w:rsid w:val="000A689E"/>
    <w:rsid w:val="000A6F9F"/>
    <w:rsid w:val="000A6FCE"/>
    <w:rsid w:val="000A76F1"/>
    <w:rsid w:val="000A7905"/>
    <w:rsid w:val="000B0638"/>
    <w:rsid w:val="000B0B7E"/>
    <w:rsid w:val="000B2807"/>
    <w:rsid w:val="000B2889"/>
    <w:rsid w:val="000B2F1D"/>
    <w:rsid w:val="000B4052"/>
    <w:rsid w:val="000B432A"/>
    <w:rsid w:val="000B4F46"/>
    <w:rsid w:val="000B562A"/>
    <w:rsid w:val="000B6B8A"/>
    <w:rsid w:val="000B7A73"/>
    <w:rsid w:val="000C082C"/>
    <w:rsid w:val="000C188B"/>
    <w:rsid w:val="000C2239"/>
    <w:rsid w:val="000C3EBE"/>
    <w:rsid w:val="000C4225"/>
    <w:rsid w:val="000C50EE"/>
    <w:rsid w:val="000C5227"/>
    <w:rsid w:val="000C5483"/>
    <w:rsid w:val="000C61F8"/>
    <w:rsid w:val="000D0E59"/>
    <w:rsid w:val="000D0E65"/>
    <w:rsid w:val="000D11BF"/>
    <w:rsid w:val="000D2401"/>
    <w:rsid w:val="000D2454"/>
    <w:rsid w:val="000D38CD"/>
    <w:rsid w:val="000D5465"/>
    <w:rsid w:val="000D6B9A"/>
    <w:rsid w:val="000E0C9F"/>
    <w:rsid w:val="000E0DAA"/>
    <w:rsid w:val="000E19A7"/>
    <w:rsid w:val="000E26C6"/>
    <w:rsid w:val="000E2A3E"/>
    <w:rsid w:val="000E46A8"/>
    <w:rsid w:val="000E4856"/>
    <w:rsid w:val="000E5FDD"/>
    <w:rsid w:val="000E663F"/>
    <w:rsid w:val="000F0CF5"/>
    <w:rsid w:val="000F0E12"/>
    <w:rsid w:val="000F18A1"/>
    <w:rsid w:val="000F2997"/>
    <w:rsid w:val="000F2F33"/>
    <w:rsid w:val="000F3D70"/>
    <w:rsid w:val="000F4D9E"/>
    <w:rsid w:val="000F6F6A"/>
    <w:rsid w:val="000F7499"/>
    <w:rsid w:val="000F7856"/>
    <w:rsid w:val="001007D9"/>
    <w:rsid w:val="001012A8"/>
    <w:rsid w:val="00101B0D"/>
    <w:rsid w:val="00101F8C"/>
    <w:rsid w:val="001029F4"/>
    <w:rsid w:val="00102E2D"/>
    <w:rsid w:val="00104647"/>
    <w:rsid w:val="00104E3E"/>
    <w:rsid w:val="00104E74"/>
    <w:rsid w:val="001059F7"/>
    <w:rsid w:val="0010791C"/>
    <w:rsid w:val="00110B18"/>
    <w:rsid w:val="00111082"/>
    <w:rsid w:val="00111241"/>
    <w:rsid w:val="00113098"/>
    <w:rsid w:val="00114C4A"/>
    <w:rsid w:val="00114C60"/>
    <w:rsid w:val="00115DD1"/>
    <w:rsid w:val="00115F9C"/>
    <w:rsid w:val="001161B6"/>
    <w:rsid w:val="001161FA"/>
    <w:rsid w:val="001166AC"/>
    <w:rsid w:val="00116F2D"/>
    <w:rsid w:val="001174B7"/>
    <w:rsid w:val="00117A9F"/>
    <w:rsid w:val="00117D45"/>
    <w:rsid w:val="001201FE"/>
    <w:rsid w:val="00122CD0"/>
    <w:rsid w:val="00122E59"/>
    <w:rsid w:val="001233C0"/>
    <w:rsid w:val="00123DAF"/>
    <w:rsid w:val="001253DB"/>
    <w:rsid w:val="001257CF"/>
    <w:rsid w:val="001259F3"/>
    <w:rsid w:val="001261E9"/>
    <w:rsid w:val="001263E7"/>
    <w:rsid w:val="00127889"/>
    <w:rsid w:val="0013045C"/>
    <w:rsid w:val="00132663"/>
    <w:rsid w:val="001365A2"/>
    <w:rsid w:val="0013774F"/>
    <w:rsid w:val="001430C7"/>
    <w:rsid w:val="00145675"/>
    <w:rsid w:val="00145F54"/>
    <w:rsid w:val="00145FC3"/>
    <w:rsid w:val="00146BED"/>
    <w:rsid w:val="00147359"/>
    <w:rsid w:val="001475D9"/>
    <w:rsid w:val="0014766C"/>
    <w:rsid w:val="00152079"/>
    <w:rsid w:val="00152D91"/>
    <w:rsid w:val="001545F0"/>
    <w:rsid w:val="00154DE6"/>
    <w:rsid w:val="00156E54"/>
    <w:rsid w:val="001578E4"/>
    <w:rsid w:val="0016125D"/>
    <w:rsid w:val="00161BAB"/>
    <w:rsid w:val="00162A58"/>
    <w:rsid w:val="00162AD3"/>
    <w:rsid w:val="001635A2"/>
    <w:rsid w:val="00163F36"/>
    <w:rsid w:val="00164FA2"/>
    <w:rsid w:val="00165545"/>
    <w:rsid w:val="001672DA"/>
    <w:rsid w:val="00167AD3"/>
    <w:rsid w:val="0017088E"/>
    <w:rsid w:val="00171ECB"/>
    <w:rsid w:val="001730B7"/>
    <w:rsid w:val="001736B7"/>
    <w:rsid w:val="00173D36"/>
    <w:rsid w:val="0017550A"/>
    <w:rsid w:val="00175EE3"/>
    <w:rsid w:val="00176D93"/>
    <w:rsid w:val="00177742"/>
    <w:rsid w:val="00180997"/>
    <w:rsid w:val="00181475"/>
    <w:rsid w:val="00181D6B"/>
    <w:rsid w:val="00182328"/>
    <w:rsid w:val="00182788"/>
    <w:rsid w:val="00183CA4"/>
    <w:rsid w:val="001857F0"/>
    <w:rsid w:val="001859B6"/>
    <w:rsid w:val="001865AF"/>
    <w:rsid w:val="001866AC"/>
    <w:rsid w:val="00186963"/>
    <w:rsid w:val="00186975"/>
    <w:rsid w:val="0018744F"/>
    <w:rsid w:val="00187F28"/>
    <w:rsid w:val="00190083"/>
    <w:rsid w:val="00190627"/>
    <w:rsid w:val="00190BC2"/>
    <w:rsid w:val="0019160E"/>
    <w:rsid w:val="00191F46"/>
    <w:rsid w:val="00192803"/>
    <w:rsid w:val="0019448B"/>
    <w:rsid w:val="00194843"/>
    <w:rsid w:val="001949EF"/>
    <w:rsid w:val="00195C12"/>
    <w:rsid w:val="001A14B8"/>
    <w:rsid w:val="001A1EC2"/>
    <w:rsid w:val="001A2230"/>
    <w:rsid w:val="001A22A8"/>
    <w:rsid w:val="001A2560"/>
    <w:rsid w:val="001A2670"/>
    <w:rsid w:val="001A3363"/>
    <w:rsid w:val="001A397F"/>
    <w:rsid w:val="001A4B92"/>
    <w:rsid w:val="001A4C11"/>
    <w:rsid w:val="001B212F"/>
    <w:rsid w:val="001B326E"/>
    <w:rsid w:val="001B34CE"/>
    <w:rsid w:val="001B3776"/>
    <w:rsid w:val="001B5501"/>
    <w:rsid w:val="001B6010"/>
    <w:rsid w:val="001B791B"/>
    <w:rsid w:val="001C00B7"/>
    <w:rsid w:val="001C13ED"/>
    <w:rsid w:val="001C2791"/>
    <w:rsid w:val="001C4488"/>
    <w:rsid w:val="001C4590"/>
    <w:rsid w:val="001C5154"/>
    <w:rsid w:val="001C5784"/>
    <w:rsid w:val="001C5F71"/>
    <w:rsid w:val="001C6A24"/>
    <w:rsid w:val="001C7840"/>
    <w:rsid w:val="001D0494"/>
    <w:rsid w:val="001D04CE"/>
    <w:rsid w:val="001D164B"/>
    <w:rsid w:val="001D1B5D"/>
    <w:rsid w:val="001D2458"/>
    <w:rsid w:val="001D373A"/>
    <w:rsid w:val="001D6658"/>
    <w:rsid w:val="001D777D"/>
    <w:rsid w:val="001D7A3E"/>
    <w:rsid w:val="001D7DEE"/>
    <w:rsid w:val="001E1B1F"/>
    <w:rsid w:val="001E2E49"/>
    <w:rsid w:val="001E2FF9"/>
    <w:rsid w:val="001E3393"/>
    <w:rsid w:val="001E4BC0"/>
    <w:rsid w:val="001E4D57"/>
    <w:rsid w:val="001E4E0F"/>
    <w:rsid w:val="001F38C6"/>
    <w:rsid w:val="001F43E7"/>
    <w:rsid w:val="001F5DCC"/>
    <w:rsid w:val="001F6815"/>
    <w:rsid w:val="001F6F1D"/>
    <w:rsid w:val="0020193B"/>
    <w:rsid w:val="00201ED2"/>
    <w:rsid w:val="0020343A"/>
    <w:rsid w:val="00203BE2"/>
    <w:rsid w:val="00203D48"/>
    <w:rsid w:val="00205523"/>
    <w:rsid w:val="0020599D"/>
    <w:rsid w:val="0020601C"/>
    <w:rsid w:val="00206457"/>
    <w:rsid w:val="00206D26"/>
    <w:rsid w:val="00207B17"/>
    <w:rsid w:val="00207DC3"/>
    <w:rsid w:val="002117C5"/>
    <w:rsid w:val="00211B64"/>
    <w:rsid w:val="0021332D"/>
    <w:rsid w:val="002136A7"/>
    <w:rsid w:val="0021380A"/>
    <w:rsid w:val="002141BA"/>
    <w:rsid w:val="00214410"/>
    <w:rsid w:val="00216958"/>
    <w:rsid w:val="00217A86"/>
    <w:rsid w:val="00220A23"/>
    <w:rsid w:val="00220DB2"/>
    <w:rsid w:val="002220D9"/>
    <w:rsid w:val="00222F3C"/>
    <w:rsid w:val="00223401"/>
    <w:rsid w:val="002245C6"/>
    <w:rsid w:val="002246BF"/>
    <w:rsid w:val="00225DB6"/>
    <w:rsid w:val="002262C1"/>
    <w:rsid w:val="00227B56"/>
    <w:rsid w:val="0023005E"/>
    <w:rsid w:val="00230E5B"/>
    <w:rsid w:val="0023221B"/>
    <w:rsid w:val="00233918"/>
    <w:rsid w:val="00234D28"/>
    <w:rsid w:val="002356B3"/>
    <w:rsid w:val="002357CB"/>
    <w:rsid w:val="002362AF"/>
    <w:rsid w:val="002365AE"/>
    <w:rsid w:val="0023691C"/>
    <w:rsid w:val="00236A52"/>
    <w:rsid w:val="00236A8B"/>
    <w:rsid w:val="00236E9F"/>
    <w:rsid w:val="00236FFC"/>
    <w:rsid w:val="00237103"/>
    <w:rsid w:val="002375E8"/>
    <w:rsid w:val="00237D4A"/>
    <w:rsid w:val="002418DE"/>
    <w:rsid w:val="00241C71"/>
    <w:rsid w:val="00242E8C"/>
    <w:rsid w:val="00243BB5"/>
    <w:rsid w:val="00244C66"/>
    <w:rsid w:val="00245A8A"/>
    <w:rsid w:val="002461E4"/>
    <w:rsid w:val="00246DFD"/>
    <w:rsid w:val="00250699"/>
    <w:rsid w:val="00250C27"/>
    <w:rsid w:val="00250DF0"/>
    <w:rsid w:val="00251BA1"/>
    <w:rsid w:val="00251BE7"/>
    <w:rsid w:val="0025306E"/>
    <w:rsid w:val="0025377A"/>
    <w:rsid w:val="00254C98"/>
    <w:rsid w:val="00256CD4"/>
    <w:rsid w:val="00257C1C"/>
    <w:rsid w:val="0026085C"/>
    <w:rsid w:val="00261210"/>
    <w:rsid w:val="00261492"/>
    <w:rsid w:val="00261FBC"/>
    <w:rsid w:val="00262E88"/>
    <w:rsid w:val="0026350A"/>
    <w:rsid w:val="002646D1"/>
    <w:rsid w:val="002647BD"/>
    <w:rsid w:val="0026486D"/>
    <w:rsid w:val="00264C4C"/>
    <w:rsid w:val="00265F67"/>
    <w:rsid w:val="002669D9"/>
    <w:rsid w:val="00266EFC"/>
    <w:rsid w:val="002671DA"/>
    <w:rsid w:val="002674D5"/>
    <w:rsid w:val="0026755A"/>
    <w:rsid w:val="002676AC"/>
    <w:rsid w:val="0027053E"/>
    <w:rsid w:val="0027081F"/>
    <w:rsid w:val="00270CE7"/>
    <w:rsid w:val="002715F3"/>
    <w:rsid w:val="00273975"/>
    <w:rsid w:val="00274217"/>
    <w:rsid w:val="00275173"/>
    <w:rsid w:val="00280093"/>
    <w:rsid w:val="0028047B"/>
    <w:rsid w:val="002809E0"/>
    <w:rsid w:val="002816F4"/>
    <w:rsid w:val="00281878"/>
    <w:rsid w:val="00281DE5"/>
    <w:rsid w:val="00282CAA"/>
    <w:rsid w:val="00284B42"/>
    <w:rsid w:val="0028572B"/>
    <w:rsid w:val="00286443"/>
    <w:rsid w:val="002868C7"/>
    <w:rsid w:val="002870AE"/>
    <w:rsid w:val="00287F23"/>
    <w:rsid w:val="00290162"/>
    <w:rsid w:val="00291F68"/>
    <w:rsid w:val="00292143"/>
    <w:rsid w:val="00292411"/>
    <w:rsid w:val="002950E7"/>
    <w:rsid w:val="00295BD6"/>
    <w:rsid w:val="00295C91"/>
    <w:rsid w:val="00295CE7"/>
    <w:rsid w:val="00296C64"/>
    <w:rsid w:val="00297C5E"/>
    <w:rsid w:val="002A195B"/>
    <w:rsid w:val="002A199B"/>
    <w:rsid w:val="002A2248"/>
    <w:rsid w:val="002A2B28"/>
    <w:rsid w:val="002A3F58"/>
    <w:rsid w:val="002A5690"/>
    <w:rsid w:val="002A6304"/>
    <w:rsid w:val="002A7187"/>
    <w:rsid w:val="002A7BAA"/>
    <w:rsid w:val="002B0BF1"/>
    <w:rsid w:val="002B230A"/>
    <w:rsid w:val="002B2711"/>
    <w:rsid w:val="002B2BC9"/>
    <w:rsid w:val="002B55CB"/>
    <w:rsid w:val="002B5796"/>
    <w:rsid w:val="002B58D6"/>
    <w:rsid w:val="002B5D47"/>
    <w:rsid w:val="002B705B"/>
    <w:rsid w:val="002C0CE3"/>
    <w:rsid w:val="002C1174"/>
    <w:rsid w:val="002C1D3E"/>
    <w:rsid w:val="002C1ED2"/>
    <w:rsid w:val="002C29EE"/>
    <w:rsid w:val="002C2A0E"/>
    <w:rsid w:val="002C2ECB"/>
    <w:rsid w:val="002C30A4"/>
    <w:rsid w:val="002C50D6"/>
    <w:rsid w:val="002C6363"/>
    <w:rsid w:val="002C6637"/>
    <w:rsid w:val="002C7817"/>
    <w:rsid w:val="002D26C4"/>
    <w:rsid w:val="002D2CD8"/>
    <w:rsid w:val="002D3D1D"/>
    <w:rsid w:val="002D4F6D"/>
    <w:rsid w:val="002D6980"/>
    <w:rsid w:val="002E18AC"/>
    <w:rsid w:val="002E1A64"/>
    <w:rsid w:val="002E2CA7"/>
    <w:rsid w:val="002E3BA6"/>
    <w:rsid w:val="002E4151"/>
    <w:rsid w:val="002E4D71"/>
    <w:rsid w:val="002E57D7"/>
    <w:rsid w:val="002E5A85"/>
    <w:rsid w:val="002E64E9"/>
    <w:rsid w:val="002E6C09"/>
    <w:rsid w:val="002E6ECD"/>
    <w:rsid w:val="002F042F"/>
    <w:rsid w:val="002F1ADC"/>
    <w:rsid w:val="002F1CC0"/>
    <w:rsid w:val="002F1FD7"/>
    <w:rsid w:val="002F34B7"/>
    <w:rsid w:val="002F39D8"/>
    <w:rsid w:val="002F5FB2"/>
    <w:rsid w:val="00301331"/>
    <w:rsid w:val="00301FC0"/>
    <w:rsid w:val="00302864"/>
    <w:rsid w:val="00302FB9"/>
    <w:rsid w:val="0030305C"/>
    <w:rsid w:val="003036DD"/>
    <w:rsid w:val="003053DC"/>
    <w:rsid w:val="00305849"/>
    <w:rsid w:val="00305D2D"/>
    <w:rsid w:val="00305E89"/>
    <w:rsid w:val="003069AC"/>
    <w:rsid w:val="003077F0"/>
    <w:rsid w:val="00307D90"/>
    <w:rsid w:val="00310E96"/>
    <w:rsid w:val="003112B4"/>
    <w:rsid w:val="0031250B"/>
    <w:rsid w:val="0031255A"/>
    <w:rsid w:val="003132EF"/>
    <w:rsid w:val="0031614A"/>
    <w:rsid w:val="0031686D"/>
    <w:rsid w:val="0031760B"/>
    <w:rsid w:val="00317CEA"/>
    <w:rsid w:val="003204EE"/>
    <w:rsid w:val="003224B7"/>
    <w:rsid w:val="003229F9"/>
    <w:rsid w:val="0032377D"/>
    <w:rsid w:val="00324168"/>
    <w:rsid w:val="003243AA"/>
    <w:rsid w:val="0032547F"/>
    <w:rsid w:val="00325D3F"/>
    <w:rsid w:val="0032642A"/>
    <w:rsid w:val="00326B3C"/>
    <w:rsid w:val="0032704A"/>
    <w:rsid w:val="00327522"/>
    <w:rsid w:val="00327DDE"/>
    <w:rsid w:val="00330E85"/>
    <w:rsid w:val="0033223A"/>
    <w:rsid w:val="0033381E"/>
    <w:rsid w:val="00333D88"/>
    <w:rsid w:val="00336A04"/>
    <w:rsid w:val="00337891"/>
    <w:rsid w:val="003408E6"/>
    <w:rsid w:val="00340900"/>
    <w:rsid w:val="003417A4"/>
    <w:rsid w:val="00341C8C"/>
    <w:rsid w:val="00343563"/>
    <w:rsid w:val="003437FF"/>
    <w:rsid w:val="00343CC5"/>
    <w:rsid w:val="0034496B"/>
    <w:rsid w:val="00344DDD"/>
    <w:rsid w:val="0034546A"/>
    <w:rsid w:val="00345EA9"/>
    <w:rsid w:val="003476EE"/>
    <w:rsid w:val="00347D78"/>
    <w:rsid w:val="003502EF"/>
    <w:rsid w:val="003502FC"/>
    <w:rsid w:val="00353B07"/>
    <w:rsid w:val="00353D51"/>
    <w:rsid w:val="003543A0"/>
    <w:rsid w:val="00354572"/>
    <w:rsid w:val="00354C6D"/>
    <w:rsid w:val="00354CA0"/>
    <w:rsid w:val="00356996"/>
    <w:rsid w:val="00360BD4"/>
    <w:rsid w:val="00361109"/>
    <w:rsid w:val="00362A36"/>
    <w:rsid w:val="00362D30"/>
    <w:rsid w:val="00362DF4"/>
    <w:rsid w:val="003632FF"/>
    <w:rsid w:val="00363D03"/>
    <w:rsid w:val="003645E3"/>
    <w:rsid w:val="00364F19"/>
    <w:rsid w:val="00364FA0"/>
    <w:rsid w:val="0036531C"/>
    <w:rsid w:val="0036660C"/>
    <w:rsid w:val="00367937"/>
    <w:rsid w:val="00371D16"/>
    <w:rsid w:val="0037283C"/>
    <w:rsid w:val="00373CF6"/>
    <w:rsid w:val="003749EA"/>
    <w:rsid w:val="00374DDB"/>
    <w:rsid w:val="00374EF8"/>
    <w:rsid w:val="00375B79"/>
    <w:rsid w:val="00375DAB"/>
    <w:rsid w:val="00376018"/>
    <w:rsid w:val="00376A11"/>
    <w:rsid w:val="003774A0"/>
    <w:rsid w:val="003801BB"/>
    <w:rsid w:val="00380370"/>
    <w:rsid w:val="0038153B"/>
    <w:rsid w:val="00381586"/>
    <w:rsid w:val="00381BCB"/>
    <w:rsid w:val="00381D9A"/>
    <w:rsid w:val="0038204B"/>
    <w:rsid w:val="003837ED"/>
    <w:rsid w:val="00384338"/>
    <w:rsid w:val="00385294"/>
    <w:rsid w:val="003857B3"/>
    <w:rsid w:val="003859EB"/>
    <w:rsid w:val="00385CAD"/>
    <w:rsid w:val="003864F8"/>
    <w:rsid w:val="00387ACA"/>
    <w:rsid w:val="003900CB"/>
    <w:rsid w:val="003913FC"/>
    <w:rsid w:val="00392283"/>
    <w:rsid w:val="0039256C"/>
    <w:rsid w:val="003926AA"/>
    <w:rsid w:val="00392F47"/>
    <w:rsid w:val="00393D6A"/>
    <w:rsid w:val="00394CC8"/>
    <w:rsid w:val="00395569"/>
    <w:rsid w:val="00395795"/>
    <w:rsid w:val="003970BD"/>
    <w:rsid w:val="00397CE2"/>
    <w:rsid w:val="00397D0E"/>
    <w:rsid w:val="003A2236"/>
    <w:rsid w:val="003A3784"/>
    <w:rsid w:val="003A3DE0"/>
    <w:rsid w:val="003A4914"/>
    <w:rsid w:val="003A6CE0"/>
    <w:rsid w:val="003A7496"/>
    <w:rsid w:val="003B07A5"/>
    <w:rsid w:val="003B0B44"/>
    <w:rsid w:val="003B2564"/>
    <w:rsid w:val="003B4C15"/>
    <w:rsid w:val="003B5094"/>
    <w:rsid w:val="003B621B"/>
    <w:rsid w:val="003B641C"/>
    <w:rsid w:val="003B6890"/>
    <w:rsid w:val="003B721C"/>
    <w:rsid w:val="003B7DAC"/>
    <w:rsid w:val="003C061C"/>
    <w:rsid w:val="003C063A"/>
    <w:rsid w:val="003C1E27"/>
    <w:rsid w:val="003C28E0"/>
    <w:rsid w:val="003C3172"/>
    <w:rsid w:val="003C5DD9"/>
    <w:rsid w:val="003C69B2"/>
    <w:rsid w:val="003C7007"/>
    <w:rsid w:val="003C705E"/>
    <w:rsid w:val="003C7AB8"/>
    <w:rsid w:val="003D1117"/>
    <w:rsid w:val="003D13B6"/>
    <w:rsid w:val="003D3A4A"/>
    <w:rsid w:val="003D422E"/>
    <w:rsid w:val="003D45DE"/>
    <w:rsid w:val="003D482E"/>
    <w:rsid w:val="003D5087"/>
    <w:rsid w:val="003D5375"/>
    <w:rsid w:val="003D67D4"/>
    <w:rsid w:val="003E0344"/>
    <w:rsid w:val="003E0936"/>
    <w:rsid w:val="003E1568"/>
    <w:rsid w:val="003E3431"/>
    <w:rsid w:val="003E3CD0"/>
    <w:rsid w:val="003E40A9"/>
    <w:rsid w:val="003E4774"/>
    <w:rsid w:val="003E7E71"/>
    <w:rsid w:val="003F09E0"/>
    <w:rsid w:val="003F1E65"/>
    <w:rsid w:val="003F2042"/>
    <w:rsid w:val="003F285C"/>
    <w:rsid w:val="003F2F9A"/>
    <w:rsid w:val="003F3829"/>
    <w:rsid w:val="003F3DAA"/>
    <w:rsid w:val="003F535D"/>
    <w:rsid w:val="003F5DF9"/>
    <w:rsid w:val="003F7667"/>
    <w:rsid w:val="003F7F32"/>
    <w:rsid w:val="004000B0"/>
    <w:rsid w:val="00400648"/>
    <w:rsid w:val="004009A9"/>
    <w:rsid w:val="004024BD"/>
    <w:rsid w:val="004029CF"/>
    <w:rsid w:val="00405687"/>
    <w:rsid w:val="00405CA8"/>
    <w:rsid w:val="00405D14"/>
    <w:rsid w:val="00405D16"/>
    <w:rsid w:val="00406031"/>
    <w:rsid w:val="00406D8E"/>
    <w:rsid w:val="004079B8"/>
    <w:rsid w:val="00407C56"/>
    <w:rsid w:val="004100E1"/>
    <w:rsid w:val="004104FE"/>
    <w:rsid w:val="00411A43"/>
    <w:rsid w:val="00411A98"/>
    <w:rsid w:val="00411CE5"/>
    <w:rsid w:val="0041206B"/>
    <w:rsid w:val="0041241C"/>
    <w:rsid w:val="004137CC"/>
    <w:rsid w:val="0041394B"/>
    <w:rsid w:val="00414749"/>
    <w:rsid w:val="0041568A"/>
    <w:rsid w:val="00415A26"/>
    <w:rsid w:val="00415B55"/>
    <w:rsid w:val="00415F65"/>
    <w:rsid w:val="004168F6"/>
    <w:rsid w:val="004171A5"/>
    <w:rsid w:val="00421A67"/>
    <w:rsid w:val="00422077"/>
    <w:rsid w:val="0042260A"/>
    <w:rsid w:val="00422E5D"/>
    <w:rsid w:val="0042468C"/>
    <w:rsid w:val="004246D9"/>
    <w:rsid w:val="00424ABB"/>
    <w:rsid w:val="00424C23"/>
    <w:rsid w:val="00425100"/>
    <w:rsid w:val="0042565B"/>
    <w:rsid w:val="00427CF9"/>
    <w:rsid w:val="0043345D"/>
    <w:rsid w:val="00433708"/>
    <w:rsid w:val="00434090"/>
    <w:rsid w:val="004343DD"/>
    <w:rsid w:val="00435AAC"/>
    <w:rsid w:val="00436EAA"/>
    <w:rsid w:val="00440375"/>
    <w:rsid w:val="00441081"/>
    <w:rsid w:val="004410B6"/>
    <w:rsid w:val="00442628"/>
    <w:rsid w:val="004428EE"/>
    <w:rsid w:val="00442A4B"/>
    <w:rsid w:val="004453FA"/>
    <w:rsid w:val="004456A1"/>
    <w:rsid w:val="00445ADF"/>
    <w:rsid w:val="00447784"/>
    <w:rsid w:val="004510AC"/>
    <w:rsid w:val="00451614"/>
    <w:rsid w:val="00451D19"/>
    <w:rsid w:val="00451F62"/>
    <w:rsid w:val="00452861"/>
    <w:rsid w:val="00452EA5"/>
    <w:rsid w:val="00453971"/>
    <w:rsid w:val="00453EF1"/>
    <w:rsid w:val="0045513E"/>
    <w:rsid w:val="00455881"/>
    <w:rsid w:val="00455BB1"/>
    <w:rsid w:val="00456050"/>
    <w:rsid w:val="00457C14"/>
    <w:rsid w:val="00461180"/>
    <w:rsid w:val="00464570"/>
    <w:rsid w:val="00465070"/>
    <w:rsid w:val="004668BF"/>
    <w:rsid w:val="00466BB1"/>
    <w:rsid w:val="00470738"/>
    <w:rsid w:val="004712AD"/>
    <w:rsid w:val="0047165C"/>
    <w:rsid w:val="00471D4D"/>
    <w:rsid w:val="004726C2"/>
    <w:rsid w:val="00472A59"/>
    <w:rsid w:val="00472F48"/>
    <w:rsid w:val="004740C2"/>
    <w:rsid w:val="00474A87"/>
    <w:rsid w:val="0047749F"/>
    <w:rsid w:val="00477E69"/>
    <w:rsid w:val="00480C98"/>
    <w:rsid w:val="00482A68"/>
    <w:rsid w:val="00483002"/>
    <w:rsid w:val="00485648"/>
    <w:rsid w:val="00485AC9"/>
    <w:rsid w:val="00486676"/>
    <w:rsid w:val="00486A70"/>
    <w:rsid w:val="00486BFB"/>
    <w:rsid w:val="0048757F"/>
    <w:rsid w:val="00489CEC"/>
    <w:rsid w:val="00491B6D"/>
    <w:rsid w:val="004922FE"/>
    <w:rsid w:val="004929FE"/>
    <w:rsid w:val="00495B6C"/>
    <w:rsid w:val="004968B9"/>
    <w:rsid w:val="004975B8"/>
    <w:rsid w:val="0049762E"/>
    <w:rsid w:val="0049762F"/>
    <w:rsid w:val="004A0151"/>
    <w:rsid w:val="004A06D4"/>
    <w:rsid w:val="004A18F6"/>
    <w:rsid w:val="004A2EAE"/>
    <w:rsid w:val="004A4AB8"/>
    <w:rsid w:val="004A4B38"/>
    <w:rsid w:val="004A73A9"/>
    <w:rsid w:val="004A7672"/>
    <w:rsid w:val="004A7D90"/>
    <w:rsid w:val="004B0D18"/>
    <w:rsid w:val="004B43FA"/>
    <w:rsid w:val="004B447E"/>
    <w:rsid w:val="004B4669"/>
    <w:rsid w:val="004B590E"/>
    <w:rsid w:val="004B60CB"/>
    <w:rsid w:val="004B6560"/>
    <w:rsid w:val="004B74B1"/>
    <w:rsid w:val="004B7B2A"/>
    <w:rsid w:val="004C1B38"/>
    <w:rsid w:val="004C2371"/>
    <w:rsid w:val="004C39BC"/>
    <w:rsid w:val="004C3CEE"/>
    <w:rsid w:val="004C4CBE"/>
    <w:rsid w:val="004C605D"/>
    <w:rsid w:val="004C62A6"/>
    <w:rsid w:val="004C63BE"/>
    <w:rsid w:val="004C6404"/>
    <w:rsid w:val="004C6D9B"/>
    <w:rsid w:val="004C7283"/>
    <w:rsid w:val="004D0E17"/>
    <w:rsid w:val="004D1D78"/>
    <w:rsid w:val="004D3D8B"/>
    <w:rsid w:val="004D487D"/>
    <w:rsid w:val="004D4D20"/>
    <w:rsid w:val="004D70B3"/>
    <w:rsid w:val="004D7CDB"/>
    <w:rsid w:val="004D7F14"/>
    <w:rsid w:val="004E0175"/>
    <w:rsid w:val="004E0DCE"/>
    <w:rsid w:val="004E1F95"/>
    <w:rsid w:val="004E2A7B"/>
    <w:rsid w:val="004E2F47"/>
    <w:rsid w:val="004E42E2"/>
    <w:rsid w:val="004E64B6"/>
    <w:rsid w:val="004E6F91"/>
    <w:rsid w:val="004E72D9"/>
    <w:rsid w:val="004F0762"/>
    <w:rsid w:val="004F0D9B"/>
    <w:rsid w:val="004F1010"/>
    <w:rsid w:val="004F1416"/>
    <w:rsid w:val="004F27B6"/>
    <w:rsid w:val="004F3787"/>
    <w:rsid w:val="004F4D10"/>
    <w:rsid w:val="004F4D21"/>
    <w:rsid w:val="004F5307"/>
    <w:rsid w:val="004F5C8A"/>
    <w:rsid w:val="004F6C54"/>
    <w:rsid w:val="004F6CF8"/>
    <w:rsid w:val="004F71D9"/>
    <w:rsid w:val="00501FD5"/>
    <w:rsid w:val="00502FBD"/>
    <w:rsid w:val="00503B3E"/>
    <w:rsid w:val="00503F13"/>
    <w:rsid w:val="00505BF9"/>
    <w:rsid w:val="00505D25"/>
    <w:rsid w:val="005062BA"/>
    <w:rsid w:val="00506AB7"/>
    <w:rsid w:val="00506AD7"/>
    <w:rsid w:val="00507296"/>
    <w:rsid w:val="00507DDF"/>
    <w:rsid w:val="00510769"/>
    <w:rsid w:val="005111C8"/>
    <w:rsid w:val="005116F8"/>
    <w:rsid w:val="005118DB"/>
    <w:rsid w:val="00512496"/>
    <w:rsid w:val="005125DE"/>
    <w:rsid w:val="00512D3A"/>
    <w:rsid w:val="005135DA"/>
    <w:rsid w:val="00513DA0"/>
    <w:rsid w:val="00514007"/>
    <w:rsid w:val="00515862"/>
    <w:rsid w:val="005162CF"/>
    <w:rsid w:val="00516C98"/>
    <w:rsid w:val="00517530"/>
    <w:rsid w:val="005206CB"/>
    <w:rsid w:val="00520C2E"/>
    <w:rsid w:val="00520C50"/>
    <w:rsid w:val="00520D36"/>
    <w:rsid w:val="00522485"/>
    <w:rsid w:val="00522745"/>
    <w:rsid w:val="00522902"/>
    <w:rsid w:val="00522B95"/>
    <w:rsid w:val="005245DB"/>
    <w:rsid w:val="00524849"/>
    <w:rsid w:val="005269A7"/>
    <w:rsid w:val="00527351"/>
    <w:rsid w:val="005274CA"/>
    <w:rsid w:val="0052764F"/>
    <w:rsid w:val="00530C66"/>
    <w:rsid w:val="005310E5"/>
    <w:rsid w:val="005316DA"/>
    <w:rsid w:val="005317C7"/>
    <w:rsid w:val="00531914"/>
    <w:rsid w:val="005321DF"/>
    <w:rsid w:val="00532286"/>
    <w:rsid w:val="005340B3"/>
    <w:rsid w:val="005343BD"/>
    <w:rsid w:val="00534A82"/>
    <w:rsid w:val="00535CF9"/>
    <w:rsid w:val="005361EB"/>
    <w:rsid w:val="005362C0"/>
    <w:rsid w:val="00540E9D"/>
    <w:rsid w:val="0054133A"/>
    <w:rsid w:val="005415F0"/>
    <w:rsid w:val="00541AF6"/>
    <w:rsid w:val="00541B8B"/>
    <w:rsid w:val="00541E25"/>
    <w:rsid w:val="00541F6E"/>
    <w:rsid w:val="00542285"/>
    <w:rsid w:val="0054327F"/>
    <w:rsid w:val="00545D1C"/>
    <w:rsid w:val="0054680F"/>
    <w:rsid w:val="00547D14"/>
    <w:rsid w:val="00550238"/>
    <w:rsid w:val="0055253D"/>
    <w:rsid w:val="00553335"/>
    <w:rsid w:val="0055367B"/>
    <w:rsid w:val="005541DA"/>
    <w:rsid w:val="00555925"/>
    <w:rsid w:val="00556195"/>
    <w:rsid w:val="00557597"/>
    <w:rsid w:val="00560092"/>
    <w:rsid w:val="00562414"/>
    <w:rsid w:val="00562ACC"/>
    <w:rsid w:val="005637BE"/>
    <w:rsid w:val="0056528E"/>
    <w:rsid w:val="00566929"/>
    <w:rsid w:val="00566DD0"/>
    <w:rsid w:val="00571219"/>
    <w:rsid w:val="00572519"/>
    <w:rsid w:val="00572D8F"/>
    <w:rsid w:val="00572F93"/>
    <w:rsid w:val="0057317D"/>
    <w:rsid w:val="00573B8D"/>
    <w:rsid w:val="00574171"/>
    <w:rsid w:val="0057423E"/>
    <w:rsid w:val="00575BD2"/>
    <w:rsid w:val="00576C4D"/>
    <w:rsid w:val="0057710A"/>
    <w:rsid w:val="00577BB9"/>
    <w:rsid w:val="005805DF"/>
    <w:rsid w:val="00581A3A"/>
    <w:rsid w:val="00582AC6"/>
    <w:rsid w:val="00582BBA"/>
    <w:rsid w:val="00582DE3"/>
    <w:rsid w:val="00582F9B"/>
    <w:rsid w:val="00584E42"/>
    <w:rsid w:val="0058744B"/>
    <w:rsid w:val="00587FD5"/>
    <w:rsid w:val="005905BC"/>
    <w:rsid w:val="0059064A"/>
    <w:rsid w:val="00590A47"/>
    <w:rsid w:val="00591E8E"/>
    <w:rsid w:val="005946B5"/>
    <w:rsid w:val="00594763"/>
    <w:rsid w:val="00596092"/>
    <w:rsid w:val="00596489"/>
    <w:rsid w:val="005969C4"/>
    <w:rsid w:val="00597F8F"/>
    <w:rsid w:val="005A080A"/>
    <w:rsid w:val="005A258F"/>
    <w:rsid w:val="005A2CB5"/>
    <w:rsid w:val="005A3DD5"/>
    <w:rsid w:val="005A4EAD"/>
    <w:rsid w:val="005A6652"/>
    <w:rsid w:val="005A689D"/>
    <w:rsid w:val="005A76CB"/>
    <w:rsid w:val="005A7A46"/>
    <w:rsid w:val="005B0D24"/>
    <w:rsid w:val="005B18EE"/>
    <w:rsid w:val="005B3953"/>
    <w:rsid w:val="005B487F"/>
    <w:rsid w:val="005B5324"/>
    <w:rsid w:val="005B593C"/>
    <w:rsid w:val="005B5A81"/>
    <w:rsid w:val="005B5B95"/>
    <w:rsid w:val="005B60CF"/>
    <w:rsid w:val="005B6533"/>
    <w:rsid w:val="005C07BC"/>
    <w:rsid w:val="005C111B"/>
    <w:rsid w:val="005C24EA"/>
    <w:rsid w:val="005C3427"/>
    <w:rsid w:val="005C42AB"/>
    <w:rsid w:val="005C4528"/>
    <w:rsid w:val="005C487A"/>
    <w:rsid w:val="005C5603"/>
    <w:rsid w:val="005C5607"/>
    <w:rsid w:val="005C622B"/>
    <w:rsid w:val="005C68A8"/>
    <w:rsid w:val="005C69B9"/>
    <w:rsid w:val="005D0A28"/>
    <w:rsid w:val="005D18DE"/>
    <w:rsid w:val="005D1D17"/>
    <w:rsid w:val="005D20AF"/>
    <w:rsid w:val="005D2D42"/>
    <w:rsid w:val="005D41EE"/>
    <w:rsid w:val="005D58B6"/>
    <w:rsid w:val="005D5C43"/>
    <w:rsid w:val="005D62F2"/>
    <w:rsid w:val="005E1346"/>
    <w:rsid w:val="005E17DC"/>
    <w:rsid w:val="005E41C3"/>
    <w:rsid w:val="005E486D"/>
    <w:rsid w:val="005E6042"/>
    <w:rsid w:val="005E696A"/>
    <w:rsid w:val="005E7736"/>
    <w:rsid w:val="005E7F32"/>
    <w:rsid w:val="005F00DD"/>
    <w:rsid w:val="005F1F04"/>
    <w:rsid w:val="005F259E"/>
    <w:rsid w:val="005F383E"/>
    <w:rsid w:val="005F5268"/>
    <w:rsid w:val="005F5E9F"/>
    <w:rsid w:val="005F6710"/>
    <w:rsid w:val="005F67B2"/>
    <w:rsid w:val="005F6B51"/>
    <w:rsid w:val="00600907"/>
    <w:rsid w:val="006020EB"/>
    <w:rsid w:val="006021EA"/>
    <w:rsid w:val="00602F20"/>
    <w:rsid w:val="00606EBA"/>
    <w:rsid w:val="006079AF"/>
    <w:rsid w:val="00610017"/>
    <w:rsid w:val="0061029B"/>
    <w:rsid w:val="00610B2B"/>
    <w:rsid w:val="00610F0A"/>
    <w:rsid w:val="00611043"/>
    <w:rsid w:val="00612530"/>
    <w:rsid w:val="00612AB1"/>
    <w:rsid w:val="00612C29"/>
    <w:rsid w:val="006135C4"/>
    <w:rsid w:val="00613E3C"/>
    <w:rsid w:val="0061463C"/>
    <w:rsid w:val="006148D4"/>
    <w:rsid w:val="00614BCE"/>
    <w:rsid w:val="00615282"/>
    <w:rsid w:val="00615CA6"/>
    <w:rsid w:val="006166CE"/>
    <w:rsid w:val="00616D7E"/>
    <w:rsid w:val="00620CF4"/>
    <w:rsid w:val="00621058"/>
    <w:rsid w:val="00622AEA"/>
    <w:rsid w:val="00622C75"/>
    <w:rsid w:val="00622E5A"/>
    <w:rsid w:val="00623818"/>
    <w:rsid w:val="0062518B"/>
    <w:rsid w:val="00625A44"/>
    <w:rsid w:val="00625C44"/>
    <w:rsid w:val="00625C5E"/>
    <w:rsid w:val="006308EF"/>
    <w:rsid w:val="006316D7"/>
    <w:rsid w:val="006318CB"/>
    <w:rsid w:val="00632414"/>
    <w:rsid w:val="00632BE8"/>
    <w:rsid w:val="00636683"/>
    <w:rsid w:val="00640AE2"/>
    <w:rsid w:val="00641575"/>
    <w:rsid w:val="00642E2C"/>
    <w:rsid w:val="00643393"/>
    <w:rsid w:val="00644353"/>
    <w:rsid w:val="00644AFE"/>
    <w:rsid w:val="00644C31"/>
    <w:rsid w:val="00644E8C"/>
    <w:rsid w:val="00645BDC"/>
    <w:rsid w:val="00647B5E"/>
    <w:rsid w:val="0065053B"/>
    <w:rsid w:val="006510B9"/>
    <w:rsid w:val="00651185"/>
    <w:rsid w:val="0065201F"/>
    <w:rsid w:val="00652E54"/>
    <w:rsid w:val="00653041"/>
    <w:rsid w:val="0065358D"/>
    <w:rsid w:val="006562A9"/>
    <w:rsid w:val="00661353"/>
    <w:rsid w:val="00662444"/>
    <w:rsid w:val="00662CEB"/>
    <w:rsid w:val="00662ECC"/>
    <w:rsid w:val="00663389"/>
    <w:rsid w:val="00664F33"/>
    <w:rsid w:val="0066580A"/>
    <w:rsid w:val="006674D5"/>
    <w:rsid w:val="00667BAA"/>
    <w:rsid w:val="00671FB1"/>
    <w:rsid w:val="006737E0"/>
    <w:rsid w:val="00673DD1"/>
    <w:rsid w:val="0067562B"/>
    <w:rsid w:val="00675853"/>
    <w:rsid w:val="00676039"/>
    <w:rsid w:val="006768C6"/>
    <w:rsid w:val="00676EC3"/>
    <w:rsid w:val="0067714A"/>
    <w:rsid w:val="006778F7"/>
    <w:rsid w:val="006805B7"/>
    <w:rsid w:val="00680D74"/>
    <w:rsid w:val="00682BFC"/>
    <w:rsid w:val="00683422"/>
    <w:rsid w:val="00683800"/>
    <w:rsid w:val="006841F5"/>
    <w:rsid w:val="00684B81"/>
    <w:rsid w:val="00685A60"/>
    <w:rsid w:val="00685FCB"/>
    <w:rsid w:val="006861DB"/>
    <w:rsid w:val="0068647E"/>
    <w:rsid w:val="006864B2"/>
    <w:rsid w:val="006868A3"/>
    <w:rsid w:val="0068691E"/>
    <w:rsid w:val="00687924"/>
    <w:rsid w:val="00690433"/>
    <w:rsid w:val="006932C8"/>
    <w:rsid w:val="0069337B"/>
    <w:rsid w:val="00693388"/>
    <w:rsid w:val="0069447F"/>
    <w:rsid w:val="0069498F"/>
    <w:rsid w:val="00696682"/>
    <w:rsid w:val="00696D2F"/>
    <w:rsid w:val="006A2AD8"/>
    <w:rsid w:val="006A318D"/>
    <w:rsid w:val="006A403E"/>
    <w:rsid w:val="006A5FE4"/>
    <w:rsid w:val="006A6903"/>
    <w:rsid w:val="006A698B"/>
    <w:rsid w:val="006A6AA8"/>
    <w:rsid w:val="006B01EC"/>
    <w:rsid w:val="006B07AF"/>
    <w:rsid w:val="006B0B5B"/>
    <w:rsid w:val="006B130C"/>
    <w:rsid w:val="006B2CD6"/>
    <w:rsid w:val="006B2F81"/>
    <w:rsid w:val="006B373B"/>
    <w:rsid w:val="006B578F"/>
    <w:rsid w:val="006B5BE9"/>
    <w:rsid w:val="006B78A2"/>
    <w:rsid w:val="006B7E8A"/>
    <w:rsid w:val="006C0E0B"/>
    <w:rsid w:val="006C1917"/>
    <w:rsid w:val="006C4EE2"/>
    <w:rsid w:val="006C60A9"/>
    <w:rsid w:val="006C6354"/>
    <w:rsid w:val="006C6FF5"/>
    <w:rsid w:val="006D05D7"/>
    <w:rsid w:val="006D0D12"/>
    <w:rsid w:val="006D141D"/>
    <w:rsid w:val="006D1698"/>
    <w:rsid w:val="006D2185"/>
    <w:rsid w:val="006D3D14"/>
    <w:rsid w:val="006D43FD"/>
    <w:rsid w:val="006D49B1"/>
    <w:rsid w:val="006D4F5A"/>
    <w:rsid w:val="006D52B8"/>
    <w:rsid w:val="006D52E2"/>
    <w:rsid w:val="006D7A4E"/>
    <w:rsid w:val="006E02B9"/>
    <w:rsid w:val="006E04E1"/>
    <w:rsid w:val="006E05DE"/>
    <w:rsid w:val="006E09FB"/>
    <w:rsid w:val="006E1C2B"/>
    <w:rsid w:val="006E2DC7"/>
    <w:rsid w:val="006E3A2C"/>
    <w:rsid w:val="006E3D31"/>
    <w:rsid w:val="006E3FD8"/>
    <w:rsid w:val="006E4318"/>
    <w:rsid w:val="006E4A3C"/>
    <w:rsid w:val="006E799B"/>
    <w:rsid w:val="006F0882"/>
    <w:rsid w:val="006F0C7E"/>
    <w:rsid w:val="006F2FD3"/>
    <w:rsid w:val="006F324E"/>
    <w:rsid w:val="006F4C3B"/>
    <w:rsid w:val="006F7CA7"/>
    <w:rsid w:val="006F7DFF"/>
    <w:rsid w:val="00701016"/>
    <w:rsid w:val="00701F32"/>
    <w:rsid w:val="00703E04"/>
    <w:rsid w:val="00704FA1"/>
    <w:rsid w:val="007052B5"/>
    <w:rsid w:val="00705F3E"/>
    <w:rsid w:val="00706218"/>
    <w:rsid w:val="007104A3"/>
    <w:rsid w:val="0071093A"/>
    <w:rsid w:val="00711E0A"/>
    <w:rsid w:val="00712BF6"/>
    <w:rsid w:val="00713FD9"/>
    <w:rsid w:val="00715AFD"/>
    <w:rsid w:val="007170F0"/>
    <w:rsid w:val="00717562"/>
    <w:rsid w:val="00717622"/>
    <w:rsid w:val="007202A2"/>
    <w:rsid w:val="00720916"/>
    <w:rsid w:val="00720D1E"/>
    <w:rsid w:val="00721CE3"/>
    <w:rsid w:val="0072331A"/>
    <w:rsid w:val="007234C8"/>
    <w:rsid w:val="00724452"/>
    <w:rsid w:val="00724F68"/>
    <w:rsid w:val="007262F7"/>
    <w:rsid w:val="007266A7"/>
    <w:rsid w:val="007271B7"/>
    <w:rsid w:val="0073016C"/>
    <w:rsid w:val="00730396"/>
    <w:rsid w:val="00731C43"/>
    <w:rsid w:val="007324EA"/>
    <w:rsid w:val="00732BE0"/>
    <w:rsid w:val="0073337D"/>
    <w:rsid w:val="007337B0"/>
    <w:rsid w:val="00733F20"/>
    <w:rsid w:val="007354B3"/>
    <w:rsid w:val="00735A2E"/>
    <w:rsid w:val="00735E02"/>
    <w:rsid w:val="00736B99"/>
    <w:rsid w:val="00736D10"/>
    <w:rsid w:val="0073774C"/>
    <w:rsid w:val="00737C92"/>
    <w:rsid w:val="00737D6C"/>
    <w:rsid w:val="0074159E"/>
    <w:rsid w:val="00741A42"/>
    <w:rsid w:val="00742040"/>
    <w:rsid w:val="00742915"/>
    <w:rsid w:val="00743461"/>
    <w:rsid w:val="0074392F"/>
    <w:rsid w:val="007448B5"/>
    <w:rsid w:val="00744FEC"/>
    <w:rsid w:val="00745939"/>
    <w:rsid w:val="00745BD3"/>
    <w:rsid w:val="007475F9"/>
    <w:rsid w:val="007504C8"/>
    <w:rsid w:val="00750D85"/>
    <w:rsid w:val="00752A52"/>
    <w:rsid w:val="007534BC"/>
    <w:rsid w:val="00753E7F"/>
    <w:rsid w:val="0075455F"/>
    <w:rsid w:val="00754E66"/>
    <w:rsid w:val="00756362"/>
    <w:rsid w:val="007564C2"/>
    <w:rsid w:val="00756EA7"/>
    <w:rsid w:val="00760ADE"/>
    <w:rsid w:val="00760BEA"/>
    <w:rsid w:val="0076423E"/>
    <w:rsid w:val="00765A27"/>
    <w:rsid w:val="007667E3"/>
    <w:rsid w:val="00766811"/>
    <w:rsid w:val="00766E4D"/>
    <w:rsid w:val="00767A6B"/>
    <w:rsid w:val="00770A10"/>
    <w:rsid w:val="0077276E"/>
    <w:rsid w:val="00772B72"/>
    <w:rsid w:val="00773960"/>
    <w:rsid w:val="00773B61"/>
    <w:rsid w:val="00773F2B"/>
    <w:rsid w:val="007747D8"/>
    <w:rsid w:val="00777819"/>
    <w:rsid w:val="00777BE1"/>
    <w:rsid w:val="00780C8C"/>
    <w:rsid w:val="007812DB"/>
    <w:rsid w:val="00781956"/>
    <w:rsid w:val="00782089"/>
    <w:rsid w:val="00782ACC"/>
    <w:rsid w:val="00783851"/>
    <w:rsid w:val="0078526E"/>
    <w:rsid w:val="00785C41"/>
    <w:rsid w:val="00785E3B"/>
    <w:rsid w:val="0078DF76"/>
    <w:rsid w:val="00790D0F"/>
    <w:rsid w:val="00790DB3"/>
    <w:rsid w:val="00790EC2"/>
    <w:rsid w:val="0079178F"/>
    <w:rsid w:val="00793E61"/>
    <w:rsid w:val="0079529E"/>
    <w:rsid w:val="00795E9F"/>
    <w:rsid w:val="007971F4"/>
    <w:rsid w:val="007A241C"/>
    <w:rsid w:val="007A2900"/>
    <w:rsid w:val="007A2986"/>
    <w:rsid w:val="007A2B24"/>
    <w:rsid w:val="007A32C4"/>
    <w:rsid w:val="007A3514"/>
    <w:rsid w:val="007A40FD"/>
    <w:rsid w:val="007A4DAB"/>
    <w:rsid w:val="007A550E"/>
    <w:rsid w:val="007A5F20"/>
    <w:rsid w:val="007A618B"/>
    <w:rsid w:val="007A7DE0"/>
    <w:rsid w:val="007A7EB4"/>
    <w:rsid w:val="007B007E"/>
    <w:rsid w:val="007B0391"/>
    <w:rsid w:val="007B0C58"/>
    <w:rsid w:val="007B0D7E"/>
    <w:rsid w:val="007B0EA5"/>
    <w:rsid w:val="007B239D"/>
    <w:rsid w:val="007B3AC5"/>
    <w:rsid w:val="007B43FA"/>
    <w:rsid w:val="007B5683"/>
    <w:rsid w:val="007B56E0"/>
    <w:rsid w:val="007B611D"/>
    <w:rsid w:val="007B66B9"/>
    <w:rsid w:val="007B69BE"/>
    <w:rsid w:val="007B6E5E"/>
    <w:rsid w:val="007B73EE"/>
    <w:rsid w:val="007BFF99"/>
    <w:rsid w:val="007C18AE"/>
    <w:rsid w:val="007C2068"/>
    <w:rsid w:val="007C3216"/>
    <w:rsid w:val="007C3643"/>
    <w:rsid w:val="007C3747"/>
    <w:rsid w:val="007C3781"/>
    <w:rsid w:val="007C6CCD"/>
    <w:rsid w:val="007C7C8E"/>
    <w:rsid w:val="007D0E00"/>
    <w:rsid w:val="007D1B03"/>
    <w:rsid w:val="007D34D1"/>
    <w:rsid w:val="007D431E"/>
    <w:rsid w:val="007D4407"/>
    <w:rsid w:val="007D4684"/>
    <w:rsid w:val="007D5CA5"/>
    <w:rsid w:val="007D67E3"/>
    <w:rsid w:val="007E1137"/>
    <w:rsid w:val="007E1B90"/>
    <w:rsid w:val="007E2E63"/>
    <w:rsid w:val="007E363F"/>
    <w:rsid w:val="007E5157"/>
    <w:rsid w:val="007E5575"/>
    <w:rsid w:val="007E5BCE"/>
    <w:rsid w:val="007E77FB"/>
    <w:rsid w:val="007F10FB"/>
    <w:rsid w:val="007F3CCC"/>
    <w:rsid w:val="007F4167"/>
    <w:rsid w:val="007F523F"/>
    <w:rsid w:val="007F58D8"/>
    <w:rsid w:val="007F606C"/>
    <w:rsid w:val="007F63D9"/>
    <w:rsid w:val="007F6D9B"/>
    <w:rsid w:val="007F735D"/>
    <w:rsid w:val="008004B5"/>
    <w:rsid w:val="00802162"/>
    <w:rsid w:val="008027C4"/>
    <w:rsid w:val="00802916"/>
    <w:rsid w:val="00803339"/>
    <w:rsid w:val="00803919"/>
    <w:rsid w:val="008043E5"/>
    <w:rsid w:val="00805B84"/>
    <w:rsid w:val="008104F9"/>
    <w:rsid w:val="00812FB8"/>
    <w:rsid w:val="00813E5A"/>
    <w:rsid w:val="008147C0"/>
    <w:rsid w:val="008154FE"/>
    <w:rsid w:val="0081629A"/>
    <w:rsid w:val="008168FF"/>
    <w:rsid w:val="00817BB0"/>
    <w:rsid w:val="00820C28"/>
    <w:rsid w:val="008217F9"/>
    <w:rsid w:val="00821D86"/>
    <w:rsid w:val="008223BF"/>
    <w:rsid w:val="00822ACC"/>
    <w:rsid w:val="00822F50"/>
    <w:rsid w:val="008245BC"/>
    <w:rsid w:val="00824EB2"/>
    <w:rsid w:val="008258AC"/>
    <w:rsid w:val="00825B37"/>
    <w:rsid w:val="0082624E"/>
    <w:rsid w:val="00826E46"/>
    <w:rsid w:val="008272DE"/>
    <w:rsid w:val="00827CA8"/>
    <w:rsid w:val="00830D2D"/>
    <w:rsid w:val="00831ADC"/>
    <w:rsid w:val="0083241A"/>
    <w:rsid w:val="0083298A"/>
    <w:rsid w:val="00832D0F"/>
    <w:rsid w:val="00833044"/>
    <w:rsid w:val="00833CE6"/>
    <w:rsid w:val="0083488C"/>
    <w:rsid w:val="008349E9"/>
    <w:rsid w:val="008368EC"/>
    <w:rsid w:val="00837678"/>
    <w:rsid w:val="00840107"/>
    <w:rsid w:val="008418F8"/>
    <w:rsid w:val="00841D15"/>
    <w:rsid w:val="0084362E"/>
    <w:rsid w:val="0084619E"/>
    <w:rsid w:val="00846964"/>
    <w:rsid w:val="0084727C"/>
    <w:rsid w:val="00850B1E"/>
    <w:rsid w:val="00850F76"/>
    <w:rsid w:val="00851143"/>
    <w:rsid w:val="00851BBC"/>
    <w:rsid w:val="008522ED"/>
    <w:rsid w:val="00852AB0"/>
    <w:rsid w:val="0085342B"/>
    <w:rsid w:val="008546EA"/>
    <w:rsid w:val="0085573C"/>
    <w:rsid w:val="0085625D"/>
    <w:rsid w:val="008562A1"/>
    <w:rsid w:val="0086352E"/>
    <w:rsid w:val="00863EE1"/>
    <w:rsid w:val="0086536E"/>
    <w:rsid w:val="00866450"/>
    <w:rsid w:val="00866C30"/>
    <w:rsid w:val="00866C72"/>
    <w:rsid w:val="00866E1F"/>
    <w:rsid w:val="0086780B"/>
    <w:rsid w:val="00867E57"/>
    <w:rsid w:val="00870E1A"/>
    <w:rsid w:val="0087130F"/>
    <w:rsid w:val="008718C0"/>
    <w:rsid w:val="008737DF"/>
    <w:rsid w:val="008769BE"/>
    <w:rsid w:val="00881232"/>
    <w:rsid w:val="008816FF"/>
    <w:rsid w:val="0088264C"/>
    <w:rsid w:val="00882988"/>
    <w:rsid w:val="00882FAE"/>
    <w:rsid w:val="00883261"/>
    <w:rsid w:val="00883331"/>
    <w:rsid w:val="008848F2"/>
    <w:rsid w:val="00890450"/>
    <w:rsid w:val="008913E2"/>
    <w:rsid w:val="008915A9"/>
    <w:rsid w:val="00892F57"/>
    <w:rsid w:val="0089334C"/>
    <w:rsid w:val="00894AEE"/>
    <w:rsid w:val="0089523D"/>
    <w:rsid w:val="008A1325"/>
    <w:rsid w:val="008A1E6A"/>
    <w:rsid w:val="008A1E80"/>
    <w:rsid w:val="008A2C42"/>
    <w:rsid w:val="008A3674"/>
    <w:rsid w:val="008A4EAE"/>
    <w:rsid w:val="008B0473"/>
    <w:rsid w:val="008B10C1"/>
    <w:rsid w:val="008B183E"/>
    <w:rsid w:val="008B45D1"/>
    <w:rsid w:val="008B5B9D"/>
    <w:rsid w:val="008B6664"/>
    <w:rsid w:val="008B7660"/>
    <w:rsid w:val="008B767C"/>
    <w:rsid w:val="008C0FDE"/>
    <w:rsid w:val="008C1A06"/>
    <w:rsid w:val="008C28F9"/>
    <w:rsid w:val="008C39D7"/>
    <w:rsid w:val="008C40B2"/>
    <w:rsid w:val="008C4641"/>
    <w:rsid w:val="008C5C6D"/>
    <w:rsid w:val="008C6695"/>
    <w:rsid w:val="008C6B6F"/>
    <w:rsid w:val="008C6B7C"/>
    <w:rsid w:val="008C6FDE"/>
    <w:rsid w:val="008C7DDD"/>
    <w:rsid w:val="008D15C0"/>
    <w:rsid w:val="008D1830"/>
    <w:rsid w:val="008D2BB4"/>
    <w:rsid w:val="008D2DAC"/>
    <w:rsid w:val="008D2FCF"/>
    <w:rsid w:val="008D367C"/>
    <w:rsid w:val="008D566B"/>
    <w:rsid w:val="008E0299"/>
    <w:rsid w:val="008E15D9"/>
    <w:rsid w:val="008E1802"/>
    <w:rsid w:val="008E28B5"/>
    <w:rsid w:val="008E29F7"/>
    <w:rsid w:val="008E2C5D"/>
    <w:rsid w:val="008E32DE"/>
    <w:rsid w:val="008E3351"/>
    <w:rsid w:val="008E3363"/>
    <w:rsid w:val="008E44FB"/>
    <w:rsid w:val="008E507E"/>
    <w:rsid w:val="008E541B"/>
    <w:rsid w:val="008E5495"/>
    <w:rsid w:val="008E5692"/>
    <w:rsid w:val="008E5BF8"/>
    <w:rsid w:val="008E6994"/>
    <w:rsid w:val="008E6C47"/>
    <w:rsid w:val="008E78A8"/>
    <w:rsid w:val="008F09DA"/>
    <w:rsid w:val="008F13DF"/>
    <w:rsid w:val="008F25FE"/>
    <w:rsid w:val="008F28B5"/>
    <w:rsid w:val="008F2C35"/>
    <w:rsid w:val="008F3478"/>
    <w:rsid w:val="008F3E6E"/>
    <w:rsid w:val="008F5A60"/>
    <w:rsid w:val="008F71B4"/>
    <w:rsid w:val="008F7841"/>
    <w:rsid w:val="008F799D"/>
    <w:rsid w:val="008F7E66"/>
    <w:rsid w:val="00900758"/>
    <w:rsid w:val="009014DE"/>
    <w:rsid w:val="0090161A"/>
    <w:rsid w:val="009020E0"/>
    <w:rsid w:val="009025BA"/>
    <w:rsid w:val="00902987"/>
    <w:rsid w:val="009039C1"/>
    <w:rsid w:val="00903A36"/>
    <w:rsid w:val="00904377"/>
    <w:rsid w:val="009049B8"/>
    <w:rsid w:val="00906B72"/>
    <w:rsid w:val="00907648"/>
    <w:rsid w:val="00907BBB"/>
    <w:rsid w:val="009106A5"/>
    <w:rsid w:val="00910C9A"/>
    <w:rsid w:val="00912C4D"/>
    <w:rsid w:val="009130AA"/>
    <w:rsid w:val="00914138"/>
    <w:rsid w:val="00915406"/>
    <w:rsid w:val="00915BAB"/>
    <w:rsid w:val="00916B9C"/>
    <w:rsid w:val="00917210"/>
    <w:rsid w:val="00917360"/>
    <w:rsid w:val="00921266"/>
    <w:rsid w:val="00921632"/>
    <w:rsid w:val="0092198E"/>
    <w:rsid w:val="00921BCF"/>
    <w:rsid w:val="00921DFC"/>
    <w:rsid w:val="009239EA"/>
    <w:rsid w:val="00927439"/>
    <w:rsid w:val="00927491"/>
    <w:rsid w:val="00927F83"/>
    <w:rsid w:val="00931A03"/>
    <w:rsid w:val="00932322"/>
    <w:rsid w:val="0093352C"/>
    <w:rsid w:val="00933D37"/>
    <w:rsid w:val="00933DE1"/>
    <w:rsid w:val="0093443E"/>
    <w:rsid w:val="009346CB"/>
    <w:rsid w:val="00934D68"/>
    <w:rsid w:val="00936236"/>
    <w:rsid w:val="00936406"/>
    <w:rsid w:val="00937CCA"/>
    <w:rsid w:val="00941B9D"/>
    <w:rsid w:val="00941EA3"/>
    <w:rsid w:val="009420BA"/>
    <w:rsid w:val="0094313B"/>
    <w:rsid w:val="00943794"/>
    <w:rsid w:val="009437A0"/>
    <w:rsid w:val="0094474E"/>
    <w:rsid w:val="00944D94"/>
    <w:rsid w:val="009450D2"/>
    <w:rsid w:val="00945520"/>
    <w:rsid w:val="00946708"/>
    <w:rsid w:val="0094693C"/>
    <w:rsid w:val="009512EC"/>
    <w:rsid w:val="0095287D"/>
    <w:rsid w:val="009538FD"/>
    <w:rsid w:val="00953AAD"/>
    <w:rsid w:val="00954BE9"/>
    <w:rsid w:val="00956195"/>
    <w:rsid w:val="00956861"/>
    <w:rsid w:val="00956A72"/>
    <w:rsid w:val="00957154"/>
    <w:rsid w:val="00957166"/>
    <w:rsid w:val="00957665"/>
    <w:rsid w:val="00957C3E"/>
    <w:rsid w:val="00957FE4"/>
    <w:rsid w:val="00958219"/>
    <w:rsid w:val="00960451"/>
    <w:rsid w:val="00962A08"/>
    <w:rsid w:val="0096443A"/>
    <w:rsid w:val="009648D1"/>
    <w:rsid w:val="00965AD9"/>
    <w:rsid w:val="00966486"/>
    <w:rsid w:val="009666A5"/>
    <w:rsid w:val="00966F4E"/>
    <w:rsid w:val="00967D26"/>
    <w:rsid w:val="00970682"/>
    <w:rsid w:val="0097088E"/>
    <w:rsid w:val="009708AB"/>
    <w:rsid w:val="00970B6C"/>
    <w:rsid w:val="00971D64"/>
    <w:rsid w:val="0097233C"/>
    <w:rsid w:val="00972C53"/>
    <w:rsid w:val="00974204"/>
    <w:rsid w:val="009742A9"/>
    <w:rsid w:val="00974AD5"/>
    <w:rsid w:val="00976928"/>
    <w:rsid w:val="00977F21"/>
    <w:rsid w:val="00980A62"/>
    <w:rsid w:val="00980AAE"/>
    <w:rsid w:val="00980C96"/>
    <w:rsid w:val="00981016"/>
    <w:rsid w:val="0098123E"/>
    <w:rsid w:val="00981CA8"/>
    <w:rsid w:val="00982EBF"/>
    <w:rsid w:val="00983073"/>
    <w:rsid w:val="00983176"/>
    <w:rsid w:val="00984B4D"/>
    <w:rsid w:val="00986E5B"/>
    <w:rsid w:val="0098704A"/>
    <w:rsid w:val="00991EF1"/>
    <w:rsid w:val="00992C73"/>
    <w:rsid w:val="009931D7"/>
    <w:rsid w:val="0099367C"/>
    <w:rsid w:val="009936E3"/>
    <w:rsid w:val="009936E5"/>
    <w:rsid w:val="00993745"/>
    <w:rsid w:val="00993FAE"/>
    <w:rsid w:val="00994292"/>
    <w:rsid w:val="009950EB"/>
    <w:rsid w:val="0099662E"/>
    <w:rsid w:val="0099699E"/>
    <w:rsid w:val="00996BE2"/>
    <w:rsid w:val="0099728B"/>
    <w:rsid w:val="00997C16"/>
    <w:rsid w:val="009A02D7"/>
    <w:rsid w:val="009A02E2"/>
    <w:rsid w:val="009A191F"/>
    <w:rsid w:val="009A1C30"/>
    <w:rsid w:val="009A2933"/>
    <w:rsid w:val="009A326E"/>
    <w:rsid w:val="009A6A24"/>
    <w:rsid w:val="009A6F47"/>
    <w:rsid w:val="009B03A6"/>
    <w:rsid w:val="009B1E52"/>
    <w:rsid w:val="009B3382"/>
    <w:rsid w:val="009B3458"/>
    <w:rsid w:val="009B35BA"/>
    <w:rsid w:val="009C1B1B"/>
    <w:rsid w:val="009C2FE4"/>
    <w:rsid w:val="009C32F4"/>
    <w:rsid w:val="009C3CF9"/>
    <w:rsid w:val="009C45F7"/>
    <w:rsid w:val="009C4659"/>
    <w:rsid w:val="009C53D9"/>
    <w:rsid w:val="009C679A"/>
    <w:rsid w:val="009C6A63"/>
    <w:rsid w:val="009C7ADA"/>
    <w:rsid w:val="009D0559"/>
    <w:rsid w:val="009D0DD8"/>
    <w:rsid w:val="009D290A"/>
    <w:rsid w:val="009D31D0"/>
    <w:rsid w:val="009D39D4"/>
    <w:rsid w:val="009D3D26"/>
    <w:rsid w:val="009D42A9"/>
    <w:rsid w:val="009D4C24"/>
    <w:rsid w:val="009D584B"/>
    <w:rsid w:val="009D684D"/>
    <w:rsid w:val="009D6E5C"/>
    <w:rsid w:val="009D7F31"/>
    <w:rsid w:val="009E25EA"/>
    <w:rsid w:val="009E26C7"/>
    <w:rsid w:val="009E2A1B"/>
    <w:rsid w:val="009E2BE6"/>
    <w:rsid w:val="009E302C"/>
    <w:rsid w:val="009E3B00"/>
    <w:rsid w:val="009E3F42"/>
    <w:rsid w:val="009E4E7B"/>
    <w:rsid w:val="009E4F02"/>
    <w:rsid w:val="009E5C31"/>
    <w:rsid w:val="009E6EE9"/>
    <w:rsid w:val="009E7F83"/>
    <w:rsid w:val="009F0B39"/>
    <w:rsid w:val="009F0E64"/>
    <w:rsid w:val="009F255B"/>
    <w:rsid w:val="009F2E8C"/>
    <w:rsid w:val="009F345E"/>
    <w:rsid w:val="009F4C35"/>
    <w:rsid w:val="009F5B5C"/>
    <w:rsid w:val="009F6605"/>
    <w:rsid w:val="009F7028"/>
    <w:rsid w:val="00A00378"/>
    <w:rsid w:val="00A02671"/>
    <w:rsid w:val="00A02B55"/>
    <w:rsid w:val="00A045F6"/>
    <w:rsid w:val="00A06242"/>
    <w:rsid w:val="00A07757"/>
    <w:rsid w:val="00A12299"/>
    <w:rsid w:val="00A13133"/>
    <w:rsid w:val="00A13F44"/>
    <w:rsid w:val="00A165EE"/>
    <w:rsid w:val="00A17032"/>
    <w:rsid w:val="00A1742C"/>
    <w:rsid w:val="00A200D0"/>
    <w:rsid w:val="00A21E3C"/>
    <w:rsid w:val="00A22C6F"/>
    <w:rsid w:val="00A22D4B"/>
    <w:rsid w:val="00A235AB"/>
    <w:rsid w:val="00A235BA"/>
    <w:rsid w:val="00A23BF1"/>
    <w:rsid w:val="00A23C7C"/>
    <w:rsid w:val="00A2687F"/>
    <w:rsid w:val="00A26BD3"/>
    <w:rsid w:val="00A26C69"/>
    <w:rsid w:val="00A26EA4"/>
    <w:rsid w:val="00A314BE"/>
    <w:rsid w:val="00A31526"/>
    <w:rsid w:val="00A317EB"/>
    <w:rsid w:val="00A325A5"/>
    <w:rsid w:val="00A3363F"/>
    <w:rsid w:val="00A33645"/>
    <w:rsid w:val="00A3727E"/>
    <w:rsid w:val="00A37968"/>
    <w:rsid w:val="00A379C3"/>
    <w:rsid w:val="00A4092C"/>
    <w:rsid w:val="00A4184B"/>
    <w:rsid w:val="00A42160"/>
    <w:rsid w:val="00A44346"/>
    <w:rsid w:val="00A4485B"/>
    <w:rsid w:val="00A450F5"/>
    <w:rsid w:val="00A454B3"/>
    <w:rsid w:val="00A45940"/>
    <w:rsid w:val="00A4629E"/>
    <w:rsid w:val="00A464F7"/>
    <w:rsid w:val="00A474A7"/>
    <w:rsid w:val="00A5072D"/>
    <w:rsid w:val="00A50E15"/>
    <w:rsid w:val="00A51412"/>
    <w:rsid w:val="00A5217F"/>
    <w:rsid w:val="00A52781"/>
    <w:rsid w:val="00A52E32"/>
    <w:rsid w:val="00A53378"/>
    <w:rsid w:val="00A533EC"/>
    <w:rsid w:val="00A53CA2"/>
    <w:rsid w:val="00A53EAC"/>
    <w:rsid w:val="00A55DDB"/>
    <w:rsid w:val="00A6144F"/>
    <w:rsid w:val="00A614FE"/>
    <w:rsid w:val="00A61581"/>
    <w:rsid w:val="00A616BB"/>
    <w:rsid w:val="00A6215E"/>
    <w:rsid w:val="00A62682"/>
    <w:rsid w:val="00A6326E"/>
    <w:rsid w:val="00A639F2"/>
    <w:rsid w:val="00A65EEE"/>
    <w:rsid w:val="00A661CF"/>
    <w:rsid w:val="00A66816"/>
    <w:rsid w:val="00A66AA8"/>
    <w:rsid w:val="00A673CA"/>
    <w:rsid w:val="00A70AC3"/>
    <w:rsid w:val="00A71E60"/>
    <w:rsid w:val="00A71E93"/>
    <w:rsid w:val="00A737AA"/>
    <w:rsid w:val="00A73EC7"/>
    <w:rsid w:val="00A75F9B"/>
    <w:rsid w:val="00A7600B"/>
    <w:rsid w:val="00A76DDF"/>
    <w:rsid w:val="00A76FD6"/>
    <w:rsid w:val="00A77660"/>
    <w:rsid w:val="00A802FA"/>
    <w:rsid w:val="00A806D6"/>
    <w:rsid w:val="00A80A9E"/>
    <w:rsid w:val="00A81EE9"/>
    <w:rsid w:val="00A836E1"/>
    <w:rsid w:val="00A8371B"/>
    <w:rsid w:val="00A853B3"/>
    <w:rsid w:val="00A85DC5"/>
    <w:rsid w:val="00A909BB"/>
    <w:rsid w:val="00A90B2E"/>
    <w:rsid w:val="00A9178C"/>
    <w:rsid w:val="00A92AE9"/>
    <w:rsid w:val="00A92BAE"/>
    <w:rsid w:val="00A9332F"/>
    <w:rsid w:val="00A9392B"/>
    <w:rsid w:val="00A93DF5"/>
    <w:rsid w:val="00A94520"/>
    <w:rsid w:val="00A94D9D"/>
    <w:rsid w:val="00A95A73"/>
    <w:rsid w:val="00A9631D"/>
    <w:rsid w:val="00A96416"/>
    <w:rsid w:val="00A96804"/>
    <w:rsid w:val="00A96838"/>
    <w:rsid w:val="00A96A4F"/>
    <w:rsid w:val="00A96ADC"/>
    <w:rsid w:val="00A9760B"/>
    <w:rsid w:val="00AA0102"/>
    <w:rsid w:val="00AA0866"/>
    <w:rsid w:val="00AA185D"/>
    <w:rsid w:val="00AA2EEF"/>
    <w:rsid w:val="00AA4428"/>
    <w:rsid w:val="00AA54F2"/>
    <w:rsid w:val="00AA5A97"/>
    <w:rsid w:val="00AA66E3"/>
    <w:rsid w:val="00AA69A9"/>
    <w:rsid w:val="00AA7757"/>
    <w:rsid w:val="00AA7DE8"/>
    <w:rsid w:val="00AB0F96"/>
    <w:rsid w:val="00AB114E"/>
    <w:rsid w:val="00AB2C62"/>
    <w:rsid w:val="00AB3944"/>
    <w:rsid w:val="00AB397F"/>
    <w:rsid w:val="00AB492E"/>
    <w:rsid w:val="00AB574E"/>
    <w:rsid w:val="00AB642F"/>
    <w:rsid w:val="00AC0675"/>
    <w:rsid w:val="00AC0FFA"/>
    <w:rsid w:val="00AC1294"/>
    <w:rsid w:val="00AC305C"/>
    <w:rsid w:val="00AC4972"/>
    <w:rsid w:val="00AC521A"/>
    <w:rsid w:val="00AC5235"/>
    <w:rsid w:val="00AC6E15"/>
    <w:rsid w:val="00AD07E8"/>
    <w:rsid w:val="00AD0E4B"/>
    <w:rsid w:val="00AD1C00"/>
    <w:rsid w:val="00AD2F52"/>
    <w:rsid w:val="00AD3305"/>
    <w:rsid w:val="00AD4201"/>
    <w:rsid w:val="00AD5865"/>
    <w:rsid w:val="00AD5F48"/>
    <w:rsid w:val="00AD6291"/>
    <w:rsid w:val="00AD68E3"/>
    <w:rsid w:val="00AD6FBE"/>
    <w:rsid w:val="00AD70E7"/>
    <w:rsid w:val="00AE01A7"/>
    <w:rsid w:val="00AE0310"/>
    <w:rsid w:val="00AE2A97"/>
    <w:rsid w:val="00AE35B0"/>
    <w:rsid w:val="00AE4779"/>
    <w:rsid w:val="00AE4CE3"/>
    <w:rsid w:val="00AE5A58"/>
    <w:rsid w:val="00AE6F7D"/>
    <w:rsid w:val="00AE7020"/>
    <w:rsid w:val="00AE7812"/>
    <w:rsid w:val="00AE7870"/>
    <w:rsid w:val="00AF12ED"/>
    <w:rsid w:val="00AF193A"/>
    <w:rsid w:val="00AF3DF4"/>
    <w:rsid w:val="00AF42AB"/>
    <w:rsid w:val="00AF448C"/>
    <w:rsid w:val="00AF4BC6"/>
    <w:rsid w:val="00AF61AB"/>
    <w:rsid w:val="00AF695E"/>
    <w:rsid w:val="00B00512"/>
    <w:rsid w:val="00B02BEF"/>
    <w:rsid w:val="00B02DD4"/>
    <w:rsid w:val="00B05177"/>
    <w:rsid w:val="00B051E8"/>
    <w:rsid w:val="00B05257"/>
    <w:rsid w:val="00B05322"/>
    <w:rsid w:val="00B063E2"/>
    <w:rsid w:val="00B0668D"/>
    <w:rsid w:val="00B07159"/>
    <w:rsid w:val="00B0737E"/>
    <w:rsid w:val="00B077EB"/>
    <w:rsid w:val="00B07895"/>
    <w:rsid w:val="00B07B2B"/>
    <w:rsid w:val="00B10A2E"/>
    <w:rsid w:val="00B13205"/>
    <w:rsid w:val="00B135D8"/>
    <w:rsid w:val="00B13CA7"/>
    <w:rsid w:val="00B144AF"/>
    <w:rsid w:val="00B14557"/>
    <w:rsid w:val="00B14A69"/>
    <w:rsid w:val="00B15D96"/>
    <w:rsid w:val="00B221DD"/>
    <w:rsid w:val="00B23258"/>
    <w:rsid w:val="00B24922"/>
    <w:rsid w:val="00B24D87"/>
    <w:rsid w:val="00B257F2"/>
    <w:rsid w:val="00B271CE"/>
    <w:rsid w:val="00B305EF"/>
    <w:rsid w:val="00B30800"/>
    <w:rsid w:val="00B30DD5"/>
    <w:rsid w:val="00B31636"/>
    <w:rsid w:val="00B31828"/>
    <w:rsid w:val="00B3333C"/>
    <w:rsid w:val="00B333E6"/>
    <w:rsid w:val="00B3430B"/>
    <w:rsid w:val="00B34420"/>
    <w:rsid w:val="00B37A69"/>
    <w:rsid w:val="00B37F53"/>
    <w:rsid w:val="00B42875"/>
    <w:rsid w:val="00B42A4C"/>
    <w:rsid w:val="00B43A24"/>
    <w:rsid w:val="00B442DA"/>
    <w:rsid w:val="00B448F7"/>
    <w:rsid w:val="00B4526B"/>
    <w:rsid w:val="00B4665E"/>
    <w:rsid w:val="00B47835"/>
    <w:rsid w:val="00B47BF1"/>
    <w:rsid w:val="00B5046E"/>
    <w:rsid w:val="00B5088D"/>
    <w:rsid w:val="00B516FB"/>
    <w:rsid w:val="00B51B89"/>
    <w:rsid w:val="00B51E86"/>
    <w:rsid w:val="00B523B1"/>
    <w:rsid w:val="00B52E6E"/>
    <w:rsid w:val="00B5430F"/>
    <w:rsid w:val="00B54BBA"/>
    <w:rsid w:val="00B54D05"/>
    <w:rsid w:val="00B54DD8"/>
    <w:rsid w:val="00B550A6"/>
    <w:rsid w:val="00B55603"/>
    <w:rsid w:val="00B618C0"/>
    <w:rsid w:val="00B61BE7"/>
    <w:rsid w:val="00B62F8B"/>
    <w:rsid w:val="00B63252"/>
    <w:rsid w:val="00B63348"/>
    <w:rsid w:val="00B63787"/>
    <w:rsid w:val="00B64861"/>
    <w:rsid w:val="00B64AB5"/>
    <w:rsid w:val="00B65204"/>
    <w:rsid w:val="00B6553B"/>
    <w:rsid w:val="00B65AEF"/>
    <w:rsid w:val="00B710A3"/>
    <w:rsid w:val="00B71BB2"/>
    <w:rsid w:val="00B72909"/>
    <w:rsid w:val="00B72CC5"/>
    <w:rsid w:val="00B750B8"/>
    <w:rsid w:val="00B75193"/>
    <w:rsid w:val="00B754C3"/>
    <w:rsid w:val="00B768CC"/>
    <w:rsid w:val="00B76EDD"/>
    <w:rsid w:val="00B77C4D"/>
    <w:rsid w:val="00B77D67"/>
    <w:rsid w:val="00B8003F"/>
    <w:rsid w:val="00B8135A"/>
    <w:rsid w:val="00B8421D"/>
    <w:rsid w:val="00B850BB"/>
    <w:rsid w:val="00B85228"/>
    <w:rsid w:val="00B854A3"/>
    <w:rsid w:val="00B86F3E"/>
    <w:rsid w:val="00B8720C"/>
    <w:rsid w:val="00B87750"/>
    <w:rsid w:val="00B9175B"/>
    <w:rsid w:val="00B9175E"/>
    <w:rsid w:val="00B91A6F"/>
    <w:rsid w:val="00B922B8"/>
    <w:rsid w:val="00B92A16"/>
    <w:rsid w:val="00B939EA"/>
    <w:rsid w:val="00B93E9C"/>
    <w:rsid w:val="00B95DE2"/>
    <w:rsid w:val="00B95FD8"/>
    <w:rsid w:val="00B978B9"/>
    <w:rsid w:val="00BA1420"/>
    <w:rsid w:val="00BA1809"/>
    <w:rsid w:val="00BA1D62"/>
    <w:rsid w:val="00BA2808"/>
    <w:rsid w:val="00BA3329"/>
    <w:rsid w:val="00BA3DAA"/>
    <w:rsid w:val="00BA45E2"/>
    <w:rsid w:val="00BA5948"/>
    <w:rsid w:val="00BA5D94"/>
    <w:rsid w:val="00BA6269"/>
    <w:rsid w:val="00BA647D"/>
    <w:rsid w:val="00BA71EE"/>
    <w:rsid w:val="00BA7343"/>
    <w:rsid w:val="00BB092F"/>
    <w:rsid w:val="00BB0B2B"/>
    <w:rsid w:val="00BB1494"/>
    <w:rsid w:val="00BB1AF5"/>
    <w:rsid w:val="00BB3347"/>
    <w:rsid w:val="00BB4F62"/>
    <w:rsid w:val="00BB5121"/>
    <w:rsid w:val="00BB52A8"/>
    <w:rsid w:val="00BB53CF"/>
    <w:rsid w:val="00BB54B3"/>
    <w:rsid w:val="00BB601E"/>
    <w:rsid w:val="00BB701C"/>
    <w:rsid w:val="00BB7588"/>
    <w:rsid w:val="00BC3B09"/>
    <w:rsid w:val="00BC3FD5"/>
    <w:rsid w:val="00BC5465"/>
    <w:rsid w:val="00BC5829"/>
    <w:rsid w:val="00BC5B6A"/>
    <w:rsid w:val="00BC6346"/>
    <w:rsid w:val="00BC69A2"/>
    <w:rsid w:val="00BC6E07"/>
    <w:rsid w:val="00BC7052"/>
    <w:rsid w:val="00BD0285"/>
    <w:rsid w:val="00BD02B1"/>
    <w:rsid w:val="00BD20CE"/>
    <w:rsid w:val="00BD2B93"/>
    <w:rsid w:val="00BD383C"/>
    <w:rsid w:val="00BD4494"/>
    <w:rsid w:val="00BD577B"/>
    <w:rsid w:val="00BD5DA8"/>
    <w:rsid w:val="00BD6D5A"/>
    <w:rsid w:val="00BD6DB4"/>
    <w:rsid w:val="00BD7022"/>
    <w:rsid w:val="00BD70A5"/>
    <w:rsid w:val="00BD7464"/>
    <w:rsid w:val="00BD7BB1"/>
    <w:rsid w:val="00BE130A"/>
    <w:rsid w:val="00BE1523"/>
    <w:rsid w:val="00BE15A9"/>
    <w:rsid w:val="00BE1CE2"/>
    <w:rsid w:val="00BE20E8"/>
    <w:rsid w:val="00BE2660"/>
    <w:rsid w:val="00BE4093"/>
    <w:rsid w:val="00BE5859"/>
    <w:rsid w:val="00BE61BB"/>
    <w:rsid w:val="00BE6E52"/>
    <w:rsid w:val="00BE7D22"/>
    <w:rsid w:val="00BF04A8"/>
    <w:rsid w:val="00BF17E7"/>
    <w:rsid w:val="00BF1E79"/>
    <w:rsid w:val="00BF2E68"/>
    <w:rsid w:val="00BF309B"/>
    <w:rsid w:val="00BF482B"/>
    <w:rsid w:val="00BF5C03"/>
    <w:rsid w:val="00BF63EA"/>
    <w:rsid w:val="00BF6B6B"/>
    <w:rsid w:val="00BF6C55"/>
    <w:rsid w:val="00BF7662"/>
    <w:rsid w:val="00BF7C79"/>
    <w:rsid w:val="00C00B20"/>
    <w:rsid w:val="00C0165E"/>
    <w:rsid w:val="00C0237E"/>
    <w:rsid w:val="00C0293A"/>
    <w:rsid w:val="00C0343A"/>
    <w:rsid w:val="00C046B5"/>
    <w:rsid w:val="00C0491D"/>
    <w:rsid w:val="00C1033D"/>
    <w:rsid w:val="00C10D42"/>
    <w:rsid w:val="00C11284"/>
    <w:rsid w:val="00C124E1"/>
    <w:rsid w:val="00C14E11"/>
    <w:rsid w:val="00C14EA9"/>
    <w:rsid w:val="00C15B7F"/>
    <w:rsid w:val="00C15C53"/>
    <w:rsid w:val="00C16083"/>
    <w:rsid w:val="00C1619F"/>
    <w:rsid w:val="00C16520"/>
    <w:rsid w:val="00C16B27"/>
    <w:rsid w:val="00C1714E"/>
    <w:rsid w:val="00C17590"/>
    <w:rsid w:val="00C200AB"/>
    <w:rsid w:val="00C21A6F"/>
    <w:rsid w:val="00C231A6"/>
    <w:rsid w:val="00C248D1"/>
    <w:rsid w:val="00C26227"/>
    <w:rsid w:val="00C30F3A"/>
    <w:rsid w:val="00C31A43"/>
    <w:rsid w:val="00C331A3"/>
    <w:rsid w:val="00C335AC"/>
    <w:rsid w:val="00C3405F"/>
    <w:rsid w:val="00C340D7"/>
    <w:rsid w:val="00C35334"/>
    <w:rsid w:val="00C372B4"/>
    <w:rsid w:val="00C37DDC"/>
    <w:rsid w:val="00C426DD"/>
    <w:rsid w:val="00C43AA2"/>
    <w:rsid w:val="00C45C82"/>
    <w:rsid w:val="00C45F82"/>
    <w:rsid w:val="00C46A89"/>
    <w:rsid w:val="00C46EC1"/>
    <w:rsid w:val="00C46F42"/>
    <w:rsid w:val="00C50D44"/>
    <w:rsid w:val="00C5100E"/>
    <w:rsid w:val="00C51B61"/>
    <w:rsid w:val="00C52053"/>
    <w:rsid w:val="00C52C86"/>
    <w:rsid w:val="00C53475"/>
    <w:rsid w:val="00C539E1"/>
    <w:rsid w:val="00C54F05"/>
    <w:rsid w:val="00C55550"/>
    <w:rsid w:val="00C565F0"/>
    <w:rsid w:val="00C57C8C"/>
    <w:rsid w:val="00C60330"/>
    <w:rsid w:val="00C60CB7"/>
    <w:rsid w:val="00C61D17"/>
    <w:rsid w:val="00C62408"/>
    <w:rsid w:val="00C63B84"/>
    <w:rsid w:val="00C63E4D"/>
    <w:rsid w:val="00C645DD"/>
    <w:rsid w:val="00C65311"/>
    <w:rsid w:val="00C6676D"/>
    <w:rsid w:val="00C6759A"/>
    <w:rsid w:val="00C67660"/>
    <w:rsid w:val="00C7500C"/>
    <w:rsid w:val="00C759AA"/>
    <w:rsid w:val="00C75CA1"/>
    <w:rsid w:val="00C76E21"/>
    <w:rsid w:val="00C76EEC"/>
    <w:rsid w:val="00C7785E"/>
    <w:rsid w:val="00C818C3"/>
    <w:rsid w:val="00C82385"/>
    <w:rsid w:val="00C82650"/>
    <w:rsid w:val="00C82F96"/>
    <w:rsid w:val="00C84454"/>
    <w:rsid w:val="00C85FA9"/>
    <w:rsid w:val="00C869D2"/>
    <w:rsid w:val="00C871B8"/>
    <w:rsid w:val="00C87B24"/>
    <w:rsid w:val="00C87DE4"/>
    <w:rsid w:val="00C9006B"/>
    <w:rsid w:val="00C90DF7"/>
    <w:rsid w:val="00C913E5"/>
    <w:rsid w:val="00C92EBA"/>
    <w:rsid w:val="00C93EB9"/>
    <w:rsid w:val="00C9444D"/>
    <w:rsid w:val="00C95E81"/>
    <w:rsid w:val="00C96388"/>
    <w:rsid w:val="00C97F65"/>
    <w:rsid w:val="00CA0043"/>
    <w:rsid w:val="00CA0271"/>
    <w:rsid w:val="00CA0445"/>
    <w:rsid w:val="00CA1953"/>
    <w:rsid w:val="00CA1A5E"/>
    <w:rsid w:val="00CA24E1"/>
    <w:rsid w:val="00CA44E2"/>
    <w:rsid w:val="00CA4CBC"/>
    <w:rsid w:val="00CA4CFA"/>
    <w:rsid w:val="00CB0155"/>
    <w:rsid w:val="00CB0182"/>
    <w:rsid w:val="00CB01A5"/>
    <w:rsid w:val="00CB07F3"/>
    <w:rsid w:val="00CB1727"/>
    <w:rsid w:val="00CB1FCD"/>
    <w:rsid w:val="00CB2485"/>
    <w:rsid w:val="00CB3028"/>
    <w:rsid w:val="00CB3185"/>
    <w:rsid w:val="00CB580D"/>
    <w:rsid w:val="00CB5A69"/>
    <w:rsid w:val="00CB5BB5"/>
    <w:rsid w:val="00CB6C19"/>
    <w:rsid w:val="00CC0EAF"/>
    <w:rsid w:val="00CC15B9"/>
    <w:rsid w:val="00CC2D3A"/>
    <w:rsid w:val="00CC2E7F"/>
    <w:rsid w:val="00CC42F0"/>
    <w:rsid w:val="00CC4843"/>
    <w:rsid w:val="00CC4A9D"/>
    <w:rsid w:val="00CC4CB2"/>
    <w:rsid w:val="00CC4F6F"/>
    <w:rsid w:val="00CC5789"/>
    <w:rsid w:val="00CC597F"/>
    <w:rsid w:val="00CC6016"/>
    <w:rsid w:val="00CC6912"/>
    <w:rsid w:val="00CC6989"/>
    <w:rsid w:val="00CC7424"/>
    <w:rsid w:val="00CD06F6"/>
    <w:rsid w:val="00CD0CE8"/>
    <w:rsid w:val="00CD119F"/>
    <w:rsid w:val="00CD388A"/>
    <w:rsid w:val="00CD3D07"/>
    <w:rsid w:val="00CD4E0D"/>
    <w:rsid w:val="00CD5A84"/>
    <w:rsid w:val="00CD6502"/>
    <w:rsid w:val="00CD6714"/>
    <w:rsid w:val="00CD68F9"/>
    <w:rsid w:val="00CD6DF7"/>
    <w:rsid w:val="00CD7663"/>
    <w:rsid w:val="00CE0688"/>
    <w:rsid w:val="00CE0E57"/>
    <w:rsid w:val="00CE4380"/>
    <w:rsid w:val="00CE43C3"/>
    <w:rsid w:val="00CE44F9"/>
    <w:rsid w:val="00CE4875"/>
    <w:rsid w:val="00CE4EA7"/>
    <w:rsid w:val="00CE5194"/>
    <w:rsid w:val="00CE5912"/>
    <w:rsid w:val="00CF0747"/>
    <w:rsid w:val="00CF1098"/>
    <w:rsid w:val="00CF28A4"/>
    <w:rsid w:val="00CF2FF0"/>
    <w:rsid w:val="00CF30AF"/>
    <w:rsid w:val="00CF468D"/>
    <w:rsid w:val="00CF4B2A"/>
    <w:rsid w:val="00CF4B30"/>
    <w:rsid w:val="00CF7A7C"/>
    <w:rsid w:val="00CF7F47"/>
    <w:rsid w:val="00D0035A"/>
    <w:rsid w:val="00D00C58"/>
    <w:rsid w:val="00D00E91"/>
    <w:rsid w:val="00D00F84"/>
    <w:rsid w:val="00D01801"/>
    <w:rsid w:val="00D03629"/>
    <w:rsid w:val="00D03A64"/>
    <w:rsid w:val="00D0442E"/>
    <w:rsid w:val="00D048A5"/>
    <w:rsid w:val="00D058A4"/>
    <w:rsid w:val="00D059D3"/>
    <w:rsid w:val="00D06638"/>
    <w:rsid w:val="00D06C35"/>
    <w:rsid w:val="00D06E29"/>
    <w:rsid w:val="00D0706F"/>
    <w:rsid w:val="00D07B65"/>
    <w:rsid w:val="00D10270"/>
    <w:rsid w:val="00D106E8"/>
    <w:rsid w:val="00D14424"/>
    <w:rsid w:val="00D144C3"/>
    <w:rsid w:val="00D15649"/>
    <w:rsid w:val="00D161D7"/>
    <w:rsid w:val="00D17AFD"/>
    <w:rsid w:val="00D17C99"/>
    <w:rsid w:val="00D17D31"/>
    <w:rsid w:val="00D20221"/>
    <w:rsid w:val="00D222A0"/>
    <w:rsid w:val="00D24662"/>
    <w:rsid w:val="00D2575D"/>
    <w:rsid w:val="00D27F72"/>
    <w:rsid w:val="00D30847"/>
    <w:rsid w:val="00D30B3B"/>
    <w:rsid w:val="00D311A2"/>
    <w:rsid w:val="00D32CDD"/>
    <w:rsid w:val="00D33D64"/>
    <w:rsid w:val="00D34676"/>
    <w:rsid w:val="00D359FC"/>
    <w:rsid w:val="00D35C89"/>
    <w:rsid w:val="00D35C90"/>
    <w:rsid w:val="00D376A4"/>
    <w:rsid w:val="00D403CA"/>
    <w:rsid w:val="00D4081B"/>
    <w:rsid w:val="00D408B3"/>
    <w:rsid w:val="00D41D9B"/>
    <w:rsid w:val="00D42966"/>
    <w:rsid w:val="00D42AEA"/>
    <w:rsid w:val="00D43442"/>
    <w:rsid w:val="00D434B9"/>
    <w:rsid w:val="00D445CD"/>
    <w:rsid w:val="00D45D79"/>
    <w:rsid w:val="00D45EFC"/>
    <w:rsid w:val="00D477AC"/>
    <w:rsid w:val="00D504DD"/>
    <w:rsid w:val="00D51480"/>
    <w:rsid w:val="00D516EC"/>
    <w:rsid w:val="00D51921"/>
    <w:rsid w:val="00D5218D"/>
    <w:rsid w:val="00D52299"/>
    <w:rsid w:val="00D525A8"/>
    <w:rsid w:val="00D52825"/>
    <w:rsid w:val="00D53927"/>
    <w:rsid w:val="00D5414D"/>
    <w:rsid w:val="00D54502"/>
    <w:rsid w:val="00D54912"/>
    <w:rsid w:val="00D54B29"/>
    <w:rsid w:val="00D56619"/>
    <w:rsid w:val="00D571F4"/>
    <w:rsid w:val="00D60E70"/>
    <w:rsid w:val="00D614B8"/>
    <w:rsid w:val="00D61D0B"/>
    <w:rsid w:val="00D632AD"/>
    <w:rsid w:val="00D63D5B"/>
    <w:rsid w:val="00D63F69"/>
    <w:rsid w:val="00D64AF8"/>
    <w:rsid w:val="00D65185"/>
    <w:rsid w:val="00D65676"/>
    <w:rsid w:val="00D65D36"/>
    <w:rsid w:val="00D66BD1"/>
    <w:rsid w:val="00D6773D"/>
    <w:rsid w:val="00D70B42"/>
    <w:rsid w:val="00D72BBF"/>
    <w:rsid w:val="00D73BFE"/>
    <w:rsid w:val="00D73DEC"/>
    <w:rsid w:val="00D76031"/>
    <w:rsid w:val="00D766E8"/>
    <w:rsid w:val="00D76F95"/>
    <w:rsid w:val="00D82179"/>
    <w:rsid w:val="00D845E6"/>
    <w:rsid w:val="00D84B41"/>
    <w:rsid w:val="00D84EE1"/>
    <w:rsid w:val="00D84F53"/>
    <w:rsid w:val="00D85158"/>
    <w:rsid w:val="00D852E5"/>
    <w:rsid w:val="00D85D5D"/>
    <w:rsid w:val="00D870F9"/>
    <w:rsid w:val="00D874AE"/>
    <w:rsid w:val="00D90A41"/>
    <w:rsid w:val="00D90D67"/>
    <w:rsid w:val="00D91B7B"/>
    <w:rsid w:val="00D92809"/>
    <w:rsid w:val="00D92C6A"/>
    <w:rsid w:val="00D932E9"/>
    <w:rsid w:val="00D93DDF"/>
    <w:rsid w:val="00D94221"/>
    <w:rsid w:val="00D94D07"/>
    <w:rsid w:val="00D97F8C"/>
    <w:rsid w:val="00DA03C7"/>
    <w:rsid w:val="00DA1594"/>
    <w:rsid w:val="00DA18AB"/>
    <w:rsid w:val="00DA2283"/>
    <w:rsid w:val="00DA2C42"/>
    <w:rsid w:val="00DA34F0"/>
    <w:rsid w:val="00DA4FCE"/>
    <w:rsid w:val="00DA5A16"/>
    <w:rsid w:val="00DA65FA"/>
    <w:rsid w:val="00DA6A37"/>
    <w:rsid w:val="00DA7C10"/>
    <w:rsid w:val="00DA7F91"/>
    <w:rsid w:val="00DB047F"/>
    <w:rsid w:val="00DB25E5"/>
    <w:rsid w:val="00DB26BF"/>
    <w:rsid w:val="00DB2C3F"/>
    <w:rsid w:val="00DB375A"/>
    <w:rsid w:val="00DB3A0E"/>
    <w:rsid w:val="00DB45D3"/>
    <w:rsid w:val="00DB54EF"/>
    <w:rsid w:val="00DB742E"/>
    <w:rsid w:val="00DC0069"/>
    <w:rsid w:val="00DC0746"/>
    <w:rsid w:val="00DC08E9"/>
    <w:rsid w:val="00DC1089"/>
    <w:rsid w:val="00DC1B7A"/>
    <w:rsid w:val="00DC1FF3"/>
    <w:rsid w:val="00DC29EE"/>
    <w:rsid w:val="00DC2C9A"/>
    <w:rsid w:val="00DC5933"/>
    <w:rsid w:val="00DC66CA"/>
    <w:rsid w:val="00DC6DF0"/>
    <w:rsid w:val="00DC723C"/>
    <w:rsid w:val="00DD17E3"/>
    <w:rsid w:val="00DD2377"/>
    <w:rsid w:val="00DD60FB"/>
    <w:rsid w:val="00DD658A"/>
    <w:rsid w:val="00DD696F"/>
    <w:rsid w:val="00DD6E34"/>
    <w:rsid w:val="00DD7676"/>
    <w:rsid w:val="00DE199B"/>
    <w:rsid w:val="00DE19BC"/>
    <w:rsid w:val="00DE2433"/>
    <w:rsid w:val="00DE2713"/>
    <w:rsid w:val="00DE2A23"/>
    <w:rsid w:val="00DE345C"/>
    <w:rsid w:val="00DE3468"/>
    <w:rsid w:val="00DE383F"/>
    <w:rsid w:val="00DE3BC0"/>
    <w:rsid w:val="00DE5C84"/>
    <w:rsid w:val="00DE64B6"/>
    <w:rsid w:val="00DE6852"/>
    <w:rsid w:val="00DE6A1C"/>
    <w:rsid w:val="00DE6C07"/>
    <w:rsid w:val="00DE6FA2"/>
    <w:rsid w:val="00DF1013"/>
    <w:rsid w:val="00DF1757"/>
    <w:rsid w:val="00DF2150"/>
    <w:rsid w:val="00DF21C7"/>
    <w:rsid w:val="00DF23A9"/>
    <w:rsid w:val="00DF2CD8"/>
    <w:rsid w:val="00DF3325"/>
    <w:rsid w:val="00DF3BC1"/>
    <w:rsid w:val="00DF425B"/>
    <w:rsid w:val="00DF450C"/>
    <w:rsid w:val="00DF4CB8"/>
    <w:rsid w:val="00DF5D91"/>
    <w:rsid w:val="00DF69A0"/>
    <w:rsid w:val="00DF7400"/>
    <w:rsid w:val="00DF7722"/>
    <w:rsid w:val="00DF79CF"/>
    <w:rsid w:val="00DF7A84"/>
    <w:rsid w:val="00E0033D"/>
    <w:rsid w:val="00E01018"/>
    <w:rsid w:val="00E0198A"/>
    <w:rsid w:val="00E02034"/>
    <w:rsid w:val="00E03511"/>
    <w:rsid w:val="00E04D43"/>
    <w:rsid w:val="00E050B8"/>
    <w:rsid w:val="00E1072C"/>
    <w:rsid w:val="00E10732"/>
    <w:rsid w:val="00E1164A"/>
    <w:rsid w:val="00E11D2D"/>
    <w:rsid w:val="00E1347D"/>
    <w:rsid w:val="00E1427C"/>
    <w:rsid w:val="00E163B4"/>
    <w:rsid w:val="00E171A3"/>
    <w:rsid w:val="00E171E5"/>
    <w:rsid w:val="00E20858"/>
    <w:rsid w:val="00E21823"/>
    <w:rsid w:val="00E26518"/>
    <w:rsid w:val="00E26C2F"/>
    <w:rsid w:val="00E27D82"/>
    <w:rsid w:val="00E31BD5"/>
    <w:rsid w:val="00E31EF0"/>
    <w:rsid w:val="00E32186"/>
    <w:rsid w:val="00E326B1"/>
    <w:rsid w:val="00E33F88"/>
    <w:rsid w:val="00E366E3"/>
    <w:rsid w:val="00E36753"/>
    <w:rsid w:val="00E37716"/>
    <w:rsid w:val="00E42E26"/>
    <w:rsid w:val="00E4347C"/>
    <w:rsid w:val="00E4375D"/>
    <w:rsid w:val="00E50934"/>
    <w:rsid w:val="00E513BA"/>
    <w:rsid w:val="00E522C6"/>
    <w:rsid w:val="00E5334B"/>
    <w:rsid w:val="00E55631"/>
    <w:rsid w:val="00E55AC4"/>
    <w:rsid w:val="00E55F57"/>
    <w:rsid w:val="00E56566"/>
    <w:rsid w:val="00E56DA9"/>
    <w:rsid w:val="00E56F76"/>
    <w:rsid w:val="00E5710F"/>
    <w:rsid w:val="00E57D8F"/>
    <w:rsid w:val="00E60992"/>
    <w:rsid w:val="00E6192A"/>
    <w:rsid w:val="00E62B76"/>
    <w:rsid w:val="00E63BF7"/>
    <w:rsid w:val="00E64197"/>
    <w:rsid w:val="00E65911"/>
    <w:rsid w:val="00E65F15"/>
    <w:rsid w:val="00E666C8"/>
    <w:rsid w:val="00E66952"/>
    <w:rsid w:val="00E66BBE"/>
    <w:rsid w:val="00E67307"/>
    <w:rsid w:val="00E70301"/>
    <w:rsid w:val="00E708EA"/>
    <w:rsid w:val="00E70D47"/>
    <w:rsid w:val="00E72BC1"/>
    <w:rsid w:val="00E72EF7"/>
    <w:rsid w:val="00E72FB9"/>
    <w:rsid w:val="00E7330C"/>
    <w:rsid w:val="00E75DB3"/>
    <w:rsid w:val="00E800CE"/>
    <w:rsid w:val="00E813D3"/>
    <w:rsid w:val="00E83700"/>
    <w:rsid w:val="00E8464F"/>
    <w:rsid w:val="00E85E86"/>
    <w:rsid w:val="00E85F06"/>
    <w:rsid w:val="00E86F25"/>
    <w:rsid w:val="00E87532"/>
    <w:rsid w:val="00E87703"/>
    <w:rsid w:val="00E87E56"/>
    <w:rsid w:val="00E9026F"/>
    <w:rsid w:val="00E90341"/>
    <w:rsid w:val="00E907B8"/>
    <w:rsid w:val="00E907E9"/>
    <w:rsid w:val="00E91491"/>
    <w:rsid w:val="00E91AD5"/>
    <w:rsid w:val="00E91DF0"/>
    <w:rsid w:val="00E9346C"/>
    <w:rsid w:val="00E934B5"/>
    <w:rsid w:val="00E934FE"/>
    <w:rsid w:val="00E94460"/>
    <w:rsid w:val="00E95BB1"/>
    <w:rsid w:val="00E95E7C"/>
    <w:rsid w:val="00E962F6"/>
    <w:rsid w:val="00E9690A"/>
    <w:rsid w:val="00E96911"/>
    <w:rsid w:val="00E971C6"/>
    <w:rsid w:val="00EA2ECB"/>
    <w:rsid w:val="00EA3657"/>
    <w:rsid w:val="00EA4E5E"/>
    <w:rsid w:val="00EA5B33"/>
    <w:rsid w:val="00EA636B"/>
    <w:rsid w:val="00EA6629"/>
    <w:rsid w:val="00EB0547"/>
    <w:rsid w:val="00EB0AA9"/>
    <w:rsid w:val="00EB238E"/>
    <w:rsid w:val="00EB3F5B"/>
    <w:rsid w:val="00EB5020"/>
    <w:rsid w:val="00EB51DD"/>
    <w:rsid w:val="00EB54F0"/>
    <w:rsid w:val="00EB7E35"/>
    <w:rsid w:val="00EC0036"/>
    <w:rsid w:val="00EC142D"/>
    <w:rsid w:val="00EC2128"/>
    <w:rsid w:val="00EC3781"/>
    <w:rsid w:val="00EC569A"/>
    <w:rsid w:val="00EC668F"/>
    <w:rsid w:val="00EC6C1A"/>
    <w:rsid w:val="00EC6FE4"/>
    <w:rsid w:val="00EC73C4"/>
    <w:rsid w:val="00ED12C2"/>
    <w:rsid w:val="00ED1D83"/>
    <w:rsid w:val="00ED22DC"/>
    <w:rsid w:val="00ED2B5C"/>
    <w:rsid w:val="00ED2EF2"/>
    <w:rsid w:val="00ED41D5"/>
    <w:rsid w:val="00ED4427"/>
    <w:rsid w:val="00ED7006"/>
    <w:rsid w:val="00ED7486"/>
    <w:rsid w:val="00EE0F4C"/>
    <w:rsid w:val="00EE2699"/>
    <w:rsid w:val="00EE2779"/>
    <w:rsid w:val="00EE44D8"/>
    <w:rsid w:val="00EE716A"/>
    <w:rsid w:val="00EE74C7"/>
    <w:rsid w:val="00EE7795"/>
    <w:rsid w:val="00EF0270"/>
    <w:rsid w:val="00EF0831"/>
    <w:rsid w:val="00EF3410"/>
    <w:rsid w:val="00EF34DC"/>
    <w:rsid w:val="00EF6CEE"/>
    <w:rsid w:val="00F00A6D"/>
    <w:rsid w:val="00F025AA"/>
    <w:rsid w:val="00F02628"/>
    <w:rsid w:val="00F04D31"/>
    <w:rsid w:val="00F05A75"/>
    <w:rsid w:val="00F07DA4"/>
    <w:rsid w:val="00F1066E"/>
    <w:rsid w:val="00F10A9B"/>
    <w:rsid w:val="00F10F5D"/>
    <w:rsid w:val="00F12C7C"/>
    <w:rsid w:val="00F12DA1"/>
    <w:rsid w:val="00F131F4"/>
    <w:rsid w:val="00F13F76"/>
    <w:rsid w:val="00F142C0"/>
    <w:rsid w:val="00F15AB2"/>
    <w:rsid w:val="00F15EA0"/>
    <w:rsid w:val="00F17FCC"/>
    <w:rsid w:val="00F20151"/>
    <w:rsid w:val="00F21342"/>
    <w:rsid w:val="00F2239E"/>
    <w:rsid w:val="00F2324F"/>
    <w:rsid w:val="00F247E8"/>
    <w:rsid w:val="00F258B1"/>
    <w:rsid w:val="00F25F07"/>
    <w:rsid w:val="00F26A15"/>
    <w:rsid w:val="00F26F5E"/>
    <w:rsid w:val="00F313DF"/>
    <w:rsid w:val="00F31D8F"/>
    <w:rsid w:val="00F323B3"/>
    <w:rsid w:val="00F337C3"/>
    <w:rsid w:val="00F33B29"/>
    <w:rsid w:val="00F353D9"/>
    <w:rsid w:val="00F40969"/>
    <w:rsid w:val="00F4110F"/>
    <w:rsid w:val="00F41743"/>
    <w:rsid w:val="00F42F41"/>
    <w:rsid w:val="00F44322"/>
    <w:rsid w:val="00F4477D"/>
    <w:rsid w:val="00F44E40"/>
    <w:rsid w:val="00F46C38"/>
    <w:rsid w:val="00F46F56"/>
    <w:rsid w:val="00F47D43"/>
    <w:rsid w:val="00F50446"/>
    <w:rsid w:val="00F508F5"/>
    <w:rsid w:val="00F5152E"/>
    <w:rsid w:val="00F530C2"/>
    <w:rsid w:val="00F53BB5"/>
    <w:rsid w:val="00F54037"/>
    <w:rsid w:val="00F54790"/>
    <w:rsid w:val="00F547EA"/>
    <w:rsid w:val="00F554E0"/>
    <w:rsid w:val="00F55582"/>
    <w:rsid w:val="00F56AD8"/>
    <w:rsid w:val="00F577EB"/>
    <w:rsid w:val="00F61065"/>
    <w:rsid w:val="00F61C58"/>
    <w:rsid w:val="00F620B4"/>
    <w:rsid w:val="00F643CC"/>
    <w:rsid w:val="00F65408"/>
    <w:rsid w:val="00F66BBF"/>
    <w:rsid w:val="00F66BC4"/>
    <w:rsid w:val="00F67FED"/>
    <w:rsid w:val="00F704F7"/>
    <w:rsid w:val="00F730EC"/>
    <w:rsid w:val="00F74531"/>
    <w:rsid w:val="00F76289"/>
    <w:rsid w:val="00F77F8F"/>
    <w:rsid w:val="00F809E2"/>
    <w:rsid w:val="00F82807"/>
    <w:rsid w:val="00F836CB"/>
    <w:rsid w:val="00F842EB"/>
    <w:rsid w:val="00F84A52"/>
    <w:rsid w:val="00F85160"/>
    <w:rsid w:val="00F85402"/>
    <w:rsid w:val="00F85E98"/>
    <w:rsid w:val="00F926A6"/>
    <w:rsid w:val="00F92753"/>
    <w:rsid w:val="00F92A22"/>
    <w:rsid w:val="00F92CD4"/>
    <w:rsid w:val="00F95E71"/>
    <w:rsid w:val="00F978B2"/>
    <w:rsid w:val="00FA049E"/>
    <w:rsid w:val="00FA092D"/>
    <w:rsid w:val="00FA0A49"/>
    <w:rsid w:val="00FA0B29"/>
    <w:rsid w:val="00FA3B51"/>
    <w:rsid w:val="00FA4879"/>
    <w:rsid w:val="00FA55FF"/>
    <w:rsid w:val="00FA59B6"/>
    <w:rsid w:val="00FA5D51"/>
    <w:rsid w:val="00FA770A"/>
    <w:rsid w:val="00FB082A"/>
    <w:rsid w:val="00FB0BCE"/>
    <w:rsid w:val="00FB0C0F"/>
    <w:rsid w:val="00FB166C"/>
    <w:rsid w:val="00FB1C7E"/>
    <w:rsid w:val="00FB24C9"/>
    <w:rsid w:val="00FB3F6F"/>
    <w:rsid w:val="00FB44B1"/>
    <w:rsid w:val="00FB51E8"/>
    <w:rsid w:val="00FB663B"/>
    <w:rsid w:val="00FB69EE"/>
    <w:rsid w:val="00FB7587"/>
    <w:rsid w:val="00FC0460"/>
    <w:rsid w:val="00FC082C"/>
    <w:rsid w:val="00FC09B0"/>
    <w:rsid w:val="00FC19D9"/>
    <w:rsid w:val="00FC1B82"/>
    <w:rsid w:val="00FC24D2"/>
    <w:rsid w:val="00FC5846"/>
    <w:rsid w:val="00FD129A"/>
    <w:rsid w:val="00FD1941"/>
    <w:rsid w:val="00FD1D4B"/>
    <w:rsid w:val="00FD3547"/>
    <w:rsid w:val="00FD667E"/>
    <w:rsid w:val="00FD6B55"/>
    <w:rsid w:val="00FD6D2E"/>
    <w:rsid w:val="00FE41ED"/>
    <w:rsid w:val="00FE532A"/>
    <w:rsid w:val="00FE548C"/>
    <w:rsid w:val="00FE6CCD"/>
    <w:rsid w:val="00FE7997"/>
    <w:rsid w:val="00FF1BC2"/>
    <w:rsid w:val="00FF1CFA"/>
    <w:rsid w:val="00FF394F"/>
    <w:rsid w:val="00FF3C73"/>
    <w:rsid w:val="00FF452F"/>
    <w:rsid w:val="00FF4692"/>
    <w:rsid w:val="00FF5D78"/>
    <w:rsid w:val="00FF7631"/>
    <w:rsid w:val="00FF7895"/>
    <w:rsid w:val="00FF7B16"/>
    <w:rsid w:val="0137A7E7"/>
    <w:rsid w:val="016E141A"/>
    <w:rsid w:val="01768264"/>
    <w:rsid w:val="018B1BD5"/>
    <w:rsid w:val="01BFC9DA"/>
    <w:rsid w:val="02089BD6"/>
    <w:rsid w:val="020B27C0"/>
    <w:rsid w:val="020D0843"/>
    <w:rsid w:val="022A38C6"/>
    <w:rsid w:val="02597FBA"/>
    <w:rsid w:val="0263BBD2"/>
    <w:rsid w:val="0280A95A"/>
    <w:rsid w:val="028AE0AB"/>
    <w:rsid w:val="02DF665A"/>
    <w:rsid w:val="03228A25"/>
    <w:rsid w:val="03519232"/>
    <w:rsid w:val="03B3094D"/>
    <w:rsid w:val="03F467FD"/>
    <w:rsid w:val="041E97DB"/>
    <w:rsid w:val="04303582"/>
    <w:rsid w:val="043E7FD4"/>
    <w:rsid w:val="0464D541"/>
    <w:rsid w:val="049D6A32"/>
    <w:rsid w:val="049F75C8"/>
    <w:rsid w:val="04B2AC4F"/>
    <w:rsid w:val="04E661E3"/>
    <w:rsid w:val="0514D035"/>
    <w:rsid w:val="0543AFCA"/>
    <w:rsid w:val="0561D988"/>
    <w:rsid w:val="05A3D196"/>
    <w:rsid w:val="05C62B2C"/>
    <w:rsid w:val="05F6DFAE"/>
    <w:rsid w:val="063CEC93"/>
    <w:rsid w:val="066E6045"/>
    <w:rsid w:val="067A3E47"/>
    <w:rsid w:val="06D26BCB"/>
    <w:rsid w:val="06E8F4E0"/>
    <w:rsid w:val="06EDBAA8"/>
    <w:rsid w:val="07267D1A"/>
    <w:rsid w:val="072D74E3"/>
    <w:rsid w:val="075C84A9"/>
    <w:rsid w:val="076A528D"/>
    <w:rsid w:val="07848D3F"/>
    <w:rsid w:val="0790745A"/>
    <w:rsid w:val="07CDB97F"/>
    <w:rsid w:val="08433DEC"/>
    <w:rsid w:val="0892FA82"/>
    <w:rsid w:val="089E8D9F"/>
    <w:rsid w:val="089FAD65"/>
    <w:rsid w:val="08B4BC01"/>
    <w:rsid w:val="092F0A26"/>
    <w:rsid w:val="0934AD72"/>
    <w:rsid w:val="096EE153"/>
    <w:rsid w:val="098ADA43"/>
    <w:rsid w:val="09B22B0D"/>
    <w:rsid w:val="09DD7BC5"/>
    <w:rsid w:val="09FAF836"/>
    <w:rsid w:val="0A02E5BC"/>
    <w:rsid w:val="0A0CEFF5"/>
    <w:rsid w:val="0A17B581"/>
    <w:rsid w:val="0A3A5E00"/>
    <w:rsid w:val="0A4CF529"/>
    <w:rsid w:val="0A60E8CC"/>
    <w:rsid w:val="0AA0DF1A"/>
    <w:rsid w:val="0AB3757F"/>
    <w:rsid w:val="0AD5565E"/>
    <w:rsid w:val="0ADB893F"/>
    <w:rsid w:val="0AE40C17"/>
    <w:rsid w:val="0AEEBB29"/>
    <w:rsid w:val="0B316D05"/>
    <w:rsid w:val="0B74CF20"/>
    <w:rsid w:val="0BA8036E"/>
    <w:rsid w:val="0BB81F77"/>
    <w:rsid w:val="0BBE13C4"/>
    <w:rsid w:val="0BE6F085"/>
    <w:rsid w:val="0BEF3AF9"/>
    <w:rsid w:val="0C0AFE42"/>
    <w:rsid w:val="0C3F675B"/>
    <w:rsid w:val="0C46697C"/>
    <w:rsid w:val="0C5224C8"/>
    <w:rsid w:val="0C7B81EC"/>
    <w:rsid w:val="0C8A573A"/>
    <w:rsid w:val="0CE3D2C9"/>
    <w:rsid w:val="0D415A44"/>
    <w:rsid w:val="0D5714B7"/>
    <w:rsid w:val="0D63AA19"/>
    <w:rsid w:val="0D8F8453"/>
    <w:rsid w:val="0D98A706"/>
    <w:rsid w:val="0DFE68B2"/>
    <w:rsid w:val="0E6A23EA"/>
    <w:rsid w:val="0EACBA50"/>
    <w:rsid w:val="0EB526B7"/>
    <w:rsid w:val="0EC5FADF"/>
    <w:rsid w:val="0F08BBCE"/>
    <w:rsid w:val="0F2145AF"/>
    <w:rsid w:val="0F38D51D"/>
    <w:rsid w:val="0FA70C7E"/>
    <w:rsid w:val="0FAEE0EF"/>
    <w:rsid w:val="0FAF5EF8"/>
    <w:rsid w:val="0FB4B038"/>
    <w:rsid w:val="0FDB54A9"/>
    <w:rsid w:val="0FF20412"/>
    <w:rsid w:val="100DAE61"/>
    <w:rsid w:val="10312D6F"/>
    <w:rsid w:val="10476F07"/>
    <w:rsid w:val="104DBCE8"/>
    <w:rsid w:val="105F31A8"/>
    <w:rsid w:val="109217D0"/>
    <w:rsid w:val="1142787A"/>
    <w:rsid w:val="11469F47"/>
    <w:rsid w:val="114B38D7"/>
    <w:rsid w:val="11778BDD"/>
    <w:rsid w:val="118DD473"/>
    <w:rsid w:val="11F348A0"/>
    <w:rsid w:val="11FE02CC"/>
    <w:rsid w:val="1207DC2A"/>
    <w:rsid w:val="122E31DF"/>
    <w:rsid w:val="124D6F25"/>
    <w:rsid w:val="126F1E5C"/>
    <w:rsid w:val="12B45EFF"/>
    <w:rsid w:val="12BE8793"/>
    <w:rsid w:val="12EA578F"/>
    <w:rsid w:val="12F9EC54"/>
    <w:rsid w:val="1359836C"/>
    <w:rsid w:val="13661533"/>
    <w:rsid w:val="13675953"/>
    <w:rsid w:val="13CA785C"/>
    <w:rsid w:val="13D6579D"/>
    <w:rsid w:val="149C7135"/>
    <w:rsid w:val="14C04540"/>
    <w:rsid w:val="14E998B6"/>
    <w:rsid w:val="14F81AF7"/>
    <w:rsid w:val="150BCB38"/>
    <w:rsid w:val="1594BBE9"/>
    <w:rsid w:val="159D8CDC"/>
    <w:rsid w:val="15B0FE3B"/>
    <w:rsid w:val="1614221E"/>
    <w:rsid w:val="16269780"/>
    <w:rsid w:val="163C2F8B"/>
    <w:rsid w:val="166C3B25"/>
    <w:rsid w:val="167E2B1B"/>
    <w:rsid w:val="16BFC6F9"/>
    <w:rsid w:val="16EFF03B"/>
    <w:rsid w:val="16F006EA"/>
    <w:rsid w:val="17264377"/>
    <w:rsid w:val="177E333C"/>
    <w:rsid w:val="1781E1DF"/>
    <w:rsid w:val="17B91CE6"/>
    <w:rsid w:val="17C267E1"/>
    <w:rsid w:val="17D1C52E"/>
    <w:rsid w:val="183A29CB"/>
    <w:rsid w:val="18416958"/>
    <w:rsid w:val="187E1AAC"/>
    <w:rsid w:val="18926121"/>
    <w:rsid w:val="1894C843"/>
    <w:rsid w:val="18A5E433"/>
    <w:rsid w:val="18B78B9A"/>
    <w:rsid w:val="18EAF360"/>
    <w:rsid w:val="197ECE93"/>
    <w:rsid w:val="19B3E55A"/>
    <w:rsid w:val="19CE680A"/>
    <w:rsid w:val="1A0E5A74"/>
    <w:rsid w:val="1A2A6EA9"/>
    <w:rsid w:val="1A310EC0"/>
    <w:rsid w:val="1A40DF98"/>
    <w:rsid w:val="1A4A34ED"/>
    <w:rsid w:val="1AC754D4"/>
    <w:rsid w:val="1AF459E2"/>
    <w:rsid w:val="1B2499D3"/>
    <w:rsid w:val="1B331CAA"/>
    <w:rsid w:val="1B40CC2F"/>
    <w:rsid w:val="1B649551"/>
    <w:rsid w:val="1BA69F14"/>
    <w:rsid w:val="1BB2B26C"/>
    <w:rsid w:val="1BEF2C5C"/>
    <w:rsid w:val="1BFF75AC"/>
    <w:rsid w:val="1C32F45B"/>
    <w:rsid w:val="1C483466"/>
    <w:rsid w:val="1C7CD7E5"/>
    <w:rsid w:val="1CB06455"/>
    <w:rsid w:val="1CF2EDFE"/>
    <w:rsid w:val="1CFD9FB0"/>
    <w:rsid w:val="1D407737"/>
    <w:rsid w:val="1D421149"/>
    <w:rsid w:val="1D942B4C"/>
    <w:rsid w:val="1DF383E0"/>
    <w:rsid w:val="1E0DD24F"/>
    <w:rsid w:val="1E6B603E"/>
    <w:rsid w:val="1ECDB290"/>
    <w:rsid w:val="1F492E84"/>
    <w:rsid w:val="1FB478A7"/>
    <w:rsid w:val="1FBBE10B"/>
    <w:rsid w:val="20216C5F"/>
    <w:rsid w:val="20335D64"/>
    <w:rsid w:val="203AD7F1"/>
    <w:rsid w:val="20487CA0"/>
    <w:rsid w:val="204C85C1"/>
    <w:rsid w:val="20628E5D"/>
    <w:rsid w:val="20713939"/>
    <w:rsid w:val="20AD0847"/>
    <w:rsid w:val="20E80168"/>
    <w:rsid w:val="212A0B2B"/>
    <w:rsid w:val="21399D31"/>
    <w:rsid w:val="2166237C"/>
    <w:rsid w:val="21694A27"/>
    <w:rsid w:val="216EF01F"/>
    <w:rsid w:val="2185C82E"/>
    <w:rsid w:val="21A56147"/>
    <w:rsid w:val="21F20211"/>
    <w:rsid w:val="221C4A02"/>
    <w:rsid w:val="2230479B"/>
    <w:rsid w:val="2231487E"/>
    <w:rsid w:val="223245A9"/>
    <w:rsid w:val="22355642"/>
    <w:rsid w:val="2286CCA4"/>
    <w:rsid w:val="2298EC12"/>
    <w:rsid w:val="22C60FD0"/>
    <w:rsid w:val="22D63F92"/>
    <w:rsid w:val="23520180"/>
    <w:rsid w:val="2360634B"/>
    <w:rsid w:val="23AEB0F5"/>
    <w:rsid w:val="23B36F35"/>
    <w:rsid w:val="24229D05"/>
    <w:rsid w:val="248D185D"/>
    <w:rsid w:val="2497B7C4"/>
    <w:rsid w:val="24CB8A8B"/>
    <w:rsid w:val="24E4B2E8"/>
    <w:rsid w:val="25510D1B"/>
    <w:rsid w:val="2553CEA7"/>
    <w:rsid w:val="25C63778"/>
    <w:rsid w:val="25E04CFD"/>
    <w:rsid w:val="26014D99"/>
    <w:rsid w:val="260A8DB4"/>
    <w:rsid w:val="2620BBA0"/>
    <w:rsid w:val="262392ED"/>
    <w:rsid w:val="26689712"/>
    <w:rsid w:val="26861E40"/>
    <w:rsid w:val="26A18A0E"/>
    <w:rsid w:val="26EF9F08"/>
    <w:rsid w:val="27139EAB"/>
    <w:rsid w:val="2717B0FE"/>
    <w:rsid w:val="2721F7E0"/>
    <w:rsid w:val="27227814"/>
    <w:rsid w:val="27460815"/>
    <w:rsid w:val="27885CD3"/>
    <w:rsid w:val="2794946F"/>
    <w:rsid w:val="279F208B"/>
    <w:rsid w:val="27BCA419"/>
    <w:rsid w:val="27C709AC"/>
    <w:rsid w:val="27C8DA3D"/>
    <w:rsid w:val="2827B9F0"/>
    <w:rsid w:val="294656D7"/>
    <w:rsid w:val="298EC432"/>
    <w:rsid w:val="2995FE3E"/>
    <w:rsid w:val="2A12F654"/>
    <w:rsid w:val="2A247E3E"/>
    <w:rsid w:val="2A3B174F"/>
    <w:rsid w:val="2A75BB51"/>
    <w:rsid w:val="2AA4397F"/>
    <w:rsid w:val="2AC0A273"/>
    <w:rsid w:val="2AE5F077"/>
    <w:rsid w:val="2AF09F89"/>
    <w:rsid w:val="2AF79C97"/>
    <w:rsid w:val="2B081DED"/>
    <w:rsid w:val="2B49946D"/>
    <w:rsid w:val="2B697E44"/>
    <w:rsid w:val="2B8F3868"/>
    <w:rsid w:val="2BA88BDC"/>
    <w:rsid w:val="2BB1D554"/>
    <w:rsid w:val="2BB9115A"/>
    <w:rsid w:val="2BF4ACDB"/>
    <w:rsid w:val="2C26007B"/>
    <w:rsid w:val="2C5D4137"/>
    <w:rsid w:val="2C806B05"/>
    <w:rsid w:val="2CC4BDDD"/>
    <w:rsid w:val="2CEFCF65"/>
    <w:rsid w:val="2CFA9B1D"/>
    <w:rsid w:val="2D2C860B"/>
    <w:rsid w:val="2D2D3A6F"/>
    <w:rsid w:val="2D5C1F00"/>
    <w:rsid w:val="2D7808E9"/>
    <w:rsid w:val="2D7A104E"/>
    <w:rsid w:val="2D872836"/>
    <w:rsid w:val="2D923628"/>
    <w:rsid w:val="2DC5F1C3"/>
    <w:rsid w:val="2DE1CF93"/>
    <w:rsid w:val="2DEC3914"/>
    <w:rsid w:val="2E1A5DF4"/>
    <w:rsid w:val="2E1F80D7"/>
    <w:rsid w:val="2E598A80"/>
    <w:rsid w:val="2E84031C"/>
    <w:rsid w:val="2E9B7625"/>
    <w:rsid w:val="2EB75CBC"/>
    <w:rsid w:val="2EC88CE2"/>
    <w:rsid w:val="2F13D94A"/>
    <w:rsid w:val="2F1A8737"/>
    <w:rsid w:val="2F1C71E5"/>
    <w:rsid w:val="2F37F19D"/>
    <w:rsid w:val="2F62049D"/>
    <w:rsid w:val="2FB66620"/>
    <w:rsid w:val="2FB692FC"/>
    <w:rsid w:val="2FD289F7"/>
    <w:rsid w:val="2FD83C34"/>
    <w:rsid w:val="2FF439EB"/>
    <w:rsid w:val="301C66AF"/>
    <w:rsid w:val="3049812E"/>
    <w:rsid w:val="3096814E"/>
    <w:rsid w:val="3096F51C"/>
    <w:rsid w:val="30AFA9AB"/>
    <w:rsid w:val="30D2F39B"/>
    <w:rsid w:val="30E236D3"/>
    <w:rsid w:val="30EFE873"/>
    <w:rsid w:val="313F09DD"/>
    <w:rsid w:val="3141ED31"/>
    <w:rsid w:val="31B34E9B"/>
    <w:rsid w:val="31C1D026"/>
    <w:rsid w:val="31C4004D"/>
    <w:rsid w:val="31C96929"/>
    <w:rsid w:val="31D5FD9D"/>
    <w:rsid w:val="31E5518F"/>
    <w:rsid w:val="31ED21CD"/>
    <w:rsid w:val="31FF6F07"/>
    <w:rsid w:val="322D00D7"/>
    <w:rsid w:val="323A3F35"/>
    <w:rsid w:val="325A0887"/>
    <w:rsid w:val="32621D4B"/>
    <w:rsid w:val="32F3E3F2"/>
    <w:rsid w:val="33087EA1"/>
    <w:rsid w:val="33CE2210"/>
    <w:rsid w:val="33E74A6D"/>
    <w:rsid w:val="33E998E0"/>
    <w:rsid w:val="34224082"/>
    <w:rsid w:val="342EF011"/>
    <w:rsid w:val="344F2ABF"/>
    <w:rsid w:val="34783ABC"/>
    <w:rsid w:val="34FE09A8"/>
    <w:rsid w:val="35205986"/>
    <w:rsid w:val="35374BC7"/>
    <w:rsid w:val="35499084"/>
    <w:rsid w:val="354F305B"/>
    <w:rsid w:val="354FD473"/>
    <w:rsid w:val="35606F62"/>
    <w:rsid w:val="357A1934"/>
    <w:rsid w:val="35AEC4E6"/>
    <w:rsid w:val="3602702F"/>
    <w:rsid w:val="362D3D26"/>
    <w:rsid w:val="3641CB7B"/>
    <w:rsid w:val="365C1BAB"/>
    <w:rsid w:val="368A5BEF"/>
    <w:rsid w:val="36A3CF94"/>
    <w:rsid w:val="36AB7517"/>
    <w:rsid w:val="36CAB9A4"/>
    <w:rsid w:val="36D31C28"/>
    <w:rsid w:val="3705C2D2"/>
    <w:rsid w:val="370856BC"/>
    <w:rsid w:val="370CC330"/>
    <w:rsid w:val="370EBE35"/>
    <w:rsid w:val="372A52FF"/>
    <w:rsid w:val="37430382"/>
    <w:rsid w:val="3778C004"/>
    <w:rsid w:val="37AAF427"/>
    <w:rsid w:val="37C4737F"/>
    <w:rsid w:val="37E62373"/>
    <w:rsid w:val="37EB4B48"/>
    <w:rsid w:val="380188DD"/>
    <w:rsid w:val="380EADE4"/>
    <w:rsid w:val="38229D63"/>
    <w:rsid w:val="386F6137"/>
    <w:rsid w:val="388CD38D"/>
    <w:rsid w:val="3897BF7B"/>
    <w:rsid w:val="38A572F5"/>
    <w:rsid w:val="38C62360"/>
    <w:rsid w:val="38DBD991"/>
    <w:rsid w:val="3914C13F"/>
    <w:rsid w:val="391F7BD1"/>
    <w:rsid w:val="39683166"/>
    <w:rsid w:val="39881F9F"/>
    <w:rsid w:val="3992458D"/>
    <w:rsid w:val="399824AA"/>
    <w:rsid w:val="39CB18AE"/>
    <w:rsid w:val="3ABCB8F5"/>
    <w:rsid w:val="3ABE8D49"/>
    <w:rsid w:val="3AD74AFA"/>
    <w:rsid w:val="3B0D834E"/>
    <w:rsid w:val="3B1188A3"/>
    <w:rsid w:val="3B2B164A"/>
    <w:rsid w:val="3B95D52C"/>
    <w:rsid w:val="3B96A13C"/>
    <w:rsid w:val="3B9CA55E"/>
    <w:rsid w:val="3BB35CC9"/>
    <w:rsid w:val="3BBA231A"/>
    <w:rsid w:val="3BE0AF98"/>
    <w:rsid w:val="3BEB23DA"/>
    <w:rsid w:val="3C09A737"/>
    <w:rsid w:val="3C374C80"/>
    <w:rsid w:val="3C571C93"/>
    <w:rsid w:val="3CB6E8EC"/>
    <w:rsid w:val="3CF07BEF"/>
    <w:rsid w:val="3CFF8410"/>
    <w:rsid w:val="3D235FF5"/>
    <w:rsid w:val="3D240936"/>
    <w:rsid w:val="3D2E08A2"/>
    <w:rsid w:val="3D33EAB0"/>
    <w:rsid w:val="3D616D04"/>
    <w:rsid w:val="3D6665D7"/>
    <w:rsid w:val="3D94D1C4"/>
    <w:rsid w:val="3DBAD3BA"/>
    <w:rsid w:val="3DD17EDE"/>
    <w:rsid w:val="3DE96CE6"/>
    <w:rsid w:val="3DEF785A"/>
    <w:rsid w:val="3E068615"/>
    <w:rsid w:val="3E0B3371"/>
    <w:rsid w:val="3E0CFB66"/>
    <w:rsid w:val="3E2B3EC6"/>
    <w:rsid w:val="3E315B42"/>
    <w:rsid w:val="3E77B0E2"/>
    <w:rsid w:val="3ECBC21D"/>
    <w:rsid w:val="3ED0B096"/>
    <w:rsid w:val="3EDCF2C6"/>
    <w:rsid w:val="3F22F5CE"/>
    <w:rsid w:val="3F322708"/>
    <w:rsid w:val="3F71DD5A"/>
    <w:rsid w:val="3FC109F0"/>
    <w:rsid w:val="3FD197A1"/>
    <w:rsid w:val="404C82DC"/>
    <w:rsid w:val="405DE160"/>
    <w:rsid w:val="406A9CD9"/>
    <w:rsid w:val="4075F5AE"/>
    <w:rsid w:val="4086F9D0"/>
    <w:rsid w:val="40976CB3"/>
    <w:rsid w:val="40A88D72"/>
    <w:rsid w:val="41698379"/>
    <w:rsid w:val="416E55B5"/>
    <w:rsid w:val="419DEE80"/>
    <w:rsid w:val="41C8AC2D"/>
    <w:rsid w:val="41DDA8BB"/>
    <w:rsid w:val="41F6D118"/>
    <w:rsid w:val="42045F53"/>
    <w:rsid w:val="425436D5"/>
    <w:rsid w:val="42665D11"/>
    <w:rsid w:val="42C375B7"/>
    <w:rsid w:val="42C48E7C"/>
    <w:rsid w:val="42C9D769"/>
    <w:rsid w:val="42F55866"/>
    <w:rsid w:val="431A57BC"/>
    <w:rsid w:val="43773606"/>
    <w:rsid w:val="43CAE087"/>
    <w:rsid w:val="43D76FED"/>
    <w:rsid w:val="43E12DD3"/>
    <w:rsid w:val="43E37B0D"/>
    <w:rsid w:val="44176458"/>
    <w:rsid w:val="442B1A0A"/>
    <w:rsid w:val="44422AD3"/>
    <w:rsid w:val="44447E6F"/>
    <w:rsid w:val="4486D09A"/>
    <w:rsid w:val="448B5E55"/>
    <w:rsid w:val="44A949D2"/>
    <w:rsid w:val="44BC023E"/>
    <w:rsid w:val="44E7064E"/>
    <w:rsid w:val="4553D388"/>
    <w:rsid w:val="456A1A91"/>
    <w:rsid w:val="457AC27F"/>
    <w:rsid w:val="45B334B9"/>
    <w:rsid w:val="45FC7633"/>
    <w:rsid w:val="46209E62"/>
    <w:rsid w:val="46322B95"/>
    <w:rsid w:val="463EC6E8"/>
    <w:rsid w:val="46C55194"/>
    <w:rsid w:val="46F0B6C5"/>
    <w:rsid w:val="4709120C"/>
    <w:rsid w:val="475FA711"/>
    <w:rsid w:val="4760C1F4"/>
    <w:rsid w:val="47923BC3"/>
    <w:rsid w:val="47969670"/>
    <w:rsid w:val="47BDDA70"/>
    <w:rsid w:val="47C95C72"/>
    <w:rsid w:val="47CADC03"/>
    <w:rsid w:val="47E284CF"/>
    <w:rsid w:val="47EE64E0"/>
    <w:rsid w:val="480D3004"/>
    <w:rsid w:val="482FCE55"/>
    <w:rsid w:val="4856B687"/>
    <w:rsid w:val="489D4405"/>
    <w:rsid w:val="48E0A9A4"/>
    <w:rsid w:val="4925024A"/>
    <w:rsid w:val="492E7950"/>
    <w:rsid w:val="494B405F"/>
    <w:rsid w:val="495EB2D1"/>
    <w:rsid w:val="4967D362"/>
    <w:rsid w:val="498116BC"/>
    <w:rsid w:val="499A3F19"/>
    <w:rsid w:val="49B227DD"/>
    <w:rsid w:val="49E00B06"/>
    <w:rsid w:val="49E8BAA0"/>
    <w:rsid w:val="4A01E2FD"/>
    <w:rsid w:val="4A0EAC50"/>
    <w:rsid w:val="4A2C829F"/>
    <w:rsid w:val="4A4B95FF"/>
    <w:rsid w:val="4A545190"/>
    <w:rsid w:val="4AB645D8"/>
    <w:rsid w:val="4AC24E7F"/>
    <w:rsid w:val="4AC38F38"/>
    <w:rsid w:val="4AE18BB3"/>
    <w:rsid w:val="4AE741EE"/>
    <w:rsid w:val="4AF53F79"/>
    <w:rsid w:val="4B195E61"/>
    <w:rsid w:val="4B44D0C6"/>
    <w:rsid w:val="4B6CE97D"/>
    <w:rsid w:val="4BBD30CB"/>
    <w:rsid w:val="4BCA9E76"/>
    <w:rsid w:val="4BD8EFDD"/>
    <w:rsid w:val="4BF4C027"/>
    <w:rsid w:val="4BFA50DC"/>
    <w:rsid w:val="4BFBF9E8"/>
    <w:rsid w:val="4C0FCFE5"/>
    <w:rsid w:val="4C178D51"/>
    <w:rsid w:val="4C1A170B"/>
    <w:rsid w:val="4CE08E90"/>
    <w:rsid w:val="4D44EB43"/>
    <w:rsid w:val="4DBB3BBD"/>
    <w:rsid w:val="4DD0FF97"/>
    <w:rsid w:val="4DD86FF0"/>
    <w:rsid w:val="4DECB260"/>
    <w:rsid w:val="4E737647"/>
    <w:rsid w:val="4E8D798E"/>
    <w:rsid w:val="4E968B20"/>
    <w:rsid w:val="4E9D9614"/>
    <w:rsid w:val="4EAC5939"/>
    <w:rsid w:val="4EBE6FBB"/>
    <w:rsid w:val="4EC5BEA9"/>
    <w:rsid w:val="4EEF2E47"/>
    <w:rsid w:val="4F0C8589"/>
    <w:rsid w:val="4F106CD2"/>
    <w:rsid w:val="4F13811F"/>
    <w:rsid w:val="4F829D47"/>
    <w:rsid w:val="4F8950A4"/>
    <w:rsid w:val="4FF05840"/>
    <w:rsid w:val="50FD76CB"/>
    <w:rsid w:val="511FD8FA"/>
    <w:rsid w:val="51506358"/>
    <w:rsid w:val="517E3484"/>
    <w:rsid w:val="51F2C46E"/>
    <w:rsid w:val="51F3CC85"/>
    <w:rsid w:val="521060AA"/>
    <w:rsid w:val="52617304"/>
    <w:rsid w:val="52B57F49"/>
    <w:rsid w:val="52B9AD0F"/>
    <w:rsid w:val="52FF4231"/>
    <w:rsid w:val="53010017"/>
    <w:rsid w:val="530E2020"/>
    <w:rsid w:val="5332A8AF"/>
    <w:rsid w:val="5357CABD"/>
    <w:rsid w:val="536C8217"/>
    <w:rsid w:val="53849140"/>
    <w:rsid w:val="539B0122"/>
    <w:rsid w:val="53CFAE6B"/>
    <w:rsid w:val="53DFF6AC"/>
    <w:rsid w:val="53E54E7A"/>
    <w:rsid w:val="542867BB"/>
    <w:rsid w:val="545BF11B"/>
    <w:rsid w:val="546C4BA4"/>
    <w:rsid w:val="54C2A715"/>
    <w:rsid w:val="54CBB6E9"/>
    <w:rsid w:val="54FCBB12"/>
    <w:rsid w:val="55254FD9"/>
    <w:rsid w:val="552B2BC4"/>
    <w:rsid w:val="552D2C2D"/>
    <w:rsid w:val="554EA9F0"/>
    <w:rsid w:val="5562F9BA"/>
    <w:rsid w:val="55A041F1"/>
    <w:rsid w:val="55BF3FEE"/>
    <w:rsid w:val="55F6F220"/>
    <w:rsid w:val="56126E7D"/>
    <w:rsid w:val="5630E27C"/>
    <w:rsid w:val="566D1C0E"/>
    <w:rsid w:val="5678C221"/>
    <w:rsid w:val="569169BE"/>
    <w:rsid w:val="56A078F9"/>
    <w:rsid w:val="56CCF345"/>
    <w:rsid w:val="570B05A7"/>
    <w:rsid w:val="5730142A"/>
    <w:rsid w:val="5737E956"/>
    <w:rsid w:val="57621E03"/>
    <w:rsid w:val="576D8D2B"/>
    <w:rsid w:val="5770B089"/>
    <w:rsid w:val="578AE322"/>
    <w:rsid w:val="587D9FC8"/>
    <w:rsid w:val="58DCFCAD"/>
    <w:rsid w:val="590E1B80"/>
    <w:rsid w:val="591079EA"/>
    <w:rsid w:val="599FE0B1"/>
    <w:rsid w:val="59F64B83"/>
    <w:rsid w:val="5A1806C7"/>
    <w:rsid w:val="5A1DCA4B"/>
    <w:rsid w:val="5A3A596A"/>
    <w:rsid w:val="5A55584A"/>
    <w:rsid w:val="5A92EAFF"/>
    <w:rsid w:val="5AD12742"/>
    <w:rsid w:val="5AEAB3D7"/>
    <w:rsid w:val="5AF6F4F9"/>
    <w:rsid w:val="5B1F0E84"/>
    <w:rsid w:val="5B375290"/>
    <w:rsid w:val="5B73EA1C"/>
    <w:rsid w:val="5B78BB76"/>
    <w:rsid w:val="5B8C298E"/>
    <w:rsid w:val="5BD45498"/>
    <w:rsid w:val="5C0AE3F1"/>
    <w:rsid w:val="5C0F7594"/>
    <w:rsid w:val="5C3BD5DC"/>
    <w:rsid w:val="5C3D2786"/>
    <w:rsid w:val="5C6339A9"/>
    <w:rsid w:val="5C795725"/>
    <w:rsid w:val="5C865421"/>
    <w:rsid w:val="5CC98302"/>
    <w:rsid w:val="5CCADDBA"/>
    <w:rsid w:val="5CD01489"/>
    <w:rsid w:val="5CDED7BB"/>
    <w:rsid w:val="5CF561EA"/>
    <w:rsid w:val="5D1A4D98"/>
    <w:rsid w:val="5D295219"/>
    <w:rsid w:val="5D6D6404"/>
    <w:rsid w:val="5DB16364"/>
    <w:rsid w:val="5DDBC698"/>
    <w:rsid w:val="5DE8DBA8"/>
    <w:rsid w:val="5E0D7888"/>
    <w:rsid w:val="5E2575FA"/>
    <w:rsid w:val="5E3D79D7"/>
    <w:rsid w:val="5E534D69"/>
    <w:rsid w:val="5EA30203"/>
    <w:rsid w:val="5EA8265B"/>
    <w:rsid w:val="5EB10706"/>
    <w:rsid w:val="5EB11000"/>
    <w:rsid w:val="5EC6914D"/>
    <w:rsid w:val="5F07F81A"/>
    <w:rsid w:val="5F2168C7"/>
    <w:rsid w:val="5F7C9ACE"/>
    <w:rsid w:val="5F9F159E"/>
    <w:rsid w:val="5FA7E654"/>
    <w:rsid w:val="60830CB6"/>
    <w:rsid w:val="60A3FAFD"/>
    <w:rsid w:val="60A61217"/>
    <w:rsid w:val="60A80A55"/>
    <w:rsid w:val="61022C83"/>
    <w:rsid w:val="61550EC3"/>
    <w:rsid w:val="61B71A82"/>
    <w:rsid w:val="61F264E9"/>
    <w:rsid w:val="61FA9B4E"/>
    <w:rsid w:val="622AE604"/>
    <w:rsid w:val="622D67BA"/>
    <w:rsid w:val="6260FD18"/>
    <w:rsid w:val="6262379B"/>
    <w:rsid w:val="6284D487"/>
    <w:rsid w:val="62B4F8B7"/>
    <w:rsid w:val="6347AE36"/>
    <w:rsid w:val="634C8F84"/>
    <w:rsid w:val="637FBE4B"/>
    <w:rsid w:val="638C93AC"/>
    <w:rsid w:val="639AEF30"/>
    <w:rsid w:val="63C0E5EE"/>
    <w:rsid w:val="63D8BA06"/>
    <w:rsid w:val="63ECCF67"/>
    <w:rsid w:val="63F9FEDB"/>
    <w:rsid w:val="6440028F"/>
    <w:rsid w:val="648E93A5"/>
    <w:rsid w:val="649698FC"/>
    <w:rsid w:val="64D72BA1"/>
    <w:rsid w:val="650535F1"/>
    <w:rsid w:val="65111E22"/>
    <w:rsid w:val="651353BF"/>
    <w:rsid w:val="651467DB"/>
    <w:rsid w:val="65397EBD"/>
    <w:rsid w:val="655DE09C"/>
    <w:rsid w:val="6570FE28"/>
    <w:rsid w:val="65B1DBC0"/>
    <w:rsid w:val="65E6D87D"/>
    <w:rsid w:val="65EC44FD"/>
    <w:rsid w:val="6624855B"/>
    <w:rsid w:val="662AA07C"/>
    <w:rsid w:val="6635E587"/>
    <w:rsid w:val="66650002"/>
    <w:rsid w:val="666D053B"/>
    <w:rsid w:val="66A00740"/>
    <w:rsid w:val="66CC9F21"/>
    <w:rsid w:val="6715539B"/>
    <w:rsid w:val="67346B8E"/>
    <w:rsid w:val="675886A7"/>
    <w:rsid w:val="680ECC63"/>
    <w:rsid w:val="688ED312"/>
    <w:rsid w:val="68F4160B"/>
    <w:rsid w:val="68F5189A"/>
    <w:rsid w:val="692EB8D9"/>
    <w:rsid w:val="693777F1"/>
    <w:rsid w:val="693CB60E"/>
    <w:rsid w:val="694790DD"/>
    <w:rsid w:val="696B5CB9"/>
    <w:rsid w:val="696D8649"/>
    <w:rsid w:val="69940A35"/>
    <w:rsid w:val="69A50B0A"/>
    <w:rsid w:val="69F49F67"/>
    <w:rsid w:val="6A193845"/>
    <w:rsid w:val="6A1B7001"/>
    <w:rsid w:val="6A370E5B"/>
    <w:rsid w:val="6A6D4980"/>
    <w:rsid w:val="6A845115"/>
    <w:rsid w:val="6A8FE66C"/>
    <w:rsid w:val="6A9A9A0D"/>
    <w:rsid w:val="6AB63BDC"/>
    <w:rsid w:val="6AC0EA95"/>
    <w:rsid w:val="6AE79A33"/>
    <w:rsid w:val="6B169314"/>
    <w:rsid w:val="6B515159"/>
    <w:rsid w:val="6BE05FCD"/>
    <w:rsid w:val="6C34AC19"/>
    <w:rsid w:val="6C4F50F3"/>
    <w:rsid w:val="6C70C8DC"/>
    <w:rsid w:val="6C7496FC"/>
    <w:rsid w:val="6C7F319F"/>
    <w:rsid w:val="6CD342EE"/>
    <w:rsid w:val="6D03B688"/>
    <w:rsid w:val="6D04D55C"/>
    <w:rsid w:val="6D09177E"/>
    <w:rsid w:val="6D14CAAE"/>
    <w:rsid w:val="6D5538AE"/>
    <w:rsid w:val="6E8CCD8C"/>
    <w:rsid w:val="6EA3E713"/>
    <w:rsid w:val="6EA83AD6"/>
    <w:rsid w:val="6EC7EBFF"/>
    <w:rsid w:val="6EE9C3E4"/>
    <w:rsid w:val="6F011605"/>
    <w:rsid w:val="6F015387"/>
    <w:rsid w:val="6F030664"/>
    <w:rsid w:val="6F0A6FA5"/>
    <w:rsid w:val="6F5F954A"/>
    <w:rsid w:val="6FA45A82"/>
    <w:rsid w:val="6FB540CA"/>
    <w:rsid w:val="6FF7C50B"/>
    <w:rsid w:val="70051AFC"/>
    <w:rsid w:val="7066B557"/>
    <w:rsid w:val="70A3BC1A"/>
    <w:rsid w:val="70B3E7A0"/>
    <w:rsid w:val="70F478DE"/>
    <w:rsid w:val="714857CB"/>
    <w:rsid w:val="71735D9B"/>
    <w:rsid w:val="71855DE3"/>
    <w:rsid w:val="71B1F112"/>
    <w:rsid w:val="71E1C595"/>
    <w:rsid w:val="71F9BEA9"/>
    <w:rsid w:val="720B2DED"/>
    <w:rsid w:val="72156091"/>
    <w:rsid w:val="7215F289"/>
    <w:rsid w:val="72790B83"/>
    <w:rsid w:val="72895157"/>
    <w:rsid w:val="729A24AB"/>
    <w:rsid w:val="7300B6EC"/>
    <w:rsid w:val="733068EF"/>
    <w:rsid w:val="73579F0B"/>
    <w:rsid w:val="737245E0"/>
    <w:rsid w:val="7384164A"/>
    <w:rsid w:val="738C43E5"/>
    <w:rsid w:val="73A71173"/>
    <w:rsid w:val="73C279CA"/>
    <w:rsid w:val="7420138C"/>
    <w:rsid w:val="742E853C"/>
    <w:rsid w:val="74438250"/>
    <w:rsid w:val="74562F1E"/>
    <w:rsid w:val="74C90927"/>
    <w:rsid w:val="751FDC93"/>
    <w:rsid w:val="7525C1F4"/>
    <w:rsid w:val="752810C2"/>
    <w:rsid w:val="7555F72B"/>
    <w:rsid w:val="7594310D"/>
    <w:rsid w:val="75C7EA01"/>
    <w:rsid w:val="75D29913"/>
    <w:rsid w:val="762108F8"/>
    <w:rsid w:val="76331E5D"/>
    <w:rsid w:val="76761770"/>
    <w:rsid w:val="7682F2A3"/>
    <w:rsid w:val="76BC1300"/>
    <w:rsid w:val="76C6ABA4"/>
    <w:rsid w:val="7715BB44"/>
    <w:rsid w:val="777139A5"/>
    <w:rsid w:val="777B9687"/>
    <w:rsid w:val="778B5C4A"/>
    <w:rsid w:val="779BD83F"/>
    <w:rsid w:val="77C48798"/>
    <w:rsid w:val="78135D26"/>
    <w:rsid w:val="783273B8"/>
    <w:rsid w:val="783FB723"/>
    <w:rsid w:val="78527626"/>
    <w:rsid w:val="7889562E"/>
    <w:rsid w:val="789F4CB4"/>
    <w:rsid w:val="78A7071A"/>
    <w:rsid w:val="78FD26C1"/>
    <w:rsid w:val="78FF8AC3"/>
    <w:rsid w:val="79051AD3"/>
    <w:rsid w:val="790A39D5"/>
    <w:rsid w:val="794CA150"/>
    <w:rsid w:val="79698C02"/>
    <w:rsid w:val="7969F033"/>
    <w:rsid w:val="79B2A8BB"/>
    <w:rsid w:val="79CF4376"/>
    <w:rsid w:val="79D0CAF6"/>
    <w:rsid w:val="79F63BF1"/>
    <w:rsid w:val="7A289C6A"/>
    <w:rsid w:val="7A3BA950"/>
    <w:rsid w:val="7A4573FD"/>
    <w:rsid w:val="7A607A50"/>
    <w:rsid w:val="7A73C132"/>
    <w:rsid w:val="7A8A204D"/>
    <w:rsid w:val="7AA26B86"/>
    <w:rsid w:val="7AB57883"/>
    <w:rsid w:val="7ABF3293"/>
    <w:rsid w:val="7AC62EA6"/>
    <w:rsid w:val="7B1CCDDE"/>
    <w:rsid w:val="7B1E1EA8"/>
    <w:rsid w:val="7B517619"/>
    <w:rsid w:val="7B6BAEB6"/>
    <w:rsid w:val="7B75F5BA"/>
    <w:rsid w:val="7B7DE340"/>
    <w:rsid w:val="7B8A3FE4"/>
    <w:rsid w:val="7BBAA91E"/>
    <w:rsid w:val="7BEA9D26"/>
    <w:rsid w:val="7C04A02E"/>
    <w:rsid w:val="7C06154E"/>
    <w:rsid w:val="7C3DB96E"/>
    <w:rsid w:val="7C41B468"/>
    <w:rsid w:val="7C53156E"/>
    <w:rsid w:val="7CA1DF88"/>
    <w:rsid w:val="7CA97E7B"/>
    <w:rsid w:val="7CB2806D"/>
    <w:rsid w:val="7D08A2F6"/>
    <w:rsid w:val="7D246B59"/>
    <w:rsid w:val="7D37F567"/>
    <w:rsid w:val="7D389DE4"/>
    <w:rsid w:val="7D66A1B3"/>
    <w:rsid w:val="7D92E329"/>
    <w:rsid w:val="7DB58A11"/>
    <w:rsid w:val="7DB9D389"/>
    <w:rsid w:val="7DEBFF2E"/>
    <w:rsid w:val="7E000724"/>
    <w:rsid w:val="7EB6B3AF"/>
    <w:rsid w:val="7EB90C8A"/>
    <w:rsid w:val="7EE02F37"/>
    <w:rsid w:val="7EE8A8B6"/>
    <w:rsid w:val="7F02C691"/>
    <w:rsid w:val="7F0A5F9A"/>
    <w:rsid w:val="7F11A311"/>
    <w:rsid w:val="7F2746B1"/>
    <w:rsid w:val="7F2F1570"/>
    <w:rsid w:val="7F41BEA7"/>
    <w:rsid w:val="7F733898"/>
    <w:rsid w:val="7F95848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6998156"/>
  <w15:docId w15:val="{7FD0CE07-6655-4901-911B-BBD9BF95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365A2"/>
  </w:style>
  <w:style w:type="paragraph" w:styleId="Kop1">
    <w:name w:val="heading 1"/>
    <w:basedOn w:val="Huisstijl-Kleur"/>
    <w:next w:val="Standaard"/>
    <w:link w:val="Kop1Char"/>
    <w:uiPriority w:val="9"/>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9"/>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basedOn w:val="Kop2"/>
    <w:next w:val="Standaard"/>
    <w:link w:val="Kop3Char"/>
    <w:qFormat/>
    <w:rsid w:val="00440375"/>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uiPriority w:val="9"/>
    <w:qFormat/>
    <w:rsid w:val="00F25F07"/>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rsid w:val="004F5307"/>
    <w:pPr>
      <w:spacing w:before="280"/>
      <w:ind w:left="680" w:hanging="680"/>
    </w:pPr>
    <w:rPr>
      <w:b/>
      <w:noProof/>
    </w:rPr>
  </w:style>
  <w:style w:type="paragraph" w:styleId="Inhopg2">
    <w:name w:val="toc 2"/>
    <w:basedOn w:val="Inhopg1"/>
    <w:next w:val="Standaard"/>
    <w:autoRedefine/>
    <w:uiPriority w:val="39"/>
    <w:rsid w:val="001007D9"/>
    <w:pPr>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uiPriority w:val="9"/>
    <w:rsid w:val="00BC3FD5"/>
    <w:rPr>
      <w:rFonts w:eastAsia="MS Mincho" w:cs="Arial"/>
      <w:bCs/>
      <w:color w:val="00314E"/>
      <w:sz w:val="60"/>
      <w:szCs w:val="32"/>
    </w:rPr>
  </w:style>
  <w:style w:type="character" w:customStyle="1" w:styleId="Kop2Char">
    <w:name w:val="Kop 2 Char"/>
    <w:basedOn w:val="Standaardalinea-lettertype"/>
    <w:link w:val="Kop2"/>
    <w:uiPriority w:val="9"/>
    <w:rsid w:val="00BC3FD5"/>
    <w:rPr>
      <w:rFonts w:eastAsia="MS Mincho" w:cs="Arial"/>
      <w:iCs/>
      <w:color w:val="BA4133"/>
      <w:sz w:val="30"/>
      <w:szCs w:val="28"/>
    </w:rPr>
  </w:style>
  <w:style w:type="character" w:customStyle="1" w:styleId="Kop3Char">
    <w:name w:val="Kop 3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uiPriority w:val="9"/>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numPr>
        <w:numId w:val="7"/>
      </w:numPr>
      <w:tabs>
        <w:tab w:val="left" w:pos="397"/>
      </w:tabs>
    </w:pPr>
  </w:style>
  <w:style w:type="paragraph" w:styleId="Lijstopsomteken2">
    <w:name w:val="List Bullet 2"/>
    <w:basedOn w:val="Standaard"/>
    <w:semiHidden/>
    <w:rsid w:val="00B8135A"/>
    <w:pPr>
      <w:numPr>
        <w:ilvl w:val="1"/>
        <w:numId w:val="7"/>
      </w:numPr>
      <w:contextualSpacing/>
    </w:pPr>
  </w:style>
  <w:style w:type="paragraph" w:styleId="Inhopg3">
    <w:name w:val="toc 3"/>
    <w:basedOn w:val="Inhopg2"/>
    <w:next w:val="Standaard"/>
    <w:autoRedefine/>
    <w:uiPriority w:val="39"/>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6"/>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Id w:val="0"/>
      </w:numPr>
    </w:pPr>
  </w:style>
  <w:style w:type="paragraph" w:styleId="Lijstalinea">
    <w:name w:val="List Paragraph"/>
    <w:aliases w:val="Lijstalinea niv 1"/>
    <w:basedOn w:val="Lijstopsomteken"/>
    <w:link w:val="LijstalineaChar"/>
    <w:uiPriority w:val="72"/>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uiPriority w:val="99"/>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ind w:firstLine="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unhideWhenUsed/>
    <w:rsid w:val="00E91DF0"/>
    <w:rPr>
      <w:sz w:val="16"/>
      <w:szCs w:val="16"/>
    </w:rPr>
  </w:style>
  <w:style w:type="paragraph" w:styleId="Tekstopmerking">
    <w:name w:val="annotation text"/>
    <w:basedOn w:val="Standaard"/>
    <w:link w:val="TekstopmerkingChar"/>
    <w:uiPriority w:val="99"/>
    <w:unhideWhenUsed/>
    <w:rsid w:val="00E91DF0"/>
    <w:pPr>
      <w:spacing w:line="240" w:lineRule="auto"/>
    </w:pPr>
  </w:style>
  <w:style w:type="character" w:customStyle="1" w:styleId="TekstopmerkingChar">
    <w:name w:val="Tekst opmerking Char"/>
    <w:basedOn w:val="Standaardalinea-lettertype"/>
    <w:link w:val="Tekstopmerking"/>
    <w:uiPriority w:val="99"/>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8"/>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9"/>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E87703"/>
    <w:pPr>
      <w:spacing w:before="100" w:beforeAutospacing="1" w:after="100" w:afterAutospacing="1" w:line="240" w:lineRule="auto"/>
    </w:pPr>
    <w:rPr>
      <w:rFonts w:ascii="Times" w:hAnsi="Times"/>
    </w:rPr>
  </w:style>
  <w:style w:type="paragraph" w:customStyle="1" w:styleId="opsomming-bolletjesjustitie">
    <w:name w:val="opsomming-bolletjes_justitie"/>
    <w:basedOn w:val="Standaard"/>
    <w:rsid w:val="00046640"/>
    <w:pPr>
      <w:numPr>
        <w:numId w:val="26"/>
      </w:numPr>
      <w:tabs>
        <w:tab w:val="clear" w:pos="0"/>
        <w:tab w:val="left" w:pos="454"/>
        <w:tab w:val="left" w:pos="907"/>
        <w:tab w:val="num" w:pos="1209"/>
        <w:tab w:val="left" w:pos="1361"/>
        <w:tab w:val="left" w:pos="1814"/>
        <w:tab w:val="left" w:pos="2268"/>
        <w:tab w:val="left" w:pos="2722"/>
        <w:tab w:val="left" w:pos="3175"/>
        <w:tab w:val="left" w:pos="3629"/>
        <w:tab w:val="left" w:pos="4082"/>
      </w:tabs>
      <w:autoSpaceDE w:val="0"/>
      <w:autoSpaceDN w:val="0"/>
      <w:adjustRightInd w:val="0"/>
      <w:spacing w:line="240" w:lineRule="atLeast"/>
      <w:ind w:left="1209" w:hanging="360"/>
    </w:pPr>
    <w:rPr>
      <w:rFonts w:ascii="Verdana" w:eastAsia="MS Mincho" w:hAnsi="Verdana"/>
      <w:sz w:val="18"/>
      <w:szCs w:val="18"/>
    </w:rPr>
  </w:style>
  <w:style w:type="paragraph" w:customStyle="1" w:styleId="broodtekst">
    <w:name w:val="broodtekst"/>
    <w:basedOn w:val="Standaard"/>
    <w:link w:val="broodtekstChar"/>
    <w:qFormat/>
    <w:rsid w:val="003F3DAA"/>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3F3DAA"/>
    <w:rPr>
      <w:rFonts w:ascii="Verdana" w:eastAsia="MS Mincho" w:hAnsi="Verdana"/>
      <w:sz w:val="18"/>
      <w:szCs w:val="18"/>
    </w:rPr>
  </w:style>
  <w:style w:type="character" w:customStyle="1" w:styleId="LijstalineaChar">
    <w:name w:val="Lijstalinea Char"/>
    <w:aliases w:val="Lijstalinea niv 1 Char"/>
    <w:basedOn w:val="Standaardalinea-lettertype"/>
    <w:link w:val="Lijstalinea"/>
    <w:uiPriority w:val="72"/>
    <w:locked/>
    <w:rsid w:val="006E04E1"/>
  </w:style>
  <w:style w:type="character" w:styleId="Vermelding">
    <w:name w:val="Mention"/>
    <w:basedOn w:val="Standaardalinea-lettertype"/>
    <w:uiPriority w:val="99"/>
    <w:unhideWhenUsed/>
    <w:rPr>
      <w:color w:val="2B579A"/>
      <w:shd w:val="clear" w:color="auto" w:fill="E6E6E6"/>
    </w:rPr>
  </w:style>
  <w:style w:type="character" w:styleId="Zwaar">
    <w:name w:val="Strong"/>
    <w:uiPriority w:val="22"/>
    <w:qFormat/>
    <w:rsid w:val="00CD6502"/>
    <w:rPr>
      <w:b/>
      <w:bCs/>
    </w:rPr>
  </w:style>
  <w:style w:type="character" w:styleId="Onopgelostemelding">
    <w:name w:val="Unresolved Mention"/>
    <w:basedOn w:val="Standaardalinea-lettertype"/>
    <w:uiPriority w:val="99"/>
    <w:semiHidden/>
    <w:unhideWhenUsed/>
    <w:rsid w:val="009A2933"/>
    <w:rPr>
      <w:color w:val="605E5C"/>
      <w:shd w:val="clear" w:color="auto" w:fill="E1DFDD"/>
    </w:rPr>
  </w:style>
  <w:style w:type="paragraph" w:customStyle="1" w:styleId="broodtekst-bold">
    <w:name w:val="broodtekst-bold"/>
    <w:basedOn w:val="broodtekst"/>
    <w:link w:val="broodtekst-boldChar"/>
    <w:rsid w:val="00983176"/>
    <w:rPr>
      <w:b/>
    </w:rPr>
  </w:style>
  <w:style w:type="character" w:customStyle="1" w:styleId="broodtekst-boldChar">
    <w:name w:val="broodtekst-bold Char"/>
    <w:link w:val="broodtekst-bold"/>
    <w:rsid w:val="00983176"/>
    <w:rPr>
      <w:rFonts w:ascii="Verdana" w:eastAsia="MS Mincho" w:hAnsi="Verdana"/>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1718">
      <w:bodyDiv w:val="1"/>
      <w:marLeft w:val="0"/>
      <w:marRight w:val="0"/>
      <w:marTop w:val="0"/>
      <w:marBottom w:val="0"/>
      <w:divBdr>
        <w:top w:val="none" w:sz="0" w:space="0" w:color="auto"/>
        <w:left w:val="none" w:sz="0" w:space="0" w:color="auto"/>
        <w:bottom w:val="none" w:sz="0" w:space="0" w:color="auto"/>
        <w:right w:val="none" w:sz="0" w:space="0" w:color="auto"/>
      </w:divBdr>
    </w:div>
    <w:div w:id="285433268">
      <w:bodyDiv w:val="1"/>
      <w:marLeft w:val="0"/>
      <w:marRight w:val="0"/>
      <w:marTop w:val="0"/>
      <w:marBottom w:val="0"/>
      <w:divBdr>
        <w:top w:val="none" w:sz="0" w:space="0" w:color="auto"/>
        <w:left w:val="none" w:sz="0" w:space="0" w:color="auto"/>
        <w:bottom w:val="none" w:sz="0" w:space="0" w:color="auto"/>
        <w:right w:val="none" w:sz="0" w:space="0" w:color="auto"/>
      </w:divBdr>
    </w:div>
    <w:div w:id="403843295">
      <w:bodyDiv w:val="1"/>
      <w:marLeft w:val="0"/>
      <w:marRight w:val="0"/>
      <w:marTop w:val="0"/>
      <w:marBottom w:val="0"/>
      <w:divBdr>
        <w:top w:val="none" w:sz="0" w:space="0" w:color="auto"/>
        <w:left w:val="none" w:sz="0" w:space="0" w:color="auto"/>
        <w:bottom w:val="none" w:sz="0" w:space="0" w:color="auto"/>
        <w:right w:val="none" w:sz="0" w:space="0" w:color="auto"/>
      </w:divBdr>
    </w:div>
    <w:div w:id="432285457">
      <w:bodyDiv w:val="1"/>
      <w:marLeft w:val="0"/>
      <w:marRight w:val="0"/>
      <w:marTop w:val="0"/>
      <w:marBottom w:val="0"/>
      <w:divBdr>
        <w:top w:val="none" w:sz="0" w:space="0" w:color="auto"/>
        <w:left w:val="none" w:sz="0" w:space="0" w:color="auto"/>
        <w:bottom w:val="none" w:sz="0" w:space="0" w:color="auto"/>
        <w:right w:val="none" w:sz="0" w:space="0" w:color="auto"/>
      </w:divBdr>
    </w:div>
    <w:div w:id="587348736">
      <w:bodyDiv w:val="1"/>
      <w:marLeft w:val="0"/>
      <w:marRight w:val="0"/>
      <w:marTop w:val="0"/>
      <w:marBottom w:val="0"/>
      <w:divBdr>
        <w:top w:val="none" w:sz="0" w:space="0" w:color="auto"/>
        <w:left w:val="none" w:sz="0" w:space="0" w:color="auto"/>
        <w:bottom w:val="none" w:sz="0" w:space="0" w:color="auto"/>
        <w:right w:val="none" w:sz="0" w:space="0" w:color="auto"/>
      </w:divBdr>
    </w:div>
    <w:div w:id="588151906">
      <w:bodyDiv w:val="1"/>
      <w:marLeft w:val="0"/>
      <w:marRight w:val="0"/>
      <w:marTop w:val="0"/>
      <w:marBottom w:val="0"/>
      <w:divBdr>
        <w:top w:val="none" w:sz="0" w:space="0" w:color="auto"/>
        <w:left w:val="none" w:sz="0" w:space="0" w:color="auto"/>
        <w:bottom w:val="none" w:sz="0" w:space="0" w:color="auto"/>
        <w:right w:val="none" w:sz="0" w:space="0" w:color="auto"/>
      </w:divBdr>
    </w:div>
    <w:div w:id="783615710">
      <w:bodyDiv w:val="1"/>
      <w:marLeft w:val="0"/>
      <w:marRight w:val="0"/>
      <w:marTop w:val="0"/>
      <w:marBottom w:val="0"/>
      <w:divBdr>
        <w:top w:val="none" w:sz="0" w:space="0" w:color="auto"/>
        <w:left w:val="none" w:sz="0" w:space="0" w:color="auto"/>
        <w:bottom w:val="none" w:sz="0" w:space="0" w:color="auto"/>
        <w:right w:val="none" w:sz="0" w:space="0" w:color="auto"/>
      </w:divBdr>
    </w:div>
    <w:div w:id="1202783040">
      <w:bodyDiv w:val="1"/>
      <w:marLeft w:val="0"/>
      <w:marRight w:val="0"/>
      <w:marTop w:val="0"/>
      <w:marBottom w:val="0"/>
      <w:divBdr>
        <w:top w:val="none" w:sz="0" w:space="0" w:color="auto"/>
        <w:left w:val="none" w:sz="0" w:space="0" w:color="auto"/>
        <w:bottom w:val="none" w:sz="0" w:space="0" w:color="auto"/>
        <w:right w:val="none" w:sz="0" w:space="0" w:color="auto"/>
      </w:divBdr>
    </w:div>
    <w:div w:id="15871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v.nl" TargetMode="External"/><Relationship Id="rId18" Type="http://schemas.openxmlformats.org/officeDocument/2006/relationships/hyperlink" Target="http://www.tenderned.nl/egids/ON" TargetMode="External"/><Relationship Id="rId26" Type="http://schemas.openxmlformats.org/officeDocument/2006/relationships/hyperlink" Target="file://dmn-ifv.local/algemeen/LFR/Contracten%20LFR/BRIEVEN-FORMATS/1.%20Modellen%20per%201-7-2016/1.%20IFV/2.%20EU%20Niet%20Openbaar/1.%20Selectiefase/www.rijksoverheid.nl" TargetMode="External"/><Relationship Id="rId3" Type="http://schemas.openxmlformats.org/officeDocument/2006/relationships/customXml" Target="../customXml/item3.xml"/><Relationship Id="rId21" Type="http://schemas.openxmlformats.org/officeDocument/2006/relationships/hyperlink" Target="mailto:Linda.vanBeijeren@ifv.n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ifv.nl" TargetMode="External"/><Relationship Id="rId17" Type="http://schemas.openxmlformats.org/officeDocument/2006/relationships/hyperlink" Target="http://www.justis.nl" TargetMode="External"/><Relationship Id="rId25" Type="http://schemas.openxmlformats.org/officeDocument/2006/relationships/hyperlink" Target="http://www.rijksoverheid.nl"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Nathalie.vanderMeyden@ifv.n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dmn-ifv.local/algemeen/LFR/Contracten%20LFR/BRIEVEN-FORMATS/1.%20Modellen%20per%201-7-2016/1.%20IFV/2.%20EU%20Niet%20Openbaar/1.%20Selectiefase/www.belastingdienst.nl"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commissievanaanbestedingsexperts.n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servicedesk@tenderned.n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fv.nl/kennisplein/netcentrisch-werken/publicaties/handboek-informatiemanagement-crisisbeheersing" TargetMode="External"/><Relationship Id="rId22" Type="http://schemas.openxmlformats.org/officeDocument/2006/relationships/hyperlink" Target="mailto:klachtenmeldpunt.aanbestedingen@ifv.nl" TargetMode="External"/><Relationship Id="rId27" Type="http://schemas.openxmlformats.org/officeDocument/2006/relationships/hyperlink" Target="http://www.ifv.nl" TargetMode="External"/><Relationship Id="rId30" Type="http://schemas.openxmlformats.org/officeDocument/2006/relationships/footer" Target="footer1.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e9e5cab-fc58-499a-b3fb-548a12cddebe">
      <UserInfo>
        <DisplayName>Nathalie van der Meyden [IFV]</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2E12523907F14B9F0A01AAA8662EEB" ma:contentTypeVersion="11" ma:contentTypeDescription="Een nieuw document maken." ma:contentTypeScope="" ma:versionID="ce6e4340d12beb2f1d3a3a232d340314">
  <xsd:schema xmlns:xsd="http://www.w3.org/2001/XMLSchema" xmlns:xs="http://www.w3.org/2001/XMLSchema" xmlns:p="http://schemas.microsoft.com/office/2006/metadata/properties" xmlns:ns2="9a513cb9-95f9-45c5-9d4a-2446af6b9695" xmlns:ns3="7e9e5cab-fc58-499a-b3fb-548a12cddebe" targetNamespace="http://schemas.microsoft.com/office/2006/metadata/properties" ma:root="true" ma:fieldsID="48422e9586dc17b9b9bc82be85052d2e" ns2:_="" ns3:_="">
    <xsd:import namespace="9a513cb9-95f9-45c5-9d4a-2446af6b9695"/>
    <xsd:import namespace="7e9e5cab-fc58-499a-b3fb-548a12cdde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13cb9-95f9-45c5-9d4a-2446af6b9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e5cab-fc58-499a-b3fb-548a12cddeb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3A597-58D6-4AC6-8FEB-36EFF275DC3C}">
  <ds:schemaRefs>
    <ds:schemaRef ds:uri="http://schemas.microsoft.com/sharepoint/v3/contenttype/forms"/>
  </ds:schemaRefs>
</ds:datastoreItem>
</file>

<file path=customXml/itemProps2.xml><?xml version="1.0" encoding="utf-8"?>
<ds:datastoreItem xmlns:ds="http://schemas.openxmlformats.org/officeDocument/2006/customXml" ds:itemID="{89C87549-75CD-4E30-B171-CB3EFB5D0F8F}">
  <ds:schemaRefs>
    <ds:schemaRef ds:uri="http://schemas.openxmlformats.org/officeDocument/2006/bibliography"/>
  </ds:schemaRefs>
</ds:datastoreItem>
</file>

<file path=customXml/itemProps3.xml><?xml version="1.0" encoding="utf-8"?>
<ds:datastoreItem xmlns:ds="http://schemas.openxmlformats.org/officeDocument/2006/customXml" ds:itemID="{CA7869BD-6BF3-46BF-89B8-1E1B49F68906}">
  <ds:schemaRefs>
    <ds:schemaRef ds:uri="http://schemas.microsoft.com/office/2006/metadata/properties"/>
    <ds:schemaRef ds:uri="http://schemas.microsoft.com/office/2006/documentManagement/types"/>
    <ds:schemaRef ds:uri="7e9e5cab-fc58-499a-b3fb-548a12cddebe"/>
    <ds:schemaRef ds:uri="9a513cb9-95f9-45c5-9d4a-2446af6b9695"/>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F8FF0AD-1B1D-4EF6-957F-BFD4239ED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13cb9-95f9-45c5-9d4a-2446af6b9695"/>
    <ds:schemaRef ds:uri="7e9e5cab-fc58-499a-b3fb-548a12cdd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64</Pages>
  <Words>16655</Words>
  <Characters>110062</Characters>
  <Application>Microsoft Office Word</Application>
  <DocSecurity>0</DocSecurity>
  <Lines>917</Lines>
  <Paragraphs>252</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126465</CharactersWithSpaces>
  <SharedDoc>false</SharedDoc>
  <HLinks>
    <vt:vector size="600" baseType="variant">
      <vt:variant>
        <vt:i4>7667828</vt:i4>
      </vt:variant>
      <vt:variant>
        <vt:i4>558</vt:i4>
      </vt:variant>
      <vt:variant>
        <vt:i4>0</vt:i4>
      </vt:variant>
      <vt:variant>
        <vt:i4>5</vt:i4>
      </vt:variant>
      <vt:variant>
        <vt:lpwstr>http://www.ifv.nl/</vt:lpwstr>
      </vt:variant>
      <vt:variant>
        <vt:lpwstr/>
      </vt:variant>
      <vt:variant>
        <vt:i4>2687007</vt:i4>
      </vt:variant>
      <vt:variant>
        <vt:i4>555</vt:i4>
      </vt:variant>
      <vt:variant>
        <vt:i4>0</vt:i4>
      </vt:variant>
      <vt:variant>
        <vt:i4>5</vt:i4>
      </vt:variant>
      <vt:variant>
        <vt:lpwstr>\\dmn-ifv.local\algemeen\LFR\Contracten LFR\BRIEVEN-FORMATS\1. Modellen per 1-7-2016\1. IFV\2. EU Niet Openbaar\1. Selectiefase\www.rijksoverheid.nl</vt:lpwstr>
      </vt:variant>
      <vt:variant>
        <vt:lpwstr/>
      </vt:variant>
      <vt:variant>
        <vt:i4>262171</vt:i4>
      </vt:variant>
      <vt:variant>
        <vt:i4>552</vt:i4>
      </vt:variant>
      <vt:variant>
        <vt:i4>0</vt:i4>
      </vt:variant>
      <vt:variant>
        <vt:i4>5</vt:i4>
      </vt:variant>
      <vt:variant>
        <vt:lpwstr>http://www.rijksoverheid.nl/</vt:lpwstr>
      </vt:variant>
      <vt:variant>
        <vt:lpwstr/>
      </vt:variant>
      <vt:variant>
        <vt:i4>4980849</vt:i4>
      </vt:variant>
      <vt:variant>
        <vt:i4>549</vt:i4>
      </vt:variant>
      <vt:variant>
        <vt:i4>0</vt:i4>
      </vt:variant>
      <vt:variant>
        <vt:i4>5</vt:i4>
      </vt:variant>
      <vt:variant>
        <vt:lpwstr>\\dmn-ifv.local\algemeen\LFR\Contracten LFR\BRIEVEN-FORMATS\1. Modellen per 1-7-2016\1. IFV\2. EU Niet Openbaar\1. Selectiefase\www.belastingdienst.nl</vt:lpwstr>
      </vt:variant>
      <vt:variant>
        <vt:lpwstr/>
      </vt:variant>
      <vt:variant>
        <vt:i4>7798833</vt:i4>
      </vt:variant>
      <vt:variant>
        <vt:i4>546</vt:i4>
      </vt:variant>
      <vt:variant>
        <vt:i4>0</vt:i4>
      </vt:variant>
      <vt:variant>
        <vt:i4>5</vt:i4>
      </vt:variant>
      <vt:variant>
        <vt:lpwstr>http://www.commissievanaanbestedingsexperts.nl/</vt:lpwstr>
      </vt:variant>
      <vt:variant>
        <vt:lpwstr/>
      </vt:variant>
      <vt:variant>
        <vt:i4>5242918</vt:i4>
      </vt:variant>
      <vt:variant>
        <vt:i4>543</vt:i4>
      </vt:variant>
      <vt:variant>
        <vt:i4>0</vt:i4>
      </vt:variant>
      <vt:variant>
        <vt:i4>5</vt:i4>
      </vt:variant>
      <vt:variant>
        <vt:lpwstr>mailto:klachtenmeldpunt.aanbestedingen@ifv.nl</vt:lpwstr>
      </vt:variant>
      <vt:variant>
        <vt:lpwstr/>
      </vt:variant>
      <vt:variant>
        <vt:i4>8060939</vt:i4>
      </vt:variant>
      <vt:variant>
        <vt:i4>540</vt:i4>
      </vt:variant>
      <vt:variant>
        <vt:i4>0</vt:i4>
      </vt:variant>
      <vt:variant>
        <vt:i4>5</vt:i4>
      </vt:variant>
      <vt:variant>
        <vt:lpwstr>mailto:Linda.vanBeijeren@ifv.nl</vt:lpwstr>
      </vt:variant>
      <vt:variant>
        <vt:lpwstr/>
      </vt:variant>
      <vt:variant>
        <vt:i4>3604558</vt:i4>
      </vt:variant>
      <vt:variant>
        <vt:i4>537</vt:i4>
      </vt:variant>
      <vt:variant>
        <vt:i4>0</vt:i4>
      </vt:variant>
      <vt:variant>
        <vt:i4>5</vt:i4>
      </vt:variant>
      <vt:variant>
        <vt:lpwstr>mailto:Nathalie.vanderMeyden@ifv.nl</vt:lpwstr>
      </vt:variant>
      <vt:variant>
        <vt:lpwstr/>
      </vt:variant>
      <vt:variant>
        <vt:i4>7995477</vt:i4>
      </vt:variant>
      <vt:variant>
        <vt:i4>534</vt:i4>
      </vt:variant>
      <vt:variant>
        <vt:i4>0</vt:i4>
      </vt:variant>
      <vt:variant>
        <vt:i4>5</vt:i4>
      </vt:variant>
      <vt:variant>
        <vt:lpwstr>mailto:servicedesk@tenderned.nl</vt:lpwstr>
      </vt:variant>
      <vt:variant>
        <vt:lpwstr/>
      </vt:variant>
      <vt:variant>
        <vt:i4>6094868</vt:i4>
      </vt:variant>
      <vt:variant>
        <vt:i4>531</vt:i4>
      </vt:variant>
      <vt:variant>
        <vt:i4>0</vt:i4>
      </vt:variant>
      <vt:variant>
        <vt:i4>5</vt:i4>
      </vt:variant>
      <vt:variant>
        <vt:lpwstr>http://www.tenderned.nl/egids/ON</vt:lpwstr>
      </vt:variant>
      <vt:variant>
        <vt:lpwstr/>
      </vt:variant>
      <vt:variant>
        <vt:i4>1638476</vt:i4>
      </vt:variant>
      <vt:variant>
        <vt:i4>528</vt:i4>
      </vt:variant>
      <vt:variant>
        <vt:i4>0</vt:i4>
      </vt:variant>
      <vt:variant>
        <vt:i4>5</vt:i4>
      </vt:variant>
      <vt:variant>
        <vt:lpwstr>http://www.justis.nl/</vt:lpwstr>
      </vt:variant>
      <vt:variant>
        <vt:lpwstr/>
      </vt:variant>
      <vt:variant>
        <vt:i4>196625</vt:i4>
      </vt:variant>
      <vt:variant>
        <vt:i4>525</vt:i4>
      </vt:variant>
      <vt:variant>
        <vt:i4>0</vt:i4>
      </vt:variant>
      <vt:variant>
        <vt:i4>5</vt:i4>
      </vt:variant>
      <vt:variant>
        <vt:lpwstr>https://www.ifv.nl/kennisplein/netcentrisch-werken/publicaties/handboek-informatiemanagement-crisisbeheersing</vt:lpwstr>
      </vt:variant>
      <vt:variant>
        <vt:lpwstr/>
      </vt:variant>
      <vt:variant>
        <vt:i4>7667828</vt:i4>
      </vt:variant>
      <vt:variant>
        <vt:i4>522</vt:i4>
      </vt:variant>
      <vt:variant>
        <vt:i4>0</vt:i4>
      </vt:variant>
      <vt:variant>
        <vt:i4>5</vt:i4>
      </vt:variant>
      <vt:variant>
        <vt:lpwstr>http://www.ifv.nl/</vt:lpwstr>
      </vt:variant>
      <vt:variant>
        <vt:lpwstr/>
      </vt:variant>
      <vt:variant>
        <vt:i4>1245238</vt:i4>
      </vt:variant>
      <vt:variant>
        <vt:i4>515</vt:i4>
      </vt:variant>
      <vt:variant>
        <vt:i4>0</vt:i4>
      </vt:variant>
      <vt:variant>
        <vt:i4>5</vt:i4>
      </vt:variant>
      <vt:variant>
        <vt:lpwstr/>
      </vt:variant>
      <vt:variant>
        <vt:lpwstr>_Toc71721275</vt:lpwstr>
      </vt:variant>
      <vt:variant>
        <vt:i4>1179702</vt:i4>
      </vt:variant>
      <vt:variant>
        <vt:i4>509</vt:i4>
      </vt:variant>
      <vt:variant>
        <vt:i4>0</vt:i4>
      </vt:variant>
      <vt:variant>
        <vt:i4>5</vt:i4>
      </vt:variant>
      <vt:variant>
        <vt:lpwstr/>
      </vt:variant>
      <vt:variant>
        <vt:lpwstr>_Toc71721274</vt:lpwstr>
      </vt:variant>
      <vt:variant>
        <vt:i4>1376310</vt:i4>
      </vt:variant>
      <vt:variant>
        <vt:i4>503</vt:i4>
      </vt:variant>
      <vt:variant>
        <vt:i4>0</vt:i4>
      </vt:variant>
      <vt:variant>
        <vt:i4>5</vt:i4>
      </vt:variant>
      <vt:variant>
        <vt:lpwstr/>
      </vt:variant>
      <vt:variant>
        <vt:lpwstr>_Toc71721273</vt:lpwstr>
      </vt:variant>
      <vt:variant>
        <vt:i4>1310774</vt:i4>
      </vt:variant>
      <vt:variant>
        <vt:i4>497</vt:i4>
      </vt:variant>
      <vt:variant>
        <vt:i4>0</vt:i4>
      </vt:variant>
      <vt:variant>
        <vt:i4>5</vt:i4>
      </vt:variant>
      <vt:variant>
        <vt:lpwstr/>
      </vt:variant>
      <vt:variant>
        <vt:lpwstr>_Toc71721272</vt:lpwstr>
      </vt:variant>
      <vt:variant>
        <vt:i4>1507382</vt:i4>
      </vt:variant>
      <vt:variant>
        <vt:i4>491</vt:i4>
      </vt:variant>
      <vt:variant>
        <vt:i4>0</vt:i4>
      </vt:variant>
      <vt:variant>
        <vt:i4>5</vt:i4>
      </vt:variant>
      <vt:variant>
        <vt:lpwstr/>
      </vt:variant>
      <vt:variant>
        <vt:lpwstr>_Toc71721271</vt:lpwstr>
      </vt:variant>
      <vt:variant>
        <vt:i4>1441846</vt:i4>
      </vt:variant>
      <vt:variant>
        <vt:i4>485</vt:i4>
      </vt:variant>
      <vt:variant>
        <vt:i4>0</vt:i4>
      </vt:variant>
      <vt:variant>
        <vt:i4>5</vt:i4>
      </vt:variant>
      <vt:variant>
        <vt:lpwstr/>
      </vt:variant>
      <vt:variant>
        <vt:lpwstr>_Toc71721270</vt:lpwstr>
      </vt:variant>
      <vt:variant>
        <vt:i4>2031671</vt:i4>
      </vt:variant>
      <vt:variant>
        <vt:i4>479</vt:i4>
      </vt:variant>
      <vt:variant>
        <vt:i4>0</vt:i4>
      </vt:variant>
      <vt:variant>
        <vt:i4>5</vt:i4>
      </vt:variant>
      <vt:variant>
        <vt:lpwstr/>
      </vt:variant>
      <vt:variant>
        <vt:lpwstr>_Toc71721269</vt:lpwstr>
      </vt:variant>
      <vt:variant>
        <vt:i4>1966135</vt:i4>
      </vt:variant>
      <vt:variant>
        <vt:i4>473</vt:i4>
      </vt:variant>
      <vt:variant>
        <vt:i4>0</vt:i4>
      </vt:variant>
      <vt:variant>
        <vt:i4>5</vt:i4>
      </vt:variant>
      <vt:variant>
        <vt:lpwstr/>
      </vt:variant>
      <vt:variant>
        <vt:lpwstr>_Toc71721268</vt:lpwstr>
      </vt:variant>
      <vt:variant>
        <vt:i4>1114167</vt:i4>
      </vt:variant>
      <vt:variant>
        <vt:i4>467</vt:i4>
      </vt:variant>
      <vt:variant>
        <vt:i4>0</vt:i4>
      </vt:variant>
      <vt:variant>
        <vt:i4>5</vt:i4>
      </vt:variant>
      <vt:variant>
        <vt:lpwstr/>
      </vt:variant>
      <vt:variant>
        <vt:lpwstr>_Toc71721267</vt:lpwstr>
      </vt:variant>
      <vt:variant>
        <vt:i4>1048631</vt:i4>
      </vt:variant>
      <vt:variant>
        <vt:i4>461</vt:i4>
      </vt:variant>
      <vt:variant>
        <vt:i4>0</vt:i4>
      </vt:variant>
      <vt:variant>
        <vt:i4>5</vt:i4>
      </vt:variant>
      <vt:variant>
        <vt:lpwstr/>
      </vt:variant>
      <vt:variant>
        <vt:lpwstr>_Toc71721266</vt:lpwstr>
      </vt:variant>
      <vt:variant>
        <vt:i4>1245239</vt:i4>
      </vt:variant>
      <vt:variant>
        <vt:i4>455</vt:i4>
      </vt:variant>
      <vt:variant>
        <vt:i4>0</vt:i4>
      </vt:variant>
      <vt:variant>
        <vt:i4>5</vt:i4>
      </vt:variant>
      <vt:variant>
        <vt:lpwstr/>
      </vt:variant>
      <vt:variant>
        <vt:lpwstr>_Toc71721265</vt:lpwstr>
      </vt:variant>
      <vt:variant>
        <vt:i4>1179703</vt:i4>
      </vt:variant>
      <vt:variant>
        <vt:i4>449</vt:i4>
      </vt:variant>
      <vt:variant>
        <vt:i4>0</vt:i4>
      </vt:variant>
      <vt:variant>
        <vt:i4>5</vt:i4>
      </vt:variant>
      <vt:variant>
        <vt:lpwstr/>
      </vt:variant>
      <vt:variant>
        <vt:lpwstr>_Toc71721264</vt:lpwstr>
      </vt:variant>
      <vt:variant>
        <vt:i4>1376311</vt:i4>
      </vt:variant>
      <vt:variant>
        <vt:i4>443</vt:i4>
      </vt:variant>
      <vt:variant>
        <vt:i4>0</vt:i4>
      </vt:variant>
      <vt:variant>
        <vt:i4>5</vt:i4>
      </vt:variant>
      <vt:variant>
        <vt:lpwstr/>
      </vt:variant>
      <vt:variant>
        <vt:lpwstr>_Toc71721263</vt:lpwstr>
      </vt:variant>
      <vt:variant>
        <vt:i4>1310775</vt:i4>
      </vt:variant>
      <vt:variant>
        <vt:i4>437</vt:i4>
      </vt:variant>
      <vt:variant>
        <vt:i4>0</vt:i4>
      </vt:variant>
      <vt:variant>
        <vt:i4>5</vt:i4>
      </vt:variant>
      <vt:variant>
        <vt:lpwstr/>
      </vt:variant>
      <vt:variant>
        <vt:lpwstr>_Toc71721262</vt:lpwstr>
      </vt:variant>
      <vt:variant>
        <vt:i4>1507383</vt:i4>
      </vt:variant>
      <vt:variant>
        <vt:i4>431</vt:i4>
      </vt:variant>
      <vt:variant>
        <vt:i4>0</vt:i4>
      </vt:variant>
      <vt:variant>
        <vt:i4>5</vt:i4>
      </vt:variant>
      <vt:variant>
        <vt:lpwstr/>
      </vt:variant>
      <vt:variant>
        <vt:lpwstr>_Toc71721261</vt:lpwstr>
      </vt:variant>
      <vt:variant>
        <vt:i4>1441847</vt:i4>
      </vt:variant>
      <vt:variant>
        <vt:i4>425</vt:i4>
      </vt:variant>
      <vt:variant>
        <vt:i4>0</vt:i4>
      </vt:variant>
      <vt:variant>
        <vt:i4>5</vt:i4>
      </vt:variant>
      <vt:variant>
        <vt:lpwstr/>
      </vt:variant>
      <vt:variant>
        <vt:lpwstr>_Toc71721260</vt:lpwstr>
      </vt:variant>
      <vt:variant>
        <vt:i4>2031668</vt:i4>
      </vt:variant>
      <vt:variant>
        <vt:i4>419</vt:i4>
      </vt:variant>
      <vt:variant>
        <vt:i4>0</vt:i4>
      </vt:variant>
      <vt:variant>
        <vt:i4>5</vt:i4>
      </vt:variant>
      <vt:variant>
        <vt:lpwstr/>
      </vt:variant>
      <vt:variant>
        <vt:lpwstr>_Toc71721259</vt:lpwstr>
      </vt:variant>
      <vt:variant>
        <vt:i4>1966132</vt:i4>
      </vt:variant>
      <vt:variant>
        <vt:i4>413</vt:i4>
      </vt:variant>
      <vt:variant>
        <vt:i4>0</vt:i4>
      </vt:variant>
      <vt:variant>
        <vt:i4>5</vt:i4>
      </vt:variant>
      <vt:variant>
        <vt:lpwstr/>
      </vt:variant>
      <vt:variant>
        <vt:lpwstr>_Toc71721258</vt:lpwstr>
      </vt:variant>
      <vt:variant>
        <vt:i4>1114164</vt:i4>
      </vt:variant>
      <vt:variant>
        <vt:i4>407</vt:i4>
      </vt:variant>
      <vt:variant>
        <vt:i4>0</vt:i4>
      </vt:variant>
      <vt:variant>
        <vt:i4>5</vt:i4>
      </vt:variant>
      <vt:variant>
        <vt:lpwstr/>
      </vt:variant>
      <vt:variant>
        <vt:lpwstr>_Toc71721257</vt:lpwstr>
      </vt:variant>
      <vt:variant>
        <vt:i4>1048628</vt:i4>
      </vt:variant>
      <vt:variant>
        <vt:i4>401</vt:i4>
      </vt:variant>
      <vt:variant>
        <vt:i4>0</vt:i4>
      </vt:variant>
      <vt:variant>
        <vt:i4>5</vt:i4>
      </vt:variant>
      <vt:variant>
        <vt:lpwstr/>
      </vt:variant>
      <vt:variant>
        <vt:lpwstr>_Toc71721256</vt:lpwstr>
      </vt:variant>
      <vt:variant>
        <vt:i4>1245236</vt:i4>
      </vt:variant>
      <vt:variant>
        <vt:i4>395</vt:i4>
      </vt:variant>
      <vt:variant>
        <vt:i4>0</vt:i4>
      </vt:variant>
      <vt:variant>
        <vt:i4>5</vt:i4>
      </vt:variant>
      <vt:variant>
        <vt:lpwstr/>
      </vt:variant>
      <vt:variant>
        <vt:lpwstr>_Toc71721255</vt:lpwstr>
      </vt:variant>
      <vt:variant>
        <vt:i4>1179700</vt:i4>
      </vt:variant>
      <vt:variant>
        <vt:i4>389</vt:i4>
      </vt:variant>
      <vt:variant>
        <vt:i4>0</vt:i4>
      </vt:variant>
      <vt:variant>
        <vt:i4>5</vt:i4>
      </vt:variant>
      <vt:variant>
        <vt:lpwstr/>
      </vt:variant>
      <vt:variant>
        <vt:lpwstr>_Toc71721254</vt:lpwstr>
      </vt:variant>
      <vt:variant>
        <vt:i4>1376308</vt:i4>
      </vt:variant>
      <vt:variant>
        <vt:i4>383</vt:i4>
      </vt:variant>
      <vt:variant>
        <vt:i4>0</vt:i4>
      </vt:variant>
      <vt:variant>
        <vt:i4>5</vt:i4>
      </vt:variant>
      <vt:variant>
        <vt:lpwstr/>
      </vt:variant>
      <vt:variant>
        <vt:lpwstr>_Toc71721253</vt:lpwstr>
      </vt:variant>
      <vt:variant>
        <vt:i4>1310772</vt:i4>
      </vt:variant>
      <vt:variant>
        <vt:i4>377</vt:i4>
      </vt:variant>
      <vt:variant>
        <vt:i4>0</vt:i4>
      </vt:variant>
      <vt:variant>
        <vt:i4>5</vt:i4>
      </vt:variant>
      <vt:variant>
        <vt:lpwstr/>
      </vt:variant>
      <vt:variant>
        <vt:lpwstr>_Toc71721252</vt:lpwstr>
      </vt:variant>
      <vt:variant>
        <vt:i4>1507380</vt:i4>
      </vt:variant>
      <vt:variant>
        <vt:i4>371</vt:i4>
      </vt:variant>
      <vt:variant>
        <vt:i4>0</vt:i4>
      </vt:variant>
      <vt:variant>
        <vt:i4>5</vt:i4>
      </vt:variant>
      <vt:variant>
        <vt:lpwstr/>
      </vt:variant>
      <vt:variant>
        <vt:lpwstr>_Toc71721251</vt:lpwstr>
      </vt:variant>
      <vt:variant>
        <vt:i4>1441844</vt:i4>
      </vt:variant>
      <vt:variant>
        <vt:i4>365</vt:i4>
      </vt:variant>
      <vt:variant>
        <vt:i4>0</vt:i4>
      </vt:variant>
      <vt:variant>
        <vt:i4>5</vt:i4>
      </vt:variant>
      <vt:variant>
        <vt:lpwstr/>
      </vt:variant>
      <vt:variant>
        <vt:lpwstr>_Toc71721250</vt:lpwstr>
      </vt:variant>
      <vt:variant>
        <vt:i4>2031669</vt:i4>
      </vt:variant>
      <vt:variant>
        <vt:i4>359</vt:i4>
      </vt:variant>
      <vt:variant>
        <vt:i4>0</vt:i4>
      </vt:variant>
      <vt:variant>
        <vt:i4>5</vt:i4>
      </vt:variant>
      <vt:variant>
        <vt:lpwstr/>
      </vt:variant>
      <vt:variant>
        <vt:lpwstr>_Toc71721249</vt:lpwstr>
      </vt:variant>
      <vt:variant>
        <vt:i4>1966133</vt:i4>
      </vt:variant>
      <vt:variant>
        <vt:i4>353</vt:i4>
      </vt:variant>
      <vt:variant>
        <vt:i4>0</vt:i4>
      </vt:variant>
      <vt:variant>
        <vt:i4>5</vt:i4>
      </vt:variant>
      <vt:variant>
        <vt:lpwstr/>
      </vt:variant>
      <vt:variant>
        <vt:lpwstr>_Toc71721248</vt:lpwstr>
      </vt:variant>
      <vt:variant>
        <vt:i4>1114165</vt:i4>
      </vt:variant>
      <vt:variant>
        <vt:i4>347</vt:i4>
      </vt:variant>
      <vt:variant>
        <vt:i4>0</vt:i4>
      </vt:variant>
      <vt:variant>
        <vt:i4>5</vt:i4>
      </vt:variant>
      <vt:variant>
        <vt:lpwstr/>
      </vt:variant>
      <vt:variant>
        <vt:lpwstr>_Toc71721247</vt:lpwstr>
      </vt:variant>
      <vt:variant>
        <vt:i4>1048629</vt:i4>
      </vt:variant>
      <vt:variant>
        <vt:i4>341</vt:i4>
      </vt:variant>
      <vt:variant>
        <vt:i4>0</vt:i4>
      </vt:variant>
      <vt:variant>
        <vt:i4>5</vt:i4>
      </vt:variant>
      <vt:variant>
        <vt:lpwstr/>
      </vt:variant>
      <vt:variant>
        <vt:lpwstr>_Toc71721246</vt:lpwstr>
      </vt:variant>
      <vt:variant>
        <vt:i4>1245237</vt:i4>
      </vt:variant>
      <vt:variant>
        <vt:i4>335</vt:i4>
      </vt:variant>
      <vt:variant>
        <vt:i4>0</vt:i4>
      </vt:variant>
      <vt:variant>
        <vt:i4>5</vt:i4>
      </vt:variant>
      <vt:variant>
        <vt:lpwstr/>
      </vt:variant>
      <vt:variant>
        <vt:lpwstr>_Toc71721245</vt:lpwstr>
      </vt:variant>
      <vt:variant>
        <vt:i4>1179701</vt:i4>
      </vt:variant>
      <vt:variant>
        <vt:i4>329</vt:i4>
      </vt:variant>
      <vt:variant>
        <vt:i4>0</vt:i4>
      </vt:variant>
      <vt:variant>
        <vt:i4>5</vt:i4>
      </vt:variant>
      <vt:variant>
        <vt:lpwstr/>
      </vt:variant>
      <vt:variant>
        <vt:lpwstr>_Toc71721244</vt:lpwstr>
      </vt:variant>
      <vt:variant>
        <vt:i4>1376309</vt:i4>
      </vt:variant>
      <vt:variant>
        <vt:i4>323</vt:i4>
      </vt:variant>
      <vt:variant>
        <vt:i4>0</vt:i4>
      </vt:variant>
      <vt:variant>
        <vt:i4>5</vt:i4>
      </vt:variant>
      <vt:variant>
        <vt:lpwstr/>
      </vt:variant>
      <vt:variant>
        <vt:lpwstr>_Toc71721243</vt:lpwstr>
      </vt:variant>
      <vt:variant>
        <vt:i4>1310773</vt:i4>
      </vt:variant>
      <vt:variant>
        <vt:i4>317</vt:i4>
      </vt:variant>
      <vt:variant>
        <vt:i4>0</vt:i4>
      </vt:variant>
      <vt:variant>
        <vt:i4>5</vt:i4>
      </vt:variant>
      <vt:variant>
        <vt:lpwstr/>
      </vt:variant>
      <vt:variant>
        <vt:lpwstr>_Toc71721242</vt:lpwstr>
      </vt:variant>
      <vt:variant>
        <vt:i4>1507381</vt:i4>
      </vt:variant>
      <vt:variant>
        <vt:i4>311</vt:i4>
      </vt:variant>
      <vt:variant>
        <vt:i4>0</vt:i4>
      </vt:variant>
      <vt:variant>
        <vt:i4>5</vt:i4>
      </vt:variant>
      <vt:variant>
        <vt:lpwstr/>
      </vt:variant>
      <vt:variant>
        <vt:lpwstr>_Toc71721241</vt:lpwstr>
      </vt:variant>
      <vt:variant>
        <vt:i4>1441845</vt:i4>
      </vt:variant>
      <vt:variant>
        <vt:i4>305</vt:i4>
      </vt:variant>
      <vt:variant>
        <vt:i4>0</vt:i4>
      </vt:variant>
      <vt:variant>
        <vt:i4>5</vt:i4>
      </vt:variant>
      <vt:variant>
        <vt:lpwstr/>
      </vt:variant>
      <vt:variant>
        <vt:lpwstr>_Toc71721240</vt:lpwstr>
      </vt:variant>
      <vt:variant>
        <vt:i4>2031666</vt:i4>
      </vt:variant>
      <vt:variant>
        <vt:i4>299</vt:i4>
      </vt:variant>
      <vt:variant>
        <vt:i4>0</vt:i4>
      </vt:variant>
      <vt:variant>
        <vt:i4>5</vt:i4>
      </vt:variant>
      <vt:variant>
        <vt:lpwstr/>
      </vt:variant>
      <vt:variant>
        <vt:lpwstr>_Toc71721239</vt:lpwstr>
      </vt:variant>
      <vt:variant>
        <vt:i4>1966130</vt:i4>
      </vt:variant>
      <vt:variant>
        <vt:i4>293</vt:i4>
      </vt:variant>
      <vt:variant>
        <vt:i4>0</vt:i4>
      </vt:variant>
      <vt:variant>
        <vt:i4>5</vt:i4>
      </vt:variant>
      <vt:variant>
        <vt:lpwstr/>
      </vt:variant>
      <vt:variant>
        <vt:lpwstr>_Toc71721238</vt:lpwstr>
      </vt:variant>
      <vt:variant>
        <vt:i4>1114162</vt:i4>
      </vt:variant>
      <vt:variant>
        <vt:i4>287</vt:i4>
      </vt:variant>
      <vt:variant>
        <vt:i4>0</vt:i4>
      </vt:variant>
      <vt:variant>
        <vt:i4>5</vt:i4>
      </vt:variant>
      <vt:variant>
        <vt:lpwstr/>
      </vt:variant>
      <vt:variant>
        <vt:lpwstr>_Toc71721237</vt:lpwstr>
      </vt:variant>
      <vt:variant>
        <vt:i4>1048626</vt:i4>
      </vt:variant>
      <vt:variant>
        <vt:i4>281</vt:i4>
      </vt:variant>
      <vt:variant>
        <vt:i4>0</vt:i4>
      </vt:variant>
      <vt:variant>
        <vt:i4>5</vt:i4>
      </vt:variant>
      <vt:variant>
        <vt:lpwstr/>
      </vt:variant>
      <vt:variant>
        <vt:lpwstr>_Toc71721236</vt:lpwstr>
      </vt:variant>
      <vt:variant>
        <vt:i4>1245234</vt:i4>
      </vt:variant>
      <vt:variant>
        <vt:i4>275</vt:i4>
      </vt:variant>
      <vt:variant>
        <vt:i4>0</vt:i4>
      </vt:variant>
      <vt:variant>
        <vt:i4>5</vt:i4>
      </vt:variant>
      <vt:variant>
        <vt:lpwstr/>
      </vt:variant>
      <vt:variant>
        <vt:lpwstr>_Toc71721235</vt:lpwstr>
      </vt:variant>
      <vt:variant>
        <vt:i4>1179698</vt:i4>
      </vt:variant>
      <vt:variant>
        <vt:i4>269</vt:i4>
      </vt:variant>
      <vt:variant>
        <vt:i4>0</vt:i4>
      </vt:variant>
      <vt:variant>
        <vt:i4>5</vt:i4>
      </vt:variant>
      <vt:variant>
        <vt:lpwstr/>
      </vt:variant>
      <vt:variant>
        <vt:lpwstr>_Toc71721234</vt:lpwstr>
      </vt:variant>
      <vt:variant>
        <vt:i4>1376306</vt:i4>
      </vt:variant>
      <vt:variant>
        <vt:i4>263</vt:i4>
      </vt:variant>
      <vt:variant>
        <vt:i4>0</vt:i4>
      </vt:variant>
      <vt:variant>
        <vt:i4>5</vt:i4>
      </vt:variant>
      <vt:variant>
        <vt:lpwstr/>
      </vt:variant>
      <vt:variant>
        <vt:lpwstr>_Toc71721233</vt:lpwstr>
      </vt:variant>
      <vt:variant>
        <vt:i4>1310770</vt:i4>
      </vt:variant>
      <vt:variant>
        <vt:i4>257</vt:i4>
      </vt:variant>
      <vt:variant>
        <vt:i4>0</vt:i4>
      </vt:variant>
      <vt:variant>
        <vt:i4>5</vt:i4>
      </vt:variant>
      <vt:variant>
        <vt:lpwstr/>
      </vt:variant>
      <vt:variant>
        <vt:lpwstr>_Toc71721232</vt:lpwstr>
      </vt:variant>
      <vt:variant>
        <vt:i4>1507378</vt:i4>
      </vt:variant>
      <vt:variant>
        <vt:i4>251</vt:i4>
      </vt:variant>
      <vt:variant>
        <vt:i4>0</vt:i4>
      </vt:variant>
      <vt:variant>
        <vt:i4>5</vt:i4>
      </vt:variant>
      <vt:variant>
        <vt:lpwstr/>
      </vt:variant>
      <vt:variant>
        <vt:lpwstr>_Toc71721231</vt:lpwstr>
      </vt:variant>
      <vt:variant>
        <vt:i4>1441842</vt:i4>
      </vt:variant>
      <vt:variant>
        <vt:i4>245</vt:i4>
      </vt:variant>
      <vt:variant>
        <vt:i4>0</vt:i4>
      </vt:variant>
      <vt:variant>
        <vt:i4>5</vt:i4>
      </vt:variant>
      <vt:variant>
        <vt:lpwstr/>
      </vt:variant>
      <vt:variant>
        <vt:lpwstr>_Toc71721230</vt:lpwstr>
      </vt:variant>
      <vt:variant>
        <vt:i4>2031667</vt:i4>
      </vt:variant>
      <vt:variant>
        <vt:i4>239</vt:i4>
      </vt:variant>
      <vt:variant>
        <vt:i4>0</vt:i4>
      </vt:variant>
      <vt:variant>
        <vt:i4>5</vt:i4>
      </vt:variant>
      <vt:variant>
        <vt:lpwstr/>
      </vt:variant>
      <vt:variant>
        <vt:lpwstr>_Toc71721229</vt:lpwstr>
      </vt:variant>
      <vt:variant>
        <vt:i4>1966131</vt:i4>
      </vt:variant>
      <vt:variant>
        <vt:i4>233</vt:i4>
      </vt:variant>
      <vt:variant>
        <vt:i4>0</vt:i4>
      </vt:variant>
      <vt:variant>
        <vt:i4>5</vt:i4>
      </vt:variant>
      <vt:variant>
        <vt:lpwstr/>
      </vt:variant>
      <vt:variant>
        <vt:lpwstr>_Toc71721228</vt:lpwstr>
      </vt:variant>
      <vt:variant>
        <vt:i4>1114163</vt:i4>
      </vt:variant>
      <vt:variant>
        <vt:i4>227</vt:i4>
      </vt:variant>
      <vt:variant>
        <vt:i4>0</vt:i4>
      </vt:variant>
      <vt:variant>
        <vt:i4>5</vt:i4>
      </vt:variant>
      <vt:variant>
        <vt:lpwstr/>
      </vt:variant>
      <vt:variant>
        <vt:lpwstr>_Toc71721227</vt:lpwstr>
      </vt:variant>
      <vt:variant>
        <vt:i4>1048627</vt:i4>
      </vt:variant>
      <vt:variant>
        <vt:i4>221</vt:i4>
      </vt:variant>
      <vt:variant>
        <vt:i4>0</vt:i4>
      </vt:variant>
      <vt:variant>
        <vt:i4>5</vt:i4>
      </vt:variant>
      <vt:variant>
        <vt:lpwstr/>
      </vt:variant>
      <vt:variant>
        <vt:lpwstr>_Toc71721226</vt:lpwstr>
      </vt:variant>
      <vt:variant>
        <vt:i4>1245235</vt:i4>
      </vt:variant>
      <vt:variant>
        <vt:i4>215</vt:i4>
      </vt:variant>
      <vt:variant>
        <vt:i4>0</vt:i4>
      </vt:variant>
      <vt:variant>
        <vt:i4>5</vt:i4>
      </vt:variant>
      <vt:variant>
        <vt:lpwstr/>
      </vt:variant>
      <vt:variant>
        <vt:lpwstr>_Toc71721225</vt:lpwstr>
      </vt:variant>
      <vt:variant>
        <vt:i4>1179699</vt:i4>
      </vt:variant>
      <vt:variant>
        <vt:i4>209</vt:i4>
      </vt:variant>
      <vt:variant>
        <vt:i4>0</vt:i4>
      </vt:variant>
      <vt:variant>
        <vt:i4>5</vt:i4>
      </vt:variant>
      <vt:variant>
        <vt:lpwstr/>
      </vt:variant>
      <vt:variant>
        <vt:lpwstr>_Toc71721224</vt:lpwstr>
      </vt:variant>
      <vt:variant>
        <vt:i4>1376307</vt:i4>
      </vt:variant>
      <vt:variant>
        <vt:i4>203</vt:i4>
      </vt:variant>
      <vt:variant>
        <vt:i4>0</vt:i4>
      </vt:variant>
      <vt:variant>
        <vt:i4>5</vt:i4>
      </vt:variant>
      <vt:variant>
        <vt:lpwstr/>
      </vt:variant>
      <vt:variant>
        <vt:lpwstr>_Toc71721223</vt:lpwstr>
      </vt:variant>
      <vt:variant>
        <vt:i4>1310771</vt:i4>
      </vt:variant>
      <vt:variant>
        <vt:i4>197</vt:i4>
      </vt:variant>
      <vt:variant>
        <vt:i4>0</vt:i4>
      </vt:variant>
      <vt:variant>
        <vt:i4>5</vt:i4>
      </vt:variant>
      <vt:variant>
        <vt:lpwstr/>
      </vt:variant>
      <vt:variant>
        <vt:lpwstr>_Toc71721222</vt:lpwstr>
      </vt:variant>
      <vt:variant>
        <vt:i4>1507379</vt:i4>
      </vt:variant>
      <vt:variant>
        <vt:i4>191</vt:i4>
      </vt:variant>
      <vt:variant>
        <vt:i4>0</vt:i4>
      </vt:variant>
      <vt:variant>
        <vt:i4>5</vt:i4>
      </vt:variant>
      <vt:variant>
        <vt:lpwstr/>
      </vt:variant>
      <vt:variant>
        <vt:lpwstr>_Toc71721221</vt:lpwstr>
      </vt:variant>
      <vt:variant>
        <vt:i4>1441843</vt:i4>
      </vt:variant>
      <vt:variant>
        <vt:i4>185</vt:i4>
      </vt:variant>
      <vt:variant>
        <vt:i4>0</vt:i4>
      </vt:variant>
      <vt:variant>
        <vt:i4>5</vt:i4>
      </vt:variant>
      <vt:variant>
        <vt:lpwstr/>
      </vt:variant>
      <vt:variant>
        <vt:lpwstr>_Toc71721220</vt:lpwstr>
      </vt:variant>
      <vt:variant>
        <vt:i4>2031664</vt:i4>
      </vt:variant>
      <vt:variant>
        <vt:i4>179</vt:i4>
      </vt:variant>
      <vt:variant>
        <vt:i4>0</vt:i4>
      </vt:variant>
      <vt:variant>
        <vt:i4>5</vt:i4>
      </vt:variant>
      <vt:variant>
        <vt:lpwstr/>
      </vt:variant>
      <vt:variant>
        <vt:lpwstr>_Toc71721219</vt:lpwstr>
      </vt:variant>
      <vt:variant>
        <vt:i4>1966128</vt:i4>
      </vt:variant>
      <vt:variant>
        <vt:i4>173</vt:i4>
      </vt:variant>
      <vt:variant>
        <vt:i4>0</vt:i4>
      </vt:variant>
      <vt:variant>
        <vt:i4>5</vt:i4>
      </vt:variant>
      <vt:variant>
        <vt:lpwstr/>
      </vt:variant>
      <vt:variant>
        <vt:lpwstr>_Toc71721218</vt:lpwstr>
      </vt:variant>
      <vt:variant>
        <vt:i4>1114160</vt:i4>
      </vt:variant>
      <vt:variant>
        <vt:i4>167</vt:i4>
      </vt:variant>
      <vt:variant>
        <vt:i4>0</vt:i4>
      </vt:variant>
      <vt:variant>
        <vt:i4>5</vt:i4>
      </vt:variant>
      <vt:variant>
        <vt:lpwstr/>
      </vt:variant>
      <vt:variant>
        <vt:lpwstr>_Toc71721217</vt:lpwstr>
      </vt:variant>
      <vt:variant>
        <vt:i4>1048624</vt:i4>
      </vt:variant>
      <vt:variant>
        <vt:i4>161</vt:i4>
      </vt:variant>
      <vt:variant>
        <vt:i4>0</vt:i4>
      </vt:variant>
      <vt:variant>
        <vt:i4>5</vt:i4>
      </vt:variant>
      <vt:variant>
        <vt:lpwstr/>
      </vt:variant>
      <vt:variant>
        <vt:lpwstr>_Toc71721216</vt:lpwstr>
      </vt:variant>
      <vt:variant>
        <vt:i4>1245232</vt:i4>
      </vt:variant>
      <vt:variant>
        <vt:i4>155</vt:i4>
      </vt:variant>
      <vt:variant>
        <vt:i4>0</vt:i4>
      </vt:variant>
      <vt:variant>
        <vt:i4>5</vt:i4>
      </vt:variant>
      <vt:variant>
        <vt:lpwstr/>
      </vt:variant>
      <vt:variant>
        <vt:lpwstr>_Toc71721215</vt:lpwstr>
      </vt:variant>
      <vt:variant>
        <vt:i4>1179696</vt:i4>
      </vt:variant>
      <vt:variant>
        <vt:i4>149</vt:i4>
      </vt:variant>
      <vt:variant>
        <vt:i4>0</vt:i4>
      </vt:variant>
      <vt:variant>
        <vt:i4>5</vt:i4>
      </vt:variant>
      <vt:variant>
        <vt:lpwstr/>
      </vt:variant>
      <vt:variant>
        <vt:lpwstr>_Toc71721214</vt:lpwstr>
      </vt:variant>
      <vt:variant>
        <vt:i4>1376304</vt:i4>
      </vt:variant>
      <vt:variant>
        <vt:i4>143</vt:i4>
      </vt:variant>
      <vt:variant>
        <vt:i4>0</vt:i4>
      </vt:variant>
      <vt:variant>
        <vt:i4>5</vt:i4>
      </vt:variant>
      <vt:variant>
        <vt:lpwstr/>
      </vt:variant>
      <vt:variant>
        <vt:lpwstr>_Toc71721213</vt:lpwstr>
      </vt:variant>
      <vt:variant>
        <vt:i4>1310768</vt:i4>
      </vt:variant>
      <vt:variant>
        <vt:i4>137</vt:i4>
      </vt:variant>
      <vt:variant>
        <vt:i4>0</vt:i4>
      </vt:variant>
      <vt:variant>
        <vt:i4>5</vt:i4>
      </vt:variant>
      <vt:variant>
        <vt:lpwstr/>
      </vt:variant>
      <vt:variant>
        <vt:lpwstr>_Toc71721212</vt:lpwstr>
      </vt:variant>
      <vt:variant>
        <vt:i4>1507376</vt:i4>
      </vt:variant>
      <vt:variant>
        <vt:i4>131</vt:i4>
      </vt:variant>
      <vt:variant>
        <vt:i4>0</vt:i4>
      </vt:variant>
      <vt:variant>
        <vt:i4>5</vt:i4>
      </vt:variant>
      <vt:variant>
        <vt:lpwstr/>
      </vt:variant>
      <vt:variant>
        <vt:lpwstr>_Toc71721211</vt:lpwstr>
      </vt:variant>
      <vt:variant>
        <vt:i4>1441840</vt:i4>
      </vt:variant>
      <vt:variant>
        <vt:i4>125</vt:i4>
      </vt:variant>
      <vt:variant>
        <vt:i4>0</vt:i4>
      </vt:variant>
      <vt:variant>
        <vt:i4>5</vt:i4>
      </vt:variant>
      <vt:variant>
        <vt:lpwstr/>
      </vt:variant>
      <vt:variant>
        <vt:lpwstr>_Toc71721210</vt:lpwstr>
      </vt:variant>
      <vt:variant>
        <vt:i4>2031665</vt:i4>
      </vt:variant>
      <vt:variant>
        <vt:i4>119</vt:i4>
      </vt:variant>
      <vt:variant>
        <vt:i4>0</vt:i4>
      </vt:variant>
      <vt:variant>
        <vt:i4>5</vt:i4>
      </vt:variant>
      <vt:variant>
        <vt:lpwstr/>
      </vt:variant>
      <vt:variant>
        <vt:lpwstr>_Toc71721209</vt:lpwstr>
      </vt:variant>
      <vt:variant>
        <vt:i4>1966129</vt:i4>
      </vt:variant>
      <vt:variant>
        <vt:i4>113</vt:i4>
      </vt:variant>
      <vt:variant>
        <vt:i4>0</vt:i4>
      </vt:variant>
      <vt:variant>
        <vt:i4>5</vt:i4>
      </vt:variant>
      <vt:variant>
        <vt:lpwstr/>
      </vt:variant>
      <vt:variant>
        <vt:lpwstr>_Toc71721208</vt:lpwstr>
      </vt:variant>
      <vt:variant>
        <vt:i4>1114161</vt:i4>
      </vt:variant>
      <vt:variant>
        <vt:i4>107</vt:i4>
      </vt:variant>
      <vt:variant>
        <vt:i4>0</vt:i4>
      </vt:variant>
      <vt:variant>
        <vt:i4>5</vt:i4>
      </vt:variant>
      <vt:variant>
        <vt:lpwstr/>
      </vt:variant>
      <vt:variant>
        <vt:lpwstr>_Toc71721207</vt:lpwstr>
      </vt:variant>
      <vt:variant>
        <vt:i4>1048625</vt:i4>
      </vt:variant>
      <vt:variant>
        <vt:i4>101</vt:i4>
      </vt:variant>
      <vt:variant>
        <vt:i4>0</vt:i4>
      </vt:variant>
      <vt:variant>
        <vt:i4>5</vt:i4>
      </vt:variant>
      <vt:variant>
        <vt:lpwstr/>
      </vt:variant>
      <vt:variant>
        <vt:lpwstr>_Toc71721206</vt:lpwstr>
      </vt:variant>
      <vt:variant>
        <vt:i4>1245233</vt:i4>
      </vt:variant>
      <vt:variant>
        <vt:i4>95</vt:i4>
      </vt:variant>
      <vt:variant>
        <vt:i4>0</vt:i4>
      </vt:variant>
      <vt:variant>
        <vt:i4>5</vt:i4>
      </vt:variant>
      <vt:variant>
        <vt:lpwstr/>
      </vt:variant>
      <vt:variant>
        <vt:lpwstr>_Toc71721205</vt:lpwstr>
      </vt:variant>
      <vt:variant>
        <vt:i4>1179697</vt:i4>
      </vt:variant>
      <vt:variant>
        <vt:i4>89</vt:i4>
      </vt:variant>
      <vt:variant>
        <vt:i4>0</vt:i4>
      </vt:variant>
      <vt:variant>
        <vt:i4>5</vt:i4>
      </vt:variant>
      <vt:variant>
        <vt:lpwstr/>
      </vt:variant>
      <vt:variant>
        <vt:lpwstr>_Toc71721204</vt:lpwstr>
      </vt:variant>
      <vt:variant>
        <vt:i4>1376305</vt:i4>
      </vt:variant>
      <vt:variant>
        <vt:i4>83</vt:i4>
      </vt:variant>
      <vt:variant>
        <vt:i4>0</vt:i4>
      </vt:variant>
      <vt:variant>
        <vt:i4>5</vt:i4>
      </vt:variant>
      <vt:variant>
        <vt:lpwstr/>
      </vt:variant>
      <vt:variant>
        <vt:lpwstr>_Toc71721203</vt:lpwstr>
      </vt:variant>
      <vt:variant>
        <vt:i4>1310769</vt:i4>
      </vt:variant>
      <vt:variant>
        <vt:i4>77</vt:i4>
      </vt:variant>
      <vt:variant>
        <vt:i4>0</vt:i4>
      </vt:variant>
      <vt:variant>
        <vt:i4>5</vt:i4>
      </vt:variant>
      <vt:variant>
        <vt:lpwstr/>
      </vt:variant>
      <vt:variant>
        <vt:lpwstr>_Toc71721202</vt:lpwstr>
      </vt:variant>
      <vt:variant>
        <vt:i4>1507377</vt:i4>
      </vt:variant>
      <vt:variant>
        <vt:i4>71</vt:i4>
      </vt:variant>
      <vt:variant>
        <vt:i4>0</vt:i4>
      </vt:variant>
      <vt:variant>
        <vt:i4>5</vt:i4>
      </vt:variant>
      <vt:variant>
        <vt:lpwstr/>
      </vt:variant>
      <vt:variant>
        <vt:lpwstr>_Toc71721201</vt:lpwstr>
      </vt:variant>
      <vt:variant>
        <vt:i4>1441841</vt:i4>
      </vt:variant>
      <vt:variant>
        <vt:i4>65</vt:i4>
      </vt:variant>
      <vt:variant>
        <vt:i4>0</vt:i4>
      </vt:variant>
      <vt:variant>
        <vt:i4>5</vt:i4>
      </vt:variant>
      <vt:variant>
        <vt:lpwstr/>
      </vt:variant>
      <vt:variant>
        <vt:lpwstr>_Toc71721200</vt:lpwstr>
      </vt:variant>
      <vt:variant>
        <vt:i4>1835064</vt:i4>
      </vt:variant>
      <vt:variant>
        <vt:i4>59</vt:i4>
      </vt:variant>
      <vt:variant>
        <vt:i4>0</vt:i4>
      </vt:variant>
      <vt:variant>
        <vt:i4>5</vt:i4>
      </vt:variant>
      <vt:variant>
        <vt:lpwstr/>
      </vt:variant>
      <vt:variant>
        <vt:lpwstr>_Toc71721199</vt:lpwstr>
      </vt:variant>
      <vt:variant>
        <vt:i4>1900600</vt:i4>
      </vt:variant>
      <vt:variant>
        <vt:i4>53</vt:i4>
      </vt:variant>
      <vt:variant>
        <vt:i4>0</vt:i4>
      </vt:variant>
      <vt:variant>
        <vt:i4>5</vt:i4>
      </vt:variant>
      <vt:variant>
        <vt:lpwstr/>
      </vt:variant>
      <vt:variant>
        <vt:lpwstr>_Toc71721198</vt:lpwstr>
      </vt:variant>
      <vt:variant>
        <vt:i4>1179704</vt:i4>
      </vt:variant>
      <vt:variant>
        <vt:i4>47</vt:i4>
      </vt:variant>
      <vt:variant>
        <vt:i4>0</vt:i4>
      </vt:variant>
      <vt:variant>
        <vt:i4>5</vt:i4>
      </vt:variant>
      <vt:variant>
        <vt:lpwstr/>
      </vt:variant>
      <vt:variant>
        <vt:lpwstr>_Toc71721197</vt:lpwstr>
      </vt:variant>
      <vt:variant>
        <vt:i4>1245240</vt:i4>
      </vt:variant>
      <vt:variant>
        <vt:i4>41</vt:i4>
      </vt:variant>
      <vt:variant>
        <vt:i4>0</vt:i4>
      </vt:variant>
      <vt:variant>
        <vt:i4>5</vt:i4>
      </vt:variant>
      <vt:variant>
        <vt:lpwstr/>
      </vt:variant>
      <vt:variant>
        <vt:lpwstr>_Toc71721196</vt:lpwstr>
      </vt:variant>
      <vt:variant>
        <vt:i4>1048632</vt:i4>
      </vt:variant>
      <vt:variant>
        <vt:i4>35</vt:i4>
      </vt:variant>
      <vt:variant>
        <vt:i4>0</vt:i4>
      </vt:variant>
      <vt:variant>
        <vt:i4>5</vt:i4>
      </vt:variant>
      <vt:variant>
        <vt:lpwstr/>
      </vt:variant>
      <vt:variant>
        <vt:lpwstr>_Toc71721195</vt:lpwstr>
      </vt:variant>
      <vt:variant>
        <vt:i4>1114168</vt:i4>
      </vt:variant>
      <vt:variant>
        <vt:i4>29</vt:i4>
      </vt:variant>
      <vt:variant>
        <vt:i4>0</vt:i4>
      </vt:variant>
      <vt:variant>
        <vt:i4>5</vt:i4>
      </vt:variant>
      <vt:variant>
        <vt:lpwstr/>
      </vt:variant>
      <vt:variant>
        <vt:lpwstr>_Toc71721194</vt:lpwstr>
      </vt:variant>
      <vt:variant>
        <vt:i4>1441848</vt:i4>
      </vt:variant>
      <vt:variant>
        <vt:i4>23</vt:i4>
      </vt:variant>
      <vt:variant>
        <vt:i4>0</vt:i4>
      </vt:variant>
      <vt:variant>
        <vt:i4>5</vt:i4>
      </vt:variant>
      <vt:variant>
        <vt:lpwstr/>
      </vt:variant>
      <vt:variant>
        <vt:lpwstr>_Toc71721193</vt:lpwstr>
      </vt:variant>
      <vt:variant>
        <vt:i4>1507384</vt:i4>
      </vt:variant>
      <vt:variant>
        <vt:i4>17</vt:i4>
      </vt:variant>
      <vt:variant>
        <vt:i4>0</vt:i4>
      </vt:variant>
      <vt:variant>
        <vt:i4>5</vt:i4>
      </vt:variant>
      <vt:variant>
        <vt:lpwstr/>
      </vt:variant>
      <vt:variant>
        <vt:lpwstr>_Toc71721192</vt:lpwstr>
      </vt:variant>
      <vt:variant>
        <vt:i4>1310776</vt:i4>
      </vt:variant>
      <vt:variant>
        <vt:i4>11</vt:i4>
      </vt:variant>
      <vt:variant>
        <vt:i4>0</vt:i4>
      </vt:variant>
      <vt:variant>
        <vt:i4>5</vt:i4>
      </vt:variant>
      <vt:variant>
        <vt:lpwstr/>
      </vt:variant>
      <vt:variant>
        <vt:lpwstr>_Toc71721191</vt:lpwstr>
      </vt:variant>
      <vt:variant>
        <vt:i4>1376312</vt:i4>
      </vt:variant>
      <vt:variant>
        <vt:i4>5</vt:i4>
      </vt:variant>
      <vt:variant>
        <vt:i4>0</vt:i4>
      </vt:variant>
      <vt:variant>
        <vt:i4>5</vt:i4>
      </vt:variant>
      <vt:variant>
        <vt:lpwstr/>
      </vt:variant>
      <vt:variant>
        <vt:lpwstr>_Toc71721190</vt:lpwstr>
      </vt:variant>
      <vt:variant>
        <vt:i4>589882</vt:i4>
      </vt:variant>
      <vt:variant>
        <vt:i4>0</vt:i4>
      </vt:variant>
      <vt:variant>
        <vt:i4>0</vt:i4>
      </vt:variant>
      <vt:variant>
        <vt:i4>5</vt:i4>
      </vt:variant>
      <vt:variant>
        <vt:lpwstr>mailto:info@ifv.nl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Mascha Semmekrot</dc:creator>
  <cp:keywords/>
  <cp:lastModifiedBy>Nathalie van der Meyden [IFV]</cp:lastModifiedBy>
  <cp:revision>7</cp:revision>
  <cp:lastPrinted>2017-08-26T01:01:00Z</cp:lastPrinted>
  <dcterms:created xsi:type="dcterms:W3CDTF">2021-05-26T09:02:00Z</dcterms:created>
  <dcterms:modified xsi:type="dcterms:W3CDTF">2021-05-27T13:33:00Z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0x010100C22E12523907F14B9F0A01AAA8662EEB</vt:lpwstr>
  </property>
</Properties>
</file>