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1E" w:rsidRDefault="00DD271E" w:rsidP="00DD271E">
      <w:pPr>
        <w:spacing w:after="0" w:line="240" w:lineRule="auto"/>
        <w:rPr>
          <w:rFonts w:ascii="Arial" w:hAnsi="Arial" w:cs="Arial"/>
          <w:b/>
          <w:color w:val="44546A" w:themeColor="text2"/>
          <w:sz w:val="28"/>
          <w:szCs w:val="28"/>
        </w:rPr>
      </w:pPr>
      <w:bookmarkStart w:id="0" w:name="_GoBack"/>
      <w:r w:rsidRPr="009A23A3">
        <w:rPr>
          <w:rFonts w:ascii="Arial" w:hAnsi="Arial" w:cs="Arial"/>
          <w:b/>
          <w:color w:val="44546A" w:themeColor="text2"/>
          <w:sz w:val="28"/>
          <w:szCs w:val="28"/>
        </w:rPr>
        <w:t xml:space="preserve">Bijlage </w:t>
      </w:r>
      <w:r>
        <w:rPr>
          <w:rFonts w:ascii="Arial" w:hAnsi="Arial" w:cs="Arial"/>
          <w:b/>
          <w:color w:val="44546A" w:themeColor="text2"/>
          <w:sz w:val="28"/>
          <w:szCs w:val="28"/>
        </w:rPr>
        <w:t>4 Verklaring onderaannemers</w:t>
      </w:r>
    </w:p>
    <w:bookmarkEnd w:id="0"/>
    <w:p w:rsidR="00DD271E" w:rsidRDefault="00DD271E" w:rsidP="00DD271E">
      <w:pPr>
        <w:spacing w:after="0" w:line="240" w:lineRule="auto"/>
        <w:rPr>
          <w:rFonts w:ascii="Arial" w:hAnsi="Arial" w:cs="Arial"/>
          <w:b/>
          <w:color w:val="44546A" w:themeColor="text2"/>
          <w:sz w:val="28"/>
          <w:szCs w:val="28"/>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ondergetekenden: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gevestigd te …… aan de …….., te dezen rechtsgeldig vertegenwoordigd door haar</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directeur, …………………………., hierna te noemen: “Dienstverlener”</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en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 gevestigd te ……… aan de …………., te dezen rechtsgeldig</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vertegenwoordigd door haar directeur, ………………………., hierna te noemen: “Onderaannemer”</w:t>
      </w: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Pr>
          <w:rFonts w:ascii="Arial" w:eastAsia="Times New Roman" w:hAnsi="Arial" w:cs="Arial"/>
          <w:sz w:val="20"/>
          <w:szCs w:val="20"/>
          <w:lang w:eastAsia="nl-NL"/>
        </w:rPr>
        <w:t>………………………..</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op de hoogte zijn van de eis dat onderaannemer instemt met het bepaalde in deze verklaring;</w:t>
      </w: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aldus het volgende wensen vast te leggen.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Verklaren te zijn overeengekomen als volgt:</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1. Deze overeenkomst wordt gesloten onder opschortende voorwaarde van een overeenkomst tussen </w:t>
      </w:r>
      <w:r w:rsidRPr="00DD271E">
        <w:rPr>
          <w:rFonts w:ascii="Arial" w:eastAsia="Times New Roman" w:hAnsi="Arial" w:cs="Arial"/>
          <w:sz w:val="20"/>
          <w:szCs w:val="20"/>
          <w:lang w:eastAsia="nl-NL"/>
        </w:rPr>
        <w:t>QLIQ PRIMAIR</w:t>
      </w:r>
      <w:r w:rsidRPr="000B20B9">
        <w:rPr>
          <w:rFonts w:ascii="Arial" w:eastAsia="Times New Roman" w:hAnsi="Arial" w:cs="Arial"/>
          <w:sz w:val="20"/>
          <w:szCs w:val="20"/>
          <w:lang w:eastAsia="nl-NL"/>
        </w:rPr>
        <w:t xml:space="preserve"> </w:t>
      </w:r>
      <w:r w:rsidRPr="00CA6A82">
        <w:rPr>
          <w:rFonts w:ascii="Arial" w:eastAsia="Times New Roman" w:hAnsi="Arial" w:cs="Arial"/>
          <w:sz w:val="20"/>
          <w:szCs w:val="20"/>
          <w:lang w:eastAsia="nl-NL"/>
        </w:rPr>
        <w:t xml:space="preserve">(verder te noemen ‘Opdrachtgever’) en Dienstverlener aangaande de </w:t>
      </w:r>
      <w:r>
        <w:rPr>
          <w:rFonts w:ascii="Arial" w:eastAsia="Times New Roman" w:hAnsi="Arial" w:cs="Arial"/>
          <w:sz w:val="20"/>
          <w:szCs w:val="20"/>
          <w:lang w:eastAsia="nl-NL"/>
        </w:rPr>
        <w:t>…………………………. aan Opdrachtgever.</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4. Onderaannemer verplicht zich tenminste dezelfde geheimhouding te betrachten welke Dienstverlener aan Opdrachtgever verschuldigd is.</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5. Onderaannemer draagt zorg voor de zekerstelling van de intellectuele eigendomsrechten en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continuïteit van onderhoud en helpdesk voor zover van toepassing op de door hem geleverde</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prestaties. De zekerheidsstelling en continuïteitsmaatregelen gelden rechtstreeks ten behoeve van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Opdrachtgever.</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8. Indien een bepaling van deze overeenkomst of van overeenkomsten die daarvan het gevolg zijn</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nietig, niet-rechtsgeldig of niet uitvoerbaar blijken te zijn, laat dit de overige bepalingen onverlet.</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9. Op deze overeenkomst is Nederlands recht van toepassing.</w:t>
      </w: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pPr>
        <w:rPr>
          <w:rFonts w:ascii="Arial" w:eastAsia="Times New Roman" w:hAnsi="Arial" w:cs="Arial"/>
          <w:sz w:val="20"/>
          <w:szCs w:val="20"/>
          <w:lang w:eastAsia="nl-NL"/>
        </w:rPr>
      </w:pPr>
      <w:r>
        <w:rPr>
          <w:rFonts w:ascii="Arial" w:eastAsia="Times New Roman" w:hAnsi="Arial" w:cs="Arial"/>
          <w:sz w:val="20"/>
          <w:szCs w:val="20"/>
          <w:lang w:eastAsia="nl-NL"/>
        </w:rPr>
        <w:br w:type="page"/>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lastRenderedPageBreak/>
        <w:t>Aldus overeengekomen, in tweevoud opgemaakt en ondertekend d.d. ……………………..:</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Dienstverlener:</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Onderaannemer:</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Namens deze,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Namens deze,</w:t>
      </w: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Pr="00CA6A82" w:rsidRDefault="00DD271E" w:rsidP="00DD271E">
      <w:pPr>
        <w:widowControl w:val="0"/>
        <w:autoSpaceDE w:val="0"/>
        <w:autoSpaceDN w:val="0"/>
        <w:adjustRightInd w:val="0"/>
        <w:spacing w:after="0" w:line="240" w:lineRule="auto"/>
        <w:rPr>
          <w:rFonts w:ascii="Arial" w:eastAsia="Times New Roman" w:hAnsi="Arial" w:cs="Arial"/>
          <w:sz w:val="20"/>
          <w:szCs w:val="20"/>
          <w:lang w:eastAsia="nl-NL"/>
        </w:rPr>
      </w:pPr>
    </w:p>
    <w:p w:rsidR="00DD271E" w:rsidRDefault="00DD271E" w:rsidP="00DD271E">
      <w:r w:rsidRPr="00CA6A82">
        <w:rPr>
          <w:rFonts w:ascii="Arial" w:eastAsia="Times New Roman" w:hAnsi="Arial" w:cs="Arial"/>
          <w:sz w:val="20"/>
          <w:szCs w:val="20"/>
          <w:lang w:eastAsia="nl-NL"/>
        </w:rPr>
        <w:t xml:space="preserve">Naam: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Naam:</w:t>
      </w:r>
    </w:p>
    <w:p w:rsidR="00DD271E" w:rsidRDefault="00DD271E" w:rsidP="00DD271E"/>
    <w:p w:rsidR="0008584D" w:rsidRDefault="00DD271E"/>
    <w:sectPr w:rsidR="0008584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2B" w:rsidRDefault="00E00C2B" w:rsidP="00E00C2B">
      <w:pPr>
        <w:spacing w:after="0" w:line="240" w:lineRule="auto"/>
      </w:pPr>
      <w:r>
        <w:separator/>
      </w:r>
    </w:p>
  </w:endnote>
  <w:endnote w:type="continuationSeparator" w:id="0">
    <w:p w:rsidR="00E00C2B" w:rsidRDefault="00E00C2B" w:rsidP="00E0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2B" w:rsidRPr="004F5B9C" w:rsidRDefault="00E00C2B" w:rsidP="00E00C2B">
    <w:pPr>
      <w:rPr>
        <w:vertAlign w:val="superscript"/>
      </w:rPr>
    </w:pPr>
    <w:r w:rsidRPr="004F5B9C">
      <w:rPr>
        <w:vertAlign w:val="superscript"/>
      </w:rPr>
      <w:t>E</w:t>
    </w:r>
    <w:r>
      <w:rPr>
        <w:vertAlign w:val="superscript"/>
      </w:rPr>
      <w:t>uropese aanbesteding multifunctionals ref.nr. KQPN/2021/50</w:t>
    </w:r>
    <w:r>
      <w:rPr>
        <w:vertAlign w:val="superscript"/>
      </w:rPr>
      <w:tab/>
    </w:r>
    <w:r>
      <w:rPr>
        <w:vertAlign w:val="superscript"/>
      </w:rPr>
      <w:tab/>
    </w:r>
    <w:r w:rsidRPr="004F5B9C">
      <w:rPr>
        <w:vertAlign w:val="superscript"/>
      </w:rPr>
      <w:t xml:space="preserve">      </w:t>
    </w:r>
    <w:r>
      <w:rPr>
        <w:vertAlign w:val="superscript"/>
      </w:rPr>
      <w:t xml:space="preserve">                                                            </w:t>
    </w:r>
    <w:r w:rsidRPr="004F5B9C">
      <w:rPr>
        <w:vertAlign w:val="superscript"/>
      </w:rPr>
      <w:t xml:space="preserve">                              </w:t>
    </w:r>
    <w:r w:rsidRPr="004F5B9C">
      <w:rPr>
        <w:rFonts w:cs="Arial"/>
        <w:vertAlign w:val="superscript"/>
      </w:rPr>
      <w:t xml:space="preserve">        </w:t>
    </w:r>
    <w:r w:rsidRPr="004F5B9C">
      <w:rPr>
        <w:rStyle w:val="Paginanummer"/>
        <w:rFonts w:cs="Arial"/>
        <w:vertAlign w:val="superscript"/>
      </w:rPr>
      <w:fldChar w:fldCharType="begin"/>
    </w:r>
    <w:r w:rsidRPr="004F5B9C">
      <w:rPr>
        <w:rStyle w:val="Paginanummer"/>
        <w:rFonts w:cs="Arial"/>
        <w:vertAlign w:val="superscript"/>
      </w:rPr>
      <w:instrText xml:space="preserve"> PAGE </w:instrText>
    </w:r>
    <w:r w:rsidRPr="004F5B9C">
      <w:rPr>
        <w:rStyle w:val="Paginanummer"/>
        <w:rFonts w:cs="Arial"/>
        <w:vertAlign w:val="superscript"/>
      </w:rPr>
      <w:fldChar w:fldCharType="separate"/>
    </w:r>
    <w:r w:rsidR="00DD271E">
      <w:rPr>
        <w:rStyle w:val="Paginanummer"/>
        <w:rFonts w:cs="Arial"/>
        <w:noProof/>
        <w:vertAlign w:val="superscript"/>
      </w:rPr>
      <w:t>1</w:t>
    </w:r>
    <w:r w:rsidRPr="004F5B9C">
      <w:rPr>
        <w:rStyle w:val="Paginanummer"/>
        <w:rFonts w:cs="Arial"/>
        <w:vertAlign w:val="superscript"/>
      </w:rPr>
      <w:fldChar w:fldCharType="end"/>
    </w:r>
  </w:p>
  <w:p w:rsidR="00E00C2B" w:rsidRDefault="00E00C2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2B" w:rsidRDefault="00E00C2B" w:rsidP="00E00C2B">
      <w:pPr>
        <w:spacing w:after="0" w:line="240" w:lineRule="auto"/>
      </w:pPr>
      <w:r>
        <w:separator/>
      </w:r>
    </w:p>
  </w:footnote>
  <w:footnote w:type="continuationSeparator" w:id="0">
    <w:p w:rsidR="00E00C2B" w:rsidRDefault="00E00C2B" w:rsidP="00E00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2B"/>
    <w:rsid w:val="002C0954"/>
    <w:rsid w:val="007B1B77"/>
    <w:rsid w:val="00DD271E"/>
    <w:rsid w:val="00E00C2B"/>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F07B4-CAC1-4ED2-B7EE-3E7C59D8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27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0C2B"/>
    <w:pPr>
      <w:tabs>
        <w:tab w:val="center" w:pos="4536"/>
        <w:tab w:val="right" w:pos="9072"/>
      </w:tabs>
      <w:spacing w:after="0" w:line="240" w:lineRule="auto"/>
    </w:pPr>
    <w:rPr>
      <w:noProof/>
    </w:rPr>
  </w:style>
  <w:style w:type="character" w:customStyle="1" w:styleId="KoptekstChar">
    <w:name w:val="Koptekst Char"/>
    <w:basedOn w:val="Standaardalinea-lettertype"/>
    <w:link w:val="Koptekst"/>
    <w:uiPriority w:val="99"/>
    <w:rsid w:val="00E00C2B"/>
    <w:rPr>
      <w:noProof/>
    </w:rPr>
  </w:style>
  <w:style w:type="paragraph" w:styleId="Voettekst">
    <w:name w:val="footer"/>
    <w:basedOn w:val="Standaard"/>
    <w:link w:val="VoettekstChar"/>
    <w:uiPriority w:val="99"/>
    <w:unhideWhenUsed/>
    <w:rsid w:val="00E00C2B"/>
    <w:pPr>
      <w:tabs>
        <w:tab w:val="center" w:pos="4536"/>
        <w:tab w:val="right" w:pos="9072"/>
      </w:tabs>
      <w:spacing w:after="0" w:line="240" w:lineRule="auto"/>
    </w:pPr>
    <w:rPr>
      <w:noProof/>
    </w:rPr>
  </w:style>
  <w:style w:type="character" w:customStyle="1" w:styleId="VoettekstChar">
    <w:name w:val="Voettekst Char"/>
    <w:basedOn w:val="Standaardalinea-lettertype"/>
    <w:link w:val="Voettekst"/>
    <w:uiPriority w:val="99"/>
    <w:rsid w:val="00E00C2B"/>
    <w:rPr>
      <w:noProof/>
    </w:rPr>
  </w:style>
  <w:style w:type="character" w:styleId="Paginanummer">
    <w:name w:val="page number"/>
    <w:basedOn w:val="Standaardalinea-lettertype"/>
    <w:rsid w:val="00E0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2021-05-14T08:57:00Z</dcterms:created>
  <dcterms:modified xsi:type="dcterms:W3CDTF">2021-05-14T08:57:00Z</dcterms:modified>
</cp:coreProperties>
</file>