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9E4FAF" w14:textId="60E95734" w:rsidR="008F2DAE" w:rsidRDefault="00FF75CE">
      <w:pPr>
        <w:pStyle w:val="WWDefault"/>
        <w:jc w:val="right"/>
      </w:pPr>
      <w:r>
        <w:rPr>
          <w:b/>
          <w:color w:val="4A8BBB"/>
        </w:rPr>
        <w:t>19</w:t>
      </w:r>
      <w:r w:rsidR="00FA66C3">
        <w:rPr>
          <w:b/>
          <w:color w:val="4A8BBB"/>
        </w:rPr>
        <w:t xml:space="preserve"> </w:t>
      </w:r>
      <w:r>
        <w:rPr>
          <w:b/>
          <w:color w:val="4A8BBB"/>
        </w:rPr>
        <w:t>november</w:t>
      </w:r>
      <w:r w:rsidR="00FA66C3">
        <w:rPr>
          <w:b/>
          <w:color w:val="4A8BBB"/>
        </w:rPr>
        <w:t xml:space="preserve"> 2019</w:t>
      </w:r>
    </w:p>
    <w:p w14:paraId="429E4FB0" w14:textId="61C06A7D" w:rsidR="008F2DAE" w:rsidRDefault="00FA66C3">
      <w:pPr>
        <w:pStyle w:val="WWDefault"/>
        <w:jc w:val="right"/>
      </w:pPr>
      <w:r>
        <w:rPr>
          <w:i/>
        </w:rPr>
        <w:t>Concept 00</w:t>
      </w:r>
      <w:r w:rsidR="00A8085C">
        <w:rPr>
          <w:i/>
        </w:rPr>
        <w:t>7</w:t>
      </w:r>
    </w:p>
    <w:p w14:paraId="429E4FB1" w14:textId="77777777" w:rsidR="008F2DAE" w:rsidRDefault="008F2DAE">
      <w:pPr>
        <w:pStyle w:val="WWDefault"/>
        <w:jc w:val="right"/>
      </w:pPr>
    </w:p>
    <w:p w14:paraId="429E4FB2" w14:textId="77777777" w:rsidR="008F2DAE" w:rsidRDefault="008F2DAE">
      <w:pPr>
        <w:pStyle w:val="WWDefault"/>
        <w:jc w:val="right"/>
      </w:pPr>
    </w:p>
    <w:p w14:paraId="429E4FB3" w14:textId="77777777" w:rsidR="008F2DAE" w:rsidRDefault="008F2DAE">
      <w:pPr>
        <w:pStyle w:val="WWDefault"/>
        <w:jc w:val="right"/>
      </w:pPr>
    </w:p>
    <w:p w14:paraId="429E4FB4" w14:textId="77777777" w:rsidR="008F2DAE" w:rsidRDefault="008F2DAE">
      <w:pPr>
        <w:pStyle w:val="WWDefault"/>
        <w:jc w:val="right"/>
      </w:pPr>
    </w:p>
    <w:p w14:paraId="429E4FB5" w14:textId="77777777" w:rsidR="008F2DAE" w:rsidRDefault="008F2DAE">
      <w:pPr>
        <w:pStyle w:val="WWDefault"/>
        <w:jc w:val="right"/>
      </w:pPr>
    </w:p>
    <w:p w14:paraId="429E4FB6" w14:textId="77777777" w:rsidR="008F2DAE" w:rsidRDefault="008F2DAE">
      <w:pPr>
        <w:pStyle w:val="WWDefault"/>
        <w:jc w:val="right"/>
      </w:pPr>
    </w:p>
    <w:p w14:paraId="429E4FB7" w14:textId="77777777" w:rsidR="008F2DAE" w:rsidRDefault="008F2DAE">
      <w:pPr>
        <w:pStyle w:val="WWDefault"/>
        <w:jc w:val="right"/>
      </w:pPr>
    </w:p>
    <w:p w14:paraId="429E4FB8" w14:textId="77777777" w:rsidR="008F2DAE" w:rsidRDefault="008F2DAE">
      <w:pPr>
        <w:pStyle w:val="WWDefault"/>
        <w:jc w:val="right"/>
      </w:pPr>
    </w:p>
    <w:p w14:paraId="429E4FB9" w14:textId="77777777" w:rsidR="008F2DAE" w:rsidRDefault="008F2DAE">
      <w:pPr>
        <w:pStyle w:val="WWDefault"/>
        <w:jc w:val="right"/>
      </w:pPr>
    </w:p>
    <w:p w14:paraId="429E4FBA" w14:textId="1EC6A38F" w:rsidR="008F2DAE" w:rsidRPr="007B1B51" w:rsidRDefault="005303FC">
      <w:pPr>
        <w:pStyle w:val="WWDefault"/>
      </w:pPr>
      <w:r>
        <w:rPr>
          <w:b/>
          <w:caps/>
        </w:rPr>
        <w:t>KOOP</w:t>
      </w:r>
      <w:r w:rsidR="00FA66C3">
        <w:rPr>
          <w:b/>
          <w:caps/>
        </w:rPr>
        <w:t>overeenkomst</w:t>
      </w:r>
    </w:p>
    <w:p w14:paraId="457D763F" w14:textId="77777777" w:rsidR="007B1B51" w:rsidRDefault="007B1B51">
      <w:pPr>
        <w:pStyle w:val="WWDefault"/>
      </w:pPr>
    </w:p>
    <w:p w14:paraId="429E4FBB" w14:textId="36D8306D" w:rsidR="008F2DAE" w:rsidRDefault="007B1B51">
      <w:pPr>
        <w:pStyle w:val="WWDefault"/>
      </w:pPr>
      <w:r>
        <w:t xml:space="preserve">betreffende </w:t>
      </w:r>
      <w:r w:rsidRPr="007B1B51">
        <w:t>levering van een &lt;Zaak&gt; en verrichten van onderhoud aan de Zaak</w:t>
      </w:r>
    </w:p>
    <w:p w14:paraId="429E4FBC" w14:textId="77777777" w:rsidR="008F2DAE" w:rsidRDefault="008F2DAE">
      <w:pPr>
        <w:pStyle w:val="WWDefault"/>
      </w:pPr>
    </w:p>
    <w:p w14:paraId="429E4FBD" w14:textId="77777777" w:rsidR="008F2DAE" w:rsidRDefault="008F2DAE">
      <w:pPr>
        <w:pStyle w:val="WWDefault"/>
      </w:pPr>
    </w:p>
    <w:p w14:paraId="429E4FBE" w14:textId="77777777" w:rsidR="008F2DAE" w:rsidRDefault="00FA66C3">
      <w:pPr>
        <w:pStyle w:val="WWDefault"/>
      </w:pPr>
      <w:r>
        <w:t>tussen</w:t>
      </w:r>
    </w:p>
    <w:p w14:paraId="429E4FBF" w14:textId="77777777" w:rsidR="008F2DAE" w:rsidRDefault="008F2DAE">
      <w:pPr>
        <w:pStyle w:val="WWDefault"/>
      </w:pPr>
    </w:p>
    <w:p w14:paraId="429E4FC0" w14:textId="77777777" w:rsidR="008F2DAE" w:rsidRDefault="008F2DAE">
      <w:pPr>
        <w:pStyle w:val="WWDefault"/>
      </w:pPr>
    </w:p>
    <w:p w14:paraId="429E4FC1" w14:textId="77777777" w:rsidR="008F2DAE" w:rsidRDefault="00FA66C3">
      <w:pPr>
        <w:pStyle w:val="WWDefault"/>
      </w:pPr>
      <w:r>
        <w:rPr>
          <w:b/>
        </w:rPr>
        <w:t>Nederlandse Organisatie voor toegepast-natuurwetenschappelijk Onderzoek TNO</w:t>
      </w:r>
    </w:p>
    <w:p w14:paraId="429E4FC2" w14:textId="77777777" w:rsidR="008F2DAE" w:rsidRDefault="008F2DAE">
      <w:pPr>
        <w:pStyle w:val="WWDefault"/>
      </w:pPr>
    </w:p>
    <w:p w14:paraId="429E4FC3" w14:textId="77777777" w:rsidR="008F2DAE" w:rsidRDefault="008F2DAE">
      <w:pPr>
        <w:pStyle w:val="WWDefault"/>
      </w:pPr>
    </w:p>
    <w:p w14:paraId="429E4FC4" w14:textId="77777777" w:rsidR="008F2DAE" w:rsidRDefault="00FA66C3">
      <w:pPr>
        <w:pStyle w:val="WWDefault"/>
      </w:pPr>
      <w:r>
        <w:t>en</w:t>
      </w:r>
    </w:p>
    <w:p w14:paraId="429E4FC5" w14:textId="77777777" w:rsidR="008F2DAE" w:rsidRDefault="008F2DAE">
      <w:pPr>
        <w:pStyle w:val="WWDefault"/>
      </w:pPr>
    </w:p>
    <w:p w14:paraId="429E4FC6" w14:textId="77777777" w:rsidR="008F2DAE" w:rsidRDefault="008F2DAE">
      <w:pPr>
        <w:pStyle w:val="WWDefault"/>
      </w:pPr>
    </w:p>
    <w:p w14:paraId="429E4FC7" w14:textId="77777777" w:rsidR="008F2DAE" w:rsidRDefault="00FA66C3">
      <w:pPr>
        <w:pStyle w:val="WWDefault"/>
      </w:pPr>
      <w:r>
        <w:rPr>
          <w:b/>
        </w:rPr>
        <w:t>[</w:t>
      </w:r>
      <w:r>
        <w:rPr>
          <w:b/>
        </w:rPr>
        <w:sym w:font="Wingdings" w:char="F06C"/>
      </w:r>
      <w:r>
        <w:rPr>
          <w:b/>
        </w:rPr>
        <w:t>]</w:t>
      </w:r>
    </w:p>
    <w:p w14:paraId="429E4FC8" w14:textId="77777777" w:rsidR="008F2DAE" w:rsidRDefault="008F2DAE">
      <w:pPr>
        <w:pStyle w:val="WWDefault"/>
      </w:pPr>
    </w:p>
    <w:p w14:paraId="429E4FC9" w14:textId="77777777" w:rsidR="008F2DAE" w:rsidRDefault="008F2DAE">
      <w:pPr>
        <w:pStyle w:val="WWDefault"/>
      </w:pPr>
    </w:p>
    <w:p w14:paraId="429E4FCA" w14:textId="77777777" w:rsidR="008F2DAE" w:rsidRDefault="008F2DAE">
      <w:pPr>
        <w:pStyle w:val="WWDefault"/>
      </w:pPr>
    </w:p>
    <w:p w14:paraId="7A50175F" w14:textId="52D60BEB" w:rsidR="000D7F74" w:rsidRPr="000D7F74" w:rsidRDefault="000D7F74" w:rsidP="000D7F74">
      <w:pPr>
        <w:pStyle w:val="WWDefault"/>
        <w:pBdr>
          <w:top w:val="single" w:sz="4" w:space="1" w:color="auto"/>
          <w:left w:val="single" w:sz="4" w:space="4" w:color="auto"/>
          <w:bottom w:val="single" w:sz="4" w:space="1" w:color="auto"/>
          <w:right w:val="single" w:sz="4" w:space="4" w:color="auto"/>
        </w:pBdr>
        <w:shd w:val="clear" w:color="auto" w:fill="D9D9D9" w:themeFill="background1" w:themeFillShade="D9"/>
        <w:rPr>
          <w:b/>
          <w:color w:val="FF0000"/>
          <w:sz w:val="24"/>
          <w:szCs w:val="24"/>
        </w:rPr>
      </w:pPr>
      <w:r w:rsidRPr="000D7F74">
        <w:rPr>
          <w:b/>
          <w:color w:val="FF0000"/>
          <w:sz w:val="24"/>
          <w:szCs w:val="24"/>
        </w:rPr>
        <w:t xml:space="preserve">Dit model is nadrukkelijk bedoeld als aanvulling op de </w:t>
      </w:r>
      <w:r>
        <w:rPr>
          <w:b/>
          <w:color w:val="FF0000"/>
          <w:sz w:val="24"/>
          <w:szCs w:val="24"/>
        </w:rPr>
        <w:t>A</w:t>
      </w:r>
      <w:r w:rsidRPr="000D7F74">
        <w:rPr>
          <w:b/>
          <w:color w:val="FF0000"/>
          <w:sz w:val="24"/>
          <w:szCs w:val="24"/>
        </w:rPr>
        <w:t xml:space="preserve">lgemene </w:t>
      </w:r>
      <w:r>
        <w:rPr>
          <w:b/>
          <w:color w:val="FF0000"/>
          <w:sz w:val="24"/>
          <w:szCs w:val="24"/>
        </w:rPr>
        <w:t>i</w:t>
      </w:r>
      <w:r w:rsidRPr="000D7F74">
        <w:rPr>
          <w:b/>
          <w:color w:val="FF0000"/>
          <w:sz w:val="24"/>
          <w:szCs w:val="24"/>
        </w:rPr>
        <w:t xml:space="preserve">nkoopvoorwaarden van TNO </w:t>
      </w:r>
      <w:r w:rsidR="00A8085C">
        <w:rPr>
          <w:b/>
          <w:color w:val="FF0000"/>
          <w:sz w:val="24"/>
          <w:szCs w:val="24"/>
        </w:rPr>
        <w:t>juni</w:t>
      </w:r>
      <w:r w:rsidRPr="000D7F74">
        <w:rPr>
          <w:b/>
          <w:color w:val="FF0000"/>
          <w:sz w:val="24"/>
          <w:szCs w:val="24"/>
        </w:rPr>
        <w:t xml:space="preserve"> 201</w:t>
      </w:r>
      <w:r w:rsidR="00A8085C">
        <w:rPr>
          <w:b/>
          <w:color w:val="FF0000"/>
          <w:sz w:val="24"/>
          <w:szCs w:val="24"/>
        </w:rPr>
        <w:t>4</w:t>
      </w:r>
      <w:r w:rsidRPr="000D7F74">
        <w:rPr>
          <w:b/>
          <w:color w:val="FF0000"/>
          <w:sz w:val="24"/>
          <w:szCs w:val="24"/>
        </w:rPr>
        <w:t xml:space="preserve"> (‘AIV’) en is niet geschikt om te gebruiken zonder de AIV.</w:t>
      </w:r>
    </w:p>
    <w:p w14:paraId="6D9D8A13" w14:textId="77777777" w:rsidR="000D7F74" w:rsidRDefault="000D7F74" w:rsidP="000D7F74">
      <w:pPr>
        <w:pStyle w:val="WWDefault"/>
      </w:pPr>
    </w:p>
    <w:p w14:paraId="4FC6F0C4" w14:textId="77777777" w:rsidR="000D7F74" w:rsidRDefault="000D7F74" w:rsidP="000D7F74">
      <w:pPr>
        <w:pStyle w:val="WWDefault"/>
      </w:pPr>
    </w:p>
    <w:p w14:paraId="429E4FCB" w14:textId="77777777" w:rsidR="008F2DAE" w:rsidRDefault="008F2DAE">
      <w:pPr>
        <w:pStyle w:val="WWDefault"/>
      </w:pPr>
    </w:p>
    <w:p w14:paraId="429E4FCC" w14:textId="77777777" w:rsidR="008F2DAE" w:rsidRDefault="008F2DAE">
      <w:pPr>
        <w:pStyle w:val="WWDefault"/>
      </w:pPr>
    </w:p>
    <w:p w14:paraId="429E4FCD" w14:textId="77777777" w:rsidR="008F2DAE" w:rsidRDefault="008F2DAE">
      <w:pPr>
        <w:pStyle w:val="WWDefault"/>
      </w:pPr>
    </w:p>
    <w:p w14:paraId="429E4FCE" w14:textId="77777777" w:rsidR="008F2DAE" w:rsidRDefault="008F2DAE">
      <w:pPr>
        <w:pStyle w:val="WWDefault"/>
      </w:pPr>
    </w:p>
    <w:p w14:paraId="429E4FCF" w14:textId="77777777" w:rsidR="008F2DAE" w:rsidRDefault="008F2DAE">
      <w:pPr>
        <w:pStyle w:val="WWDefault"/>
      </w:pPr>
    </w:p>
    <w:p w14:paraId="429E4FD0" w14:textId="77777777" w:rsidR="008F2DAE" w:rsidRDefault="008F2DAE">
      <w:pPr>
        <w:pStyle w:val="WWDefault"/>
      </w:pPr>
    </w:p>
    <w:p w14:paraId="429E4FD1" w14:textId="77777777" w:rsidR="008F2DAE" w:rsidRDefault="00FA66C3">
      <w:pPr>
        <w:pStyle w:val="WWDefault"/>
        <w:jc w:val="right"/>
      </w:pPr>
      <w:r>
        <w:rPr>
          <w:b/>
          <w:caps/>
        </w:rPr>
        <w:t>Vertrouwelijk</w:t>
      </w:r>
    </w:p>
    <w:p w14:paraId="429E4FD2" w14:textId="77777777" w:rsidR="008F2DAE" w:rsidRDefault="00FA66C3">
      <w:pPr>
        <w:pStyle w:val="WWDefault"/>
        <w:jc w:val="right"/>
      </w:pPr>
      <w:r>
        <w:rPr>
          <w:i/>
          <w:color w:val="4A8BBB"/>
        </w:rPr>
        <w:t>Partijen niet-bindend concept</w:t>
      </w:r>
    </w:p>
    <w:p w14:paraId="429E4FD4" w14:textId="4E73DD57" w:rsidR="008F2DAE" w:rsidRDefault="008F2DAE" w:rsidP="005303FC">
      <w:pPr>
        <w:pStyle w:val="WWDefault"/>
        <w:sectPr w:rsidR="008F2DAE" w:rsidSect="005F1F51">
          <w:headerReference w:type="even" r:id="rId12"/>
          <w:headerReference w:type="default" r:id="rId13"/>
          <w:headerReference w:type="first" r:id="rId14"/>
          <w:pgSz w:w="11907" w:h="16839" w:code="9"/>
          <w:pgMar w:top="1417" w:right="1417" w:bottom="1134" w:left="1417" w:header="397" w:footer="454" w:gutter="0"/>
          <w:pgNumType w:start="1"/>
          <w:cols w:space="708"/>
          <w:titlePg/>
          <w:docGrid w:linePitch="360"/>
        </w:sectPr>
      </w:pPr>
    </w:p>
    <w:p w14:paraId="429E4FD5" w14:textId="44B5FC86" w:rsidR="008F2DAE" w:rsidRDefault="00FA66C3">
      <w:pPr>
        <w:pStyle w:val="WWDefault"/>
      </w:pPr>
      <w:bookmarkStart w:id="0" w:name="Content"/>
      <w:r>
        <w:lastRenderedPageBreak/>
        <w:t>Deze</w:t>
      </w:r>
      <w:r>
        <w:rPr>
          <w:b/>
        </w:rPr>
        <w:t xml:space="preserve"> </w:t>
      </w:r>
      <w:r w:rsidR="00C06C30">
        <w:rPr>
          <w:b/>
        </w:rPr>
        <w:t>k</w:t>
      </w:r>
      <w:r w:rsidR="005303FC">
        <w:rPr>
          <w:b/>
        </w:rPr>
        <w:t>oop</w:t>
      </w:r>
      <w:r>
        <w:rPr>
          <w:b/>
        </w:rPr>
        <w:t>overeenkomst</w:t>
      </w:r>
      <w:r>
        <w:t xml:space="preserve"> </w:t>
      </w:r>
      <w:r w:rsidR="00C06C30">
        <w:t>(hierna ‘</w:t>
      </w:r>
      <w:r w:rsidR="00C06C30" w:rsidRPr="00C06C30">
        <w:rPr>
          <w:b/>
        </w:rPr>
        <w:t>Overeenkomst</w:t>
      </w:r>
      <w:r w:rsidR="00C06C30">
        <w:t xml:space="preserve">’) </w:t>
      </w:r>
      <w:r>
        <w:t>treedt in werking op [_____] (</w:t>
      </w:r>
      <w:r w:rsidRPr="006B76C1">
        <w:t>Ingangsdatum</w:t>
      </w:r>
      <w:r>
        <w:t>),</w:t>
      </w:r>
    </w:p>
    <w:p w14:paraId="429E4FD6" w14:textId="77777777" w:rsidR="008F2DAE" w:rsidRDefault="008F2DAE">
      <w:pPr>
        <w:pStyle w:val="WWDefault"/>
      </w:pPr>
      <w:bookmarkStart w:id="1" w:name="18713"/>
      <w:bookmarkEnd w:id="1"/>
    </w:p>
    <w:p w14:paraId="429E4FD7" w14:textId="581E0430" w:rsidR="008F2DAE" w:rsidRDefault="005303FC">
      <w:pPr>
        <w:pStyle w:val="WWBodytext"/>
      </w:pPr>
      <w:bookmarkStart w:id="2" w:name="18809"/>
      <w:r>
        <w:rPr>
          <w:b/>
        </w:rPr>
        <w:t>t</w:t>
      </w:r>
      <w:r w:rsidR="00FA66C3">
        <w:rPr>
          <w:b/>
        </w:rPr>
        <w:t>ussen</w:t>
      </w:r>
      <w:bookmarkEnd w:id="2"/>
    </w:p>
    <w:p w14:paraId="2CA4A31E" w14:textId="77777777" w:rsidR="006B76C1" w:rsidRDefault="006B76C1">
      <w:pPr>
        <w:pStyle w:val="WWBodytext"/>
      </w:pPr>
    </w:p>
    <w:p w14:paraId="429E4FD8" w14:textId="4708CF91" w:rsidR="008F2DAE" w:rsidRDefault="00FA66C3" w:rsidP="00784D08">
      <w:pPr>
        <w:pStyle w:val="WWParty"/>
      </w:pPr>
      <w:bookmarkStart w:id="3" w:name="18714"/>
      <w:r>
        <w:rPr>
          <w:b/>
        </w:rPr>
        <w:t>de Nederlandse Organisatie voor toegepast-natuurwetenschappelijk onderzoek TNO</w:t>
      </w:r>
      <w:r>
        <w:t xml:space="preserve">, publiekrechtelijke rechtspersoon op basis van artikel 3 van de TNO-wet, thans kantoorhoudend aan het Anna van Buerenplein 1, te 2595 DA Den Haag, </w:t>
      </w:r>
      <w:r w:rsidR="00784D08" w:rsidRPr="00784D08">
        <w:t>ingeschreven in het handelsregister van de Kamer van Koophandel onder nummer 27376655</w:t>
      </w:r>
      <w:r w:rsidR="00784D08">
        <w:t xml:space="preserve">, </w:t>
      </w:r>
      <w:r>
        <w:t xml:space="preserve">hierna te noemen </w:t>
      </w:r>
      <w:r w:rsidR="005303FC" w:rsidRPr="005303FC">
        <w:rPr>
          <w:b/>
        </w:rPr>
        <w:t>‘</w:t>
      </w:r>
      <w:r w:rsidR="005303FC">
        <w:rPr>
          <w:b/>
        </w:rPr>
        <w:t>TNO’</w:t>
      </w:r>
      <w:r>
        <w:t>, te dezen rechtsgeldig vertegenwoordigd door haar Raad van Bestuur, namens deze, [_____] (</w:t>
      </w:r>
      <w:r>
        <w:rPr>
          <w:i/>
        </w:rPr>
        <w:t>[_____]</w:t>
      </w:r>
      <w:r>
        <w:t>; [in geval van plaatsvervanging gevolgd door de toevoeging “voor deze”, gevolgd door de naam van de Plaatsvervanger.]</w:t>
      </w:r>
      <w:bookmarkEnd w:id="3"/>
      <w:r w:rsidR="005303FC">
        <w:t xml:space="preserve">, </w:t>
      </w:r>
    </w:p>
    <w:p w14:paraId="429E4FD9" w14:textId="435A7A54" w:rsidR="008F2DAE" w:rsidRDefault="00FA66C3">
      <w:pPr>
        <w:pStyle w:val="WWParty"/>
      </w:pPr>
      <w:bookmarkStart w:id="4" w:name="18716"/>
      <w:r>
        <w:rPr>
          <w:b/>
        </w:rPr>
        <w:t>[</w:t>
      </w:r>
      <w:r>
        <w:rPr>
          <w:b/>
        </w:rPr>
        <w:sym w:font="Wingdings" w:char="F06C"/>
      </w:r>
      <w:r>
        <w:rPr>
          <w:b/>
        </w:rPr>
        <w:t>]</w:t>
      </w:r>
      <w:r>
        <w:t>, [</w:t>
      </w:r>
      <w:r>
        <w:sym w:font="Wingdings" w:char="F06C"/>
      </w:r>
      <w:r>
        <w:t>], naar het recht van [</w:t>
      </w:r>
      <w:r>
        <w:sym w:font="Wingdings" w:char="F06C"/>
      </w:r>
      <w:r>
        <w:t>], statutair gevestigd [</w:t>
      </w:r>
      <w:r>
        <w:sym w:font="Wingdings" w:char="F06C"/>
      </w:r>
      <w:r>
        <w:t>], [</w:t>
      </w:r>
      <w:r>
        <w:sym w:font="Wingdings" w:char="F06C"/>
      </w:r>
      <w:r>
        <w:t>], [</w:t>
      </w:r>
      <w:r>
        <w:sym w:font="Wingdings" w:char="F06C"/>
      </w:r>
      <w:r>
        <w:t xml:space="preserve">] hierna te noemen </w:t>
      </w:r>
      <w:r w:rsidR="005303FC">
        <w:rPr>
          <w:b/>
        </w:rPr>
        <w:t>‘Leverancier’</w:t>
      </w:r>
      <w:r>
        <w:t>.</w:t>
      </w:r>
      <w:bookmarkEnd w:id="4"/>
    </w:p>
    <w:p w14:paraId="429E4FDA" w14:textId="2E51414B" w:rsidR="008F2DAE" w:rsidRDefault="00FA66C3">
      <w:pPr>
        <w:pStyle w:val="WWBodytext"/>
      </w:pPr>
      <w:r>
        <w:t xml:space="preserve">hierna gezamenlijk aangeduid als  </w:t>
      </w:r>
      <w:r w:rsidR="005303FC">
        <w:t>‘</w:t>
      </w:r>
      <w:r>
        <w:rPr>
          <w:b/>
        </w:rPr>
        <w:t>Partijen</w:t>
      </w:r>
      <w:r w:rsidR="005303FC">
        <w:rPr>
          <w:b/>
        </w:rPr>
        <w:t>’</w:t>
      </w:r>
      <w:r>
        <w:t xml:space="preserve"> en individueel ook aangeduid als </w:t>
      </w:r>
      <w:r w:rsidR="005303FC">
        <w:t>‘</w:t>
      </w:r>
      <w:r>
        <w:rPr>
          <w:b/>
        </w:rPr>
        <w:t>Partij</w:t>
      </w:r>
      <w:r w:rsidR="005303FC">
        <w:rPr>
          <w:b/>
        </w:rPr>
        <w:t>’</w:t>
      </w:r>
      <w:r w:rsidR="003B424E">
        <w:t>;</w:t>
      </w:r>
    </w:p>
    <w:p w14:paraId="429E4FDB" w14:textId="77777777" w:rsidR="008F2DAE" w:rsidRDefault="008F2DAE">
      <w:pPr>
        <w:pStyle w:val="WWBodytext"/>
      </w:pPr>
      <w:bookmarkStart w:id="5" w:name="18816"/>
      <w:bookmarkEnd w:id="5"/>
    </w:p>
    <w:p w14:paraId="429E4FDC" w14:textId="26DF5AA4" w:rsidR="008F2DAE" w:rsidRDefault="003B424E">
      <w:pPr>
        <w:pStyle w:val="WWBodytext"/>
      </w:pPr>
      <w:bookmarkStart w:id="6" w:name="18718"/>
      <w:r>
        <w:rPr>
          <w:b/>
        </w:rPr>
        <w:t>o</w:t>
      </w:r>
      <w:r w:rsidR="00FA66C3">
        <w:rPr>
          <w:b/>
        </w:rPr>
        <w:t>verwegende</w:t>
      </w:r>
      <w:bookmarkEnd w:id="6"/>
      <w:r>
        <w:t>,</w:t>
      </w:r>
    </w:p>
    <w:p w14:paraId="463B6D87" w14:textId="2C3A9FEB" w:rsidR="005303FC" w:rsidRDefault="008C2EB6">
      <w:pPr>
        <w:pStyle w:val="WWBodytext"/>
      </w:pPr>
      <w:bookmarkStart w:id="7" w:name="18719"/>
      <w:r>
        <w:t xml:space="preserve">1. </w:t>
      </w:r>
      <w:r w:rsidR="005303FC">
        <w:t>d</w:t>
      </w:r>
      <w:r w:rsidR="00FA66C3">
        <w:t xml:space="preserve">at </w:t>
      </w:r>
      <w:r w:rsidR="005303FC">
        <w:t xml:space="preserve">TNO behoefte heeft aan </w:t>
      </w:r>
      <w:r w:rsidR="005303FC" w:rsidRPr="00474F85">
        <w:rPr>
          <w:i/>
        </w:rPr>
        <w:t>[keuze</w:t>
      </w:r>
      <w:r w:rsidR="005303FC">
        <w:t>]</w:t>
      </w:r>
      <w:r w:rsidR="003B424E">
        <w:t>;</w:t>
      </w:r>
    </w:p>
    <w:p w14:paraId="6015C7EC" w14:textId="124F26D0" w:rsidR="006B106B" w:rsidRDefault="008B5689" w:rsidP="008B5689">
      <w:pPr>
        <w:pStyle w:val="WWBodytext"/>
      </w:pPr>
      <w:r>
        <w:t xml:space="preserve">2. </w:t>
      </w:r>
      <w:r w:rsidRPr="008B5689">
        <w:t>Leverancier onder meer [korte omschrijving zaak] en bijbehorende diensten (hierna: ‘Prestatie’) levert;</w:t>
      </w:r>
      <w:r>
        <w:t xml:space="preserve"> </w:t>
      </w:r>
    </w:p>
    <w:p w14:paraId="69E575A7" w14:textId="77777777" w:rsidR="002F1F25" w:rsidRDefault="008B5689" w:rsidP="006F2535">
      <w:pPr>
        <w:pStyle w:val="WWBodytext"/>
      </w:pPr>
      <w:r>
        <w:t>3</w:t>
      </w:r>
      <w:r w:rsidR="008C2EB6">
        <w:t xml:space="preserve">. </w:t>
      </w:r>
      <w:r w:rsidR="005303FC">
        <w:t xml:space="preserve">dat TNO Leverancier </w:t>
      </w:r>
      <w:r w:rsidR="00C06C30" w:rsidRPr="00474F85">
        <w:rPr>
          <w:i/>
        </w:rPr>
        <w:t>[datum</w:t>
      </w:r>
      <w:r w:rsidR="00C06C30" w:rsidRPr="00C06C30">
        <w:t>]</w:t>
      </w:r>
      <w:r w:rsidR="00C06C30">
        <w:t xml:space="preserve"> </w:t>
      </w:r>
      <w:r w:rsidR="005303FC">
        <w:t xml:space="preserve">heeft verzocht een </w:t>
      </w:r>
      <w:r w:rsidR="00C06C30">
        <w:t>O</w:t>
      </w:r>
      <w:r w:rsidR="005303FC">
        <w:t>fferte uit te brengen</w:t>
      </w:r>
      <w:r w:rsidR="003B424E">
        <w:t>;</w:t>
      </w:r>
      <w:r w:rsidR="006F2535">
        <w:t xml:space="preserve"> </w:t>
      </w:r>
    </w:p>
    <w:p w14:paraId="3C5B0640" w14:textId="68A7767B" w:rsidR="000320DC" w:rsidRDefault="000320DC" w:rsidP="006F2535">
      <w:pPr>
        <w:pStyle w:val="WWBodytext"/>
      </w:pPr>
      <w:r>
        <w:t xml:space="preserve">&lt;OPTIONEEL&gt; </w:t>
      </w:r>
      <w:r w:rsidR="00781027">
        <w:t xml:space="preserve">3. </w:t>
      </w:r>
      <w:r>
        <w:t xml:space="preserve">een Europese aanbesteding voor de gunning van de deelname aan deze Raamovereenkomst heeft plaatsgevonden op basis van de Aanbestedingsstukken (als hierna omschreven) onder toepassing van de Aanbestedingswet 2012; </w:t>
      </w:r>
    </w:p>
    <w:p w14:paraId="64388CBE" w14:textId="7EFD903F" w:rsidR="00B42860" w:rsidRDefault="006F2535" w:rsidP="00B42860">
      <w:pPr>
        <w:pStyle w:val="WWBodytext"/>
      </w:pPr>
      <w:r>
        <w:t xml:space="preserve">4. dat Leverancier op </w:t>
      </w:r>
      <w:r w:rsidRPr="00474F85">
        <w:rPr>
          <w:i/>
        </w:rPr>
        <w:t>[datum]</w:t>
      </w:r>
      <w:r>
        <w:t xml:space="preserve"> een Offerte heeft uitgebracht; [OPTIONEEL] </w:t>
      </w:r>
      <w:r w:rsidR="00781027">
        <w:t xml:space="preserve">4. </w:t>
      </w:r>
      <w:r w:rsidR="00B42860">
        <w:t xml:space="preserve">dat TNO de aanbieding van Leverancier, alsmede de aanbiedingen van </w:t>
      </w:r>
      <w:r w:rsidR="00B42860" w:rsidRPr="004E23AC">
        <w:t>[…..aantal andere Raamcontractanten invullen]</w:t>
      </w:r>
      <w:r w:rsidR="00B42860">
        <w:t xml:space="preserve"> andere Raamcontractanten als </w:t>
      </w:r>
      <w:r w:rsidR="00B42860" w:rsidRPr="004E23AC">
        <w:t>[economisch meest voordelige aanbieding of de aanbieding met de laagste prijs]</w:t>
      </w:r>
      <w:r w:rsidR="00B42860">
        <w:t xml:space="preserve"> heeft beoordeeld; </w:t>
      </w:r>
    </w:p>
    <w:p w14:paraId="1C3DD6FB" w14:textId="5C90457B" w:rsidR="003F5594" w:rsidRDefault="00781027" w:rsidP="003F5594">
      <w:pPr>
        <w:pStyle w:val="WWBodytext"/>
      </w:pPr>
      <w:r>
        <w:t>5</w:t>
      </w:r>
      <w:r w:rsidR="008C2EB6">
        <w:t xml:space="preserve">. </w:t>
      </w:r>
      <w:r w:rsidR="003F5594" w:rsidRPr="003F5594">
        <w:t xml:space="preserve">TNO de Prestatie wenst te betrekken van Leverancier; </w:t>
      </w:r>
    </w:p>
    <w:p w14:paraId="28E261FA" w14:textId="2CAFD521" w:rsidR="005303FC" w:rsidRDefault="00260DD1" w:rsidP="00CA63E8">
      <w:pPr>
        <w:pStyle w:val="WWBodytext"/>
        <w:numPr>
          <w:ilvl w:val="0"/>
          <w:numId w:val="0"/>
        </w:numPr>
        <w:ind w:left="284"/>
      </w:pPr>
      <w:r>
        <w:t xml:space="preserve">6. </w:t>
      </w:r>
      <w:r w:rsidRPr="00260DD1">
        <w:t xml:space="preserve">Partijen in deze Overeenkomst de afspraken </w:t>
      </w:r>
      <w:r>
        <w:t xml:space="preserve">hebben tussen </w:t>
      </w:r>
      <w:r w:rsidRPr="00260DD1">
        <w:t xml:space="preserve">TNO </w:t>
      </w:r>
      <w:r>
        <w:t xml:space="preserve">en </w:t>
      </w:r>
      <w:r w:rsidRPr="00260DD1">
        <w:t>Leverancier t</w:t>
      </w:r>
      <w:r>
        <w:t>en aanzien van de te</w:t>
      </w:r>
      <w:r w:rsidRPr="00260DD1">
        <w:t xml:space="preserve"> leveren Prestatie; </w:t>
      </w:r>
    </w:p>
    <w:bookmarkEnd w:id="7"/>
    <w:p w14:paraId="429E4FDE" w14:textId="77777777" w:rsidR="008F2DAE" w:rsidRDefault="008F2DAE">
      <w:pPr>
        <w:pStyle w:val="WWBodytext"/>
      </w:pPr>
    </w:p>
    <w:p w14:paraId="1D576D1D" w14:textId="5C9A7D3B" w:rsidR="00C06C30" w:rsidRDefault="00FA66C3" w:rsidP="003B424E">
      <w:pPr>
        <w:pStyle w:val="WWBodytext"/>
      </w:pPr>
      <w:bookmarkStart w:id="8" w:name="18822"/>
      <w:r>
        <w:rPr>
          <w:b/>
        </w:rPr>
        <w:t>ZIJN ALS VOLGT OVEREENGEKOMEN</w:t>
      </w:r>
      <w:bookmarkEnd w:id="8"/>
      <w:r w:rsidR="003B424E">
        <w:rPr>
          <w:b/>
        </w:rPr>
        <w:t>:</w:t>
      </w:r>
    </w:p>
    <w:p w14:paraId="54676340" w14:textId="77777777" w:rsidR="00C06C30" w:rsidRDefault="00C06C30" w:rsidP="003B424E">
      <w:pPr>
        <w:pStyle w:val="WWBodytext"/>
        <w:numPr>
          <w:ilvl w:val="0"/>
          <w:numId w:val="0"/>
        </w:numPr>
        <w:ind w:left="284"/>
      </w:pPr>
    </w:p>
    <w:p w14:paraId="429E4FE0" w14:textId="77777777" w:rsidR="008F2DAE" w:rsidRDefault="00FA66C3">
      <w:pPr>
        <w:pStyle w:val="WW1"/>
      </w:pPr>
      <w:bookmarkStart w:id="9" w:name="18767"/>
      <w:r>
        <w:t>Uitleg van de Overeenkomst</w:t>
      </w:r>
      <w:bookmarkEnd w:id="9"/>
    </w:p>
    <w:p w14:paraId="0B947706" w14:textId="198487D0" w:rsidR="00F309BA" w:rsidRDefault="00F309BA" w:rsidP="00F309BA">
      <w:pPr>
        <w:pStyle w:val="WW2"/>
      </w:pPr>
      <w:bookmarkStart w:id="10" w:name="18770"/>
      <w:r w:rsidRPr="00F309BA">
        <w:rPr>
          <w:b/>
          <w:color w:val="4A8BBB"/>
        </w:rPr>
        <w:t>Algemene voorwaarden</w:t>
      </w:r>
      <w:r>
        <w:rPr>
          <w:b/>
          <w:color w:val="4A8BBB"/>
        </w:rPr>
        <w:t>.</w:t>
      </w:r>
      <w:r w:rsidRPr="00F309BA">
        <w:rPr>
          <w:b/>
          <w:color w:val="4A8BBB"/>
        </w:rPr>
        <w:t xml:space="preserve"> </w:t>
      </w:r>
      <w:r>
        <w:t>Op d</w:t>
      </w:r>
      <w:r w:rsidRPr="00BE49B1">
        <w:t>e Overeenkomst zijn uitsluitend de AIV-201</w:t>
      </w:r>
      <w:r w:rsidR="00260DD1">
        <w:t>4</w:t>
      </w:r>
      <w:r>
        <w:t xml:space="preserve"> van toepassing</w:t>
      </w:r>
      <w:r w:rsidRPr="00BE49B1">
        <w:t xml:space="preserve">, voor zover daarvan in de Overeenkomst niet wordt afgeweken. </w:t>
      </w:r>
      <w:r w:rsidRPr="00F309BA">
        <w:t>Algemene en bijzondere voorwaarden van Leverancier zijn niet van toepassing op de rechtsbetrekking tussen Partijen en worden hierbij uitdrukkelijk van de hand gewezen.</w:t>
      </w:r>
    </w:p>
    <w:p w14:paraId="5706B154" w14:textId="7EC7FBA8" w:rsidR="00DD06CA" w:rsidRPr="00DD06CA" w:rsidRDefault="00FA66C3" w:rsidP="00DD06CA">
      <w:pPr>
        <w:pStyle w:val="WW2"/>
      </w:pPr>
      <w:r w:rsidRPr="00DD06CA">
        <w:rPr>
          <w:b/>
          <w:color w:val="4A8BBB"/>
        </w:rPr>
        <w:t>Definities</w:t>
      </w:r>
      <w:r>
        <w:t xml:space="preserve">. In de Overeenkomst </w:t>
      </w:r>
      <w:bookmarkEnd w:id="10"/>
      <w:r w:rsidR="00DD06CA" w:rsidRPr="00C06C30">
        <w:t xml:space="preserve">wordt een aantal begrippen met een beginhoofdletter gebruikt. Aan deze begrippen komt de betekenis toe die hieraan wordt gegeven </w:t>
      </w:r>
      <w:r w:rsidR="00AD7678">
        <w:t xml:space="preserve">in artikel </w:t>
      </w:r>
      <w:r w:rsidR="00DD06CA" w:rsidRPr="00C06C30">
        <w:t>1 van de Algemene Inkoopvoorwaarden van TNO</w:t>
      </w:r>
      <w:r w:rsidR="00343E8B">
        <w:t xml:space="preserve"> juni 2014</w:t>
      </w:r>
      <w:r w:rsidR="00DD06CA" w:rsidRPr="00C06C30">
        <w:t>. In aanvulling daarop wordt onder de volgende begrippen in de Overeenkomst verstaan:</w:t>
      </w:r>
    </w:p>
    <w:p w14:paraId="6026FB33" w14:textId="4CDD7346" w:rsidR="00F309BA" w:rsidRDefault="00F309BA" w:rsidP="00374F36">
      <w:pPr>
        <w:suppressAutoHyphens/>
        <w:spacing w:line="240" w:lineRule="atLeast"/>
        <w:ind w:left="284" w:right="-1"/>
      </w:pPr>
      <w:r>
        <w:rPr>
          <w:b/>
        </w:rPr>
        <w:t>AIV-201</w:t>
      </w:r>
      <w:r w:rsidR="00B54AC5">
        <w:rPr>
          <w:b/>
        </w:rPr>
        <w:t>4</w:t>
      </w:r>
      <w:r>
        <w:rPr>
          <w:b/>
        </w:rPr>
        <w:t xml:space="preserve">: </w:t>
      </w:r>
      <w:r w:rsidRPr="00BE49B1">
        <w:t>Algemene Inkoopvoorwaarden van TNO</w:t>
      </w:r>
      <w:r w:rsidR="00B54AC5" w:rsidRPr="00B54AC5">
        <w:t xml:space="preserve"> juni </w:t>
      </w:r>
      <w:r w:rsidRPr="00BE49B1">
        <w:t>2019</w:t>
      </w:r>
    </w:p>
    <w:p w14:paraId="2526817A" w14:textId="77777777" w:rsidR="00F309BA" w:rsidRDefault="00F309BA" w:rsidP="00374F36">
      <w:pPr>
        <w:suppressAutoHyphens/>
        <w:spacing w:line="240" w:lineRule="atLeast"/>
        <w:ind w:left="284" w:right="-1"/>
        <w:rPr>
          <w:b/>
        </w:rPr>
      </w:pPr>
    </w:p>
    <w:p w14:paraId="074075F5" w14:textId="7F4CC78D" w:rsidR="00374F36" w:rsidRDefault="00BC2A7A" w:rsidP="00374F36">
      <w:pPr>
        <w:suppressAutoHyphens/>
        <w:spacing w:line="240" w:lineRule="atLeast"/>
        <w:ind w:left="284" w:right="-1"/>
      </w:pPr>
      <w:r w:rsidRPr="00BC2A7A">
        <w:t>&lt;</w:t>
      </w:r>
      <w:r w:rsidR="006A5759" w:rsidRPr="00BC2A7A">
        <w:t>OPTIE 1</w:t>
      </w:r>
      <w:r w:rsidRPr="00BC2A7A">
        <w:t>&gt;</w:t>
      </w:r>
      <w:r w:rsidR="006A5759">
        <w:rPr>
          <w:b/>
        </w:rPr>
        <w:t xml:space="preserve"> </w:t>
      </w:r>
      <w:r w:rsidR="00F309BA">
        <w:rPr>
          <w:b/>
        </w:rPr>
        <w:t>O</w:t>
      </w:r>
      <w:r w:rsidR="00DD06CA" w:rsidRPr="00C06C30">
        <w:rPr>
          <w:b/>
        </w:rPr>
        <w:t>fferteaanvraag</w:t>
      </w:r>
      <w:r w:rsidR="00DD06CA">
        <w:t xml:space="preserve">: </w:t>
      </w:r>
      <w:proofErr w:type="spellStart"/>
      <w:r w:rsidR="006B76C1">
        <w:t>TNO’s</w:t>
      </w:r>
      <w:proofErr w:type="spellEnd"/>
      <w:r w:rsidR="006B76C1">
        <w:t xml:space="preserve"> </w:t>
      </w:r>
      <w:r w:rsidR="00DD06CA">
        <w:t xml:space="preserve">aanvraag van </w:t>
      </w:r>
      <w:r w:rsidR="00DD06CA" w:rsidRPr="00474F85">
        <w:rPr>
          <w:i/>
        </w:rPr>
        <w:t>[</w:t>
      </w:r>
      <w:r w:rsidR="00AD7678" w:rsidRPr="00474F85">
        <w:rPr>
          <w:i/>
        </w:rPr>
        <w:t>…</w:t>
      </w:r>
      <w:r w:rsidR="00DD06CA" w:rsidRPr="00474F85">
        <w:rPr>
          <w:i/>
        </w:rPr>
        <w:t>datum</w:t>
      </w:r>
      <w:r w:rsidR="00AD7678" w:rsidRPr="00474F85">
        <w:rPr>
          <w:i/>
        </w:rPr>
        <w:t>…</w:t>
      </w:r>
      <w:r w:rsidR="00DD06CA" w:rsidRPr="00474F85">
        <w:rPr>
          <w:i/>
        </w:rPr>
        <w:t>]</w:t>
      </w:r>
      <w:r w:rsidR="00DD06CA">
        <w:t xml:space="preserve"> aan Leverancier om een Offerte </w:t>
      </w:r>
      <w:r w:rsidR="00C06C30">
        <w:t>uit te brengen</w:t>
      </w:r>
      <w:r w:rsidR="00374F36">
        <w:t>.</w:t>
      </w:r>
    </w:p>
    <w:p w14:paraId="6BE3651C" w14:textId="666B753C" w:rsidR="00BC2A7A" w:rsidRPr="00F85ECB" w:rsidRDefault="00BC2A7A" w:rsidP="000320DC">
      <w:pPr>
        <w:pStyle w:val="WW2"/>
        <w:numPr>
          <w:ilvl w:val="0"/>
          <w:numId w:val="0"/>
        </w:numPr>
        <w:ind w:left="284"/>
      </w:pPr>
      <w:r w:rsidRPr="00F85ECB">
        <w:t>&lt;</w:t>
      </w:r>
      <w:r w:rsidR="006A5759" w:rsidRPr="00F85ECB">
        <w:t>OPTIE 2</w:t>
      </w:r>
      <w:r w:rsidRPr="00F85ECB">
        <w:t>&gt;</w:t>
      </w:r>
      <w:r w:rsidR="006A5759" w:rsidRPr="00F85ECB">
        <w:t xml:space="preserve"> </w:t>
      </w:r>
      <w:r w:rsidR="006A5759" w:rsidRPr="00F85ECB">
        <w:rPr>
          <w:b/>
        </w:rPr>
        <w:t>Aanbestedingsstukken</w:t>
      </w:r>
      <w:r w:rsidR="006A5759" w:rsidRPr="00F85ECB">
        <w:t xml:space="preserve">: </w:t>
      </w:r>
      <w:bookmarkStart w:id="11" w:name="18708"/>
      <w:r w:rsidRPr="00F85ECB">
        <w:t>de door TNO gehanteerde documenten in het kader van de Aanbestedingsprocedure van […datum…], met kenmerk […kenmerk…];</w:t>
      </w:r>
    </w:p>
    <w:p w14:paraId="6B494891" w14:textId="2CFDD71F" w:rsidR="00BC2A7A" w:rsidRDefault="00BC2A7A" w:rsidP="003C7025">
      <w:pPr>
        <w:pStyle w:val="WW2"/>
        <w:numPr>
          <w:ilvl w:val="0"/>
          <w:numId w:val="0"/>
        </w:numPr>
        <w:ind w:left="284"/>
      </w:pPr>
      <w:r w:rsidRPr="00F85ECB">
        <w:rPr>
          <w:b/>
        </w:rPr>
        <w:t>Aanbestedingsprocedure</w:t>
      </w:r>
      <w:r w:rsidRPr="00F85ECB">
        <w:t xml:space="preserve">: de inkoopprocedure gericht op verwerving van de </w:t>
      </w:r>
      <w:r w:rsidR="00790B8F">
        <w:t>Prestatie</w:t>
      </w:r>
      <w:r w:rsidRPr="00F85ECB">
        <w:t xml:space="preserve"> en de daarbij behorende selectie van en gunning aan </w:t>
      </w:r>
      <w:proofErr w:type="spellStart"/>
      <w:r w:rsidRPr="00F85ECB">
        <w:t>één</w:t>
      </w:r>
      <w:proofErr w:type="spellEnd"/>
      <w:r w:rsidRPr="00F85ECB">
        <w:t xml:space="preserve"> of meerdere Leveranciers; </w:t>
      </w:r>
    </w:p>
    <w:p w14:paraId="213281E7" w14:textId="333B5C1C" w:rsidR="004F4506" w:rsidRDefault="004F4506" w:rsidP="003C7025">
      <w:pPr>
        <w:pStyle w:val="WW2"/>
        <w:numPr>
          <w:ilvl w:val="0"/>
          <w:numId w:val="0"/>
        </w:numPr>
        <w:ind w:left="284"/>
      </w:pPr>
      <w:proofErr w:type="spellStart"/>
      <w:r w:rsidRPr="00A95B28">
        <w:rPr>
          <w:b/>
        </w:rPr>
        <w:t>Factory</w:t>
      </w:r>
      <w:proofErr w:type="spellEnd"/>
      <w:r w:rsidRPr="00A95B28">
        <w:rPr>
          <w:b/>
        </w:rPr>
        <w:t xml:space="preserve"> </w:t>
      </w:r>
      <w:proofErr w:type="spellStart"/>
      <w:r w:rsidRPr="00A95B28">
        <w:rPr>
          <w:b/>
        </w:rPr>
        <w:t>Acceptance</w:t>
      </w:r>
      <w:proofErr w:type="spellEnd"/>
      <w:r w:rsidRPr="00A95B28">
        <w:rPr>
          <w:b/>
        </w:rPr>
        <w:t xml:space="preserve"> Test</w:t>
      </w:r>
      <w:r w:rsidR="00167096">
        <w:rPr>
          <w:b/>
        </w:rPr>
        <w:t xml:space="preserve"> (FAT)</w:t>
      </w:r>
      <w:r w:rsidR="002F2884" w:rsidRPr="002F2884">
        <w:t>: de keurin</w:t>
      </w:r>
      <w:r w:rsidR="002F2884">
        <w:t>g</w:t>
      </w:r>
      <w:r w:rsidR="002F2884" w:rsidRPr="002F2884">
        <w:t xml:space="preserve"> </w:t>
      </w:r>
      <w:r w:rsidR="00A95B28">
        <w:t xml:space="preserve">van de Zaak </w:t>
      </w:r>
      <w:r w:rsidR="002F2884" w:rsidRPr="002F2884">
        <w:t xml:space="preserve">op de locatie van Leverancier </w:t>
      </w:r>
      <w:r w:rsidR="005935EB" w:rsidRPr="005935EB">
        <w:t>om te vast te stellen of de Zaak voldoet aan de</w:t>
      </w:r>
      <w:r w:rsidR="00D509CE">
        <w:t xml:space="preserve"> Specificaties,</w:t>
      </w:r>
      <w:r w:rsidR="00F366D0">
        <w:t xml:space="preserve"> waarvan de uitkomst</w:t>
      </w:r>
      <w:r w:rsidR="007F218E">
        <w:t xml:space="preserve"> van de keuring</w:t>
      </w:r>
      <w:r w:rsidR="00F366D0">
        <w:t xml:space="preserve"> (en</w:t>
      </w:r>
      <w:r w:rsidR="008C04FB" w:rsidRPr="008C04FB">
        <w:t xml:space="preserve"> eventuele</w:t>
      </w:r>
      <w:r w:rsidR="000B38E6">
        <w:t xml:space="preserve"> punten van afkeuring</w:t>
      </w:r>
      <w:r w:rsidR="00167096">
        <w:t>) door of namens TNO wordt vastgelegd in het FAT Keuringsrapport</w:t>
      </w:r>
      <w:r w:rsidR="00F366D0">
        <w:t xml:space="preserve"> </w:t>
      </w:r>
      <w:r w:rsidR="00A95B28">
        <w:t>;</w:t>
      </w:r>
    </w:p>
    <w:p w14:paraId="4F491108" w14:textId="3F9651AB" w:rsidR="00A95B28" w:rsidRDefault="00A95B28" w:rsidP="003C7025">
      <w:pPr>
        <w:pStyle w:val="WW2"/>
        <w:numPr>
          <w:ilvl w:val="0"/>
          <w:numId w:val="0"/>
        </w:numPr>
        <w:ind w:left="284"/>
      </w:pPr>
      <w:r w:rsidRPr="00A95B28">
        <w:rPr>
          <w:b/>
        </w:rPr>
        <w:t xml:space="preserve">Site </w:t>
      </w:r>
      <w:proofErr w:type="spellStart"/>
      <w:r w:rsidRPr="00A95B28">
        <w:rPr>
          <w:b/>
        </w:rPr>
        <w:t>Acceptance</w:t>
      </w:r>
      <w:proofErr w:type="spellEnd"/>
      <w:r w:rsidRPr="00A95B28">
        <w:rPr>
          <w:b/>
        </w:rPr>
        <w:t xml:space="preserve"> Test</w:t>
      </w:r>
      <w:r w:rsidR="00167096">
        <w:rPr>
          <w:b/>
        </w:rPr>
        <w:t xml:space="preserve"> (SAT)</w:t>
      </w:r>
      <w:r>
        <w:t xml:space="preserve">: </w:t>
      </w:r>
      <w:r w:rsidRPr="002F2884">
        <w:t>de keurin</w:t>
      </w:r>
      <w:r>
        <w:t>g</w:t>
      </w:r>
      <w:r w:rsidRPr="002F2884">
        <w:t xml:space="preserve"> </w:t>
      </w:r>
      <w:r>
        <w:t xml:space="preserve">van de Zaak </w:t>
      </w:r>
      <w:r w:rsidRPr="002F2884">
        <w:t xml:space="preserve">op de locatie van </w:t>
      </w:r>
      <w:r>
        <w:t>TNO</w:t>
      </w:r>
      <w:r w:rsidRPr="002F2884">
        <w:t xml:space="preserve"> </w:t>
      </w:r>
      <w:r>
        <w:t>om te vast te stellen of de Zaak voldoet aan</w:t>
      </w:r>
      <w:r w:rsidR="00514044" w:rsidRPr="00474B8E">
        <w:t xml:space="preserve"> de </w:t>
      </w:r>
      <w:r w:rsidR="00D509CE">
        <w:t>S</w:t>
      </w:r>
      <w:r w:rsidR="00514044" w:rsidRPr="00474B8E">
        <w:t>pecificaties</w:t>
      </w:r>
      <w:r w:rsidR="00167096">
        <w:t xml:space="preserve">, waarvan de uitkomst </w:t>
      </w:r>
      <w:r w:rsidR="007F218E">
        <w:t xml:space="preserve">van de keuring </w:t>
      </w:r>
      <w:r w:rsidR="00167096">
        <w:t>(en</w:t>
      </w:r>
      <w:r w:rsidR="00167096" w:rsidRPr="008C04FB">
        <w:t xml:space="preserve"> eventuele </w:t>
      </w:r>
      <w:r w:rsidR="000B38E6">
        <w:t>punten van afke</w:t>
      </w:r>
      <w:r w:rsidR="002E47A9">
        <w:t>uring</w:t>
      </w:r>
      <w:r w:rsidR="00167096">
        <w:t>) door of namens TNO wordt vastgelegd in het SAT Keuringsrapport</w:t>
      </w:r>
      <w:r>
        <w:t>;</w:t>
      </w:r>
      <w:r w:rsidR="007F218E" w:rsidRPr="002F2884">
        <w:t xml:space="preserve"> </w:t>
      </w:r>
    </w:p>
    <w:p w14:paraId="108FD2F9" w14:textId="77777777" w:rsidR="00AE116B" w:rsidRDefault="00AE116B" w:rsidP="00EC5E03">
      <w:pPr>
        <w:pStyle w:val="WW2"/>
        <w:numPr>
          <w:ilvl w:val="0"/>
          <w:numId w:val="0"/>
        </w:numPr>
        <w:ind w:left="284"/>
      </w:pPr>
      <w:r w:rsidRPr="00EC5E03">
        <w:rPr>
          <w:b/>
        </w:rPr>
        <w:t>Testperiode</w:t>
      </w:r>
      <w:r>
        <w:t xml:space="preserve">: de periode van zes maanden na de Site </w:t>
      </w:r>
      <w:proofErr w:type="spellStart"/>
      <w:r>
        <w:t>Acceptance</w:t>
      </w:r>
      <w:proofErr w:type="spellEnd"/>
      <w:r>
        <w:t xml:space="preserve"> Test waarbij is vastgesteld dat </w:t>
      </w:r>
      <w:r w:rsidRPr="00117952">
        <w:t xml:space="preserve">de Zaak voldoet aan </w:t>
      </w:r>
      <w:r>
        <w:t>all</w:t>
      </w:r>
      <w:r w:rsidRPr="00117952">
        <w:t xml:space="preserve">e </w:t>
      </w:r>
      <w:r>
        <w:t>S</w:t>
      </w:r>
      <w:r w:rsidRPr="00117952">
        <w:t>pecificaties</w:t>
      </w:r>
      <w:r>
        <w:t>;</w:t>
      </w:r>
    </w:p>
    <w:p w14:paraId="789D4B28" w14:textId="77777777" w:rsidR="00AE116B" w:rsidRDefault="00AE116B" w:rsidP="00EC5E03">
      <w:pPr>
        <w:pStyle w:val="WW2"/>
        <w:numPr>
          <w:ilvl w:val="0"/>
          <w:numId w:val="0"/>
        </w:numPr>
        <w:ind w:left="284"/>
      </w:pPr>
      <w:r w:rsidRPr="00EC5E03">
        <w:rPr>
          <w:b/>
        </w:rPr>
        <w:t>Specificaties</w:t>
      </w:r>
      <w:r>
        <w:t>: all</w:t>
      </w:r>
      <w:r w:rsidRPr="00117952">
        <w:t>e functionele, technische en operationele specificaties en karakteristieken bepaald in &lt; documentnaam&gt;</w:t>
      </w:r>
    </w:p>
    <w:p w14:paraId="3B2A93D0" w14:textId="77777777" w:rsidR="00AE116B" w:rsidRPr="002F2884" w:rsidRDefault="00AE116B" w:rsidP="003C7025">
      <w:pPr>
        <w:pStyle w:val="WW2"/>
        <w:numPr>
          <w:ilvl w:val="0"/>
          <w:numId w:val="0"/>
        </w:numPr>
        <w:ind w:left="284"/>
      </w:pPr>
    </w:p>
    <w:p w14:paraId="429E4FE4" w14:textId="026C4199" w:rsidR="008F2DAE" w:rsidRDefault="00FA66C3" w:rsidP="00BC2A7A">
      <w:pPr>
        <w:suppressAutoHyphens/>
        <w:spacing w:line="240" w:lineRule="atLeast"/>
        <w:ind w:left="284" w:right="-1"/>
      </w:pPr>
      <w:r>
        <w:rPr>
          <w:b/>
        </w:rPr>
        <w:t>Ingangsdatum</w:t>
      </w:r>
      <w:r>
        <w:t xml:space="preserve"> is de datum vermeld in de eerste regel van de Overeenkomst.</w:t>
      </w:r>
      <w:bookmarkEnd w:id="11"/>
    </w:p>
    <w:p w14:paraId="0E1D4F12" w14:textId="77777777" w:rsidR="003D5DA9" w:rsidRDefault="003D5DA9" w:rsidP="00BC2A7A">
      <w:pPr>
        <w:suppressAutoHyphens/>
        <w:spacing w:line="240" w:lineRule="atLeast"/>
        <w:ind w:left="284" w:right="-1"/>
      </w:pPr>
    </w:p>
    <w:p w14:paraId="217F97CF" w14:textId="31EF366A" w:rsidR="003D5DA9" w:rsidRPr="003D5DA9" w:rsidRDefault="003D5DA9" w:rsidP="003D5DA9">
      <w:pPr>
        <w:pStyle w:val="WW2"/>
        <w:numPr>
          <w:ilvl w:val="0"/>
          <w:numId w:val="0"/>
        </w:numPr>
        <w:ind w:left="284"/>
      </w:pPr>
      <w:r w:rsidRPr="003D5DA9">
        <w:t xml:space="preserve">&lt;OPTIONEEL&gt; </w:t>
      </w:r>
      <w:r w:rsidRPr="008752D5">
        <w:rPr>
          <w:b/>
        </w:rPr>
        <w:t>Correctief Onderhoud</w:t>
      </w:r>
      <w:r w:rsidRPr="003D5DA9">
        <w:t>:</w:t>
      </w:r>
      <w:r w:rsidR="008752D5">
        <w:t xml:space="preserve"> </w:t>
      </w:r>
      <w:r w:rsidRPr="003D5DA9">
        <w:t>het opsporen en opheffen van aangemelde storingen in de Zaak (of Zaken) evenals reparaties die bij de uitvoering van Periodiek Onderhoud, een Kalibratie of een kwaliteitsmeting noodzakelijk bleken.</w:t>
      </w:r>
    </w:p>
    <w:p w14:paraId="36EF9E2A" w14:textId="27761921" w:rsidR="003D5DA9" w:rsidRPr="003D5DA9" w:rsidRDefault="003D5DA9" w:rsidP="003D5DA9">
      <w:pPr>
        <w:pStyle w:val="WW2"/>
        <w:numPr>
          <w:ilvl w:val="0"/>
          <w:numId w:val="0"/>
        </w:numPr>
        <w:ind w:left="284"/>
      </w:pPr>
      <w:r w:rsidRPr="003D5DA9">
        <w:t xml:space="preserve">&lt;OPTIONEEL&gt; </w:t>
      </w:r>
      <w:r w:rsidRPr="008752D5">
        <w:rPr>
          <w:b/>
        </w:rPr>
        <w:t>Periodiek Onderhoud</w:t>
      </w:r>
      <w:r w:rsidRPr="003D5DA9">
        <w:t>:</w:t>
      </w:r>
      <w:r w:rsidR="008752D5">
        <w:t xml:space="preserve"> </w:t>
      </w:r>
      <w:r w:rsidRPr="003D5DA9">
        <w:t>het onderhoud noodzakelijk teneinde de Zaak in een voor TNO aanvaardbare conditie te houden opdat de Zaak gedurende haar economische levensduur TNO de verlangde mate van functionaliteit biedt en zal bieden.</w:t>
      </w:r>
    </w:p>
    <w:p w14:paraId="2193936B" w14:textId="78348C77" w:rsidR="003D5DA9" w:rsidRPr="003D5DA9" w:rsidRDefault="003D5DA9" w:rsidP="003D5DA9">
      <w:pPr>
        <w:pStyle w:val="WW2"/>
        <w:numPr>
          <w:ilvl w:val="0"/>
          <w:numId w:val="0"/>
        </w:numPr>
        <w:ind w:left="284"/>
      </w:pPr>
      <w:r w:rsidRPr="003D5DA9">
        <w:t xml:space="preserve">&lt;OPTIONEEL&gt; </w:t>
      </w:r>
      <w:r w:rsidRPr="00790B8F">
        <w:rPr>
          <w:b/>
        </w:rPr>
        <w:t>Kalibratie</w:t>
      </w:r>
      <w:r w:rsidRPr="003D5DA9">
        <w:t>:</w:t>
      </w:r>
      <w:r w:rsidR="008752D5">
        <w:t xml:space="preserve"> </w:t>
      </w:r>
      <w:r w:rsidRPr="003D5DA9">
        <w:t>een door fabrikant omschreven proces waarin het functioneren van de Zaak (of onderdeel daarvan) wordt vergeleken met een geldende specificatie of standaard;</w:t>
      </w:r>
    </w:p>
    <w:p w14:paraId="358B2166" w14:textId="61E02D14" w:rsidR="003D5DA9" w:rsidRPr="003D5DA9" w:rsidRDefault="003D5DA9" w:rsidP="003D5DA9">
      <w:pPr>
        <w:pStyle w:val="WW2"/>
        <w:numPr>
          <w:ilvl w:val="0"/>
          <w:numId w:val="0"/>
        </w:numPr>
        <w:ind w:left="284"/>
      </w:pPr>
      <w:r w:rsidRPr="003D5DA9">
        <w:t xml:space="preserve">&lt;OPTIONEEL&gt; </w:t>
      </w:r>
      <w:r w:rsidRPr="00790B8F">
        <w:rPr>
          <w:b/>
        </w:rPr>
        <w:t>Verbruiksmaterialen</w:t>
      </w:r>
      <w:r w:rsidRPr="003D5DA9">
        <w:t>:</w:t>
      </w:r>
      <w:r w:rsidR="00790B8F">
        <w:t xml:space="preserve"> </w:t>
      </w:r>
      <w:r w:rsidRPr="003D5DA9">
        <w:t>zaken die worden verwerkt in de met de Zaak tot stand te brengen Prestatie</w:t>
      </w:r>
      <w:r w:rsidR="00790B8F">
        <w:t>;</w:t>
      </w:r>
    </w:p>
    <w:p w14:paraId="6290DB2A" w14:textId="702E4ECD" w:rsidR="00795512" w:rsidRPr="003D5DA9" w:rsidRDefault="003D5DA9" w:rsidP="003D5DA9">
      <w:pPr>
        <w:pStyle w:val="WW2"/>
        <w:numPr>
          <w:ilvl w:val="0"/>
          <w:numId w:val="0"/>
        </w:numPr>
        <w:ind w:left="284"/>
      </w:pPr>
      <w:r w:rsidRPr="003D5DA9">
        <w:t xml:space="preserve">&lt;OPTIONEEL&gt; </w:t>
      </w:r>
      <w:r w:rsidRPr="00790B8F">
        <w:rPr>
          <w:b/>
        </w:rPr>
        <w:t>Gebruiksmaterialen</w:t>
      </w:r>
      <w:r w:rsidRPr="003D5DA9">
        <w:t>:</w:t>
      </w:r>
      <w:r w:rsidR="00790B8F">
        <w:t xml:space="preserve"> </w:t>
      </w:r>
      <w:r w:rsidRPr="003D5DA9">
        <w:t>zaken met een beperkte levensduur welke tijdens de Overeenkomst moeten worden vervangen</w:t>
      </w:r>
      <w:r w:rsidR="00790B8F">
        <w:t>;</w:t>
      </w:r>
    </w:p>
    <w:p w14:paraId="4524513C" w14:textId="77777777" w:rsidR="00BC2A7A" w:rsidRDefault="00BC2A7A" w:rsidP="00BC2A7A">
      <w:pPr>
        <w:pStyle w:val="WW2nn"/>
      </w:pPr>
    </w:p>
    <w:p w14:paraId="6C5D77C5" w14:textId="2585C72B" w:rsidR="000B5B41" w:rsidRDefault="008C2EB6" w:rsidP="000B5B41">
      <w:pPr>
        <w:pStyle w:val="WW2"/>
      </w:pPr>
      <w:bookmarkStart w:id="12" w:name="18771"/>
      <w:r w:rsidRPr="008C2EB6">
        <w:rPr>
          <w:b/>
          <w:color w:val="4A8BBB"/>
        </w:rPr>
        <w:t>Rangorde.</w:t>
      </w:r>
      <w:r>
        <w:t xml:space="preserve"> </w:t>
      </w:r>
      <w:r w:rsidR="000B5B41">
        <w:t>De navolgende documenten vormen gezamenlijk de Overeenkomst. Voor zover deze documenten met elkaar in tegenspraak zijn, prevaleert het eerder genoemde document boven het later genoemde:</w:t>
      </w:r>
    </w:p>
    <w:p w14:paraId="58C8BB13" w14:textId="77777777" w:rsidR="000B5B41" w:rsidRDefault="000B5B41" w:rsidP="000B5B41">
      <w:pPr>
        <w:pStyle w:val="WW3"/>
      </w:pPr>
      <w:r>
        <w:t>dit document;</w:t>
      </w:r>
    </w:p>
    <w:p w14:paraId="27BDA125" w14:textId="30389630" w:rsidR="000B5B41" w:rsidRDefault="000B5B41" w:rsidP="000B5B41">
      <w:pPr>
        <w:pStyle w:val="WW3"/>
      </w:pPr>
      <w:r>
        <w:t>de AIV-201</w:t>
      </w:r>
      <w:r w:rsidR="00343E8B">
        <w:t>4</w:t>
      </w:r>
      <w:r>
        <w:t>;</w:t>
      </w:r>
    </w:p>
    <w:p w14:paraId="6285D578" w14:textId="4323B40E" w:rsidR="00BC2A7A" w:rsidRDefault="00BC2A7A" w:rsidP="000B5B41">
      <w:pPr>
        <w:pStyle w:val="WW3"/>
      </w:pPr>
      <w:r>
        <w:t xml:space="preserve">&lt;OPTIE 1&gt; </w:t>
      </w:r>
      <w:r w:rsidR="000B5B41">
        <w:t>de Offerteaanvraag;</w:t>
      </w:r>
      <w:r>
        <w:t xml:space="preserve"> &lt;OPTIE 2&gt; de Aanbestedingstukken t.w. </w:t>
      </w:r>
    </w:p>
    <w:p w14:paraId="791FC532" w14:textId="010CC743" w:rsidR="00BC2A7A" w:rsidRDefault="00BC2A7A" w:rsidP="00BC2A7A">
      <w:pPr>
        <w:pStyle w:val="WW4"/>
      </w:pPr>
      <w:r w:rsidRPr="00BC2A7A">
        <w:t>Aankondiging van een opdracht</w:t>
      </w:r>
      <w:r>
        <w:t xml:space="preserve"> van […datum…], met kenmerk […kenmerk…] met bijlagen</w:t>
      </w:r>
    </w:p>
    <w:p w14:paraId="30DBC8BB" w14:textId="1319A5E3" w:rsidR="000B5B41" w:rsidRDefault="00BC2A7A" w:rsidP="00BC2A7A">
      <w:pPr>
        <w:pStyle w:val="WW4"/>
      </w:pPr>
      <w:r>
        <w:t>Nota van Inlichtingen</w:t>
      </w:r>
    </w:p>
    <w:p w14:paraId="489CC6A6" w14:textId="77777777" w:rsidR="007A38F5" w:rsidRPr="007A38F5" w:rsidRDefault="007A38F5" w:rsidP="00BC2A7A">
      <w:pPr>
        <w:pStyle w:val="WW4"/>
      </w:pPr>
      <w:r w:rsidRPr="00D57777">
        <w:rPr>
          <w:rFonts w:cstheme="minorHAnsi"/>
          <w:sz w:val="22"/>
        </w:rPr>
        <w:lastRenderedPageBreak/>
        <w:t xml:space="preserve">Beschrijvend document inclusief Bijlagen (waaronder het Programma van Eisen) met kenmerk </w:t>
      </w:r>
    </w:p>
    <w:p w14:paraId="2D10D90E" w14:textId="0C2D8039" w:rsidR="00BC2A7A" w:rsidRDefault="00BC2A7A" w:rsidP="00BC2A7A">
      <w:pPr>
        <w:pStyle w:val="WW4"/>
      </w:pPr>
      <w:r>
        <w:t>……..</w:t>
      </w:r>
    </w:p>
    <w:p w14:paraId="7AB081ED" w14:textId="77777777" w:rsidR="000B5B41" w:rsidRDefault="000B5B41" w:rsidP="000B5B41">
      <w:pPr>
        <w:pStyle w:val="WW3"/>
      </w:pPr>
      <w:r>
        <w:t>de overige Bijlagen;</w:t>
      </w:r>
    </w:p>
    <w:p w14:paraId="607552B0" w14:textId="289EC17C" w:rsidR="000B5B41" w:rsidRDefault="000B5B41" w:rsidP="000B5B41">
      <w:pPr>
        <w:pStyle w:val="WW3"/>
      </w:pPr>
      <w:r>
        <w:t xml:space="preserve">de door Leverancier aan </w:t>
      </w:r>
      <w:r w:rsidR="00BC2A7A">
        <w:t>TNO</w:t>
      </w:r>
      <w:r>
        <w:t xml:space="preserve"> uitgebrachte Offerte van […datum…], met kenmerk […kenmerk…]. </w:t>
      </w:r>
    </w:p>
    <w:p w14:paraId="46B37332" w14:textId="77777777" w:rsidR="00442564" w:rsidRDefault="00442564" w:rsidP="00442564">
      <w:pPr>
        <w:pStyle w:val="WW1"/>
      </w:pPr>
      <w:r>
        <w:t>Inwerkingtreding en duur van de Overeenkomst</w:t>
      </w:r>
    </w:p>
    <w:p w14:paraId="5E739F14" w14:textId="7C3E1073" w:rsidR="00442564" w:rsidRDefault="00442564" w:rsidP="00442564">
      <w:pPr>
        <w:pStyle w:val="WW2"/>
      </w:pPr>
      <w:r w:rsidRPr="00442564">
        <w:rPr>
          <w:b/>
          <w:color w:val="4A8BBB"/>
        </w:rPr>
        <w:t>Duur.</w:t>
      </w:r>
      <w:r>
        <w:t xml:space="preserve"> De Overeenkomst treedt in werking op de Ingangsdatum en eindigt </w:t>
      </w:r>
      <w:r w:rsidR="00FC4E56">
        <w:t xml:space="preserve">[OPTIE 1] </w:t>
      </w:r>
      <w:r>
        <w:t>na ommekomst van de laatste onderhoudstermijn</w:t>
      </w:r>
      <w:r w:rsidR="00FC4E56">
        <w:t xml:space="preserve"> [OPTIE 2] </w:t>
      </w:r>
      <w:r>
        <w:t>Installatie.</w:t>
      </w:r>
    </w:p>
    <w:p w14:paraId="429E4FE6" w14:textId="6DAE9AC0" w:rsidR="008F2DAE" w:rsidRDefault="00C06C30">
      <w:pPr>
        <w:pStyle w:val="WW1"/>
      </w:pPr>
      <w:r>
        <w:t>ONDERWERP van de Overeenkomst</w:t>
      </w:r>
      <w:bookmarkEnd w:id="12"/>
    </w:p>
    <w:p w14:paraId="2C7902C5" w14:textId="5F40C25C" w:rsidR="00C06C30" w:rsidRDefault="00C06C30" w:rsidP="00C06C30">
      <w:pPr>
        <w:pStyle w:val="WW2"/>
      </w:pPr>
      <w:bookmarkStart w:id="13" w:name="18772"/>
      <w:r>
        <w:rPr>
          <w:b/>
          <w:color w:val="4A8BBB"/>
        </w:rPr>
        <w:t>Koop</w:t>
      </w:r>
      <w:r w:rsidR="00FA66C3">
        <w:t xml:space="preserve">. </w:t>
      </w:r>
      <w:r w:rsidR="00BC2A7A">
        <w:t>TNO</w:t>
      </w:r>
      <w:r w:rsidRPr="00C06C30">
        <w:t xml:space="preserve"> koopt hierbij </w:t>
      </w:r>
      <w:r>
        <w:t xml:space="preserve">de </w:t>
      </w:r>
      <w:r w:rsidR="00B308DF">
        <w:t>Zaak</w:t>
      </w:r>
      <w:r>
        <w:t xml:space="preserve"> </w:t>
      </w:r>
      <w:r w:rsidRPr="00C06C30">
        <w:t>(</w:t>
      </w:r>
      <w:r w:rsidRPr="00374F36">
        <w:rPr>
          <w:i/>
        </w:rPr>
        <w:t xml:space="preserve">Instructie: eventueel kan </w:t>
      </w:r>
      <w:r w:rsidR="00054460">
        <w:rPr>
          <w:i/>
        </w:rPr>
        <w:t xml:space="preserve">of </w:t>
      </w:r>
      <w:r w:rsidRPr="00374F36">
        <w:rPr>
          <w:i/>
        </w:rPr>
        <w:t xml:space="preserve">hier, of in een Bijlage, </w:t>
      </w:r>
      <w:r w:rsidR="00054460">
        <w:rPr>
          <w:i/>
        </w:rPr>
        <w:t>de te leveren Zaak</w:t>
      </w:r>
      <w:r w:rsidRPr="00374F36">
        <w:rPr>
          <w:i/>
        </w:rPr>
        <w:t xml:space="preserve"> kort worden omschreven</w:t>
      </w:r>
      <w:r w:rsidRPr="00C06C30">
        <w:t xml:space="preserve">) </w:t>
      </w:r>
      <w:r w:rsidRPr="00374F36">
        <w:rPr>
          <w:i/>
        </w:rPr>
        <w:t xml:space="preserve">[, zoals genoemd in Bijlage [..] bij de Overeenkomst,] </w:t>
      </w:r>
      <w:r w:rsidRPr="00C06C30">
        <w:t xml:space="preserve">van Leverancier, gelijk Leverancier hierbij </w:t>
      </w:r>
      <w:r>
        <w:t>de Zaak</w:t>
      </w:r>
      <w:r w:rsidRPr="00C06C30">
        <w:t xml:space="preserve"> aan </w:t>
      </w:r>
      <w:r w:rsidR="00BC2A7A">
        <w:t>TNO</w:t>
      </w:r>
      <w:r w:rsidRPr="00C06C30">
        <w:t xml:space="preserve"> verkoopt, overeenkomstig de op basis van de Offerteaanvraag</w:t>
      </w:r>
      <w:r>
        <w:t xml:space="preserve"> [</w:t>
      </w:r>
      <w:r w:rsidR="00374F36">
        <w:t xml:space="preserve">OPTIONEEL </w:t>
      </w:r>
      <w:r>
        <w:t>Inschrijvingsdocumenten]</w:t>
      </w:r>
      <w:r w:rsidRPr="00C06C30">
        <w:t xml:space="preserve"> door Leverancier uitgebrachte Offerte, tenzij in de Overeenkomst anders is bepaald.</w:t>
      </w:r>
    </w:p>
    <w:p w14:paraId="526D3BFB" w14:textId="10A3A7D5" w:rsidR="00825151" w:rsidRDefault="00825151" w:rsidP="00607C32">
      <w:pPr>
        <w:pStyle w:val="WW2"/>
      </w:pPr>
      <w:r w:rsidRPr="00825151">
        <w:rPr>
          <w:b/>
          <w:color w:val="4A8BBB"/>
        </w:rPr>
        <w:t>Onderhoud.</w:t>
      </w:r>
      <w:r w:rsidRPr="00825151">
        <w:t xml:space="preserve"> TNO draagt het Preventieve en Correctieve Onderhoud &lt;OPTIONEEL Kalibratie&gt; van de Zaak aan Leverancier op. </w:t>
      </w:r>
    </w:p>
    <w:bookmarkEnd w:id="13"/>
    <w:p w14:paraId="163271D2" w14:textId="6D8DF500" w:rsidR="00945320" w:rsidRDefault="00945320" w:rsidP="006B76C1">
      <w:pPr>
        <w:pStyle w:val="WW1"/>
      </w:pPr>
      <w:r>
        <w:t>Keuring</w:t>
      </w:r>
      <w:r w:rsidR="00AE116B">
        <w:t>EN</w:t>
      </w:r>
      <w:r w:rsidR="00AD5E8E">
        <w:t>. Testperiode</w:t>
      </w:r>
      <w:r w:rsidR="00AE116B">
        <w:t>.</w:t>
      </w:r>
    </w:p>
    <w:p w14:paraId="34F9880C" w14:textId="2111D11A" w:rsidR="00945320" w:rsidRDefault="00D509CE" w:rsidP="00945320">
      <w:pPr>
        <w:pStyle w:val="WW2"/>
      </w:pPr>
      <w:proofErr w:type="spellStart"/>
      <w:r w:rsidRPr="00E85E4C">
        <w:rPr>
          <w:b/>
          <w:color w:val="4A8BBB"/>
        </w:rPr>
        <w:t>Factory</w:t>
      </w:r>
      <w:proofErr w:type="spellEnd"/>
      <w:r w:rsidRPr="00E85E4C">
        <w:rPr>
          <w:b/>
          <w:color w:val="4A8BBB"/>
        </w:rPr>
        <w:t xml:space="preserve"> </w:t>
      </w:r>
      <w:proofErr w:type="spellStart"/>
      <w:r w:rsidRPr="00E85E4C">
        <w:rPr>
          <w:b/>
          <w:color w:val="4A8BBB"/>
        </w:rPr>
        <w:t>Acceptance</w:t>
      </w:r>
      <w:proofErr w:type="spellEnd"/>
      <w:r w:rsidRPr="00E85E4C">
        <w:rPr>
          <w:b/>
          <w:color w:val="4A8BBB"/>
        </w:rPr>
        <w:t xml:space="preserve"> Test (FAT</w:t>
      </w:r>
      <w:r w:rsidR="00E85E4C" w:rsidRPr="00E85E4C">
        <w:rPr>
          <w:b/>
          <w:color w:val="4A8BBB"/>
        </w:rPr>
        <w:t>).</w:t>
      </w:r>
      <w:r>
        <w:t xml:space="preserve"> </w:t>
      </w:r>
      <w:r w:rsidR="006D1397">
        <w:t xml:space="preserve">TNO onderwerpt de Zaak </w:t>
      </w:r>
      <w:r w:rsidR="00BE6E48">
        <w:t xml:space="preserve">uiterlijk &lt;tijd&gt; voor Levering van de Zaak gespecificeerd in </w:t>
      </w:r>
      <w:r w:rsidR="00BE6E48">
        <w:fldChar w:fldCharType="begin"/>
      </w:r>
      <w:r w:rsidR="00BE6E48">
        <w:instrText xml:space="preserve"> REF _Ref25070901 \r \h </w:instrText>
      </w:r>
      <w:r w:rsidR="00BE6E48">
        <w:fldChar w:fldCharType="separate"/>
      </w:r>
      <w:r w:rsidR="00BE6E48">
        <w:t>5.1</w:t>
      </w:r>
      <w:r w:rsidR="00BE6E48">
        <w:fldChar w:fldCharType="end"/>
      </w:r>
      <w:r w:rsidR="00BE6E48">
        <w:t xml:space="preserve"> </w:t>
      </w:r>
      <w:r w:rsidR="006D1397">
        <w:t xml:space="preserve">aan </w:t>
      </w:r>
      <w:r w:rsidR="00BE6E48">
        <w:t xml:space="preserve">een </w:t>
      </w:r>
      <w:proofErr w:type="spellStart"/>
      <w:r w:rsidR="006D1397">
        <w:t>Factory</w:t>
      </w:r>
      <w:proofErr w:type="spellEnd"/>
      <w:r w:rsidR="006D1397">
        <w:t xml:space="preserve"> </w:t>
      </w:r>
      <w:proofErr w:type="spellStart"/>
      <w:r w:rsidR="006D1397">
        <w:t>Acceptance</w:t>
      </w:r>
      <w:proofErr w:type="spellEnd"/>
      <w:r w:rsidR="006D1397">
        <w:t xml:space="preserve"> Test</w:t>
      </w:r>
      <w:r w:rsidR="00D01B9F">
        <w:t xml:space="preserve"> (FAT)</w:t>
      </w:r>
      <w:r w:rsidR="006D1397">
        <w:t xml:space="preserve"> </w:t>
      </w:r>
      <w:r w:rsidR="0067171A">
        <w:t>die plaatsvind</w:t>
      </w:r>
      <w:r w:rsidR="00A914C8">
        <w:t>t &lt;</w:t>
      </w:r>
      <w:r w:rsidR="0067171A">
        <w:t>plaats</w:t>
      </w:r>
      <w:r w:rsidR="00A914C8">
        <w:t>&gt;</w:t>
      </w:r>
      <w:r w:rsidR="0067171A">
        <w:t xml:space="preserve"> uiterlijk </w:t>
      </w:r>
      <w:r w:rsidR="00A914C8">
        <w:t>&lt;</w:t>
      </w:r>
      <w:r w:rsidR="0067171A">
        <w:t>tijd</w:t>
      </w:r>
      <w:r w:rsidR="00A914C8">
        <w:t>&gt;</w:t>
      </w:r>
      <w:r w:rsidR="0067171A">
        <w:t xml:space="preserve"> voor </w:t>
      </w:r>
      <w:r w:rsidR="0045148B">
        <w:t xml:space="preserve">Levering van de Zaak gespecificeerd in </w:t>
      </w:r>
      <w:r w:rsidR="0045148B">
        <w:fldChar w:fldCharType="begin"/>
      </w:r>
      <w:r w:rsidR="0045148B">
        <w:instrText xml:space="preserve"> REF _Ref25070901 \r \h </w:instrText>
      </w:r>
      <w:r w:rsidR="0045148B">
        <w:fldChar w:fldCharType="separate"/>
      </w:r>
      <w:r w:rsidR="0045148B">
        <w:t>5.1</w:t>
      </w:r>
      <w:r w:rsidR="0045148B">
        <w:fldChar w:fldCharType="end"/>
      </w:r>
      <w:r w:rsidR="0049716E">
        <w:t>.</w:t>
      </w:r>
      <w:r w:rsidR="00524578">
        <w:t xml:space="preserve"> TNO verschaft Leverancier uiterlijk &lt;tijd&gt; na de</w:t>
      </w:r>
      <w:r w:rsidR="00974948">
        <w:t>ze test het FAT Keuringsrapport.</w:t>
      </w:r>
      <w:r w:rsidR="00524578">
        <w:t xml:space="preserve"> </w:t>
      </w:r>
    </w:p>
    <w:p w14:paraId="53D4E693" w14:textId="561C5929" w:rsidR="00A914C8" w:rsidRDefault="00E85E4C" w:rsidP="00B61365">
      <w:pPr>
        <w:pStyle w:val="WW2"/>
      </w:pPr>
      <w:r>
        <w:rPr>
          <w:b/>
          <w:color w:val="4A8BBB"/>
        </w:rPr>
        <w:t xml:space="preserve">Site </w:t>
      </w:r>
      <w:proofErr w:type="spellStart"/>
      <w:r w:rsidRPr="00E85E4C">
        <w:rPr>
          <w:b/>
          <w:color w:val="4A8BBB"/>
        </w:rPr>
        <w:t>Acceptance</w:t>
      </w:r>
      <w:proofErr w:type="spellEnd"/>
      <w:r w:rsidRPr="00E85E4C">
        <w:rPr>
          <w:b/>
          <w:color w:val="4A8BBB"/>
        </w:rPr>
        <w:t xml:space="preserve"> Test (</w:t>
      </w:r>
      <w:r>
        <w:rPr>
          <w:b/>
          <w:color w:val="4A8BBB"/>
        </w:rPr>
        <w:t>S</w:t>
      </w:r>
      <w:r w:rsidRPr="00E85E4C">
        <w:rPr>
          <w:b/>
          <w:color w:val="4A8BBB"/>
        </w:rPr>
        <w:t>AT).</w:t>
      </w:r>
      <w:r>
        <w:t xml:space="preserve"> </w:t>
      </w:r>
      <w:r w:rsidR="00061E66">
        <w:t>TNO onderwerpt de Zaak</w:t>
      </w:r>
      <w:r w:rsidR="00F25FF3">
        <w:t xml:space="preserve"> voor ingebruikname daarvan, doch uiterlijk binnen &lt;tijd&gt; </w:t>
      </w:r>
      <w:r w:rsidR="002F1FCC">
        <w:t xml:space="preserve">na Levering van de Zaak gespecificeerd in </w:t>
      </w:r>
      <w:r w:rsidR="002F1FCC">
        <w:fldChar w:fldCharType="begin"/>
      </w:r>
      <w:r w:rsidR="002F1FCC">
        <w:instrText xml:space="preserve"> REF _Ref25070901 \r \h </w:instrText>
      </w:r>
      <w:r w:rsidR="002F1FCC">
        <w:fldChar w:fldCharType="separate"/>
      </w:r>
      <w:r w:rsidR="002F1FCC">
        <w:t>5.1</w:t>
      </w:r>
      <w:r w:rsidR="002F1FCC">
        <w:fldChar w:fldCharType="end"/>
      </w:r>
      <w:r w:rsidR="002F1FCC">
        <w:t xml:space="preserve">, aan een </w:t>
      </w:r>
      <w:r w:rsidR="00D01B9F">
        <w:t>Site</w:t>
      </w:r>
      <w:r w:rsidR="002F1FCC">
        <w:t xml:space="preserve"> </w:t>
      </w:r>
      <w:proofErr w:type="spellStart"/>
      <w:r w:rsidR="002F1FCC">
        <w:t>Acceptance</w:t>
      </w:r>
      <w:proofErr w:type="spellEnd"/>
      <w:r w:rsidR="002F1FCC">
        <w:t xml:space="preserve"> Test</w:t>
      </w:r>
      <w:r w:rsidR="00D01B9F">
        <w:t xml:space="preserve"> (SAT)</w:t>
      </w:r>
      <w:r w:rsidR="0049716E">
        <w:t>.</w:t>
      </w:r>
      <w:r w:rsidR="002F1FCC">
        <w:t xml:space="preserve"> </w:t>
      </w:r>
      <w:r w:rsidR="0049716E" w:rsidRPr="0049716E">
        <w:t xml:space="preserve">TNO verschaft Leverancier uiterlijk &lt;tijd&gt; na deze test het </w:t>
      </w:r>
      <w:r w:rsidR="0049716E">
        <w:t>S</w:t>
      </w:r>
      <w:r w:rsidR="0049716E" w:rsidRPr="0049716E">
        <w:t>AT Keuringsrapport.</w:t>
      </w:r>
    </w:p>
    <w:p w14:paraId="6C32EAB2" w14:textId="1B43EA58" w:rsidR="00635E2E" w:rsidRPr="00945320" w:rsidRDefault="00117952" w:rsidP="00AE116B">
      <w:pPr>
        <w:pStyle w:val="WW2"/>
      </w:pPr>
      <w:r>
        <w:t>&lt;OPTIONEEL&gt;</w:t>
      </w:r>
      <w:r w:rsidR="00E85E4C" w:rsidRPr="00EF22B6">
        <w:rPr>
          <w:b/>
          <w:color w:val="4A8BBB"/>
        </w:rPr>
        <w:t>Testperiode</w:t>
      </w:r>
      <w:r w:rsidR="00EF22B6" w:rsidRPr="00EF22B6">
        <w:rPr>
          <w:b/>
          <w:color w:val="4A8BBB"/>
        </w:rPr>
        <w:t>.</w:t>
      </w:r>
      <w:r w:rsidR="00EF22B6">
        <w:t xml:space="preserve"> </w:t>
      </w:r>
      <w:r w:rsidR="00A528E4">
        <w:t xml:space="preserve">Tijdens </w:t>
      </w:r>
      <w:r w:rsidR="00E813D6">
        <w:t>een T</w:t>
      </w:r>
      <w:r w:rsidR="0071252B">
        <w:t xml:space="preserve">estperiode </w:t>
      </w:r>
      <w:r w:rsidR="00A528E4">
        <w:t xml:space="preserve">neemt TNO de Zaak in gebruik </w:t>
      </w:r>
      <w:r w:rsidR="00D15B00">
        <w:t xml:space="preserve">ten einde vast te stellen </w:t>
      </w:r>
      <w:r w:rsidR="00E813D6">
        <w:t>of</w:t>
      </w:r>
      <w:r w:rsidR="00D15B00">
        <w:t xml:space="preserve"> de Zaak gedurende </w:t>
      </w:r>
      <w:r w:rsidR="00D354A6">
        <w:t xml:space="preserve">de Testperiode blijft </w:t>
      </w:r>
      <w:r w:rsidR="00D354A6" w:rsidRPr="00117952">
        <w:t>voldoe</w:t>
      </w:r>
      <w:r w:rsidR="00D354A6">
        <w:t>n</w:t>
      </w:r>
      <w:r w:rsidR="00D354A6" w:rsidRPr="00117952">
        <w:t xml:space="preserve"> aan </w:t>
      </w:r>
      <w:r w:rsidR="00D354A6">
        <w:t>all</w:t>
      </w:r>
      <w:r w:rsidR="00D354A6" w:rsidRPr="00117952">
        <w:t xml:space="preserve">e </w:t>
      </w:r>
      <w:r w:rsidR="00635E2E">
        <w:t>Spe</w:t>
      </w:r>
      <w:r w:rsidR="00E26098">
        <w:t>ci</w:t>
      </w:r>
      <w:r w:rsidR="00635E2E">
        <w:t>ficaties</w:t>
      </w:r>
      <w:r w:rsidR="00CD5ED3">
        <w:t>.</w:t>
      </w:r>
      <w:r w:rsidR="00824FC7">
        <w:t xml:space="preserve"> Indien</w:t>
      </w:r>
      <w:r w:rsidR="00B33E46">
        <w:t xml:space="preserve"> zich </w:t>
      </w:r>
      <w:r w:rsidR="0013542E">
        <w:t xml:space="preserve">tijdens </w:t>
      </w:r>
      <w:r w:rsidR="00824FC7">
        <w:t xml:space="preserve">de Testperiode </w:t>
      </w:r>
      <w:r w:rsidR="00B33E46">
        <w:t xml:space="preserve">van </w:t>
      </w:r>
      <w:r w:rsidR="003126A3">
        <w:t>de Zaak</w:t>
      </w:r>
      <w:r w:rsidR="00822052">
        <w:t xml:space="preserve"> </w:t>
      </w:r>
      <w:r w:rsidR="00AF06C7">
        <w:t xml:space="preserve">gebreken of storingen </w:t>
      </w:r>
      <w:r w:rsidR="00822052">
        <w:t>voord</w:t>
      </w:r>
      <w:r w:rsidR="00635E2E">
        <w:t>oe</w:t>
      </w:r>
      <w:r w:rsidR="00822052">
        <w:t>n</w:t>
      </w:r>
      <w:r w:rsidR="00B33E46">
        <w:t xml:space="preserve"> of de Zaak anderszins niet </w:t>
      </w:r>
      <w:r w:rsidR="00B33E46" w:rsidRPr="00117952">
        <w:t xml:space="preserve">voldoet aan </w:t>
      </w:r>
      <w:r w:rsidR="00B33E46">
        <w:t>all</w:t>
      </w:r>
      <w:r w:rsidR="00B33E46" w:rsidRPr="00117952">
        <w:t xml:space="preserve">e </w:t>
      </w:r>
      <w:r w:rsidR="00635E2E">
        <w:t xml:space="preserve">Specificaties </w:t>
      </w:r>
      <w:r w:rsidR="006262C9">
        <w:t>herstelt Leverancier de</w:t>
      </w:r>
      <w:r w:rsidR="00475953">
        <w:t>ze</w:t>
      </w:r>
      <w:r w:rsidR="00635E2E">
        <w:t xml:space="preserve"> zodanig dat de Zaak </w:t>
      </w:r>
      <w:r w:rsidR="00635E2E" w:rsidRPr="00117952">
        <w:t xml:space="preserve">voldoet aan </w:t>
      </w:r>
      <w:r w:rsidR="00635E2E">
        <w:t>alle Specificaties</w:t>
      </w:r>
      <w:r w:rsidR="00475953">
        <w:t xml:space="preserve"> waarna een nieuwe Testperiode aanvangt. </w:t>
      </w:r>
      <w:r w:rsidR="004F5514">
        <w:t xml:space="preserve">TNO </w:t>
      </w:r>
      <w:r w:rsidR="00BB0A99">
        <w:t>beproeft d</w:t>
      </w:r>
      <w:r w:rsidR="004F5514">
        <w:t>e Zaak ten hoogste drie Testperiodes</w:t>
      </w:r>
      <w:r w:rsidR="00BB0A99">
        <w:t xml:space="preserve">. Indien zich tijdens de derde Testperiode van de Zaak gebreken of storingen voordoen of de Zaak anderszins blijkt niet </w:t>
      </w:r>
      <w:r w:rsidR="00BB0A99" w:rsidRPr="00117952">
        <w:t>voldoe</w:t>
      </w:r>
      <w:r w:rsidR="00254D06">
        <w:t xml:space="preserve">n </w:t>
      </w:r>
      <w:r w:rsidR="00BB0A99" w:rsidRPr="00117952">
        <w:t xml:space="preserve">aan </w:t>
      </w:r>
      <w:r w:rsidR="00BB0A99">
        <w:t>all</w:t>
      </w:r>
      <w:r w:rsidR="00BB0A99" w:rsidRPr="00117952">
        <w:t xml:space="preserve">e </w:t>
      </w:r>
      <w:r w:rsidR="00BB0A99">
        <w:t>Specificaties</w:t>
      </w:r>
      <w:r w:rsidR="00254D06">
        <w:t xml:space="preserve"> is TNO gerechtigd de Overeenkomst te beëindigen</w:t>
      </w:r>
      <w:r w:rsidR="00AD5E8E">
        <w:t xml:space="preserve"> onverminderd alle andere rechten of vorderingen van TNO. </w:t>
      </w:r>
    </w:p>
    <w:p w14:paraId="22A1F231" w14:textId="35DDB9EC" w:rsidR="006B76C1" w:rsidRDefault="006B76C1" w:rsidP="006B76C1">
      <w:pPr>
        <w:pStyle w:val="WW1"/>
      </w:pPr>
      <w:r>
        <w:t>Levering</w:t>
      </w:r>
    </w:p>
    <w:p w14:paraId="449C9332" w14:textId="562389FF" w:rsidR="00BE49B1" w:rsidRDefault="00EF22B6" w:rsidP="00BE49B1">
      <w:pPr>
        <w:pStyle w:val="WW2"/>
      </w:pPr>
      <w:bookmarkStart w:id="14" w:name="_Ref25070901"/>
      <w:r w:rsidRPr="00EF22B6">
        <w:rPr>
          <w:b/>
          <w:color w:val="4A8BBB"/>
        </w:rPr>
        <w:t>Levering</w:t>
      </w:r>
      <w:r>
        <w:t xml:space="preserve">. </w:t>
      </w:r>
      <w:r w:rsidR="00870D3D">
        <w:t>De Zaak</w:t>
      </w:r>
      <w:r w:rsidR="00870D3D" w:rsidRPr="006B76C1">
        <w:t xml:space="preserve"> zal </w:t>
      </w:r>
      <w:r w:rsidR="00870D3D">
        <w:t>[</w:t>
      </w:r>
      <w:r w:rsidR="00870D3D" w:rsidRPr="006B76C1">
        <w:t>uiterlijk</w:t>
      </w:r>
      <w:r w:rsidR="00870D3D">
        <w:t>]</w:t>
      </w:r>
      <w:r w:rsidR="00870D3D" w:rsidRPr="006B76C1">
        <w:t xml:space="preserve"> op […datum…] worden geleverd op het volgende afleveradres: […adres...]</w:t>
      </w:r>
      <w:r w:rsidR="00BE49B1">
        <w:t xml:space="preserve">, &lt;OPTIONEEL&gt; </w:t>
      </w:r>
      <w:r w:rsidR="00BE49B1" w:rsidRPr="00BE49B1">
        <w:t>waaronder steeds te verstaan afgifte met inbegrip van de voor gebruik benodigde montage</w:t>
      </w:r>
      <w:r w:rsidR="00BE49B1">
        <w:t xml:space="preserve"> en installatie</w:t>
      </w:r>
      <w:r w:rsidR="00BE49B1">
        <w:rPr>
          <w:bCs/>
          <w:color w:val="333333"/>
          <w:sz w:val="24"/>
          <w:szCs w:val="24"/>
          <w:lang w:eastAsia="nl-NL" w:bidi="ar-SA"/>
        </w:rPr>
        <w:t>.</w:t>
      </w:r>
      <w:bookmarkEnd w:id="14"/>
    </w:p>
    <w:p w14:paraId="3EB4A0C0" w14:textId="2BF73106" w:rsidR="006B76C1" w:rsidRPr="00BE49B1" w:rsidRDefault="006B76C1" w:rsidP="00BE49B1">
      <w:pPr>
        <w:pStyle w:val="WW2"/>
      </w:pPr>
      <w:r w:rsidRPr="006B76C1">
        <w:t xml:space="preserve">&lt;OPTIONEEL&gt; In afwijking van het bepaalde in artikel </w:t>
      </w:r>
      <w:r w:rsidRPr="006B76C1">
        <w:rPr>
          <w:highlight w:val="cyan"/>
        </w:rPr>
        <w:t>7.2</w:t>
      </w:r>
      <w:r w:rsidRPr="006B76C1">
        <w:t xml:space="preserve"> van de AIV-201</w:t>
      </w:r>
      <w:r w:rsidR="00F309BA">
        <w:t>9</w:t>
      </w:r>
      <w:r w:rsidRPr="006B76C1">
        <w:t xml:space="preserve"> geschiedt de Levering van het Product door Leverancier overeenkomstig </w:t>
      </w:r>
      <w:r w:rsidRPr="00AD7678">
        <w:t>[</w:t>
      </w:r>
      <w:r w:rsidR="00AD7678" w:rsidRPr="00AD7678">
        <w:t>…</w:t>
      </w:r>
      <w:r w:rsidRPr="00AD7678">
        <w:t xml:space="preserve">gewenste </w:t>
      </w:r>
      <w:r w:rsidR="00BE49B1" w:rsidRPr="00AD7678">
        <w:t xml:space="preserve">alternatieve </w:t>
      </w:r>
      <w:proofErr w:type="spellStart"/>
      <w:r w:rsidRPr="00AD7678">
        <w:t>Incoterm</w:t>
      </w:r>
      <w:proofErr w:type="spellEnd"/>
      <w:r w:rsidR="00AD7678" w:rsidRPr="00AD7678">
        <w:t>…</w:t>
      </w:r>
      <w:r w:rsidRPr="00AD7678">
        <w:t>]</w:t>
      </w:r>
      <w:r w:rsidRPr="006B76C1">
        <w:t xml:space="preserve"> </w:t>
      </w:r>
      <w:proofErr w:type="spellStart"/>
      <w:r w:rsidRPr="006B76C1">
        <w:t>Incoterms</w:t>
      </w:r>
      <w:proofErr w:type="spellEnd"/>
      <w:r w:rsidRPr="006B76C1">
        <w:t xml:space="preserve"> 2010</w:t>
      </w:r>
      <w:r>
        <w:t>.</w:t>
      </w:r>
    </w:p>
    <w:p w14:paraId="3287BEEA" w14:textId="52B5D935" w:rsidR="006B76C1" w:rsidRPr="006B76C1" w:rsidRDefault="00870D3D" w:rsidP="00870D3D">
      <w:pPr>
        <w:suppressAutoHyphens/>
        <w:spacing w:line="240" w:lineRule="atLeast"/>
        <w:ind w:left="284" w:right="-1" w:firstLine="4"/>
        <w:rPr>
          <w:bCs w:val="0"/>
        </w:rPr>
      </w:pPr>
      <w:r w:rsidRPr="006B76C1">
        <w:lastRenderedPageBreak/>
        <w:t xml:space="preserve">&lt;OPTIONEEL&gt; </w:t>
      </w:r>
      <w:r w:rsidR="00EF22B6">
        <w:rPr>
          <w:b/>
          <w:color w:val="4A8BBB"/>
        </w:rPr>
        <w:t>Deell</w:t>
      </w:r>
      <w:r w:rsidR="00EF22B6" w:rsidRPr="00EF22B6">
        <w:rPr>
          <w:b/>
          <w:color w:val="4A8BBB"/>
        </w:rPr>
        <w:t>evering</w:t>
      </w:r>
      <w:r w:rsidR="00EF22B6">
        <w:rPr>
          <w:b/>
          <w:color w:val="4A8BBB"/>
        </w:rPr>
        <w:t>.</w:t>
      </w:r>
      <w:r w:rsidR="00EF22B6">
        <w:rPr>
          <w:bCs w:val="0"/>
        </w:rPr>
        <w:t xml:space="preserve"> </w:t>
      </w:r>
      <w:r w:rsidR="00D130BE">
        <w:rPr>
          <w:bCs w:val="0"/>
        </w:rPr>
        <w:t>De Zaak</w:t>
      </w:r>
      <w:r w:rsidR="006B76C1" w:rsidRPr="006B76C1">
        <w:rPr>
          <w:bCs w:val="0"/>
        </w:rPr>
        <w:t xml:space="preserve"> zal in de periode van […..] tot […..] in […aantal…] deelleveringen worden</w:t>
      </w:r>
      <w:r>
        <w:rPr>
          <w:bCs w:val="0"/>
        </w:rPr>
        <w:t xml:space="preserve"> </w:t>
      </w:r>
      <w:r w:rsidR="006B76C1" w:rsidRPr="006B76C1">
        <w:rPr>
          <w:bCs w:val="0"/>
        </w:rPr>
        <w:t xml:space="preserve">geleverd aan </w:t>
      </w:r>
      <w:r w:rsidR="00BC2A7A">
        <w:rPr>
          <w:bCs w:val="0"/>
        </w:rPr>
        <w:t>TNO</w:t>
      </w:r>
      <w:r w:rsidR="006B76C1" w:rsidRPr="006B76C1">
        <w:rPr>
          <w:bCs w:val="0"/>
        </w:rPr>
        <w:t>:</w:t>
      </w:r>
    </w:p>
    <w:p w14:paraId="1CB3F6B2" w14:textId="7B2F4A63" w:rsidR="006B76C1" w:rsidRPr="00870D3D" w:rsidRDefault="006B76C1" w:rsidP="00870D3D">
      <w:pPr>
        <w:pStyle w:val="WW3"/>
      </w:pPr>
      <w:r w:rsidRPr="00870D3D">
        <w:t xml:space="preserve">[omschrijving </w:t>
      </w:r>
      <w:r w:rsidR="00D130BE" w:rsidRPr="00870D3D">
        <w:t>Z</w:t>
      </w:r>
      <w:r w:rsidRPr="00870D3D">
        <w:t>aken en aantal] zullen op uiterlijk […datum…] worden geleverd op</w:t>
      </w:r>
      <w:r w:rsidR="00870D3D">
        <w:t xml:space="preserve"> </w:t>
      </w:r>
      <w:r w:rsidRPr="00870D3D">
        <w:t xml:space="preserve">[…afleveradres…];  </w:t>
      </w:r>
    </w:p>
    <w:p w14:paraId="40481FBA" w14:textId="56256A38" w:rsidR="006B76C1" w:rsidRPr="00870D3D" w:rsidRDefault="006B76C1" w:rsidP="00870D3D">
      <w:pPr>
        <w:pStyle w:val="WW3"/>
      </w:pPr>
      <w:r w:rsidRPr="00870D3D">
        <w:t xml:space="preserve">[omschrijving </w:t>
      </w:r>
      <w:r w:rsidR="00D130BE" w:rsidRPr="00870D3D">
        <w:t>Zaken</w:t>
      </w:r>
      <w:r w:rsidRPr="00870D3D">
        <w:t xml:space="preserve"> en aantal] zullen op uiterlijk […datum…] worden geleverd op […afleveradres…]; </w:t>
      </w:r>
    </w:p>
    <w:p w14:paraId="55D2D910" w14:textId="282765B8" w:rsidR="006B76C1" w:rsidRDefault="006B76C1" w:rsidP="00443DB9">
      <w:pPr>
        <w:pStyle w:val="WW3"/>
      </w:pPr>
      <w:r w:rsidRPr="00870D3D">
        <w:t xml:space="preserve">[restant </w:t>
      </w:r>
      <w:r w:rsidR="00D130BE" w:rsidRPr="00870D3D">
        <w:t>Zaken</w:t>
      </w:r>
      <w:r w:rsidRPr="00870D3D">
        <w:t>] zal op uiterlijk […datum…] worden geleverd op […afleveradres…].</w:t>
      </w:r>
    </w:p>
    <w:p w14:paraId="39CCB30D" w14:textId="7B4817E1" w:rsidR="008548E0" w:rsidRDefault="008548E0">
      <w:pPr>
        <w:pStyle w:val="WW1"/>
      </w:pPr>
      <w:r>
        <w:t>Acceptatie</w:t>
      </w:r>
    </w:p>
    <w:p w14:paraId="10A92DDE" w14:textId="09E1ADA5" w:rsidR="008548E0" w:rsidRPr="00D509CE" w:rsidRDefault="00EF22B6" w:rsidP="00AA0833">
      <w:pPr>
        <w:pStyle w:val="WW2"/>
      </w:pPr>
      <w:r>
        <w:rPr>
          <w:b/>
          <w:color w:val="4A8BBB"/>
        </w:rPr>
        <w:t>Ac</w:t>
      </w:r>
      <w:r w:rsidRPr="00EF22B6">
        <w:rPr>
          <w:b/>
          <w:color w:val="4A8BBB"/>
        </w:rPr>
        <w:t xml:space="preserve">ceptatie. </w:t>
      </w:r>
      <w:r w:rsidR="00D01B9F" w:rsidRPr="00714895">
        <w:t>De</w:t>
      </w:r>
      <w:r w:rsidR="00143C11" w:rsidRPr="00714895">
        <w:t xml:space="preserve"> </w:t>
      </w:r>
      <w:r w:rsidR="00D01B9F" w:rsidRPr="00714895">
        <w:t>A</w:t>
      </w:r>
      <w:r w:rsidR="00CF329C" w:rsidRPr="00714895">
        <w:t xml:space="preserve">cceptatie </w:t>
      </w:r>
      <w:r w:rsidR="00DE72DE">
        <w:t xml:space="preserve">van de Zaak </w:t>
      </w:r>
      <w:r w:rsidR="00714895">
        <w:t xml:space="preserve">door TNO </w:t>
      </w:r>
      <w:r w:rsidR="00CF329C" w:rsidRPr="00714895">
        <w:t xml:space="preserve">geschiedt eerst nadat </w:t>
      </w:r>
      <w:r w:rsidR="00D01B9F">
        <w:t xml:space="preserve">een </w:t>
      </w:r>
      <w:r w:rsidR="00D509CE">
        <w:t>Testperiode</w:t>
      </w:r>
      <w:r w:rsidR="00D01B9F">
        <w:t xml:space="preserve"> </w:t>
      </w:r>
      <w:r w:rsidR="00CF329C" w:rsidRPr="00714895">
        <w:t xml:space="preserve">uitwijst dat de Zaak geheel voldoet aan het hieromtrent bepaalde in de </w:t>
      </w:r>
      <w:r w:rsidR="00514044" w:rsidRPr="00714895">
        <w:t xml:space="preserve">Overeenkomst </w:t>
      </w:r>
      <w:r w:rsidR="00CF329C" w:rsidRPr="00714895">
        <w:t xml:space="preserve">alsmede aan de </w:t>
      </w:r>
      <w:r w:rsidR="00D509CE">
        <w:t>Specificaties</w:t>
      </w:r>
      <w:r w:rsidR="00CF329C" w:rsidRPr="00714895">
        <w:t>.</w:t>
      </w:r>
      <w:r w:rsidR="00CF329C" w:rsidRPr="00D509CE">
        <w:t xml:space="preserve"> </w:t>
      </w:r>
    </w:p>
    <w:p w14:paraId="429E4FF7" w14:textId="50572253" w:rsidR="008F2DAE" w:rsidRDefault="00D130BE">
      <w:pPr>
        <w:pStyle w:val="WW1"/>
      </w:pPr>
      <w:r>
        <w:t>Prijs</w:t>
      </w:r>
      <w:r w:rsidR="00BF1562">
        <w:t xml:space="preserve"> en betaling</w:t>
      </w:r>
    </w:p>
    <w:p w14:paraId="3263F71B" w14:textId="1068A93B" w:rsidR="00AB08D9" w:rsidRDefault="00EF22B6" w:rsidP="00AB08D9">
      <w:pPr>
        <w:pStyle w:val="WW2"/>
      </w:pPr>
      <w:r w:rsidRPr="00CD019C">
        <w:rPr>
          <w:b/>
          <w:color w:val="4A8BBB"/>
        </w:rPr>
        <w:t>Prijs</w:t>
      </w:r>
      <w:r w:rsidR="00CD019C" w:rsidRPr="00CD019C">
        <w:rPr>
          <w:b/>
          <w:color w:val="4A8BBB"/>
        </w:rPr>
        <w:t>.</w:t>
      </w:r>
      <w:r w:rsidR="00CD019C">
        <w:t xml:space="preserve"> </w:t>
      </w:r>
      <w:r w:rsidR="00D130BE" w:rsidRPr="00AB08D9">
        <w:t xml:space="preserve">De Prijs voor de Zaak is een </w:t>
      </w:r>
      <w:r w:rsidR="00AB08D9">
        <w:t>[</w:t>
      </w:r>
      <w:r w:rsidR="00D130BE" w:rsidRPr="00AB08D9">
        <w:t>Vaste Prijs</w:t>
      </w:r>
      <w:r w:rsidR="00427B37" w:rsidRPr="00427B37">
        <w:t xml:space="preserve"> in de zin van art.17.2 AIV-2014 </w:t>
      </w:r>
      <w:r w:rsidR="00427B37">
        <w:t xml:space="preserve"> </w:t>
      </w:r>
      <w:r w:rsidR="00D130BE" w:rsidRPr="00AB08D9">
        <w:t>/</w:t>
      </w:r>
      <w:r w:rsidR="00160364">
        <w:t>[</w:t>
      </w:r>
      <w:r w:rsidR="00D71251">
        <w:t>OPTIONEEL</w:t>
      </w:r>
      <w:r w:rsidR="00160364">
        <w:t xml:space="preserve">: </w:t>
      </w:r>
      <w:r w:rsidR="00D130BE" w:rsidRPr="00AB08D9">
        <w:t xml:space="preserve">Richtprijs/Prijs op basis van </w:t>
      </w:r>
      <w:r w:rsidR="00AB08D9">
        <w:t>N</w:t>
      </w:r>
      <w:r w:rsidR="00D130BE" w:rsidRPr="00AB08D9">
        <w:t>acalculatie</w:t>
      </w:r>
      <w:r w:rsidR="00AB08D9">
        <w:t xml:space="preserve">] </w:t>
      </w:r>
      <w:r w:rsidR="00B308DF">
        <w:t>welke</w:t>
      </w:r>
      <w:r w:rsidR="00AB08D9">
        <w:t xml:space="preserve"> </w:t>
      </w:r>
      <w:r w:rsidR="00D130BE" w:rsidRPr="00AB08D9">
        <w:t xml:space="preserve">€ […] (exclusief omzetbelasting) </w:t>
      </w:r>
      <w:r w:rsidR="00B308DF">
        <w:t xml:space="preserve">bedraagt </w:t>
      </w:r>
      <w:r w:rsidR="00AB08D9" w:rsidRPr="00AD7678">
        <w:rPr>
          <w:i/>
        </w:rPr>
        <w:t>&lt;</w:t>
      </w:r>
      <w:r w:rsidR="00D130BE" w:rsidRPr="00AD7678">
        <w:rPr>
          <w:i/>
        </w:rPr>
        <w:t>Instructie: eventueel een prijsbijlage aanhechten)</w:t>
      </w:r>
      <w:r w:rsidR="00D130BE" w:rsidRPr="00AB08D9">
        <w:t xml:space="preserve"> / [is opgenomen in Bijlage [..]. </w:t>
      </w:r>
      <w:r w:rsidR="00AB08D9">
        <w:t>&gt;</w:t>
      </w:r>
    </w:p>
    <w:p w14:paraId="336F4C50" w14:textId="060CC261" w:rsidR="00D130BE" w:rsidRPr="00D130BE" w:rsidRDefault="00D130BE" w:rsidP="00AB08D9">
      <w:pPr>
        <w:pStyle w:val="WW2"/>
      </w:pPr>
      <w:r w:rsidRPr="00AB08D9">
        <w:t xml:space="preserve">De Prijs heeft betrekking op alle in het kader van de Overeenkomst te leveren Zaken en daarbij behorende </w:t>
      </w:r>
      <w:r w:rsidR="00AB08D9">
        <w:t xml:space="preserve">montage- of installatiewerkzaamheden, </w:t>
      </w:r>
      <w:r w:rsidRPr="00AB08D9">
        <w:t>eventuele materialen en documentatie, zoals gebruiksaanwijzingen en dergelijke</w:t>
      </w:r>
      <w:r w:rsidR="00AB08D9">
        <w:t xml:space="preserve"> en installatie</w:t>
      </w:r>
      <w:r w:rsidRPr="00AB08D9">
        <w:t>.</w:t>
      </w:r>
    </w:p>
    <w:p w14:paraId="712F6BBF" w14:textId="21E6D055" w:rsidR="00D130BE" w:rsidRPr="00D130BE" w:rsidRDefault="00D130BE" w:rsidP="00D130BE">
      <w:pPr>
        <w:pStyle w:val="WW2"/>
      </w:pPr>
      <w:r w:rsidRPr="00AB08D9">
        <w:t>&lt;OPTIONEEL</w:t>
      </w:r>
      <w:r w:rsidR="000B6455">
        <w:t xml:space="preserve"> bij Vaste Prijs</w:t>
      </w:r>
      <w:r w:rsidRPr="00AB08D9">
        <w:t xml:space="preserve">&gt; In afwijking van het bepaalde in artikel </w:t>
      </w:r>
      <w:r w:rsidR="00AB08D9">
        <w:t>5.2</w:t>
      </w:r>
      <w:r w:rsidRPr="00AB08D9">
        <w:t xml:space="preserve"> van de </w:t>
      </w:r>
      <w:r w:rsidR="00AB08D9">
        <w:t xml:space="preserve">Overeenkomst </w:t>
      </w:r>
      <w:r w:rsidRPr="00AB08D9">
        <w:t xml:space="preserve">zijn de kosten voor de montage- of installatiewerkzaamheden met betrekking tot </w:t>
      </w:r>
      <w:r w:rsidR="006B3320" w:rsidRPr="00AB08D9">
        <w:t>de Zaak</w:t>
      </w:r>
      <w:r w:rsidRPr="00AB08D9">
        <w:t xml:space="preserve"> niet inbegrepen in de overeengekomen prijs. De kosten voor de montage- of installatiewerkzaamheden bedragen: € [….] (exclusief omzetbelasting).</w:t>
      </w:r>
    </w:p>
    <w:p w14:paraId="29A31C90" w14:textId="64F147FA" w:rsidR="00B42860" w:rsidRDefault="00B42860" w:rsidP="00B42860">
      <w:pPr>
        <w:pStyle w:val="WW2"/>
      </w:pPr>
      <w:r w:rsidRPr="00AB08D9">
        <w:t>&lt;OPTIONEEL</w:t>
      </w:r>
      <w:r>
        <w:t xml:space="preserve"> bij Vaste Prijs </w:t>
      </w:r>
      <w:r w:rsidRPr="00AB08D9">
        <w:t xml:space="preserve">&gt; De overeengekomen Prijs/Prijzen voor </w:t>
      </w:r>
      <w:r>
        <w:t>de Zaak</w:t>
      </w:r>
      <w:r w:rsidR="00437A80">
        <w:t xml:space="preserve"> [INSTRUCTIE deze formulering kan m.m. ook worden gebruikt voor Gebruiks- of Verbruiksmaterialen] </w:t>
      </w:r>
      <w:r w:rsidRPr="00AB08D9">
        <w:t xml:space="preserve"> is gedurende het eerste kalenderjaar van de Overeenkomst </w:t>
      </w:r>
      <w:r>
        <w:t>een V</w:t>
      </w:r>
      <w:r w:rsidRPr="00AB08D9">
        <w:t>ast</w:t>
      </w:r>
      <w:r>
        <w:t>e Prijs</w:t>
      </w:r>
      <w:r w:rsidRPr="00AB08D9">
        <w:t xml:space="preserve">. </w:t>
      </w:r>
      <w:r w:rsidRPr="003074D3">
        <w:t>Eenmaal per jaar, steeds in [maand] - te beginnen in [maand][jaar] – kan de Prijs worden aangepast nadat TNO en L</w:t>
      </w:r>
      <w:r w:rsidR="00D71251" w:rsidRPr="003074D3">
        <w:t>everancier</w:t>
      </w:r>
      <w:r w:rsidRPr="003074D3">
        <w:t xml:space="preserve"> dit uitdrukkelijk, schriftelijk zijn overeengekomen. Indien Leverancier de Prijs wenst aan te passen dient hij uiterlijk 3 maanden voor [maand][jaar] bij TNO Afdeling Procurement t.a.v. de toepasselijke </w:t>
      </w:r>
      <w:proofErr w:type="spellStart"/>
      <w:r w:rsidRPr="003074D3">
        <w:t>Categorymanager</w:t>
      </w:r>
      <w:proofErr w:type="spellEnd"/>
      <w:r w:rsidRPr="003074D3">
        <w:t xml:space="preserve"> een voorstel in, gebaseerd op </w:t>
      </w:r>
      <w:r w:rsidRPr="00AB08D9">
        <w:t>de consumentenprijsindex (“CPI-index”) van het CBS. Hierbij wordt telkens het maandcijfer van de derde maand voor de datum van de prijsaanpassing gehanteerd, waarbij het maandcijfer van de maand voorafgaand aan de inwerkingtreding van de Overeenkomst wordt gesteld op 100%.</w:t>
      </w:r>
      <w:r w:rsidRPr="003074D3">
        <w:t xml:space="preserve"> Ook prijsverlagingen op basis van de CPI-Index worden in de </w:t>
      </w:r>
      <w:r>
        <w:t>P</w:t>
      </w:r>
      <w:r w:rsidRPr="003074D3">
        <w:t>rij</w:t>
      </w:r>
      <w:r>
        <w:t>s/Prij</w:t>
      </w:r>
      <w:r w:rsidRPr="003074D3">
        <w:t>zen verdisconteerd.</w:t>
      </w:r>
    </w:p>
    <w:p w14:paraId="0CAC1C05" w14:textId="0AEA7F9D" w:rsidR="00D130BE" w:rsidRDefault="00D130BE" w:rsidP="00D130BE">
      <w:pPr>
        <w:pStyle w:val="WW2"/>
      </w:pPr>
      <w:r w:rsidRPr="00AB08D9">
        <w:t>&lt;OPTIONEEL</w:t>
      </w:r>
      <w:r w:rsidR="00BE49B1">
        <w:t xml:space="preserve"> bij Vaste Prijs </w:t>
      </w:r>
      <w:r w:rsidRPr="00AB08D9">
        <w:t xml:space="preserve">&gt; De overeengekomen </w:t>
      </w:r>
      <w:r w:rsidR="006B3320" w:rsidRPr="00AB08D9">
        <w:t>P</w:t>
      </w:r>
      <w:r w:rsidRPr="00AB08D9">
        <w:t>rijs/</w:t>
      </w:r>
      <w:r w:rsidR="006B3320" w:rsidRPr="00AB08D9">
        <w:t>P</w:t>
      </w:r>
      <w:r w:rsidRPr="00AB08D9">
        <w:t xml:space="preserve">rijzen voor </w:t>
      </w:r>
      <w:r w:rsidR="00FF2C65">
        <w:t>de Zaak</w:t>
      </w:r>
      <w:r w:rsidRPr="00AB08D9">
        <w:t xml:space="preserve"> is gedurende het eerste kalenderjaar van de Overeenkomst </w:t>
      </w:r>
      <w:r w:rsidR="00FF2C65">
        <w:t>een V</w:t>
      </w:r>
      <w:r w:rsidRPr="00AB08D9">
        <w:t>ast</w:t>
      </w:r>
      <w:r w:rsidR="00FF2C65">
        <w:t>e Prijs</w:t>
      </w:r>
      <w:r w:rsidRPr="00AB08D9">
        <w:t xml:space="preserve">. De </w:t>
      </w:r>
      <w:r w:rsidR="00FF2C65">
        <w:t>Prijs</w:t>
      </w:r>
      <w:r w:rsidRPr="00AB08D9">
        <w:t xml:space="preserve"> voor het daarop volgende kalenderjaar word</w:t>
      </w:r>
      <w:r w:rsidR="00FF2C65">
        <w:t xml:space="preserve">t </w:t>
      </w:r>
      <w:r w:rsidRPr="00AB08D9">
        <w:t>uiterli</w:t>
      </w:r>
      <w:r w:rsidR="00BF1562">
        <w:t>jk [datum</w:t>
      </w:r>
      <w:r w:rsidRPr="00AB08D9">
        <w:t>]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p w14:paraId="12632711" w14:textId="11F18D3B" w:rsidR="00FA6E4E" w:rsidRDefault="000B6400" w:rsidP="00FA6E4E">
      <w:pPr>
        <w:pStyle w:val="WW2"/>
      </w:pPr>
      <w:r w:rsidRPr="00AB08D9">
        <w:t>&lt;OPTIONEEL</w:t>
      </w:r>
      <w:r>
        <w:t xml:space="preserve">&gt; </w:t>
      </w:r>
      <w:r w:rsidR="00FA6E4E">
        <w:t xml:space="preserve">De Prijs voor het Periodieke Onderhoud is een vaste prijs in de zin van art.17.2 AIV-2014 en bedraagt €  [ ……………..] exclusief BTW. </w:t>
      </w:r>
    </w:p>
    <w:p w14:paraId="00DE7538" w14:textId="4F7E3429" w:rsidR="00FA6E4E" w:rsidRDefault="000B6400" w:rsidP="00FA6E4E">
      <w:pPr>
        <w:pStyle w:val="WW2"/>
      </w:pPr>
      <w:r w:rsidRPr="00AB08D9">
        <w:t>&lt;OPTIONEEL</w:t>
      </w:r>
      <w:r>
        <w:t xml:space="preserve">&gt; </w:t>
      </w:r>
      <w:r w:rsidR="00FA6E4E">
        <w:t xml:space="preserve">Bij de Prijs voor Periodiek Onderhoud is onder andere inbegrepen tijdens de uitvoering van het Periodieke Onderhoud noodzakelijk gebleken Correctief Onderhoud dat binnen de geplande tijdsduur kan worden uitgevoerd. </w:t>
      </w:r>
    </w:p>
    <w:p w14:paraId="7143A81A" w14:textId="77777777" w:rsidR="00FA6E4E" w:rsidRDefault="00FA6E4E" w:rsidP="00FA6E4E">
      <w:pPr>
        <w:pStyle w:val="WW2"/>
      </w:pPr>
      <w:r>
        <w:lastRenderedPageBreak/>
        <w:t>&lt;OPTIONEEL In afwijking van het bepaalde in 5.5 wordt de Prijs van onderdelen die in het kader van het Periodiek Onderhoud worden vervangen vastgesteld op basis van nacalculatie&gt;</w:t>
      </w:r>
    </w:p>
    <w:p w14:paraId="612E5D0F" w14:textId="7FE24CF6" w:rsidR="002D1E3F" w:rsidRPr="00D130BE" w:rsidRDefault="00FA6E4E" w:rsidP="00FA6E4E">
      <w:pPr>
        <w:pStyle w:val="WW2"/>
      </w:pPr>
      <w:r>
        <w:t>&lt;OPTIONEEL bij Vaste Prijs Periodiek Onderhoud &gt; De overeengekomen Prijs voor het Periodieke Onderhoud van de Zaak is gedurende het eerste kalenderjaar van de Overeenkomst een Vaste Prijs. De Prijs voor het Periodieke Onderhoud voor het daaropvolgende kalenderjaar wordt uiterlijk [datum]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p w14:paraId="6E004FFB" w14:textId="77777777" w:rsidR="005B3651" w:rsidRDefault="005B3651" w:rsidP="005B3651">
      <w:pPr>
        <w:pStyle w:val="WW1"/>
      </w:pPr>
      <w:r>
        <w:t>Betaling</w:t>
      </w:r>
    </w:p>
    <w:p w14:paraId="585EB4F3" w14:textId="72597C3E" w:rsidR="00D130BE" w:rsidRPr="00AB08D9" w:rsidRDefault="00D130BE" w:rsidP="00B308DF">
      <w:pPr>
        <w:pStyle w:val="WW2"/>
      </w:pPr>
      <w:r w:rsidRPr="00AB08D9">
        <w:t xml:space="preserve">&lt;OPTIONEEL&gt; Betaling vindt plaats als volgt: </w:t>
      </w:r>
    </w:p>
    <w:p w14:paraId="4450A545" w14:textId="334E9F67" w:rsidR="00D130BE" w:rsidRDefault="00D130BE" w:rsidP="00FF2C65">
      <w:pPr>
        <w:pStyle w:val="WW3"/>
      </w:pPr>
      <w:r w:rsidRPr="00AB08D9">
        <w:t>een bedrag van €  ...... excl</w:t>
      </w:r>
      <w:r w:rsidR="00110BA4">
        <w:t>usief omzetbelasting</w:t>
      </w:r>
      <w:r w:rsidRPr="00AB08D9">
        <w:t xml:space="preserve"> na ondertekening van de Overeenkomst [, zodra Leverancier de </w:t>
      </w:r>
      <w:r w:rsidR="00110BA4">
        <w:t>Bank</w:t>
      </w:r>
      <w:r w:rsidRPr="00AB08D9">
        <w:t>garantie bedoeld in artikel 1</w:t>
      </w:r>
      <w:r w:rsidR="00110BA4">
        <w:t>0.5</w:t>
      </w:r>
      <w:r w:rsidRPr="00AB08D9">
        <w:t xml:space="preserve"> van de AIV-201</w:t>
      </w:r>
      <w:r w:rsidR="00110BA4">
        <w:t>9</w:t>
      </w:r>
      <w:r w:rsidRPr="00AB08D9">
        <w:t xml:space="preserve"> heeft overgelegd] OF [de </w:t>
      </w:r>
      <w:r w:rsidR="00110BA4">
        <w:t>Bank</w:t>
      </w:r>
      <w:r w:rsidRPr="00AB08D9">
        <w:t xml:space="preserve">garantie bedoeld in artikel </w:t>
      </w:r>
      <w:r w:rsidR="00110BA4">
        <w:t>5</w:t>
      </w:r>
      <w:r w:rsidRPr="00AB08D9">
        <w:t xml:space="preserve">.5 van de AIV-2018 heeft overgelegd.] Deze </w:t>
      </w:r>
      <w:r w:rsidR="00110BA4">
        <w:t>Bank</w:t>
      </w:r>
      <w:r w:rsidRPr="00AB08D9">
        <w:t xml:space="preserve">garantie zal zekerheid bieden voor een bedrag van € …. </w:t>
      </w:r>
      <w:r w:rsidR="00BF1562">
        <w:t xml:space="preserve"> </w:t>
      </w:r>
      <w:r w:rsidRPr="00AB08D9">
        <w:t>en word</w:t>
      </w:r>
      <w:r w:rsidR="00110BA4">
        <w:t>t</w:t>
      </w:r>
      <w:r w:rsidRPr="00AB08D9">
        <w:t xml:space="preserve"> afgegeven voor een periode van […maanden/jaar…]</w:t>
      </w:r>
      <w:r w:rsidR="00D55B92">
        <w:t xml:space="preserve"> of zoveel eerder als de Zaak een Testperiode succesvol heeft doorstaan</w:t>
      </w:r>
      <w:r w:rsidRPr="00AB08D9">
        <w:t xml:space="preserve">. Het bedrag van deze </w:t>
      </w:r>
      <w:r w:rsidR="00110BA4">
        <w:t>Bank</w:t>
      </w:r>
      <w:r w:rsidRPr="00AB08D9">
        <w:t>garantie zal de aansprakelijkheid van Leverancier uit hoofde van de Overeenkomst op generlei wijze beperken.]);</w:t>
      </w:r>
    </w:p>
    <w:p w14:paraId="6A45F9AC" w14:textId="59BECF66" w:rsidR="00523A49" w:rsidRPr="00AB08D9" w:rsidRDefault="00523A49" w:rsidP="00FF2C65">
      <w:pPr>
        <w:pStyle w:val="WW3"/>
      </w:pPr>
      <w:r>
        <w:t xml:space="preserve">een bedrag </w:t>
      </w:r>
      <w:r w:rsidRPr="00AB08D9">
        <w:t>van €  ...... excl</w:t>
      </w:r>
      <w:r>
        <w:t>usief omzetbelasting na Levering</w:t>
      </w:r>
    </w:p>
    <w:p w14:paraId="64E11D7C" w14:textId="0F7DBF02" w:rsidR="00D130BE" w:rsidRPr="00AB08D9" w:rsidRDefault="00D130BE" w:rsidP="00FF2C65">
      <w:pPr>
        <w:pStyle w:val="WW3"/>
      </w:pPr>
      <w:r w:rsidRPr="00AB08D9">
        <w:t>het restant van € ……..</w:t>
      </w:r>
      <w:r w:rsidR="00110BA4">
        <w:t xml:space="preserve"> </w:t>
      </w:r>
      <w:r w:rsidR="00110BA4" w:rsidRPr="00AB08D9">
        <w:t>excl</w:t>
      </w:r>
      <w:r w:rsidR="00110BA4">
        <w:t>usief omzetbelasting</w:t>
      </w:r>
      <w:r w:rsidRPr="00AB08D9">
        <w:t xml:space="preserve"> na</w:t>
      </w:r>
      <w:r w:rsidR="00523A49">
        <w:t>dat de Zaak de &lt;OPTI</w:t>
      </w:r>
      <w:r w:rsidR="002E7FDF">
        <w:t>E</w:t>
      </w:r>
      <w:r w:rsidR="00523A49">
        <w:t xml:space="preserve"> </w:t>
      </w:r>
      <w:r w:rsidR="002E7FDF">
        <w:t xml:space="preserve">de Site </w:t>
      </w:r>
      <w:proofErr w:type="spellStart"/>
      <w:r w:rsidR="002E7FDF">
        <w:t>Acceptance</w:t>
      </w:r>
      <w:proofErr w:type="spellEnd"/>
      <w:r w:rsidR="002E7FDF">
        <w:t xml:space="preserve"> Test&gt; &lt; OPTIE de </w:t>
      </w:r>
      <w:r w:rsidR="00523A49">
        <w:t>Testperiode</w:t>
      </w:r>
      <w:r w:rsidR="002E7FDF">
        <w:t>&gt; heeft doorstaan</w:t>
      </w:r>
      <w:r w:rsidRPr="00AB08D9">
        <w:t>.</w:t>
      </w:r>
    </w:p>
    <w:p w14:paraId="40B1A92B" w14:textId="6FB18563" w:rsidR="00D130BE" w:rsidRPr="00AB08D9" w:rsidRDefault="00D130BE" w:rsidP="00110BA4">
      <w:pPr>
        <w:pStyle w:val="WW2"/>
      </w:pPr>
      <w:r w:rsidRPr="00AB08D9">
        <w:t xml:space="preserve">Leverancier factureert elektronisch op de in de Offerteaanvraag voorgeschreven wijze. </w:t>
      </w:r>
    </w:p>
    <w:p w14:paraId="111B8EDE" w14:textId="007758B2" w:rsidR="00D130BE" w:rsidRPr="00AB08D9" w:rsidRDefault="00D130BE" w:rsidP="00110BA4">
      <w:pPr>
        <w:pStyle w:val="WW2"/>
        <w:numPr>
          <w:ilvl w:val="0"/>
          <w:numId w:val="0"/>
        </w:numPr>
        <w:ind w:left="284"/>
      </w:pPr>
      <w:r w:rsidRPr="00AB08D9">
        <w:t xml:space="preserve">&lt;OPTIONEEL&gt; Leverancier </w:t>
      </w:r>
      <w:r w:rsidR="00110BA4">
        <w:t xml:space="preserve">zendt </w:t>
      </w:r>
      <w:r w:rsidRPr="00AB08D9">
        <w:t xml:space="preserve">de factuur/facturen op papier aan </w:t>
      </w:r>
      <w:r w:rsidR="00BC2A7A">
        <w:t>TNO</w:t>
      </w:r>
      <w:r w:rsidRPr="00AB08D9">
        <w:t xml:space="preserve">. Leverancier zendt de factuur/facturen onder vermelding van </w:t>
      </w:r>
      <w:r w:rsidR="00110BA4">
        <w:t>[bestelnummer</w:t>
      </w:r>
      <w:r w:rsidRPr="00AB08D9">
        <w:t xml:space="preserve"> / inkoopordernummer /</w:t>
      </w:r>
      <w:r w:rsidR="00110BA4">
        <w:t xml:space="preserve"> </w:t>
      </w:r>
      <w:r w:rsidRPr="00AB08D9">
        <w:t>………….aan:</w:t>
      </w:r>
    </w:p>
    <w:tbl>
      <w:tblPr>
        <w:tblStyle w:val="WWTableNoBorders"/>
        <w:tblW w:w="9073" w:type="dxa"/>
        <w:tblInd w:w="284" w:type="dxa"/>
        <w:tblLayout w:type="fixed"/>
        <w:tblLook w:val="04A0" w:firstRow="1" w:lastRow="0" w:firstColumn="1" w:lastColumn="0" w:noHBand="0" w:noVBand="1"/>
      </w:tblPr>
      <w:tblGrid>
        <w:gridCol w:w="9073"/>
      </w:tblGrid>
      <w:tr w:rsidR="001128A1" w:rsidRPr="001128A1" w14:paraId="01170BCF" w14:textId="77777777" w:rsidTr="001128A1">
        <w:trPr>
          <w:cantSplit/>
        </w:trPr>
        <w:tc>
          <w:tcPr>
            <w:tcW w:w="9073" w:type="dxa"/>
          </w:tcPr>
          <w:p w14:paraId="2B8FF29D" w14:textId="77777777" w:rsidR="001128A1" w:rsidRDefault="001128A1" w:rsidP="001128A1">
            <w:pPr>
              <w:pStyle w:val="WWDefault"/>
              <w:numPr>
                <w:ilvl w:val="0"/>
                <w:numId w:val="0"/>
              </w:numPr>
              <w:ind w:left="284"/>
            </w:pPr>
            <w:bookmarkStart w:id="15" w:name="18844"/>
            <w:r>
              <w:t>Nederlandse Organisatie voor toegepast-natuurwetenschappelijk onderzoek TNO</w:t>
            </w:r>
          </w:p>
          <w:p w14:paraId="4C5B282F" w14:textId="77777777" w:rsidR="001128A1" w:rsidRDefault="001128A1" w:rsidP="00374F36">
            <w:pPr>
              <w:pStyle w:val="WWDefault"/>
            </w:pPr>
            <w:r>
              <w:t>T.a.v. [</w:t>
            </w:r>
            <w:r>
              <w:sym w:font="Wingdings" w:char="F06C"/>
            </w:r>
            <w:r>
              <w:t>]</w:t>
            </w:r>
          </w:p>
          <w:p w14:paraId="602160EC" w14:textId="77777777" w:rsidR="001128A1" w:rsidRDefault="001128A1" w:rsidP="00374F36">
            <w:pPr>
              <w:pStyle w:val="WWDefault"/>
            </w:pPr>
            <w:r>
              <w:t>Anna van Buerenplein 1</w:t>
            </w:r>
          </w:p>
          <w:p w14:paraId="7B90335E" w14:textId="77777777" w:rsidR="001128A1" w:rsidRDefault="001128A1" w:rsidP="00374F36">
            <w:pPr>
              <w:pStyle w:val="WWDefault"/>
            </w:pPr>
            <w:r>
              <w:t>2595 DA  Den Haag</w:t>
            </w:r>
          </w:p>
          <w:p w14:paraId="660FA418" w14:textId="77777777" w:rsidR="001128A1" w:rsidRPr="001128A1" w:rsidRDefault="001128A1" w:rsidP="00374F36">
            <w:pPr>
              <w:pStyle w:val="WWDefault"/>
            </w:pPr>
            <w:r>
              <w:t>Nederland</w:t>
            </w:r>
          </w:p>
        </w:tc>
      </w:tr>
    </w:tbl>
    <w:p w14:paraId="04F180EC" w14:textId="77777777" w:rsidR="00ED1831" w:rsidRDefault="00ED1831" w:rsidP="00ED1831">
      <w:pPr>
        <w:pStyle w:val="WW1"/>
      </w:pPr>
      <w:bookmarkStart w:id="16" w:name="18846"/>
      <w:bookmarkEnd w:id="15"/>
      <w:r>
        <w:t>Periodiek Onderhoud</w:t>
      </w:r>
    </w:p>
    <w:p w14:paraId="3FEB8EE3" w14:textId="77777777" w:rsidR="00ED1831" w:rsidRDefault="00ED1831" w:rsidP="00ED1831">
      <w:pPr>
        <w:pStyle w:val="WW2"/>
      </w:pPr>
      <w:r>
        <w:t>Leverancier verricht gedurende tenminste  &lt;10&gt; jaren na Acceptatie van de Zaak tenminste &lt;..&gt; per jaar in de maand &lt;..&gt; Periodiek Onderhoud aan de Zaak op de plaats &lt;OPTIONEEL in Nederland&gt; waar deze staat opgesteld. Leverancier voert Periodiek Onderhoud uit &lt;tijdens of buiten&gt; kantooruren. Leverancier informeert TNO schriftelijk tenminste &lt;vier&gt; weken tevoren over de datum en tijd van het voorgenomen Periodiek Onderhoud. Indien een voorgesteld moment van Periodiek Onderhoud TNO niet convenieert, gaan Partijen bij elkaar te rade teneinde een moment voor het Periodieke Onderhoud vast te stellen dat beiden convenieert.</w:t>
      </w:r>
    </w:p>
    <w:p w14:paraId="4AD57A4C" w14:textId="77777777" w:rsidR="00ED1831" w:rsidRDefault="00ED1831" w:rsidP="00ED1831">
      <w:pPr>
        <w:pStyle w:val="WW2"/>
      </w:pPr>
      <w:r>
        <w:t>Periodieke Onderhoud van de Zaak omvat onder andere &lt;OPTIONEEL het controleren, afstellen, bijstellen en technisch schoonmaken van de Zaak, het zo nodig smeren van mechanische delen alsmede het vervangen van voorgeschreven onderdelen van de Zaak.&gt; Tevens beproeft Leverancier de Zaak op haar goede werking. Leverancier voert tijdens de uitvoering van het Periodieke Onderhoud noodzakelijk gebleken Correctief Onderhoud uit binnen de voor het Periodiek Onderhoud geplande tijdsduur tenzij dat redelijkerwijs niet mogelijk is.</w:t>
      </w:r>
    </w:p>
    <w:p w14:paraId="7AC19BA9" w14:textId="77777777" w:rsidR="00ED1831" w:rsidRDefault="00ED1831" w:rsidP="00ED1831">
      <w:pPr>
        <w:pStyle w:val="WW2"/>
      </w:pPr>
      <w:r>
        <w:lastRenderedPageBreak/>
        <w:t xml:space="preserve">Periodieke Onderhoud geschiedt &lt;OPTIONEEL conform fabrieksvoorschriften, aan de hand van duidelijk beschreven procedures, checklists, richtlijnen en specificaties, welke Leverancier TNO op haar eerste verzoek verschaft. Eventuele aanvullingen of wijzigingen hierin dienen door Partijen schriftelijk te worden overeengekomen.&gt; </w:t>
      </w:r>
    </w:p>
    <w:p w14:paraId="707D8B5E" w14:textId="77777777" w:rsidR="00ED1831" w:rsidRDefault="00ED1831" w:rsidP="00ED1831">
      <w:pPr>
        <w:pStyle w:val="WW2"/>
      </w:pPr>
      <w:r>
        <w:t>Leverancier stelt direct na afloop van het verrichtte Periodieke Onderhoud een rapport op van diens bevindingen en verstrekt dit binnen een week na uitvoering van het Periodieke Onderhoud aan TNO. Indien Leverancier tijdens de uitvoering van het Periodieke Onderhoud een onveilige situatie constateert, meldt hij dit onverwijld aan TNO en vermeldt dit tevens in diens rapport. Leverancier informeert en adviseert in diens rapport ter zake eventueel Correctief Onderhoud dat de Leverancier op basis van diens bevindingen noodzakelijk of wenselijk acht.</w:t>
      </w:r>
    </w:p>
    <w:p w14:paraId="1B58816C" w14:textId="77777777" w:rsidR="00ED1831" w:rsidRDefault="00ED1831" w:rsidP="00ED1831">
      <w:pPr>
        <w:pStyle w:val="WW1"/>
      </w:pPr>
      <w:r>
        <w:t>Correctief onderhoud</w:t>
      </w:r>
    </w:p>
    <w:p w14:paraId="2D69D1D8" w14:textId="77777777" w:rsidR="00ED1831" w:rsidRDefault="00ED1831" w:rsidP="00ED1831">
      <w:pPr>
        <w:pStyle w:val="WW2"/>
      </w:pPr>
      <w:r>
        <w:t>Leverancier verricht gedurende tenminste  &lt;10&gt; jaren na Acceptatie van de Zaak binnen &lt;24 uur &gt; na het daartoe strekkende verzoek van TNO Correctief Onderhoud aan de Zaak op de plaats &lt;OPTIONEEL in Nederland&gt; waar deze staat opgesteld dan wel middels remote service indien dat volstaat om de storing op te heffen. Indien Leverancier tijdens de uitvoering van het Periodieke Onderhoud een onveilige situatie constateert, voert deze het Correctieve Onderhoud om deze onveilige situatie op te heffen onverwijld uit.</w:t>
      </w:r>
    </w:p>
    <w:p w14:paraId="4FA41B7E" w14:textId="77777777" w:rsidR="00ED1831" w:rsidRDefault="00ED1831" w:rsidP="00ED1831">
      <w:pPr>
        <w:pStyle w:val="WW2"/>
      </w:pPr>
      <w:r>
        <w:t>Leverancier stelt direct na afloop van het verrichtte Correctieve Onderhoud een rapport op van diens bevindingen en verstrekt dit binnen een week na uitvoering van het Correctieve Onderhoud aan TNO. Indien Leverancier tijdens de uitvoering van het Correctieve Onderhoud een onveilige situatie constateert, vermeldt Leverancier dit tevens in diens rapport.</w:t>
      </w:r>
    </w:p>
    <w:p w14:paraId="65BF8A50" w14:textId="77777777" w:rsidR="00ED1831" w:rsidRDefault="00ED1831" w:rsidP="00ED1831">
      <w:pPr>
        <w:pStyle w:val="WW1"/>
      </w:pPr>
      <w:r>
        <w:t xml:space="preserve">&lt;OPTIONEEL&gt; Kalibratie </w:t>
      </w:r>
    </w:p>
    <w:p w14:paraId="0029FB3B" w14:textId="77777777" w:rsidR="00ED1831" w:rsidRDefault="00ED1831" w:rsidP="00ED1831">
      <w:pPr>
        <w:pStyle w:val="WW2"/>
      </w:pPr>
      <w:r>
        <w:t>Leverancier voert tenminste &lt;..&gt; per jaar in de maand &lt;..&gt; een Kalibratie van de Zaak uit op de plaats &lt;OPTIONEEL in Nederland&gt; waar deze staat opgesteld. Leverancier voert de Kalibratie uit &lt;tijdens of buiten&gt; kantooruren. Leverancier informeert TNO schriftelijk tenminste &lt;vier&gt; weken tevoren over de datum en tijd van de voorgenomen Kalibratie. Indien een voorgesteld moment van Periodiek Onderhoud TNO niet convenieert, gaan Partijen bij elkaar te rade teneinde een moment voor het Periodieke Onderhoud vast te stellen dat beiden convenieert.</w:t>
      </w:r>
    </w:p>
    <w:p w14:paraId="6597A394" w14:textId="77777777" w:rsidR="00ED1831" w:rsidRDefault="00ED1831" w:rsidP="00ED1831">
      <w:pPr>
        <w:pStyle w:val="WW2"/>
      </w:pPr>
      <w:r>
        <w:t>Leverancier legt het resultaat van iedere Kalibratie vast in een kalibratiedocument dat hij na afloop, doch uiterlijk binnen twee weken na de Kalibratie aan TNO verstrekt. Dit kalibratiedocument moet tenminste bevatten: datum Kalibratie, identificatie apparaat, identificatie gebruikte meetmiddel(en) en hun kalibratiestatus en herleidbaarheid, omschrijving meetcondities, omschrijving kalibratiemethode(n), kalibratieresultaten, opgave meetonzekerheid, naam uitvoerder kalibratie, nummer eventuele NKO (Nederlandse Kalibratie Organisatie) accreditatie van de Leverancier.  Als tijdens een Kalibratie blijkt dat de Zaak niet conform technische specificaties functioneert, wordt de Kalibratie onderbroken en zal de uitvoerder van de Kalibratie dit direct melden aan TNO</w:t>
      </w:r>
    </w:p>
    <w:p w14:paraId="021654CA" w14:textId="129837D2" w:rsidR="00ED1831" w:rsidRDefault="00ED1831" w:rsidP="00AA0833">
      <w:pPr>
        <w:pStyle w:val="WW2"/>
      </w:pPr>
      <w:r>
        <w:t xml:space="preserve">Als justering deel uitmaakt van de Kalibratie moeten de kalibratieresultaten van zowel voor als na de justering worden opgenomen in het kalibratiedocument. </w:t>
      </w:r>
    </w:p>
    <w:p w14:paraId="2DBF6FE6" w14:textId="34408429" w:rsidR="00ED1831" w:rsidRDefault="00ED1831" w:rsidP="00ED1831">
      <w:pPr>
        <w:pStyle w:val="WW1"/>
      </w:pPr>
      <w:r>
        <w:t>Documentatie en servicesoftware</w:t>
      </w:r>
    </w:p>
    <w:p w14:paraId="24348BF9" w14:textId="77777777" w:rsidR="00ED1831" w:rsidRDefault="00ED1831" w:rsidP="00ED1831">
      <w:pPr>
        <w:pStyle w:val="WW2"/>
      </w:pPr>
      <w:r>
        <w:t>Partijen vullen het bepaalde in artikel 1 en 9 van de AIV-2014 als volgt aan:</w:t>
      </w:r>
    </w:p>
    <w:p w14:paraId="0EEA8988" w14:textId="77777777" w:rsidR="00ED1831" w:rsidRDefault="00ED1831" w:rsidP="00ED1831">
      <w:pPr>
        <w:pStyle w:val="WW2"/>
      </w:pPr>
      <w:r>
        <w:t>De Documentatie zal tevens het volgende omvatten:</w:t>
      </w:r>
    </w:p>
    <w:p w14:paraId="56AAD11D" w14:textId="77777777" w:rsidR="00ED1831" w:rsidRDefault="00ED1831" w:rsidP="00ED1831">
      <w:pPr>
        <w:pStyle w:val="WW3"/>
      </w:pPr>
      <w:r>
        <w:t>documentatie in verband met voorzieningen ten behoeve van Installatie;</w:t>
      </w:r>
    </w:p>
    <w:p w14:paraId="722533E7" w14:textId="77777777" w:rsidR="00ED1831" w:rsidRDefault="00ED1831" w:rsidP="00ED1831">
      <w:pPr>
        <w:pStyle w:val="WW3"/>
      </w:pPr>
      <w:r>
        <w:lastRenderedPageBreak/>
        <w:t>bedieningsvoorschriften, handleidingen en/of gebruikersinstructies afgestemd op de gebruikers van de Zaak;</w:t>
      </w:r>
    </w:p>
    <w:p w14:paraId="1845141D" w14:textId="77777777" w:rsidR="00ED1831" w:rsidRDefault="00ED1831" w:rsidP="00ED1831">
      <w:pPr>
        <w:pStyle w:val="WW3"/>
      </w:pPr>
      <w:r>
        <w:t>servicedocumentatie inclusief alle benodigde technische documentatie ten behoeve van Preventief en Correctief Onderhoud;</w:t>
      </w:r>
    </w:p>
    <w:p w14:paraId="2D21654B" w14:textId="77777777" w:rsidR="00ED1831" w:rsidRDefault="00ED1831" w:rsidP="00ED1831">
      <w:pPr>
        <w:pStyle w:val="WW3"/>
      </w:pPr>
      <w:r>
        <w:t>servicesoftware ten behoeve van het Preventief en Correctief onderhoud</w:t>
      </w:r>
    </w:p>
    <w:p w14:paraId="7537B008" w14:textId="77777777" w:rsidR="00ED1831" w:rsidRDefault="00ED1831" w:rsidP="00ED1831">
      <w:pPr>
        <w:pStyle w:val="WW3"/>
      </w:pPr>
      <w:r>
        <w:t>opsomming van de benodigde Verbruiksmaterialen.</w:t>
      </w:r>
    </w:p>
    <w:p w14:paraId="74690F2D" w14:textId="77777777" w:rsidR="00ED1831" w:rsidRDefault="00ED1831" w:rsidP="00ED1831">
      <w:pPr>
        <w:pStyle w:val="WW3"/>
      </w:pPr>
      <w:r>
        <w:t>opsomming van benodigde Gebruiksmaterialen</w:t>
      </w:r>
    </w:p>
    <w:p w14:paraId="7D781D51" w14:textId="77777777" w:rsidR="00ED1831" w:rsidRDefault="00ED1831" w:rsidP="00ED1831">
      <w:pPr>
        <w:pStyle w:val="WW2"/>
      </w:pPr>
      <w:r>
        <w:t>Leverancier stelt TNO de Documentatie in de Nederlandse en Engelse taal ter beschikking en zowel in de vorm van een PDF-bestand als op papier.</w:t>
      </w:r>
    </w:p>
    <w:p w14:paraId="0409A2E4" w14:textId="77777777" w:rsidR="00ED1831" w:rsidRDefault="00ED1831" w:rsidP="00ED1831">
      <w:pPr>
        <w:pStyle w:val="WW1"/>
      </w:pPr>
      <w:r>
        <w:t>Opleiding</w:t>
      </w:r>
    </w:p>
    <w:p w14:paraId="17400E5F" w14:textId="4C64D607" w:rsidR="00ED1831" w:rsidRDefault="00ED1831" w:rsidP="00ED1831">
      <w:pPr>
        <w:pStyle w:val="WW2"/>
      </w:pPr>
      <w:r>
        <w:t xml:space="preserve">Leverancier leidt door TNO aan te wijzen TNO-medewerkers kosteloos zodanig op dat TNO een zo optimaal mogelijk gebruik kan maken van de Zaak en omvat tenminste de bediening en dagelijkse eenvoudige onderhoudswerkzaamheden van de Zaak. </w:t>
      </w:r>
    </w:p>
    <w:p w14:paraId="0F741248" w14:textId="77777777" w:rsidR="00ED1831" w:rsidRDefault="00ED1831" w:rsidP="00ED1831">
      <w:pPr>
        <w:pStyle w:val="WW2"/>
      </w:pPr>
      <w:r>
        <w:t>Leverancier informeert TNO schriftelijk tenminste &lt;vier&gt; weken tevoren over de datum en tijd van de voorgenomen opleiding. Indien een voorgesteld moment van de opleiding TNO niet convenieert, gaan Partijen bij elkaar te rade teneinde een moment voor de opleiding vast te stellen dat beiden convenieert.</w:t>
      </w:r>
    </w:p>
    <w:p w14:paraId="2FF11BBD" w14:textId="72EBB90D" w:rsidR="00ED1831" w:rsidRDefault="00ED1831" w:rsidP="00ED1831">
      <w:pPr>
        <w:pStyle w:val="WW1"/>
      </w:pPr>
      <w:r>
        <w:t>Garantie</w:t>
      </w:r>
    </w:p>
    <w:p w14:paraId="2088CD69" w14:textId="77777777" w:rsidR="00AA0833" w:rsidRDefault="00ED1831" w:rsidP="00AA0833">
      <w:pPr>
        <w:pStyle w:val="WW2"/>
      </w:pPr>
      <w:r>
        <w:t>Partijen vullen het bepaalde in artikel 11 van de AIV-2014 als volgt aan:</w:t>
      </w:r>
    </w:p>
    <w:p w14:paraId="1B3EAA2A" w14:textId="77777777" w:rsidR="00AA0833" w:rsidRDefault="00ED1831" w:rsidP="00AA0833">
      <w:pPr>
        <w:pStyle w:val="WW3"/>
      </w:pPr>
      <w:r>
        <w:t xml:space="preserve">De </w:t>
      </w:r>
      <w:r w:rsidR="00FE6C94">
        <w:t>V</w:t>
      </w:r>
      <w:r>
        <w:t xml:space="preserve">erbruiksmaterialen </w:t>
      </w:r>
      <w:r w:rsidR="00FE6C94">
        <w:t xml:space="preserve">deze </w:t>
      </w:r>
      <w:r>
        <w:t xml:space="preserve">zijn uitgezonderd van de garantie ex artikel 11 AIV-2014. </w:t>
      </w:r>
    </w:p>
    <w:p w14:paraId="3304DDBA" w14:textId="5B9E0A34" w:rsidR="00ED1831" w:rsidRDefault="00ED1831" w:rsidP="00AA0833">
      <w:pPr>
        <w:pStyle w:val="WW3"/>
      </w:pPr>
      <w:r>
        <w:t xml:space="preserve">Delen van de Zaak </w:t>
      </w:r>
      <w:r w:rsidR="00AA0833">
        <w:t xml:space="preserve">die </w:t>
      </w:r>
      <w:r>
        <w:t>naar hun aard een kortere gebruiks- of levensduur hebben dan de Zaak als geheel, vermeldt Leverancier in Bijlage &lt;..&gt; onder vermelding van de maatregelen die Leverancier neem om de (gehele) Zaak gedurende het gebruik daarvan operationeel te houden.</w:t>
      </w:r>
    </w:p>
    <w:p w14:paraId="5CBB004F" w14:textId="19850DB3" w:rsidR="00ED1831" w:rsidRDefault="00ED1831" w:rsidP="00ED1831">
      <w:pPr>
        <w:pStyle w:val="WW1"/>
      </w:pPr>
      <w:r>
        <w:t xml:space="preserve">Continuïteit onderdelen en apparatuur gebonden </w:t>
      </w:r>
      <w:r w:rsidR="0092638E">
        <w:t>V</w:t>
      </w:r>
      <w:r w:rsidR="0080190C">
        <w:t xml:space="preserve">erbruiks- en </w:t>
      </w:r>
      <w:r w:rsidR="0092638E">
        <w:t>Gebruiksmaterialen</w:t>
      </w:r>
    </w:p>
    <w:p w14:paraId="0D07CB71" w14:textId="57ABB395" w:rsidR="00ED1831" w:rsidRDefault="00ED1831" w:rsidP="00E963E6">
      <w:pPr>
        <w:pStyle w:val="WW2"/>
      </w:pPr>
      <w:bookmarkStart w:id="17" w:name="_Ref25076469"/>
      <w:r>
        <w:t xml:space="preserve">Leverancier levert TNO gedurende tenminste  &lt;10&gt; jaren na Acceptatie van de Zaak, op eerste verzoek van TNO originele onderdelen van de Zaak (of functioneel gelijkwaardige alternatieve onderdelen), de voor een optimaal gebruik van de Zaak benodigde of daaraan gerelateerde </w:t>
      </w:r>
      <w:r w:rsidR="0092638E">
        <w:t xml:space="preserve"> Gebruiks- en </w:t>
      </w:r>
      <w:r w:rsidR="0080190C">
        <w:t>V</w:t>
      </w:r>
      <w:r>
        <w:t>erbruiksmaterialen.</w:t>
      </w:r>
      <w:bookmarkEnd w:id="17"/>
    </w:p>
    <w:p w14:paraId="7F146160" w14:textId="655A9AE8" w:rsidR="00ED1831" w:rsidRDefault="00ED1831" w:rsidP="0092638E">
      <w:pPr>
        <w:pStyle w:val="WW2"/>
      </w:pPr>
      <w:r>
        <w:t>Onverminderd het bepaalde in</w:t>
      </w:r>
      <w:r w:rsidR="00FE6C94">
        <w:t xml:space="preserve"> </w:t>
      </w:r>
      <w:r w:rsidR="00FE6C94">
        <w:fldChar w:fldCharType="begin"/>
      </w:r>
      <w:r w:rsidR="00FE6C94">
        <w:instrText xml:space="preserve"> REF _Ref25076469 \r \h </w:instrText>
      </w:r>
      <w:r w:rsidR="00FE6C94">
        <w:fldChar w:fldCharType="separate"/>
      </w:r>
      <w:r w:rsidR="00FE6C94">
        <w:t>14.1</w:t>
      </w:r>
      <w:r w:rsidR="00FE6C94">
        <w:fldChar w:fldCharType="end"/>
      </w:r>
      <w:r>
        <w:t xml:space="preserve"> </w:t>
      </w:r>
      <w:r w:rsidR="00B11C17">
        <w:t xml:space="preserve">informeert </w:t>
      </w:r>
      <w:r>
        <w:t>Leverancier TNO onverwijld indien een stagnatie in de levering van originele onderdelen van de Zaak (of functioneel gelijkwaardige alternatieve onderdelen) of de voor een optimaal gebruik van de Zaak benodigde of daaraan gerelateerde</w:t>
      </w:r>
      <w:r w:rsidR="0092638E" w:rsidRPr="0092638E">
        <w:t xml:space="preserve"> </w:t>
      </w:r>
      <w:r w:rsidR="0092638E">
        <w:t>Gebruiks- en Verbruiksmaterialen.</w:t>
      </w:r>
    </w:p>
    <w:p w14:paraId="688B0CD7" w14:textId="3E7A7476" w:rsidR="00734BF9" w:rsidRDefault="00ED1831" w:rsidP="009F1A73">
      <w:pPr>
        <w:pStyle w:val="WW2"/>
      </w:pPr>
      <w:r>
        <w:t xml:space="preserve">Leverancier stelt jaarlijks in de maand &lt;maand&gt; TNO in kennis van de prijs van originele onderdelen van de Zaak (of functioneel gelijkwaardige alternatieve onderdelen) of de voor een optimaal gebruik van de Zaak benodigde of daaraan gerelateerde </w:t>
      </w:r>
      <w:r w:rsidR="0092638E">
        <w:t>Gebruiks- en Verbruiksmaterialen</w:t>
      </w:r>
      <w:r>
        <w:t xml:space="preserve"> in het daaropvolgende jaar. De Prijs voor van originele onderdelen van de Zaak (of functioneel gelijkwaardige alternatieve onderdelen) of de voor een optimaal gebruik van de Zaak benodigde en daaraan gerelateerde </w:t>
      </w:r>
      <w:r w:rsidR="0092638E">
        <w:t xml:space="preserve">Gebruiks- en Verbruiksmaterialen </w:t>
      </w:r>
      <w:r>
        <w:t xml:space="preserve">wordt uiterlijk &lt;datum&gt;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t>
      </w:r>
      <w:r>
        <w:lastRenderedPageBreak/>
        <w:t xml:space="preserve">wordt gesteld op 100%. </w:t>
      </w:r>
      <w:r w:rsidR="00734BF9">
        <w:t>[OPTIONEEL]</w:t>
      </w:r>
      <w:r w:rsidR="00734BF9" w:rsidRPr="00734BF9">
        <w:t xml:space="preserve"> </w:t>
      </w:r>
      <w:r w:rsidR="00734BF9">
        <w:t>De prij</w:t>
      </w:r>
      <w:r w:rsidR="009F1A73">
        <w:t>s</w:t>
      </w:r>
      <w:r w:rsidR="00734BF9">
        <w:t xml:space="preserve"> van de in lid 1 van dit artikel genoemde onderdelen</w:t>
      </w:r>
      <w:r w:rsidR="009F1A73">
        <w:t>, Gebruiks- en Verbruiksmaterialen</w:t>
      </w:r>
      <w:r w:rsidR="00734BF9">
        <w:t xml:space="preserve"> word</w:t>
      </w:r>
      <w:r w:rsidR="009F1A73">
        <w:t>t</w:t>
      </w:r>
      <w:r w:rsidR="00734BF9">
        <w:t xml:space="preserve"> vastgesteld op basis van de prijs</w:t>
      </w:r>
      <w:r w:rsidR="009F1A73">
        <w:t xml:space="preserve"> ten tijde van de L</w:t>
      </w:r>
      <w:r w:rsidR="00734BF9">
        <w:t xml:space="preserve">evering van </w:t>
      </w:r>
      <w:r w:rsidR="009F1A73">
        <w:t>de Zaak</w:t>
      </w:r>
      <w:r w:rsidR="00734BF9">
        <w:t xml:space="preserve">. Een prijslijst van de betreffende onderdelen wordt toegevoegd aan de Overeenkomst. Deze prijzen kunnen slechts worden verhoogd aan de hand van de overeengekomen indexering. </w:t>
      </w:r>
    </w:p>
    <w:p w14:paraId="4B5BE686" w14:textId="77777777" w:rsidR="00ED1831" w:rsidRDefault="00ED1831" w:rsidP="00ED1831">
      <w:pPr>
        <w:pStyle w:val="WW1"/>
      </w:pPr>
      <w:r>
        <w:t>Updates en Upgrades</w:t>
      </w:r>
    </w:p>
    <w:p w14:paraId="1FA78703" w14:textId="77777777" w:rsidR="00ED1831" w:rsidRDefault="00ED1831" w:rsidP="00A94285">
      <w:pPr>
        <w:pStyle w:val="WW2"/>
      </w:pPr>
      <w:r>
        <w:t>Partijen vullen het bepaalde in artikel 38 van de AIV-2014 als volgt aan:</w:t>
      </w:r>
    </w:p>
    <w:p w14:paraId="78F339E1" w14:textId="77777777" w:rsidR="00ED1831" w:rsidRDefault="00ED1831" w:rsidP="00A94285">
      <w:pPr>
        <w:pStyle w:val="WW3"/>
      </w:pPr>
      <w:r>
        <w:t>Leverancier informeert TNO &lt;gedurende de levensduur van de Zaak / zolang de Zaak bij TNO in gebruik is&gt;, onverwijld indien een Patch of Verbeterde versie beschikbaar is.</w:t>
      </w:r>
    </w:p>
    <w:p w14:paraId="26006AFF" w14:textId="77777777" w:rsidR="00ED1831" w:rsidRDefault="00ED1831" w:rsidP="005E04E3">
      <w:pPr>
        <w:pStyle w:val="WW3"/>
      </w:pPr>
      <w:r>
        <w:t xml:space="preserve">&lt;OPTIONEEL&gt; Leverancier stelt TNO &lt;gedurende de levensduur van de Zaak / zolang de Zaak bij TNO in gebruik is&gt;, kosteloos Patches en Verbeterde versies ter beschikking. </w:t>
      </w:r>
    </w:p>
    <w:p w14:paraId="79156EA8" w14:textId="77777777" w:rsidR="00ED1831" w:rsidRDefault="00ED1831" w:rsidP="005E04E3">
      <w:pPr>
        <w:pStyle w:val="WW3"/>
      </w:pPr>
      <w:r>
        <w:t>&lt;OPTIONEEL&gt; Leverancier levert TNO Patches en Verbeterde versies tegen de in Bijlage .. en .. omschreven voorwaarden.</w:t>
      </w:r>
    </w:p>
    <w:p w14:paraId="464321CF" w14:textId="77777777" w:rsidR="00ED1831" w:rsidRDefault="00ED1831" w:rsidP="005E04E3">
      <w:pPr>
        <w:pStyle w:val="WW2"/>
      </w:pPr>
      <w:r>
        <w:t>Na schriftelijke goedkeuring van TNO installeert Leverancier alle beschikbare Patches en Verbeterde Versies. Indien het een Patch of Verbeterde versie betreft, zonder welke Leverancier de bescherming van de Zaak of het veilige functioneren daarvan niet kan garanderen, zal TNO haar goedkeuring aan de installatie niet onthouden tenzij dat redelijkerwijs niet van TNO kan worden gevergd.</w:t>
      </w:r>
    </w:p>
    <w:p w14:paraId="137C2DAE" w14:textId="4F132143" w:rsidR="00D078FA" w:rsidRDefault="00ED1831" w:rsidP="005E04E3">
      <w:pPr>
        <w:pStyle w:val="WW2"/>
      </w:pPr>
      <w:r>
        <w:t>Leverancier wijzigt of vult de Documentatie na de installatie van de Verbeterde versie of Patch kosteloos, dienovereenkomstig aan.</w:t>
      </w:r>
    </w:p>
    <w:p w14:paraId="35853E15" w14:textId="246D6303" w:rsidR="00385066" w:rsidRPr="00443DB9" w:rsidRDefault="00385066" w:rsidP="00443DB9">
      <w:pPr>
        <w:pStyle w:val="WW1"/>
      </w:pPr>
      <w:r>
        <w:t>aa</w:t>
      </w:r>
      <w:r w:rsidR="00443DB9">
        <w:t>nsprakelijkheid</w:t>
      </w:r>
    </w:p>
    <w:p w14:paraId="6054656D" w14:textId="6C84D0F4" w:rsidR="00054460" w:rsidRPr="00385066" w:rsidRDefault="00054460" w:rsidP="00054460">
      <w:pPr>
        <w:pStyle w:val="WW2"/>
      </w:pPr>
      <w:r w:rsidRPr="00054460">
        <w:t>&lt;</w:t>
      </w:r>
      <w:r w:rsidR="005D2271">
        <w:t>OPTIONEEL 1</w:t>
      </w:r>
      <w:r w:rsidR="00576823">
        <w:t>&gt;</w:t>
      </w:r>
      <w:r w:rsidR="00BF1562">
        <w:t xml:space="preserve"> </w:t>
      </w:r>
      <w:r w:rsidR="00576823" w:rsidRPr="00BF1562">
        <w:rPr>
          <w:i/>
        </w:rPr>
        <w:t>&lt;</w:t>
      </w:r>
      <w:r w:rsidR="00576823">
        <w:rPr>
          <w:i/>
        </w:rPr>
        <w:t>Toelichting:</w:t>
      </w:r>
      <w:r w:rsidR="00576823" w:rsidRPr="00BF1562">
        <w:rPr>
          <w:i/>
        </w:rPr>
        <w:t xml:space="preserve"> de onbeperkte aansprakelijkheid wordt met deze clausule wederzijds gemaakt&gt;</w:t>
      </w:r>
      <w:r w:rsidR="00576823">
        <w:t xml:space="preserve"> </w:t>
      </w:r>
      <w:r w:rsidR="00BF1562">
        <w:t xml:space="preserve"> In afwijking van artikel 11 van de AIV-201</w:t>
      </w:r>
      <w:r w:rsidR="005E04E3">
        <w:t>4</w:t>
      </w:r>
      <w:r w:rsidRPr="00054460">
        <w:t xml:space="preserve"> is de Partij die toerekenbaar tekortschiet in de nakoming van haar verplichtingen, tegenover de andere Partij aansprakelijk voor alle door de andere Partij geleden dan wel te lijden schade.</w:t>
      </w:r>
    </w:p>
    <w:p w14:paraId="47A316A5" w14:textId="46E1ED2F" w:rsidR="00DC711B" w:rsidRDefault="00374F36" w:rsidP="00DC711B">
      <w:pPr>
        <w:pStyle w:val="WW2"/>
      </w:pPr>
      <w:r>
        <w:t>&lt;OPTI</w:t>
      </w:r>
      <w:r w:rsidR="005D2271">
        <w:t>ONEEL</w:t>
      </w:r>
      <w:r w:rsidR="00DC711B">
        <w:t xml:space="preserve"> 2</w:t>
      </w:r>
      <w:r>
        <w:t xml:space="preserve">&gt; </w:t>
      </w:r>
      <w:r w:rsidR="00576823" w:rsidRPr="00BF1562">
        <w:rPr>
          <w:i/>
        </w:rPr>
        <w:t>&lt;</w:t>
      </w:r>
      <w:r w:rsidR="00576823">
        <w:rPr>
          <w:i/>
        </w:rPr>
        <w:t>Toelichting:</w:t>
      </w:r>
      <w:r w:rsidR="00576823" w:rsidRPr="00BF1562">
        <w:rPr>
          <w:i/>
        </w:rPr>
        <w:t xml:space="preserve"> de onbeperkte aansprakelijkheid wordt </w:t>
      </w:r>
      <w:r w:rsidR="00576823">
        <w:rPr>
          <w:i/>
        </w:rPr>
        <w:t>voor beide Partijen beperkt</w:t>
      </w:r>
      <w:r w:rsidR="00576823" w:rsidRPr="00BF1562">
        <w:rPr>
          <w:i/>
        </w:rPr>
        <w:t xml:space="preserve"> &gt;</w:t>
      </w:r>
      <w:r w:rsidR="00576823">
        <w:t xml:space="preserve"> </w:t>
      </w:r>
      <w:r w:rsidR="00F309BA" w:rsidRPr="00F309BA">
        <w:t>In afwijkin</w:t>
      </w:r>
      <w:r w:rsidR="00BF1562">
        <w:t>g van artikel 11 van de AIV-201</w:t>
      </w:r>
      <w:r w:rsidR="005E04E3">
        <w:t>4</w:t>
      </w:r>
      <w:r w:rsidR="00DC711B">
        <w:t>, is de Partij</w:t>
      </w:r>
      <w:r w:rsidRPr="00374F36">
        <w:t xml:space="preserve"> die toerekenbaar tekortschiet in de nakoming van haar verplichtingen tegenover de andere Partij aansprakelijk voor de door de andere Partij geleden dan wel te lijden schade, met dien verstande </w:t>
      </w:r>
      <w:r w:rsidR="00DC711B">
        <w:t xml:space="preserve">dat </w:t>
      </w:r>
      <w:r w:rsidR="00DC711B" w:rsidRPr="00DC711B">
        <w:t xml:space="preserve">de in dat artikel bedoelde aansprakelijkheid </w:t>
      </w:r>
      <w:r w:rsidR="00DC711B">
        <w:t xml:space="preserve">is </w:t>
      </w:r>
      <w:r w:rsidR="00DC711B" w:rsidRPr="00DC711B">
        <w:t>beperkt tot €……………,--,- per gebeurtenis en €……………,--, per contractjaar of gedeelte van een jaar dat de Overeenkomst van kracht is. Samenhangende gebeurtenissen worden daarbij aangemerkt als één gebeurtenis.</w:t>
      </w:r>
    </w:p>
    <w:p w14:paraId="7D0C8795" w14:textId="2CF3DC4B" w:rsidR="005D2271" w:rsidRDefault="005D2271" w:rsidP="00576823">
      <w:pPr>
        <w:pStyle w:val="WW2"/>
      </w:pPr>
      <w:r>
        <w:t xml:space="preserve">&lt;OPTIONEEL 3&gt; </w:t>
      </w:r>
      <w:r w:rsidR="00576823" w:rsidRPr="00BF1562">
        <w:rPr>
          <w:i/>
        </w:rPr>
        <w:t>&lt;</w:t>
      </w:r>
      <w:r w:rsidR="00576823">
        <w:rPr>
          <w:i/>
        </w:rPr>
        <w:t>Toelichting:</w:t>
      </w:r>
      <w:r w:rsidR="00576823" w:rsidRPr="00BF1562">
        <w:rPr>
          <w:i/>
        </w:rPr>
        <w:t xml:space="preserve"> de onbeperkte aansprakelijkheid wordt </w:t>
      </w:r>
      <w:r w:rsidR="00576823">
        <w:rPr>
          <w:i/>
        </w:rPr>
        <w:t>voor Leverancier beperkt</w:t>
      </w:r>
      <w:r w:rsidR="00576823" w:rsidRPr="00BF1562">
        <w:rPr>
          <w:i/>
        </w:rPr>
        <w:t xml:space="preserve"> &gt;</w:t>
      </w:r>
      <w:r w:rsidR="00576823">
        <w:t xml:space="preserve"> </w:t>
      </w:r>
      <w:r w:rsidRPr="00F309BA">
        <w:t>In afwijkin</w:t>
      </w:r>
      <w:r>
        <w:t>g van artikel 11 van de AIV-201</w:t>
      </w:r>
      <w:r w:rsidR="005E04E3">
        <w:t>4</w:t>
      </w:r>
      <w:r>
        <w:t>, is de Leverancier</w:t>
      </w:r>
      <w:r w:rsidRPr="00374F36">
        <w:t xml:space="preserve"> </w:t>
      </w:r>
      <w:r>
        <w:t>bij</w:t>
      </w:r>
      <w:r w:rsidRPr="00374F36">
        <w:t xml:space="preserve"> toerekenba</w:t>
      </w:r>
      <w:r>
        <w:t>ar</w:t>
      </w:r>
      <w:r w:rsidRPr="00374F36">
        <w:t xml:space="preserve"> tekortschiet</w:t>
      </w:r>
      <w:r>
        <w:t>en</w:t>
      </w:r>
      <w:r w:rsidRPr="00374F36">
        <w:t xml:space="preserve"> in de nakoming van </w:t>
      </w:r>
      <w:r>
        <w:t>zijn</w:t>
      </w:r>
      <w:r w:rsidRPr="00374F36">
        <w:t xml:space="preserve"> verplichtingen tegenover </w:t>
      </w:r>
      <w:r>
        <w:t>TNO</w:t>
      </w:r>
      <w:r w:rsidRPr="00374F36">
        <w:t xml:space="preserve"> aansprakelijk voor de door de </w:t>
      </w:r>
      <w:r>
        <w:t>TNO</w:t>
      </w:r>
      <w:r w:rsidRPr="00374F36">
        <w:t xml:space="preserve"> geleden dan wel te lijden schade, met dien verstande </w:t>
      </w:r>
      <w:r>
        <w:t xml:space="preserve">dat </w:t>
      </w:r>
      <w:r w:rsidRPr="00DC711B">
        <w:t xml:space="preserve">de in dat artikel bedoelde aansprakelijkheid </w:t>
      </w:r>
      <w:r>
        <w:t xml:space="preserve">is </w:t>
      </w:r>
      <w:r w:rsidRPr="00DC711B">
        <w:t>beperkt tot €……………,--,- per gebeurtenis en €……………,--, per contractjaar of gedeelte van een jaar dat de Overeenkomst van kracht is. Samenhangende gebeurtenissen worden daarbij aangemerkt als één gebeurtenis.</w:t>
      </w:r>
    </w:p>
    <w:p w14:paraId="74C5FB96" w14:textId="6260690E" w:rsidR="00054460" w:rsidRPr="00DC711B" w:rsidRDefault="00DC711B" w:rsidP="00DC711B">
      <w:pPr>
        <w:pStyle w:val="WW2"/>
        <w:numPr>
          <w:ilvl w:val="0"/>
          <w:numId w:val="0"/>
        </w:numPr>
        <w:ind w:left="284"/>
        <w:rPr>
          <w:i/>
        </w:rPr>
      </w:pPr>
      <w:r w:rsidRPr="00DC711B">
        <w:t xml:space="preserve"> </w:t>
      </w:r>
      <w:r w:rsidRPr="00DC711B">
        <w:rPr>
          <w:i/>
        </w:rPr>
        <w:t xml:space="preserve">&lt;Instructie </w:t>
      </w:r>
      <w:r>
        <w:rPr>
          <w:i/>
        </w:rPr>
        <w:t xml:space="preserve">bij </w:t>
      </w:r>
      <w:r w:rsidRPr="00DC711B">
        <w:rPr>
          <w:i/>
        </w:rPr>
        <w:t xml:space="preserve"> Staffel</w:t>
      </w:r>
    </w:p>
    <w:p w14:paraId="4400BE06" w14:textId="68C3FACE" w:rsidR="000B5B41" w:rsidRPr="00DC711B" w:rsidRDefault="00374F36" w:rsidP="000B5B41">
      <w:pPr>
        <w:pStyle w:val="WW3"/>
        <w:numPr>
          <w:ilvl w:val="0"/>
          <w:numId w:val="40"/>
        </w:numPr>
        <w:rPr>
          <w:i/>
        </w:rPr>
      </w:pPr>
      <w:r w:rsidRPr="00DC711B">
        <w:rPr>
          <w:i/>
        </w:rPr>
        <w:t>voor Overeenkomsten waarvan de totale waarde kleiner</w:t>
      </w:r>
      <w:r w:rsidR="00054460" w:rsidRPr="00DC711B">
        <w:rPr>
          <w:i/>
        </w:rPr>
        <w:t xml:space="preserve"> </w:t>
      </w:r>
      <w:r w:rsidRPr="00DC711B">
        <w:rPr>
          <w:i/>
        </w:rPr>
        <w:t xml:space="preserve">is dan of gelijk aan € 50.000,-: </w:t>
      </w:r>
    </w:p>
    <w:p w14:paraId="4333FBDF" w14:textId="65B74C8E" w:rsidR="00473E30" w:rsidRPr="00DC711B" w:rsidRDefault="00374F36" w:rsidP="000B5B41">
      <w:pPr>
        <w:pStyle w:val="WW3"/>
        <w:numPr>
          <w:ilvl w:val="0"/>
          <w:numId w:val="0"/>
        </w:numPr>
        <w:ind w:left="720"/>
        <w:rPr>
          <w:i/>
        </w:rPr>
      </w:pPr>
      <w:r w:rsidRPr="00DC711B">
        <w:rPr>
          <w:i/>
        </w:rPr>
        <w:t>€ 150.000,- per gebeurtenis en € 300.000,- per contractjaar of gedeelte van een jaar dat de Overeenkomst van kracht is;</w:t>
      </w:r>
    </w:p>
    <w:p w14:paraId="2DC90F95" w14:textId="6F8DAF67" w:rsidR="000B5B41" w:rsidRPr="00DC711B" w:rsidRDefault="00374F36" w:rsidP="000B5B41">
      <w:pPr>
        <w:pStyle w:val="WW3"/>
        <w:numPr>
          <w:ilvl w:val="0"/>
          <w:numId w:val="40"/>
        </w:numPr>
        <w:rPr>
          <w:i/>
        </w:rPr>
      </w:pPr>
      <w:r w:rsidRPr="00DC711B">
        <w:rPr>
          <w:i/>
        </w:rPr>
        <w:lastRenderedPageBreak/>
        <w:t>voor Overeenkomsten waarvan de totale waarde meer is</w:t>
      </w:r>
      <w:r w:rsidR="000B5B41" w:rsidRPr="00DC711B">
        <w:rPr>
          <w:i/>
        </w:rPr>
        <w:t xml:space="preserve"> </w:t>
      </w:r>
      <w:r w:rsidRPr="00DC711B">
        <w:rPr>
          <w:i/>
        </w:rPr>
        <w:t>dan € 50.000,- maar kleiner dan of gelijk aan €</w:t>
      </w:r>
      <w:r w:rsidR="000B5B41" w:rsidRPr="00DC711B">
        <w:rPr>
          <w:i/>
        </w:rPr>
        <w:t xml:space="preserve"> </w:t>
      </w:r>
      <w:r w:rsidRPr="00DC711B">
        <w:rPr>
          <w:i/>
        </w:rPr>
        <w:t xml:space="preserve">100.000,-: </w:t>
      </w:r>
    </w:p>
    <w:p w14:paraId="0150925E" w14:textId="6B86CF3C" w:rsidR="00473E30" w:rsidRPr="00DC711B" w:rsidRDefault="00374F36" w:rsidP="000B5B41">
      <w:pPr>
        <w:pStyle w:val="WW3"/>
        <w:numPr>
          <w:ilvl w:val="0"/>
          <w:numId w:val="0"/>
        </w:numPr>
        <w:ind w:left="720"/>
        <w:rPr>
          <w:i/>
        </w:rPr>
      </w:pPr>
      <w:r w:rsidRPr="00DC711B">
        <w:rPr>
          <w:i/>
        </w:rPr>
        <w:t>€ 300.000,- per gebeurtenis en € 500.000,- per contractjaar of gedeelte van een jaar dat de Overeenkomst van kracht is;</w:t>
      </w:r>
    </w:p>
    <w:p w14:paraId="424F6A82" w14:textId="77777777" w:rsidR="000B5B41" w:rsidRPr="00DC711B" w:rsidRDefault="00374F36" w:rsidP="000B5B41">
      <w:pPr>
        <w:pStyle w:val="WW3"/>
        <w:numPr>
          <w:ilvl w:val="0"/>
          <w:numId w:val="40"/>
        </w:numPr>
        <w:rPr>
          <w:i/>
        </w:rPr>
      </w:pPr>
      <w:r w:rsidRPr="00DC711B">
        <w:rPr>
          <w:i/>
        </w:rPr>
        <w:t xml:space="preserve">voor Overeenkomsten waarvan de totale waarde meer is dan € 100.000,- maar kleiner dan of gelijk aan € 150.000,-: </w:t>
      </w:r>
    </w:p>
    <w:p w14:paraId="4E0F4516" w14:textId="1567986E" w:rsidR="00473E30" w:rsidRPr="00DC711B" w:rsidRDefault="00374F36" w:rsidP="000B5B41">
      <w:pPr>
        <w:pStyle w:val="WW3"/>
        <w:numPr>
          <w:ilvl w:val="0"/>
          <w:numId w:val="0"/>
        </w:numPr>
        <w:ind w:left="720"/>
        <w:rPr>
          <w:i/>
        </w:rPr>
      </w:pPr>
      <w:r w:rsidRPr="00DC711B">
        <w:rPr>
          <w:i/>
        </w:rPr>
        <w:t>€ 500.000,- per gebeurtenis en € 1.000.000,- per contractjaar of gedeelte van een jaar dat de Overeenkomst van kracht is;</w:t>
      </w:r>
    </w:p>
    <w:p w14:paraId="0B616955" w14:textId="77777777" w:rsidR="000B5B41" w:rsidRPr="00DC711B" w:rsidRDefault="00374F36" w:rsidP="000B5B41">
      <w:pPr>
        <w:pStyle w:val="WW3"/>
        <w:numPr>
          <w:ilvl w:val="0"/>
          <w:numId w:val="40"/>
        </w:numPr>
        <w:rPr>
          <w:i/>
        </w:rPr>
      </w:pPr>
      <w:r w:rsidRPr="00DC711B">
        <w:rPr>
          <w:i/>
        </w:rPr>
        <w:t>voor Overeenkomsten waarvan de totale waarde meer is dan € 150.000,- maar kleiner dan of gelijk aan € 500.000,-:</w:t>
      </w:r>
    </w:p>
    <w:p w14:paraId="3079D447" w14:textId="33129941" w:rsidR="00473E30" w:rsidRPr="00DC711B" w:rsidRDefault="00374F36" w:rsidP="000B5B41">
      <w:pPr>
        <w:pStyle w:val="WW3"/>
        <w:numPr>
          <w:ilvl w:val="0"/>
          <w:numId w:val="0"/>
        </w:numPr>
        <w:ind w:left="720"/>
        <w:rPr>
          <w:i/>
        </w:rPr>
      </w:pPr>
      <w:r w:rsidRPr="00DC711B">
        <w:rPr>
          <w:i/>
        </w:rPr>
        <w:t>€ 1.500.000,- per gebeurtenis en € 3.000.000,- per contractjaar of gedeelte van een jaar dat de Overeenkomst van kracht is;</w:t>
      </w:r>
    </w:p>
    <w:p w14:paraId="43E282A3" w14:textId="77777777" w:rsidR="000B5B41" w:rsidRPr="00DC711B" w:rsidRDefault="00374F36" w:rsidP="000B5B41">
      <w:pPr>
        <w:pStyle w:val="WW3"/>
        <w:numPr>
          <w:ilvl w:val="0"/>
          <w:numId w:val="40"/>
        </w:numPr>
        <w:rPr>
          <w:i/>
        </w:rPr>
      </w:pPr>
      <w:r w:rsidRPr="00DC711B">
        <w:rPr>
          <w:i/>
        </w:rPr>
        <w:t xml:space="preserve">voor Overeenkomsten waarvan de totale waarde meer is dan € 500.000,-: </w:t>
      </w:r>
    </w:p>
    <w:p w14:paraId="7CE82A49" w14:textId="5AE77571" w:rsidR="00473E30" w:rsidRPr="00DC711B" w:rsidRDefault="00374F36" w:rsidP="000B5B41">
      <w:pPr>
        <w:pStyle w:val="WW3"/>
        <w:numPr>
          <w:ilvl w:val="0"/>
          <w:numId w:val="0"/>
        </w:numPr>
        <w:ind w:left="720"/>
        <w:rPr>
          <w:i/>
        </w:rPr>
      </w:pPr>
      <w:r w:rsidRPr="00DC711B">
        <w:rPr>
          <w:i/>
        </w:rPr>
        <w:t>€ 3.000.000,- per gebeurtenis en € 5.000.000,- per contractjaar of gedeelte van een jaar dat de Overeenkomst van kracht is.</w:t>
      </w:r>
      <w:r w:rsidRPr="00DC711B">
        <w:rPr>
          <w:i/>
          <w:noProof/>
        </w:rPr>
        <mc:AlternateContent>
          <mc:Choice Requires="wps">
            <w:drawing>
              <wp:anchor distT="0" distB="0" distL="0" distR="0" simplePos="0" relativeHeight="251659264" behindDoc="0" locked="0" layoutInCell="1" allowOverlap="1" wp14:anchorId="6033A64F" wp14:editId="388002E3">
                <wp:simplePos x="0" y="0"/>
                <wp:positionH relativeFrom="page">
                  <wp:posOffset>6493802</wp:posOffset>
                </wp:positionH>
                <wp:positionV relativeFrom="page">
                  <wp:posOffset>10146100</wp:posOffset>
                </wp:positionV>
                <wp:extent cx="215900" cy="101600"/>
                <wp:effectExtent l="0" t="0" r="0" b="0"/>
                <wp:wrapNone/>
                <wp:docPr id="192" name="TextBox1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5900" cy="101600"/>
                        </a:xfrm>
                        <a:prstGeom prst="rect">
                          <a:avLst/>
                        </a:prstGeom>
                        <a:noFill/>
                        <a:ln w="6350">
                          <a:noFill/>
                          <a:miter lim="800000"/>
                          <a:headEnd/>
                          <a:tailEnd/>
                        </a:ln>
                      </wps:spPr>
                      <wps:txbx>
                        <w:txbxContent>
                          <w:p w14:paraId="01B37787" w14:textId="77777777" w:rsidR="00374F36" w:rsidRDefault="00374F36" w:rsidP="00374F36">
                            <w:pPr>
                              <w:widowControl w:val="0"/>
                              <w:kinsoku w:val="0"/>
                              <w:autoSpaceDE w:val="0"/>
                              <w:autoSpaceDN w:val="0"/>
                              <w:adjustRightInd w:val="0"/>
                              <w:spacing w:line="202" w:lineRule="auto"/>
                            </w:pPr>
                            <w:r>
                              <w:rPr>
                                <w:noProof/>
                                <w:color w:val="000000"/>
                                <w:sz w:val="16"/>
                                <w:szCs w:val="16"/>
                              </w:rPr>
                              <w:t>7/9</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6033A64F" id="_x0000_t202" coordsize="21600,21600" o:spt="202" path="m,l,21600r21600,l21600,xe">
                <v:stroke joinstyle="miter"/>
                <v:path gradientshapeok="t" o:connecttype="rect"/>
              </v:shapetype>
              <v:shape id="TextBox192" o:spid="_x0000_s1026" type="#_x0000_t202" style="position:absolute;left:0;text-align:left;margin-left:511.3pt;margin-top:798.9pt;width:17pt;height:8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" filled="f" stroked="f" strokeweight=".5pt">
                <o:lock v:ext="edit" aspectratio="t"/>
                <v:textbox style="mso-fit-shape-to-text:t" inset="0,0,0,0">
                  <w:txbxContent>
                    <w:p w14:paraId="01B37787" w14:textId="77777777" w:rsidR="00374F36" w:rsidRDefault="00374F36" w:rsidP="00374F36">
                      <w:pPr>
                        <w:widowControl w:val="0"/>
                        <w:kinsoku w:val="0"/>
                        <w:autoSpaceDE w:val="0"/>
                        <w:autoSpaceDN w:val="0"/>
                        <w:adjustRightInd w:val="0"/>
                        <w:spacing w:line="202" w:lineRule="auto"/>
                      </w:pPr>
                      <w:r>
                        <w:rPr>
                          <w:noProof/>
                          <w:color w:val="000000"/>
                          <w:sz w:val="16"/>
                          <w:szCs w:val="16"/>
                        </w:rPr>
                        <w:t>7/9</w:t>
                      </w:r>
                    </w:p>
                  </w:txbxContent>
                </v:textbox>
                <w10:wrap anchorx="page" anchory="page"/>
              </v:shape>
            </w:pict>
          </mc:Fallback>
        </mc:AlternateContent>
      </w:r>
      <w:r w:rsidR="00473E30" w:rsidRPr="00DC711B">
        <w:rPr>
          <w:i/>
        </w:rPr>
        <w:t xml:space="preserve"> </w:t>
      </w:r>
      <w:r w:rsidRPr="00DC711B">
        <w:rPr>
          <w:i/>
        </w:rPr>
        <w:t>Samenhangende gebeurtenissen worden daarbij aangemerkt als één gebeurtenis</w:t>
      </w:r>
      <w:r w:rsidR="00473E30" w:rsidRPr="00DC711B">
        <w:rPr>
          <w:i/>
        </w:rPr>
        <w:t>.</w:t>
      </w:r>
      <w:r w:rsidR="00473E30" w:rsidRPr="00DC711B">
        <w:t xml:space="preserve"> </w:t>
      </w:r>
      <w:r w:rsidR="00DC711B" w:rsidRPr="00DC711B">
        <w:t>&gt;</w:t>
      </w:r>
    </w:p>
    <w:p w14:paraId="0EB32BC6" w14:textId="1989C01B" w:rsidR="00473E30" w:rsidRDefault="00374F36" w:rsidP="00DC711B">
      <w:pPr>
        <w:pStyle w:val="WW2"/>
        <w:numPr>
          <w:ilvl w:val="0"/>
          <w:numId w:val="0"/>
        </w:numPr>
        <w:ind w:firstLine="284"/>
      </w:pPr>
      <w:r w:rsidRPr="00473E30">
        <w:t>De beperking van de aansprakelijkheid als hiervoor bedoeld komt te vervallen:</w:t>
      </w:r>
    </w:p>
    <w:p w14:paraId="19C60D64" w14:textId="0CB7AD51" w:rsidR="00473E30" w:rsidRDefault="00374F36" w:rsidP="00473E30">
      <w:pPr>
        <w:pStyle w:val="WW3"/>
      </w:pPr>
      <w:r w:rsidRPr="00473E30">
        <w:t>in</w:t>
      </w:r>
      <w:r w:rsidR="008C2EB6">
        <w:t xml:space="preserve"> </w:t>
      </w:r>
      <w:r w:rsidRPr="00473E30">
        <w:t>geval van aanspraken van derden op schadevergoeding ten gevolge van dood of letsel;</w:t>
      </w:r>
    </w:p>
    <w:p w14:paraId="6895EDC9" w14:textId="042DD979" w:rsidR="00473E30" w:rsidRDefault="00473E30" w:rsidP="00473E30">
      <w:pPr>
        <w:pStyle w:val="WW3"/>
      </w:pPr>
      <w:r>
        <w:t>i</w:t>
      </w:r>
      <w:r w:rsidR="00374F36" w:rsidRPr="00473E30">
        <w:t>ndien sprake is van opzet of grove schuld aan de zijde van de andere Partij of diens personeel.</w:t>
      </w:r>
    </w:p>
    <w:p w14:paraId="415ECCE5" w14:textId="5117F8A7" w:rsidR="00374F36" w:rsidRDefault="00374F36" w:rsidP="00473E30">
      <w:pPr>
        <w:pStyle w:val="WW3"/>
      </w:pPr>
      <w:r w:rsidRPr="00473E30">
        <w:t xml:space="preserve">in geval van een tussen Partijen op grond van artikel </w:t>
      </w:r>
      <w:r w:rsidR="00473E30">
        <w:t xml:space="preserve">18 </w:t>
      </w:r>
      <w:r w:rsidR="00AD7678">
        <w:t xml:space="preserve">van de </w:t>
      </w:r>
      <w:r w:rsidR="00473E30">
        <w:t>AIV</w:t>
      </w:r>
      <w:r w:rsidR="005E04E3">
        <w:t>-</w:t>
      </w:r>
      <w:r w:rsidR="00473E30">
        <w:t>201</w:t>
      </w:r>
      <w:r w:rsidR="005E04E3">
        <w:t>4</w:t>
      </w:r>
      <w:r w:rsidRPr="00473E30">
        <w:t xml:space="preserve"> gesloten overeenkomst: ten aanzien van aanspraken op schadevergoeding, waaronder mede begrepen de door de toezichthoudende autoriteit opgelegde boetes, in verband met tekortschieten in de nakoming van die overeenkoms</w:t>
      </w:r>
      <w:r w:rsidR="00054460">
        <w:t>t.</w:t>
      </w:r>
    </w:p>
    <w:p w14:paraId="7C1E66DE" w14:textId="03AEC2F3" w:rsidR="002A3A9F" w:rsidRDefault="002A3A9F" w:rsidP="005E332D">
      <w:pPr>
        <w:pStyle w:val="WW3"/>
      </w:pPr>
      <w:r w:rsidRPr="002A3A9F">
        <w:t>in geval van schending van I.E.-rechten als bedoeld in artikel 5.2 sub f AIV-201</w:t>
      </w:r>
      <w:r w:rsidR="005E04E3">
        <w:t>4</w:t>
      </w:r>
      <w:r w:rsidRPr="002A3A9F">
        <w:t>;</w:t>
      </w:r>
    </w:p>
    <w:p w14:paraId="4C048FD4" w14:textId="6279A3F7" w:rsidR="00BF1562" w:rsidRDefault="00C51BD8" w:rsidP="00C51BD8">
      <w:pPr>
        <w:pStyle w:val="WW2"/>
      </w:pPr>
      <w:r>
        <w:t>&lt;OPTI</w:t>
      </w:r>
      <w:r w:rsidR="00576823">
        <w:t>ONEEL 4</w:t>
      </w:r>
      <w:r>
        <w:t xml:space="preserve">&gt; </w:t>
      </w:r>
      <w:r w:rsidR="00576823" w:rsidRPr="00BF1562">
        <w:rPr>
          <w:i/>
        </w:rPr>
        <w:t>&lt;</w:t>
      </w:r>
      <w:r w:rsidR="00576823">
        <w:rPr>
          <w:i/>
        </w:rPr>
        <w:t>Toelichting:</w:t>
      </w:r>
      <w:r w:rsidR="00576823" w:rsidRPr="00BF1562">
        <w:rPr>
          <w:i/>
        </w:rPr>
        <w:t xml:space="preserve"> de onbeperkte aansprakelijkheid wordt </w:t>
      </w:r>
      <w:r w:rsidR="00576823">
        <w:rPr>
          <w:i/>
        </w:rPr>
        <w:t>voor Leverancier beperkt tot de verzekerde som</w:t>
      </w:r>
      <w:r w:rsidR="00576823" w:rsidRPr="00BF1562">
        <w:rPr>
          <w:i/>
        </w:rPr>
        <w:t xml:space="preserve"> &gt;</w:t>
      </w:r>
      <w:r w:rsidR="00576823">
        <w:t xml:space="preserve"> </w:t>
      </w:r>
      <w:r w:rsidRPr="00C51BD8">
        <w:t xml:space="preserve">De totale aansprakelijkheid van </w:t>
      </w:r>
      <w:r>
        <w:t xml:space="preserve">Leverancier </w:t>
      </w:r>
      <w:r w:rsidRPr="00C51BD8">
        <w:t xml:space="preserve">in verband met welke rechtsgrond dan ook, is (cumulatief) beperkt tot het bedrag dat in het desbetreffende geval wordt uitbetaald krachtens de door </w:t>
      </w:r>
      <w:r>
        <w:t>Leverancier</w:t>
      </w:r>
      <w:r w:rsidRPr="00C51BD8">
        <w:t xml:space="preserve"> gesloten aansprakelijkheidsverzekering.</w:t>
      </w:r>
      <w:r>
        <w:t xml:space="preserve"> Indien om welke reden dan ook geen uitkering onder de bovengenoemde aansprakelijkheidsverzekering plaatsvindt of dit artikel </w:t>
      </w:r>
      <w:r w:rsidRPr="00AD7678">
        <w:rPr>
          <w:highlight w:val="cyan"/>
        </w:rPr>
        <w:t>&lt;..&gt;</w:t>
      </w:r>
      <w:r>
        <w:t xml:space="preserve"> om welke reden dan ook geen toepassing vindt, dan is de bovengenoemde totale (cumulatieve) aansprakelijkheid beperkt tot € ……….,--.</w:t>
      </w:r>
    </w:p>
    <w:p w14:paraId="2A60E253" w14:textId="2BF0D7AD" w:rsidR="00C51BD8" w:rsidRDefault="00C51BD8" w:rsidP="00C51BD8">
      <w:pPr>
        <w:pStyle w:val="WW2"/>
      </w:pPr>
      <w:r>
        <w:t>&lt;OPTI</w:t>
      </w:r>
      <w:r w:rsidR="00576823">
        <w:t>ONEEL</w:t>
      </w:r>
      <w:r>
        <w:t>&gt;Leverancier i</w:t>
      </w:r>
      <w:r w:rsidRPr="00C51BD8">
        <w:t xml:space="preserve">s slechts aansprakelijk voor directe schade die het rechtstreekse gevolg is </w:t>
      </w:r>
      <w:r>
        <w:t>van een aan Leverancier</w:t>
      </w:r>
      <w:r w:rsidRPr="00C51BD8">
        <w:t xml:space="preserve"> toerekenbare tekortkoming in de uitvoering va</w:t>
      </w:r>
      <w:r>
        <w:t>n haar verplichtingen onder de O</w:t>
      </w:r>
      <w:r w:rsidRPr="00C51BD8">
        <w:t>vereenkomst.</w:t>
      </w:r>
    </w:p>
    <w:p w14:paraId="00B13BDA" w14:textId="3DFFDAB7" w:rsidR="00C44264" w:rsidRDefault="00054460" w:rsidP="00C44264">
      <w:pPr>
        <w:pStyle w:val="WW2"/>
      </w:pPr>
      <w:r w:rsidRPr="00054460">
        <w:t>&lt;OPTIONEEL&gt; De garantie al</w:t>
      </w:r>
      <w:r w:rsidR="00C44264">
        <w:t xml:space="preserve">s bedoeld in artikel </w:t>
      </w:r>
      <w:r w:rsidR="00834F9A">
        <w:t>11</w:t>
      </w:r>
      <w:r w:rsidR="00C44264">
        <w:t>van de A</w:t>
      </w:r>
      <w:r w:rsidRPr="00054460">
        <w:t>IV-2</w:t>
      </w:r>
      <w:r w:rsidR="00C44264">
        <w:t>01</w:t>
      </w:r>
      <w:r w:rsidR="00834F9A">
        <w:t>4</w:t>
      </w:r>
      <w:r w:rsidRPr="00054460">
        <w:t xml:space="preserve"> eindigt  </w:t>
      </w:r>
      <w:r>
        <w:t>[</w:t>
      </w:r>
      <w:r w:rsidRPr="00054460">
        <w:t>…  jaar</w:t>
      </w:r>
      <w:r>
        <w:t>]</w:t>
      </w:r>
      <w:r w:rsidRPr="00054460">
        <w:t xml:space="preserve"> na Levering.</w:t>
      </w:r>
    </w:p>
    <w:p w14:paraId="086C0C74" w14:textId="77777777" w:rsidR="00AA0833" w:rsidRDefault="00AA0833" w:rsidP="00AA0833">
      <w:pPr>
        <w:pStyle w:val="WW1"/>
      </w:pPr>
      <w:r>
        <w:t>Beëindiging</w:t>
      </w:r>
    </w:p>
    <w:p w14:paraId="342681F4" w14:textId="77777777" w:rsidR="00AA0833" w:rsidRDefault="00AA0833" w:rsidP="00AA0833">
      <w:pPr>
        <w:pStyle w:val="WW2"/>
      </w:pPr>
      <w:r>
        <w:t>Partijen vullen het bepaalde in artikel 24.3 van de AIV-2014 als volgt aan:</w:t>
      </w:r>
    </w:p>
    <w:p w14:paraId="6CBD9417" w14:textId="3AD0A20A" w:rsidR="00AA0833" w:rsidRDefault="00AA0833" w:rsidP="00AA0833">
      <w:pPr>
        <w:pStyle w:val="WW3"/>
      </w:pPr>
      <w:r>
        <w:t xml:space="preserve">TNO kan voorts de Overeenkomst tussentijds éénzijdig opzeggen of ontbinden met onmiddellijke ingang door toezending van een daartoe strekkende verklaring indien de Nederlandse overheid TNO maatregelen oplegt zodat nakoming van de Overeenkomst door TNO in redelijkheid niet kan worden verlangd, waarbij TNO alsdan verplicht wordt Leverancier een in redelijkheid vast te </w:t>
      </w:r>
      <w:r>
        <w:lastRenderedPageBreak/>
        <w:t xml:space="preserve">stellen vergoeding voor door Leverancier reeds gemaakte kosten en gederfde winst op reeds uitgevoerde werk, waarop in mindering strekt eventuele te verwachten opbrengsten van Leverancier voor reeds uitgevoerd werk. </w:t>
      </w:r>
    </w:p>
    <w:p w14:paraId="6C32B27F" w14:textId="361B8125" w:rsidR="00567837" w:rsidRDefault="00AA0833" w:rsidP="00AA0833">
      <w:pPr>
        <w:pStyle w:val="WW3"/>
      </w:pPr>
      <w:r>
        <w:t>Beëindiging van de Overeenkomst op grond van dit artikel leidt niet tot enig recht op schadevergoeding van Leverancier jegens TNO, behoudens het bepaalde onder artikel 16.1 onder a.</w:t>
      </w:r>
    </w:p>
    <w:p w14:paraId="2F3D3DA7" w14:textId="74A12EEC" w:rsidR="00C51BD8" w:rsidRDefault="00443DB9" w:rsidP="00443DB9">
      <w:pPr>
        <w:pStyle w:val="WW1"/>
      </w:pPr>
      <w:r>
        <w:t>Overige voorwaarden</w:t>
      </w:r>
    </w:p>
    <w:p w14:paraId="2A51D29F" w14:textId="55AF146D" w:rsidR="00C44264" w:rsidRDefault="00C44264" w:rsidP="00C44264">
      <w:pPr>
        <w:pStyle w:val="WW2"/>
      </w:pPr>
      <w:r>
        <w:t>&lt;OPTIONEEL&gt; In afwijking van het bepaalde in artikel […] van de AIV-2019 komen Partijen als volgt overeen: [……..]</w:t>
      </w:r>
    </w:p>
    <w:p w14:paraId="3FD04CF7" w14:textId="3EF083A1" w:rsidR="00054460" w:rsidRDefault="00C44264" w:rsidP="00C44264">
      <w:pPr>
        <w:pStyle w:val="WW2"/>
      </w:pPr>
      <w:r>
        <w:t>&lt;OPTIONEEL&gt; In afwijking van het bepaalde in artikel .. van de A</w:t>
      </w:r>
      <w:r w:rsidR="00C51BD8">
        <w:t>IV-2019</w:t>
      </w:r>
      <w:r>
        <w:t xml:space="preserve"> geldt met betrekking tot [...................] het volgende: [.......]</w:t>
      </w:r>
    </w:p>
    <w:bookmarkEnd w:id="16"/>
    <w:p w14:paraId="429E4FFC" w14:textId="239AFDCC" w:rsidR="008F2DAE" w:rsidRDefault="00870D3D">
      <w:pPr>
        <w:pStyle w:val="WW1"/>
      </w:pPr>
      <w:r w:rsidRPr="00870D3D">
        <w:t>Integriteitsverklaring</w:t>
      </w:r>
    </w:p>
    <w:p w14:paraId="0C07363B" w14:textId="70F61626" w:rsidR="00870D3D" w:rsidRPr="00870D3D" w:rsidRDefault="00870D3D" w:rsidP="00870D3D">
      <w:pPr>
        <w:pStyle w:val="WW2"/>
      </w:pPr>
      <w:r w:rsidRPr="00870D3D">
        <w:t xml:space="preserve">Leverancier verklaart dat hij ter verkrijging van de order personeel, ondergeschikten of hulppersonen van </w:t>
      </w:r>
      <w:r>
        <w:t>TNO</w:t>
      </w:r>
      <w:r w:rsidRPr="00870D3D">
        <w:t xml:space="preserve"> generlei voordeel heeft geboden, gegeven, doen aanbieden of doen geven. </w:t>
      </w:r>
      <w:r>
        <w:t>Leverancier</w:t>
      </w:r>
      <w:r w:rsidRPr="00870D3D">
        <w:t xml:space="preserve"> zal dat ook niet alsnog doen teneinde dergelijke personen te bewegen enige handeling te verrichten of na te laten.</w:t>
      </w:r>
    </w:p>
    <w:p w14:paraId="429E5001" w14:textId="1C381DCD" w:rsidR="008F2DAE" w:rsidRDefault="00FA66C3">
      <w:pPr>
        <w:pStyle w:val="WW1"/>
      </w:pPr>
      <w:bookmarkStart w:id="18" w:name="18794"/>
      <w:r>
        <w:t>Overige</w:t>
      </w:r>
      <w:bookmarkEnd w:id="18"/>
    </w:p>
    <w:p w14:paraId="429E5002" w14:textId="26B64CA7" w:rsidR="008F2DAE" w:rsidRDefault="00FA66C3">
      <w:pPr>
        <w:pStyle w:val="WW2"/>
      </w:pPr>
      <w:bookmarkStart w:id="19" w:name="18701"/>
      <w:r>
        <w:rPr>
          <w:b/>
          <w:color w:val="4A8BBB"/>
        </w:rPr>
        <w:t>Kennisgevingen</w:t>
      </w:r>
      <w:r>
        <w:t>. Kennisgevingen in verband met de Overeenkomst zullen als volgt worden geadresseerd:</w:t>
      </w:r>
      <w:bookmarkEnd w:id="19"/>
    </w:p>
    <w:tbl>
      <w:tblPr>
        <w:tblStyle w:val="WWTableNoBorders"/>
        <w:tblW w:w="9073" w:type="dxa"/>
        <w:tblInd w:w="284" w:type="dxa"/>
        <w:tblLayout w:type="fixed"/>
        <w:tblLook w:val="04A0" w:firstRow="1" w:lastRow="0" w:firstColumn="1" w:lastColumn="0" w:noHBand="0" w:noVBand="1"/>
      </w:tblPr>
      <w:tblGrid>
        <w:gridCol w:w="4536"/>
        <w:gridCol w:w="4537"/>
      </w:tblGrid>
      <w:tr w:rsidR="008F2DAE" w14:paraId="429E5005" w14:textId="77777777" w:rsidTr="00003DF1">
        <w:trPr>
          <w:cantSplit/>
        </w:trPr>
        <w:tc>
          <w:tcPr>
            <w:tcW w:w="4536" w:type="dxa"/>
          </w:tcPr>
          <w:p w14:paraId="429E5003" w14:textId="77777777" w:rsidR="008F2DAE" w:rsidRDefault="00FA66C3" w:rsidP="00554638">
            <w:pPr>
              <w:pStyle w:val="WWDefault"/>
            </w:pPr>
            <w:r>
              <w:t xml:space="preserve">Als aan </w:t>
            </w:r>
            <w:r>
              <w:rPr>
                <w:b/>
                <w:i/>
              </w:rPr>
              <w:t>TNO</w:t>
            </w:r>
            <w:r>
              <w:t>, aan:</w:t>
            </w:r>
          </w:p>
        </w:tc>
        <w:tc>
          <w:tcPr>
            <w:tcW w:w="4537" w:type="dxa"/>
          </w:tcPr>
          <w:p w14:paraId="429E5004" w14:textId="77777777" w:rsidR="008F2DAE" w:rsidRDefault="00FA66C3" w:rsidP="00554638">
            <w:pPr>
              <w:pStyle w:val="WWDefault"/>
            </w:pPr>
            <w:r>
              <w:t xml:space="preserve">Als aan </w:t>
            </w:r>
            <w:r>
              <w:rPr>
                <w:b/>
                <w:i/>
              </w:rPr>
              <w:t>[</w:t>
            </w:r>
            <w:r>
              <w:rPr>
                <w:b/>
                <w:i/>
              </w:rPr>
              <w:sym w:font="Wingdings" w:char="F06C"/>
            </w:r>
            <w:r>
              <w:rPr>
                <w:b/>
                <w:i/>
              </w:rPr>
              <w:t>]</w:t>
            </w:r>
            <w:r>
              <w:t>, aan:</w:t>
            </w:r>
          </w:p>
        </w:tc>
      </w:tr>
      <w:tr w:rsidR="008F2DAE" w14:paraId="429E5010" w14:textId="77777777" w:rsidTr="00003DF1">
        <w:trPr>
          <w:cantSplit/>
        </w:trPr>
        <w:tc>
          <w:tcPr>
            <w:tcW w:w="4536" w:type="dxa"/>
          </w:tcPr>
          <w:p w14:paraId="429E5006" w14:textId="77777777" w:rsidR="008F2DAE" w:rsidRDefault="00FA66C3" w:rsidP="00554638">
            <w:pPr>
              <w:pStyle w:val="WWDefault"/>
            </w:pPr>
            <w:r>
              <w:t>Nederlandse Organisatie voor toegepast-natuurwetenschappelijk onderzoek TNO</w:t>
            </w:r>
          </w:p>
          <w:p w14:paraId="429E5007" w14:textId="77777777" w:rsidR="008F2DAE" w:rsidRDefault="00FA66C3" w:rsidP="00554638">
            <w:pPr>
              <w:pStyle w:val="WWDefault"/>
            </w:pPr>
            <w:r>
              <w:t>T.a.v. [</w:t>
            </w:r>
            <w:r>
              <w:sym w:font="Wingdings" w:char="F06C"/>
            </w:r>
            <w:r>
              <w:t>]</w:t>
            </w:r>
          </w:p>
          <w:p w14:paraId="429E5008" w14:textId="77777777" w:rsidR="008F2DAE" w:rsidRDefault="00FA66C3" w:rsidP="00554638">
            <w:pPr>
              <w:pStyle w:val="WWDefault"/>
            </w:pPr>
            <w:r>
              <w:t>Anna van Buerenplein 1</w:t>
            </w:r>
          </w:p>
          <w:p w14:paraId="429E5009" w14:textId="77777777" w:rsidR="008F2DAE" w:rsidRDefault="00FA66C3" w:rsidP="00554638">
            <w:pPr>
              <w:pStyle w:val="WWDefault"/>
            </w:pPr>
            <w:r>
              <w:t>2595 DA  Den Haag</w:t>
            </w:r>
          </w:p>
          <w:p w14:paraId="429E500A" w14:textId="7EBE4DDE" w:rsidR="00003DF1" w:rsidRPr="001128A1" w:rsidRDefault="00FA66C3" w:rsidP="00554638">
            <w:pPr>
              <w:pStyle w:val="WWDefault"/>
            </w:pPr>
            <w:r>
              <w:t>Nederland</w:t>
            </w:r>
          </w:p>
        </w:tc>
        <w:tc>
          <w:tcPr>
            <w:tcW w:w="4537" w:type="dxa"/>
          </w:tcPr>
          <w:p w14:paraId="429E500B" w14:textId="77777777" w:rsidR="008F2DAE" w:rsidRDefault="00FA66C3" w:rsidP="00554638">
            <w:pPr>
              <w:pStyle w:val="WWDefault"/>
            </w:pPr>
            <w:r>
              <w:t>[</w:t>
            </w:r>
            <w:r>
              <w:sym w:font="Wingdings" w:char="F06C"/>
            </w:r>
            <w:r>
              <w:t>]</w:t>
            </w:r>
          </w:p>
          <w:p w14:paraId="429E500C" w14:textId="77777777" w:rsidR="008F2DAE" w:rsidRDefault="00FA66C3" w:rsidP="00554638">
            <w:pPr>
              <w:pStyle w:val="WWDefault"/>
            </w:pPr>
            <w:r>
              <w:t>T.a.v. [</w:t>
            </w:r>
            <w:r>
              <w:sym w:font="Wingdings" w:char="F06C"/>
            </w:r>
            <w:r>
              <w:t>]</w:t>
            </w:r>
          </w:p>
          <w:p w14:paraId="429E500D" w14:textId="77777777" w:rsidR="008F2DAE" w:rsidRDefault="00FA66C3" w:rsidP="00554638">
            <w:pPr>
              <w:pStyle w:val="WWDefault"/>
            </w:pPr>
            <w:r>
              <w:t>[</w:t>
            </w:r>
            <w:r>
              <w:sym w:font="Wingdings" w:char="F06C"/>
            </w:r>
            <w:r>
              <w:t>]</w:t>
            </w:r>
          </w:p>
          <w:p w14:paraId="429E500E" w14:textId="77777777" w:rsidR="008F2DAE" w:rsidRDefault="00FA66C3" w:rsidP="00554638">
            <w:pPr>
              <w:pStyle w:val="WWDefault"/>
            </w:pPr>
            <w:r>
              <w:t>[</w:t>
            </w:r>
            <w:r>
              <w:sym w:font="Wingdings" w:char="F06C"/>
            </w:r>
            <w:r>
              <w:t>]</w:t>
            </w:r>
          </w:p>
          <w:p w14:paraId="429E500F" w14:textId="77777777" w:rsidR="008F2DAE" w:rsidRDefault="00FA66C3" w:rsidP="00554638">
            <w:pPr>
              <w:pStyle w:val="WWDefault"/>
            </w:pPr>
            <w:r>
              <w:t>[</w:t>
            </w:r>
            <w:r>
              <w:sym w:font="Wingdings" w:char="F06C"/>
            </w:r>
            <w:r>
              <w:t>]</w:t>
            </w:r>
          </w:p>
        </w:tc>
      </w:tr>
      <w:tr w:rsidR="008F2DAE" w14:paraId="429E5013" w14:textId="77777777" w:rsidTr="00003DF1">
        <w:trPr>
          <w:cantSplit/>
        </w:trPr>
        <w:tc>
          <w:tcPr>
            <w:tcW w:w="4536" w:type="dxa"/>
          </w:tcPr>
          <w:p w14:paraId="429E5011" w14:textId="77777777" w:rsidR="008F2DAE" w:rsidRDefault="008F2DAE">
            <w:pPr>
              <w:pStyle w:val="WWDefault"/>
            </w:pPr>
          </w:p>
        </w:tc>
        <w:tc>
          <w:tcPr>
            <w:tcW w:w="4537" w:type="dxa"/>
          </w:tcPr>
          <w:p w14:paraId="429E5012" w14:textId="77777777" w:rsidR="008F2DAE" w:rsidRDefault="008F2DAE">
            <w:pPr>
              <w:pStyle w:val="WWDefault"/>
            </w:pPr>
          </w:p>
        </w:tc>
      </w:tr>
    </w:tbl>
    <w:p w14:paraId="151144DC" w14:textId="49E1A7A8" w:rsidR="00003DF1" w:rsidRDefault="00003DF1" w:rsidP="001128A1">
      <w:pPr>
        <w:pStyle w:val="WW2"/>
      </w:pPr>
      <w:bookmarkStart w:id="20" w:name="18795"/>
      <w:r>
        <w:rPr>
          <w:b/>
          <w:color w:val="4A8BBB"/>
        </w:rPr>
        <w:t>Contactpersonen</w:t>
      </w:r>
      <w:r w:rsidR="000B5B41">
        <w:rPr>
          <w:b/>
          <w:color w:val="4A8BBB"/>
        </w:rPr>
        <w:t>.</w:t>
      </w:r>
      <w:r w:rsidR="001128A1">
        <w:t xml:space="preserve"> </w:t>
      </w:r>
      <w:r>
        <w:t>Beide Partijen wijzen een contactpersoon aan, die de contacten over de uitvoering van de Overeenkomst onderhoudt. Partijen informeren elkaar over degene die zij als contactpersoon hebben aangewezen.</w:t>
      </w:r>
    </w:p>
    <w:p w14:paraId="17DD2DEE" w14:textId="5429E15B" w:rsidR="00003DF1" w:rsidRPr="00003DF1" w:rsidRDefault="000B5B41" w:rsidP="00003DF1">
      <w:pPr>
        <w:pStyle w:val="WW2"/>
      </w:pPr>
      <w:r>
        <w:rPr>
          <w:b/>
          <w:color w:val="4A8BBB"/>
        </w:rPr>
        <w:t>Ve</w:t>
      </w:r>
      <w:r w:rsidRPr="000B5B41">
        <w:rPr>
          <w:b/>
          <w:color w:val="4A8BBB"/>
        </w:rPr>
        <w:t>rtegenwoordiging</w:t>
      </w:r>
      <w:r>
        <w:t xml:space="preserve">. </w:t>
      </w:r>
      <w:r w:rsidR="00003DF1">
        <w:t>Contactpersonen kunnen Partijen alleen vertegenwoordigen en binden voor zover het betreft de uitvoering van de Overeenkomst. Tot wijziging van de Overeenkomst zijn zij niet bevoegd.</w:t>
      </w:r>
    </w:p>
    <w:p w14:paraId="7C0AFF23" w14:textId="1E4558CA" w:rsidR="00003DF1" w:rsidRDefault="00003DF1" w:rsidP="00003DF1">
      <w:pPr>
        <w:pStyle w:val="WW3"/>
      </w:pPr>
      <w:r>
        <w:t xml:space="preserve">Contactpersoon voor </w:t>
      </w:r>
      <w:r w:rsidR="00BC2A7A">
        <w:t xml:space="preserve">TNO </w:t>
      </w:r>
      <w:r>
        <w:t>is ..............</w:t>
      </w:r>
    </w:p>
    <w:p w14:paraId="4CEAD5EE" w14:textId="6AC0292E" w:rsidR="00003DF1" w:rsidRDefault="00003DF1" w:rsidP="00003DF1">
      <w:pPr>
        <w:pStyle w:val="WW3"/>
      </w:pPr>
      <w:r>
        <w:t>Contactpersoon voor Leverancier is ..............</w:t>
      </w:r>
    </w:p>
    <w:bookmarkEnd w:id="20"/>
    <w:p w14:paraId="147D741A" w14:textId="426BB77B" w:rsidR="00385066" w:rsidRPr="00474F85" w:rsidRDefault="00385066" w:rsidP="00385066">
      <w:pPr>
        <w:pStyle w:val="WW1"/>
      </w:pPr>
      <w:r w:rsidRPr="00474F85">
        <w:t>Slotbepaling</w:t>
      </w:r>
      <w:r w:rsidR="00C0236E">
        <w:t>en</w:t>
      </w:r>
    </w:p>
    <w:p w14:paraId="5AEDD685" w14:textId="77777777" w:rsidR="00C0236E" w:rsidRDefault="00C0236E" w:rsidP="00C0236E">
      <w:pPr>
        <w:pStyle w:val="WW2"/>
      </w:pPr>
      <w:r w:rsidRPr="00C0236E">
        <w:rPr>
          <w:b/>
          <w:color w:val="4A8BBB"/>
        </w:rPr>
        <w:t>Verlengde werking</w:t>
      </w:r>
      <w:r>
        <w:t>. Bepalingen die naar hun aard bestemd zijn ook na einde van de Overeenkomst van voort te duren, zoals, ofschoon niet beperkt tot, bepalingen omtrent geheimhouding, garanties, ……….., ………, ………., zullen niettegenstaande beëindiging van de Overeenkomst, ongeacht de reden daarvan, voortduren na de beëindiging van de Overeenkomst.</w:t>
      </w:r>
    </w:p>
    <w:p w14:paraId="2185D1DA" w14:textId="6AD146A0" w:rsidR="00C0236E" w:rsidRPr="00567837" w:rsidRDefault="00C0236E" w:rsidP="00567837">
      <w:pPr>
        <w:pStyle w:val="WW2"/>
      </w:pPr>
      <w:r w:rsidRPr="00545DD0">
        <w:rPr>
          <w:b/>
          <w:color w:val="4A8BBB"/>
        </w:rPr>
        <w:lastRenderedPageBreak/>
        <w:t>Weens</w:t>
      </w:r>
      <w:r w:rsidR="00545DD0" w:rsidRPr="00545DD0">
        <w:rPr>
          <w:b/>
          <w:color w:val="4A8BBB"/>
        </w:rPr>
        <w:t xml:space="preserve"> Koopverdrag</w:t>
      </w:r>
      <w:r w:rsidR="00545DD0">
        <w:rPr>
          <w:b/>
          <w:color w:val="4A8BBB"/>
        </w:rPr>
        <w:t>.</w:t>
      </w:r>
      <w:r w:rsidR="00545DD0">
        <w:t xml:space="preserve"> </w:t>
      </w:r>
      <w:r>
        <w:t>Partijen verklaren het</w:t>
      </w:r>
      <w:r w:rsidR="00545DD0" w:rsidRPr="00545DD0">
        <w:t xml:space="preserve"> Verdrag der Verenigde Naties inzake internationale koopovereenkomsten, Wenen 11 april 1980, </w:t>
      </w:r>
      <w:proofErr w:type="spellStart"/>
      <w:r w:rsidR="00545DD0" w:rsidRPr="00545DD0">
        <w:t>Trb</w:t>
      </w:r>
      <w:proofErr w:type="spellEnd"/>
      <w:r w:rsidR="00545DD0" w:rsidRPr="00545DD0">
        <w:t>. 1981, 184 en 1986, 61</w:t>
      </w:r>
      <w:r>
        <w:t xml:space="preserve"> </w:t>
      </w:r>
      <w:r w:rsidR="00545DD0">
        <w:t>(</w:t>
      </w:r>
      <w:r>
        <w:t>Weens Koopverdrag</w:t>
      </w:r>
      <w:r w:rsidR="00545DD0">
        <w:t>)</w:t>
      </w:r>
      <w:r>
        <w:t xml:space="preserve">  </w:t>
      </w:r>
      <w:r w:rsidR="00567837">
        <w:t xml:space="preserve">uitdrukkelijk </w:t>
      </w:r>
      <w:r>
        <w:t>niet van toepassing op hun rechtsbetrekkingen.</w:t>
      </w:r>
    </w:p>
    <w:p w14:paraId="38D25FB7" w14:textId="260B7B4C" w:rsidR="00385066" w:rsidRPr="00385066" w:rsidRDefault="00385066" w:rsidP="00385066">
      <w:pPr>
        <w:pStyle w:val="WW2"/>
        <w:rPr>
          <w:lang w:val="nl"/>
        </w:rPr>
      </w:pPr>
      <w:r w:rsidRPr="00385066">
        <w:rPr>
          <w:lang w:val="nl"/>
        </w:rPr>
        <w:t xml:space="preserve">Afwijkingen van de Overeenkomst zijn slechts bindend voor zover zij </w:t>
      </w:r>
      <w:r w:rsidR="00AD7678">
        <w:rPr>
          <w:lang w:val="nl"/>
        </w:rPr>
        <w:t xml:space="preserve">schriftelijk, </w:t>
      </w:r>
      <w:r w:rsidRPr="00385066">
        <w:rPr>
          <w:lang w:val="nl"/>
        </w:rPr>
        <w:t>uitdrukkelijk tussen Partijen zijn overeengekomen.</w:t>
      </w:r>
    </w:p>
    <w:tbl>
      <w:tblPr>
        <w:tblStyle w:val="WWTableNoBorders"/>
        <w:tblW w:w="9073" w:type="dxa"/>
        <w:tblLayout w:type="fixed"/>
        <w:tblLook w:val="04A0" w:firstRow="1" w:lastRow="0" w:firstColumn="1" w:lastColumn="0" w:noHBand="0" w:noVBand="1"/>
      </w:tblPr>
      <w:tblGrid>
        <w:gridCol w:w="4536"/>
        <w:gridCol w:w="4537"/>
      </w:tblGrid>
      <w:tr w:rsidR="008F2DAE" w14:paraId="429E5019" w14:textId="77777777">
        <w:trPr>
          <w:cantSplit/>
        </w:trPr>
        <w:tc>
          <w:tcPr>
            <w:tcW w:w="9073" w:type="dxa"/>
            <w:gridSpan w:val="2"/>
          </w:tcPr>
          <w:p w14:paraId="429E5018" w14:textId="77777777" w:rsidR="008F2DAE" w:rsidRDefault="008F2DAE">
            <w:pPr>
              <w:pStyle w:val="WWDefault"/>
            </w:pPr>
          </w:p>
        </w:tc>
      </w:tr>
      <w:tr w:rsidR="008F2DAE" w14:paraId="429E501B" w14:textId="77777777">
        <w:trPr>
          <w:cantSplit/>
        </w:trPr>
        <w:tc>
          <w:tcPr>
            <w:tcW w:w="9073" w:type="dxa"/>
            <w:gridSpan w:val="2"/>
          </w:tcPr>
          <w:p w14:paraId="429E501A" w14:textId="78E2083A" w:rsidR="008F2DAE" w:rsidRDefault="00FA66C3">
            <w:pPr>
              <w:pStyle w:val="WWDefault"/>
            </w:pPr>
            <w:r>
              <w:rPr>
                <w:b/>
              </w:rPr>
              <w:t>ALDUS</w:t>
            </w:r>
            <w:r>
              <w:t>, in tweevoud opgemaakt op de datum hierboven als eerste geschreven</w:t>
            </w:r>
          </w:p>
        </w:tc>
      </w:tr>
      <w:tr w:rsidR="008F2DAE" w14:paraId="429E501E" w14:textId="77777777" w:rsidTr="00AD7678">
        <w:trPr>
          <w:cantSplit/>
        </w:trPr>
        <w:tc>
          <w:tcPr>
            <w:tcW w:w="4536" w:type="dxa"/>
          </w:tcPr>
          <w:p w14:paraId="429E501C" w14:textId="77777777" w:rsidR="008F2DAE" w:rsidRDefault="008F2DAE">
            <w:pPr>
              <w:pStyle w:val="WWDefault"/>
            </w:pPr>
          </w:p>
        </w:tc>
        <w:tc>
          <w:tcPr>
            <w:tcW w:w="4537" w:type="dxa"/>
          </w:tcPr>
          <w:p w14:paraId="429E501D" w14:textId="77777777" w:rsidR="008F2DAE" w:rsidRDefault="008F2DAE">
            <w:pPr>
              <w:pStyle w:val="WWDefault"/>
            </w:pPr>
          </w:p>
        </w:tc>
      </w:tr>
      <w:tr w:rsidR="008F2DAE" w14:paraId="429E5021" w14:textId="77777777" w:rsidTr="00AD7678">
        <w:trPr>
          <w:cantSplit/>
        </w:trPr>
        <w:tc>
          <w:tcPr>
            <w:tcW w:w="4536" w:type="dxa"/>
          </w:tcPr>
          <w:p w14:paraId="429E501F" w14:textId="77777777" w:rsidR="008F2DAE" w:rsidRDefault="00FA66C3">
            <w:pPr>
              <w:pStyle w:val="WWDefault"/>
            </w:pPr>
            <w:r>
              <w:rPr>
                <w:b/>
              </w:rPr>
              <w:t>Nederlandse Organisatie voor toegepast- natuurwetenschappelijk onderzoek TNO</w:t>
            </w:r>
          </w:p>
        </w:tc>
        <w:tc>
          <w:tcPr>
            <w:tcW w:w="4537" w:type="dxa"/>
          </w:tcPr>
          <w:p w14:paraId="429E5020" w14:textId="77777777" w:rsidR="008F2DAE" w:rsidRDefault="00FA66C3">
            <w:pPr>
              <w:pStyle w:val="WWDefault"/>
            </w:pPr>
            <w:r>
              <w:rPr>
                <w:b/>
              </w:rPr>
              <w:t>[</w:t>
            </w:r>
            <w:r>
              <w:rPr>
                <w:b/>
              </w:rPr>
              <w:sym w:font="Wingdings" w:char="F06C"/>
            </w:r>
            <w:r>
              <w:rPr>
                <w:b/>
              </w:rPr>
              <w:t>]</w:t>
            </w:r>
          </w:p>
        </w:tc>
      </w:tr>
      <w:tr w:rsidR="008F2DAE" w14:paraId="429E502C" w14:textId="77777777" w:rsidTr="00AD7678">
        <w:trPr>
          <w:cantSplit/>
        </w:trPr>
        <w:tc>
          <w:tcPr>
            <w:tcW w:w="4536" w:type="dxa"/>
          </w:tcPr>
          <w:p w14:paraId="429E5022" w14:textId="77777777" w:rsidR="008F2DAE" w:rsidRDefault="008F2DAE">
            <w:pPr>
              <w:pStyle w:val="WWDefault"/>
            </w:pPr>
          </w:p>
          <w:p w14:paraId="429E5023" w14:textId="77777777" w:rsidR="008F2DAE" w:rsidRDefault="008F2DAE">
            <w:pPr>
              <w:pStyle w:val="WWDefault"/>
            </w:pPr>
          </w:p>
          <w:p w14:paraId="429E5024" w14:textId="77777777" w:rsidR="008F2DAE" w:rsidRDefault="008F2DAE">
            <w:pPr>
              <w:pStyle w:val="WWDefault"/>
            </w:pPr>
          </w:p>
          <w:p w14:paraId="429E5025" w14:textId="77777777" w:rsidR="008F2DAE" w:rsidRDefault="008F2DAE">
            <w:pPr>
              <w:pStyle w:val="WWDefault"/>
            </w:pPr>
          </w:p>
          <w:p w14:paraId="429E5026" w14:textId="77777777" w:rsidR="008F2DAE" w:rsidRDefault="00FA66C3">
            <w:pPr>
              <w:pStyle w:val="WWDefault"/>
            </w:pPr>
            <w:r>
              <w:t>______________________________</w:t>
            </w:r>
          </w:p>
        </w:tc>
        <w:tc>
          <w:tcPr>
            <w:tcW w:w="4537" w:type="dxa"/>
          </w:tcPr>
          <w:p w14:paraId="429E5027" w14:textId="77777777" w:rsidR="008F2DAE" w:rsidRDefault="008F2DAE">
            <w:pPr>
              <w:pStyle w:val="WWDefault"/>
            </w:pPr>
          </w:p>
          <w:p w14:paraId="429E5028" w14:textId="77777777" w:rsidR="008F2DAE" w:rsidRDefault="008F2DAE">
            <w:pPr>
              <w:pStyle w:val="WWDefault"/>
            </w:pPr>
          </w:p>
          <w:p w14:paraId="429E5029" w14:textId="77777777" w:rsidR="008F2DAE" w:rsidRDefault="008F2DAE">
            <w:pPr>
              <w:pStyle w:val="WWDefault"/>
            </w:pPr>
          </w:p>
          <w:p w14:paraId="429E502A" w14:textId="77777777" w:rsidR="008F2DAE" w:rsidRDefault="008F2DAE">
            <w:pPr>
              <w:pStyle w:val="WWDefault"/>
            </w:pPr>
          </w:p>
          <w:p w14:paraId="429E502B" w14:textId="77777777" w:rsidR="008F2DAE" w:rsidRDefault="00FA66C3">
            <w:pPr>
              <w:pStyle w:val="WWDefault"/>
            </w:pPr>
            <w:r>
              <w:t>______________________________</w:t>
            </w:r>
          </w:p>
        </w:tc>
      </w:tr>
      <w:tr w:rsidR="008F2DAE" w14:paraId="429E5031" w14:textId="77777777" w:rsidTr="00AD7678">
        <w:trPr>
          <w:cantSplit/>
        </w:trPr>
        <w:tc>
          <w:tcPr>
            <w:tcW w:w="4536" w:type="dxa"/>
          </w:tcPr>
          <w:p w14:paraId="429E502D" w14:textId="5970E61A" w:rsidR="008F2DAE" w:rsidRDefault="00474F85">
            <w:pPr>
              <w:pStyle w:val="WWDefault"/>
            </w:pPr>
            <w:r>
              <w:t>d</w:t>
            </w:r>
            <w:r w:rsidR="00FA66C3">
              <w:t xml:space="preserve">oor: </w:t>
            </w:r>
          </w:p>
          <w:p w14:paraId="429E502E" w14:textId="528956D1" w:rsidR="008F2DAE" w:rsidRDefault="00474F85">
            <w:pPr>
              <w:pStyle w:val="WWDefault"/>
            </w:pPr>
            <w:r>
              <w:t>f</w:t>
            </w:r>
            <w:r w:rsidR="00FA66C3">
              <w:t>unctie:</w:t>
            </w:r>
          </w:p>
        </w:tc>
        <w:tc>
          <w:tcPr>
            <w:tcW w:w="4537" w:type="dxa"/>
          </w:tcPr>
          <w:p w14:paraId="429E502F" w14:textId="1CEAD94F" w:rsidR="008F2DAE" w:rsidRDefault="00474F85">
            <w:pPr>
              <w:pStyle w:val="WWDefault"/>
            </w:pPr>
            <w:r>
              <w:t>d</w:t>
            </w:r>
            <w:r w:rsidR="00FA66C3">
              <w:t xml:space="preserve">oor: </w:t>
            </w:r>
          </w:p>
          <w:p w14:paraId="429E5030" w14:textId="19ECDB27" w:rsidR="008F2DAE" w:rsidRDefault="00474F85">
            <w:pPr>
              <w:pStyle w:val="WWDefault"/>
            </w:pPr>
            <w:r>
              <w:t>f</w:t>
            </w:r>
            <w:r w:rsidR="00FA66C3">
              <w:t>unctie:</w:t>
            </w:r>
          </w:p>
        </w:tc>
      </w:tr>
      <w:tr w:rsidR="008F2DAE" w14:paraId="429E5034" w14:textId="77777777" w:rsidTr="00AD7678">
        <w:trPr>
          <w:cantSplit/>
        </w:trPr>
        <w:tc>
          <w:tcPr>
            <w:tcW w:w="4536" w:type="dxa"/>
          </w:tcPr>
          <w:p w14:paraId="429E5032" w14:textId="77777777" w:rsidR="008F2DAE" w:rsidRDefault="00FA66C3">
            <w:pPr>
              <w:pStyle w:val="WWDefault"/>
            </w:pPr>
            <w:r>
              <w:rPr>
                <w:rFonts w:cs="Arial"/>
              </w:rPr>
              <w:t> </w:t>
            </w:r>
          </w:p>
        </w:tc>
        <w:tc>
          <w:tcPr>
            <w:tcW w:w="4537" w:type="dxa"/>
          </w:tcPr>
          <w:p w14:paraId="429E5033" w14:textId="77777777" w:rsidR="008F2DAE" w:rsidRDefault="008F2DAE">
            <w:pPr>
              <w:pStyle w:val="WWDefault"/>
            </w:pPr>
          </w:p>
        </w:tc>
      </w:tr>
      <w:tr w:rsidR="008F2DAE" w14:paraId="429E503A" w14:textId="77777777" w:rsidTr="00AD7678">
        <w:trPr>
          <w:cantSplit/>
        </w:trPr>
        <w:tc>
          <w:tcPr>
            <w:tcW w:w="4536" w:type="dxa"/>
          </w:tcPr>
          <w:p w14:paraId="429E5035" w14:textId="77777777" w:rsidR="008F2DAE" w:rsidRDefault="00FA66C3">
            <w:pPr>
              <w:pStyle w:val="WWDefault"/>
            </w:pPr>
            <w:r>
              <w:rPr>
                <w:rFonts w:cs="Arial"/>
              </w:rPr>
              <w:t> </w:t>
            </w:r>
          </w:p>
        </w:tc>
        <w:tc>
          <w:tcPr>
            <w:tcW w:w="4537" w:type="dxa"/>
          </w:tcPr>
          <w:p w14:paraId="429E5036" w14:textId="77777777" w:rsidR="008F2DAE" w:rsidRDefault="008F2DAE">
            <w:pPr>
              <w:pStyle w:val="WWDefault"/>
            </w:pPr>
          </w:p>
          <w:p w14:paraId="429E5037" w14:textId="77777777" w:rsidR="008F2DAE" w:rsidRDefault="008F2DAE">
            <w:pPr>
              <w:pStyle w:val="WWDefault"/>
            </w:pPr>
          </w:p>
          <w:p w14:paraId="429E5038" w14:textId="77777777" w:rsidR="008F2DAE" w:rsidRDefault="008F2DAE">
            <w:pPr>
              <w:pStyle w:val="WWDefault"/>
            </w:pPr>
          </w:p>
          <w:p w14:paraId="429E5039" w14:textId="77777777" w:rsidR="008F2DAE" w:rsidRDefault="00FA66C3">
            <w:pPr>
              <w:pStyle w:val="WWDefault"/>
            </w:pPr>
            <w:r>
              <w:t>______________________________</w:t>
            </w:r>
          </w:p>
        </w:tc>
      </w:tr>
      <w:tr w:rsidR="008F2DAE" w14:paraId="429E503D" w14:textId="77777777" w:rsidTr="00AD7678">
        <w:trPr>
          <w:cantSplit/>
        </w:trPr>
        <w:tc>
          <w:tcPr>
            <w:tcW w:w="4536" w:type="dxa"/>
          </w:tcPr>
          <w:p w14:paraId="429E503B" w14:textId="77777777" w:rsidR="008F2DAE" w:rsidRDefault="00FA66C3">
            <w:pPr>
              <w:pStyle w:val="WWDefault"/>
            </w:pPr>
            <w:r>
              <w:rPr>
                <w:rFonts w:cs="Arial"/>
              </w:rPr>
              <w:t> </w:t>
            </w:r>
          </w:p>
        </w:tc>
        <w:tc>
          <w:tcPr>
            <w:tcW w:w="4537" w:type="dxa"/>
          </w:tcPr>
          <w:p w14:paraId="742233B0" w14:textId="77777777" w:rsidR="008F2DAE" w:rsidRDefault="00474F85">
            <w:pPr>
              <w:pStyle w:val="WWDefault"/>
            </w:pPr>
            <w:r>
              <w:t>d</w:t>
            </w:r>
            <w:r w:rsidR="00FA66C3">
              <w:t>oor:</w:t>
            </w:r>
          </w:p>
          <w:p w14:paraId="429E503C" w14:textId="0D9C922E" w:rsidR="00474F85" w:rsidRDefault="00474F85">
            <w:pPr>
              <w:pStyle w:val="WWDefault"/>
            </w:pPr>
            <w:r>
              <w:t>functie:</w:t>
            </w:r>
          </w:p>
        </w:tc>
      </w:tr>
    </w:tbl>
    <w:p w14:paraId="429E503E" w14:textId="77777777" w:rsidR="008F2DAE" w:rsidRDefault="00FA66C3">
      <w:pPr>
        <w:pStyle w:val="WW6nn"/>
      </w:pPr>
      <w:bookmarkStart w:id="21" w:name="21483"/>
      <w:r>
        <w:t>Concept 001</w:t>
      </w:r>
      <w:bookmarkEnd w:id="0"/>
      <w:bookmarkEnd w:id="21"/>
    </w:p>
    <w:p w14:paraId="429E503F" w14:textId="77777777" w:rsidR="008F2DAE" w:rsidRDefault="008F2DAE">
      <w:pPr>
        <w:sectPr w:rsidR="008F2DAE" w:rsidSect="005F1F51">
          <w:headerReference w:type="even" r:id="rId15"/>
          <w:headerReference w:type="default" r:id="rId16"/>
          <w:footerReference w:type="default" r:id="rId17"/>
          <w:headerReference w:type="first" r:id="rId18"/>
          <w:footerReference w:type="first" r:id="rId19"/>
          <w:pgSz w:w="11907" w:h="16839" w:code="9"/>
          <w:pgMar w:top="1417" w:right="1417" w:bottom="1134" w:left="1417" w:header="397" w:footer="454" w:gutter="0"/>
          <w:pgNumType w:start="1"/>
          <w:cols w:space="708"/>
          <w:titlePg/>
          <w:docGrid w:linePitch="360"/>
        </w:sectPr>
      </w:pPr>
    </w:p>
    <w:p w14:paraId="429E5040" w14:textId="38337E2A" w:rsidR="008F2DAE" w:rsidRDefault="00AD7678">
      <w:pPr>
        <w:pStyle w:val="WWHeadingAnnex"/>
      </w:pPr>
      <w:bookmarkStart w:id="22" w:name="18703"/>
      <w:bookmarkStart w:id="23" w:name="Annexes"/>
      <w:r>
        <w:lastRenderedPageBreak/>
        <w:t xml:space="preserve">&lt;OPTIONEEL </w:t>
      </w:r>
      <w:r w:rsidR="00C44264">
        <w:t>Omschrijving van de Zaak</w:t>
      </w:r>
      <w:bookmarkEnd w:id="22"/>
      <w:r>
        <w:t>&gt;</w:t>
      </w:r>
    </w:p>
    <w:p w14:paraId="429E5041" w14:textId="2E6C35B4" w:rsidR="00C44264" w:rsidRDefault="00C44264" w:rsidP="00C44264">
      <w:pPr>
        <w:pStyle w:val="WWBodytext"/>
      </w:pPr>
      <w:bookmarkStart w:id="24" w:name="18705"/>
      <w:r>
        <w:t>[omschrijving]</w:t>
      </w:r>
      <w:bookmarkEnd w:id="23"/>
      <w:bookmarkEnd w:id="24"/>
    </w:p>
    <w:p w14:paraId="08550F4A" w14:textId="2DC52F15" w:rsidR="00834F9A" w:rsidRDefault="00834F9A" w:rsidP="00C44264">
      <w:pPr>
        <w:pStyle w:val="WWBodytext"/>
      </w:pPr>
      <w:r>
        <w:t>[specificaties]</w:t>
      </w:r>
    </w:p>
    <w:p w14:paraId="429E5042" w14:textId="107A5DC2" w:rsidR="00C44264" w:rsidRDefault="00C44264">
      <w:pPr>
        <w:spacing w:line="240" w:lineRule="auto"/>
        <w:rPr>
          <w:bCs w:val="0"/>
        </w:rPr>
      </w:pPr>
      <w:r>
        <w:br w:type="page"/>
      </w:r>
    </w:p>
    <w:p w14:paraId="19F985D4" w14:textId="39861962" w:rsidR="00C44264" w:rsidRDefault="00AD7678" w:rsidP="00C44264">
      <w:pPr>
        <w:pStyle w:val="WWHeadingAnnex"/>
      </w:pPr>
      <w:r>
        <w:lastRenderedPageBreak/>
        <w:t>&lt;OPTIONEEL Prijsbijlage</w:t>
      </w:r>
      <w:r w:rsidR="00C44264">
        <w:t xml:space="preserve">&gt; </w:t>
      </w:r>
    </w:p>
    <w:p w14:paraId="6E0617DA" w14:textId="3ED6E642" w:rsidR="00C44264" w:rsidRPr="00C44264" w:rsidRDefault="00C44264" w:rsidP="00AD7678">
      <w:pPr>
        <w:pStyle w:val="WWDefault"/>
        <w:numPr>
          <w:ilvl w:val="0"/>
          <w:numId w:val="0"/>
        </w:numPr>
        <w:ind w:left="284"/>
      </w:pPr>
      <w:r>
        <w:t>&lt;</w:t>
      </w:r>
      <w:r w:rsidR="00AD7678">
        <w:t xml:space="preserve"> </w:t>
      </w:r>
      <w:r>
        <w:t>&gt;</w:t>
      </w:r>
    </w:p>
    <w:p w14:paraId="2967B284" w14:textId="6B8C41A8" w:rsidR="00C44264" w:rsidRDefault="00C44264" w:rsidP="00C44264">
      <w:pPr>
        <w:pStyle w:val="WWHeadingAnnex"/>
      </w:pPr>
      <w:r>
        <w:lastRenderedPageBreak/>
        <w:t>[</w:t>
      </w:r>
      <w:r w:rsidR="00AD7678">
        <w:t>Offerteaanvraag</w:t>
      </w:r>
      <w:r>
        <w:t>]</w:t>
      </w:r>
    </w:p>
    <w:p w14:paraId="7EBFB51A" w14:textId="77777777" w:rsidR="00AD7678" w:rsidRPr="00AD7678" w:rsidRDefault="00AD7678" w:rsidP="00AD7678">
      <w:pPr>
        <w:pStyle w:val="WWDefault"/>
      </w:pPr>
    </w:p>
    <w:p w14:paraId="416B8D87" w14:textId="5D051199" w:rsidR="008F2DAE" w:rsidRDefault="008F2DAE">
      <w:pPr>
        <w:pStyle w:val="WW2nn"/>
      </w:pPr>
    </w:p>
    <w:p w14:paraId="6888FC9E" w14:textId="1F28B6AC" w:rsidR="00AD7678" w:rsidRDefault="00AD7678" w:rsidP="00AD7678">
      <w:pPr>
        <w:pStyle w:val="WWHeadingAnnex"/>
      </w:pPr>
      <w:r w:rsidRPr="00AD7678">
        <w:lastRenderedPageBreak/>
        <w:t xml:space="preserve"> </w:t>
      </w:r>
      <w:r>
        <w:t>[Offerte]</w:t>
      </w:r>
    </w:p>
    <w:p w14:paraId="2EC93BEC" w14:textId="28D92BA6" w:rsidR="00AD7678" w:rsidRDefault="00AD7678" w:rsidP="00AD7678">
      <w:pPr>
        <w:pStyle w:val="WWHeadingAnnex"/>
      </w:pPr>
      <w:r>
        <w:lastRenderedPageBreak/>
        <w:t>Algemene Inkoopvoorwaarden 201</w:t>
      </w:r>
      <w:r w:rsidR="00834F9A">
        <w:t>4</w:t>
      </w:r>
    </w:p>
    <w:sectPr w:rsidR="00AD7678" w:rsidSect="005F1F51">
      <w:headerReference w:type="even" r:id="rId20"/>
      <w:headerReference w:type="default" r:id="rId21"/>
      <w:footerReference w:type="default" r:id="rId22"/>
      <w:headerReference w:type="first" r:id="rId23"/>
      <w:footerReference w:type="first" r:id="rId24"/>
      <w:pgSz w:w="11907" w:h="16839" w:code="9"/>
      <w:pgMar w:top="1417" w:right="1417" w:bottom="1134" w:left="1417" w:header="397" w:footer="454"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15"/>
    </wne:keymap>
    <wne:keymap wne:kcmPrimary="0431">
      <wne:acd wne:acdName="acd3"/>
    </wne:keymap>
    <wne:keymap wne:kcmPrimary="0432">
      <wne:acd wne:acdName="acd4"/>
    </wne:keymap>
    <wne:keymap wne:kcmPrimary="0433">
      <wne:acd wne:acdName="acd5"/>
    </wne:keymap>
    <wne:keymap wne:kcmPrimary="0434">
      <wne:acd wne:acdName="acd6"/>
    </wne:keymap>
    <wne:keymap wne:kcmPrimary="0435">
      <wne:acd wne:acdName="acd7"/>
    </wne:keymap>
    <wne:keymap wne:kcmPrimary="0436">
      <wne:acd wne:acdName="acd8"/>
    </wne:keymap>
    <wne:keymap wne:kcmPrimary="0441">
      <wne:acd wne:acdName="acd20"/>
    </wne:keymap>
    <wne:keymap wne:kcmPrimary="0443">
      <wne:acd wne:acdName="acd22"/>
    </wne:keymap>
    <wne:keymap wne:kcmPrimary="0444">
      <wne:acd wne:acdName="acd18"/>
    </wne:keymap>
    <wne:keymap wne:kcmPrimary="044E">
      <wne:acd wne:acdName="acd15"/>
    </wne:keymap>
    <wne:keymap wne:kcmPrimary="0450">
      <wne:acd wne:acdName="acd1"/>
    </wne:keymap>
    <wne:keymap wne:kcmPrimary="0452">
      <wne:acd wne:acdName="acd0"/>
    </wne:keymap>
    <wne:keymap wne:kcmPrimary="0453">
      <wne:acd wne:acdName="acd21"/>
    </wne:keymap>
    <wne:keymap wne:kcmPrimary="0454">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Manifest>
    <wne:toolbarData r:id="rId1"/>
  </wne:toolbars>
  <wne:acds>
    <wne:acd wne:argValue="AgBXAFcAXwBSAGUAYwBpAHQAYQBsAA==" wne:acdName="acd0" wne:fciIndexBasedOn="0065"/>
    <wne:acd wne:argValue="AgBXAFcAXwBQAGEAcgB0AHkA" wne:acdName="acd1" wne:fciIndexBasedOn="0065"/>
    <wne:acd wne:argValue="AgBXAFcAXwBCAG8AZAB5AF8AdABlAHgAdAA=" wne:acdName="acd2" wne:fciIndexBasedOn="0065"/>
    <wne:acd wne:argValue="AgBXAFcAXwAxAA==" wne:acdName="acd3" wne:fciIndexBasedOn="0065"/>
    <wne:acd wne:argValue="AgBXAFcAXwAyAA==" wne:acdName="acd4" wne:fciIndexBasedOn="0065"/>
    <wne:acd wne:argValue="AgBXAFcAXwAzAA==" wne:acdName="acd5" wne:fciIndexBasedOn="0065"/>
    <wne:acd wne:argValue="AgBXAFcAXwA0AA==" wne:acdName="acd6" wne:fciIndexBasedOn="0065"/>
    <wne:acd wne:argValue="AgBXAFcAXwA1AA==" wne:acdName="acd7" wne:fciIndexBasedOn="0065"/>
    <wne:acd wne:argValue="AgBXAFcAXwA2AA==" wne:acdName="acd8" wne:fciIndexBasedOn="0065"/>
    <wne:acd wne:argValue="AgBXAFcAXwBIAGUAYQBkAGkAbgBnAF8AUwBjAGgAZQBkAHUAbABlAF8AUABhAHIAdAA="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rgValue="AgBXAFcAXwBEAGUAZgBhAHUAbAB0AA==" wne:acdName="acd15" wne:fciIndexBasedOn="0065"/>
    <wne:acd wne:argValue="AgBXAFcAXwBIAGUAYQBkAGkAbgBnAF8AVABPAEMA" wne:acdName="acd16" wne:fciIndexBasedOn="0065"/>
    <wne:acd wne:argValue="AgBXAFcAXwBIAGUAYQBkAGkAbgBnAF8ATABpAHMAdABfAG8AZgBfAEEAbgBuAGUAeABlAHMA" wne:acdName="acd17" wne:fciIndexBasedOn="0065"/>
    <wne:acd wne:argValue="AgBXAFcAXwBEAGUAZgBpAG4AaQB0AGkAbwBuAA==" wne:acdName="acd18" wne:fciIndexBasedOn="0065"/>
    <wne:acd wne:argValue="AgBXAFcAXwBEAGUAZgBpAG4AaQB0AGkAbwBuAF8AUwB1AGIAaQB0AGUAbQA=" wne:acdName="acd19" wne:fciIndexBasedOn="0065"/>
    <wne:acd wne:argValue="AgBXAFcAXwBIAGUAYQBkAGkAbgBnAF8AQQBuAG4AZQB4AA==" wne:acdName="acd20" wne:fciIndexBasedOn="0065"/>
    <wne:acd wne:argValue="AgBXAFcAXwBIAGUAYQBkAGkAbgBnAF8AUwBjAGgAZQBkAHUAbABlAA==" wne:acdName="acd21" wne:fciIndexBasedOn="0065"/>
    <wne:acd wne:argValue="AgBXAFcAXwBIAGUAYQBkAGkAbgBnAF8AQwBoAGEAcAB0AGUAcgA=" wne:acdName="acd22" wne:fciIndexBasedOn="0065"/>
    <wne:acd wne:argValue="AgBXAFcAXwAxAF8AbgBuAA==" wne:acdName="acd23" wne:fciIndexBasedOn="0065"/>
    <wne:acd wne:argValue="AgBXAFcAXwAyAF8AbgBuAA==" wne:acdName="acd24" wne:fciIndexBasedOn="0065"/>
    <wne:acd wne:argValue="AgBXAFcAXwAzAF8AbgBuAA==" wne:acdName="acd25" wne:fciIndexBasedOn="0065"/>
    <wne:acd wne:argValue="AgBXAFcAXwA0AF8AbgBuAA==" wne:acdName="acd26" wne:fciIndexBasedOn="0065"/>
    <wne:acd wne:argValue="AgBXAFcAXwA1AF8AbgBuAA==" wne:acdName="acd27" wne:fciIndexBasedOn="0065"/>
    <wne:acd wne:argValue="AgBXAFcAXwA2AF8AbgBuAA==" wne:acdName="acd2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1014C" w14:textId="77777777" w:rsidR="004B4732" w:rsidRDefault="004B4732" w:rsidP="004A761D">
      <w:pPr>
        <w:spacing w:line="240" w:lineRule="auto"/>
      </w:pPr>
      <w:r>
        <w:separator/>
      </w:r>
    </w:p>
  </w:endnote>
  <w:endnote w:type="continuationSeparator" w:id="0">
    <w:p w14:paraId="61E7A94B" w14:textId="77777777" w:rsidR="004B4732" w:rsidRDefault="004B4732" w:rsidP="004A7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3" w:type="dxa"/>
      <w:tblLayout w:type="fixed"/>
      <w:tblCellMar>
        <w:left w:w="70" w:type="dxa"/>
        <w:right w:w="70" w:type="dxa"/>
      </w:tblCellMar>
      <w:tblLook w:val="0000" w:firstRow="0" w:lastRow="0" w:firstColumn="0" w:lastColumn="0" w:noHBand="0" w:noVBand="0"/>
    </w:tblPr>
    <w:tblGrid>
      <w:gridCol w:w="4536"/>
      <w:gridCol w:w="4537"/>
    </w:tblGrid>
    <w:tr w:rsidR="00374F36" w14:paraId="429E5052" w14:textId="77777777">
      <w:tc>
        <w:tcPr>
          <w:tcW w:w="4536" w:type="dxa"/>
        </w:tcPr>
        <w:p w14:paraId="429E504E" w14:textId="5B050E45" w:rsidR="00374F36" w:rsidRDefault="00374F36">
          <w:pPr>
            <w:pStyle w:val="Voettekst"/>
            <w:jc w:val="left"/>
          </w:pPr>
          <w:r>
            <w:rPr>
              <w:color w:val="4A8BBB"/>
            </w:rPr>
            <w:t>Koopovereenkomst tussen TNO en [</w:t>
          </w:r>
          <w:r>
            <w:rPr>
              <w:color w:val="4A8BBB"/>
            </w:rPr>
            <w:sym w:font="Wingdings" w:char="F06C"/>
          </w:r>
          <w:r>
            <w:rPr>
              <w:color w:val="4A8BBB"/>
            </w:rPr>
            <w:t>]</w:t>
          </w:r>
        </w:p>
        <w:p w14:paraId="429E504F" w14:textId="18320680" w:rsidR="00374F36" w:rsidRDefault="00374F36">
          <w:pPr>
            <w:pStyle w:val="Voettekst"/>
            <w:jc w:val="left"/>
          </w:pPr>
          <w:r>
            <w:rPr>
              <w:color w:val="4A8BBB"/>
            </w:rPr>
            <w:t>28 januari 2019 Concept 00</w:t>
          </w:r>
          <w:r w:rsidR="00B42860">
            <w:rPr>
              <w:color w:val="4A8BBB"/>
            </w:rPr>
            <w:t>4</w:t>
          </w:r>
        </w:p>
      </w:tc>
      <w:tc>
        <w:tcPr>
          <w:tcW w:w="4536" w:type="dxa"/>
        </w:tcPr>
        <w:p w14:paraId="429E5050" w14:textId="77777777" w:rsidR="00374F36" w:rsidRDefault="00374F36">
          <w:pPr>
            <w:pStyle w:val="Voettekst"/>
            <w:jc w:val="right"/>
          </w:pPr>
          <w:r>
            <w:rPr>
              <w:color w:val="4A8BBB"/>
            </w:rPr>
            <w:t>Vertrouwelijk</w:t>
          </w:r>
        </w:p>
        <w:p w14:paraId="429E5051" w14:textId="77777777" w:rsidR="00374F36" w:rsidRDefault="00374F36">
          <w:pPr>
            <w:pStyle w:val="Voettekst"/>
            <w:jc w:val="right"/>
          </w:pPr>
          <w:r>
            <w:rPr>
              <w:color w:val="4A8BBB"/>
            </w:rPr>
            <w:t>Partijen niet-bindend concept</w:t>
          </w:r>
        </w:p>
      </w:tc>
    </w:tr>
  </w:tbl>
  <w:p w14:paraId="429E5053" w14:textId="77777777" w:rsidR="00374F36" w:rsidRDefault="00374F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3" w:type="dxa"/>
      <w:tblLayout w:type="fixed"/>
      <w:tblCellMar>
        <w:left w:w="70" w:type="dxa"/>
        <w:right w:w="70" w:type="dxa"/>
      </w:tblCellMar>
      <w:tblLook w:val="0000" w:firstRow="0" w:lastRow="0" w:firstColumn="0" w:lastColumn="0" w:noHBand="0" w:noVBand="0"/>
    </w:tblPr>
    <w:tblGrid>
      <w:gridCol w:w="9073"/>
    </w:tblGrid>
    <w:tr w:rsidR="00374F36" w14:paraId="429E505A" w14:textId="77777777">
      <w:tc>
        <w:tcPr>
          <w:tcW w:w="9073" w:type="dxa"/>
        </w:tcPr>
        <w:p w14:paraId="429E5059" w14:textId="77777777" w:rsidR="00374F36" w:rsidRDefault="00374F36">
          <w:pPr>
            <w:pStyle w:val="Voettekst"/>
            <w:jc w:val="left"/>
          </w:pPr>
          <w:r>
            <w:rPr>
              <w:b/>
            </w:rPr>
            <w:fldChar w:fldCharType="begin"/>
          </w:r>
          <w:r>
            <w:rPr>
              <w:b/>
            </w:rPr>
            <w:instrText xml:space="preserve"> PAGE  \* MERGEFORMAT </w:instrText>
          </w:r>
          <w:r>
            <w:rPr>
              <w:b/>
            </w:rPr>
            <w:fldChar w:fldCharType="separate"/>
          </w:r>
          <w:r>
            <w:rPr>
              <w:b/>
              <w:noProof/>
            </w:rPr>
            <w:t>0</w:t>
          </w:r>
          <w:r>
            <w:rPr>
              <w:b/>
            </w:rPr>
            <w:fldChar w:fldCharType="end"/>
          </w:r>
        </w:p>
      </w:tc>
    </w:tr>
  </w:tbl>
  <w:p w14:paraId="429E505B" w14:textId="77777777" w:rsidR="00374F36" w:rsidRDefault="00374F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E505D" w14:textId="77777777" w:rsidR="00374F36" w:rsidRDefault="00374F3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E505F" w14:textId="77777777" w:rsidR="00374F36" w:rsidRDefault="00374F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81812" w14:textId="77777777" w:rsidR="004B4732" w:rsidRDefault="004B4732" w:rsidP="004A761D">
      <w:pPr>
        <w:spacing w:line="240" w:lineRule="auto"/>
      </w:pPr>
      <w:r>
        <w:separator/>
      </w:r>
    </w:p>
  </w:footnote>
  <w:footnote w:type="continuationSeparator" w:id="0">
    <w:p w14:paraId="0558B6EA" w14:textId="77777777" w:rsidR="004B4732" w:rsidRDefault="004B4732" w:rsidP="004A76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19D1" w14:textId="08D75A81" w:rsidR="00554638" w:rsidRDefault="00C561EC">
    <w:pPr>
      <w:pStyle w:val="Koptekst"/>
    </w:pPr>
    <w:r>
      <w:rPr>
        <w:noProof/>
      </w:rPr>
      <w:pict w14:anchorId="7B7314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2" o:spid="_x0000_s2057" type="#_x0000_t136" alt="" style="position:absolute;left:0;text-align:left;margin-left:0;margin-top:0;width:497.45pt;height:142.1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8011A" w14:textId="74E4B6AB" w:rsidR="00554638" w:rsidRDefault="00C561EC">
    <w:pPr>
      <w:pStyle w:val="Koptekst"/>
    </w:pPr>
    <w:r>
      <w:rPr>
        <w:noProof/>
      </w:rPr>
      <w:pict w14:anchorId="0971FC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3" o:spid="_x0000_s2056" type="#_x0000_t136" alt="" style="position:absolute;left:0;text-align:left;margin-left:0;margin-top:0;width:497.45pt;height:142.1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27AF8" w14:textId="6C57ED68" w:rsidR="00554638" w:rsidRDefault="00C561EC">
    <w:pPr>
      <w:pStyle w:val="Koptekst"/>
    </w:pPr>
    <w:r>
      <w:rPr>
        <w:noProof/>
      </w:rPr>
      <w:pict w14:anchorId="13FD0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1" o:spid="_x0000_s2055" type="#_x0000_t136" alt="" style="position:absolute;left:0;text-align:left;margin-left:0;margin-top:0;width:497.45pt;height:142.1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D4F55" w14:textId="2D00B002" w:rsidR="00554638" w:rsidRDefault="00C561EC">
    <w:pPr>
      <w:pStyle w:val="Koptekst"/>
    </w:pPr>
    <w:r>
      <w:rPr>
        <w:noProof/>
      </w:rPr>
      <w:pict w14:anchorId="3BF12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5" o:spid="_x0000_s2054" type="#_x0000_t136" alt="" style="position:absolute;left:0;text-align:left;margin-left:0;margin-top:0;width:497.45pt;height:142.1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3" w:type="dxa"/>
      <w:tblLayout w:type="fixed"/>
      <w:tblCellMar>
        <w:left w:w="70" w:type="dxa"/>
        <w:right w:w="70" w:type="dxa"/>
      </w:tblCellMar>
      <w:tblLook w:val="0000" w:firstRow="0" w:lastRow="0" w:firstColumn="0" w:lastColumn="0" w:noHBand="0" w:noVBand="0"/>
    </w:tblPr>
    <w:tblGrid>
      <w:gridCol w:w="9073"/>
    </w:tblGrid>
    <w:tr w:rsidR="00374F36" w14:paraId="429E504C" w14:textId="77777777">
      <w:tc>
        <w:tcPr>
          <w:tcW w:w="9073" w:type="dxa"/>
        </w:tcPr>
        <w:p w14:paraId="429E504B" w14:textId="77777777" w:rsidR="00374F36" w:rsidRDefault="00374F36">
          <w:pPr>
            <w:pStyle w:val="Koptekst"/>
            <w:jc w:val="left"/>
          </w:pPr>
          <w:r>
            <w:rPr>
              <w:b/>
            </w:rPr>
            <w:fldChar w:fldCharType="begin"/>
          </w:r>
          <w:r>
            <w:rPr>
              <w:b/>
            </w:rPr>
            <w:instrText xml:space="preserve"> PAGE  \* MERGEFORMAT </w:instrText>
          </w:r>
          <w:r>
            <w:rPr>
              <w:b/>
            </w:rPr>
            <w:fldChar w:fldCharType="separate"/>
          </w:r>
          <w:r>
            <w:rPr>
              <w:b/>
              <w:noProof/>
            </w:rPr>
            <w:t>0</w:t>
          </w:r>
          <w:r>
            <w:rPr>
              <w:b/>
            </w:rPr>
            <w:fldChar w:fldCharType="end"/>
          </w:r>
        </w:p>
      </w:tc>
    </w:tr>
  </w:tbl>
  <w:p w14:paraId="429E504D" w14:textId="4FFBD1FE" w:rsidR="00374F36" w:rsidRDefault="00C561EC">
    <w:pPr>
      <w:pStyle w:val="Koptekst"/>
    </w:pPr>
    <w:r>
      <w:rPr>
        <w:noProof/>
      </w:rPr>
      <w:pict w14:anchorId="28A153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6" o:spid="_x0000_s2053" type="#_x0000_t136" alt="" style="position:absolute;left:0;text-align:left;margin-left:0;margin-top:0;width:497.45pt;height:142.1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3" w:type="dxa"/>
      <w:tblLayout w:type="fixed"/>
      <w:tblCellMar>
        <w:left w:w="70" w:type="dxa"/>
        <w:right w:w="70" w:type="dxa"/>
      </w:tblCellMar>
      <w:tblLook w:val="0000" w:firstRow="0" w:lastRow="0" w:firstColumn="0" w:lastColumn="0" w:noHBand="0" w:noVBand="0"/>
    </w:tblPr>
    <w:tblGrid>
      <w:gridCol w:w="9073"/>
    </w:tblGrid>
    <w:tr w:rsidR="00374F36" w14:paraId="429E5057" w14:textId="77777777">
      <w:tc>
        <w:tcPr>
          <w:tcW w:w="9073" w:type="dxa"/>
        </w:tcPr>
        <w:p w14:paraId="429E5054" w14:textId="62229F1E" w:rsidR="00374F36" w:rsidRDefault="00374F36">
          <w:pPr>
            <w:pStyle w:val="Koptekst"/>
            <w:jc w:val="right"/>
          </w:pPr>
          <w:r>
            <w:rPr>
              <w:b/>
              <w:caps/>
            </w:rPr>
            <w:t>Vertrouwelijk Concept 00</w:t>
          </w:r>
          <w:r w:rsidR="00FF75CE">
            <w:rPr>
              <w:b/>
              <w:caps/>
            </w:rPr>
            <w:t>7</w:t>
          </w:r>
        </w:p>
        <w:p w14:paraId="429E5056" w14:textId="5098594D" w:rsidR="00374F36" w:rsidRDefault="00374F36" w:rsidP="005303FC">
          <w:pPr>
            <w:pStyle w:val="Koptekst"/>
            <w:jc w:val="right"/>
          </w:pPr>
          <w:r>
            <w:rPr>
              <w:b/>
              <w:caps/>
            </w:rPr>
            <w:t>Partijen niet-bindend concept</w:t>
          </w:r>
        </w:p>
      </w:tc>
    </w:tr>
  </w:tbl>
  <w:p w14:paraId="429E5058" w14:textId="5D41AD85" w:rsidR="00374F36" w:rsidRDefault="00C561EC">
    <w:pPr>
      <w:pStyle w:val="Koptekst"/>
    </w:pPr>
    <w:r>
      <w:rPr>
        <w:noProof/>
      </w:rPr>
      <w:pict w14:anchorId="20EDC8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4" o:spid="_x0000_s2052" type="#_x0000_t136" alt="" style="position:absolute;left:0;text-align:left;margin-left:0;margin-top:0;width:497.45pt;height:142.1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04957" w14:textId="30E27BAD" w:rsidR="00554638" w:rsidRDefault="00C561EC">
    <w:pPr>
      <w:pStyle w:val="Koptekst"/>
    </w:pPr>
    <w:r>
      <w:rPr>
        <w:noProof/>
      </w:rPr>
      <w:pict w14:anchorId="76F1AF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8" o:spid="_x0000_s2051" type="#_x0000_t136" alt="" style="position:absolute;left:0;text-align:left;margin-left:0;margin-top:0;width:497.45pt;height:142.1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E505C" w14:textId="22ABC831" w:rsidR="00374F36" w:rsidRDefault="00C561EC">
    <w:pPr>
      <w:pStyle w:val="Koptekst"/>
    </w:pPr>
    <w:r>
      <w:rPr>
        <w:noProof/>
      </w:rPr>
      <w:pict w14:anchorId="23021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9" o:spid="_x0000_s2050" type="#_x0000_t136" alt="" style="position:absolute;left:0;text-align:left;margin-left:0;margin-top:0;width:497.45pt;height:142.1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E505E" w14:textId="3D1106A7" w:rsidR="00374F36" w:rsidRDefault="00C561EC">
    <w:pPr>
      <w:pStyle w:val="Koptekst"/>
    </w:pPr>
    <w:r>
      <w:rPr>
        <w:noProof/>
      </w:rPr>
      <w:pict w14:anchorId="149F44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87677" o:spid="_x0000_s2049" type="#_x0000_t136" alt="" style="position:absolute;left:0;text-align:left;margin-left:0;margin-top:0;width:497.45pt;height:142.1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C0573"/>
    <w:multiLevelType w:val="hybridMultilevel"/>
    <w:tmpl w:val="8D5A5588"/>
    <w:lvl w:ilvl="0" w:tplc="E6E44DD8">
      <w:start w:val="2"/>
      <w:numFmt w:val="bullet"/>
      <w:lvlText w:val="-"/>
      <w:lvlJc w:val="left"/>
      <w:pPr>
        <w:ind w:left="1428" w:hanging="360"/>
      </w:pPr>
      <w:rPr>
        <w:rFonts w:ascii="Calibri" w:eastAsiaTheme="minorHAnsi" w:hAnsi="Calibri"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154B1A19"/>
    <w:multiLevelType w:val="hybridMultilevel"/>
    <w:tmpl w:val="CBE0DE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3B1266"/>
    <w:multiLevelType w:val="hybridMultilevel"/>
    <w:tmpl w:val="154EA42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2C916C65"/>
    <w:multiLevelType w:val="hybridMultilevel"/>
    <w:tmpl w:val="31364AC0"/>
    <w:lvl w:ilvl="0" w:tplc="1D12A43A">
      <w:start w:val="1"/>
      <w:numFmt w:val="upperRoman"/>
      <w:pStyle w:val="WWHeadingChapter"/>
      <w:lvlText w:val="Chapter %1."/>
      <w:lvlJc w:val="right"/>
      <w:pPr>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F93176"/>
    <w:multiLevelType w:val="multilevel"/>
    <w:tmpl w:val="40960DD0"/>
    <w:styleLink w:val="WWListParties-Recitals"/>
    <w:lvl w:ilvl="0">
      <w:start w:val="1"/>
      <w:numFmt w:val="none"/>
      <w:pStyle w:val="WWDefault"/>
      <w:suff w:val="nothing"/>
      <w:lvlText w:val=""/>
      <w:lvlJc w:val="left"/>
      <w:pPr>
        <w:ind w:left="284" w:firstLine="0"/>
      </w:pPr>
      <w:rPr>
        <w:rFonts w:hint="default"/>
        <w:caps/>
      </w:rPr>
    </w:lvl>
    <w:lvl w:ilvl="1">
      <w:start w:val="1"/>
      <w:numFmt w:val="none"/>
      <w:pStyle w:val="WWBodytext"/>
      <w:suff w:val="nothing"/>
      <w:lvlText w:val=""/>
      <w:lvlJc w:val="left"/>
      <w:pPr>
        <w:ind w:left="284" w:firstLine="0"/>
      </w:pPr>
      <w:rPr>
        <w:rFonts w:hint="default"/>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none"/>
      <w:lvlText w:val=""/>
      <w:lvlJc w:val="left"/>
      <w:pPr>
        <w:tabs>
          <w:tab w:val="num" w:pos="2160"/>
        </w:tabs>
        <w:ind w:left="2160" w:hanging="720"/>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6" w15:restartNumberingAfterBreak="0">
    <w:nsid w:val="30B26128"/>
    <w:multiLevelType w:val="hybridMultilevel"/>
    <w:tmpl w:val="16AC499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7492C1A"/>
    <w:multiLevelType w:val="multilevel"/>
    <w:tmpl w:val="6E32F8CC"/>
    <w:styleLink w:val="WWListDefSubitems"/>
    <w:lvl w:ilvl="0">
      <w:start w:val="1"/>
      <w:numFmt w:val="none"/>
      <w:pStyle w:val="WW2nn"/>
      <w:suff w:val="nothing"/>
      <w:lvlText w:val=""/>
      <w:lvlJc w:val="left"/>
      <w:pPr>
        <w:ind w:left="284" w:firstLine="0"/>
      </w:pPr>
      <w:rPr>
        <w:rFonts w:hint="default"/>
      </w:rPr>
    </w:lvl>
    <w:lvl w:ilvl="1">
      <w:start w:val="1"/>
      <w:numFmt w:val="none"/>
      <w:pStyle w:val="WWDefinition"/>
      <w:suff w:val="nothing"/>
      <w:lvlText w:val=""/>
      <w:lvlJc w:val="left"/>
      <w:pPr>
        <w:ind w:left="284" w:firstLine="0"/>
      </w:pPr>
      <w:rPr>
        <w:rFonts w:hint="default"/>
      </w:rPr>
    </w:lvl>
    <w:lvl w:ilvl="2">
      <w:start w:val="1"/>
      <w:numFmt w:val="lowerLetter"/>
      <w:pStyle w:val="WWDefinitionSubitem"/>
      <w:lvlText w:val="(%3)"/>
      <w:lvlJc w:val="left"/>
      <w:pPr>
        <w:tabs>
          <w:tab w:val="num" w:pos="851"/>
        </w:tabs>
        <w:ind w:left="851" w:hanging="567"/>
      </w:pPr>
      <w:rPr>
        <w:rFonts w:ascii="Franklin Gothic Medium" w:hAnsi="Franklin Gothic Medium" w:hint="default"/>
      </w:rPr>
    </w:lvl>
    <w:lvl w:ilvl="3">
      <w:start w:val="1"/>
      <w:numFmt w:val="lowerRoman"/>
      <w:pStyle w:val="WWDefinitionSub-subitem"/>
      <w:lvlText w:val="(%4)"/>
      <w:lvlJc w:val="left"/>
      <w:pPr>
        <w:tabs>
          <w:tab w:val="num" w:pos="1418"/>
        </w:tabs>
        <w:ind w:left="1418" w:hanging="567"/>
      </w:pPr>
      <w:rPr>
        <w:rFonts w:ascii="Franklin Gothic Medium" w:hAnsi="Franklin Gothic Medium"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8" w15:restartNumberingAfterBreak="0">
    <w:nsid w:val="40023DDE"/>
    <w:multiLevelType w:val="multilevel"/>
    <w:tmpl w:val="37040452"/>
    <w:styleLink w:val="WWList"/>
    <w:lvl w:ilvl="0">
      <w:numFmt w:val="decimal"/>
      <w:pStyle w:val="WWHeadingSchedule"/>
      <w:suff w:val="space"/>
      <w:lvlText w:val="Schedule %1."/>
      <w:lvlJc w:val="left"/>
      <w:pPr>
        <w:ind w:left="284" w:firstLine="0"/>
      </w:pPr>
      <w:rPr>
        <w:rFonts w:hint="default"/>
        <w:spacing w:val="0"/>
        <w:kern w:val="0"/>
        <w:position w:val="0"/>
      </w:rPr>
    </w:lvl>
    <w:lvl w:ilvl="1">
      <w:numFmt w:val="decimal"/>
      <w:pStyle w:val="WWHeadingAnnex"/>
      <w:suff w:val="space"/>
      <w:lvlText w:val="Annex %2."/>
      <w:lvlJc w:val="left"/>
      <w:pPr>
        <w:ind w:left="284" w:firstLine="0"/>
      </w:pPr>
      <w:rPr>
        <w:rFonts w:hint="default"/>
        <w:kern w:val="0"/>
      </w:rPr>
    </w:lvl>
    <w:lvl w:ilvl="2">
      <w:start w:val="1"/>
      <w:numFmt w:val="upperRoman"/>
      <w:pStyle w:val="WWHeadingSchedulePart"/>
      <w:lvlText w:val="Part %3."/>
      <w:lvlJc w:val="right"/>
      <w:pPr>
        <w:tabs>
          <w:tab w:val="num" w:pos="284"/>
        </w:tabs>
        <w:ind w:left="284" w:hanging="284"/>
      </w:pPr>
      <w:rPr>
        <w:rFonts w:hint="default"/>
        <w:kern w:val="0"/>
      </w:rPr>
    </w:lvl>
    <w:lvl w:ilvl="3">
      <w:start w:val="1"/>
      <w:numFmt w:val="decimal"/>
      <w:pStyle w:val="WW1"/>
      <w:lvlText w:val="%4."/>
      <w:lvlJc w:val="right"/>
      <w:pPr>
        <w:tabs>
          <w:tab w:val="num" w:pos="284"/>
        </w:tabs>
        <w:ind w:left="284" w:hanging="284"/>
      </w:pPr>
      <w:rPr>
        <w:rFonts w:ascii="Franklin Gothic Medium" w:hAnsi="Franklin Gothic Medium" w:hint="default"/>
        <w:b/>
        <w:i w:val="0"/>
        <w:caps w:val="0"/>
        <w:kern w:val="0"/>
      </w:rPr>
    </w:lvl>
    <w:lvl w:ilvl="4">
      <w:start w:val="1"/>
      <w:numFmt w:val="decimal"/>
      <w:pStyle w:val="WW2"/>
      <w:isLgl/>
      <w:lvlText w:val="%4.%5"/>
      <w:lvlJc w:val="right"/>
      <w:pPr>
        <w:tabs>
          <w:tab w:val="num" w:pos="284"/>
        </w:tabs>
        <w:ind w:left="284" w:hanging="284"/>
      </w:pPr>
      <w:rPr>
        <w:rFonts w:ascii="Franklin Gothic Medium" w:hAnsi="Franklin Gothic Medium" w:hint="default"/>
      </w:rPr>
    </w:lvl>
    <w:lvl w:ilvl="5">
      <w:start w:val="1"/>
      <w:numFmt w:val="lowerLetter"/>
      <w:pStyle w:val="WW3"/>
      <w:lvlText w:val="(%6)"/>
      <w:lvlJc w:val="left"/>
      <w:pPr>
        <w:tabs>
          <w:tab w:val="num" w:pos="851"/>
        </w:tabs>
        <w:ind w:left="851" w:hanging="567"/>
      </w:pPr>
      <w:rPr>
        <w:rFonts w:ascii="Franklin Gothic Medium" w:hAnsi="Franklin Gothic Medium" w:hint="default"/>
      </w:rPr>
    </w:lvl>
    <w:lvl w:ilvl="6">
      <w:start w:val="1"/>
      <w:numFmt w:val="lowerRoman"/>
      <w:pStyle w:val="WW4"/>
      <w:lvlText w:val="(%7)"/>
      <w:lvlJc w:val="left"/>
      <w:pPr>
        <w:tabs>
          <w:tab w:val="num" w:pos="1418"/>
        </w:tabs>
        <w:ind w:left="1418" w:hanging="567"/>
      </w:pPr>
      <w:rPr>
        <w:rFonts w:ascii="Franklin Gothic Medium" w:hAnsi="Franklin Gothic Medium" w:hint="default"/>
      </w:rPr>
    </w:lvl>
    <w:lvl w:ilvl="7">
      <w:start w:val="1"/>
      <w:numFmt w:val="upperLetter"/>
      <w:pStyle w:val="WW5"/>
      <w:lvlText w:val="(%8)"/>
      <w:lvlJc w:val="left"/>
      <w:pPr>
        <w:tabs>
          <w:tab w:val="num" w:pos="1134"/>
        </w:tabs>
        <w:ind w:left="0" w:firstLine="1134"/>
      </w:pPr>
      <w:rPr>
        <w:rFonts w:ascii="Franklin Gothic Medium" w:hAnsi="Franklin Gothic Medium" w:hint="default"/>
      </w:rPr>
    </w:lvl>
    <w:lvl w:ilvl="8">
      <w:start w:val="1"/>
      <w:numFmt w:val="decimal"/>
      <w:lvlText w:val="(%9)"/>
      <w:lvlJc w:val="left"/>
      <w:pPr>
        <w:tabs>
          <w:tab w:val="num" w:pos="567"/>
        </w:tabs>
        <w:ind w:left="1134" w:hanging="567"/>
      </w:pPr>
      <w:rPr>
        <w:rFonts w:ascii="Franklin Gothic Medium" w:hAnsi="Franklin Gothic Medium" w:hint="default"/>
      </w:rPr>
    </w:lvl>
  </w:abstractNum>
  <w:abstractNum w:abstractNumId="9" w15:restartNumberingAfterBreak="0">
    <w:nsid w:val="41BB6AE7"/>
    <w:multiLevelType w:val="multilevel"/>
    <w:tmpl w:val="B748F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601912"/>
    <w:multiLevelType w:val="multilevel"/>
    <w:tmpl w:val="A09CFDD8"/>
    <w:lvl w:ilvl="0">
      <w:start w:val="1"/>
      <w:numFmt w:val="decimal"/>
      <w:pStyle w:val="Kop1"/>
      <w:lvlText w:val="%1."/>
      <w:lvlJc w:val="left"/>
      <w:pPr>
        <w:tabs>
          <w:tab w:val="num" w:pos="567"/>
        </w:tabs>
        <w:ind w:left="567" w:hanging="567"/>
      </w:pPr>
      <w:rPr>
        <w:rFonts w:hint="default"/>
        <w:spacing w:val="0"/>
        <w:kern w:val="0"/>
        <w:position w:val="0"/>
      </w:rPr>
    </w:lvl>
    <w:lvl w:ilvl="1">
      <w:start w:val="1"/>
      <w:numFmt w:val="decimal"/>
      <w:pStyle w:val="Kop2"/>
      <w:lvlText w:val="%1.%2"/>
      <w:lvlJc w:val="left"/>
      <w:pPr>
        <w:tabs>
          <w:tab w:val="num" w:pos="567"/>
        </w:tabs>
        <w:ind w:left="567" w:hanging="567"/>
      </w:pPr>
      <w:rPr>
        <w:rFonts w:hint="default"/>
        <w:kern w:val="0"/>
      </w:rPr>
    </w:lvl>
    <w:lvl w:ilvl="2">
      <w:start w:val="1"/>
      <w:numFmt w:val="lowerLetter"/>
      <w:pStyle w:val="Kop3"/>
      <w:lvlText w:val="(%3)"/>
      <w:lvlJc w:val="left"/>
      <w:pPr>
        <w:tabs>
          <w:tab w:val="num" w:pos="1134"/>
        </w:tabs>
        <w:ind w:left="1134" w:hanging="567"/>
      </w:pPr>
      <w:rPr>
        <w:rFonts w:hint="default"/>
        <w:kern w:val="0"/>
      </w:rPr>
    </w:lvl>
    <w:lvl w:ilvl="3">
      <w:start w:val="1"/>
      <w:numFmt w:val="lowerRoman"/>
      <w:pStyle w:val="Kop4"/>
      <w:lvlText w:val="(%4)"/>
      <w:lvlJc w:val="left"/>
      <w:pPr>
        <w:tabs>
          <w:tab w:val="num" w:pos="1701"/>
        </w:tabs>
        <w:ind w:left="1701" w:hanging="567"/>
      </w:pPr>
      <w:rPr>
        <w:rFonts w:hint="default"/>
        <w:b w:val="0"/>
        <w:i w:val="0"/>
        <w:kern w:val="0"/>
      </w:rPr>
    </w:lvl>
    <w:lvl w:ilvl="4">
      <w:start w:val="1"/>
      <w:numFmt w:val="upperLetter"/>
      <w:lvlText w:val="(%5)"/>
      <w:lvlJc w:val="left"/>
      <w:pPr>
        <w:tabs>
          <w:tab w:val="num" w:pos="1701"/>
        </w:tabs>
        <w:ind w:left="1701" w:firstLine="0"/>
      </w:pPr>
      <w:rPr>
        <w:rFonts w:hint="default"/>
      </w:rPr>
    </w:lvl>
    <w:lvl w:ilvl="5">
      <w:start w:val="1"/>
      <w:numFmt w:val="none"/>
      <w:lvlText w:val=""/>
      <w:lvlJc w:val="left"/>
      <w:pPr>
        <w:tabs>
          <w:tab w:val="num" w:pos="1134"/>
        </w:tabs>
        <w:ind w:left="1134" w:hanging="1134"/>
      </w:pPr>
      <w:rPr>
        <w:rFonts w:hint="default"/>
      </w:rPr>
    </w:lvl>
    <w:lvl w:ilvl="6">
      <w:start w:val="1"/>
      <w:numFmt w:val="upperLetter"/>
      <w:lvlRestart w:val="0"/>
      <w:lvlText w:val="(%7)"/>
      <w:lvlJc w:val="left"/>
      <w:pPr>
        <w:tabs>
          <w:tab w:val="num" w:pos="567"/>
        </w:tabs>
        <w:ind w:left="567" w:hanging="567"/>
      </w:pPr>
      <w:rPr>
        <w:rFonts w:hint="default"/>
      </w:rPr>
    </w:lvl>
    <w:lvl w:ilvl="7">
      <w:start w:val="1"/>
      <w:numFmt w:val="decimal"/>
      <w:lvlRestart w:val="0"/>
      <w:lvlText w:val="%8."/>
      <w:lvlJc w:val="left"/>
      <w:pPr>
        <w:tabs>
          <w:tab w:val="num" w:pos="567"/>
        </w:tabs>
        <w:ind w:left="567" w:hanging="567"/>
      </w:pPr>
      <w:rPr>
        <w:rFonts w:hint="default"/>
      </w:rPr>
    </w:lvl>
    <w:lvl w:ilvl="8">
      <w:start w:val="1"/>
      <w:numFmt w:val="none"/>
      <w:lvlText w:val=""/>
      <w:lvlJc w:val="left"/>
      <w:pPr>
        <w:tabs>
          <w:tab w:val="num" w:pos="1584"/>
        </w:tabs>
        <w:ind w:left="1584" w:hanging="1584"/>
      </w:pPr>
      <w:rPr>
        <w:rFonts w:hint="default"/>
      </w:rPr>
    </w:lvl>
  </w:abstractNum>
  <w:abstractNum w:abstractNumId="11" w15:restartNumberingAfterBreak="0">
    <w:nsid w:val="62534B9D"/>
    <w:multiLevelType w:val="multilevel"/>
    <w:tmpl w:val="73B8F0BA"/>
    <w:lvl w:ilvl="0">
      <w:start w:val="1"/>
      <w:numFmt w:val="none"/>
      <w:lvlText w:val="%1"/>
      <w:lvlJc w:val="left"/>
      <w:pPr>
        <w:tabs>
          <w:tab w:val="num" w:pos="567"/>
        </w:tabs>
        <w:ind w:left="567" w:firstLine="0"/>
      </w:pPr>
      <w:rPr>
        <w:rFonts w:hint="default"/>
        <w:caps/>
        <w:spacing w:val="0"/>
        <w:kern w:val="0"/>
        <w:position w:val="0"/>
      </w:rPr>
    </w:lvl>
    <w:lvl w:ilvl="1">
      <w:start w:val="1"/>
      <w:numFmt w:val="none"/>
      <w:lvlText w:val=""/>
      <w:lvlJc w:val="left"/>
      <w:pPr>
        <w:tabs>
          <w:tab w:val="num" w:pos="567"/>
        </w:tabs>
        <w:ind w:left="567" w:firstLine="0"/>
      </w:pPr>
      <w:rPr>
        <w:rFonts w:hint="default"/>
        <w:b w:val="0"/>
        <w:i w:val="0"/>
        <w:caps w:val="0"/>
        <w:kern w:val="0"/>
        <w:sz w:val="22"/>
      </w:rPr>
    </w:lvl>
    <w:lvl w:ilvl="2">
      <w:start w:val="1"/>
      <w:numFmt w:val="lowerLetter"/>
      <w:lvlText w:val="(%3)"/>
      <w:lvlJc w:val="left"/>
      <w:pPr>
        <w:tabs>
          <w:tab w:val="num" w:pos="1134"/>
        </w:tabs>
        <w:ind w:left="1134" w:hanging="567"/>
      </w:pPr>
      <w:rPr>
        <w:rFonts w:hint="default"/>
        <w:kern w:val="0"/>
        <w:sz w:val="22"/>
      </w:rPr>
    </w:lvl>
    <w:lvl w:ilvl="3">
      <w:start w:val="1"/>
      <w:numFmt w:val="lowerRoman"/>
      <w:lvlText w:val="(%4)"/>
      <w:lvlJc w:val="left"/>
      <w:pPr>
        <w:tabs>
          <w:tab w:val="num" w:pos="1701"/>
        </w:tabs>
        <w:ind w:left="1701" w:hanging="567"/>
      </w:pPr>
      <w:rPr>
        <w:rFonts w:hint="default"/>
        <w:kern w:val="0"/>
        <w:sz w:val="22"/>
      </w:rPr>
    </w:lvl>
    <w:lvl w:ilvl="4">
      <w:start w:val="1"/>
      <w:numFmt w:val="upperLetter"/>
      <w:lvlText w:val="(%5)"/>
      <w:lvlJc w:val="left"/>
      <w:pPr>
        <w:tabs>
          <w:tab w:val="num" w:pos="2160"/>
        </w:tabs>
        <w:ind w:left="2160" w:hanging="742"/>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12" w15:restartNumberingAfterBreak="0">
    <w:nsid w:val="63B90626"/>
    <w:multiLevelType w:val="hybridMultilevel"/>
    <w:tmpl w:val="1A48C3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C01F71"/>
    <w:multiLevelType w:val="multilevel"/>
    <w:tmpl w:val="F55A4176"/>
    <w:styleLink w:val="WWListGTC"/>
    <w:lvl w:ilvl="0">
      <w:start w:val="1"/>
      <w:numFmt w:val="decimal"/>
      <w:pStyle w:val="WWGTC1"/>
      <w:lvlText w:val="%1."/>
      <w:lvlJc w:val="left"/>
      <w:pPr>
        <w:ind w:left="340" w:hanging="340"/>
      </w:pPr>
      <w:rPr>
        <w:rFonts w:hint="default"/>
      </w:rPr>
    </w:lvl>
    <w:lvl w:ilvl="1">
      <w:start w:val="1"/>
      <w:numFmt w:val="decimal"/>
      <w:pStyle w:val="WWGTC2"/>
      <w:lvlText w:val="%1.%2"/>
      <w:lvlJc w:val="left"/>
      <w:pPr>
        <w:tabs>
          <w:tab w:val="num" w:pos="567"/>
        </w:tabs>
        <w:ind w:left="0" w:firstLine="0"/>
      </w:pPr>
      <w:rPr>
        <w:rFonts w:hint="default"/>
      </w:rPr>
    </w:lvl>
    <w:lvl w:ilvl="2">
      <w:start w:val="1"/>
      <w:numFmt w:val="lowerLetter"/>
      <w:pStyle w:val="WWGTC3"/>
      <w:lvlText w:val="(%3)"/>
      <w:lvlJc w:val="left"/>
      <w:pPr>
        <w:tabs>
          <w:tab w:val="num" w:pos="340"/>
        </w:tabs>
        <w:ind w:left="340" w:hanging="340"/>
      </w:pPr>
      <w:rPr>
        <w:rFonts w:hint="default"/>
      </w:rPr>
    </w:lvl>
    <w:lvl w:ilvl="3">
      <w:start w:val="1"/>
      <w:numFmt w:val="lowerRoman"/>
      <w:pStyle w:val="WWGTC4"/>
      <w:lvlText w:val="(%4)"/>
      <w:lvlJc w:val="left"/>
      <w:pPr>
        <w:ind w:left="680" w:hanging="340"/>
      </w:pPr>
      <w:rPr>
        <w:rFonts w:hint="default"/>
      </w:rPr>
    </w:lvl>
    <w:lvl w:ilvl="4">
      <w:start w:val="1"/>
      <w:numFmt w:val="none"/>
      <w:lvlText w:val=""/>
      <w:lvlJc w:val="left"/>
      <w:pPr>
        <w:tabs>
          <w:tab w:val="num" w:pos="340"/>
        </w:tabs>
        <w:ind w:left="340" w:firstLine="0"/>
      </w:pPr>
      <w:rPr>
        <w:rFonts w:hint="default"/>
      </w:rPr>
    </w:lvl>
    <w:lvl w:ilvl="5">
      <w:start w:val="1"/>
      <w:numFmt w:val="none"/>
      <w:lvlText w:val=""/>
      <w:lvlJc w:val="left"/>
      <w:pPr>
        <w:ind w:left="340" w:firstLine="0"/>
      </w:pPr>
      <w:rPr>
        <w:rFonts w:hint="default"/>
      </w:rPr>
    </w:lvl>
    <w:lvl w:ilvl="6">
      <w:start w:val="1"/>
      <w:numFmt w:val="none"/>
      <w:lvlText w:val=""/>
      <w:lvlJc w:val="left"/>
      <w:pPr>
        <w:ind w:left="340" w:firstLine="0"/>
      </w:pPr>
      <w:rPr>
        <w:rFonts w:hint="default"/>
      </w:rPr>
    </w:lvl>
    <w:lvl w:ilvl="7">
      <w:start w:val="1"/>
      <w:numFmt w:val="none"/>
      <w:lvlText w:val=""/>
      <w:lvlJc w:val="left"/>
      <w:pPr>
        <w:ind w:left="340" w:firstLine="0"/>
      </w:pPr>
      <w:rPr>
        <w:rFonts w:hint="default"/>
      </w:rPr>
    </w:lvl>
    <w:lvl w:ilvl="8">
      <w:start w:val="1"/>
      <w:numFmt w:val="none"/>
      <w:lvlText w:val=""/>
      <w:lvlJc w:val="left"/>
      <w:pPr>
        <w:ind w:left="340" w:firstLine="0"/>
      </w:pPr>
      <w:rPr>
        <w:rFonts w:hint="default"/>
      </w:rPr>
    </w:lvl>
  </w:abstractNum>
  <w:abstractNum w:abstractNumId="14" w15:restartNumberingAfterBreak="0">
    <w:nsid w:val="6F3808ED"/>
    <w:multiLevelType w:val="hybridMultilevel"/>
    <w:tmpl w:val="311EC0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89B31C4"/>
    <w:multiLevelType w:val="multilevel"/>
    <w:tmpl w:val="13BA0652"/>
    <w:lvl w:ilvl="0">
      <w:start w:val="1"/>
      <w:numFmt w:val="decimal"/>
      <w:lvlText w:val="%1."/>
      <w:lvlJc w:val="left"/>
      <w:pPr>
        <w:ind w:left="1260" w:hanging="360"/>
      </w:pPr>
      <w:rPr>
        <w:rFonts w:hint="default"/>
      </w:rPr>
    </w:lvl>
    <w:lvl w:ilvl="1">
      <w:start w:val="1"/>
      <w:numFmt w:val="decimal"/>
      <w:isLgl/>
      <w:lvlText w:val="%1.%2"/>
      <w:lvlJc w:val="left"/>
      <w:pPr>
        <w:ind w:left="720" w:hanging="360"/>
      </w:pPr>
      <w:rPr>
        <w:rFonts w:cstheme="minorBidi" w:hint="default"/>
        <w:b w:val="0"/>
        <w:sz w:val="18"/>
        <w:szCs w:val="18"/>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080" w:hanging="72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440" w:hanging="108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1800" w:hanging="1440"/>
      </w:pPr>
      <w:rPr>
        <w:rFonts w:cstheme="minorBidi" w:hint="default"/>
      </w:rPr>
    </w:lvl>
  </w:abstractNum>
  <w:abstractNum w:abstractNumId="16" w15:restartNumberingAfterBreak="0">
    <w:nsid w:val="7BF95A0F"/>
    <w:multiLevelType w:val="hybridMultilevel"/>
    <w:tmpl w:val="B46287B2"/>
    <w:lvl w:ilvl="0" w:tplc="5E7E7B40">
      <w:numFmt w:val="bullet"/>
      <w:lvlText w:val="-"/>
      <w:lvlJc w:val="left"/>
      <w:pPr>
        <w:ind w:left="1148" w:hanging="440"/>
      </w:pPr>
      <w:rPr>
        <w:rFonts w:ascii="Times New Roman" w:eastAsia="Times New Roman" w:hAnsi="Times New Roman"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10"/>
  </w:num>
  <w:num w:numId="2">
    <w:abstractNumId w:val="4"/>
  </w:num>
  <w:num w:numId="3">
    <w:abstractNumId w:val="5"/>
  </w:num>
  <w:num w:numId="4">
    <w:abstractNumId w:val="5"/>
  </w:num>
  <w:num w:numId="5">
    <w:abstractNumId w:val="11"/>
    <w:lvlOverride w:ilvl="0">
      <w:lvl w:ilvl="0">
        <w:start w:val="1"/>
        <w:numFmt w:val="none"/>
        <w:suff w:val="nothing"/>
        <w:lvlText w:val="%1"/>
        <w:lvlJc w:val="left"/>
        <w:pPr>
          <w:ind w:left="567" w:firstLine="0"/>
        </w:pPr>
        <w:rPr>
          <w:rFonts w:hint="default"/>
          <w:caps/>
          <w:spacing w:val="0"/>
          <w:kern w:val="0"/>
          <w:position w:val="0"/>
        </w:rPr>
      </w:lvl>
    </w:lvlOverride>
    <w:lvlOverride w:ilvl="1">
      <w:lvl w:ilvl="1">
        <w:start w:val="1"/>
        <w:numFmt w:val="none"/>
        <w:suff w:val="nothing"/>
        <w:lvlText w:val=""/>
        <w:lvlJc w:val="left"/>
        <w:pPr>
          <w:ind w:left="567" w:firstLine="0"/>
        </w:pPr>
        <w:rPr>
          <w:rFonts w:hint="default"/>
          <w:b w:val="0"/>
          <w:i w:val="0"/>
          <w:caps w:val="0"/>
          <w:kern w:val="0"/>
          <w:sz w:val="22"/>
        </w:rPr>
      </w:lvl>
    </w:lvlOverride>
    <w:lvlOverride w:ilvl="2">
      <w:lvl w:ilvl="2">
        <w:start w:val="1"/>
        <w:numFmt w:val="lowerLetter"/>
        <w:lvlText w:val="(%3)"/>
        <w:lvlJc w:val="left"/>
        <w:pPr>
          <w:tabs>
            <w:tab w:val="num" w:pos="1134"/>
          </w:tabs>
          <w:ind w:left="1134" w:hanging="567"/>
        </w:pPr>
        <w:rPr>
          <w:rFonts w:hint="default"/>
          <w:kern w:val="0"/>
          <w:sz w:val="22"/>
        </w:rPr>
      </w:lvl>
    </w:lvlOverride>
    <w:lvlOverride w:ilvl="3">
      <w:lvl w:ilvl="3">
        <w:start w:val="1"/>
        <w:numFmt w:val="lowerRoman"/>
        <w:lvlText w:val="(%4)"/>
        <w:lvlJc w:val="left"/>
        <w:pPr>
          <w:tabs>
            <w:tab w:val="num" w:pos="1701"/>
          </w:tabs>
          <w:ind w:left="1701" w:hanging="567"/>
        </w:pPr>
        <w:rPr>
          <w:rFonts w:hint="default"/>
          <w:kern w:val="0"/>
          <w:sz w:val="22"/>
        </w:rPr>
      </w:lvl>
    </w:lvlOverride>
    <w:lvlOverride w:ilvl="4">
      <w:lvl w:ilvl="4">
        <w:start w:val="1"/>
        <w:numFmt w:val="upperLetter"/>
        <w:lvlText w:val="(%5)"/>
        <w:lvlJc w:val="left"/>
        <w:pPr>
          <w:tabs>
            <w:tab w:val="num" w:pos="2160"/>
          </w:tabs>
          <w:ind w:left="2160" w:hanging="742"/>
        </w:pPr>
        <w:rPr>
          <w:rFonts w:ascii="Times New Roman" w:hAnsi="Times New Roman" w:hint="default"/>
          <w:b w:val="0"/>
          <w:i w:val="0"/>
          <w:sz w:val="22"/>
        </w:rPr>
      </w:lvl>
    </w:lvlOverride>
    <w:lvlOverride w:ilvl="5">
      <w:lvl w:ilvl="5">
        <w:start w:val="1"/>
        <w:numFmt w:val="none"/>
        <w:lvlText w:val="%6"/>
        <w:lvlJc w:val="left"/>
        <w:pPr>
          <w:tabs>
            <w:tab w:val="num" w:pos="3600"/>
          </w:tabs>
          <w:ind w:left="3600" w:hanging="720"/>
        </w:pPr>
        <w:rPr>
          <w:rFonts w:ascii="Times New Roman" w:hAnsi="Times New Roman" w:hint="default"/>
          <w:b w:val="0"/>
          <w:i w:val="0"/>
          <w:sz w:val="22"/>
        </w:rPr>
      </w:lvl>
    </w:lvlOverride>
    <w:lvlOverride w:ilvl="6">
      <w:lvl w:ilvl="6">
        <w:start w:val="1"/>
        <w:numFmt w:val="none"/>
        <w:lvlText w:val="%7"/>
        <w:lvlJc w:val="left"/>
        <w:pPr>
          <w:tabs>
            <w:tab w:val="num" w:pos="4320"/>
          </w:tabs>
          <w:ind w:left="4320" w:hanging="720"/>
        </w:pPr>
        <w:rPr>
          <w:rFonts w:hint="default"/>
        </w:rPr>
      </w:lvl>
    </w:lvlOverride>
    <w:lvlOverride w:ilvl="7">
      <w:lvl w:ilvl="7">
        <w:start w:val="1"/>
        <w:numFmt w:val="none"/>
        <w:lvlText w:val="%8"/>
        <w:lvlJc w:val="left"/>
        <w:pPr>
          <w:tabs>
            <w:tab w:val="num" w:pos="5040"/>
          </w:tabs>
          <w:ind w:left="5040" w:hanging="720"/>
        </w:pPr>
        <w:rPr>
          <w:rFonts w:ascii="Times New Roman" w:hAnsi="Times New Roman" w:hint="default"/>
          <w:b w:val="0"/>
          <w:i w:val="0"/>
          <w:sz w:val="22"/>
        </w:rPr>
      </w:lvl>
    </w:lvlOverride>
    <w:lvlOverride w:ilvl="8">
      <w:lvl w:ilvl="8">
        <w:start w:val="1"/>
        <w:numFmt w:val="none"/>
        <w:lvlText w:val="%9"/>
        <w:lvlJc w:val="left"/>
        <w:pPr>
          <w:tabs>
            <w:tab w:val="num" w:pos="5760"/>
          </w:tabs>
          <w:ind w:left="5760" w:hanging="720"/>
        </w:pPr>
        <w:rPr>
          <w:rFonts w:ascii="Times New Roman" w:hAnsi="Times New Roman" w:hint="default"/>
          <w:b w:val="0"/>
          <w:i w:val="0"/>
          <w:sz w:val="22"/>
        </w:rPr>
      </w:lvl>
    </w:lvlOverride>
  </w:num>
  <w:num w:numId="6">
    <w:abstractNumId w:val="8"/>
  </w:num>
  <w:num w:numId="7">
    <w:abstractNumId w:val="13"/>
  </w:num>
  <w:num w:numId="8">
    <w:abstractNumId w:val="2"/>
  </w:num>
  <w:num w:numId="9">
    <w:abstractNumId w:val="14"/>
  </w:num>
  <w:num w:numId="10">
    <w:abstractNumId w:val="6"/>
  </w:num>
  <w:num w:numId="11">
    <w:abstractNumId w:val="7"/>
  </w:num>
  <w:num w:numId="12">
    <w:abstractNumId w:val="4"/>
  </w:num>
  <w:num w:numId="13">
    <w:abstractNumId w:val="4"/>
  </w:num>
  <w:num w:numId="14">
    <w:abstractNumId w:val="4"/>
  </w:num>
  <w:num w:numId="15">
    <w:abstractNumId w:val="8"/>
  </w:num>
  <w:num w:numId="16">
    <w:abstractNumId w:val="7"/>
  </w:num>
  <w:num w:numId="17">
    <w:abstractNumId w:val="5"/>
  </w:num>
  <w:num w:numId="18">
    <w:abstractNumId w:val="5"/>
  </w:num>
  <w:num w:numId="19">
    <w:abstractNumId w:val="7"/>
  </w:num>
  <w:num w:numId="20">
    <w:abstractNumId w:val="4"/>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8"/>
    <w:lvlOverride w:ilvl="0">
      <w:lvl w:ilvl="0">
        <w:numFmt w:val="decimal"/>
        <w:pStyle w:val="WWHeadingSchedule"/>
        <w:suff w:val="space"/>
        <w:lvlText w:val="Schedule %1."/>
        <w:lvlJc w:val="left"/>
        <w:pPr>
          <w:ind w:left="284" w:firstLine="0"/>
        </w:pPr>
        <w:rPr>
          <w:rFonts w:hint="default"/>
          <w:spacing w:val="0"/>
          <w:kern w:val="0"/>
          <w:position w:val="0"/>
        </w:rPr>
      </w:lvl>
    </w:lvlOverride>
    <w:lvlOverride w:ilvl="1">
      <w:lvl w:ilvl="1">
        <w:numFmt w:val="decimal"/>
        <w:pStyle w:val="WWHeadingAnnex"/>
        <w:suff w:val="space"/>
        <w:lvlText w:val="Annex %2."/>
        <w:lvlJc w:val="left"/>
        <w:pPr>
          <w:ind w:left="284" w:firstLine="0"/>
        </w:pPr>
        <w:rPr>
          <w:rFonts w:hint="default"/>
          <w:kern w:val="0"/>
        </w:rPr>
      </w:lvl>
    </w:lvlOverride>
    <w:lvlOverride w:ilvl="2">
      <w:lvl w:ilvl="2">
        <w:start w:val="1"/>
        <w:numFmt w:val="upperRoman"/>
        <w:pStyle w:val="WWHeadingSchedulePart"/>
        <w:lvlText w:val="Part %3."/>
        <w:lvlJc w:val="right"/>
        <w:pPr>
          <w:tabs>
            <w:tab w:val="num" w:pos="284"/>
          </w:tabs>
          <w:ind w:left="284" w:hanging="284"/>
        </w:pPr>
        <w:rPr>
          <w:rFonts w:hint="default"/>
          <w:kern w:val="0"/>
        </w:rPr>
      </w:lvl>
    </w:lvlOverride>
    <w:lvlOverride w:ilvl="3">
      <w:lvl w:ilvl="3">
        <w:start w:val="1"/>
        <w:numFmt w:val="decimal"/>
        <w:pStyle w:val="WW1"/>
        <w:lvlText w:val="%4."/>
        <w:lvlJc w:val="right"/>
        <w:pPr>
          <w:tabs>
            <w:tab w:val="num" w:pos="284"/>
          </w:tabs>
          <w:ind w:left="284" w:hanging="284"/>
        </w:pPr>
        <w:rPr>
          <w:rFonts w:ascii="Franklin Gothic Medium" w:hAnsi="Franklin Gothic Medium" w:hint="default"/>
          <w:b/>
          <w:i w:val="0"/>
          <w:caps w:val="0"/>
          <w:kern w:val="0"/>
        </w:rPr>
      </w:lvl>
    </w:lvlOverride>
    <w:lvlOverride w:ilvl="4">
      <w:lvl w:ilvl="4">
        <w:start w:val="1"/>
        <w:numFmt w:val="decimal"/>
        <w:pStyle w:val="WW2"/>
        <w:isLgl/>
        <w:lvlText w:val="%4.%5"/>
        <w:lvlJc w:val="right"/>
        <w:pPr>
          <w:tabs>
            <w:tab w:val="num" w:pos="284"/>
          </w:tabs>
          <w:ind w:left="284" w:hanging="284"/>
        </w:pPr>
        <w:rPr>
          <w:rFonts w:ascii="Franklin Gothic Medium" w:hAnsi="Franklin Gothic Medium" w:hint="default"/>
        </w:rPr>
      </w:lvl>
    </w:lvlOverride>
    <w:lvlOverride w:ilvl="5">
      <w:lvl w:ilvl="5">
        <w:start w:val="1"/>
        <w:numFmt w:val="lowerLetter"/>
        <w:pStyle w:val="WW3"/>
        <w:lvlText w:val="(%6)"/>
        <w:lvlJc w:val="left"/>
        <w:pPr>
          <w:tabs>
            <w:tab w:val="num" w:pos="851"/>
          </w:tabs>
          <w:ind w:left="851" w:hanging="567"/>
        </w:pPr>
        <w:rPr>
          <w:rFonts w:ascii="Franklin Gothic Medium" w:hAnsi="Franklin Gothic Medium" w:hint="default"/>
        </w:rPr>
      </w:lvl>
    </w:lvlOverride>
    <w:lvlOverride w:ilvl="6">
      <w:lvl w:ilvl="6">
        <w:start w:val="1"/>
        <w:numFmt w:val="lowerRoman"/>
        <w:pStyle w:val="WW4"/>
        <w:lvlText w:val="(%7)"/>
        <w:lvlJc w:val="left"/>
        <w:pPr>
          <w:tabs>
            <w:tab w:val="num" w:pos="1418"/>
          </w:tabs>
          <w:ind w:left="1418" w:hanging="567"/>
        </w:pPr>
        <w:rPr>
          <w:rFonts w:ascii="Franklin Gothic Medium" w:hAnsi="Franklin Gothic Medium" w:hint="default"/>
        </w:rPr>
      </w:lvl>
    </w:lvlOverride>
    <w:lvlOverride w:ilvl="7">
      <w:lvl w:ilvl="7">
        <w:start w:val="1"/>
        <w:numFmt w:val="upperLetter"/>
        <w:pStyle w:val="WW5"/>
        <w:lvlText w:val="(%8)"/>
        <w:lvlJc w:val="left"/>
        <w:pPr>
          <w:tabs>
            <w:tab w:val="num" w:pos="1134"/>
          </w:tabs>
          <w:ind w:left="0" w:firstLine="1134"/>
        </w:pPr>
        <w:rPr>
          <w:rFonts w:ascii="Franklin Gothic Medium" w:hAnsi="Franklin Gothic Medium" w:hint="default"/>
        </w:rPr>
      </w:lvl>
    </w:lvlOverride>
    <w:lvlOverride w:ilvl="8">
      <w:lvl w:ilvl="8">
        <w:start w:val="1"/>
        <w:numFmt w:val="decimal"/>
        <w:lvlText w:val="(%9)"/>
        <w:lvlJc w:val="left"/>
        <w:pPr>
          <w:tabs>
            <w:tab w:val="num" w:pos="567"/>
          </w:tabs>
          <w:ind w:left="1134" w:hanging="567"/>
        </w:pPr>
        <w:rPr>
          <w:rFonts w:ascii="Franklin Gothic Medium" w:hAnsi="Franklin Gothic Medium" w:hint="default"/>
        </w:rPr>
      </w:lvl>
    </w:lvlOverride>
  </w:num>
  <w:num w:numId="31">
    <w:abstractNumId w:val="8"/>
  </w:num>
  <w:num w:numId="32">
    <w:abstractNumId w:val="8"/>
  </w:num>
  <w:num w:numId="33">
    <w:abstractNumId w:val="0"/>
  </w:num>
  <w:num w:numId="34">
    <w:abstractNumId w:val="3"/>
  </w:num>
  <w:num w:numId="35">
    <w:abstractNumId w:val="16"/>
  </w:num>
  <w:num w:numId="36">
    <w:abstractNumId w:val="1"/>
  </w:num>
  <w:num w:numId="37">
    <w:abstractNumId w:val="8"/>
  </w:num>
  <w:num w:numId="38">
    <w:abstractNumId w:val="8"/>
  </w:num>
  <w:num w:numId="39">
    <w:abstractNumId w:val="8"/>
  </w:num>
  <w:num w:numId="40">
    <w:abstractNumId w:val="12"/>
  </w:num>
  <w:num w:numId="41">
    <w:abstractNumId w:val="8"/>
  </w:num>
  <w:num w:numId="4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9"/>
  </w:num>
  <w:num w:numId="45">
    <w:abstractNumId w:val="8"/>
  </w:num>
  <w:num w:numId="46">
    <w:abstractNumId w:val="15"/>
  </w:num>
  <w:num w:numId="47">
    <w:abstractNumId w:val="8"/>
  </w:num>
  <w:num w:numId="48">
    <w:abstractNumId w:val="8"/>
    <w:lvlOverride w:ilvl="0">
      <w:lvl w:ilvl="0">
        <w:numFmt w:val="decimal"/>
        <w:pStyle w:val="WWHeadingSchedule"/>
        <w:suff w:val="space"/>
        <w:lvlText w:val="Schedule %1."/>
        <w:lvlJc w:val="left"/>
        <w:pPr>
          <w:ind w:left="284" w:firstLine="0"/>
        </w:pPr>
        <w:rPr>
          <w:rFonts w:hint="default"/>
          <w:spacing w:val="0"/>
          <w:kern w:val="0"/>
          <w:position w:val="0"/>
        </w:rPr>
      </w:lvl>
    </w:lvlOverride>
    <w:lvlOverride w:ilvl="1">
      <w:lvl w:ilvl="1">
        <w:numFmt w:val="decimal"/>
        <w:pStyle w:val="WWHeadingAnnex"/>
        <w:suff w:val="space"/>
        <w:lvlText w:val="Annex %2."/>
        <w:lvlJc w:val="left"/>
        <w:pPr>
          <w:ind w:left="284" w:firstLine="0"/>
        </w:pPr>
        <w:rPr>
          <w:rFonts w:hint="default"/>
          <w:kern w:val="0"/>
        </w:rPr>
      </w:lvl>
    </w:lvlOverride>
    <w:lvlOverride w:ilvl="2">
      <w:lvl w:ilvl="2">
        <w:start w:val="1"/>
        <w:numFmt w:val="upperRoman"/>
        <w:pStyle w:val="WWHeadingSchedulePart"/>
        <w:lvlText w:val="Part %3."/>
        <w:lvlJc w:val="right"/>
        <w:pPr>
          <w:tabs>
            <w:tab w:val="num" w:pos="284"/>
          </w:tabs>
          <w:ind w:left="284" w:hanging="284"/>
        </w:pPr>
        <w:rPr>
          <w:rFonts w:hint="default"/>
          <w:kern w:val="0"/>
        </w:rPr>
      </w:lvl>
    </w:lvlOverride>
    <w:lvlOverride w:ilvl="3">
      <w:lvl w:ilvl="3">
        <w:start w:val="1"/>
        <w:numFmt w:val="decimal"/>
        <w:pStyle w:val="WW1"/>
        <w:lvlText w:val="%4."/>
        <w:lvlJc w:val="right"/>
        <w:pPr>
          <w:tabs>
            <w:tab w:val="num" w:pos="284"/>
          </w:tabs>
          <w:ind w:left="284" w:hanging="284"/>
        </w:pPr>
        <w:rPr>
          <w:rFonts w:ascii="Franklin Gothic Medium" w:hAnsi="Franklin Gothic Medium" w:hint="default"/>
          <w:b/>
          <w:i w:val="0"/>
          <w:caps w:val="0"/>
          <w:kern w:val="0"/>
        </w:rPr>
      </w:lvl>
    </w:lvlOverride>
    <w:lvlOverride w:ilvl="4">
      <w:lvl w:ilvl="4">
        <w:start w:val="1"/>
        <w:numFmt w:val="decimal"/>
        <w:pStyle w:val="WW2"/>
        <w:isLgl/>
        <w:lvlText w:val="%4.%5"/>
        <w:lvlJc w:val="right"/>
        <w:pPr>
          <w:tabs>
            <w:tab w:val="num" w:pos="284"/>
          </w:tabs>
          <w:ind w:left="284" w:hanging="284"/>
        </w:pPr>
        <w:rPr>
          <w:rFonts w:ascii="Franklin Gothic Medium" w:hAnsi="Franklin Gothic Medium" w:hint="default"/>
        </w:rPr>
      </w:lvl>
    </w:lvlOverride>
    <w:lvlOverride w:ilvl="5">
      <w:lvl w:ilvl="5">
        <w:start w:val="1"/>
        <w:numFmt w:val="lowerLetter"/>
        <w:pStyle w:val="WW3"/>
        <w:lvlText w:val="(%6)"/>
        <w:lvlJc w:val="left"/>
        <w:pPr>
          <w:tabs>
            <w:tab w:val="num" w:pos="851"/>
          </w:tabs>
          <w:ind w:left="851" w:hanging="567"/>
        </w:pPr>
        <w:rPr>
          <w:rFonts w:ascii="Franklin Gothic Medium" w:hAnsi="Franklin Gothic Medium" w:hint="default"/>
        </w:rPr>
      </w:lvl>
    </w:lvlOverride>
    <w:lvlOverride w:ilvl="6">
      <w:lvl w:ilvl="6">
        <w:start w:val="1"/>
        <w:numFmt w:val="lowerRoman"/>
        <w:pStyle w:val="WW4"/>
        <w:lvlText w:val="(%7)"/>
        <w:lvlJc w:val="left"/>
        <w:pPr>
          <w:tabs>
            <w:tab w:val="num" w:pos="1418"/>
          </w:tabs>
          <w:ind w:left="1418" w:hanging="567"/>
        </w:pPr>
        <w:rPr>
          <w:rFonts w:ascii="Franklin Gothic Medium" w:hAnsi="Franklin Gothic Medium" w:hint="default"/>
        </w:rPr>
      </w:lvl>
    </w:lvlOverride>
    <w:lvlOverride w:ilvl="7">
      <w:lvl w:ilvl="7">
        <w:start w:val="1"/>
        <w:numFmt w:val="upperLetter"/>
        <w:pStyle w:val="WW5"/>
        <w:lvlText w:val="(%8)"/>
        <w:lvlJc w:val="left"/>
        <w:pPr>
          <w:tabs>
            <w:tab w:val="num" w:pos="1134"/>
          </w:tabs>
          <w:ind w:left="0" w:firstLine="1134"/>
        </w:pPr>
        <w:rPr>
          <w:rFonts w:ascii="Franklin Gothic Medium" w:hAnsi="Franklin Gothic Medium" w:hint="default"/>
        </w:rPr>
      </w:lvl>
    </w:lvlOverride>
    <w:lvlOverride w:ilvl="8">
      <w:lvl w:ilvl="8">
        <w:start w:val="1"/>
        <w:numFmt w:val="decimal"/>
        <w:lvlText w:val="(%9)"/>
        <w:lvlJc w:val="left"/>
        <w:pPr>
          <w:tabs>
            <w:tab w:val="num" w:pos="567"/>
          </w:tabs>
          <w:ind w:left="1134" w:hanging="567"/>
        </w:pPr>
        <w:rPr>
          <w:rFonts w:ascii="Franklin Gothic Medium" w:hAnsi="Franklin Gothic Medium"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efaultTableStyle w:val="WWTablesNoborder"/>
  <w:drawingGridHorizontalSpacing w:val="110"/>
  <w:displayHorizontalDrawingGridEvery w:val="2"/>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02"/>
    <w:rsid w:val="0000114C"/>
    <w:rsid w:val="00002871"/>
    <w:rsid w:val="00003DF1"/>
    <w:rsid w:val="000320DC"/>
    <w:rsid w:val="00033710"/>
    <w:rsid w:val="00044821"/>
    <w:rsid w:val="00054460"/>
    <w:rsid w:val="00055D9F"/>
    <w:rsid w:val="00061E66"/>
    <w:rsid w:val="00076A54"/>
    <w:rsid w:val="00080C20"/>
    <w:rsid w:val="000812A6"/>
    <w:rsid w:val="000A58CA"/>
    <w:rsid w:val="000B38E6"/>
    <w:rsid w:val="000B5B41"/>
    <w:rsid w:val="000B6400"/>
    <w:rsid w:val="000B6455"/>
    <w:rsid w:val="000C4ADA"/>
    <w:rsid w:val="000C75E2"/>
    <w:rsid w:val="000D7F74"/>
    <w:rsid w:val="000F41EE"/>
    <w:rsid w:val="000F5DD0"/>
    <w:rsid w:val="000F6356"/>
    <w:rsid w:val="000F7745"/>
    <w:rsid w:val="00104F76"/>
    <w:rsid w:val="00110BA4"/>
    <w:rsid w:val="001128A1"/>
    <w:rsid w:val="00117952"/>
    <w:rsid w:val="0013542E"/>
    <w:rsid w:val="00135F60"/>
    <w:rsid w:val="00141875"/>
    <w:rsid w:val="00143C11"/>
    <w:rsid w:val="00155E26"/>
    <w:rsid w:val="00160364"/>
    <w:rsid w:val="00167096"/>
    <w:rsid w:val="00171D1F"/>
    <w:rsid w:val="00173CA7"/>
    <w:rsid w:val="001766F2"/>
    <w:rsid w:val="00177690"/>
    <w:rsid w:val="00180D0D"/>
    <w:rsid w:val="00181F17"/>
    <w:rsid w:val="00187F3F"/>
    <w:rsid w:val="00191295"/>
    <w:rsid w:val="001923E3"/>
    <w:rsid w:val="001937BF"/>
    <w:rsid w:val="001950E9"/>
    <w:rsid w:val="001A170B"/>
    <w:rsid w:val="001A36B1"/>
    <w:rsid w:val="001B6E9F"/>
    <w:rsid w:val="001D1B2D"/>
    <w:rsid w:val="001F387E"/>
    <w:rsid w:val="001F391C"/>
    <w:rsid w:val="001F6767"/>
    <w:rsid w:val="00205916"/>
    <w:rsid w:val="00227BBD"/>
    <w:rsid w:val="00237278"/>
    <w:rsid w:val="00241BF9"/>
    <w:rsid w:val="00244ADE"/>
    <w:rsid w:val="0025234D"/>
    <w:rsid w:val="00252662"/>
    <w:rsid w:val="00252E10"/>
    <w:rsid w:val="00254D06"/>
    <w:rsid w:val="00260DD1"/>
    <w:rsid w:val="00261CD6"/>
    <w:rsid w:val="00264159"/>
    <w:rsid w:val="00275766"/>
    <w:rsid w:val="00284F2E"/>
    <w:rsid w:val="00290D2A"/>
    <w:rsid w:val="002A0408"/>
    <w:rsid w:val="002A3A9F"/>
    <w:rsid w:val="002B49D9"/>
    <w:rsid w:val="002C117C"/>
    <w:rsid w:val="002C42D1"/>
    <w:rsid w:val="002C745F"/>
    <w:rsid w:val="002C7952"/>
    <w:rsid w:val="002D1E3F"/>
    <w:rsid w:val="002E0E99"/>
    <w:rsid w:val="002E4730"/>
    <w:rsid w:val="002E47A9"/>
    <w:rsid w:val="002E5CA8"/>
    <w:rsid w:val="002E7FDF"/>
    <w:rsid w:val="002F1F25"/>
    <w:rsid w:val="002F1FCC"/>
    <w:rsid w:val="002F2884"/>
    <w:rsid w:val="002F32AE"/>
    <w:rsid w:val="002F3DA0"/>
    <w:rsid w:val="002F6ADB"/>
    <w:rsid w:val="00304F62"/>
    <w:rsid w:val="00305625"/>
    <w:rsid w:val="003126A3"/>
    <w:rsid w:val="00312914"/>
    <w:rsid w:val="00315DA9"/>
    <w:rsid w:val="00336123"/>
    <w:rsid w:val="00336E6C"/>
    <w:rsid w:val="00343E8B"/>
    <w:rsid w:val="0034736D"/>
    <w:rsid w:val="00347BD8"/>
    <w:rsid w:val="003531AE"/>
    <w:rsid w:val="003561B7"/>
    <w:rsid w:val="003605EB"/>
    <w:rsid w:val="00374F36"/>
    <w:rsid w:val="00385066"/>
    <w:rsid w:val="003B424E"/>
    <w:rsid w:val="003C52F0"/>
    <w:rsid w:val="003C7025"/>
    <w:rsid w:val="003D2787"/>
    <w:rsid w:val="003D5DA9"/>
    <w:rsid w:val="003E5A85"/>
    <w:rsid w:val="003F5594"/>
    <w:rsid w:val="00401A52"/>
    <w:rsid w:val="004226E5"/>
    <w:rsid w:val="00427B37"/>
    <w:rsid w:val="00437A80"/>
    <w:rsid w:val="00442564"/>
    <w:rsid w:val="00443DB9"/>
    <w:rsid w:val="0045148B"/>
    <w:rsid w:val="00451697"/>
    <w:rsid w:val="00454E5F"/>
    <w:rsid w:val="004568F7"/>
    <w:rsid w:val="00463ACA"/>
    <w:rsid w:val="00465FB5"/>
    <w:rsid w:val="00473E30"/>
    <w:rsid w:val="00474B8E"/>
    <w:rsid w:val="00474F85"/>
    <w:rsid w:val="00475953"/>
    <w:rsid w:val="00482FFB"/>
    <w:rsid w:val="00484B99"/>
    <w:rsid w:val="0049716E"/>
    <w:rsid w:val="004A0224"/>
    <w:rsid w:val="004A761D"/>
    <w:rsid w:val="004B4732"/>
    <w:rsid w:val="004B47D9"/>
    <w:rsid w:val="004C5279"/>
    <w:rsid w:val="004C568E"/>
    <w:rsid w:val="004D096C"/>
    <w:rsid w:val="004F0B9C"/>
    <w:rsid w:val="004F4506"/>
    <w:rsid w:val="004F5514"/>
    <w:rsid w:val="004F61BD"/>
    <w:rsid w:val="00505A18"/>
    <w:rsid w:val="00514044"/>
    <w:rsid w:val="00523A49"/>
    <w:rsid w:val="00524578"/>
    <w:rsid w:val="005303FC"/>
    <w:rsid w:val="00545DD0"/>
    <w:rsid w:val="0054663A"/>
    <w:rsid w:val="00554638"/>
    <w:rsid w:val="0056563E"/>
    <w:rsid w:val="00567837"/>
    <w:rsid w:val="00575E03"/>
    <w:rsid w:val="00576823"/>
    <w:rsid w:val="00584A8A"/>
    <w:rsid w:val="005911AE"/>
    <w:rsid w:val="005935EB"/>
    <w:rsid w:val="005A39A2"/>
    <w:rsid w:val="005B3651"/>
    <w:rsid w:val="005C4391"/>
    <w:rsid w:val="005D05D2"/>
    <w:rsid w:val="005D2271"/>
    <w:rsid w:val="005E04E3"/>
    <w:rsid w:val="005E1F72"/>
    <w:rsid w:val="005E332D"/>
    <w:rsid w:val="005E6319"/>
    <w:rsid w:val="005F1F51"/>
    <w:rsid w:val="00607C32"/>
    <w:rsid w:val="00613EA1"/>
    <w:rsid w:val="0062033B"/>
    <w:rsid w:val="00624629"/>
    <w:rsid w:val="006262C9"/>
    <w:rsid w:val="00632C12"/>
    <w:rsid w:val="00635E2E"/>
    <w:rsid w:val="00645D18"/>
    <w:rsid w:val="00652FAD"/>
    <w:rsid w:val="00653686"/>
    <w:rsid w:val="0067171A"/>
    <w:rsid w:val="006A28F5"/>
    <w:rsid w:val="006A3C40"/>
    <w:rsid w:val="006A5759"/>
    <w:rsid w:val="006A73B7"/>
    <w:rsid w:val="006B106B"/>
    <w:rsid w:val="006B2C55"/>
    <w:rsid w:val="006B3320"/>
    <w:rsid w:val="006B76C1"/>
    <w:rsid w:val="006C1EAF"/>
    <w:rsid w:val="006C5673"/>
    <w:rsid w:val="006D1397"/>
    <w:rsid w:val="006E0FF7"/>
    <w:rsid w:val="006E5103"/>
    <w:rsid w:val="006F2535"/>
    <w:rsid w:val="0070181E"/>
    <w:rsid w:val="0071252B"/>
    <w:rsid w:val="00712AD1"/>
    <w:rsid w:val="00714895"/>
    <w:rsid w:val="00733E40"/>
    <w:rsid w:val="00734708"/>
    <w:rsid w:val="00734BF9"/>
    <w:rsid w:val="00734DA5"/>
    <w:rsid w:val="00742B70"/>
    <w:rsid w:val="00780E6D"/>
    <w:rsid w:val="00781027"/>
    <w:rsid w:val="00784D08"/>
    <w:rsid w:val="00790B8F"/>
    <w:rsid w:val="00790D84"/>
    <w:rsid w:val="00795512"/>
    <w:rsid w:val="007A13CC"/>
    <w:rsid w:val="007A1682"/>
    <w:rsid w:val="007A38F5"/>
    <w:rsid w:val="007A5440"/>
    <w:rsid w:val="007B0064"/>
    <w:rsid w:val="007B1B51"/>
    <w:rsid w:val="007E4CB6"/>
    <w:rsid w:val="007F218E"/>
    <w:rsid w:val="0080190C"/>
    <w:rsid w:val="00804AE5"/>
    <w:rsid w:val="00822052"/>
    <w:rsid w:val="00824FC7"/>
    <w:rsid w:val="00825151"/>
    <w:rsid w:val="00827526"/>
    <w:rsid w:val="00832333"/>
    <w:rsid w:val="00834F9A"/>
    <w:rsid w:val="00836202"/>
    <w:rsid w:val="0084398A"/>
    <w:rsid w:val="008502A1"/>
    <w:rsid w:val="008548E0"/>
    <w:rsid w:val="00863DB9"/>
    <w:rsid w:val="00865BCF"/>
    <w:rsid w:val="0087048D"/>
    <w:rsid w:val="00870D3D"/>
    <w:rsid w:val="00872258"/>
    <w:rsid w:val="008752D5"/>
    <w:rsid w:val="00884671"/>
    <w:rsid w:val="00891408"/>
    <w:rsid w:val="00897D7C"/>
    <w:rsid w:val="008A6AF4"/>
    <w:rsid w:val="008B5689"/>
    <w:rsid w:val="008B640A"/>
    <w:rsid w:val="008C04FB"/>
    <w:rsid w:val="008C2EB6"/>
    <w:rsid w:val="008C5DC3"/>
    <w:rsid w:val="008F2DAE"/>
    <w:rsid w:val="00904F8F"/>
    <w:rsid w:val="00907C1F"/>
    <w:rsid w:val="0092638E"/>
    <w:rsid w:val="009338A1"/>
    <w:rsid w:val="00945320"/>
    <w:rsid w:val="00951B0E"/>
    <w:rsid w:val="00953B71"/>
    <w:rsid w:val="00954B88"/>
    <w:rsid w:val="00955718"/>
    <w:rsid w:val="00962DBA"/>
    <w:rsid w:val="009642EC"/>
    <w:rsid w:val="00964513"/>
    <w:rsid w:val="009649EA"/>
    <w:rsid w:val="0097082D"/>
    <w:rsid w:val="00970B37"/>
    <w:rsid w:val="009710B2"/>
    <w:rsid w:val="00974948"/>
    <w:rsid w:val="00986164"/>
    <w:rsid w:val="00995473"/>
    <w:rsid w:val="00995B50"/>
    <w:rsid w:val="009C36AC"/>
    <w:rsid w:val="009C7930"/>
    <w:rsid w:val="009D611D"/>
    <w:rsid w:val="009E2E7D"/>
    <w:rsid w:val="009F10A3"/>
    <w:rsid w:val="009F1A73"/>
    <w:rsid w:val="00A00875"/>
    <w:rsid w:val="00A13D81"/>
    <w:rsid w:val="00A17B48"/>
    <w:rsid w:val="00A219C1"/>
    <w:rsid w:val="00A24D59"/>
    <w:rsid w:val="00A27168"/>
    <w:rsid w:val="00A27393"/>
    <w:rsid w:val="00A2739A"/>
    <w:rsid w:val="00A3226F"/>
    <w:rsid w:val="00A35AA0"/>
    <w:rsid w:val="00A37DFB"/>
    <w:rsid w:val="00A500A4"/>
    <w:rsid w:val="00A528E4"/>
    <w:rsid w:val="00A65B76"/>
    <w:rsid w:val="00A71171"/>
    <w:rsid w:val="00A7327A"/>
    <w:rsid w:val="00A76419"/>
    <w:rsid w:val="00A801D0"/>
    <w:rsid w:val="00A8085C"/>
    <w:rsid w:val="00A82387"/>
    <w:rsid w:val="00A84122"/>
    <w:rsid w:val="00A914C8"/>
    <w:rsid w:val="00A93F40"/>
    <w:rsid w:val="00A94285"/>
    <w:rsid w:val="00A95B28"/>
    <w:rsid w:val="00A9718E"/>
    <w:rsid w:val="00AA0132"/>
    <w:rsid w:val="00AA0833"/>
    <w:rsid w:val="00AA6482"/>
    <w:rsid w:val="00AA6763"/>
    <w:rsid w:val="00AA68F4"/>
    <w:rsid w:val="00AA792E"/>
    <w:rsid w:val="00AB08D9"/>
    <w:rsid w:val="00AC04BF"/>
    <w:rsid w:val="00AC3A76"/>
    <w:rsid w:val="00AD5E8E"/>
    <w:rsid w:val="00AD7678"/>
    <w:rsid w:val="00AE0ABB"/>
    <w:rsid w:val="00AE116B"/>
    <w:rsid w:val="00AE5EC5"/>
    <w:rsid w:val="00AF06C7"/>
    <w:rsid w:val="00AF450C"/>
    <w:rsid w:val="00AF54AF"/>
    <w:rsid w:val="00AF6B3C"/>
    <w:rsid w:val="00B11816"/>
    <w:rsid w:val="00B11C17"/>
    <w:rsid w:val="00B13EB8"/>
    <w:rsid w:val="00B153A4"/>
    <w:rsid w:val="00B308DF"/>
    <w:rsid w:val="00B33E46"/>
    <w:rsid w:val="00B37527"/>
    <w:rsid w:val="00B42860"/>
    <w:rsid w:val="00B54AC5"/>
    <w:rsid w:val="00B65B0C"/>
    <w:rsid w:val="00B74B62"/>
    <w:rsid w:val="00B75118"/>
    <w:rsid w:val="00B76627"/>
    <w:rsid w:val="00B76836"/>
    <w:rsid w:val="00B84315"/>
    <w:rsid w:val="00B90BD0"/>
    <w:rsid w:val="00B96E75"/>
    <w:rsid w:val="00BA47F5"/>
    <w:rsid w:val="00BB0A99"/>
    <w:rsid w:val="00BB3122"/>
    <w:rsid w:val="00BC2A7A"/>
    <w:rsid w:val="00BC4551"/>
    <w:rsid w:val="00BC7191"/>
    <w:rsid w:val="00BD14AC"/>
    <w:rsid w:val="00BD1EA3"/>
    <w:rsid w:val="00BD7D7B"/>
    <w:rsid w:val="00BE49B1"/>
    <w:rsid w:val="00BE6E48"/>
    <w:rsid w:val="00BF1562"/>
    <w:rsid w:val="00C0236E"/>
    <w:rsid w:val="00C03000"/>
    <w:rsid w:val="00C06C30"/>
    <w:rsid w:val="00C1573D"/>
    <w:rsid w:val="00C40400"/>
    <w:rsid w:val="00C42AD2"/>
    <w:rsid w:val="00C44264"/>
    <w:rsid w:val="00C458EF"/>
    <w:rsid w:val="00C506A0"/>
    <w:rsid w:val="00C51BD8"/>
    <w:rsid w:val="00C5418C"/>
    <w:rsid w:val="00C561EC"/>
    <w:rsid w:val="00C6399E"/>
    <w:rsid w:val="00C91AAE"/>
    <w:rsid w:val="00CC173E"/>
    <w:rsid w:val="00CC5B7E"/>
    <w:rsid w:val="00CD019C"/>
    <w:rsid w:val="00CD5ED3"/>
    <w:rsid w:val="00CF03E2"/>
    <w:rsid w:val="00CF329C"/>
    <w:rsid w:val="00D01B9F"/>
    <w:rsid w:val="00D02541"/>
    <w:rsid w:val="00D037C4"/>
    <w:rsid w:val="00D058C6"/>
    <w:rsid w:val="00D06E12"/>
    <w:rsid w:val="00D078FA"/>
    <w:rsid w:val="00D11C9B"/>
    <w:rsid w:val="00D130BE"/>
    <w:rsid w:val="00D13242"/>
    <w:rsid w:val="00D15B00"/>
    <w:rsid w:val="00D20856"/>
    <w:rsid w:val="00D256AB"/>
    <w:rsid w:val="00D354A6"/>
    <w:rsid w:val="00D35985"/>
    <w:rsid w:val="00D35CDC"/>
    <w:rsid w:val="00D406B3"/>
    <w:rsid w:val="00D41943"/>
    <w:rsid w:val="00D509CE"/>
    <w:rsid w:val="00D51DF3"/>
    <w:rsid w:val="00D55B92"/>
    <w:rsid w:val="00D71251"/>
    <w:rsid w:val="00D877A3"/>
    <w:rsid w:val="00DC122B"/>
    <w:rsid w:val="00DC683F"/>
    <w:rsid w:val="00DC711B"/>
    <w:rsid w:val="00DD06CA"/>
    <w:rsid w:val="00DD2BC4"/>
    <w:rsid w:val="00DE169C"/>
    <w:rsid w:val="00DE72DE"/>
    <w:rsid w:val="00E0172F"/>
    <w:rsid w:val="00E028D5"/>
    <w:rsid w:val="00E029F2"/>
    <w:rsid w:val="00E04D7C"/>
    <w:rsid w:val="00E1187A"/>
    <w:rsid w:val="00E1700C"/>
    <w:rsid w:val="00E178FF"/>
    <w:rsid w:val="00E25807"/>
    <w:rsid w:val="00E26098"/>
    <w:rsid w:val="00E41EFB"/>
    <w:rsid w:val="00E56381"/>
    <w:rsid w:val="00E656E1"/>
    <w:rsid w:val="00E813D6"/>
    <w:rsid w:val="00E83F48"/>
    <w:rsid w:val="00E85E4C"/>
    <w:rsid w:val="00E963E6"/>
    <w:rsid w:val="00EA003E"/>
    <w:rsid w:val="00EA2932"/>
    <w:rsid w:val="00EA5F08"/>
    <w:rsid w:val="00EB07D9"/>
    <w:rsid w:val="00EB5FB5"/>
    <w:rsid w:val="00EC328D"/>
    <w:rsid w:val="00EC5E03"/>
    <w:rsid w:val="00ED1831"/>
    <w:rsid w:val="00ED53D0"/>
    <w:rsid w:val="00EE2D01"/>
    <w:rsid w:val="00EF22B6"/>
    <w:rsid w:val="00F03D3E"/>
    <w:rsid w:val="00F0622B"/>
    <w:rsid w:val="00F06CE9"/>
    <w:rsid w:val="00F06F4A"/>
    <w:rsid w:val="00F070C4"/>
    <w:rsid w:val="00F109CB"/>
    <w:rsid w:val="00F22E59"/>
    <w:rsid w:val="00F25FF3"/>
    <w:rsid w:val="00F26072"/>
    <w:rsid w:val="00F26FB0"/>
    <w:rsid w:val="00F309BA"/>
    <w:rsid w:val="00F366D0"/>
    <w:rsid w:val="00F40EEC"/>
    <w:rsid w:val="00F431BD"/>
    <w:rsid w:val="00F4421B"/>
    <w:rsid w:val="00F456B8"/>
    <w:rsid w:val="00F539D1"/>
    <w:rsid w:val="00F80351"/>
    <w:rsid w:val="00F85ECB"/>
    <w:rsid w:val="00FA12F0"/>
    <w:rsid w:val="00FA66C3"/>
    <w:rsid w:val="00FA6E4E"/>
    <w:rsid w:val="00FB02E1"/>
    <w:rsid w:val="00FB310F"/>
    <w:rsid w:val="00FB5AD7"/>
    <w:rsid w:val="00FC0F4D"/>
    <w:rsid w:val="00FC4E56"/>
    <w:rsid w:val="00FE6C94"/>
    <w:rsid w:val="00FE6EBA"/>
    <w:rsid w:val="00FF0348"/>
    <w:rsid w:val="00FF11EB"/>
    <w:rsid w:val="00FF2C65"/>
    <w:rsid w:val="00FF7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429E4FAF"/>
  <w15:docId w15:val="{048AEE8D-941A-ED4E-A9DE-302174699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nl-NL" w:eastAsia="nl-NL" w:bidi="nl-NL"/>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4391"/>
    <w:pPr>
      <w:spacing w:line="280" w:lineRule="exact"/>
    </w:pPr>
    <w:rPr>
      <w:rFonts w:ascii="Times New Roman" w:hAnsi="Times New Roman"/>
      <w:bCs/>
      <w:sz w:val="21"/>
      <w:szCs w:val="22"/>
      <w:lang w:eastAsia="en-US"/>
    </w:rPr>
  </w:style>
  <w:style w:type="paragraph" w:styleId="Kop1">
    <w:name w:val="heading 1"/>
    <w:basedOn w:val="WW1"/>
    <w:next w:val="WWDefault"/>
    <w:uiPriority w:val="9"/>
    <w:qFormat/>
    <w:rsid w:val="00180D0D"/>
    <w:pPr>
      <w:numPr>
        <w:ilvl w:val="0"/>
        <w:numId w:val="1"/>
      </w:numPr>
      <w:tabs>
        <w:tab w:val="clear" w:pos="567"/>
      </w:tabs>
    </w:pPr>
    <w:rPr>
      <w:rFonts w:cs="Arial"/>
      <w:bCs/>
      <w:szCs w:val="32"/>
    </w:rPr>
  </w:style>
  <w:style w:type="paragraph" w:styleId="Kop2">
    <w:name w:val="heading 2"/>
    <w:basedOn w:val="WW2"/>
    <w:next w:val="WW2"/>
    <w:rsid w:val="00180D0D"/>
    <w:pPr>
      <w:numPr>
        <w:ilvl w:val="1"/>
        <w:numId w:val="1"/>
      </w:numPr>
      <w:tabs>
        <w:tab w:val="clear" w:pos="567"/>
      </w:tabs>
    </w:pPr>
    <w:rPr>
      <w:rFonts w:cs="Arial"/>
      <w:bCs/>
      <w:iCs/>
      <w:szCs w:val="28"/>
    </w:rPr>
  </w:style>
  <w:style w:type="paragraph" w:styleId="Kop3">
    <w:name w:val="heading 3"/>
    <w:basedOn w:val="WW3"/>
    <w:next w:val="WW3"/>
    <w:rsid w:val="00180D0D"/>
    <w:pPr>
      <w:numPr>
        <w:ilvl w:val="2"/>
        <w:numId w:val="1"/>
      </w:numPr>
      <w:tabs>
        <w:tab w:val="clear" w:pos="1134"/>
      </w:tabs>
    </w:pPr>
    <w:rPr>
      <w:rFonts w:cs="Arial"/>
      <w:bCs/>
      <w:szCs w:val="26"/>
    </w:rPr>
  </w:style>
  <w:style w:type="paragraph" w:styleId="Kop4">
    <w:name w:val="heading 4"/>
    <w:basedOn w:val="WW4"/>
    <w:next w:val="WW4"/>
    <w:rsid w:val="00180D0D"/>
    <w:pPr>
      <w:numPr>
        <w:ilvl w:val="3"/>
        <w:numId w:val="1"/>
      </w:numPr>
      <w:tabs>
        <w:tab w:val="clear" w:pos="1701"/>
      </w:tabs>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WWDefault">
    <w:name w:val="WW_Default"/>
    <w:qFormat/>
    <w:rsid w:val="006A73B7"/>
    <w:pPr>
      <w:numPr>
        <w:numId w:val="29"/>
      </w:numPr>
      <w:spacing w:line="280" w:lineRule="exact"/>
    </w:pPr>
    <w:rPr>
      <w:rFonts w:ascii="Times New Roman" w:hAnsi="Times New Roman"/>
      <w:sz w:val="21"/>
      <w:szCs w:val="22"/>
      <w:lang w:eastAsia="en-US"/>
    </w:rPr>
  </w:style>
  <w:style w:type="paragraph" w:customStyle="1" w:styleId="WWBodytext">
    <w:name w:val="WW_Body_text"/>
    <w:basedOn w:val="WWDefault"/>
    <w:qFormat/>
    <w:rsid w:val="006A73B7"/>
    <w:pPr>
      <w:numPr>
        <w:ilvl w:val="1"/>
      </w:numPr>
      <w:spacing w:after="120"/>
    </w:pPr>
  </w:style>
  <w:style w:type="paragraph" w:styleId="Inhopg1">
    <w:name w:val="toc 1"/>
    <w:basedOn w:val="WWBodytext"/>
    <w:next w:val="WWDefault"/>
    <w:autoRedefine/>
    <w:uiPriority w:val="39"/>
    <w:rsid w:val="006A73B7"/>
    <w:pPr>
      <w:keepNext/>
      <w:numPr>
        <w:ilvl w:val="0"/>
        <w:numId w:val="0"/>
      </w:numPr>
      <w:tabs>
        <w:tab w:val="left" w:pos="851"/>
        <w:tab w:val="left" w:pos="1701"/>
        <w:tab w:val="right" w:pos="8505"/>
      </w:tabs>
      <w:spacing w:before="120" w:after="60"/>
      <w:ind w:left="284" w:right="567"/>
    </w:pPr>
    <w:rPr>
      <w:b/>
      <w:caps/>
    </w:rPr>
  </w:style>
  <w:style w:type="paragraph" w:customStyle="1" w:styleId="WW1">
    <w:name w:val="WW_1"/>
    <w:basedOn w:val="WWBodytext"/>
    <w:next w:val="WW2"/>
    <w:qFormat/>
    <w:rsid w:val="006A73B7"/>
    <w:pPr>
      <w:keepNext/>
      <w:numPr>
        <w:ilvl w:val="3"/>
        <w:numId w:val="30"/>
      </w:numPr>
      <w:spacing w:before="240"/>
      <w:outlineLvl w:val="0"/>
    </w:pPr>
    <w:rPr>
      <w:rFonts w:ascii="Franklin Gothic Medium" w:hAnsi="Franklin Gothic Medium"/>
      <w:caps/>
    </w:rPr>
  </w:style>
  <w:style w:type="paragraph" w:customStyle="1" w:styleId="WW2">
    <w:name w:val="WW_2"/>
    <w:basedOn w:val="WWBodytext"/>
    <w:qFormat/>
    <w:rsid w:val="006A73B7"/>
    <w:pPr>
      <w:numPr>
        <w:ilvl w:val="4"/>
        <w:numId w:val="30"/>
      </w:numPr>
      <w:outlineLvl w:val="1"/>
    </w:pPr>
  </w:style>
  <w:style w:type="paragraph" w:customStyle="1" w:styleId="WW3">
    <w:name w:val="WW_3"/>
    <w:basedOn w:val="WWBodytext"/>
    <w:qFormat/>
    <w:rsid w:val="006A73B7"/>
    <w:pPr>
      <w:numPr>
        <w:ilvl w:val="5"/>
        <w:numId w:val="30"/>
      </w:numPr>
      <w:outlineLvl w:val="2"/>
    </w:pPr>
  </w:style>
  <w:style w:type="paragraph" w:customStyle="1" w:styleId="WW4">
    <w:name w:val="WW_4"/>
    <w:basedOn w:val="WWBodytext"/>
    <w:qFormat/>
    <w:rsid w:val="006A73B7"/>
    <w:pPr>
      <w:numPr>
        <w:ilvl w:val="6"/>
        <w:numId w:val="30"/>
      </w:numPr>
      <w:outlineLvl w:val="3"/>
    </w:pPr>
  </w:style>
  <w:style w:type="paragraph" w:styleId="Koptekst">
    <w:name w:val="header"/>
    <w:basedOn w:val="WWDefault"/>
    <w:link w:val="KoptekstChar"/>
    <w:uiPriority w:val="99"/>
    <w:rsid w:val="005C4391"/>
    <w:pPr>
      <w:numPr>
        <w:numId w:val="0"/>
      </w:numPr>
      <w:tabs>
        <w:tab w:val="center" w:pos="4536"/>
        <w:tab w:val="right" w:pos="9072"/>
      </w:tabs>
      <w:spacing w:after="120" w:line="220" w:lineRule="exact"/>
      <w:jc w:val="center"/>
    </w:pPr>
    <w:rPr>
      <w:rFonts w:ascii="Franklin Gothic Medium" w:hAnsi="Franklin Gothic Medium"/>
      <w:bCs/>
      <w:sz w:val="16"/>
      <w:szCs w:val="18"/>
    </w:rPr>
  </w:style>
  <w:style w:type="paragraph" w:styleId="Voettekst">
    <w:name w:val="footer"/>
    <w:basedOn w:val="Koptekst"/>
    <w:rsid w:val="00227BBD"/>
    <w:pPr>
      <w:spacing w:before="120" w:after="0"/>
    </w:pPr>
  </w:style>
  <w:style w:type="paragraph" w:customStyle="1" w:styleId="WW5">
    <w:name w:val="WW_5"/>
    <w:basedOn w:val="WWBodytext"/>
    <w:rsid w:val="006A73B7"/>
    <w:pPr>
      <w:numPr>
        <w:ilvl w:val="7"/>
        <w:numId w:val="30"/>
      </w:numPr>
      <w:outlineLvl w:val="4"/>
    </w:pPr>
  </w:style>
  <w:style w:type="paragraph" w:customStyle="1" w:styleId="WW6">
    <w:name w:val="WW_6"/>
    <w:basedOn w:val="WWBodytext"/>
    <w:rsid w:val="006A73B7"/>
    <w:pPr>
      <w:numPr>
        <w:ilvl w:val="0"/>
        <w:numId w:val="0"/>
      </w:numPr>
      <w:outlineLvl w:val="5"/>
    </w:pPr>
  </w:style>
  <w:style w:type="paragraph" w:customStyle="1" w:styleId="WWHeadingSchedulePart">
    <w:name w:val="WW_Heading_Schedule_Part"/>
    <w:basedOn w:val="WWHeadingChapter"/>
    <w:next w:val="WWDefault"/>
    <w:rsid w:val="006A73B7"/>
    <w:pPr>
      <w:numPr>
        <w:ilvl w:val="2"/>
        <w:numId w:val="30"/>
      </w:numPr>
    </w:pPr>
    <w:rPr>
      <w:bCs w:val="0"/>
      <w:caps w:val="0"/>
    </w:rPr>
  </w:style>
  <w:style w:type="numbering" w:customStyle="1" w:styleId="WWList">
    <w:name w:val="WW_List"/>
    <w:basedOn w:val="Geenlijst"/>
    <w:rsid w:val="006A73B7"/>
    <w:pPr>
      <w:numPr>
        <w:numId w:val="6"/>
      </w:numPr>
    </w:pPr>
  </w:style>
  <w:style w:type="paragraph" w:customStyle="1" w:styleId="WWTitleTOC">
    <w:name w:val="WW_Title_TOC"/>
    <w:basedOn w:val="WWDefault"/>
    <w:next w:val="WWDefault"/>
    <w:rsid w:val="002C7952"/>
    <w:pPr>
      <w:pageBreakBefore/>
      <w:numPr>
        <w:numId w:val="0"/>
      </w:numPr>
      <w:tabs>
        <w:tab w:val="left" w:pos="567"/>
        <w:tab w:val="left" w:pos="1134"/>
      </w:tabs>
      <w:spacing w:after="120"/>
    </w:pPr>
    <w:rPr>
      <w:rFonts w:ascii="Franklin Gothic Medium" w:hAnsi="Franklin Gothic Medium"/>
      <w:b/>
      <w:bCs/>
    </w:rPr>
  </w:style>
  <w:style w:type="paragraph" w:styleId="Voetnoottekst">
    <w:name w:val="footnote text"/>
    <w:basedOn w:val="WWDefault"/>
    <w:semiHidden/>
    <w:rsid w:val="00C1573D"/>
    <w:pPr>
      <w:numPr>
        <w:numId w:val="0"/>
      </w:numPr>
      <w:spacing w:after="60" w:line="220" w:lineRule="exact"/>
      <w:ind w:left="567" w:hanging="567"/>
    </w:pPr>
    <w:rPr>
      <w:sz w:val="18"/>
      <w:szCs w:val="20"/>
    </w:rPr>
  </w:style>
  <w:style w:type="paragraph" w:styleId="Inhopg3">
    <w:name w:val="toc 3"/>
    <w:basedOn w:val="WWDefault"/>
    <w:next w:val="WWDefault"/>
    <w:autoRedefine/>
    <w:uiPriority w:val="39"/>
    <w:rsid w:val="006E5103"/>
    <w:pPr>
      <w:numPr>
        <w:numId w:val="0"/>
      </w:numPr>
      <w:tabs>
        <w:tab w:val="left" w:pos="567"/>
        <w:tab w:val="left" w:pos="1985"/>
        <w:tab w:val="right" w:pos="8505"/>
      </w:tabs>
      <w:spacing w:before="120" w:after="60"/>
      <w:ind w:left="567" w:right="567"/>
    </w:pPr>
    <w:rPr>
      <w:b/>
      <w:caps/>
    </w:rPr>
  </w:style>
  <w:style w:type="character" w:styleId="Voetnootmarkering">
    <w:name w:val="footnote reference"/>
    <w:semiHidden/>
    <w:rsid w:val="0034736D"/>
    <w:rPr>
      <w:position w:val="6"/>
      <w:sz w:val="16"/>
    </w:rPr>
  </w:style>
  <w:style w:type="paragraph" w:styleId="Titel">
    <w:name w:val="Title"/>
    <w:basedOn w:val="WWBodytext"/>
    <w:rsid w:val="002C7952"/>
    <w:pPr>
      <w:numPr>
        <w:ilvl w:val="0"/>
        <w:numId w:val="0"/>
      </w:numPr>
    </w:pPr>
    <w:rPr>
      <w:rFonts w:ascii="Franklin Gothic Medium" w:hAnsi="Franklin Gothic Medium"/>
    </w:rPr>
  </w:style>
  <w:style w:type="paragraph" w:styleId="Standaardinspringing">
    <w:name w:val="Normal Indent"/>
    <w:basedOn w:val="Standaard"/>
    <w:rsid w:val="00C1573D"/>
    <w:pPr>
      <w:ind w:left="567"/>
    </w:pPr>
  </w:style>
  <w:style w:type="paragraph" w:customStyle="1" w:styleId="WWParty">
    <w:name w:val="WW_Party"/>
    <w:basedOn w:val="WWBodytext"/>
    <w:rsid w:val="006A73B7"/>
    <w:pPr>
      <w:numPr>
        <w:ilvl w:val="2"/>
      </w:numPr>
      <w:tabs>
        <w:tab w:val="left" w:pos="1134"/>
      </w:tabs>
    </w:pPr>
    <w:rPr>
      <w:bCs/>
    </w:rPr>
  </w:style>
  <w:style w:type="paragraph" w:customStyle="1" w:styleId="WWRecital">
    <w:name w:val="WW_Recital"/>
    <w:basedOn w:val="WWBodytext"/>
    <w:rsid w:val="006A73B7"/>
    <w:pPr>
      <w:numPr>
        <w:ilvl w:val="3"/>
      </w:numPr>
      <w:tabs>
        <w:tab w:val="left" w:pos="1134"/>
      </w:tabs>
    </w:pPr>
    <w:rPr>
      <w:bCs/>
    </w:rPr>
  </w:style>
  <w:style w:type="character" w:styleId="Hyperlink">
    <w:name w:val="Hyperlink"/>
    <w:rsid w:val="000A58CA"/>
    <w:rPr>
      <w:color w:val="0000FF"/>
      <w:u w:val="single"/>
    </w:rPr>
  </w:style>
  <w:style w:type="paragraph" w:styleId="Inhopg4">
    <w:name w:val="toc 4"/>
    <w:basedOn w:val="Inhopg2"/>
    <w:next w:val="WWDefault"/>
    <w:autoRedefine/>
    <w:uiPriority w:val="39"/>
    <w:rsid w:val="001937BF"/>
    <w:pPr>
      <w:tabs>
        <w:tab w:val="left" w:pos="567"/>
      </w:tabs>
    </w:pPr>
    <w:rPr>
      <w:szCs w:val="21"/>
    </w:rPr>
  </w:style>
  <w:style w:type="table" w:customStyle="1" w:styleId="WWTablesNoborder">
    <w:name w:val="WW_Tables_No_border"/>
    <w:rsid w:val="006B2C55"/>
    <w:pPr>
      <w:keepLines/>
      <w:spacing w:line="280" w:lineRule="exact"/>
    </w:pPr>
    <w:rPr>
      <w:bCs/>
      <w:sz w:val="22"/>
      <w:szCs w:val="22"/>
    </w:rPr>
    <w:tblPr>
      <w:tblInd w:w="567" w:type="dxa"/>
      <w:tblCellMar>
        <w:top w:w="0" w:type="dxa"/>
        <w:left w:w="0" w:type="dxa"/>
        <w:bottom w:w="0" w:type="dxa"/>
        <w:right w:w="0" w:type="dxa"/>
      </w:tblCellMar>
    </w:tblPr>
  </w:style>
  <w:style w:type="paragraph" w:customStyle="1" w:styleId="WWGTC1">
    <w:name w:val="WW_GTC_1"/>
    <w:basedOn w:val="WWDefault"/>
    <w:next w:val="WWGTC2"/>
    <w:qFormat/>
    <w:rsid w:val="005C4391"/>
    <w:pPr>
      <w:keepNext/>
      <w:numPr>
        <w:numId w:val="7"/>
      </w:numPr>
      <w:spacing w:after="60" w:line="220" w:lineRule="exact"/>
    </w:pPr>
    <w:rPr>
      <w:rFonts w:ascii="Franklin Gothic Medium" w:hAnsi="Franklin Gothic Medium"/>
      <w:caps/>
      <w:sz w:val="18"/>
    </w:rPr>
  </w:style>
  <w:style w:type="paragraph" w:customStyle="1" w:styleId="WWGTC2">
    <w:name w:val="WW_GTC_2"/>
    <w:basedOn w:val="WWGTC1"/>
    <w:qFormat/>
    <w:rsid w:val="005C4391"/>
    <w:pPr>
      <w:keepNext w:val="0"/>
      <w:numPr>
        <w:ilvl w:val="1"/>
      </w:numPr>
    </w:pPr>
    <w:rPr>
      <w:rFonts w:ascii="Times New Roman" w:hAnsi="Times New Roman"/>
      <w:caps w:val="0"/>
      <w:sz w:val="16"/>
    </w:rPr>
  </w:style>
  <w:style w:type="paragraph" w:customStyle="1" w:styleId="WWGTC3">
    <w:name w:val="WW_GTC_3"/>
    <w:basedOn w:val="WWGTC2"/>
    <w:qFormat/>
    <w:rsid w:val="009710B2"/>
    <w:pPr>
      <w:numPr>
        <w:ilvl w:val="2"/>
      </w:numPr>
    </w:pPr>
  </w:style>
  <w:style w:type="numbering" w:customStyle="1" w:styleId="WWListGTC">
    <w:name w:val="WW_List_GTC"/>
    <w:basedOn w:val="WWListParties-Recitals"/>
    <w:rsid w:val="00C1573D"/>
    <w:pPr>
      <w:numPr>
        <w:numId w:val="7"/>
      </w:numPr>
    </w:pPr>
  </w:style>
  <w:style w:type="paragraph" w:styleId="Inhopg2">
    <w:name w:val="toc 2"/>
    <w:basedOn w:val="Inhopg1"/>
    <w:next w:val="WWDefault"/>
    <w:autoRedefine/>
    <w:uiPriority w:val="39"/>
    <w:rsid w:val="000C4ADA"/>
    <w:pPr>
      <w:keepNext w:val="0"/>
      <w:tabs>
        <w:tab w:val="clear" w:pos="1701"/>
      </w:tabs>
      <w:spacing w:before="0"/>
    </w:pPr>
    <w:rPr>
      <w:b w:val="0"/>
      <w:caps w:val="0"/>
    </w:rPr>
  </w:style>
  <w:style w:type="paragraph" w:customStyle="1" w:styleId="WWHeadingChapter">
    <w:name w:val="WW_Heading_Chapter"/>
    <w:basedOn w:val="WWDefault"/>
    <w:next w:val="WWDefault"/>
    <w:rsid w:val="00C40400"/>
    <w:pPr>
      <w:keepNext/>
      <w:numPr>
        <w:numId w:val="20"/>
      </w:numPr>
      <w:spacing w:before="360" w:after="240"/>
      <w:outlineLvl w:val="2"/>
    </w:pPr>
    <w:rPr>
      <w:rFonts w:ascii="Franklin Gothic Medium" w:hAnsi="Franklin Gothic Medium"/>
      <w:b/>
      <w:bCs/>
      <w:caps/>
    </w:rPr>
  </w:style>
  <w:style w:type="paragraph" w:customStyle="1" w:styleId="WWHeadingAnnex">
    <w:name w:val="WW_Heading_Annex"/>
    <w:basedOn w:val="WWHeadingSchedule"/>
    <w:next w:val="WWDefault"/>
    <w:qFormat/>
    <w:rsid w:val="006A73B7"/>
    <w:pPr>
      <w:numPr>
        <w:ilvl w:val="1"/>
      </w:numPr>
      <w:outlineLvl w:val="1"/>
    </w:pPr>
  </w:style>
  <w:style w:type="paragraph" w:customStyle="1" w:styleId="WWHeadingSchedule">
    <w:name w:val="WW_Heading_Schedule"/>
    <w:basedOn w:val="WWDefault"/>
    <w:next w:val="WWDefault"/>
    <w:rsid w:val="006A73B7"/>
    <w:pPr>
      <w:pageBreakBefore/>
      <w:numPr>
        <w:numId w:val="30"/>
      </w:numPr>
      <w:tabs>
        <w:tab w:val="left" w:pos="567"/>
        <w:tab w:val="left" w:pos="1701"/>
      </w:tabs>
      <w:spacing w:after="600"/>
      <w:outlineLvl w:val="0"/>
    </w:pPr>
    <w:rPr>
      <w:rFonts w:ascii="Franklin Gothic Medium" w:hAnsi="Franklin Gothic Medium"/>
      <w:b/>
      <w:bCs/>
    </w:rPr>
  </w:style>
  <w:style w:type="paragraph" w:customStyle="1" w:styleId="WW1nn">
    <w:name w:val="WW_1_nn"/>
    <w:basedOn w:val="WW1"/>
    <w:next w:val="WW1"/>
    <w:rsid w:val="00482FFB"/>
    <w:pPr>
      <w:numPr>
        <w:ilvl w:val="0"/>
        <w:numId w:val="0"/>
      </w:numPr>
      <w:ind w:left="284"/>
    </w:pPr>
    <w:rPr>
      <w:bCs/>
    </w:rPr>
  </w:style>
  <w:style w:type="paragraph" w:customStyle="1" w:styleId="WW2nn">
    <w:name w:val="WW_2_nn"/>
    <w:basedOn w:val="WW2"/>
    <w:next w:val="WW2"/>
    <w:rsid w:val="00C40400"/>
    <w:pPr>
      <w:numPr>
        <w:ilvl w:val="0"/>
        <w:numId w:val="19"/>
      </w:numPr>
    </w:pPr>
  </w:style>
  <w:style w:type="paragraph" w:customStyle="1" w:styleId="WW3nn">
    <w:name w:val="WW_3_nn"/>
    <w:basedOn w:val="WW3"/>
    <w:next w:val="WW3"/>
    <w:rsid w:val="00264159"/>
    <w:pPr>
      <w:numPr>
        <w:ilvl w:val="0"/>
        <w:numId w:val="0"/>
      </w:numPr>
      <w:ind w:left="851"/>
    </w:pPr>
  </w:style>
  <w:style w:type="paragraph" w:customStyle="1" w:styleId="WW4nn">
    <w:name w:val="WW_4_nn"/>
    <w:basedOn w:val="WW4"/>
    <w:next w:val="WW4"/>
    <w:rsid w:val="004C568E"/>
    <w:pPr>
      <w:numPr>
        <w:ilvl w:val="0"/>
        <w:numId w:val="0"/>
      </w:numPr>
      <w:ind w:left="1418"/>
    </w:pPr>
  </w:style>
  <w:style w:type="paragraph" w:customStyle="1" w:styleId="WW5nn">
    <w:name w:val="WW_5_nn"/>
    <w:basedOn w:val="WW5"/>
    <w:rsid w:val="00EB07D9"/>
    <w:pPr>
      <w:numPr>
        <w:ilvl w:val="0"/>
        <w:numId w:val="0"/>
      </w:numPr>
      <w:ind w:left="567" w:firstLine="1701"/>
    </w:pPr>
  </w:style>
  <w:style w:type="paragraph" w:customStyle="1" w:styleId="WW6nn">
    <w:name w:val="WW_6_nn"/>
    <w:basedOn w:val="WW6"/>
    <w:next w:val="WWBodytext"/>
    <w:qFormat/>
    <w:rsid w:val="00A500A4"/>
    <w:pPr>
      <w:ind w:left="284"/>
      <w:jc w:val="right"/>
    </w:pPr>
    <w:rPr>
      <w:rFonts w:ascii="Franklin Gothic Medium" w:hAnsi="Franklin Gothic Medium"/>
      <w:color w:val="FFFFFF" w:themeColor="background1"/>
      <w:sz w:val="2"/>
    </w:rPr>
  </w:style>
  <w:style w:type="paragraph" w:customStyle="1" w:styleId="WWGTC4">
    <w:name w:val="WW_GTC_4"/>
    <w:basedOn w:val="WWGTC2"/>
    <w:qFormat/>
    <w:rsid w:val="009710B2"/>
    <w:pPr>
      <w:numPr>
        <w:ilvl w:val="3"/>
      </w:numPr>
    </w:pPr>
  </w:style>
  <w:style w:type="paragraph" w:customStyle="1" w:styleId="WWDefinitionSubitem">
    <w:name w:val="WW_Definition_Subitem"/>
    <w:basedOn w:val="WW3"/>
    <w:qFormat/>
    <w:rsid w:val="00C40400"/>
    <w:pPr>
      <w:numPr>
        <w:ilvl w:val="2"/>
        <w:numId w:val="19"/>
      </w:numPr>
    </w:pPr>
  </w:style>
  <w:style w:type="paragraph" w:customStyle="1" w:styleId="WWHeadingListofAnnexes">
    <w:name w:val="WW_Heading_List_of_Annexes"/>
    <w:basedOn w:val="WWHeadingTOC"/>
    <w:next w:val="WWDefault"/>
    <w:rsid w:val="006A73B7"/>
    <w:pPr>
      <w:pageBreakBefore w:val="0"/>
      <w:spacing w:before="720"/>
    </w:pPr>
    <w:rPr>
      <w:b w:val="0"/>
      <w:bCs w:val="0"/>
    </w:rPr>
  </w:style>
  <w:style w:type="paragraph" w:customStyle="1" w:styleId="WWHeadingTOC">
    <w:name w:val="WW_Heading_TOC"/>
    <w:basedOn w:val="WWDefault"/>
    <w:next w:val="WWDefault"/>
    <w:rsid w:val="006A73B7"/>
    <w:pPr>
      <w:keepNext/>
      <w:pageBreakBefore/>
      <w:numPr>
        <w:numId w:val="0"/>
      </w:numPr>
      <w:spacing w:after="600"/>
      <w:ind w:left="284"/>
    </w:pPr>
    <w:rPr>
      <w:rFonts w:ascii="Franklin Gothic Medium" w:hAnsi="Franklin Gothic Medium"/>
      <w:b/>
      <w:bCs/>
    </w:rPr>
  </w:style>
  <w:style w:type="paragraph" w:customStyle="1" w:styleId="WWGTC2nn">
    <w:name w:val="WW_GTC_2_nn"/>
    <w:basedOn w:val="WWGTC2"/>
    <w:next w:val="WWGTC2"/>
    <w:rsid w:val="009710B2"/>
    <w:pPr>
      <w:numPr>
        <w:ilvl w:val="0"/>
        <w:numId w:val="0"/>
      </w:numPr>
    </w:pPr>
  </w:style>
  <w:style w:type="paragraph" w:customStyle="1" w:styleId="WWDefinition">
    <w:name w:val="WW_Definition"/>
    <w:basedOn w:val="WW2nn"/>
    <w:qFormat/>
    <w:rsid w:val="00C40400"/>
    <w:pPr>
      <w:numPr>
        <w:ilvl w:val="1"/>
      </w:numPr>
    </w:pPr>
  </w:style>
  <w:style w:type="paragraph" w:customStyle="1" w:styleId="WWDefinitionSub-subitem">
    <w:name w:val="WW_Definition_Sub-subitem"/>
    <w:basedOn w:val="WW4"/>
    <w:rsid w:val="00C40400"/>
    <w:pPr>
      <w:numPr>
        <w:ilvl w:val="3"/>
        <w:numId w:val="19"/>
      </w:numPr>
    </w:pPr>
    <w:rPr>
      <w:bCs/>
      <w:szCs w:val="24"/>
    </w:rPr>
  </w:style>
  <w:style w:type="numbering" w:customStyle="1" w:styleId="WWListParties-Recitals">
    <w:name w:val="WW_List_Parties-Recitals"/>
    <w:basedOn w:val="Geenlijst"/>
    <w:rsid w:val="006A73B7"/>
    <w:pPr>
      <w:numPr>
        <w:numId w:val="3"/>
      </w:numPr>
    </w:pPr>
  </w:style>
  <w:style w:type="numbering" w:customStyle="1" w:styleId="WWListDefSubitems">
    <w:name w:val="WW_List_Def_Subitems"/>
    <w:basedOn w:val="Geenlijst"/>
    <w:rsid w:val="00C40400"/>
    <w:pPr>
      <w:numPr>
        <w:numId w:val="11"/>
      </w:numPr>
    </w:pPr>
  </w:style>
  <w:style w:type="paragraph" w:customStyle="1" w:styleId="WWGTC3nn">
    <w:name w:val="WW_GTC_3_nn"/>
    <w:basedOn w:val="WWGTC3"/>
    <w:next w:val="WWGTC3"/>
    <w:rsid w:val="000C75E2"/>
    <w:pPr>
      <w:numPr>
        <w:ilvl w:val="0"/>
        <w:numId w:val="0"/>
      </w:numPr>
    </w:pPr>
  </w:style>
  <w:style w:type="paragraph" w:customStyle="1" w:styleId="WWHeadingGTC">
    <w:name w:val="WW_Heading_GTC"/>
    <w:basedOn w:val="WWGTC1"/>
    <w:qFormat/>
    <w:rsid w:val="005C4391"/>
    <w:pPr>
      <w:numPr>
        <w:numId w:val="0"/>
      </w:numPr>
      <w:jc w:val="center"/>
    </w:pPr>
  </w:style>
  <w:style w:type="paragraph" w:styleId="Inhopg5">
    <w:name w:val="toc 5"/>
    <w:basedOn w:val="Inhopg2"/>
    <w:next w:val="WWDefault"/>
    <w:autoRedefine/>
    <w:uiPriority w:val="39"/>
    <w:rsid w:val="001937BF"/>
    <w:pPr>
      <w:tabs>
        <w:tab w:val="left" w:pos="567"/>
        <w:tab w:val="left" w:pos="2126"/>
      </w:tabs>
      <w:ind w:left="851"/>
    </w:pPr>
    <w:rPr>
      <w:sz w:val="20"/>
      <w:szCs w:val="21"/>
    </w:rPr>
  </w:style>
  <w:style w:type="paragraph" w:styleId="Inhopg6">
    <w:name w:val="toc 6"/>
    <w:basedOn w:val="Inhopg5"/>
    <w:next w:val="WWDefault"/>
    <w:autoRedefine/>
    <w:uiPriority w:val="39"/>
    <w:rsid w:val="001937BF"/>
    <w:pPr>
      <w:ind w:left="1418"/>
    </w:pPr>
  </w:style>
  <w:style w:type="paragraph" w:styleId="Inhopg7">
    <w:name w:val="toc 7"/>
    <w:basedOn w:val="Inhopg5"/>
    <w:next w:val="WWDefault"/>
    <w:autoRedefine/>
    <w:uiPriority w:val="39"/>
    <w:rsid w:val="006E5103"/>
    <w:pPr>
      <w:spacing w:after="0"/>
      <w:ind w:left="1701"/>
    </w:pPr>
  </w:style>
  <w:style w:type="table" w:customStyle="1" w:styleId="WWTableAllBorders">
    <w:name w:val="WW_Table_AllBorders"/>
    <w:basedOn w:val="Standaardtabel"/>
    <w:rsid w:val="006B2C55"/>
    <w:tblPr>
      <w:tblBorders>
        <w:top w:val="single" w:sz="4" w:space="0" w:color="FF0076"/>
        <w:left w:val="single" w:sz="4" w:space="0" w:color="FF0076"/>
        <w:bottom w:val="single" w:sz="4" w:space="0" w:color="FF0076"/>
        <w:right w:val="single" w:sz="4" w:space="0" w:color="FF0076"/>
        <w:insideH w:val="single" w:sz="4" w:space="0" w:color="FF0076"/>
        <w:insideV w:val="single" w:sz="4" w:space="0" w:color="FF0076"/>
      </w:tblBorders>
    </w:tblPr>
    <w:tblStylePr w:type="firstRow">
      <w:rPr>
        <w:b/>
        <w:color w:val="FFFFFF"/>
      </w:rPr>
      <w:tblPr/>
      <w:tcPr>
        <w:tcBorders>
          <w:top w:val="nil"/>
          <w:left w:val="nil"/>
          <w:bottom w:val="nil"/>
          <w:right w:val="nil"/>
          <w:insideH w:val="nil"/>
          <w:insideV w:val="nil"/>
          <w:tl2br w:val="nil"/>
          <w:tr2bl w:val="nil"/>
        </w:tcBorders>
        <w:shd w:val="clear" w:color="auto" w:fill="FF0076"/>
      </w:tcPr>
    </w:tblStylePr>
  </w:style>
  <w:style w:type="table" w:customStyle="1" w:styleId="WWTableHeader">
    <w:name w:val="WW_Table_Header"/>
    <w:basedOn w:val="WWTablesNoborder"/>
    <w:rsid w:val="006B2C55"/>
    <w:tblPr>
      <w:tblInd w:w="0" w:type="dxa"/>
      <w:tblBorders>
        <w:top w:val="single" w:sz="4" w:space="0" w:color="FF0076"/>
        <w:left w:val="single" w:sz="4" w:space="0" w:color="FF0076"/>
        <w:bottom w:val="single" w:sz="4" w:space="0" w:color="FF0076"/>
        <w:right w:val="single" w:sz="4" w:space="0" w:color="FF0076"/>
      </w:tblBorders>
      <w:tblCellMar>
        <w:top w:w="85" w:type="dxa"/>
        <w:left w:w="85" w:type="dxa"/>
        <w:bottom w:w="85" w:type="dxa"/>
        <w:right w:w="85" w:type="dxa"/>
      </w:tblCellMar>
    </w:tblPr>
    <w:tcPr>
      <w:shd w:val="clear" w:color="auto" w:fill="auto"/>
    </w:tcPr>
    <w:tblStylePr w:type="firstRow">
      <w:rPr>
        <w:b/>
        <w:color w:val="FFFFFF"/>
      </w:rPr>
      <w:tblPr/>
      <w:tcPr>
        <w:shd w:val="clear" w:color="auto" w:fill="FF0076"/>
      </w:tcPr>
    </w:tblStylePr>
  </w:style>
  <w:style w:type="table" w:customStyle="1" w:styleId="WWTableNoBorders">
    <w:name w:val="WW_Table_NoBorders"/>
    <w:basedOn w:val="WWTablesNoborder"/>
    <w:rsid w:val="006B2C55"/>
    <w:tblPr>
      <w:tblInd w:w="0" w:type="dxa"/>
    </w:tblPr>
  </w:style>
  <w:style w:type="table" w:customStyle="1" w:styleId="WWTableOutsideBorders">
    <w:name w:val="WW_Table_OutsideBorders"/>
    <w:basedOn w:val="Standaardtabel"/>
    <w:rsid w:val="006B2C55"/>
    <w:tblPr>
      <w:tblBorders>
        <w:top w:val="single" w:sz="4" w:space="0" w:color="FF0076"/>
        <w:left w:val="single" w:sz="4" w:space="0" w:color="FF0076"/>
        <w:bottom w:val="single" w:sz="4" w:space="0" w:color="FF0076"/>
        <w:right w:val="single" w:sz="4" w:space="0" w:color="FF0076"/>
      </w:tblBorders>
    </w:tblPr>
  </w:style>
  <w:style w:type="paragraph" w:styleId="Lijstalinea">
    <w:name w:val="List Paragraph"/>
    <w:basedOn w:val="Standaard"/>
    <w:uiPriority w:val="34"/>
    <w:qFormat/>
    <w:rsid w:val="00C06C30"/>
    <w:pPr>
      <w:ind w:left="720"/>
      <w:contextualSpacing/>
    </w:pPr>
  </w:style>
  <w:style w:type="character" w:customStyle="1" w:styleId="KoptekstChar">
    <w:name w:val="Koptekst Char"/>
    <w:link w:val="Koptekst"/>
    <w:uiPriority w:val="99"/>
    <w:rsid w:val="00385066"/>
    <w:rPr>
      <w:rFonts w:ascii="Franklin Gothic Medium" w:hAnsi="Franklin Gothic Medium"/>
      <w:bCs/>
      <w:sz w:val="16"/>
      <w:szCs w:val="18"/>
      <w:lang w:eastAsia="en-US"/>
    </w:rPr>
  </w:style>
  <w:style w:type="paragraph" w:styleId="Ballontekst">
    <w:name w:val="Balloon Text"/>
    <w:basedOn w:val="Standaard"/>
    <w:link w:val="BallontekstChar"/>
    <w:uiPriority w:val="99"/>
    <w:semiHidden/>
    <w:unhideWhenUsed/>
    <w:rsid w:val="00D35C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5CDC"/>
    <w:rPr>
      <w:rFonts w:ascii="Segoe UI" w:hAnsi="Segoe UI" w:cs="Segoe UI"/>
      <w:bCs/>
      <w:sz w:val="18"/>
      <w:szCs w:val="18"/>
      <w:lang w:eastAsia="en-US"/>
    </w:rPr>
  </w:style>
  <w:style w:type="paragraph" w:styleId="Normaalweb">
    <w:name w:val="Normal (Web)"/>
    <w:basedOn w:val="Standaard"/>
    <w:uiPriority w:val="99"/>
    <w:semiHidden/>
    <w:unhideWhenUsed/>
    <w:rsid w:val="003B424E"/>
    <w:pPr>
      <w:spacing w:before="100" w:beforeAutospacing="1" w:after="100" w:afterAutospacing="1" w:line="240" w:lineRule="auto"/>
    </w:pPr>
    <w:rPr>
      <w:rFonts w:eastAsiaTheme="minorEastAsia"/>
      <w:bCs w:val="0"/>
      <w:sz w:val="24"/>
      <w:szCs w:val="24"/>
      <w:lang w:eastAsia="nl-NL" w:bidi="ar-SA"/>
    </w:rPr>
  </w:style>
  <w:style w:type="character" w:styleId="Verwijzingopmerking">
    <w:name w:val="annotation reference"/>
    <w:basedOn w:val="Standaardalinea-lettertype"/>
    <w:uiPriority w:val="99"/>
    <w:semiHidden/>
    <w:unhideWhenUsed/>
    <w:rsid w:val="00AA792E"/>
    <w:rPr>
      <w:sz w:val="16"/>
      <w:szCs w:val="16"/>
    </w:rPr>
  </w:style>
  <w:style w:type="paragraph" w:styleId="Tekstopmerking">
    <w:name w:val="annotation text"/>
    <w:basedOn w:val="Standaard"/>
    <w:link w:val="TekstopmerkingChar"/>
    <w:uiPriority w:val="99"/>
    <w:semiHidden/>
    <w:unhideWhenUsed/>
    <w:rsid w:val="00AA79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A792E"/>
    <w:rPr>
      <w:rFonts w:ascii="Times New Roman" w:hAnsi="Times New Roman"/>
      <w:bCs/>
      <w:lang w:eastAsia="en-US"/>
    </w:rPr>
  </w:style>
  <w:style w:type="paragraph" w:styleId="Onderwerpvanopmerking">
    <w:name w:val="annotation subject"/>
    <w:basedOn w:val="Tekstopmerking"/>
    <w:next w:val="Tekstopmerking"/>
    <w:link w:val="OnderwerpvanopmerkingChar"/>
    <w:uiPriority w:val="99"/>
    <w:semiHidden/>
    <w:unhideWhenUsed/>
    <w:rsid w:val="00AA792E"/>
    <w:rPr>
      <w:b/>
    </w:rPr>
  </w:style>
  <w:style w:type="character" w:customStyle="1" w:styleId="OnderwerpvanopmerkingChar">
    <w:name w:val="Onderwerp van opmerking Char"/>
    <w:basedOn w:val="TekstopmerkingChar"/>
    <w:link w:val="Onderwerpvanopmerking"/>
    <w:uiPriority w:val="99"/>
    <w:semiHidden/>
    <w:rsid w:val="00AA792E"/>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419337">
      <w:bodyDiv w:val="1"/>
      <w:marLeft w:val="0"/>
      <w:marRight w:val="0"/>
      <w:marTop w:val="0"/>
      <w:marBottom w:val="0"/>
      <w:divBdr>
        <w:top w:val="none" w:sz="0" w:space="0" w:color="auto"/>
        <w:left w:val="none" w:sz="0" w:space="0" w:color="auto"/>
        <w:bottom w:val="none" w:sz="0" w:space="0" w:color="auto"/>
        <w:right w:val="none" w:sz="0" w:space="0" w:color="auto"/>
      </w:divBdr>
      <w:divsChild>
        <w:div w:id="343165219">
          <w:marLeft w:val="0"/>
          <w:marRight w:val="0"/>
          <w:marTop w:val="0"/>
          <w:marBottom w:val="0"/>
          <w:divBdr>
            <w:top w:val="none" w:sz="0" w:space="0" w:color="auto"/>
            <w:left w:val="none" w:sz="0" w:space="0" w:color="auto"/>
            <w:bottom w:val="none" w:sz="0" w:space="0" w:color="auto"/>
            <w:right w:val="none" w:sz="0" w:space="0" w:color="auto"/>
          </w:divBdr>
          <w:divsChild>
            <w:div w:id="1630896011">
              <w:marLeft w:val="0"/>
              <w:marRight w:val="0"/>
              <w:marTop w:val="0"/>
              <w:marBottom w:val="0"/>
              <w:divBdr>
                <w:top w:val="none" w:sz="0" w:space="0" w:color="auto"/>
                <w:left w:val="none" w:sz="0" w:space="0" w:color="auto"/>
                <w:bottom w:val="none" w:sz="0" w:space="0" w:color="auto"/>
                <w:right w:val="none" w:sz="0" w:space="0" w:color="auto"/>
              </w:divBdr>
              <w:divsChild>
                <w:div w:id="207384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eader" Target="header8.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5.xml"/><Relationship Id="rId2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Inetpub\tno.weagree.com\Templates\TNO_contrac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4ABA94203F5748B109EBB7A2B66A24" ma:contentTypeVersion="7" ma:contentTypeDescription="Create a new document." ma:contentTypeScope="" ma:versionID="96adfb1ee72729a748ee62975b162a43">
  <xsd:schema xmlns:xsd="http://www.w3.org/2001/XMLSchema" xmlns:xs="http://www.w3.org/2001/XMLSchema" xmlns:p="http://schemas.microsoft.com/office/2006/metadata/properties" xmlns:ns3="606bd0ba-55e6-434f-bf07-749f78accee2" xmlns:ns4="21f765a5-c597-45a3-897b-84f427d866ba" targetNamespace="http://schemas.microsoft.com/office/2006/metadata/properties" ma:root="true" ma:fieldsID="8c3272a856dcbf8f231ac9d73630ba88" ns3:_="" ns4:_="">
    <xsd:import namespace="606bd0ba-55e6-434f-bf07-749f78accee2"/>
    <xsd:import namespace="21f765a5-c597-45a3-897b-84f427d866b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bd0ba-55e6-434f-bf07-749f78accee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f765a5-c597-45a3-897b-84f427d866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E1CC4D-9221-456C-A977-761F059DB8ED}">
  <ds:schemaRefs>
    <ds:schemaRef ds:uri="http://schemas.microsoft.com/sharepoint/v3/contenttype/forms"/>
  </ds:schemaRefs>
</ds:datastoreItem>
</file>

<file path=customXml/itemProps2.xml><?xml version="1.0" encoding="utf-8"?>
<ds:datastoreItem xmlns:ds="http://schemas.openxmlformats.org/officeDocument/2006/customXml" ds:itemID="{1914035B-3E5D-4F81-AC45-31EEBBACF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bd0ba-55e6-434f-bf07-749f78accee2"/>
    <ds:schemaRef ds:uri="21f765a5-c597-45a3-897b-84f427d86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D51B9-ED9D-4CAE-96BB-4ABCF5F9642E}">
  <ds:schemaRefs>
    <ds:schemaRef ds:uri="http://schemas.openxmlformats.org/officeDocument/2006/bibliography"/>
  </ds:schemaRefs>
</ds:datastoreItem>
</file>

<file path=customXml/itemProps4.xml><?xml version="1.0" encoding="utf-8"?>
<ds:datastoreItem xmlns:ds="http://schemas.openxmlformats.org/officeDocument/2006/customXml" ds:itemID="{DCBEE201-ECDB-41D5-B912-0BF7307D06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TNO_contracts.dotx</Template>
  <TotalTime>0</TotalTime>
  <Pages>17</Pages>
  <Words>4444</Words>
  <Characters>26484</Characters>
  <Application>Microsoft Office Word</Application>
  <DocSecurity>4</DocSecurity>
  <Lines>220</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Agreement</vt:lpstr>
      <vt:lpstr>Agreement</vt:lpstr>
    </vt:vector>
  </TitlesOfParts>
  <Company>Weagree</Company>
  <LinksUpToDate>false</LinksUpToDate>
  <CharactersWithSpaces>30867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creator>Weagree Wizard</dc:creator>
  <cp:lastModifiedBy>Rob Prinzen</cp:lastModifiedBy>
  <cp:revision>2</cp:revision>
  <cp:lastPrinted>2019-02-06T12:08:00Z</cp:lastPrinted>
  <dcterms:created xsi:type="dcterms:W3CDTF">2020-12-17T12:07:00Z</dcterms:created>
  <dcterms:modified xsi:type="dcterms:W3CDTF">2020-12-17T12:07:00Z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0x0101001C4ABA94203F5748B109EBB7A2B66A24</vt:lpwstr>
  </property>
</Properties>
</file>