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B2651" w14:textId="7531E456" w:rsidR="004112D2" w:rsidRPr="00337026" w:rsidRDefault="00337026" w:rsidP="004112D2">
      <w:pPr>
        <w:pStyle w:val="Geenafstand"/>
        <w:rPr>
          <w:b/>
          <w:bCs/>
          <w:sz w:val="24"/>
          <w:szCs w:val="24"/>
        </w:rPr>
      </w:pPr>
      <w:r w:rsidRPr="00337026">
        <w:rPr>
          <w:b/>
          <w:bCs/>
          <w:sz w:val="24"/>
          <w:szCs w:val="24"/>
        </w:rPr>
        <w:t>Bijlage bij Nota van Inlichtingen bij Europese Openbare aanbesteding Schuimvoertuig</w:t>
      </w:r>
    </w:p>
    <w:p w14:paraId="72179A22" w14:textId="77777777" w:rsidR="00337026" w:rsidRDefault="00337026" w:rsidP="004112D2">
      <w:pPr>
        <w:pStyle w:val="Geenafstand"/>
      </w:pPr>
    </w:p>
    <w:p w14:paraId="2E3D624E" w14:textId="30495961" w:rsidR="00337026" w:rsidRDefault="00337026" w:rsidP="004112D2">
      <w:pPr>
        <w:pStyle w:val="Geenafstand"/>
      </w:pPr>
      <w:proofErr w:type="spellStart"/>
      <w:r>
        <w:t>Tenderned</w:t>
      </w:r>
      <w:proofErr w:type="spellEnd"/>
      <w:r>
        <w:t xml:space="preserve"> kenmerk: TN 310379</w:t>
      </w:r>
    </w:p>
    <w:p w14:paraId="1251C9D3" w14:textId="77777777" w:rsidR="004112D2" w:rsidRDefault="004112D2" w:rsidP="004112D2">
      <w:pPr>
        <w:pStyle w:val="Geenafstand"/>
      </w:pPr>
    </w:p>
    <w:p w14:paraId="3C5801E2" w14:textId="174CFCBE" w:rsidR="004112D2" w:rsidRDefault="004112D2" w:rsidP="004112D2">
      <w:pPr>
        <w:pStyle w:val="Geenafstand"/>
      </w:pPr>
    </w:p>
    <w:tbl>
      <w:tblPr>
        <w:tblStyle w:val="Tabelraster"/>
        <w:tblW w:w="0" w:type="auto"/>
        <w:tblLook w:val="04A0" w:firstRow="1" w:lastRow="0" w:firstColumn="1" w:lastColumn="0" w:noHBand="0" w:noVBand="1"/>
      </w:tblPr>
      <w:tblGrid>
        <w:gridCol w:w="988"/>
        <w:gridCol w:w="8074"/>
      </w:tblGrid>
      <w:tr w:rsidR="004112D2" w14:paraId="3C297D65" w14:textId="77777777" w:rsidTr="004112D2">
        <w:tc>
          <w:tcPr>
            <w:tcW w:w="988" w:type="dxa"/>
          </w:tcPr>
          <w:p w14:paraId="08298ED9" w14:textId="212E0870" w:rsidR="004112D2" w:rsidRDefault="004112D2" w:rsidP="004112D2">
            <w:pPr>
              <w:pStyle w:val="Geenafstand"/>
            </w:pPr>
            <w:r w:rsidRPr="004112D2">
              <w:t>GA.01</w:t>
            </w:r>
          </w:p>
        </w:tc>
        <w:tc>
          <w:tcPr>
            <w:tcW w:w="8074" w:type="dxa"/>
          </w:tcPr>
          <w:p w14:paraId="17BDD791" w14:textId="77777777" w:rsidR="004112D2" w:rsidRDefault="004112D2" w:rsidP="004112D2">
            <w:pPr>
              <w:pStyle w:val="Geenafstand"/>
            </w:pPr>
            <w:r>
              <w:t>De opdrachtnemer verstrekt aan de opdrachtgever een garantie van minimaal 2 jaar gerekend vanaf de datum van definitieve, volledige acceptatie conform punt OA.03 op de door hem geleverde prestatie (met betrekking tot de in- en opbouw, niét met betrekking tot het basisvoertuig/chassis).</w:t>
            </w:r>
          </w:p>
          <w:p w14:paraId="69038DA5" w14:textId="77777777" w:rsidR="004112D2" w:rsidRDefault="004112D2" w:rsidP="004112D2">
            <w:pPr>
              <w:pStyle w:val="Geenafstand"/>
            </w:pPr>
            <w:r>
              <w:t>Binnen de garantieperiode is de opdrachtnemer gehouden gebreken, welke zich in de garantieperiode voordoen, geheel kosteloos richting de opdrachtgever te herstellen, met uitzondering van:</w:t>
            </w:r>
          </w:p>
          <w:p w14:paraId="485DE714" w14:textId="77777777" w:rsidR="004112D2" w:rsidRDefault="004112D2" w:rsidP="004112D2">
            <w:pPr>
              <w:pStyle w:val="Geenafstand"/>
            </w:pPr>
            <w:r>
              <w:t>• gebreken die niet binnen redelijke tijd nadat ze ontdekt werden of redelijkerwijs ontdekt hadden kunnen worden aan de opdrachtnemer zijn gemeld;</w:t>
            </w:r>
          </w:p>
          <w:p w14:paraId="5576D8EF" w14:textId="77777777" w:rsidR="004112D2" w:rsidRDefault="004112D2" w:rsidP="004112D2">
            <w:pPr>
              <w:pStyle w:val="Geenafstand"/>
            </w:pPr>
            <w:r>
              <w:t>• gebreken die het gevolg zijn van normale slijtage;</w:t>
            </w:r>
          </w:p>
          <w:p w14:paraId="4B6D2D87" w14:textId="77777777" w:rsidR="004112D2" w:rsidRDefault="004112D2" w:rsidP="004112D2">
            <w:pPr>
              <w:pStyle w:val="Geenafstand"/>
            </w:pPr>
            <w:r>
              <w:t>• gebreken die zijn veroorzaakt door onjuist of onzorgvuldig gebruik dan wel veroorzaakt door van buiten komende oorzaken;</w:t>
            </w:r>
          </w:p>
          <w:p w14:paraId="3D59E16A" w14:textId="3640B12E" w:rsidR="004112D2" w:rsidRDefault="004112D2" w:rsidP="004112D2">
            <w:pPr>
              <w:pStyle w:val="Geenafstand"/>
            </w:pPr>
            <w:r>
              <w:t xml:space="preserve">• gebreken die het gevolg zijn van werkzaamheden door de opdrachtgever of door derden zonder voorafgaande schriftelijke toestemming van de opdrachtnemer.  </w:t>
            </w:r>
          </w:p>
        </w:tc>
      </w:tr>
      <w:tr w:rsidR="004112D2" w14:paraId="4C3E0D4A" w14:textId="77777777" w:rsidTr="004112D2">
        <w:tc>
          <w:tcPr>
            <w:tcW w:w="988" w:type="dxa"/>
          </w:tcPr>
          <w:p w14:paraId="1EBC5606" w14:textId="5AF22055" w:rsidR="004112D2" w:rsidRDefault="004112D2" w:rsidP="004112D2">
            <w:pPr>
              <w:pStyle w:val="Geenafstand"/>
            </w:pPr>
            <w:r w:rsidRPr="004112D2">
              <w:t>GA.02</w:t>
            </w:r>
          </w:p>
        </w:tc>
        <w:tc>
          <w:tcPr>
            <w:tcW w:w="8074" w:type="dxa"/>
          </w:tcPr>
          <w:p w14:paraId="14414A94" w14:textId="60F09B95" w:rsidR="004112D2" w:rsidRDefault="004112D2" w:rsidP="004112D2">
            <w:pPr>
              <w:pStyle w:val="Geenafstand"/>
            </w:pPr>
            <w:r>
              <w:t>Voor het basisvoertuig/chassis zelf geldt de volledige fabrieksgarantie ongeacht het door derden uitvoeren van de onderhoudswerkzaamheden volgens de onderhoudsvoorschriften van de leverancier</w:t>
            </w:r>
            <w:r w:rsidR="003365BD">
              <w:t>.</w:t>
            </w:r>
          </w:p>
          <w:p w14:paraId="3A3CDED9" w14:textId="27D6C172" w:rsidR="004112D2" w:rsidRDefault="004112D2" w:rsidP="004112D2">
            <w:pPr>
              <w:pStyle w:val="Geenafstand"/>
            </w:pPr>
            <w:r>
              <w:t>De opdrachtnemer verzorgt voor de opdrachtgever het gehele proces van het door hem aanspraak maken op de fabrieksgarantie.</w:t>
            </w:r>
          </w:p>
        </w:tc>
      </w:tr>
    </w:tbl>
    <w:p w14:paraId="7F88BCFE" w14:textId="10D6A5BB" w:rsidR="004112D2" w:rsidRDefault="004112D2" w:rsidP="004112D2">
      <w:pPr>
        <w:pStyle w:val="Geenafstand"/>
      </w:pPr>
    </w:p>
    <w:p w14:paraId="15A0B56D" w14:textId="515CDCCE" w:rsidR="00FC6085" w:rsidRDefault="00FC6085" w:rsidP="004112D2">
      <w:pPr>
        <w:pStyle w:val="Geenafstand"/>
      </w:pPr>
    </w:p>
    <w:p w14:paraId="728FAC3D" w14:textId="730F2850" w:rsidR="00FC6085" w:rsidRDefault="00FC6085" w:rsidP="00FC6085">
      <w:pPr>
        <w:pStyle w:val="Geenafstand"/>
      </w:pPr>
    </w:p>
    <w:tbl>
      <w:tblPr>
        <w:tblStyle w:val="Tabelraster"/>
        <w:tblW w:w="0" w:type="auto"/>
        <w:tblLook w:val="04A0" w:firstRow="1" w:lastRow="0" w:firstColumn="1" w:lastColumn="0" w:noHBand="0" w:noVBand="1"/>
      </w:tblPr>
      <w:tblGrid>
        <w:gridCol w:w="988"/>
        <w:gridCol w:w="8074"/>
      </w:tblGrid>
      <w:tr w:rsidR="00FC6085" w14:paraId="18A1705D" w14:textId="77777777" w:rsidTr="00FC6085">
        <w:tc>
          <w:tcPr>
            <w:tcW w:w="988" w:type="dxa"/>
          </w:tcPr>
          <w:p w14:paraId="51CF4A0C" w14:textId="3587D36A" w:rsidR="00FC6085" w:rsidRDefault="00FC6085" w:rsidP="00FC6085">
            <w:pPr>
              <w:pStyle w:val="Geenafstand"/>
            </w:pPr>
            <w:r w:rsidRPr="00FC6085">
              <w:t>OA.02</w:t>
            </w:r>
          </w:p>
        </w:tc>
        <w:tc>
          <w:tcPr>
            <w:tcW w:w="8074" w:type="dxa"/>
          </w:tcPr>
          <w:p w14:paraId="18589038" w14:textId="2B1253DD" w:rsidR="00FC6085" w:rsidRDefault="00FC6085" w:rsidP="00FC6085">
            <w:pPr>
              <w:pStyle w:val="Geenafstand"/>
            </w:pPr>
            <w:r w:rsidRPr="00FC6085">
              <w:t xml:space="preserve">Bij te late oplevering geldt er een korting (exclusief btw) van </w:t>
            </w:r>
            <w:r w:rsidRPr="00FC6085">
              <w:rPr>
                <w:i/>
                <w:iCs/>
              </w:rPr>
              <w:t xml:space="preserve">€ 100,00 per dag te late oplevering met een maximum van 5% van de inschrijfprijs. </w:t>
            </w:r>
            <w:r w:rsidRPr="00FC6085">
              <w:t xml:space="preserve">Deze korting zal door de opdrachtnemer in mindering worden gebracht op de door hem nog bij de opdrachtgever in rekening te brengen termijn(en); eis FB.01. </w:t>
            </w:r>
            <w:r w:rsidRPr="00FC6085">
              <w:rPr>
                <w:i/>
                <w:iCs/>
              </w:rPr>
              <w:t>De korting zal niet worden opgelegd bij aantoonbare te late toelevering van chassis en/of onderdelen die de bouw van het voertuig vertragen. De bewijslast voor de (te) late levering ligt bij de opdrachtnemer.</w:t>
            </w:r>
            <w:r>
              <w:t xml:space="preserve"> </w:t>
            </w:r>
            <w:r w:rsidRPr="00FC6085">
              <w:t>Het van toepassing zijn van bovenstaande korting laat onverminderd het recht van de opdrachtgever om de opdrachtnemer in gebreke te stellen vanwege het door hem niet nakomen van de overeengekomen levertijd.</w:t>
            </w:r>
          </w:p>
        </w:tc>
      </w:tr>
    </w:tbl>
    <w:p w14:paraId="5A00A5F1" w14:textId="4758012F" w:rsidR="00FC6085" w:rsidRDefault="00FC6085" w:rsidP="00FC6085">
      <w:pPr>
        <w:pStyle w:val="Geenafstand"/>
      </w:pPr>
    </w:p>
    <w:tbl>
      <w:tblPr>
        <w:tblStyle w:val="Tabelraster"/>
        <w:tblW w:w="0" w:type="auto"/>
        <w:tblLook w:val="04A0" w:firstRow="1" w:lastRow="0" w:firstColumn="1" w:lastColumn="0" w:noHBand="0" w:noVBand="1"/>
      </w:tblPr>
      <w:tblGrid>
        <w:gridCol w:w="988"/>
        <w:gridCol w:w="8074"/>
      </w:tblGrid>
      <w:tr w:rsidR="0007560C" w14:paraId="2474907C" w14:textId="77777777" w:rsidTr="0007560C">
        <w:tc>
          <w:tcPr>
            <w:tcW w:w="988" w:type="dxa"/>
          </w:tcPr>
          <w:p w14:paraId="6C16544F" w14:textId="2D888EEA" w:rsidR="0007560C" w:rsidRDefault="0007560C" w:rsidP="00FC6085">
            <w:pPr>
              <w:pStyle w:val="Geenafstand"/>
            </w:pPr>
            <w:r w:rsidRPr="0007560C">
              <w:t>TA.05</w:t>
            </w:r>
          </w:p>
        </w:tc>
        <w:tc>
          <w:tcPr>
            <w:tcW w:w="8074" w:type="dxa"/>
          </w:tcPr>
          <w:p w14:paraId="2FAD3FC7" w14:textId="2092F698" w:rsidR="0007560C" w:rsidRDefault="0007560C" w:rsidP="0007560C">
            <w:pPr>
              <w:pStyle w:val="Geenafstand"/>
            </w:pPr>
            <w:r>
              <w:t xml:space="preserve">De voertuigverlichting aan de voorzijde (stads- en dimlicht + eventuele </w:t>
            </w:r>
            <w:proofErr w:type="spellStart"/>
            <w:r>
              <w:t>dagrijverlichting</w:t>
            </w:r>
            <w:proofErr w:type="spellEnd"/>
            <w:r>
              <w:t>) is uitgevoerd in LED</w:t>
            </w:r>
            <w:r w:rsidR="00C44F7E">
              <w:t xml:space="preserve"> of Xenon</w:t>
            </w:r>
            <w:r>
              <w:t>.</w:t>
            </w:r>
            <w:r w:rsidR="00C44F7E">
              <w:t xml:space="preserve"> Wanneer de schakeling van de Xenon lampen (groot-Licht) problemen geeft voor de knipperende koplampen als onderdeel van de Optische signalering mag deze functie via de verstraler gekoppeld worden.</w:t>
            </w:r>
            <w:r>
              <w:t xml:space="preserve">  </w:t>
            </w:r>
          </w:p>
        </w:tc>
      </w:tr>
    </w:tbl>
    <w:p w14:paraId="163230FB" w14:textId="05D62C4C" w:rsidR="0007560C" w:rsidRDefault="0007560C" w:rsidP="00FC6085">
      <w:pPr>
        <w:pStyle w:val="Geenafstand"/>
      </w:pPr>
    </w:p>
    <w:tbl>
      <w:tblPr>
        <w:tblStyle w:val="Tabelraster"/>
        <w:tblW w:w="0" w:type="auto"/>
        <w:tblLook w:val="04A0" w:firstRow="1" w:lastRow="0" w:firstColumn="1" w:lastColumn="0" w:noHBand="0" w:noVBand="1"/>
      </w:tblPr>
      <w:tblGrid>
        <w:gridCol w:w="988"/>
        <w:gridCol w:w="8074"/>
      </w:tblGrid>
      <w:tr w:rsidR="003B33CD" w14:paraId="36597D78" w14:textId="77777777" w:rsidTr="003B33CD">
        <w:tc>
          <w:tcPr>
            <w:tcW w:w="988" w:type="dxa"/>
          </w:tcPr>
          <w:p w14:paraId="0C921570" w14:textId="6106A658" w:rsidR="003B33CD" w:rsidRDefault="003B33CD" w:rsidP="00FC6085">
            <w:pPr>
              <w:pStyle w:val="Geenafstand"/>
            </w:pPr>
            <w:r>
              <w:t>TM.03</w:t>
            </w:r>
          </w:p>
        </w:tc>
        <w:tc>
          <w:tcPr>
            <w:tcW w:w="8074" w:type="dxa"/>
          </w:tcPr>
          <w:p w14:paraId="5B4D0F86" w14:textId="2F429174" w:rsidR="003B33CD" w:rsidRDefault="003B33CD" w:rsidP="003B33CD">
            <w:pPr>
              <w:pStyle w:val="Geenafstand"/>
            </w:pPr>
            <w:r>
              <w:t>De aandrijving is uitgerust met een vertragingsmechanisme, instelbaar en uit schakelbaar, dat in werking treedt bij de 1</w:t>
            </w:r>
            <w:r w:rsidRPr="003B33CD">
              <w:rPr>
                <w:vertAlign w:val="superscript"/>
              </w:rPr>
              <w:t>e</w:t>
            </w:r>
            <w:r>
              <w:t xml:space="preserve"> slag van het rempedaal.</w:t>
            </w:r>
          </w:p>
        </w:tc>
      </w:tr>
    </w:tbl>
    <w:p w14:paraId="046E1929" w14:textId="77777777" w:rsidR="003B33CD" w:rsidRPr="00B975E8" w:rsidRDefault="003B33CD" w:rsidP="00FC6085">
      <w:pPr>
        <w:pStyle w:val="Geenafstand"/>
      </w:pPr>
    </w:p>
    <w:sectPr w:rsidR="003B33CD" w:rsidRPr="00B975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2D2"/>
    <w:rsid w:val="0007560C"/>
    <w:rsid w:val="00281806"/>
    <w:rsid w:val="003365BD"/>
    <w:rsid w:val="00337026"/>
    <w:rsid w:val="003B33CD"/>
    <w:rsid w:val="004112D2"/>
    <w:rsid w:val="00423ABD"/>
    <w:rsid w:val="004E7CEA"/>
    <w:rsid w:val="00587124"/>
    <w:rsid w:val="005A7877"/>
    <w:rsid w:val="007F4FF1"/>
    <w:rsid w:val="00A202D7"/>
    <w:rsid w:val="00B975E8"/>
    <w:rsid w:val="00C44F7E"/>
    <w:rsid w:val="00EA32A6"/>
    <w:rsid w:val="00FC60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45113"/>
  <w15:chartTrackingRefBased/>
  <w15:docId w15:val="{C6DCFE0A-D1F8-44BA-8AC1-C1082E08A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02D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23ABD"/>
    <w:pPr>
      <w:spacing w:after="0" w:line="240" w:lineRule="auto"/>
    </w:pPr>
  </w:style>
  <w:style w:type="table" w:styleId="Tabelraster">
    <w:name w:val="Table Grid"/>
    <w:basedOn w:val="Standaardtabel"/>
    <w:uiPriority w:val="39"/>
    <w:rsid w:val="00411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6384A66D6A3E46867DBC0AC9C38023" ma:contentTypeVersion="7" ma:contentTypeDescription="Create a new document." ma:contentTypeScope="" ma:versionID="71b30e32ee6dcf870ff721939afd1ab6">
  <xsd:schema xmlns:xsd="http://www.w3.org/2001/XMLSchema" xmlns:xs="http://www.w3.org/2001/XMLSchema" xmlns:p="http://schemas.microsoft.com/office/2006/metadata/properties" xmlns:ns2="4c97806f-1c22-47e7-8d16-e13dafc6c264" targetNamespace="http://schemas.microsoft.com/office/2006/metadata/properties" ma:root="true" ma:fieldsID="c27eb97c6dbcf820b8a6cb622bb87eaa" ns2:_="">
    <xsd:import namespace="4c97806f-1c22-47e7-8d16-e13dafc6c2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97806f-1c22-47e7-8d16-e13dafc6c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B6044-3D06-44A2-8CC2-D7D3486A6DBF}">
  <ds:schemaRefs>
    <ds:schemaRef ds:uri="http://schemas.openxmlformats.org/officeDocument/2006/bibliography"/>
  </ds:schemaRefs>
</ds:datastoreItem>
</file>

<file path=customXml/itemProps2.xml><?xml version="1.0" encoding="utf-8"?>
<ds:datastoreItem xmlns:ds="http://schemas.openxmlformats.org/officeDocument/2006/customXml" ds:itemID="{57331EE6-6CDF-48C1-BB2A-FBC2CC7FF56D}">
  <ds:schemaRefs>
    <ds:schemaRef ds:uri="4c97806f-1c22-47e7-8d16-e13dafc6c264"/>
    <ds:schemaRef ds:uri="http://schemas.microsoft.com/office/infopath/2007/PartnerControls"/>
    <ds:schemaRef ds:uri="http://schemas.microsoft.com/office/2006/metadata/properties"/>
    <ds:schemaRef ds:uri="http://schemas.microsoft.com/office/2006/documentManagement/types"/>
    <ds:schemaRef ds:uri="http://purl.org/dc/dcmitype/"/>
    <ds:schemaRef ds:uri="http://purl.org/dc/elements/1.1/"/>
    <ds:schemaRef ds:uri="http://purl.org/dc/term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D074D383-3140-4FE9-938D-58FC20E9CE84}">
  <ds:schemaRefs>
    <ds:schemaRef ds:uri="http://schemas.microsoft.com/sharepoint/v3/contenttype/forms"/>
  </ds:schemaRefs>
</ds:datastoreItem>
</file>

<file path=customXml/itemProps4.xml><?xml version="1.0" encoding="utf-8"?>
<ds:datastoreItem xmlns:ds="http://schemas.openxmlformats.org/officeDocument/2006/customXml" ds:itemID="{B65D8D7A-7A7A-462A-B41B-E37DF5429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97806f-1c22-47e7-8d16-e13dafc6c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2210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Molenaar, Pim</dc:creator>
  <cp:keywords/>
  <dc:description/>
  <cp:lastModifiedBy>Molenaar, Pim</cp:lastModifiedBy>
  <cp:revision>2</cp:revision>
  <dcterms:created xsi:type="dcterms:W3CDTF">2021-05-12T11:38:00Z</dcterms:created>
  <dcterms:modified xsi:type="dcterms:W3CDTF">2021-05-12T11:38:00Z</dcterms:modified>
</cp:coreProperties>
</file>