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EB0A4" w14:textId="53F8CEFC" w:rsidR="009A113C" w:rsidRPr="00335E8E" w:rsidRDefault="009A113C" w:rsidP="009A113C">
      <w:pPr>
        <w:rPr>
          <w:b/>
          <w:bCs/>
          <w:color w:val="FFFFFF" w:themeColor="background1"/>
          <w:sz w:val="28"/>
          <w:szCs w:val="36"/>
        </w:rPr>
      </w:pPr>
      <w:r w:rsidRPr="00335E8E">
        <w:rPr>
          <w:b/>
          <w:bCs/>
          <w:color w:val="FFFFFF" w:themeColor="background1"/>
          <w:sz w:val="28"/>
          <w:szCs w:val="36"/>
        </w:rPr>
        <w:t xml:space="preserve">Nota van Inlichtingen </w:t>
      </w:r>
      <w:r w:rsidR="00E51F45">
        <w:rPr>
          <w:b/>
          <w:bCs/>
          <w:color w:val="FFFFFF" w:themeColor="background1"/>
          <w:sz w:val="28"/>
          <w:szCs w:val="36"/>
        </w:rPr>
        <w:t>3</w:t>
      </w:r>
    </w:p>
    <w:p w14:paraId="478B862E" w14:textId="0B29726A" w:rsidR="009A113C" w:rsidRPr="00335E8E" w:rsidRDefault="00E04588" w:rsidP="009A113C">
      <w:pPr>
        <w:rPr>
          <w:b/>
          <w:bCs/>
          <w:color w:val="FFFFFF" w:themeColor="background1"/>
          <w:sz w:val="28"/>
          <w:szCs w:val="36"/>
        </w:rPr>
      </w:pPr>
      <w:r w:rsidRPr="00335E8E">
        <w:rPr>
          <w:b/>
          <w:bCs/>
          <w:color w:val="FFFFFF" w:themeColor="background1"/>
          <w:sz w:val="28"/>
          <w:szCs w:val="36"/>
        </w:rPr>
        <w:t>2</w:t>
      </w:r>
      <w:r w:rsidR="00E51F45">
        <w:rPr>
          <w:b/>
          <w:bCs/>
          <w:color w:val="FFFFFF" w:themeColor="background1"/>
          <w:sz w:val="28"/>
          <w:szCs w:val="36"/>
        </w:rPr>
        <w:t>3</w:t>
      </w:r>
      <w:r w:rsidR="009A113C" w:rsidRPr="00335E8E">
        <w:rPr>
          <w:b/>
          <w:bCs/>
          <w:color w:val="FFFFFF" w:themeColor="background1"/>
          <w:sz w:val="28"/>
          <w:szCs w:val="36"/>
        </w:rPr>
        <w:t xml:space="preserve"> </w:t>
      </w:r>
      <w:r w:rsidRPr="00335E8E">
        <w:rPr>
          <w:b/>
          <w:bCs/>
          <w:color w:val="FFFFFF" w:themeColor="background1"/>
          <w:sz w:val="28"/>
          <w:szCs w:val="36"/>
        </w:rPr>
        <w:t>april</w:t>
      </w:r>
      <w:r w:rsidR="009A113C" w:rsidRPr="00335E8E">
        <w:rPr>
          <w:b/>
          <w:bCs/>
          <w:color w:val="FFFFFF" w:themeColor="background1"/>
          <w:sz w:val="28"/>
          <w:szCs w:val="36"/>
        </w:rPr>
        <w:t xml:space="preserve"> 2021</w:t>
      </w:r>
    </w:p>
    <w:p w14:paraId="4EA75D44" w14:textId="77777777" w:rsidR="009A113C" w:rsidRPr="00335E8E" w:rsidRDefault="009A113C" w:rsidP="009A113C">
      <w:pPr>
        <w:rPr>
          <w:b/>
          <w:bCs/>
          <w:color w:val="FFFFFF" w:themeColor="background1"/>
          <w:sz w:val="28"/>
          <w:szCs w:val="36"/>
        </w:rPr>
      </w:pPr>
    </w:p>
    <w:p w14:paraId="05B1C948" w14:textId="77777777" w:rsidR="009A113C" w:rsidRPr="00335E8E" w:rsidRDefault="009A113C" w:rsidP="009A113C">
      <w:pPr>
        <w:rPr>
          <w:b/>
          <w:bCs/>
          <w:color w:val="FFFFFF" w:themeColor="background1"/>
          <w:sz w:val="28"/>
          <w:szCs w:val="36"/>
        </w:rPr>
      </w:pPr>
    </w:p>
    <w:p w14:paraId="10837EE4" w14:textId="77777777" w:rsidR="009A113C" w:rsidRPr="00335E8E" w:rsidRDefault="009A113C" w:rsidP="009A113C">
      <w:pPr>
        <w:rPr>
          <w:b/>
          <w:bCs/>
          <w:color w:val="FFFFFF" w:themeColor="background1"/>
          <w:sz w:val="28"/>
          <w:szCs w:val="36"/>
        </w:rPr>
      </w:pPr>
    </w:p>
    <w:p w14:paraId="1FA798FE" w14:textId="77777777" w:rsidR="009A113C" w:rsidRPr="00335E8E" w:rsidRDefault="009A113C" w:rsidP="009A113C">
      <w:pPr>
        <w:rPr>
          <w:b/>
          <w:bCs/>
          <w:color w:val="FFFFFF" w:themeColor="background1"/>
          <w:sz w:val="28"/>
          <w:szCs w:val="36"/>
        </w:rPr>
      </w:pPr>
    </w:p>
    <w:p w14:paraId="7BA50988" w14:textId="7BEEE8AD" w:rsidR="009A113C" w:rsidRPr="00335E8E" w:rsidRDefault="009A113C" w:rsidP="009A113C">
      <w:pPr>
        <w:rPr>
          <w:b/>
          <w:bCs/>
          <w:color w:val="FFFFFF" w:themeColor="background1"/>
          <w:sz w:val="28"/>
          <w:szCs w:val="36"/>
        </w:rPr>
      </w:pPr>
      <w:r w:rsidRPr="00335E8E">
        <w:rPr>
          <w:b/>
          <w:bCs/>
          <w:color w:val="FFFFFF" w:themeColor="background1"/>
          <w:sz w:val="28"/>
          <w:szCs w:val="36"/>
        </w:rPr>
        <w:t>Behorende bij de aanbesteding</w:t>
      </w:r>
      <w:r w:rsidR="00EC2FC9" w:rsidRPr="00335E8E">
        <w:rPr>
          <w:b/>
          <w:bCs/>
          <w:color w:val="FFFFFF" w:themeColor="background1"/>
          <w:sz w:val="28"/>
          <w:szCs w:val="36"/>
        </w:rPr>
        <w:t xml:space="preserve"> </w:t>
      </w:r>
      <w:r w:rsidRPr="00335E8E">
        <w:rPr>
          <w:b/>
          <w:bCs/>
          <w:color w:val="FFFFFF" w:themeColor="background1"/>
          <w:sz w:val="28"/>
          <w:szCs w:val="36"/>
        </w:rPr>
        <w:t>Wmo-hulpmiddelen DUN-gemeenten</w:t>
      </w:r>
    </w:p>
    <w:p w14:paraId="056BAEA1" w14:textId="77777777" w:rsidR="009A113C" w:rsidRPr="00335E8E" w:rsidRDefault="009A113C" w:rsidP="009A113C">
      <w:pPr>
        <w:rPr>
          <w:b/>
          <w:bCs/>
          <w:color w:val="FFFFFF" w:themeColor="background1"/>
          <w:sz w:val="28"/>
          <w:szCs w:val="36"/>
        </w:rPr>
      </w:pPr>
    </w:p>
    <w:p w14:paraId="0F1712A9" w14:textId="77777777" w:rsidR="009A113C" w:rsidRPr="00335E8E" w:rsidRDefault="009A113C" w:rsidP="009A113C">
      <w:pPr>
        <w:rPr>
          <w:b/>
          <w:bCs/>
          <w:color w:val="FFFFFF" w:themeColor="background1"/>
          <w:sz w:val="28"/>
          <w:szCs w:val="36"/>
        </w:rPr>
      </w:pPr>
    </w:p>
    <w:p w14:paraId="03338B68" w14:textId="77777777" w:rsidR="009A113C" w:rsidRPr="00335E8E" w:rsidRDefault="009A113C" w:rsidP="009A113C">
      <w:pPr>
        <w:rPr>
          <w:b/>
          <w:bCs/>
          <w:color w:val="FFFFFF" w:themeColor="background1"/>
          <w:sz w:val="28"/>
          <w:szCs w:val="36"/>
        </w:rPr>
      </w:pPr>
    </w:p>
    <w:p w14:paraId="6B77B61F" w14:textId="77777777" w:rsidR="009A113C" w:rsidRPr="00335E8E" w:rsidRDefault="009A113C" w:rsidP="009A113C">
      <w:pPr>
        <w:rPr>
          <w:b/>
          <w:bCs/>
          <w:color w:val="FFFFFF" w:themeColor="background1"/>
          <w:sz w:val="28"/>
          <w:szCs w:val="36"/>
        </w:rPr>
      </w:pPr>
    </w:p>
    <w:p w14:paraId="6A92BCF2" w14:textId="77777777" w:rsidR="009A113C" w:rsidRPr="00335E8E" w:rsidRDefault="009A113C" w:rsidP="009A113C">
      <w:pPr>
        <w:rPr>
          <w:b/>
          <w:bCs/>
          <w:color w:val="FFFFFF" w:themeColor="background1"/>
          <w:sz w:val="28"/>
          <w:szCs w:val="36"/>
        </w:rPr>
      </w:pPr>
    </w:p>
    <w:p w14:paraId="1A67803C" w14:textId="77777777" w:rsidR="009A113C" w:rsidRPr="00335E8E" w:rsidRDefault="009A113C" w:rsidP="009A113C">
      <w:pPr>
        <w:rPr>
          <w:b/>
          <w:bCs/>
          <w:color w:val="FFFFFF" w:themeColor="background1"/>
          <w:sz w:val="28"/>
          <w:szCs w:val="36"/>
        </w:rPr>
      </w:pPr>
    </w:p>
    <w:p w14:paraId="0FAF3BFE" w14:textId="77777777" w:rsidR="009A113C" w:rsidRPr="00335E8E" w:rsidRDefault="009A113C" w:rsidP="009A113C">
      <w:pPr>
        <w:rPr>
          <w:b/>
          <w:bCs/>
          <w:color w:val="FFFFFF" w:themeColor="background1"/>
          <w:sz w:val="28"/>
          <w:szCs w:val="36"/>
        </w:rPr>
      </w:pPr>
    </w:p>
    <w:p w14:paraId="509D299B" w14:textId="77777777" w:rsidR="009A113C" w:rsidRPr="00335E8E" w:rsidRDefault="009A113C" w:rsidP="009A113C">
      <w:pPr>
        <w:rPr>
          <w:b/>
          <w:bCs/>
          <w:color w:val="FFFFFF" w:themeColor="background1"/>
          <w:sz w:val="28"/>
          <w:szCs w:val="36"/>
        </w:rPr>
      </w:pPr>
    </w:p>
    <w:p w14:paraId="38521133" w14:textId="77777777" w:rsidR="009A113C" w:rsidRPr="00335E8E" w:rsidRDefault="009A113C" w:rsidP="009A113C">
      <w:pPr>
        <w:rPr>
          <w:b/>
          <w:bCs/>
          <w:color w:val="FFFFFF" w:themeColor="background1"/>
          <w:sz w:val="28"/>
          <w:szCs w:val="36"/>
        </w:rPr>
      </w:pPr>
    </w:p>
    <w:p w14:paraId="3F6AAEF7" w14:textId="77777777" w:rsidR="009A113C" w:rsidRPr="00335E8E" w:rsidRDefault="009A113C" w:rsidP="009A113C">
      <w:pPr>
        <w:rPr>
          <w:b/>
          <w:bCs/>
          <w:color w:val="FFFFFF" w:themeColor="background1"/>
          <w:sz w:val="28"/>
          <w:szCs w:val="36"/>
        </w:rPr>
      </w:pPr>
      <w:r w:rsidRPr="00335E8E">
        <w:rPr>
          <w:b/>
          <w:bCs/>
          <w:color w:val="FFFFFF" w:themeColor="background1"/>
          <w:sz w:val="28"/>
          <w:szCs w:val="36"/>
        </w:rPr>
        <w:t>Zaaknummer: 017191444</w:t>
      </w:r>
    </w:p>
    <w:p w14:paraId="7AC7009C" w14:textId="77777777" w:rsidR="009A113C" w:rsidRPr="00335E8E" w:rsidRDefault="009A113C" w:rsidP="009A113C"/>
    <w:p w14:paraId="3F6F5A6E" w14:textId="77777777" w:rsidR="009A113C" w:rsidRPr="00335E8E" w:rsidRDefault="009A113C" w:rsidP="009A113C"/>
    <w:p w14:paraId="2DED0E3F" w14:textId="77777777" w:rsidR="009A113C" w:rsidRPr="00335E8E" w:rsidRDefault="009A113C" w:rsidP="009A113C"/>
    <w:p w14:paraId="7A484A05" w14:textId="77777777" w:rsidR="009A113C" w:rsidRPr="00335E8E" w:rsidRDefault="009A113C" w:rsidP="009A113C"/>
    <w:p w14:paraId="424C986E" w14:textId="77777777" w:rsidR="009A113C" w:rsidRPr="00335E8E" w:rsidRDefault="009A113C" w:rsidP="009A113C">
      <w:r w:rsidRPr="00335E8E">
        <w:rPr>
          <w:noProof/>
        </w:rPr>
        <w:drawing>
          <wp:anchor distT="0" distB="0" distL="114300" distR="114300" simplePos="0" relativeHeight="251659264" behindDoc="1" locked="1" layoutInCell="1" allowOverlap="1" wp14:anchorId="6264B0AA" wp14:editId="4BDA6550">
            <wp:simplePos x="0" y="0"/>
            <wp:positionH relativeFrom="page">
              <wp:posOffset>-113665</wp:posOffset>
            </wp:positionH>
            <wp:positionV relativeFrom="page">
              <wp:posOffset>-69850</wp:posOffset>
            </wp:positionV>
            <wp:extent cx="7762875" cy="10925175"/>
            <wp:effectExtent l="0" t="0" r="9525" b="9525"/>
            <wp:wrapNone/>
            <wp:docPr id="5" name="Afbeelding 11" descr="Rapport voorzijde-kle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Rapport voorzijde-kleur.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1092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07C1F" w14:textId="77777777" w:rsidR="009A113C" w:rsidRPr="00335E8E" w:rsidRDefault="009A113C" w:rsidP="009A113C">
      <w:r w:rsidRPr="00335E8E">
        <w:br w:type="page"/>
      </w:r>
    </w:p>
    <w:p w14:paraId="4F2661AA" w14:textId="77777777" w:rsidR="009A113C" w:rsidRPr="00335E8E" w:rsidRDefault="009A113C" w:rsidP="009A113C">
      <w:r w:rsidRPr="00335E8E">
        <w:lastRenderedPageBreak/>
        <w:t>Beste lezer,</w:t>
      </w:r>
    </w:p>
    <w:p w14:paraId="0E7D9DA3" w14:textId="77777777" w:rsidR="009A113C" w:rsidRPr="00335E8E" w:rsidRDefault="009A113C" w:rsidP="009A113C"/>
    <w:p w14:paraId="041538C1" w14:textId="5C95CDE3" w:rsidR="009A113C" w:rsidRPr="00335E8E" w:rsidRDefault="009A113C" w:rsidP="009A113C">
      <w:r w:rsidRPr="00335E8E">
        <w:t xml:space="preserve">Voor u ligt de </w:t>
      </w:r>
      <w:r w:rsidR="00E51F45">
        <w:t>derde</w:t>
      </w:r>
      <w:r w:rsidRPr="00335E8E">
        <w:t xml:space="preserve"> nota van inlichtingen behorende bij de aanbesteding Wmo-hulpmiddelen DUN-gemeenten ten behoeve van gemeenten Dronten, Urk en Noordoostpolder. Het bestand is als volgt opgebouwd. In het eerste gedeelte staat een overzicht van de belangrijkste wijzigingen. Het tweede gedeelte bevat de tabel met daarin de antwoorden op de gestelde vragen. </w:t>
      </w:r>
    </w:p>
    <w:p w14:paraId="3D2F02FB" w14:textId="77777777" w:rsidR="009A113C" w:rsidRPr="00335E8E" w:rsidRDefault="009A113C" w:rsidP="009A113C"/>
    <w:p w14:paraId="4F9219DF" w14:textId="0FB473C5" w:rsidR="009A113C" w:rsidRPr="00335E8E" w:rsidRDefault="00E51F45" w:rsidP="009A113C">
      <w:r>
        <w:t>U heeft</w:t>
      </w:r>
      <w:r w:rsidR="009A113C" w:rsidRPr="00335E8E">
        <w:t xml:space="preserve"> tot </w:t>
      </w:r>
      <w:r w:rsidR="009A113C" w:rsidRPr="00335E8E">
        <w:rPr>
          <w:u w:val="single"/>
        </w:rPr>
        <w:t xml:space="preserve">uiterlijk </w:t>
      </w:r>
      <w:r w:rsidR="001260B7">
        <w:rPr>
          <w:u w:val="single"/>
        </w:rPr>
        <w:t>7</w:t>
      </w:r>
      <w:r>
        <w:rPr>
          <w:u w:val="single"/>
        </w:rPr>
        <w:t xml:space="preserve"> mei</w:t>
      </w:r>
      <w:r w:rsidR="009A113C" w:rsidRPr="00335E8E">
        <w:rPr>
          <w:u w:val="single"/>
        </w:rPr>
        <w:t xml:space="preserve"> 2021 1</w:t>
      </w:r>
      <w:r>
        <w:rPr>
          <w:u w:val="single"/>
        </w:rPr>
        <w:t>5</w:t>
      </w:r>
      <w:r w:rsidR="001260B7">
        <w:rPr>
          <w:u w:val="single"/>
        </w:rPr>
        <w:t>:3</w:t>
      </w:r>
      <w:r w:rsidR="009A113C" w:rsidRPr="00335E8E">
        <w:rPr>
          <w:u w:val="single"/>
        </w:rPr>
        <w:t>0 uur</w:t>
      </w:r>
      <w:r w:rsidR="009A113C" w:rsidRPr="00335E8E">
        <w:t xml:space="preserve"> de tijd </w:t>
      </w:r>
      <w:r>
        <w:t>om uw inschrijving in te dienen. We adviseren om hier niet tot het laatste moment mee te wachten.</w:t>
      </w:r>
    </w:p>
    <w:p w14:paraId="32F74CD0" w14:textId="77777777" w:rsidR="009A113C" w:rsidRPr="00335E8E" w:rsidRDefault="009A113C" w:rsidP="009A113C"/>
    <w:p w14:paraId="544AA85E" w14:textId="75AA366F" w:rsidR="009A113C" w:rsidRPr="00335E8E" w:rsidRDefault="00E51F45" w:rsidP="009A113C">
      <w:r>
        <w:t>We zien uw inschrijving</w:t>
      </w:r>
      <w:r w:rsidR="009A113C" w:rsidRPr="00335E8E">
        <w:t xml:space="preserve"> met veel belangstelling tegemoet. </w:t>
      </w:r>
    </w:p>
    <w:p w14:paraId="4F2A1210" w14:textId="77777777" w:rsidR="009A113C" w:rsidRPr="00335E8E" w:rsidRDefault="009A113C" w:rsidP="009A113C"/>
    <w:p w14:paraId="1C03C994" w14:textId="77777777" w:rsidR="009A113C" w:rsidRPr="00335E8E" w:rsidRDefault="009A113C" w:rsidP="009A113C">
      <w:r w:rsidRPr="00335E8E">
        <w:t>Met vriendelijke groet,</w:t>
      </w:r>
    </w:p>
    <w:p w14:paraId="5858FD78" w14:textId="38D79832" w:rsidR="009A113C" w:rsidRPr="00335E8E" w:rsidRDefault="009A113C" w:rsidP="009A113C">
      <w:r w:rsidRPr="00335E8E">
        <w:t xml:space="preserve">Mede namens gemeenten Dronten </w:t>
      </w:r>
      <w:r w:rsidR="00270641">
        <w:t xml:space="preserve">&amp; </w:t>
      </w:r>
      <w:r w:rsidRPr="00335E8E">
        <w:t>Urk,</w:t>
      </w:r>
    </w:p>
    <w:p w14:paraId="6900C21A" w14:textId="77777777" w:rsidR="009A113C" w:rsidRPr="00335E8E" w:rsidRDefault="009A113C" w:rsidP="009A113C"/>
    <w:p w14:paraId="5D2353A8" w14:textId="77777777" w:rsidR="009A113C" w:rsidRPr="00335E8E" w:rsidRDefault="009A113C" w:rsidP="009A113C"/>
    <w:p w14:paraId="2F4D49AC" w14:textId="77777777" w:rsidR="009A113C" w:rsidRPr="00335E8E" w:rsidRDefault="009A113C" w:rsidP="009A113C">
      <w:r w:rsidRPr="00335E8E">
        <w:t>Erwin Heijnen</w:t>
      </w:r>
    </w:p>
    <w:p w14:paraId="431005B4" w14:textId="77777777" w:rsidR="009A113C" w:rsidRPr="00335E8E" w:rsidRDefault="009A113C" w:rsidP="009A113C">
      <w:r w:rsidRPr="00335E8E">
        <w:t>Inkoopadviseur Sociaal Domein</w:t>
      </w:r>
      <w:r w:rsidRPr="00335E8E">
        <w:br/>
        <w:t>Gemeente Noordoostpolder</w:t>
      </w:r>
    </w:p>
    <w:p w14:paraId="58B7A966" w14:textId="77777777" w:rsidR="00B5589E" w:rsidRPr="00335E8E" w:rsidRDefault="00B5589E"/>
    <w:p w14:paraId="18EA942F" w14:textId="77777777" w:rsidR="009A113C" w:rsidRPr="00335E8E" w:rsidRDefault="009A113C"/>
    <w:p w14:paraId="7A4398A7" w14:textId="77777777" w:rsidR="009A113C" w:rsidRPr="00335E8E" w:rsidRDefault="009A113C"/>
    <w:p w14:paraId="0E4426BF" w14:textId="77777777" w:rsidR="009A113C" w:rsidRPr="00335E8E" w:rsidRDefault="009A113C">
      <w:r w:rsidRPr="00335E8E">
        <w:br w:type="page"/>
      </w:r>
    </w:p>
    <w:p w14:paraId="678F2C66" w14:textId="2EE5B5FD" w:rsidR="009A113C" w:rsidRPr="00335E8E" w:rsidRDefault="009A113C" w:rsidP="009A113C">
      <w:pPr>
        <w:pStyle w:val="Kop1"/>
      </w:pPr>
      <w:r w:rsidRPr="00335E8E">
        <w:lastRenderedPageBreak/>
        <w:t>1. Inhoudelijke wijzigingen</w:t>
      </w:r>
    </w:p>
    <w:p w14:paraId="7AA73C0A" w14:textId="77777777" w:rsidR="009A113C" w:rsidRPr="00335E8E" w:rsidRDefault="009A113C"/>
    <w:p w14:paraId="14BBF0D3" w14:textId="09129B4F" w:rsidR="00E51F45" w:rsidRPr="00E51F45" w:rsidRDefault="00E51F45" w:rsidP="00E51F45">
      <w:pPr>
        <w:rPr>
          <w:bCs/>
        </w:rPr>
      </w:pPr>
      <w:r>
        <w:rPr>
          <w:bCs/>
        </w:rPr>
        <w:t>Gewijzigde planning:</w:t>
      </w:r>
    </w:p>
    <w:p w14:paraId="25FE39FE" w14:textId="77777777" w:rsidR="001922B4" w:rsidRDefault="001922B4" w:rsidP="001922B4"/>
    <w:tbl>
      <w:tblPr>
        <w:tblStyle w:val="Tabelrasterlicht1"/>
        <w:tblW w:w="9060" w:type="dxa"/>
        <w:tblInd w:w="0" w:type="dxa"/>
        <w:tblLayout w:type="fixed"/>
        <w:tblLook w:val="01E0" w:firstRow="1" w:lastRow="1" w:firstColumn="1" w:lastColumn="1" w:noHBand="0" w:noVBand="0"/>
      </w:tblPr>
      <w:tblGrid>
        <w:gridCol w:w="5094"/>
        <w:gridCol w:w="3966"/>
      </w:tblGrid>
      <w:tr w:rsidR="001922B4" w14:paraId="4E20510C"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6923C" w:themeFill="accent3" w:themeFillShade="BF"/>
            <w:hideMark/>
          </w:tcPr>
          <w:p w14:paraId="250398AC" w14:textId="77777777" w:rsidR="001922B4" w:rsidRDefault="001922B4">
            <w:pPr>
              <w:tabs>
                <w:tab w:val="left" w:pos="1944"/>
                <w:tab w:val="center" w:pos="2441"/>
              </w:tabs>
              <w:spacing w:line="276" w:lineRule="auto"/>
              <w:rPr>
                <w:rFonts w:ascii="Arial" w:eastAsia="Times New Roman" w:hAnsi="Arial" w:cs="Arial"/>
                <w:b/>
                <w:color w:val="FFFFFF"/>
                <w:kern w:val="14"/>
                <w:sz w:val="20"/>
                <w:szCs w:val="20"/>
              </w:rPr>
            </w:pPr>
            <w:r>
              <w:rPr>
                <w:rFonts w:ascii="Arial" w:eastAsia="Times New Roman" w:hAnsi="Arial" w:cs="Arial"/>
                <w:b/>
                <w:color w:val="FFFFFF"/>
                <w:kern w:val="14"/>
                <w:sz w:val="20"/>
                <w:szCs w:val="20"/>
              </w:rPr>
              <w:tab/>
            </w:r>
            <w:r>
              <w:rPr>
                <w:rFonts w:ascii="Arial" w:eastAsia="Times New Roman" w:hAnsi="Arial" w:cs="Arial"/>
                <w:b/>
                <w:color w:val="FFFFFF"/>
                <w:kern w:val="14"/>
                <w:sz w:val="20"/>
                <w:szCs w:val="20"/>
              </w:rPr>
              <w:tab/>
              <w:t>Activiteiten</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6923C" w:themeFill="accent3" w:themeFillShade="BF"/>
            <w:hideMark/>
          </w:tcPr>
          <w:p w14:paraId="1604B855" w14:textId="77777777" w:rsidR="001922B4" w:rsidRDefault="001922B4">
            <w:pPr>
              <w:spacing w:line="276" w:lineRule="auto"/>
              <w:jc w:val="center"/>
              <w:rPr>
                <w:rFonts w:ascii="Arial" w:eastAsia="Times New Roman" w:hAnsi="Arial" w:cs="Arial"/>
                <w:b/>
                <w:color w:val="FFFFFF"/>
                <w:kern w:val="14"/>
                <w:sz w:val="20"/>
                <w:szCs w:val="20"/>
              </w:rPr>
            </w:pPr>
            <w:r>
              <w:rPr>
                <w:rFonts w:ascii="Arial" w:eastAsia="Times New Roman" w:hAnsi="Arial" w:cs="Arial"/>
                <w:b/>
                <w:color w:val="FFFFFF"/>
                <w:kern w:val="14"/>
                <w:sz w:val="20"/>
                <w:szCs w:val="20"/>
              </w:rPr>
              <w:t>Datum</w:t>
            </w:r>
          </w:p>
        </w:tc>
      </w:tr>
      <w:tr w:rsidR="001922B4" w14:paraId="7AEB14E5"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D20DBA" w14:textId="77777777" w:rsidR="001922B4" w:rsidRDefault="001922B4">
            <w:pPr>
              <w:spacing w:line="276" w:lineRule="auto"/>
              <w:rPr>
                <w:rFonts w:ascii="Arial" w:eastAsia="Times New Roman" w:hAnsi="Arial" w:cs="Arial"/>
                <w:strike/>
                <w:kern w:val="14"/>
                <w:sz w:val="20"/>
                <w:szCs w:val="20"/>
              </w:rPr>
            </w:pPr>
            <w:r>
              <w:rPr>
                <w:rFonts w:ascii="Arial" w:eastAsia="Times New Roman" w:hAnsi="Arial" w:cs="Arial"/>
                <w:strike/>
                <w:kern w:val="14"/>
                <w:sz w:val="20"/>
                <w:szCs w:val="20"/>
              </w:rPr>
              <w:t>Publicatie Offerteaanvraag</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586A4" w14:textId="77777777" w:rsidR="001922B4" w:rsidRDefault="001922B4">
            <w:pPr>
              <w:spacing w:line="276" w:lineRule="auto"/>
              <w:rPr>
                <w:rFonts w:ascii="Arial" w:eastAsia="Times New Roman" w:hAnsi="Arial" w:cs="Arial"/>
                <w:strike/>
                <w:kern w:val="14"/>
                <w:sz w:val="20"/>
                <w:szCs w:val="20"/>
              </w:rPr>
            </w:pPr>
            <w:r>
              <w:rPr>
                <w:rFonts w:ascii="Arial" w:eastAsia="Times New Roman" w:hAnsi="Arial" w:cs="Arial"/>
                <w:strike/>
                <w:kern w:val="14"/>
                <w:sz w:val="20"/>
                <w:szCs w:val="20"/>
              </w:rPr>
              <w:t>24 februari 2021</w:t>
            </w:r>
          </w:p>
        </w:tc>
      </w:tr>
      <w:tr w:rsidR="001922B4" w14:paraId="6874FAEB"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8D94CC" w14:textId="77777777" w:rsidR="001922B4" w:rsidRDefault="001922B4">
            <w:pPr>
              <w:spacing w:line="276" w:lineRule="auto"/>
              <w:rPr>
                <w:rFonts w:ascii="Arial" w:eastAsia="Times New Roman" w:hAnsi="Arial" w:cs="Arial"/>
                <w:b/>
                <w:strike/>
                <w:kern w:val="14"/>
                <w:sz w:val="20"/>
                <w:szCs w:val="20"/>
              </w:rPr>
            </w:pPr>
            <w:r>
              <w:rPr>
                <w:rFonts w:ascii="Arial" w:eastAsia="Times New Roman" w:hAnsi="Arial" w:cs="Arial"/>
                <w:b/>
                <w:strike/>
                <w:kern w:val="14"/>
                <w:sz w:val="20"/>
                <w:szCs w:val="20"/>
              </w:rPr>
              <w:t xml:space="preserve">Uiterste gelegenheid tot het indienen van vragen </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921678" w14:textId="77777777" w:rsidR="001922B4" w:rsidRDefault="001922B4">
            <w:pPr>
              <w:spacing w:line="276" w:lineRule="auto"/>
              <w:rPr>
                <w:rFonts w:ascii="Arial" w:eastAsia="Times New Roman" w:hAnsi="Arial" w:cs="Arial"/>
                <w:b/>
                <w:strike/>
                <w:kern w:val="14"/>
                <w:sz w:val="20"/>
                <w:szCs w:val="20"/>
              </w:rPr>
            </w:pPr>
            <w:r>
              <w:rPr>
                <w:rFonts w:ascii="Arial" w:eastAsia="Times New Roman" w:hAnsi="Arial" w:cs="Arial"/>
                <w:b/>
                <w:strike/>
                <w:kern w:val="14"/>
                <w:sz w:val="20"/>
                <w:szCs w:val="20"/>
              </w:rPr>
              <w:t>12 maart 2021 12:00 uur</w:t>
            </w:r>
          </w:p>
        </w:tc>
      </w:tr>
      <w:tr w:rsidR="001922B4" w14:paraId="44C7038F"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CAF6FD" w14:textId="77777777" w:rsidR="001922B4" w:rsidRDefault="001922B4">
            <w:pPr>
              <w:spacing w:line="276" w:lineRule="auto"/>
              <w:rPr>
                <w:rFonts w:ascii="Arial" w:eastAsia="Times New Roman" w:hAnsi="Arial" w:cs="Arial"/>
                <w:strike/>
                <w:kern w:val="14"/>
                <w:sz w:val="20"/>
                <w:szCs w:val="20"/>
              </w:rPr>
            </w:pPr>
            <w:r>
              <w:rPr>
                <w:rFonts w:ascii="Arial" w:eastAsia="Times New Roman" w:hAnsi="Arial" w:cs="Arial"/>
                <w:strike/>
                <w:kern w:val="14"/>
                <w:sz w:val="20"/>
                <w:szCs w:val="20"/>
              </w:rPr>
              <w:t xml:space="preserve">Verzenden Nota van Inlichtingen </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723E27" w14:textId="77777777" w:rsidR="001922B4" w:rsidRDefault="001922B4">
            <w:pPr>
              <w:spacing w:line="276" w:lineRule="auto"/>
              <w:rPr>
                <w:rFonts w:ascii="Arial" w:eastAsia="Times New Roman" w:hAnsi="Arial" w:cs="Arial"/>
                <w:strike/>
                <w:kern w:val="14"/>
                <w:sz w:val="20"/>
                <w:szCs w:val="20"/>
              </w:rPr>
            </w:pPr>
            <w:r>
              <w:rPr>
                <w:rFonts w:ascii="Arial" w:eastAsia="Times New Roman" w:hAnsi="Arial" w:cs="Arial"/>
                <w:strike/>
                <w:kern w:val="14"/>
                <w:sz w:val="20"/>
                <w:szCs w:val="20"/>
              </w:rPr>
              <w:t>19 maart 2021 (streefdatum)</w:t>
            </w:r>
          </w:p>
        </w:tc>
      </w:tr>
      <w:tr w:rsidR="001922B4" w14:paraId="0ECD95B5" w14:textId="77777777" w:rsidTr="001922B4">
        <w:trPr>
          <w:trHeight w:val="603"/>
        </w:trPr>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050EE" w14:textId="77777777" w:rsidR="001922B4" w:rsidRDefault="001922B4">
            <w:pPr>
              <w:spacing w:line="276" w:lineRule="auto"/>
              <w:rPr>
                <w:rFonts w:ascii="Arial" w:eastAsia="Times New Roman" w:hAnsi="Arial" w:cs="Arial"/>
                <w:strike/>
                <w:kern w:val="14"/>
                <w:sz w:val="20"/>
                <w:szCs w:val="20"/>
              </w:rPr>
            </w:pPr>
            <w:r>
              <w:rPr>
                <w:rFonts w:ascii="Arial" w:eastAsia="Times New Roman" w:hAnsi="Arial" w:cs="Arial"/>
                <w:b/>
                <w:strike/>
                <w:kern w:val="14"/>
                <w:sz w:val="20"/>
                <w:szCs w:val="20"/>
              </w:rPr>
              <w:t>Uiterste gelegenheid tot het indienen van vragen - ronde 2 – n.a.v. NvI 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8D74FB" w14:textId="77777777" w:rsidR="001922B4" w:rsidRDefault="001922B4">
            <w:pPr>
              <w:spacing w:line="276" w:lineRule="auto"/>
              <w:rPr>
                <w:rFonts w:ascii="Arial" w:eastAsia="Times New Roman" w:hAnsi="Arial" w:cs="Arial"/>
                <w:b/>
                <w:strike/>
                <w:kern w:val="14"/>
                <w:sz w:val="20"/>
                <w:szCs w:val="20"/>
              </w:rPr>
            </w:pPr>
            <w:r>
              <w:rPr>
                <w:rFonts w:ascii="Arial" w:eastAsia="Times New Roman" w:hAnsi="Arial" w:cs="Arial"/>
                <w:b/>
                <w:strike/>
                <w:kern w:val="14"/>
                <w:sz w:val="20"/>
                <w:szCs w:val="20"/>
              </w:rPr>
              <w:t>26 maart 2021 12:00 uur</w:t>
            </w:r>
          </w:p>
        </w:tc>
      </w:tr>
      <w:tr w:rsidR="001922B4" w14:paraId="6515B478"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F4F008" w14:textId="77777777" w:rsidR="001922B4" w:rsidRPr="00E51F45" w:rsidRDefault="001922B4">
            <w:pPr>
              <w:spacing w:line="276" w:lineRule="auto"/>
              <w:rPr>
                <w:rFonts w:ascii="Arial" w:eastAsia="Times New Roman" w:hAnsi="Arial" w:cs="Arial"/>
                <w:strike/>
                <w:kern w:val="14"/>
                <w:sz w:val="20"/>
                <w:szCs w:val="20"/>
              </w:rPr>
            </w:pPr>
            <w:r w:rsidRPr="00E51F45">
              <w:rPr>
                <w:rFonts w:ascii="Arial" w:eastAsia="Times New Roman" w:hAnsi="Arial" w:cs="Arial"/>
                <w:strike/>
                <w:kern w:val="14"/>
                <w:sz w:val="20"/>
                <w:szCs w:val="20"/>
              </w:rPr>
              <w:t>Verzenden Nota van Inlichtingen 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A95458" w14:textId="77777777" w:rsidR="001922B4" w:rsidRPr="00E51F45" w:rsidRDefault="001922B4">
            <w:pPr>
              <w:spacing w:line="276" w:lineRule="auto"/>
              <w:rPr>
                <w:rFonts w:ascii="Arial" w:eastAsia="Times New Roman" w:hAnsi="Arial" w:cs="Arial"/>
                <w:strike/>
                <w:kern w:val="14"/>
                <w:sz w:val="20"/>
                <w:szCs w:val="20"/>
              </w:rPr>
            </w:pPr>
            <w:r w:rsidRPr="00E51F45">
              <w:rPr>
                <w:rFonts w:ascii="Arial" w:eastAsia="Times New Roman" w:hAnsi="Arial" w:cs="Arial"/>
                <w:strike/>
                <w:kern w:val="14"/>
                <w:sz w:val="20"/>
                <w:szCs w:val="20"/>
              </w:rPr>
              <w:t>2 april 2021 (streefdatum)</w:t>
            </w:r>
          </w:p>
        </w:tc>
      </w:tr>
      <w:tr w:rsidR="001922B4" w14:paraId="5017CB29" w14:textId="77777777" w:rsidTr="00E51F45">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CB94D38" w14:textId="77777777" w:rsidR="001922B4" w:rsidRPr="00E51F45" w:rsidRDefault="001922B4">
            <w:pPr>
              <w:spacing w:line="276" w:lineRule="auto"/>
              <w:rPr>
                <w:b/>
                <w:strike/>
                <w:kern w:val="14"/>
                <w:szCs w:val="20"/>
              </w:rPr>
            </w:pPr>
            <w:r w:rsidRPr="00E51F45">
              <w:rPr>
                <w:b/>
                <w:strike/>
                <w:kern w:val="14"/>
                <w:szCs w:val="20"/>
              </w:rPr>
              <w:t xml:space="preserve">Uiterste gelegenheid tot het indienen van vragen ronde 3 – n.a.v. NvI 2. </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BD406DB" w14:textId="77777777" w:rsidR="001922B4" w:rsidRPr="00E51F45" w:rsidRDefault="001922B4">
            <w:pPr>
              <w:spacing w:line="276" w:lineRule="auto"/>
              <w:rPr>
                <w:b/>
                <w:strike/>
                <w:kern w:val="14"/>
                <w:szCs w:val="20"/>
              </w:rPr>
            </w:pPr>
            <w:r w:rsidRPr="00E51F45">
              <w:rPr>
                <w:b/>
                <w:strike/>
                <w:kern w:val="14"/>
                <w:szCs w:val="20"/>
              </w:rPr>
              <w:t>12 april 2021 17:00 uur</w:t>
            </w:r>
          </w:p>
        </w:tc>
      </w:tr>
      <w:tr w:rsidR="001922B4" w14:paraId="0CEAA412"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hideMark/>
          </w:tcPr>
          <w:p w14:paraId="3BD9C84D" w14:textId="77777777" w:rsidR="001922B4" w:rsidRDefault="001922B4">
            <w:pPr>
              <w:spacing w:line="276" w:lineRule="auto"/>
              <w:rPr>
                <w:kern w:val="14"/>
                <w:szCs w:val="20"/>
              </w:rPr>
            </w:pPr>
            <w:r>
              <w:rPr>
                <w:kern w:val="14"/>
                <w:szCs w:val="20"/>
              </w:rPr>
              <w:t>Verzenden Nota van Inlichtingen 3</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hideMark/>
          </w:tcPr>
          <w:p w14:paraId="2CE5F4BC" w14:textId="71999E65" w:rsidR="001922B4" w:rsidRDefault="00E51F45">
            <w:pPr>
              <w:spacing w:line="276" w:lineRule="auto"/>
              <w:rPr>
                <w:kern w:val="14"/>
                <w:szCs w:val="20"/>
              </w:rPr>
            </w:pPr>
            <w:r>
              <w:rPr>
                <w:kern w:val="14"/>
                <w:szCs w:val="20"/>
              </w:rPr>
              <w:t>23</w:t>
            </w:r>
            <w:r w:rsidR="001922B4">
              <w:rPr>
                <w:kern w:val="14"/>
                <w:szCs w:val="20"/>
              </w:rPr>
              <w:t xml:space="preserve"> april (streefdatum)</w:t>
            </w:r>
          </w:p>
        </w:tc>
      </w:tr>
      <w:tr w:rsidR="001922B4" w14:paraId="3F6185DC"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4FCDD" w14:textId="77777777" w:rsidR="001922B4" w:rsidRDefault="001922B4">
            <w:pPr>
              <w:spacing w:line="276" w:lineRule="auto"/>
              <w:rPr>
                <w:rFonts w:ascii="Arial" w:eastAsia="Times New Roman" w:hAnsi="Arial" w:cs="Arial"/>
                <w:b/>
                <w:kern w:val="14"/>
                <w:sz w:val="20"/>
                <w:szCs w:val="20"/>
              </w:rPr>
            </w:pPr>
            <w:r>
              <w:rPr>
                <w:rFonts w:ascii="Arial" w:eastAsia="Times New Roman" w:hAnsi="Arial" w:cs="Arial"/>
                <w:b/>
                <w:kern w:val="14"/>
                <w:sz w:val="20"/>
                <w:szCs w:val="20"/>
              </w:rPr>
              <w:t>Uiterste inleverdatum Inschrijvingen</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hideMark/>
          </w:tcPr>
          <w:p w14:paraId="74857835" w14:textId="2C5BE7DA" w:rsidR="001922B4" w:rsidRDefault="001260B7">
            <w:pPr>
              <w:spacing w:line="276" w:lineRule="auto"/>
              <w:rPr>
                <w:rFonts w:ascii="Arial" w:eastAsia="Times New Roman" w:hAnsi="Arial" w:cs="Arial"/>
                <w:b/>
                <w:kern w:val="14"/>
                <w:sz w:val="20"/>
                <w:szCs w:val="20"/>
              </w:rPr>
            </w:pPr>
            <w:r>
              <w:rPr>
                <w:rFonts w:ascii="Arial" w:eastAsia="Times New Roman" w:hAnsi="Arial" w:cs="Arial"/>
                <w:b/>
                <w:kern w:val="14"/>
                <w:sz w:val="20"/>
                <w:szCs w:val="20"/>
              </w:rPr>
              <w:t>7</w:t>
            </w:r>
            <w:r w:rsidR="00E51F45">
              <w:rPr>
                <w:rFonts w:ascii="Arial" w:eastAsia="Times New Roman" w:hAnsi="Arial" w:cs="Arial"/>
                <w:b/>
                <w:kern w:val="14"/>
                <w:sz w:val="20"/>
                <w:szCs w:val="20"/>
              </w:rPr>
              <w:t xml:space="preserve"> mei</w:t>
            </w:r>
            <w:r>
              <w:rPr>
                <w:rFonts w:ascii="Arial" w:eastAsia="Times New Roman" w:hAnsi="Arial" w:cs="Arial"/>
                <w:b/>
                <w:kern w:val="14"/>
                <w:sz w:val="20"/>
                <w:szCs w:val="20"/>
              </w:rPr>
              <w:t xml:space="preserve"> 2021 15:30</w:t>
            </w:r>
            <w:r w:rsidR="001922B4">
              <w:rPr>
                <w:rFonts w:ascii="Arial" w:eastAsia="Times New Roman" w:hAnsi="Arial" w:cs="Arial"/>
                <w:b/>
                <w:kern w:val="14"/>
                <w:sz w:val="20"/>
                <w:szCs w:val="20"/>
              </w:rPr>
              <w:t xml:space="preserve"> uur</w:t>
            </w:r>
          </w:p>
        </w:tc>
      </w:tr>
      <w:tr w:rsidR="001922B4" w14:paraId="5DDEB30B"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592576" w14:textId="77777777" w:rsidR="001922B4" w:rsidRDefault="001922B4">
            <w:pPr>
              <w:spacing w:line="276" w:lineRule="auto"/>
              <w:rPr>
                <w:rFonts w:ascii="Arial" w:eastAsia="Times New Roman" w:hAnsi="Arial" w:cs="Arial"/>
                <w:kern w:val="14"/>
                <w:sz w:val="20"/>
                <w:szCs w:val="20"/>
              </w:rPr>
            </w:pPr>
            <w:r>
              <w:rPr>
                <w:rFonts w:ascii="Arial" w:eastAsia="Times New Roman" w:hAnsi="Arial" w:cs="Arial"/>
                <w:kern w:val="14"/>
                <w:sz w:val="20"/>
                <w:szCs w:val="20"/>
              </w:rPr>
              <w:t>Mededeling voornemen tot gunning</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hideMark/>
          </w:tcPr>
          <w:p w14:paraId="45FEDFDB" w14:textId="1C2ACCBC" w:rsidR="001922B4" w:rsidRDefault="001260B7">
            <w:pPr>
              <w:spacing w:line="276" w:lineRule="auto"/>
              <w:rPr>
                <w:rFonts w:ascii="Arial" w:eastAsia="Times New Roman" w:hAnsi="Arial" w:cs="Arial"/>
                <w:kern w:val="14"/>
                <w:sz w:val="20"/>
                <w:szCs w:val="20"/>
              </w:rPr>
            </w:pPr>
            <w:r>
              <w:rPr>
                <w:rFonts w:ascii="Arial" w:eastAsia="Times New Roman" w:hAnsi="Arial" w:cs="Arial"/>
                <w:kern w:val="14"/>
                <w:sz w:val="20"/>
                <w:szCs w:val="20"/>
              </w:rPr>
              <w:t>4</w:t>
            </w:r>
            <w:r w:rsidR="00E51F45">
              <w:rPr>
                <w:rFonts w:ascii="Arial" w:eastAsia="Times New Roman" w:hAnsi="Arial" w:cs="Arial"/>
                <w:kern w:val="14"/>
                <w:sz w:val="20"/>
                <w:szCs w:val="20"/>
              </w:rPr>
              <w:t xml:space="preserve"> juni</w:t>
            </w:r>
            <w:r w:rsidR="001922B4">
              <w:rPr>
                <w:rFonts w:ascii="Arial" w:eastAsia="Times New Roman" w:hAnsi="Arial" w:cs="Arial"/>
                <w:kern w:val="14"/>
                <w:sz w:val="20"/>
                <w:szCs w:val="20"/>
              </w:rPr>
              <w:t xml:space="preserve"> 2021 (streefdatum)</w:t>
            </w:r>
          </w:p>
        </w:tc>
      </w:tr>
      <w:tr w:rsidR="001922B4" w14:paraId="7653C029"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8788B5" w14:textId="77777777" w:rsidR="001922B4" w:rsidRDefault="001922B4">
            <w:pPr>
              <w:spacing w:line="276" w:lineRule="auto"/>
              <w:rPr>
                <w:rFonts w:ascii="Arial" w:eastAsia="Times New Roman" w:hAnsi="Arial" w:cs="Arial"/>
                <w:kern w:val="14"/>
                <w:sz w:val="20"/>
                <w:szCs w:val="20"/>
              </w:rPr>
            </w:pPr>
            <w:r>
              <w:rPr>
                <w:rFonts w:ascii="Arial" w:eastAsia="Times New Roman" w:hAnsi="Arial" w:cs="Arial"/>
                <w:kern w:val="14"/>
                <w:sz w:val="20"/>
                <w:szCs w:val="20"/>
              </w:rPr>
              <w:t>Einde bezwaartermijn en definitieve gunning</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hideMark/>
          </w:tcPr>
          <w:p w14:paraId="41946E2E" w14:textId="4EEA7CA0" w:rsidR="001922B4" w:rsidRDefault="00E51F45">
            <w:pPr>
              <w:spacing w:line="276" w:lineRule="auto"/>
              <w:rPr>
                <w:rFonts w:ascii="Arial" w:eastAsia="Times New Roman" w:hAnsi="Arial" w:cs="Arial"/>
                <w:kern w:val="14"/>
                <w:sz w:val="20"/>
                <w:szCs w:val="20"/>
              </w:rPr>
            </w:pPr>
            <w:r>
              <w:rPr>
                <w:rFonts w:ascii="Arial" w:eastAsia="Times New Roman" w:hAnsi="Arial" w:cs="Arial"/>
                <w:kern w:val="14"/>
                <w:sz w:val="20"/>
                <w:szCs w:val="20"/>
              </w:rPr>
              <w:t>25</w:t>
            </w:r>
            <w:r w:rsidR="001922B4">
              <w:rPr>
                <w:rFonts w:ascii="Arial" w:eastAsia="Times New Roman" w:hAnsi="Arial" w:cs="Arial"/>
                <w:kern w:val="14"/>
                <w:sz w:val="20"/>
                <w:szCs w:val="20"/>
              </w:rPr>
              <w:t xml:space="preserve"> juni 2021</w:t>
            </w:r>
          </w:p>
        </w:tc>
      </w:tr>
      <w:tr w:rsidR="001922B4" w14:paraId="764C59A7" w14:textId="77777777" w:rsidTr="001922B4">
        <w:tc>
          <w:tcPr>
            <w:tcW w:w="5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FFE2DA" w14:textId="77777777" w:rsidR="001922B4" w:rsidRDefault="001922B4">
            <w:pPr>
              <w:spacing w:line="276" w:lineRule="auto"/>
              <w:rPr>
                <w:rFonts w:ascii="Arial" w:eastAsia="Times New Roman" w:hAnsi="Arial" w:cs="Arial"/>
                <w:kern w:val="14"/>
                <w:sz w:val="20"/>
                <w:szCs w:val="20"/>
              </w:rPr>
            </w:pPr>
            <w:r>
              <w:rPr>
                <w:rFonts w:ascii="Arial" w:eastAsia="Times New Roman" w:hAnsi="Arial" w:cs="Arial"/>
                <w:kern w:val="14"/>
                <w:sz w:val="20"/>
                <w:szCs w:val="20"/>
              </w:rPr>
              <w:t>Ingangsdatum Overeenkomst</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hideMark/>
          </w:tcPr>
          <w:p w14:paraId="44AE85B5" w14:textId="77777777" w:rsidR="001922B4" w:rsidRDefault="001922B4">
            <w:pPr>
              <w:spacing w:line="276" w:lineRule="auto"/>
              <w:rPr>
                <w:rFonts w:ascii="Arial" w:eastAsia="Times New Roman" w:hAnsi="Arial" w:cs="Arial"/>
                <w:kern w:val="14"/>
                <w:sz w:val="20"/>
                <w:szCs w:val="20"/>
              </w:rPr>
            </w:pPr>
            <w:r>
              <w:rPr>
                <w:rFonts w:ascii="Arial" w:eastAsia="Times New Roman" w:hAnsi="Arial" w:cs="Arial"/>
                <w:kern w:val="14"/>
                <w:sz w:val="20"/>
                <w:szCs w:val="20"/>
              </w:rPr>
              <w:t>1 oktober 2021</w:t>
            </w:r>
            <w:bookmarkStart w:id="0" w:name="_GoBack"/>
            <w:bookmarkEnd w:id="0"/>
          </w:p>
        </w:tc>
      </w:tr>
    </w:tbl>
    <w:p w14:paraId="18B2B75A" w14:textId="77777777" w:rsidR="001922B4" w:rsidRDefault="001922B4"/>
    <w:p w14:paraId="0FDEEE79" w14:textId="77777777" w:rsidR="001922B4" w:rsidRPr="00335E8E" w:rsidRDefault="001922B4"/>
    <w:p w14:paraId="323CA523" w14:textId="77777777" w:rsidR="009A113C" w:rsidRPr="00335E8E" w:rsidRDefault="009A113C"/>
    <w:p w14:paraId="5B97F15A" w14:textId="77777777" w:rsidR="009A113C" w:rsidRPr="00335E8E" w:rsidRDefault="009A113C"/>
    <w:p w14:paraId="6F12E807" w14:textId="77777777" w:rsidR="009A113C" w:rsidRPr="00335E8E" w:rsidRDefault="009A113C">
      <w:pPr>
        <w:sectPr w:rsidR="009A113C" w:rsidRPr="00335E8E">
          <w:headerReference w:type="default" r:id="rId9"/>
          <w:pgSz w:w="11906" w:h="16838"/>
          <w:pgMar w:top="1417" w:right="1417" w:bottom="1417" w:left="1417" w:header="720" w:footer="720" w:gutter="0"/>
          <w:cols w:space="720"/>
          <w:docGrid w:linePitch="360"/>
        </w:sectPr>
      </w:pPr>
    </w:p>
    <w:p w14:paraId="435C48AF" w14:textId="6C6B8269" w:rsidR="009A113C" w:rsidRPr="00335E8E" w:rsidRDefault="009A113C" w:rsidP="009A113C">
      <w:pPr>
        <w:pStyle w:val="Kop1"/>
      </w:pPr>
      <w:r w:rsidRPr="00335E8E">
        <w:lastRenderedPageBreak/>
        <w:t>2. Vragen &amp; antwoorden</w:t>
      </w:r>
    </w:p>
    <w:p w14:paraId="7557636A" w14:textId="78284FFD" w:rsidR="00E51F45" w:rsidRPr="00335E8E" w:rsidRDefault="00E51F45"/>
    <w:tbl>
      <w:tblPr>
        <w:tblW w:w="14899" w:type="dxa"/>
        <w:tblInd w:w="55" w:type="dxa"/>
        <w:tblCellMar>
          <w:left w:w="70" w:type="dxa"/>
          <w:right w:w="70" w:type="dxa"/>
        </w:tblCellMar>
        <w:tblLook w:val="04A0" w:firstRow="1" w:lastRow="0" w:firstColumn="1" w:lastColumn="0" w:noHBand="0" w:noVBand="1"/>
      </w:tblPr>
      <w:tblGrid>
        <w:gridCol w:w="475"/>
        <w:gridCol w:w="3378"/>
        <w:gridCol w:w="8636"/>
        <w:gridCol w:w="2410"/>
      </w:tblGrid>
      <w:tr w:rsidR="00E51F45" w:rsidRPr="00E51F45" w14:paraId="711F14DC" w14:textId="77777777" w:rsidTr="0073736D">
        <w:trPr>
          <w:trHeight w:val="300"/>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DE181" w14:textId="77777777" w:rsidR="00E51F45" w:rsidRPr="00E51F45" w:rsidRDefault="00E51F45" w:rsidP="00E51F45">
            <w:pPr>
              <w:rPr>
                <w:rFonts w:ascii="Calibri" w:hAnsi="Calibri" w:cs="Times New Roman"/>
                <w:color w:val="000000"/>
                <w:sz w:val="22"/>
                <w:szCs w:val="22"/>
              </w:rPr>
            </w:pPr>
            <w:r w:rsidRPr="00E51F45">
              <w:rPr>
                <w:rFonts w:ascii="Calibri" w:hAnsi="Calibri" w:cs="Times New Roman"/>
                <w:color w:val="000000"/>
                <w:sz w:val="22"/>
                <w:szCs w:val="22"/>
              </w:rPr>
              <w:t>Nr.</w:t>
            </w:r>
          </w:p>
        </w:tc>
        <w:tc>
          <w:tcPr>
            <w:tcW w:w="3378" w:type="dxa"/>
            <w:tcBorders>
              <w:top w:val="single" w:sz="4" w:space="0" w:color="auto"/>
              <w:left w:val="nil"/>
              <w:bottom w:val="single" w:sz="4" w:space="0" w:color="auto"/>
              <w:right w:val="single" w:sz="4" w:space="0" w:color="auto"/>
            </w:tcBorders>
            <w:shd w:val="clear" w:color="auto" w:fill="auto"/>
            <w:vAlign w:val="bottom"/>
            <w:hideMark/>
          </w:tcPr>
          <w:p w14:paraId="4210DF6A" w14:textId="77777777" w:rsidR="00E51F45" w:rsidRPr="00E51F45" w:rsidRDefault="00E51F45" w:rsidP="00E51F45">
            <w:pPr>
              <w:rPr>
                <w:rFonts w:ascii="Calibri" w:hAnsi="Calibri" w:cs="Times New Roman"/>
                <w:color w:val="000000"/>
                <w:sz w:val="22"/>
                <w:szCs w:val="22"/>
              </w:rPr>
            </w:pPr>
            <w:r w:rsidRPr="00E51F45">
              <w:rPr>
                <w:rFonts w:ascii="Calibri" w:hAnsi="Calibri" w:cs="Times New Roman"/>
                <w:color w:val="000000"/>
                <w:sz w:val="22"/>
                <w:szCs w:val="22"/>
              </w:rPr>
              <w:t>Referentie</w:t>
            </w:r>
          </w:p>
        </w:tc>
        <w:tc>
          <w:tcPr>
            <w:tcW w:w="8636" w:type="dxa"/>
            <w:tcBorders>
              <w:top w:val="single" w:sz="4" w:space="0" w:color="auto"/>
              <w:left w:val="nil"/>
              <w:bottom w:val="single" w:sz="4" w:space="0" w:color="auto"/>
              <w:right w:val="single" w:sz="4" w:space="0" w:color="auto"/>
            </w:tcBorders>
            <w:shd w:val="clear" w:color="auto" w:fill="auto"/>
            <w:hideMark/>
          </w:tcPr>
          <w:p w14:paraId="1C57BF46" w14:textId="77777777" w:rsidR="00E51F45" w:rsidRPr="00E51F45" w:rsidRDefault="00E51F45" w:rsidP="00E51F45">
            <w:pPr>
              <w:rPr>
                <w:rFonts w:ascii="Calibri" w:hAnsi="Calibri" w:cs="Times New Roman"/>
                <w:color w:val="000000"/>
                <w:sz w:val="22"/>
                <w:szCs w:val="22"/>
              </w:rPr>
            </w:pPr>
            <w:r w:rsidRPr="00E51F45">
              <w:rPr>
                <w:rFonts w:ascii="Calibri" w:hAnsi="Calibri" w:cs="Times New Roman"/>
                <w:color w:val="000000"/>
                <w:sz w:val="22"/>
                <w:szCs w:val="22"/>
              </w:rPr>
              <w:t>Vraag</w:t>
            </w:r>
          </w:p>
        </w:tc>
        <w:tc>
          <w:tcPr>
            <w:tcW w:w="2410" w:type="dxa"/>
            <w:tcBorders>
              <w:top w:val="single" w:sz="4" w:space="0" w:color="auto"/>
              <w:left w:val="nil"/>
              <w:bottom w:val="single" w:sz="4" w:space="0" w:color="auto"/>
              <w:right w:val="single" w:sz="4" w:space="0" w:color="auto"/>
            </w:tcBorders>
            <w:shd w:val="clear" w:color="auto" w:fill="auto"/>
            <w:hideMark/>
          </w:tcPr>
          <w:p w14:paraId="6D51AB21" w14:textId="77777777" w:rsidR="00E51F45" w:rsidRPr="00E51F45" w:rsidRDefault="00E51F45" w:rsidP="00E51F45">
            <w:pPr>
              <w:rPr>
                <w:rFonts w:ascii="Calibri" w:hAnsi="Calibri" w:cs="Times New Roman"/>
                <w:color w:val="000000"/>
                <w:sz w:val="22"/>
                <w:szCs w:val="22"/>
              </w:rPr>
            </w:pPr>
            <w:r w:rsidRPr="00E51F45">
              <w:rPr>
                <w:rFonts w:ascii="Calibri" w:hAnsi="Calibri" w:cs="Times New Roman"/>
                <w:color w:val="000000"/>
                <w:sz w:val="22"/>
                <w:szCs w:val="22"/>
              </w:rPr>
              <w:t>Definitief antwoord</w:t>
            </w:r>
          </w:p>
        </w:tc>
      </w:tr>
      <w:tr w:rsidR="0073736D" w:rsidRPr="00E51F45" w14:paraId="3D030B10" w14:textId="77777777" w:rsidTr="0073736D">
        <w:trPr>
          <w:trHeight w:val="3603"/>
        </w:trPr>
        <w:tc>
          <w:tcPr>
            <w:tcW w:w="475" w:type="dxa"/>
            <w:tcBorders>
              <w:top w:val="single" w:sz="4" w:space="0" w:color="auto"/>
              <w:left w:val="single" w:sz="4" w:space="0" w:color="auto"/>
              <w:right w:val="single" w:sz="4" w:space="0" w:color="auto"/>
            </w:tcBorders>
            <w:shd w:val="clear" w:color="auto" w:fill="auto"/>
            <w:noWrap/>
          </w:tcPr>
          <w:p w14:paraId="62D5C5EF" w14:textId="4359ABA9"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251</w:t>
            </w:r>
          </w:p>
        </w:tc>
        <w:tc>
          <w:tcPr>
            <w:tcW w:w="3378" w:type="dxa"/>
            <w:tcBorders>
              <w:top w:val="single" w:sz="4" w:space="0" w:color="auto"/>
              <w:left w:val="single" w:sz="4" w:space="0" w:color="auto"/>
              <w:right w:val="single" w:sz="4" w:space="0" w:color="auto"/>
            </w:tcBorders>
            <w:shd w:val="clear" w:color="auto" w:fill="auto"/>
          </w:tcPr>
          <w:p w14:paraId="3E175537" w14:textId="14B8ED41"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.Verdeling van het hulpmi</w:t>
            </w:r>
            <w:r>
              <w:rPr>
                <w:rFonts w:ascii="Calibri" w:hAnsi="Calibri" w:cs="Times New Roman"/>
                <w:color w:val="000000"/>
                <w:sz w:val="22"/>
                <w:szCs w:val="22"/>
              </w:rPr>
              <w:t>ddelenbestand</w:t>
            </w:r>
            <w:r>
              <w:rPr>
                <w:rFonts w:ascii="Calibri" w:hAnsi="Calibri" w:cs="Times New Roman"/>
                <w:color w:val="000000"/>
                <w:sz w:val="22"/>
                <w:szCs w:val="22"/>
              </w:rPr>
              <w:br/>
              <w:t>Zie ook NvI 2 1. Inhoudelijke wijzigingen</w:t>
            </w:r>
            <w:r w:rsidRPr="00E51F45">
              <w:rPr>
                <w:rFonts w:ascii="Calibri" w:hAnsi="Calibri" w:cs="Times New Roman"/>
                <w:color w:val="000000"/>
                <w:sz w:val="22"/>
                <w:szCs w:val="22"/>
              </w:rPr>
              <w:t xml:space="preserve"> paragraaf 1 en 5. En NvI 2 vraag 5/</w:t>
            </w:r>
            <w:r>
              <w:rPr>
                <w:rFonts w:ascii="Calibri" w:hAnsi="Calibri" w:cs="Times New Roman"/>
                <w:color w:val="000000"/>
                <w:sz w:val="22"/>
                <w:szCs w:val="22"/>
              </w:rPr>
              <w:t xml:space="preserve"> </w:t>
            </w:r>
            <w:r w:rsidRPr="00E51F45">
              <w:rPr>
                <w:rFonts w:ascii="Calibri" w:hAnsi="Calibri" w:cs="Times New Roman"/>
                <w:color w:val="000000"/>
                <w:sz w:val="22"/>
                <w:szCs w:val="22"/>
              </w:rPr>
              <w:t>6/</w:t>
            </w:r>
            <w:r>
              <w:rPr>
                <w:rFonts w:ascii="Calibri" w:hAnsi="Calibri" w:cs="Times New Roman"/>
                <w:color w:val="000000"/>
                <w:sz w:val="22"/>
                <w:szCs w:val="22"/>
              </w:rPr>
              <w:t xml:space="preserve"> </w:t>
            </w:r>
            <w:r w:rsidRPr="00E51F45">
              <w:rPr>
                <w:rFonts w:ascii="Calibri" w:hAnsi="Calibri" w:cs="Times New Roman"/>
                <w:color w:val="000000"/>
                <w:sz w:val="22"/>
                <w:szCs w:val="22"/>
              </w:rPr>
              <w:t>7/</w:t>
            </w:r>
            <w:r>
              <w:rPr>
                <w:rFonts w:ascii="Calibri" w:hAnsi="Calibri" w:cs="Times New Roman"/>
                <w:color w:val="000000"/>
                <w:sz w:val="22"/>
                <w:szCs w:val="22"/>
              </w:rPr>
              <w:t xml:space="preserve"> </w:t>
            </w:r>
            <w:r w:rsidRPr="00E51F45">
              <w:rPr>
                <w:rFonts w:ascii="Calibri" w:hAnsi="Calibri" w:cs="Times New Roman"/>
                <w:color w:val="000000"/>
                <w:sz w:val="22"/>
                <w:szCs w:val="22"/>
              </w:rPr>
              <w:t>16/</w:t>
            </w:r>
            <w:r>
              <w:rPr>
                <w:rFonts w:ascii="Calibri" w:hAnsi="Calibri" w:cs="Times New Roman"/>
                <w:color w:val="000000"/>
                <w:sz w:val="22"/>
                <w:szCs w:val="22"/>
              </w:rPr>
              <w:t xml:space="preserve"> </w:t>
            </w:r>
            <w:r w:rsidRPr="00E51F45">
              <w:rPr>
                <w:rFonts w:ascii="Calibri" w:hAnsi="Calibri" w:cs="Times New Roman"/>
                <w:color w:val="000000"/>
                <w:sz w:val="22"/>
                <w:szCs w:val="22"/>
              </w:rPr>
              <w:t>17/</w:t>
            </w:r>
            <w:r>
              <w:rPr>
                <w:rFonts w:ascii="Calibri" w:hAnsi="Calibri" w:cs="Times New Roman"/>
                <w:color w:val="000000"/>
                <w:sz w:val="22"/>
                <w:szCs w:val="22"/>
              </w:rPr>
              <w:t xml:space="preserve"> </w:t>
            </w:r>
            <w:r w:rsidRPr="00E51F45">
              <w:rPr>
                <w:rFonts w:ascii="Calibri" w:hAnsi="Calibri" w:cs="Times New Roman"/>
                <w:color w:val="000000"/>
                <w:sz w:val="22"/>
                <w:szCs w:val="22"/>
              </w:rPr>
              <w:t>25/</w:t>
            </w:r>
            <w:r>
              <w:rPr>
                <w:rFonts w:ascii="Calibri" w:hAnsi="Calibri" w:cs="Times New Roman"/>
                <w:color w:val="000000"/>
                <w:sz w:val="22"/>
                <w:szCs w:val="22"/>
              </w:rPr>
              <w:t xml:space="preserve"> </w:t>
            </w:r>
            <w:r w:rsidRPr="00E51F45">
              <w:rPr>
                <w:rFonts w:ascii="Calibri" w:hAnsi="Calibri" w:cs="Times New Roman"/>
                <w:color w:val="000000"/>
                <w:sz w:val="22"/>
                <w:szCs w:val="22"/>
              </w:rPr>
              <w:t>44/</w:t>
            </w:r>
            <w:r>
              <w:rPr>
                <w:rFonts w:ascii="Calibri" w:hAnsi="Calibri" w:cs="Times New Roman"/>
                <w:color w:val="000000"/>
                <w:sz w:val="22"/>
                <w:szCs w:val="22"/>
              </w:rPr>
              <w:t xml:space="preserve"> </w:t>
            </w:r>
            <w:r w:rsidRPr="00E51F45">
              <w:rPr>
                <w:rFonts w:ascii="Calibri" w:hAnsi="Calibri" w:cs="Times New Roman"/>
                <w:color w:val="000000"/>
                <w:sz w:val="22"/>
                <w:szCs w:val="22"/>
              </w:rPr>
              <w:t>45/</w:t>
            </w:r>
            <w:r>
              <w:rPr>
                <w:rFonts w:ascii="Calibri" w:hAnsi="Calibri" w:cs="Times New Roman"/>
                <w:color w:val="000000"/>
                <w:sz w:val="22"/>
                <w:szCs w:val="22"/>
              </w:rPr>
              <w:t xml:space="preserve"> </w:t>
            </w:r>
            <w:r w:rsidRPr="00E51F45">
              <w:rPr>
                <w:rFonts w:ascii="Calibri" w:hAnsi="Calibri" w:cs="Times New Roman"/>
                <w:color w:val="000000"/>
                <w:sz w:val="22"/>
                <w:szCs w:val="22"/>
              </w:rPr>
              <w:t>64/</w:t>
            </w:r>
            <w:r>
              <w:rPr>
                <w:rFonts w:ascii="Calibri" w:hAnsi="Calibri" w:cs="Times New Roman"/>
                <w:color w:val="000000"/>
                <w:sz w:val="22"/>
                <w:szCs w:val="22"/>
              </w:rPr>
              <w:t xml:space="preserve"> </w:t>
            </w:r>
            <w:r w:rsidRPr="00E51F45">
              <w:rPr>
                <w:rFonts w:ascii="Calibri" w:hAnsi="Calibri" w:cs="Times New Roman"/>
                <w:color w:val="000000"/>
                <w:sz w:val="22"/>
                <w:szCs w:val="22"/>
              </w:rPr>
              <w:t>67</w:t>
            </w:r>
          </w:p>
        </w:tc>
        <w:tc>
          <w:tcPr>
            <w:tcW w:w="8636" w:type="dxa"/>
            <w:tcBorders>
              <w:top w:val="single" w:sz="4" w:space="0" w:color="auto"/>
              <w:left w:val="single" w:sz="4" w:space="0" w:color="auto"/>
              <w:right w:val="single" w:sz="4" w:space="0" w:color="auto"/>
            </w:tcBorders>
            <w:shd w:val="clear" w:color="auto" w:fill="auto"/>
          </w:tcPr>
          <w:p w14:paraId="66AF7FF2" w14:textId="77777777" w:rsidR="0073736D"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Deel 1 van 2 van de vraag:</w:t>
            </w:r>
            <w:r w:rsidRPr="00E51F45">
              <w:rPr>
                <w:rFonts w:ascii="Calibri" w:hAnsi="Calibri" w:cs="Times New Roman"/>
                <w:color w:val="000000"/>
                <w:sz w:val="22"/>
                <w:szCs w:val="22"/>
              </w:rPr>
              <w:br/>
              <w:t>De partij die als beste uit de bus komt (nummer 1 in de rangorde) krijgt het volledige hulpmiddelenbestand van de drie gemeenten. De nummer 2 in de rangorde investeert niet en krijgt in het 1ste jaar alle opdrachten. Na het 1ste contractjaar is de verdeling 50/50.</w:t>
            </w:r>
            <w:r w:rsidRPr="00E51F45">
              <w:rPr>
                <w:rFonts w:ascii="Calibri" w:hAnsi="Calibri" w:cs="Times New Roman"/>
                <w:color w:val="000000"/>
                <w:sz w:val="22"/>
                <w:szCs w:val="22"/>
              </w:rPr>
              <w:br/>
              <w:t>De winnende partij, nummer 1 in de rangorde, koopt het volledige bestand van 1.869 hulpmiddelen voor € 3.890.000. Dit bestand krimpt gedurende de looptijd van het contract met ongeveer 20-25% per jaar. Na 6 jaar staan van dit overgenomen bestand naar verwachting nog 450 middelen uit. De nummer 1 in rangorde ontvangt het eerste jaar geen opdrachten. Pas vanaf jaar 2 en verder ontvangt de nummer 1 in rangorde 50% van de opdrachten. Zo ziet de nummer 1 in rangorde zijn bestand vanaf het 2de jaar weer groeien met gemiddeld 165 hulpmiddelen per jaar. Na 6 jaar is hiermee een bestand van 650 middelen opgebouwd.</w:t>
            </w:r>
            <w:r w:rsidRPr="00E51F45">
              <w:rPr>
                <w:rFonts w:ascii="Calibri" w:hAnsi="Calibri" w:cs="Times New Roman"/>
                <w:color w:val="000000"/>
                <w:sz w:val="22"/>
                <w:szCs w:val="22"/>
              </w:rPr>
              <w:br/>
              <w:t>Per saldo bouwt het bestand voor de nummer 1 in de rangorde af van 1.869 naar 1.100 hulpmiddelen.</w:t>
            </w:r>
          </w:p>
          <w:p w14:paraId="202CEE55" w14:textId="77777777" w:rsidR="0073736D" w:rsidRPr="00E51F45" w:rsidRDefault="0073736D" w:rsidP="0073736D">
            <w:pPr>
              <w:rPr>
                <w:rFonts w:ascii="Calibri" w:hAnsi="Calibri" w:cs="Times New Roman"/>
                <w:color w:val="000000"/>
                <w:sz w:val="22"/>
                <w:szCs w:val="22"/>
              </w:rPr>
            </w:pPr>
          </w:p>
        </w:tc>
        <w:tc>
          <w:tcPr>
            <w:tcW w:w="2410" w:type="dxa"/>
            <w:tcBorders>
              <w:top w:val="single" w:sz="4" w:space="0" w:color="auto"/>
              <w:left w:val="single" w:sz="4" w:space="0" w:color="auto"/>
              <w:right w:val="single" w:sz="4" w:space="0" w:color="auto"/>
            </w:tcBorders>
            <w:shd w:val="clear" w:color="auto" w:fill="auto"/>
          </w:tcPr>
          <w:p w14:paraId="76BFF410" w14:textId="799ED670"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We stellen het op prijs dat u met ons meedenkt. We houden vast aan de werkwijze zoals gepubliceerd in de tweede nota van inlichtingen.</w:t>
            </w:r>
          </w:p>
        </w:tc>
      </w:tr>
      <w:tr w:rsidR="0073736D" w:rsidRPr="00E51F45" w14:paraId="0A4CE6D5" w14:textId="77777777" w:rsidTr="0073736D">
        <w:trPr>
          <w:trHeight w:val="837"/>
        </w:trPr>
        <w:tc>
          <w:tcPr>
            <w:tcW w:w="475" w:type="dxa"/>
            <w:tcBorders>
              <w:top w:val="nil"/>
              <w:left w:val="single" w:sz="4" w:space="0" w:color="auto"/>
              <w:right w:val="single" w:sz="4" w:space="0" w:color="auto"/>
            </w:tcBorders>
            <w:shd w:val="clear" w:color="auto" w:fill="auto"/>
            <w:noWrap/>
            <w:vAlign w:val="bottom"/>
          </w:tcPr>
          <w:p w14:paraId="0E3C2068" w14:textId="77777777" w:rsidR="0073736D" w:rsidRPr="00E51F45" w:rsidRDefault="0073736D" w:rsidP="00E51F45">
            <w:pPr>
              <w:jc w:val="right"/>
              <w:rPr>
                <w:rFonts w:ascii="Calibri" w:hAnsi="Calibri" w:cs="Times New Roman"/>
                <w:color w:val="000000"/>
                <w:sz w:val="22"/>
                <w:szCs w:val="22"/>
              </w:rPr>
            </w:pPr>
          </w:p>
        </w:tc>
        <w:tc>
          <w:tcPr>
            <w:tcW w:w="3378" w:type="dxa"/>
            <w:tcBorders>
              <w:top w:val="nil"/>
              <w:left w:val="single" w:sz="4" w:space="0" w:color="auto"/>
              <w:right w:val="single" w:sz="4" w:space="0" w:color="auto"/>
            </w:tcBorders>
            <w:shd w:val="clear" w:color="auto" w:fill="auto"/>
            <w:vAlign w:val="bottom"/>
          </w:tcPr>
          <w:p w14:paraId="33B3E237" w14:textId="77777777" w:rsidR="0073736D" w:rsidRPr="00E51F45" w:rsidRDefault="0073736D" w:rsidP="00E51F45">
            <w:pPr>
              <w:rPr>
                <w:rFonts w:ascii="Calibri" w:hAnsi="Calibri" w:cs="Times New Roman"/>
                <w:color w:val="000000"/>
                <w:sz w:val="22"/>
                <w:szCs w:val="22"/>
              </w:rPr>
            </w:pPr>
          </w:p>
        </w:tc>
        <w:tc>
          <w:tcPr>
            <w:tcW w:w="8636" w:type="dxa"/>
            <w:tcBorders>
              <w:top w:val="nil"/>
              <w:left w:val="single" w:sz="4" w:space="0" w:color="auto"/>
              <w:right w:val="single" w:sz="4" w:space="0" w:color="auto"/>
            </w:tcBorders>
            <w:shd w:val="clear" w:color="auto" w:fill="auto"/>
          </w:tcPr>
          <w:p w14:paraId="16FA26CF" w14:textId="664DD6E4"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Scenario 1: Stel, de zittende partij Welzorg eindigt als de nummer 1 in de rangorde.</w:t>
            </w:r>
            <w:r w:rsidRPr="00E51F45">
              <w:rPr>
                <w:rFonts w:ascii="Calibri" w:hAnsi="Calibri" w:cs="Times New Roman"/>
                <w:color w:val="000000"/>
                <w:sz w:val="22"/>
                <w:szCs w:val="22"/>
              </w:rPr>
              <w:br/>
              <w:t xml:space="preserve">Dat betekent dat Welzorg het bestand wat al bij hen uitstaat mag behouden, maar dat zij in het 1ste contractjaar geen nieuwe opdrachten ontvangen. Behoudens opdrachten voor cliënten die al een hulpmiddel bij </w:t>
            </w:r>
            <w:r>
              <w:rPr>
                <w:rFonts w:ascii="Calibri" w:hAnsi="Calibri" w:cs="Times New Roman"/>
                <w:color w:val="000000"/>
                <w:sz w:val="22"/>
                <w:szCs w:val="22"/>
              </w:rPr>
              <w:t xml:space="preserve">Welzorg in onderhoud hebben. </w:t>
            </w:r>
            <w:r>
              <w:rPr>
                <w:rFonts w:ascii="Calibri" w:hAnsi="Calibri" w:cs="Times New Roman"/>
                <w:color w:val="000000"/>
                <w:sz w:val="22"/>
                <w:szCs w:val="22"/>
              </w:rPr>
              <w:br/>
              <w:t xml:space="preserve">- </w:t>
            </w:r>
            <w:r w:rsidRPr="00E51F45">
              <w:rPr>
                <w:rFonts w:ascii="Calibri" w:hAnsi="Calibri" w:cs="Times New Roman"/>
                <w:color w:val="000000"/>
                <w:sz w:val="22"/>
                <w:szCs w:val="22"/>
              </w:rPr>
              <w:t>Voor Welzorg betekent dit dat zij het grootste bestand behouden. Ook zij zien het bestand de komende jaren krimpen. Uiteindelijk eindigen zij met zo’n 1.</w:t>
            </w:r>
            <w:r>
              <w:rPr>
                <w:rFonts w:ascii="Calibri" w:hAnsi="Calibri" w:cs="Times New Roman"/>
                <w:color w:val="000000"/>
                <w:sz w:val="22"/>
                <w:szCs w:val="22"/>
              </w:rPr>
              <w:t>100 middelen in dit contract.</w:t>
            </w:r>
            <w:r>
              <w:rPr>
                <w:rFonts w:ascii="Calibri" w:hAnsi="Calibri" w:cs="Times New Roman"/>
                <w:color w:val="000000"/>
                <w:sz w:val="22"/>
                <w:szCs w:val="22"/>
              </w:rPr>
              <w:br/>
              <w:t xml:space="preserve">- </w:t>
            </w:r>
            <w:r w:rsidRPr="00E51F45">
              <w:rPr>
                <w:rFonts w:ascii="Calibri" w:hAnsi="Calibri" w:cs="Times New Roman"/>
                <w:color w:val="000000"/>
                <w:sz w:val="22"/>
                <w:szCs w:val="22"/>
              </w:rPr>
              <w:t>Voor cliënten is dit een prettig en naar verwachting het meest wenselijke scenario. Cliënten hebben het afgelopen jaar al een wisseling van leverancier achter de rug na het faillissement van het Hulpmiddelencentrum. Dat zij nu niet weer over moeten stappen is een pré.</w:t>
            </w:r>
          </w:p>
        </w:tc>
        <w:tc>
          <w:tcPr>
            <w:tcW w:w="2410" w:type="dxa"/>
            <w:tcBorders>
              <w:top w:val="nil"/>
              <w:left w:val="single" w:sz="4" w:space="0" w:color="auto"/>
              <w:right w:val="single" w:sz="4" w:space="0" w:color="auto"/>
            </w:tcBorders>
            <w:shd w:val="clear" w:color="auto" w:fill="auto"/>
          </w:tcPr>
          <w:p w14:paraId="15AF89FA" w14:textId="77777777" w:rsidR="0073736D" w:rsidRPr="00E51F45" w:rsidRDefault="0073736D" w:rsidP="00E51F45">
            <w:pPr>
              <w:rPr>
                <w:rFonts w:ascii="Calibri" w:hAnsi="Calibri" w:cs="Times New Roman"/>
                <w:color w:val="000000"/>
                <w:sz w:val="22"/>
                <w:szCs w:val="22"/>
              </w:rPr>
            </w:pPr>
          </w:p>
        </w:tc>
      </w:tr>
      <w:tr w:rsidR="0073736D" w:rsidRPr="00E51F45" w14:paraId="13ED9BEA" w14:textId="77777777" w:rsidTr="0073736D">
        <w:trPr>
          <w:trHeight w:val="3827"/>
        </w:trPr>
        <w:tc>
          <w:tcPr>
            <w:tcW w:w="475" w:type="dxa"/>
            <w:tcBorders>
              <w:top w:val="nil"/>
              <w:left w:val="single" w:sz="4" w:space="0" w:color="auto"/>
              <w:right w:val="single" w:sz="4" w:space="0" w:color="auto"/>
            </w:tcBorders>
            <w:shd w:val="clear" w:color="auto" w:fill="auto"/>
            <w:noWrap/>
            <w:vAlign w:val="bottom"/>
          </w:tcPr>
          <w:p w14:paraId="252F7504" w14:textId="77777777" w:rsidR="0073736D" w:rsidRPr="00E51F45" w:rsidRDefault="0073736D" w:rsidP="00E51F45">
            <w:pPr>
              <w:jc w:val="right"/>
              <w:rPr>
                <w:rFonts w:ascii="Calibri" w:hAnsi="Calibri" w:cs="Times New Roman"/>
                <w:color w:val="000000"/>
                <w:sz w:val="22"/>
                <w:szCs w:val="22"/>
              </w:rPr>
            </w:pPr>
          </w:p>
        </w:tc>
        <w:tc>
          <w:tcPr>
            <w:tcW w:w="3378" w:type="dxa"/>
            <w:tcBorders>
              <w:top w:val="nil"/>
              <w:left w:val="single" w:sz="4" w:space="0" w:color="auto"/>
              <w:right w:val="single" w:sz="4" w:space="0" w:color="auto"/>
            </w:tcBorders>
            <w:shd w:val="clear" w:color="auto" w:fill="auto"/>
            <w:vAlign w:val="bottom"/>
          </w:tcPr>
          <w:p w14:paraId="28A8DF04" w14:textId="77777777" w:rsidR="0073736D" w:rsidRPr="00E51F45" w:rsidRDefault="0073736D" w:rsidP="00E51F45">
            <w:pPr>
              <w:rPr>
                <w:rFonts w:ascii="Calibri" w:hAnsi="Calibri" w:cs="Times New Roman"/>
                <w:color w:val="000000"/>
                <w:sz w:val="22"/>
                <w:szCs w:val="22"/>
              </w:rPr>
            </w:pPr>
          </w:p>
        </w:tc>
        <w:tc>
          <w:tcPr>
            <w:tcW w:w="8636" w:type="dxa"/>
            <w:tcBorders>
              <w:top w:val="nil"/>
              <w:left w:val="single" w:sz="4" w:space="0" w:color="auto"/>
              <w:right w:val="single" w:sz="4" w:space="0" w:color="auto"/>
            </w:tcBorders>
            <w:shd w:val="clear" w:color="auto" w:fill="auto"/>
          </w:tcPr>
          <w:p w14:paraId="71806EA6" w14:textId="7DDEBA95"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Scenario 2: Stel, een andere inschrijver eindigt als de nummer 1 in de rangorde.</w:t>
            </w:r>
            <w:r w:rsidRPr="00E51F45">
              <w:rPr>
                <w:rFonts w:ascii="Calibri" w:hAnsi="Calibri" w:cs="Times New Roman"/>
                <w:color w:val="000000"/>
                <w:sz w:val="22"/>
                <w:szCs w:val="22"/>
              </w:rPr>
              <w:br/>
              <w:t>Dat betekent dat Welzorg het bestand wat al bij hen uitstaat verkoopt aan de winnaar. Welzorg ontvangt in het 1ste contractjaar de nieuwe opdrachten, behoudens opdrachten voor cliënten die al een hulpmiddel bij de winnaar (de nieuwe lever</w:t>
            </w:r>
            <w:r>
              <w:rPr>
                <w:rFonts w:ascii="Calibri" w:hAnsi="Calibri" w:cs="Times New Roman"/>
                <w:color w:val="000000"/>
                <w:sz w:val="22"/>
                <w:szCs w:val="22"/>
              </w:rPr>
              <w:t xml:space="preserve">ancier) in onderhoud hebben. </w:t>
            </w:r>
            <w:r>
              <w:rPr>
                <w:rFonts w:ascii="Calibri" w:hAnsi="Calibri" w:cs="Times New Roman"/>
                <w:color w:val="000000"/>
                <w:sz w:val="22"/>
                <w:szCs w:val="22"/>
              </w:rPr>
              <w:br/>
              <w:t xml:space="preserve">- </w:t>
            </w:r>
            <w:r w:rsidRPr="00E51F45">
              <w:rPr>
                <w:rFonts w:ascii="Calibri" w:hAnsi="Calibri" w:cs="Times New Roman"/>
                <w:color w:val="000000"/>
                <w:sz w:val="22"/>
                <w:szCs w:val="22"/>
              </w:rPr>
              <w:t>De nieuwe leverancier heeft nu het grootste bestand. Dit bestand krimpt de komende jaren fors en de opbouw start pas in het 2de contractjaar met de helft van de opdrachten in het werkgebied. Na 6 jaar zal het totale bestand van de nieuwe leverancier zo’</w:t>
            </w:r>
            <w:r>
              <w:rPr>
                <w:rFonts w:ascii="Calibri" w:hAnsi="Calibri" w:cs="Times New Roman"/>
                <w:color w:val="000000"/>
                <w:sz w:val="22"/>
                <w:szCs w:val="22"/>
              </w:rPr>
              <w:t xml:space="preserve">n 1.100 hulpmiddelen tellen. </w:t>
            </w:r>
            <w:r>
              <w:rPr>
                <w:rFonts w:ascii="Calibri" w:hAnsi="Calibri" w:cs="Times New Roman"/>
                <w:color w:val="000000"/>
                <w:sz w:val="22"/>
                <w:szCs w:val="22"/>
              </w:rPr>
              <w:br/>
              <w:t xml:space="preserve">- </w:t>
            </w:r>
            <w:r w:rsidRPr="00E51F45">
              <w:rPr>
                <w:rFonts w:ascii="Calibri" w:hAnsi="Calibri" w:cs="Times New Roman"/>
                <w:color w:val="000000"/>
                <w:sz w:val="22"/>
                <w:szCs w:val="22"/>
              </w:rPr>
              <w:t>Voor Welzorg betekent dit dat zij het bestand wat ze nog niet lang geleden van Kersten gekocht hebben, weer door moeten verkopen aan de nieuwe leverancier. Zij bouwen vanaf het 1ste jaar weer een bestand op en komen na 6 jaar uit</w:t>
            </w:r>
            <w:r>
              <w:rPr>
                <w:rFonts w:ascii="Calibri" w:hAnsi="Calibri" w:cs="Times New Roman"/>
                <w:color w:val="000000"/>
                <w:sz w:val="22"/>
                <w:szCs w:val="22"/>
              </w:rPr>
              <w:t xml:space="preserve"> op 900 – 1.000 hulpmiddelen.</w:t>
            </w:r>
            <w:r>
              <w:rPr>
                <w:rFonts w:ascii="Calibri" w:hAnsi="Calibri" w:cs="Times New Roman"/>
                <w:color w:val="000000"/>
                <w:sz w:val="22"/>
                <w:szCs w:val="22"/>
              </w:rPr>
              <w:br/>
              <w:t xml:space="preserve">- </w:t>
            </w:r>
            <w:r w:rsidRPr="00E51F45">
              <w:rPr>
                <w:rFonts w:ascii="Calibri" w:hAnsi="Calibri" w:cs="Times New Roman"/>
                <w:color w:val="000000"/>
                <w:sz w:val="22"/>
                <w:szCs w:val="22"/>
              </w:rPr>
              <w:t>Voor cliënten is dit een naar verwachting onwenselijke scenario. Cliënten hebben het afgelopen jaar al een wisseling van leverancier achter de rug na het faillissement van het Hulpmiddelencentrum. Dat zij nu weer over moeten stappen is onwenselijk.</w:t>
            </w:r>
          </w:p>
        </w:tc>
        <w:tc>
          <w:tcPr>
            <w:tcW w:w="2410" w:type="dxa"/>
            <w:tcBorders>
              <w:top w:val="nil"/>
              <w:left w:val="single" w:sz="4" w:space="0" w:color="auto"/>
              <w:right w:val="single" w:sz="4" w:space="0" w:color="auto"/>
            </w:tcBorders>
            <w:shd w:val="clear" w:color="auto" w:fill="auto"/>
          </w:tcPr>
          <w:p w14:paraId="6721BA1B" w14:textId="77777777" w:rsidR="0073736D" w:rsidRPr="00E51F45" w:rsidRDefault="0073736D" w:rsidP="00E51F45">
            <w:pPr>
              <w:rPr>
                <w:rFonts w:ascii="Calibri" w:hAnsi="Calibri" w:cs="Times New Roman"/>
                <w:color w:val="000000"/>
                <w:sz w:val="22"/>
                <w:szCs w:val="22"/>
              </w:rPr>
            </w:pPr>
          </w:p>
        </w:tc>
      </w:tr>
      <w:tr w:rsidR="0073736D" w:rsidRPr="00E51F45" w14:paraId="412DC106" w14:textId="77777777" w:rsidTr="0073736D">
        <w:trPr>
          <w:trHeight w:val="1700"/>
        </w:trPr>
        <w:tc>
          <w:tcPr>
            <w:tcW w:w="475" w:type="dxa"/>
            <w:tcBorders>
              <w:top w:val="nil"/>
              <w:left w:val="single" w:sz="4" w:space="0" w:color="auto"/>
              <w:right w:val="single" w:sz="4" w:space="0" w:color="auto"/>
            </w:tcBorders>
            <w:shd w:val="clear" w:color="auto" w:fill="auto"/>
            <w:noWrap/>
            <w:vAlign w:val="bottom"/>
          </w:tcPr>
          <w:p w14:paraId="0DD96A8D" w14:textId="77777777" w:rsidR="0073736D" w:rsidRPr="00E51F45" w:rsidRDefault="0073736D" w:rsidP="00E51F45">
            <w:pPr>
              <w:jc w:val="right"/>
              <w:rPr>
                <w:rFonts w:ascii="Calibri" w:hAnsi="Calibri" w:cs="Times New Roman"/>
                <w:color w:val="000000"/>
                <w:sz w:val="22"/>
                <w:szCs w:val="22"/>
              </w:rPr>
            </w:pPr>
          </w:p>
        </w:tc>
        <w:tc>
          <w:tcPr>
            <w:tcW w:w="3378" w:type="dxa"/>
            <w:tcBorders>
              <w:top w:val="nil"/>
              <w:left w:val="single" w:sz="4" w:space="0" w:color="auto"/>
              <w:right w:val="single" w:sz="4" w:space="0" w:color="auto"/>
            </w:tcBorders>
            <w:shd w:val="clear" w:color="auto" w:fill="auto"/>
            <w:vAlign w:val="bottom"/>
          </w:tcPr>
          <w:p w14:paraId="68D94F47" w14:textId="77777777" w:rsidR="0073736D" w:rsidRPr="00E51F45" w:rsidRDefault="0073736D" w:rsidP="00E51F45">
            <w:pPr>
              <w:rPr>
                <w:rFonts w:ascii="Calibri" w:hAnsi="Calibri" w:cs="Times New Roman"/>
                <w:color w:val="000000"/>
                <w:sz w:val="22"/>
                <w:szCs w:val="22"/>
              </w:rPr>
            </w:pPr>
          </w:p>
        </w:tc>
        <w:tc>
          <w:tcPr>
            <w:tcW w:w="8636" w:type="dxa"/>
            <w:tcBorders>
              <w:top w:val="nil"/>
              <w:left w:val="single" w:sz="4" w:space="0" w:color="auto"/>
              <w:right w:val="single" w:sz="4" w:space="0" w:color="auto"/>
            </w:tcBorders>
            <w:shd w:val="clear" w:color="auto" w:fill="auto"/>
          </w:tcPr>
          <w:p w14:paraId="4CFBE882" w14:textId="77777777" w:rsidR="0073736D"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 xml:space="preserve">Het 3de scenario: er </w:t>
            </w:r>
            <w:r>
              <w:rPr>
                <w:rFonts w:ascii="Calibri" w:hAnsi="Calibri" w:cs="Times New Roman"/>
                <w:color w:val="000000"/>
                <w:sz w:val="22"/>
                <w:szCs w:val="22"/>
              </w:rPr>
              <w:t xml:space="preserve">komen 2 nieuwe leveranciers. </w:t>
            </w:r>
            <w:r>
              <w:rPr>
                <w:rFonts w:ascii="Calibri" w:hAnsi="Calibri" w:cs="Times New Roman"/>
                <w:color w:val="000000"/>
                <w:sz w:val="22"/>
                <w:szCs w:val="22"/>
              </w:rPr>
              <w:br/>
              <w:t xml:space="preserve">- </w:t>
            </w:r>
            <w:r w:rsidRPr="00E51F45">
              <w:rPr>
                <w:rFonts w:ascii="Calibri" w:hAnsi="Calibri" w:cs="Times New Roman"/>
                <w:color w:val="000000"/>
                <w:sz w:val="22"/>
                <w:szCs w:val="22"/>
              </w:rPr>
              <w:t>De leverancier die eindigt als de nummer 1 in rangorde, neemt het volledige bestand over van Welzorg en krijgt het 1ste jaar geen opdrachten. Na 6 jaar is het bestand van deze leveranci</w:t>
            </w:r>
            <w:r>
              <w:rPr>
                <w:rFonts w:ascii="Calibri" w:hAnsi="Calibri" w:cs="Times New Roman"/>
                <w:color w:val="000000"/>
                <w:sz w:val="22"/>
                <w:szCs w:val="22"/>
              </w:rPr>
              <w:t>er ca. 1.100 middelen groot.</w:t>
            </w:r>
            <w:r>
              <w:rPr>
                <w:rFonts w:ascii="Calibri" w:hAnsi="Calibri" w:cs="Times New Roman"/>
                <w:color w:val="000000"/>
                <w:sz w:val="22"/>
                <w:szCs w:val="22"/>
              </w:rPr>
              <w:br/>
              <w:t>- V</w:t>
            </w:r>
            <w:r w:rsidRPr="00E51F45">
              <w:rPr>
                <w:rFonts w:ascii="Calibri" w:hAnsi="Calibri" w:cs="Times New Roman"/>
                <w:color w:val="000000"/>
                <w:sz w:val="22"/>
                <w:szCs w:val="22"/>
              </w:rPr>
              <w:t>oor de leverancier die als 2de geëindigd is in de rangorde, betekent dit dat zij vanaf het 1ste jaar een bestand opbouwen, wat na 6 jaar uitkomt</w:t>
            </w:r>
            <w:r>
              <w:rPr>
                <w:rFonts w:ascii="Calibri" w:hAnsi="Calibri" w:cs="Times New Roman"/>
                <w:color w:val="000000"/>
                <w:sz w:val="22"/>
                <w:szCs w:val="22"/>
              </w:rPr>
              <w:t xml:space="preserve"> op 900 – 1.000 hulpmiddelen.</w:t>
            </w:r>
            <w:r>
              <w:rPr>
                <w:rFonts w:ascii="Calibri" w:hAnsi="Calibri" w:cs="Times New Roman"/>
                <w:color w:val="000000"/>
                <w:sz w:val="22"/>
                <w:szCs w:val="22"/>
              </w:rPr>
              <w:br/>
              <w:t xml:space="preserve">- </w:t>
            </w:r>
            <w:r w:rsidRPr="00E51F45">
              <w:rPr>
                <w:rFonts w:ascii="Calibri" w:hAnsi="Calibri" w:cs="Times New Roman"/>
                <w:color w:val="000000"/>
                <w:sz w:val="22"/>
                <w:szCs w:val="22"/>
              </w:rPr>
              <w:t>Voor cliënten betekent dit, dat zij sowieso een nieuwe leverancier krijgen en dus weer moeten wisselen.</w:t>
            </w:r>
          </w:p>
          <w:p w14:paraId="73C34F80" w14:textId="16763738" w:rsidR="0073736D" w:rsidRPr="00E51F45" w:rsidRDefault="0073736D" w:rsidP="0073736D">
            <w:pPr>
              <w:rPr>
                <w:rFonts w:ascii="Calibri" w:hAnsi="Calibri" w:cs="Times New Roman"/>
                <w:color w:val="000000"/>
                <w:sz w:val="22"/>
                <w:szCs w:val="22"/>
              </w:rPr>
            </w:pPr>
          </w:p>
        </w:tc>
        <w:tc>
          <w:tcPr>
            <w:tcW w:w="2410" w:type="dxa"/>
            <w:tcBorders>
              <w:top w:val="nil"/>
              <w:left w:val="single" w:sz="4" w:space="0" w:color="auto"/>
              <w:right w:val="single" w:sz="4" w:space="0" w:color="auto"/>
            </w:tcBorders>
            <w:shd w:val="clear" w:color="auto" w:fill="auto"/>
          </w:tcPr>
          <w:p w14:paraId="26CDD33E" w14:textId="77777777" w:rsidR="0073736D" w:rsidRPr="00E51F45" w:rsidRDefault="0073736D" w:rsidP="00E51F45">
            <w:pPr>
              <w:rPr>
                <w:rFonts w:ascii="Calibri" w:hAnsi="Calibri" w:cs="Times New Roman"/>
                <w:color w:val="000000"/>
                <w:sz w:val="22"/>
                <w:szCs w:val="22"/>
              </w:rPr>
            </w:pPr>
          </w:p>
        </w:tc>
      </w:tr>
      <w:tr w:rsidR="0073736D" w:rsidRPr="00E51F45" w14:paraId="66EBF9FC" w14:textId="77777777" w:rsidTr="0073736D">
        <w:trPr>
          <w:trHeight w:val="1559"/>
        </w:trPr>
        <w:tc>
          <w:tcPr>
            <w:tcW w:w="475" w:type="dxa"/>
            <w:tcBorders>
              <w:top w:val="nil"/>
              <w:left w:val="single" w:sz="4" w:space="0" w:color="auto"/>
              <w:bottom w:val="single" w:sz="4" w:space="0" w:color="auto"/>
              <w:right w:val="single" w:sz="4" w:space="0" w:color="auto"/>
            </w:tcBorders>
            <w:shd w:val="clear" w:color="auto" w:fill="auto"/>
            <w:noWrap/>
            <w:vAlign w:val="bottom"/>
          </w:tcPr>
          <w:p w14:paraId="50703023" w14:textId="00DF07B6" w:rsidR="0073736D" w:rsidRPr="00E51F45" w:rsidRDefault="0073736D" w:rsidP="00E51F45">
            <w:pPr>
              <w:jc w:val="right"/>
              <w:rPr>
                <w:rFonts w:ascii="Calibri" w:hAnsi="Calibri" w:cs="Times New Roman"/>
                <w:color w:val="000000"/>
                <w:sz w:val="22"/>
                <w:szCs w:val="22"/>
              </w:rPr>
            </w:pPr>
          </w:p>
        </w:tc>
        <w:tc>
          <w:tcPr>
            <w:tcW w:w="3378" w:type="dxa"/>
            <w:tcBorders>
              <w:top w:val="nil"/>
              <w:left w:val="single" w:sz="4" w:space="0" w:color="auto"/>
              <w:bottom w:val="single" w:sz="4" w:space="0" w:color="auto"/>
              <w:right w:val="single" w:sz="4" w:space="0" w:color="auto"/>
            </w:tcBorders>
            <w:shd w:val="clear" w:color="auto" w:fill="auto"/>
            <w:vAlign w:val="bottom"/>
          </w:tcPr>
          <w:p w14:paraId="7AF37E10" w14:textId="6377AAC4" w:rsidR="0073736D" w:rsidRPr="00E51F45" w:rsidRDefault="0073736D" w:rsidP="00E51F45">
            <w:pPr>
              <w:rPr>
                <w:rFonts w:ascii="Calibri" w:hAnsi="Calibri" w:cs="Times New Roman"/>
                <w:color w:val="000000"/>
                <w:sz w:val="22"/>
                <w:szCs w:val="22"/>
              </w:rPr>
            </w:pPr>
          </w:p>
        </w:tc>
        <w:tc>
          <w:tcPr>
            <w:tcW w:w="8636" w:type="dxa"/>
            <w:tcBorders>
              <w:top w:val="nil"/>
              <w:left w:val="single" w:sz="4" w:space="0" w:color="auto"/>
              <w:bottom w:val="single" w:sz="4" w:space="0" w:color="auto"/>
              <w:right w:val="single" w:sz="4" w:space="0" w:color="auto"/>
            </w:tcBorders>
            <w:shd w:val="clear" w:color="auto" w:fill="auto"/>
            <w:hideMark/>
          </w:tcPr>
          <w:p w14:paraId="6A38135C" w14:textId="619A9AB2"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 xml:space="preserve">Alle 3 de scenario’s geven voor alle leveranciers een grote mate van onzekerheid. De leverancier krijgt te maken met 100% overname (rangorde 1). Of de leverancier wordt wel leverancier maar neemt helemaal niets over (rangorde 2). </w:t>
            </w:r>
            <w:r w:rsidRPr="00E51F45">
              <w:rPr>
                <w:rFonts w:ascii="Calibri" w:hAnsi="Calibri" w:cs="Times New Roman"/>
                <w:color w:val="000000"/>
                <w:sz w:val="22"/>
                <w:szCs w:val="22"/>
              </w:rPr>
              <w:br/>
              <w:t>Kortom, de inschrijvers moeten een kredietfaciliteit organiseren voor deze inschrijving van € 3.890.000, die al dan niet verschuldigd zal zijn.</w:t>
            </w:r>
          </w:p>
        </w:tc>
        <w:tc>
          <w:tcPr>
            <w:tcW w:w="2410" w:type="dxa"/>
            <w:tcBorders>
              <w:top w:val="nil"/>
              <w:left w:val="single" w:sz="4" w:space="0" w:color="auto"/>
              <w:bottom w:val="single" w:sz="4" w:space="0" w:color="auto"/>
              <w:right w:val="single" w:sz="4" w:space="0" w:color="auto"/>
            </w:tcBorders>
            <w:shd w:val="clear" w:color="auto" w:fill="auto"/>
            <w:hideMark/>
          </w:tcPr>
          <w:p w14:paraId="044BB1AD" w14:textId="17C4F2AF" w:rsidR="0073736D" w:rsidRPr="00E51F45" w:rsidRDefault="0073736D" w:rsidP="00E51F45">
            <w:pPr>
              <w:rPr>
                <w:rFonts w:ascii="Calibri" w:hAnsi="Calibri" w:cs="Times New Roman"/>
                <w:color w:val="000000"/>
                <w:sz w:val="22"/>
                <w:szCs w:val="22"/>
              </w:rPr>
            </w:pPr>
          </w:p>
        </w:tc>
      </w:tr>
      <w:tr w:rsidR="0073736D" w:rsidRPr="00E51F45" w14:paraId="14FBCA09" w14:textId="77777777" w:rsidTr="0073736D">
        <w:trPr>
          <w:trHeight w:val="3900"/>
        </w:trPr>
        <w:tc>
          <w:tcPr>
            <w:tcW w:w="475" w:type="dxa"/>
            <w:tcBorders>
              <w:top w:val="single" w:sz="4" w:space="0" w:color="auto"/>
              <w:left w:val="single" w:sz="4" w:space="0" w:color="auto"/>
              <w:bottom w:val="single" w:sz="4" w:space="0" w:color="auto"/>
              <w:right w:val="single" w:sz="4" w:space="0" w:color="auto"/>
            </w:tcBorders>
            <w:shd w:val="clear" w:color="auto" w:fill="auto"/>
            <w:noWrap/>
            <w:hideMark/>
          </w:tcPr>
          <w:p w14:paraId="05E224F9"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lastRenderedPageBreak/>
              <w:t>252</w:t>
            </w:r>
          </w:p>
        </w:tc>
        <w:tc>
          <w:tcPr>
            <w:tcW w:w="3378" w:type="dxa"/>
            <w:tcBorders>
              <w:top w:val="single" w:sz="4" w:space="0" w:color="auto"/>
              <w:left w:val="nil"/>
              <w:bottom w:val="single" w:sz="4" w:space="0" w:color="auto"/>
              <w:right w:val="single" w:sz="4" w:space="0" w:color="auto"/>
            </w:tcBorders>
            <w:shd w:val="clear" w:color="auto" w:fill="auto"/>
            <w:hideMark/>
          </w:tcPr>
          <w:p w14:paraId="4FB11190"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Verdeling van het hulpmiddelenbestand</w:t>
            </w:r>
            <w:r w:rsidRPr="00E51F45">
              <w:rPr>
                <w:rFonts w:ascii="Calibri" w:hAnsi="Calibri" w:cs="Times New Roman"/>
                <w:color w:val="000000"/>
                <w:sz w:val="22"/>
                <w:szCs w:val="22"/>
              </w:rPr>
              <w:br/>
              <w:t>Zie ook NvI 2 het epistel paragraaf 1 en 5. En NvI 2 vraag 5/6/7/16/17/25/44/45/64/67</w:t>
            </w:r>
          </w:p>
        </w:tc>
        <w:tc>
          <w:tcPr>
            <w:tcW w:w="8636" w:type="dxa"/>
            <w:tcBorders>
              <w:top w:val="single" w:sz="4" w:space="0" w:color="auto"/>
              <w:left w:val="nil"/>
              <w:bottom w:val="single" w:sz="4" w:space="0" w:color="auto"/>
              <w:right w:val="single" w:sz="4" w:space="0" w:color="auto"/>
            </w:tcBorders>
            <w:shd w:val="clear" w:color="auto" w:fill="auto"/>
            <w:hideMark/>
          </w:tcPr>
          <w:p w14:paraId="095857CF" w14:textId="77777777" w:rsidR="0073736D" w:rsidRDefault="0073736D" w:rsidP="0073736D">
            <w:pPr>
              <w:rPr>
                <w:rFonts w:ascii="Calibri" w:hAnsi="Calibri" w:cs="Times New Roman"/>
                <w:color w:val="000000"/>
                <w:sz w:val="22"/>
                <w:szCs w:val="22"/>
              </w:rPr>
            </w:pPr>
            <w:r>
              <w:rPr>
                <w:rFonts w:ascii="Calibri" w:hAnsi="Calibri" w:cs="Times New Roman"/>
                <w:color w:val="000000"/>
                <w:sz w:val="22"/>
                <w:szCs w:val="22"/>
              </w:rPr>
              <w:t>Deel 2 van 2 van de vraag:</w:t>
            </w:r>
            <w:r w:rsidRPr="00E51F45">
              <w:rPr>
                <w:rFonts w:ascii="Calibri" w:hAnsi="Calibri" w:cs="Times New Roman"/>
                <w:color w:val="000000"/>
                <w:sz w:val="22"/>
                <w:szCs w:val="22"/>
              </w:rPr>
              <w:br/>
              <w:t>Ook het feit dat je als nummer 2 het eerste jaar alle opdrachten ontvangt, is t.o.v. de leverancier met het grootste, maar ook slinkende bestand, wat ons betreft onwenselijk.</w:t>
            </w:r>
            <w:r w:rsidRPr="00E51F45">
              <w:rPr>
                <w:rFonts w:ascii="Calibri" w:hAnsi="Calibri" w:cs="Times New Roman"/>
                <w:color w:val="000000"/>
                <w:sz w:val="22"/>
                <w:szCs w:val="22"/>
              </w:rPr>
              <w:br/>
              <w:t>Hoe kunt u de opdracht minder ongewis maken voor potentiële inschrijvers?</w:t>
            </w:r>
            <w:r w:rsidRPr="00E51F45">
              <w:rPr>
                <w:rFonts w:ascii="Calibri" w:hAnsi="Calibri" w:cs="Times New Roman"/>
                <w:color w:val="000000"/>
                <w:sz w:val="22"/>
                <w:szCs w:val="22"/>
              </w:rPr>
              <w:br/>
            </w:r>
          </w:p>
          <w:p w14:paraId="4B7C3EDC" w14:textId="1D2D4464" w:rsidR="0073736D"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 xml:space="preserve">Scenario 1: Welzorg blijft leverancier, er komt een 2de leverancier bij. </w:t>
            </w:r>
            <w:r w:rsidRPr="00E51F45">
              <w:rPr>
                <w:rFonts w:ascii="Calibri" w:hAnsi="Calibri" w:cs="Times New Roman"/>
                <w:color w:val="000000"/>
                <w:sz w:val="22"/>
                <w:szCs w:val="22"/>
              </w:rPr>
              <w:br/>
              <w:t xml:space="preserve">Stel tevoren samen met uw zittende leverancier vast, of de zittende cliënten bij Welzorg blijven. </w:t>
            </w:r>
            <w:r>
              <w:rPr>
                <w:rFonts w:ascii="Calibri" w:hAnsi="Calibri" w:cs="Times New Roman"/>
                <w:color w:val="000000"/>
                <w:sz w:val="22"/>
                <w:szCs w:val="22"/>
              </w:rPr>
              <w:t xml:space="preserve"> </w:t>
            </w:r>
            <w:r w:rsidRPr="00E51F45">
              <w:rPr>
                <w:rFonts w:ascii="Calibri" w:hAnsi="Calibri" w:cs="Times New Roman"/>
                <w:color w:val="000000"/>
                <w:sz w:val="22"/>
                <w:szCs w:val="22"/>
              </w:rPr>
              <w:t>Of dat Welzorg de helft van het bestand overdraagt aan de 2de leverancier die erbij komt.</w:t>
            </w:r>
            <w:r>
              <w:rPr>
                <w:rFonts w:ascii="Calibri" w:hAnsi="Calibri" w:cs="Times New Roman"/>
                <w:color w:val="000000"/>
                <w:sz w:val="22"/>
                <w:szCs w:val="22"/>
              </w:rPr>
              <w:t xml:space="preserve"> </w:t>
            </w:r>
            <w:r w:rsidRPr="00E51F45">
              <w:rPr>
                <w:rFonts w:ascii="Calibri" w:hAnsi="Calibri" w:cs="Times New Roman"/>
                <w:color w:val="000000"/>
                <w:sz w:val="22"/>
                <w:szCs w:val="22"/>
              </w:rPr>
              <w:t>Dan is voor inschrijving helder, of je je als 2de leverancier voor 50% inkoopt in het contract.</w:t>
            </w:r>
            <w:r>
              <w:rPr>
                <w:rFonts w:ascii="Calibri" w:hAnsi="Calibri" w:cs="Times New Roman"/>
                <w:color w:val="000000"/>
                <w:sz w:val="22"/>
                <w:szCs w:val="22"/>
              </w:rPr>
              <w:t xml:space="preserve"> </w:t>
            </w:r>
            <w:r w:rsidRPr="00E51F45">
              <w:rPr>
                <w:rFonts w:ascii="Calibri" w:hAnsi="Calibri" w:cs="Times New Roman"/>
                <w:color w:val="000000"/>
                <w:sz w:val="22"/>
                <w:szCs w:val="22"/>
              </w:rPr>
              <w:t>Voor alle contractjaren, geldt een 50/50 verdeling van de nieuwe opdrachten.</w:t>
            </w:r>
            <w:r w:rsidRPr="00E51F45">
              <w:rPr>
                <w:rFonts w:ascii="Calibri" w:hAnsi="Calibri" w:cs="Times New Roman"/>
                <w:color w:val="000000"/>
                <w:sz w:val="22"/>
                <w:szCs w:val="22"/>
              </w:rPr>
              <w:br/>
            </w:r>
          </w:p>
          <w:p w14:paraId="56FBA87D" w14:textId="78845FB3"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Scenario 2: Twee nieuwe leveranciers eindigen op rangorde 1 en rangorde 2.</w:t>
            </w:r>
            <w:r w:rsidRPr="00E51F45">
              <w:rPr>
                <w:rFonts w:ascii="Calibri" w:hAnsi="Calibri" w:cs="Times New Roman"/>
                <w:color w:val="000000"/>
                <w:sz w:val="22"/>
                <w:szCs w:val="22"/>
              </w:rPr>
              <w:br/>
              <w:t>Welzorg verkoopt 50% van het bestand aan ieder van de nieuwe leveranciers. De leveranciers schrijven in met een beoogde investering van € 1.945.000.</w:t>
            </w:r>
            <w:r w:rsidRPr="00E51F45">
              <w:rPr>
                <w:rFonts w:ascii="Calibri" w:hAnsi="Calibri" w:cs="Times New Roman"/>
                <w:color w:val="000000"/>
                <w:sz w:val="22"/>
                <w:szCs w:val="22"/>
              </w:rPr>
              <w:br/>
              <w:t>Voor alle contractjaren, geldt een 50/50 verdeling van de nieuwe opdrachten.</w:t>
            </w:r>
            <w:r w:rsidRPr="00E51F45">
              <w:rPr>
                <w:rFonts w:ascii="Calibri" w:hAnsi="Calibri" w:cs="Times New Roman"/>
                <w:color w:val="000000"/>
                <w:sz w:val="22"/>
                <w:szCs w:val="22"/>
              </w:rPr>
              <w:br/>
              <w:t>Op basis van bovenstaande verzoeken wij u om de verdeling van het hulpmiddelbestand te herzien conform de hier geschetste scenario’s 1 en 2 van ons advies.</w:t>
            </w:r>
          </w:p>
        </w:tc>
        <w:tc>
          <w:tcPr>
            <w:tcW w:w="2410" w:type="dxa"/>
            <w:tcBorders>
              <w:top w:val="single" w:sz="4" w:space="0" w:color="auto"/>
              <w:left w:val="nil"/>
              <w:bottom w:val="single" w:sz="4" w:space="0" w:color="auto"/>
              <w:right w:val="single" w:sz="4" w:space="0" w:color="auto"/>
            </w:tcBorders>
            <w:shd w:val="clear" w:color="auto" w:fill="auto"/>
            <w:hideMark/>
          </w:tcPr>
          <w:p w14:paraId="0F7BA1D3"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 xml:space="preserve">We stellen het op prijs dat u met ons meedenkt. We houden vast aan de werkwijze zoals gepubliceerd in de tweede nota van inlichtingen. </w:t>
            </w:r>
          </w:p>
        </w:tc>
      </w:tr>
      <w:tr w:rsidR="0073736D" w:rsidRPr="00E51F45" w14:paraId="24DB2CEB" w14:textId="77777777" w:rsidTr="0073736D">
        <w:trPr>
          <w:trHeight w:val="4500"/>
        </w:trPr>
        <w:tc>
          <w:tcPr>
            <w:tcW w:w="475" w:type="dxa"/>
            <w:tcBorders>
              <w:top w:val="nil"/>
              <w:left w:val="single" w:sz="4" w:space="0" w:color="auto"/>
              <w:bottom w:val="single" w:sz="4" w:space="0" w:color="auto"/>
              <w:right w:val="single" w:sz="4" w:space="0" w:color="auto"/>
            </w:tcBorders>
            <w:shd w:val="clear" w:color="auto" w:fill="auto"/>
            <w:noWrap/>
            <w:hideMark/>
          </w:tcPr>
          <w:p w14:paraId="1A827F75"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lastRenderedPageBreak/>
              <w:t>253</w:t>
            </w:r>
          </w:p>
        </w:tc>
        <w:tc>
          <w:tcPr>
            <w:tcW w:w="3378" w:type="dxa"/>
            <w:tcBorders>
              <w:top w:val="nil"/>
              <w:left w:val="nil"/>
              <w:bottom w:val="single" w:sz="4" w:space="0" w:color="auto"/>
              <w:right w:val="single" w:sz="4" w:space="0" w:color="auto"/>
            </w:tcBorders>
            <w:shd w:val="clear" w:color="auto" w:fill="auto"/>
            <w:hideMark/>
          </w:tcPr>
          <w:p w14:paraId="1B606A39"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NvI 2, Inhoudelijke wijzigingen, 1. Verdeling van het hulpmiddelenbestand</w:t>
            </w:r>
            <w:r w:rsidRPr="00E51F45">
              <w:rPr>
                <w:rFonts w:ascii="Calibri" w:hAnsi="Calibri" w:cs="Times New Roman"/>
                <w:color w:val="000000"/>
                <w:sz w:val="22"/>
                <w:szCs w:val="22"/>
              </w:rPr>
              <w:br/>
              <w:t>Zie ook NvI 2 het epistel paragraaf 1 en 5. En NvI 2 vraag 5/6/7/16/17/25/44/45/64/67</w:t>
            </w:r>
          </w:p>
        </w:tc>
        <w:tc>
          <w:tcPr>
            <w:tcW w:w="8636" w:type="dxa"/>
            <w:tcBorders>
              <w:top w:val="nil"/>
              <w:left w:val="nil"/>
              <w:bottom w:val="single" w:sz="4" w:space="0" w:color="auto"/>
              <w:right w:val="single" w:sz="4" w:space="0" w:color="auto"/>
            </w:tcBorders>
            <w:shd w:val="clear" w:color="auto" w:fill="auto"/>
            <w:hideMark/>
          </w:tcPr>
          <w:p w14:paraId="5CD7C175"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 xml:space="preserve">U geeft aan dat inschrijvers in de vorige verdelingsmethodiek geen goede inschrijving konden doen, omdat door klantkeuze een overname mogelijk was van niets, alles, of iets wat er tussenin zit. Deze klantkeuze is echter geen ongebruikelijke gang van zaken bij aanvang van nieuwe contracten en is de afgelopen jaren regelmatig (succesvol) voorgekomen in de markt. Ervaring leert dat niet alle klanten voor dezelfde partij kiezen, en dat slechts een deel van de klanten daadwerkelijk een keuze zal maken. Ons struikelblok zit hem dan ook niet in de klantkeuze, maar in de manier waarop u het bestand verdeelt als de klant niet kiest. U ging uit van een methodiek waarin alle klanten die niet kiezen gaan naar de partij die 1e wordt in de aanbesteding. Deze 'alles of niets' constructie als de klant niet kiest is wat het onvoorspelbaar maakt, en dus een risico in de tariefstelling. </w:t>
            </w:r>
            <w:r w:rsidRPr="00E51F45">
              <w:rPr>
                <w:rFonts w:ascii="Calibri" w:hAnsi="Calibri" w:cs="Times New Roman"/>
                <w:color w:val="000000"/>
                <w:sz w:val="22"/>
                <w:szCs w:val="22"/>
              </w:rPr>
              <w:br/>
              <w:t>De methodiek die u nu hanteert, waarbij klantkeuze bij start niet meer geldt, maar het bestand volledig gaat naar de partij die 1e wordt, en de nieuwe opdrachten naar de partij die 2e wordt, maakt het risico echter nog groter. Dit betekent namelijk dat de inschrijver per definitie óf met een groot volume aan klanten/inkomsten start, of met helemaal niets. Wij vragen u dan ook de verdelingsmethodiek wederom te herzien, naar:</w:t>
            </w:r>
            <w:r w:rsidRPr="00E51F45">
              <w:rPr>
                <w:rFonts w:ascii="Calibri" w:hAnsi="Calibri" w:cs="Times New Roman"/>
                <w:color w:val="000000"/>
                <w:sz w:val="22"/>
                <w:szCs w:val="22"/>
              </w:rPr>
              <w:br/>
            </w:r>
            <w:r w:rsidRPr="00E51F45">
              <w:rPr>
                <w:rFonts w:ascii="Calibri" w:hAnsi="Calibri" w:cs="Times New Roman"/>
                <w:color w:val="000000"/>
                <w:sz w:val="22"/>
                <w:szCs w:val="22"/>
              </w:rPr>
              <w:br/>
              <w:t xml:space="preserve">Bij aanvang contract: Klanten krijgen de mogelijkheid om te kiezen voor 1 van de 2 geselecteerde leveranciers. Klanten die niet kiezen, worden evenredig verdeeld over beide leveranciers. Met evenredig bedoelen we hier o.a. op aantallen hulpmiddelen en totale overnamewaarde. </w:t>
            </w:r>
            <w:r w:rsidRPr="00E51F45">
              <w:rPr>
                <w:rFonts w:ascii="Calibri" w:hAnsi="Calibri" w:cs="Times New Roman"/>
                <w:color w:val="000000"/>
                <w:sz w:val="22"/>
                <w:szCs w:val="22"/>
              </w:rPr>
              <w:br/>
              <w:t xml:space="preserve">Gedurende het contract: Klanten krijgen de mogelijkheid om te kiezen voor 1 van de 2 geselecteerde leveranciers. Klanten die niet kiezen, worden om en om (dus ook evenredig) verdeeld over beide leveranciers. </w:t>
            </w:r>
            <w:r w:rsidRPr="00E51F45">
              <w:rPr>
                <w:rFonts w:ascii="Calibri" w:hAnsi="Calibri" w:cs="Times New Roman"/>
                <w:color w:val="000000"/>
                <w:sz w:val="22"/>
                <w:szCs w:val="22"/>
              </w:rPr>
              <w:br/>
            </w:r>
            <w:r w:rsidRPr="00E51F45">
              <w:rPr>
                <w:rFonts w:ascii="Calibri" w:hAnsi="Calibri" w:cs="Times New Roman"/>
                <w:color w:val="000000"/>
                <w:sz w:val="22"/>
                <w:szCs w:val="22"/>
              </w:rPr>
              <w:br/>
              <w:t>Gaat u akkoord met deze verdelingsmethodiek?</w:t>
            </w:r>
          </w:p>
        </w:tc>
        <w:tc>
          <w:tcPr>
            <w:tcW w:w="2410" w:type="dxa"/>
            <w:tcBorders>
              <w:top w:val="nil"/>
              <w:left w:val="nil"/>
              <w:bottom w:val="single" w:sz="4" w:space="0" w:color="auto"/>
              <w:right w:val="single" w:sz="4" w:space="0" w:color="auto"/>
            </w:tcBorders>
            <w:shd w:val="clear" w:color="auto" w:fill="auto"/>
            <w:hideMark/>
          </w:tcPr>
          <w:p w14:paraId="5C257A8C"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 xml:space="preserve">We stellen het op prijs dat u met ons meedenkt. We houden vast aan de werkwijze zoals gepubliceerd in de tweede nota van inlichtingen. </w:t>
            </w:r>
          </w:p>
        </w:tc>
      </w:tr>
      <w:tr w:rsidR="0073736D" w:rsidRPr="00E51F45" w14:paraId="267BEDF5" w14:textId="77777777" w:rsidTr="0073736D">
        <w:trPr>
          <w:trHeight w:val="2400"/>
        </w:trPr>
        <w:tc>
          <w:tcPr>
            <w:tcW w:w="475" w:type="dxa"/>
            <w:tcBorders>
              <w:top w:val="nil"/>
              <w:left w:val="single" w:sz="4" w:space="0" w:color="auto"/>
              <w:bottom w:val="single" w:sz="4" w:space="0" w:color="auto"/>
              <w:right w:val="single" w:sz="4" w:space="0" w:color="auto"/>
            </w:tcBorders>
            <w:shd w:val="clear" w:color="auto" w:fill="auto"/>
            <w:noWrap/>
            <w:hideMark/>
          </w:tcPr>
          <w:p w14:paraId="075707F8"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lastRenderedPageBreak/>
              <w:t>254</w:t>
            </w:r>
          </w:p>
        </w:tc>
        <w:tc>
          <w:tcPr>
            <w:tcW w:w="3378" w:type="dxa"/>
            <w:tcBorders>
              <w:top w:val="nil"/>
              <w:left w:val="nil"/>
              <w:bottom w:val="single" w:sz="4" w:space="0" w:color="auto"/>
              <w:right w:val="single" w:sz="4" w:space="0" w:color="auto"/>
            </w:tcBorders>
            <w:shd w:val="clear" w:color="auto" w:fill="auto"/>
            <w:hideMark/>
          </w:tcPr>
          <w:p w14:paraId="30D96B58"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NvI 2, Inhoudelijke wijzigingen, 4. Boetes</w:t>
            </w:r>
            <w:r w:rsidRPr="00E51F45">
              <w:rPr>
                <w:rFonts w:ascii="Calibri" w:hAnsi="Calibri" w:cs="Times New Roman"/>
                <w:color w:val="000000"/>
                <w:sz w:val="22"/>
                <w:szCs w:val="22"/>
              </w:rPr>
              <w:br/>
              <w:t>Zie ook NVI 2 vraag 14/15</w:t>
            </w:r>
          </w:p>
        </w:tc>
        <w:tc>
          <w:tcPr>
            <w:tcW w:w="8636" w:type="dxa"/>
            <w:tcBorders>
              <w:top w:val="nil"/>
              <w:left w:val="nil"/>
              <w:bottom w:val="single" w:sz="4" w:space="0" w:color="auto"/>
              <w:right w:val="single" w:sz="4" w:space="0" w:color="auto"/>
            </w:tcBorders>
            <w:shd w:val="clear" w:color="auto" w:fill="auto"/>
            <w:hideMark/>
          </w:tcPr>
          <w:p w14:paraId="1FF7D5EE"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U heeft de lever- en reparatietermijnen verruimd en en benadrukt dat het boetebeding een 'kan-bepaling' is waarbij u niet de intentie heeft om deze op te leggen. Daarmee is het boetebeding in positieve zin bijgesteld. Echter is het risico voor leverancier hiermee niet weggenomen. Om dit positieve antwoord kracht bij te zetten en de voorwaarden van de aanbesteding/contract daarmee in lijn te brengen (mede opdat er geen discussie ontstaat over de interpretatie en helderheid biedt voor leveranciers in de zin dat e.e.a. ondubbelzinnig is en niet voor interpretatie vatbaar), stellen wij voor om (voordat u boetes oplegt) te werken met een gele/rode kaarten systeem. Iets wat uitstekend past in dit contract met meerdere leveranciers. U geeft een leverancier die ondermaats presteert dan niet een boete, maar eerst een of meerdere waarschuwingen (gele kaart) en dan een leverstop (rode kaart), waarbij in een vooraf vastgestelde periode alle leveropdrachten naar de andere leverancier gaan. Deze prikkel heeft meer effect dan een boete: dit biedt meer kwaliteit voor de klant, en de leverancier krijgt ruimte om weer op het gewenste kwaliteitsniveau te komen. De stop wordt opgeheven wanneer leverancier kan aantonen dat deze zijn (werk)processen weer op orde heeft. Mocht de leverancier blijvend in gebreke blijven, dan kunt u de boete en/of beëindiging van de overeenkomst nog als laatste redmiddel achter de hand houden. Gaat u hiermee akkoord?</w:t>
            </w:r>
          </w:p>
        </w:tc>
        <w:tc>
          <w:tcPr>
            <w:tcW w:w="2410" w:type="dxa"/>
            <w:tcBorders>
              <w:top w:val="nil"/>
              <w:left w:val="nil"/>
              <w:bottom w:val="single" w:sz="4" w:space="0" w:color="auto"/>
              <w:right w:val="single" w:sz="4" w:space="0" w:color="auto"/>
            </w:tcBorders>
            <w:shd w:val="clear" w:color="auto" w:fill="auto"/>
            <w:hideMark/>
          </w:tcPr>
          <w:p w14:paraId="01D6BF77"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We stellen het op prijs dat u met ons meedenkt. We houden vast aan de werkwijze zoals gepubliceerd in de tweede nota van inlichtingen. In de periodieke overleggen worden de geleverde prestaties besproken waardoor de opdrachtnemers al op de hoogte zijn van de noodzaak om de prestaties te verbeteren. Wij zien de toegevoegde waarde van een kaartensysteem hierin niet.</w:t>
            </w:r>
          </w:p>
        </w:tc>
      </w:tr>
      <w:tr w:rsidR="0073736D" w:rsidRPr="00E51F45" w14:paraId="19B41D04" w14:textId="77777777" w:rsidTr="0073736D">
        <w:trPr>
          <w:trHeight w:val="900"/>
        </w:trPr>
        <w:tc>
          <w:tcPr>
            <w:tcW w:w="475" w:type="dxa"/>
            <w:tcBorders>
              <w:top w:val="nil"/>
              <w:left w:val="single" w:sz="4" w:space="0" w:color="auto"/>
              <w:bottom w:val="single" w:sz="4" w:space="0" w:color="auto"/>
              <w:right w:val="single" w:sz="4" w:space="0" w:color="auto"/>
            </w:tcBorders>
            <w:shd w:val="clear" w:color="auto" w:fill="auto"/>
            <w:noWrap/>
            <w:hideMark/>
          </w:tcPr>
          <w:p w14:paraId="7B648C8C"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255</w:t>
            </w:r>
          </w:p>
        </w:tc>
        <w:tc>
          <w:tcPr>
            <w:tcW w:w="3378" w:type="dxa"/>
            <w:tcBorders>
              <w:top w:val="nil"/>
              <w:left w:val="nil"/>
              <w:bottom w:val="single" w:sz="4" w:space="0" w:color="auto"/>
              <w:right w:val="single" w:sz="4" w:space="0" w:color="auto"/>
            </w:tcBorders>
            <w:shd w:val="clear" w:color="auto" w:fill="auto"/>
            <w:hideMark/>
          </w:tcPr>
          <w:p w14:paraId="5B70BEB5"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NvI 2, Inhoudelijke wijzigingen, 4. Boetes &amp; vraag 57</w:t>
            </w:r>
            <w:r w:rsidRPr="00E51F45">
              <w:rPr>
                <w:rFonts w:ascii="Calibri" w:hAnsi="Calibri" w:cs="Times New Roman"/>
                <w:color w:val="000000"/>
                <w:sz w:val="22"/>
                <w:szCs w:val="22"/>
              </w:rPr>
              <w:br/>
              <w:t>Zie ook NVI 2 vraag 14/15</w:t>
            </w:r>
          </w:p>
        </w:tc>
        <w:tc>
          <w:tcPr>
            <w:tcW w:w="8636" w:type="dxa"/>
            <w:tcBorders>
              <w:top w:val="nil"/>
              <w:left w:val="nil"/>
              <w:bottom w:val="single" w:sz="4" w:space="0" w:color="auto"/>
              <w:right w:val="single" w:sz="4" w:space="0" w:color="auto"/>
            </w:tcBorders>
            <w:shd w:val="clear" w:color="auto" w:fill="auto"/>
            <w:hideMark/>
          </w:tcPr>
          <w:p w14:paraId="0F511C85"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Klopt onze aanname dat wij uw antwoord op vraag 57 juist interpreteren wanneer wij stellen dat indien de levertijden worden overschreden door leveringsproblemen bij een toeleverancier welke de gehele sector treft, dit geldt als een niet aan opdrachtnemer verwijtbare vertraging?</w:t>
            </w:r>
          </w:p>
        </w:tc>
        <w:tc>
          <w:tcPr>
            <w:tcW w:w="2410" w:type="dxa"/>
            <w:tcBorders>
              <w:top w:val="nil"/>
              <w:left w:val="nil"/>
              <w:bottom w:val="single" w:sz="4" w:space="0" w:color="auto"/>
              <w:right w:val="single" w:sz="4" w:space="0" w:color="auto"/>
            </w:tcBorders>
            <w:shd w:val="clear" w:color="auto" w:fill="auto"/>
            <w:hideMark/>
          </w:tcPr>
          <w:p w14:paraId="35BFC9F9"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Uw aanname is juist.</w:t>
            </w:r>
          </w:p>
        </w:tc>
      </w:tr>
      <w:tr w:rsidR="0073736D" w:rsidRPr="00E51F45" w14:paraId="6C17C931" w14:textId="77777777" w:rsidTr="0073736D">
        <w:trPr>
          <w:trHeight w:val="600"/>
        </w:trPr>
        <w:tc>
          <w:tcPr>
            <w:tcW w:w="475" w:type="dxa"/>
            <w:tcBorders>
              <w:top w:val="nil"/>
              <w:left w:val="single" w:sz="4" w:space="0" w:color="auto"/>
              <w:bottom w:val="single" w:sz="4" w:space="0" w:color="auto"/>
              <w:right w:val="single" w:sz="4" w:space="0" w:color="auto"/>
            </w:tcBorders>
            <w:shd w:val="clear" w:color="auto" w:fill="auto"/>
            <w:noWrap/>
            <w:hideMark/>
          </w:tcPr>
          <w:p w14:paraId="2DC9E7D7"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256</w:t>
            </w:r>
          </w:p>
        </w:tc>
        <w:tc>
          <w:tcPr>
            <w:tcW w:w="3378" w:type="dxa"/>
            <w:tcBorders>
              <w:top w:val="nil"/>
              <w:left w:val="nil"/>
              <w:bottom w:val="single" w:sz="4" w:space="0" w:color="auto"/>
              <w:right w:val="single" w:sz="4" w:space="0" w:color="auto"/>
            </w:tcBorders>
            <w:shd w:val="clear" w:color="auto" w:fill="auto"/>
            <w:hideMark/>
          </w:tcPr>
          <w:p w14:paraId="35CFDE3A" w14:textId="77777777" w:rsidR="0073736D" w:rsidRPr="00E51F45" w:rsidRDefault="0073736D" w:rsidP="0073736D">
            <w:pPr>
              <w:rPr>
                <w:rFonts w:ascii="Calibri" w:hAnsi="Calibri" w:cs="Times New Roman"/>
                <w:color w:val="000000"/>
                <w:sz w:val="22"/>
                <w:szCs w:val="22"/>
              </w:rPr>
            </w:pPr>
            <w:r w:rsidRPr="00E51F45">
              <w:rPr>
                <w:rFonts w:ascii="Calibri" w:hAnsi="Calibri" w:cs="Times New Roman"/>
                <w:color w:val="000000"/>
                <w:sz w:val="22"/>
                <w:szCs w:val="22"/>
              </w:rPr>
              <w:t>NvI 2, vraag 12, buiten categorie</w:t>
            </w:r>
            <w:r w:rsidRPr="00E51F45">
              <w:rPr>
                <w:rFonts w:ascii="Calibri" w:hAnsi="Calibri" w:cs="Times New Roman"/>
                <w:color w:val="000000"/>
                <w:sz w:val="22"/>
                <w:szCs w:val="22"/>
              </w:rPr>
              <w:br/>
              <w:t>Zie ook NVI 2 vraag 12</w:t>
            </w:r>
          </w:p>
        </w:tc>
        <w:tc>
          <w:tcPr>
            <w:tcW w:w="8636" w:type="dxa"/>
            <w:tcBorders>
              <w:top w:val="nil"/>
              <w:left w:val="nil"/>
              <w:bottom w:val="single" w:sz="4" w:space="0" w:color="auto"/>
              <w:right w:val="single" w:sz="4" w:space="0" w:color="auto"/>
            </w:tcBorders>
            <w:shd w:val="clear" w:color="auto" w:fill="auto"/>
            <w:hideMark/>
          </w:tcPr>
          <w:p w14:paraId="028D169D"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Middels vraag 1 van deze NVI vraagt u de betreffende vraagsteller om de concrete formule op basis waarvan het all-in huurtarief wordt vastgesteld voor hulpmiddelen die in de buiten categorie vallen. Wij verzoeken u -met alle eerder genoemde argumenten- nogmaals het hierbij gehanteerde percentage te stellen op 3% in plaats van 2%. Gaat u hiermee akkoord?</w:t>
            </w:r>
          </w:p>
        </w:tc>
        <w:tc>
          <w:tcPr>
            <w:tcW w:w="2410" w:type="dxa"/>
            <w:tcBorders>
              <w:top w:val="nil"/>
              <w:left w:val="nil"/>
              <w:bottom w:val="single" w:sz="4" w:space="0" w:color="auto"/>
              <w:right w:val="single" w:sz="4" w:space="0" w:color="auto"/>
            </w:tcBorders>
            <w:shd w:val="clear" w:color="auto" w:fill="auto"/>
            <w:hideMark/>
          </w:tcPr>
          <w:p w14:paraId="79A939B5"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 xml:space="preserve">Wij gaan hierin niet akkoord. We houden vast aan de 2%. </w:t>
            </w:r>
          </w:p>
        </w:tc>
      </w:tr>
      <w:tr w:rsidR="0073736D" w:rsidRPr="00E51F45" w14:paraId="6C2CBE9F" w14:textId="77777777" w:rsidTr="00E51F45">
        <w:trPr>
          <w:trHeight w:val="27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78E57E8" w14:textId="77777777" w:rsidR="0073736D" w:rsidRPr="00E51F45" w:rsidRDefault="0073736D" w:rsidP="00E51F45">
            <w:pPr>
              <w:jc w:val="right"/>
              <w:rPr>
                <w:rFonts w:ascii="Calibri" w:hAnsi="Calibri" w:cs="Times New Roman"/>
                <w:color w:val="000000"/>
                <w:sz w:val="22"/>
                <w:szCs w:val="22"/>
              </w:rPr>
            </w:pPr>
            <w:r w:rsidRPr="00E51F45">
              <w:rPr>
                <w:rFonts w:ascii="Calibri" w:hAnsi="Calibri" w:cs="Times New Roman"/>
                <w:color w:val="000000"/>
                <w:sz w:val="22"/>
                <w:szCs w:val="22"/>
              </w:rPr>
              <w:lastRenderedPageBreak/>
              <w:t>257</w:t>
            </w:r>
          </w:p>
        </w:tc>
        <w:tc>
          <w:tcPr>
            <w:tcW w:w="3378" w:type="dxa"/>
            <w:tcBorders>
              <w:top w:val="nil"/>
              <w:left w:val="nil"/>
              <w:bottom w:val="single" w:sz="4" w:space="0" w:color="auto"/>
              <w:right w:val="single" w:sz="4" w:space="0" w:color="auto"/>
            </w:tcBorders>
            <w:shd w:val="clear" w:color="auto" w:fill="auto"/>
            <w:vAlign w:val="bottom"/>
            <w:hideMark/>
          </w:tcPr>
          <w:p w14:paraId="5ACF49E7"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NvI 2, vraag 25</w:t>
            </w:r>
          </w:p>
        </w:tc>
        <w:tc>
          <w:tcPr>
            <w:tcW w:w="8636" w:type="dxa"/>
            <w:tcBorders>
              <w:top w:val="nil"/>
              <w:left w:val="nil"/>
              <w:bottom w:val="single" w:sz="4" w:space="0" w:color="auto"/>
              <w:right w:val="single" w:sz="4" w:space="0" w:color="auto"/>
            </w:tcBorders>
            <w:shd w:val="clear" w:color="auto" w:fill="auto"/>
            <w:hideMark/>
          </w:tcPr>
          <w:p w14:paraId="5D530EF7"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Wij zijn van mening dat het juridisch niet mogelijk is om huidige leverancier te verplichten tot arbitrage. Immers, u als opdrachtgever stelt de eis van overname aan een leverancier, dat doen niet de leveranciers onderling.  Desondanks is leverancier wel bereid om mee te werken aan arbitrage, maar moet u als opdrachtgever onderkennen dat het uw verantwoordelijkheid is en blijft dat u een overnameclausule opneemt. Gaat u er dan ook in mee om 1) zelf, als gemeente de kosten van de arbitrage te dragen en 2) deze eis pas van toepassing te verklaren op alle toekomstige overnames, dus in de nieuw te sluiten overeenkomst voor de overname aan het einde van de overeenkomst? Waarbij opgemerkt dient te worden dat opdrachtnemer er alle vertrouwen in heeft dat er, indien van toepassing, sprake is van een soepele eigendomsoverdracht.</w:t>
            </w:r>
          </w:p>
        </w:tc>
        <w:tc>
          <w:tcPr>
            <w:tcW w:w="2410" w:type="dxa"/>
            <w:tcBorders>
              <w:top w:val="nil"/>
              <w:left w:val="nil"/>
              <w:bottom w:val="single" w:sz="4" w:space="0" w:color="auto"/>
              <w:right w:val="single" w:sz="4" w:space="0" w:color="auto"/>
            </w:tcBorders>
            <w:shd w:val="clear" w:color="auto" w:fill="auto"/>
            <w:hideMark/>
          </w:tcPr>
          <w:p w14:paraId="5671F0B9"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1) De kosten van arbitrage dragen wij als opdrachtgever niet. We nemen de overnameclausule op met daarin de overname formule die door de branchevereniging en haar leden wordt gedragen. Wij voorzien hierin dan ook geen grote risico's voor de huidige en de toekomstige aanbestedingen. Dus als de huidige leverancier en de te contracteren leverancier er niet uit komen en er arbitrage aan te pas moet komen, dan ligt dit aan beide partijen en zullen zij de kosten voor de arbitrage moeten dragen.</w:t>
            </w:r>
            <w:r w:rsidRPr="00E51F45">
              <w:rPr>
                <w:rFonts w:ascii="Calibri" w:hAnsi="Calibri" w:cs="Times New Roman"/>
                <w:color w:val="000000"/>
                <w:sz w:val="22"/>
                <w:szCs w:val="22"/>
              </w:rPr>
              <w:br/>
              <w:t>2) De overnameclausule nemen wij op bij de volgende aanbesteding(en).</w:t>
            </w:r>
          </w:p>
        </w:tc>
      </w:tr>
      <w:tr w:rsidR="0073736D" w:rsidRPr="00E51F45" w14:paraId="53EC3BE9" w14:textId="77777777" w:rsidTr="00E51F45">
        <w:trPr>
          <w:trHeight w:val="9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0B99DCAA" w14:textId="77777777" w:rsidR="0073736D" w:rsidRPr="00E51F45" w:rsidRDefault="0073736D" w:rsidP="00E51F45">
            <w:pPr>
              <w:jc w:val="right"/>
              <w:rPr>
                <w:rFonts w:ascii="Calibri" w:hAnsi="Calibri" w:cs="Times New Roman"/>
                <w:color w:val="000000"/>
                <w:sz w:val="22"/>
                <w:szCs w:val="22"/>
              </w:rPr>
            </w:pPr>
            <w:r w:rsidRPr="00E51F45">
              <w:rPr>
                <w:rFonts w:ascii="Calibri" w:hAnsi="Calibri" w:cs="Times New Roman"/>
                <w:color w:val="000000"/>
                <w:sz w:val="22"/>
                <w:szCs w:val="22"/>
              </w:rPr>
              <w:t>258</w:t>
            </w:r>
          </w:p>
        </w:tc>
        <w:tc>
          <w:tcPr>
            <w:tcW w:w="3378" w:type="dxa"/>
            <w:tcBorders>
              <w:top w:val="nil"/>
              <w:left w:val="nil"/>
              <w:bottom w:val="single" w:sz="4" w:space="0" w:color="auto"/>
              <w:right w:val="single" w:sz="4" w:space="0" w:color="auto"/>
            </w:tcBorders>
            <w:shd w:val="clear" w:color="auto" w:fill="auto"/>
            <w:vAlign w:val="bottom"/>
            <w:hideMark/>
          </w:tcPr>
          <w:p w14:paraId="28B325D3"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NvI 2, vraag 16</w:t>
            </w:r>
            <w:r w:rsidRPr="00E51F45">
              <w:rPr>
                <w:rFonts w:ascii="Calibri" w:hAnsi="Calibri" w:cs="Times New Roman"/>
                <w:color w:val="000000"/>
                <w:sz w:val="22"/>
                <w:szCs w:val="22"/>
              </w:rPr>
              <w:br/>
              <w:t xml:space="preserve">Zie ook NVI2 epistel paragraaf 5 en NVI 2 vraag 1/64/67 </w:t>
            </w:r>
          </w:p>
        </w:tc>
        <w:tc>
          <w:tcPr>
            <w:tcW w:w="8636" w:type="dxa"/>
            <w:tcBorders>
              <w:top w:val="nil"/>
              <w:left w:val="nil"/>
              <w:bottom w:val="single" w:sz="4" w:space="0" w:color="auto"/>
              <w:right w:val="single" w:sz="4" w:space="0" w:color="auto"/>
            </w:tcBorders>
            <w:shd w:val="clear" w:color="auto" w:fill="auto"/>
            <w:hideMark/>
          </w:tcPr>
          <w:p w14:paraId="7BBECEBD"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Kunt u om onduidelijkheden te voorkomen bevestigen dat de de afschrijftermijn 7 jaar betreft voor alle uitstaande hulpmiddelen behalve kinderhulpmiddelen welke in 5 jaar worden afgeschreven? Dit conform hetgeen opdrachtnemer met opdrachtgever is overeengekomen?</w:t>
            </w:r>
          </w:p>
        </w:tc>
        <w:tc>
          <w:tcPr>
            <w:tcW w:w="2410" w:type="dxa"/>
            <w:tcBorders>
              <w:top w:val="nil"/>
              <w:left w:val="nil"/>
              <w:bottom w:val="single" w:sz="4" w:space="0" w:color="auto"/>
              <w:right w:val="single" w:sz="4" w:space="0" w:color="auto"/>
            </w:tcBorders>
            <w:shd w:val="clear" w:color="auto" w:fill="auto"/>
            <w:hideMark/>
          </w:tcPr>
          <w:p w14:paraId="620E269D"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Uw aanname is juist.</w:t>
            </w:r>
          </w:p>
        </w:tc>
      </w:tr>
      <w:tr w:rsidR="0073736D" w:rsidRPr="00E51F45" w14:paraId="73315419" w14:textId="77777777" w:rsidTr="00E51F45">
        <w:trPr>
          <w:trHeight w:val="15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8C3428C" w14:textId="77777777" w:rsidR="0073736D" w:rsidRPr="00E51F45" w:rsidRDefault="0073736D" w:rsidP="00E51F45">
            <w:pPr>
              <w:jc w:val="right"/>
              <w:rPr>
                <w:rFonts w:ascii="Calibri" w:hAnsi="Calibri" w:cs="Times New Roman"/>
                <w:color w:val="000000"/>
                <w:sz w:val="22"/>
                <w:szCs w:val="22"/>
              </w:rPr>
            </w:pPr>
            <w:r w:rsidRPr="00E51F45">
              <w:rPr>
                <w:rFonts w:ascii="Calibri" w:hAnsi="Calibri" w:cs="Times New Roman"/>
                <w:color w:val="000000"/>
                <w:sz w:val="22"/>
                <w:szCs w:val="22"/>
              </w:rPr>
              <w:lastRenderedPageBreak/>
              <w:t>259</w:t>
            </w:r>
          </w:p>
        </w:tc>
        <w:tc>
          <w:tcPr>
            <w:tcW w:w="3378" w:type="dxa"/>
            <w:tcBorders>
              <w:top w:val="nil"/>
              <w:left w:val="nil"/>
              <w:bottom w:val="single" w:sz="4" w:space="0" w:color="auto"/>
              <w:right w:val="single" w:sz="4" w:space="0" w:color="auto"/>
            </w:tcBorders>
            <w:shd w:val="clear" w:color="auto" w:fill="auto"/>
            <w:vAlign w:val="bottom"/>
            <w:hideMark/>
          </w:tcPr>
          <w:p w14:paraId="65DCB3B9"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Tweede NvI, vraag 50</w:t>
            </w:r>
          </w:p>
        </w:tc>
        <w:tc>
          <w:tcPr>
            <w:tcW w:w="8636" w:type="dxa"/>
            <w:tcBorders>
              <w:top w:val="nil"/>
              <w:left w:val="nil"/>
              <w:bottom w:val="single" w:sz="4" w:space="0" w:color="auto"/>
              <w:right w:val="single" w:sz="4" w:space="0" w:color="auto"/>
            </w:tcBorders>
            <w:shd w:val="clear" w:color="auto" w:fill="auto"/>
            <w:hideMark/>
          </w:tcPr>
          <w:p w14:paraId="5EE7A941"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In antwoord op de vraagsteller geeft u aan dat op verzoek is uitgeweken naar maximaal 5 A4. Als u in staat bent om dit in minder A4 te beschrijven, dan is dat uitstekend aangezien het maximum 5 betreft. Wij passen dit daarom niet verder aan.</w:t>
            </w:r>
            <w:r w:rsidRPr="00E51F45">
              <w:rPr>
                <w:rFonts w:ascii="Calibri" w:hAnsi="Calibri" w:cs="Times New Roman"/>
                <w:color w:val="000000"/>
                <w:sz w:val="22"/>
                <w:szCs w:val="22"/>
              </w:rPr>
              <w:br/>
            </w:r>
            <w:r w:rsidRPr="00E51F45">
              <w:rPr>
                <w:rFonts w:ascii="Calibri" w:hAnsi="Calibri" w:cs="Times New Roman"/>
                <w:color w:val="000000"/>
                <w:sz w:val="22"/>
                <w:szCs w:val="22"/>
              </w:rPr>
              <w:br/>
              <w:t>Is onze aanname juist dat het hier om een typefout gaat en dat u hier het maximum van 6 A4 pagina’s bedoelt, conform uw eerder gegeven antwoord op vraag 119 van de eerste NvI en verwerkt in Offerteaanvraag Wmo hulpmiddelen versie 2.0? Zo nee, graag uw verduidelijking.</w:t>
            </w:r>
          </w:p>
        </w:tc>
        <w:tc>
          <w:tcPr>
            <w:tcW w:w="2410" w:type="dxa"/>
            <w:tcBorders>
              <w:top w:val="nil"/>
              <w:left w:val="nil"/>
              <w:bottom w:val="single" w:sz="4" w:space="0" w:color="auto"/>
              <w:right w:val="single" w:sz="4" w:space="0" w:color="auto"/>
            </w:tcBorders>
            <w:shd w:val="clear" w:color="auto" w:fill="auto"/>
            <w:hideMark/>
          </w:tcPr>
          <w:p w14:paraId="785515C6" w14:textId="77777777" w:rsidR="0073736D" w:rsidRPr="00E51F45" w:rsidRDefault="0073736D" w:rsidP="00E51F45">
            <w:pPr>
              <w:rPr>
                <w:rFonts w:ascii="Calibri" w:hAnsi="Calibri" w:cs="Times New Roman"/>
                <w:color w:val="000000"/>
                <w:sz w:val="22"/>
                <w:szCs w:val="22"/>
              </w:rPr>
            </w:pPr>
            <w:r w:rsidRPr="00E51F45">
              <w:rPr>
                <w:rFonts w:ascii="Calibri" w:hAnsi="Calibri" w:cs="Times New Roman"/>
                <w:color w:val="000000"/>
                <w:sz w:val="22"/>
                <w:szCs w:val="22"/>
              </w:rPr>
              <w:t>Uw aanname is juist. Bij de 1e Nota van Inlichtingen is aangegeven dat voor de toelichting op gunningscriterium Implementatie &amp; Continuïteit er een limiet gesteld is van max. 6 pagina's.</w:t>
            </w:r>
          </w:p>
        </w:tc>
      </w:tr>
    </w:tbl>
    <w:p w14:paraId="1C8CD8C5" w14:textId="6B13E57A" w:rsidR="009A113C" w:rsidRPr="00335E8E" w:rsidRDefault="009A113C"/>
    <w:sectPr w:rsidR="009A113C" w:rsidRPr="00335E8E" w:rsidSect="009A113C">
      <w:headerReference w:type="default" r:id="rId10"/>
      <w:footerReference w:type="default" r:id="rId11"/>
      <w:pgSz w:w="16838" w:h="11906"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4FC7E" w14:textId="77777777" w:rsidR="00E51F45" w:rsidRDefault="00E51F45" w:rsidP="009A113C">
      <w:r>
        <w:separator/>
      </w:r>
    </w:p>
  </w:endnote>
  <w:endnote w:type="continuationSeparator" w:id="0">
    <w:p w14:paraId="714F06B2" w14:textId="77777777" w:rsidR="00E51F45" w:rsidRDefault="00E51F45" w:rsidP="009A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DC817" w14:textId="77777777" w:rsidR="00E51F45" w:rsidRDefault="00E51F4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836E0" w14:textId="77777777" w:rsidR="00E51F45" w:rsidRDefault="00E51F45" w:rsidP="009A113C">
      <w:r>
        <w:separator/>
      </w:r>
    </w:p>
  </w:footnote>
  <w:footnote w:type="continuationSeparator" w:id="0">
    <w:p w14:paraId="73E056AA" w14:textId="77777777" w:rsidR="00E51F45" w:rsidRDefault="00E51F45" w:rsidP="009A1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B0635" w14:textId="77777777" w:rsidR="00E51F45" w:rsidRDefault="00E51F45">
    <w:pPr>
      <w:pStyle w:val="Koptekst"/>
    </w:pPr>
    <w:r>
      <w:rPr>
        <w:rFonts w:ascii="Calibri Light" w:eastAsia="Yu Gothic Light" w:hAnsi="Calibri Light" w:cs="Calibri Light"/>
        <w:b/>
        <w:noProof/>
        <w:color w:val="4472C4"/>
        <w:sz w:val="52"/>
        <w:szCs w:val="52"/>
      </w:rPr>
      <w:drawing>
        <wp:anchor distT="0" distB="0" distL="114300" distR="114300" simplePos="0" relativeHeight="251668480" behindDoc="1" locked="0" layoutInCell="1" allowOverlap="1" wp14:anchorId="653EB338" wp14:editId="316E5D9C">
          <wp:simplePos x="0" y="0"/>
          <wp:positionH relativeFrom="column">
            <wp:posOffset>1014730</wp:posOffset>
          </wp:positionH>
          <wp:positionV relativeFrom="paragraph">
            <wp:posOffset>-228600</wp:posOffset>
          </wp:positionV>
          <wp:extent cx="2009775" cy="562661"/>
          <wp:effectExtent l="0" t="0" r="0" b="8890"/>
          <wp:wrapNone/>
          <wp:docPr id="6" name="Afbeelding 6" descr="M:\@ppData\Pictures\logo dro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pData\Pictures\logo dro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626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FA5">
      <w:rPr>
        <w:rFonts w:ascii="Arial Narrow" w:hAnsi="Arial Narrow"/>
        <w:noProof/>
      </w:rPr>
      <w:drawing>
        <wp:anchor distT="0" distB="0" distL="114935" distR="114935" simplePos="0" relativeHeight="251666432" behindDoc="1" locked="0" layoutInCell="1" allowOverlap="1" wp14:anchorId="720A0395" wp14:editId="05386A23">
          <wp:simplePos x="0" y="0"/>
          <wp:positionH relativeFrom="column">
            <wp:posOffset>5041900</wp:posOffset>
          </wp:positionH>
          <wp:positionV relativeFrom="paragraph">
            <wp:posOffset>-287655</wp:posOffset>
          </wp:positionV>
          <wp:extent cx="982345" cy="623570"/>
          <wp:effectExtent l="0" t="0" r="8255" b="5080"/>
          <wp:wrapNone/>
          <wp:docPr id="2" name="Afbeelding 2"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A41">
      <w:rPr>
        <w:noProof/>
      </w:rPr>
      <w:drawing>
        <wp:anchor distT="0" distB="0" distL="114300" distR="114300" simplePos="0" relativeHeight="251663360" behindDoc="1" locked="0" layoutInCell="1" allowOverlap="1" wp14:anchorId="604C6FB1" wp14:editId="6F65D53B">
          <wp:simplePos x="0" y="0"/>
          <wp:positionH relativeFrom="column">
            <wp:posOffset>3496945</wp:posOffset>
          </wp:positionH>
          <wp:positionV relativeFrom="paragraph">
            <wp:posOffset>-307818</wp:posOffset>
          </wp:positionV>
          <wp:extent cx="1136015" cy="638175"/>
          <wp:effectExtent l="0" t="0" r="6985" b="9525"/>
          <wp:wrapNone/>
          <wp:docPr id="3" name="Afbeelding 3" descr="M:\@ppData\Pictures\logo u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pData\Pictures\logo ur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FA5">
      <w:rPr>
        <w:rFonts w:ascii="Arial Narrow" w:hAnsi="Arial Narrow"/>
        <w:noProof/>
      </w:rPr>
      <w:drawing>
        <wp:anchor distT="0" distB="0" distL="114935" distR="114935" simplePos="0" relativeHeight="251664384" behindDoc="1" locked="0" layoutInCell="1" allowOverlap="1" wp14:anchorId="30B222E8" wp14:editId="3CF1FC77">
          <wp:simplePos x="0" y="0"/>
          <wp:positionH relativeFrom="column">
            <wp:posOffset>7775575</wp:posOffset>
          </wp:positionH>
          <wp:positionV relativeFrom="paragraph">
            <wp:posOffset>-316230</wp:posOffset>
          </wp:positionV>
          <wp:extent cx="982345" cy="623570"/>
          <wp:effectExtent l="0" t="0" r="8255" b="5080"/>
          <wp:wrapNone/>
          <wp:docPr id="1" name="Afbeelding 1"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DAB9B" w14:textId="77777777" w:rsidR="00E51F45" w:rsidRDefault="00E51F45">
    <w:pPr>
      <w:pStyle w:val="Koptekst"/>
    </w:pPr>
    <w:r>
      <w:rPr>
        <w:rFonts w:ascii="Calibri Light" w:eastAsia="Yu Gothic Light" w:hAnsi="Calibri Light" w:cs="Calibri Light"/>
        <w:b/>
        <w:noProof/>
        <w:color w:val="4472C4"/>
        <w:sz w:val="52"/>
        <w:szCs w:val="52"/>
      </w:rPr>
      <w:drawing>
        <wp:anchor distT="0" distB="0" distL="114300" distR="114300" simplePos="0" relativeHeight="251673600" behindDoc="1" locked="0" layoutInCell="1" allowOverlap="1" wp14:anchorId="2A6F476F" wp14:editId="0A143DE0">
          <wp:simplePos x="0" y="0"/>
          <wp:positionH relativeFrom="column">
            <wp:posOffset>4605655</wp:posOffset>
          </wp:positionH>
          <wp:positionV relativeFrom="paragraph">
            <wp:posOffset>-304800</wp:posOffset>
          </wp:positionV>
          <wp:extent cx="2009775" cy="562610"/>
          <wp:effectExtent l="0" t="0" r="9525" b="8890"/>
          <wp:wrapNone/>
          <wp:docPr id="7" name="Afbeelding 7" descr="M:\@ppData\Pictures\logo dro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pData\Pictures\logo dro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A41">
      <w:rPr>
        <w:noProof/>
      </w:rPr>
      <w:drawing>
        <wp:anchor distT="0" distB="0" distL="114300" distR="114300" simplePos="0" relativeHeight="251670528" behindDoc="1" locked="0" layoutInCell="1" allowOverlap="1" wp14:anchorId="459677F7" wp14:editId="38852469">
          <wp:simplePos x="0" y="0"/>
          <wp:positionH relativeFrom="column">
            <wp:posOffset>6764020</wp:posOffset>
          </wp:positionH>
          <wp:positionV relativeFrom="paragraph">
            <wp:posOffset>-307340</wp:posOffset>
          </wp:positionV>
          <wp:extent cx="1136015" cy="638175"/>
          <wp:effectExtent l="0" t="0" r="6985" b="9525"/>
          <wp:wrapNone/>
          <wp:docPr id="10" name="Afbeelding 10" descr="M:\@ppData\Pictures\logo u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pData\Pictures\logo ur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0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FA5">
      <w:rPr>
        <w:rFonts w:ascii="Arial Narrow" w:hAnsi="Arial Narrow"/>
        <w:noProof/>
      </w:rPr>
      <w:drawing>
        <wp:anchor distT="0" distB="0" distL="114935" distR="114935" simplePos="0" relativeHeight="251672576" behindDoc="1" locked="0" layoutInCell="1" allowOverlap="1" wp14:anchorId="66D29646" wp14:editId="37DBFC3B">
          <wp:simplePos x="0" y="0"/>
          <wp:positionH relativeFrom="column">
            <wp:posOffset>8070850</wp:posOffset>
          </wp:positionH>
          <wp:positionV relativeFrom="paragraph">
            <wp:posOffset>-392430</wp:posOffset>
          </wp:positionV>
          <wp:extent cx="982345" cy="623570"/>
          <wp:effectExtent l="0" t="0" r="8255" b="5080"/>
          <wp:wrapNone/>
          <wp:docPr id="9" name="Afbeelding 9"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936E6"/>
    <w:multiLevelType w:val="hybridMultilevel"/>
    <w:tmpl w:val="3330298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C21021"/>
    <w:multiLevelType w:val="hybridMultilevel"/>
    <w:tmpl w:val="D15C6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EC7320E"/>
    <w:multiLevelType w:val="hybridMultilevel"/>
    <w:tmpl w:val="22268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B237177"/>
    <w:multiLevelType w:val="hybridMultilevel"/>
    <w:tmpl w:val="707E0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D8C5D08"/>
    <w:multiLevelType w:val="hybridMultilevel"/>
    <w:tmpl w:val="9372E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5667EAF"/>
    <w:multiLevelType w:val="hybridMultilevel"/>
    <w:tmpl w:val="0E203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8091298"/>
    <w:multiLevelType w:val="hybridMultilevel"/>
    <w:tmpl w:val="12D26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5B63750"/>
    <w:multiLevelType w:val="hybridMultilevel"/>
    <w:tmpl w:val="6F220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9B33CE9"/>
    <w:multiLevelType w:val="hybridMultilevel"/>
    <w:tmpl w:val="EBB4FB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8ED5FAD"/>
    <w:multiLevelType w:val="hybridMultilevel"/>
    <w:tmpl w:val="75082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9"/>
  </w:num>
  <w:num w:numId="5">
    <w:abstractNumId w:val="2"/>
  </w:num>
  <w:num w:numId="6">
    <w:abstractNumId w:val="1"/>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3C"/>
    <w:rsid w:val="000264BB"/>
    <w:rsid w:val="000270A5"/>
    <w:rsid w:val="00027A4D"/>
    <w:rsid w:val="000423BB"/>
    <w:rsid w:val="000C0EC2"/>
    <w:rsid w:val="000D06F0"/>
    <w:rsid w:val="000D7D99"/>
    <w:rsid w:val="000E26D3"/>
    <w:rsid w:val="00103DF1"/>
    <w:rsid w:val="0010569A"/>
    <w:rsid w:val="001260B7"/>
    <w:rsid w:val="00137A72"/>
    <w:rsid w:val="00175E56"/>
    <w:rsid w:val="001912B8"/>
    <w:rsid w:val="001922B4"/>
    <w:rsid w:val="001A3D64"/>
    <w:rsid w:val="001C0CEE"/>
    <w:rsid w:val="001C7A1A"/>
    <w:rsid w:val="001D23FB"/>
    <w:rsid w:val="001E38EE"/>
    <w:rsid w:val="001E65BB"/>
    <w:rsid w:val="001F3746"/>
    <w:rsid w:val="00217073"/>
    <w:rsid w:val="00270641"/>
    <w:rsid w:val="00272C65"/>
    <w:rsid w:val="00294332"/>
    <w:rsid w:val="002D0D14"/>
    <w:rsid w:val="00307C62"/>
    <w:rsid w:val="00335E8E"/>
    <w:rsid w:val="00375220"/>
    <w:rsid w:val="00375A41"/>
    <w:rsid w:val="00384C98"/>
    <w:rsid w:val="003A5614"/>
    <w:rsid w:val="004676EF"/>
    <w:rsid w:val="004B7ED7"/>
    <w:rsid w:val="004E725F"/>
    <w:rsid w:val="004E7747"/>
    <w:rsid w:val="00521CA0"/>
    <w:rsid w:val="00575F80"/>
    <w:rsid w:val="00592339"/>
    <w:rsid w:val="00594BB8"/>
    <w:rsid w:val="005D5517"/>
    <w:rsid w:val="005F41AD"/>
    <w:rsid w:val="005F545A"/>
    <w:rsid w:val="00623BF7"/>
    <w:rsid w:val="006365EE"/>
    <w:rsid w:val="006B5228"/>
    <w:rsid w:val="006C7FF3"/>
    <w:rsid w:val="006E62F3"/>
    <w:rsid w:val="00707E2D"/>
    <w:rsid w:val="0073736D"/>
    <w:rsid w:val="00746523"/>
    <w:rsid w:val="00752D35"/>
    <w:rsid w:val="00763956"/>
    <w:rsid w:val="00774AD2"/>
    <w:rsid w:val="0079085B"/>
    <w:rsid w:val="00794858"/>
    <w:rsid w:val="007D34EC"/>
    <w:rsid w:val="007F4181"/>
    <w:rsid w:val="007F7A1E"/>
    <w:rsid w:val="00801F4C"/>
    <w:rsid w:val="008035D7"/>
    <w:rsid w:val="0081323F"/>
    <w:rsid w:val="008140BB"/>
    <w:rsid w:val="00815342"/>
    <w:rsid w:val="008A43D1"/>
    <w:rsid w:val="008E31D1"/>
    <w:rsid w:val="008E3E7D"/>
    <w:rsid w:val="008E700F"/>
    <w:rsid w:val="00904845"/>
    <w:rsid w:val="00925D68"/>
    <w:rsid w:val="009312A2"/>
    <w:rsid w:val="00940F6E"/>
    <w:rsid w:val="0099314A"/>
    <w:rsid w:val="009A113C"/>
    <w:rsid w:val="009C07B8"/>
    <w:rsid w:val="009F5BE6"/>
    <w:rsid w:val="00A405F2"/>
    <w:rsid w:val="00A41994"/>
    <w:rsid w:val="00A479EC"/>
    <w:rsid w:val="00A568BF"/>
    <w:rsid w:val="00A64C4F"/>
    <w:rsid w:val="00AD779B"/>
    <w:rsid w:val="00AE055A"/>
    <w:rsid w:val="00B36030"/>
    <w:rsid w:val="00B552B5"/>
    <w:rsid w:val="00B5589E"/>
    <w:rsid w:val="00B663BD"/>
    <w:rsid w:val="00C0674B"/>
    <w:rsid w:val="00C42CCF"/>
    <w:rsid w:val="00C539C8"/>
    <w:rsid w:val="00CB63E2"/>
    <w:rsid w:val="00CE1E6C"/>
    <w:rsid w:val="00D00C52"/>
    <w:rsid w:val="00D0138E"/>
    <w:rsid w:val="00D06F18"/>
    <w:rsid w:val="00D2047E"/>
    <w:rsid w:val="00D2395E"/>
    <w:rsid w:val="00D6142F"/>
    <w:rsid w:val="00DE04F1"/>
    <w:rsid w:val="00E04588"/>
    <w:rsid w:val="00E06860"/>
    <w:rsid w:val="00E104F3"/>
    <w:rsid w:val="00E24067"/>
    <w:rsid w:val="00E51F45"/>
    <w:rsid w:val="00E6227E"/>
    <w:rsid w:val="00E634F1"/>
    <w:rsid w:val="00E639DE"/>
    <w:rsid w:val="00EA430C"/>
    <w:rsid w:val="00EC2FC9"/>
    <w:rsid w:val="00EC3F42"/>
    <w:rsid w:val="00EE3BFC"/>
    <w:rsid w:val="00EF455A"/>
    <w:rsid w:val="00F004CE"/>
    <w:rsid w:val="00F55600"/>
    <w:rsid w:val="00F612C0"/>
    <w:rsid w:val="00F710D8"/>
    <w:rsid w:val="00F83AF7"/>
    <w:rsid w:val="00FA729D"/>
    <w:rsid w:val="00FB6A9A"/>
    <w:rsid w:val="00FE6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5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779B"/>
    <w:rPr>
      <w:szCs w:val="24"/>
    </w:rPr>
  </w:style>
  <w:style w:type="paragraph" w:styleId="Kop1">
    <w:name w:val="heading 1"/>
    <w:basedOn w:val="Standaard"/>
    <w:next w:val="Standaard"/>
    <w:qFormat/>
    <w:rsid w:val="009A113C"/>
    <w:pPr>
      <w:keepNext/>
      <w:spacing w:before="240" w:after="60"/>
      <w:outlineLvl w:val="0"/>
    </w:pPr>
    <w:rPr>
      <w:b/>
      <w:bCs/>
      <w:color w:val="76923C" w:themeColor="accent3" w:themeShade="BF"/>
      <w:kern w:val="32"/>
      <w:sz w:val="32"/>
      <w:szCs w:val="32"/>
    </w:rPr>
  </w:style>
  <w:style w:type="paragraph" w:styleId="Kop2">
    <w:name w:val="heading 2"/>
    <w:basedOn w:val="Standaard"/>
    <w:next w:val="Standaard"/>
    <w:qFormat/>
    <w:rsid w:val="00CB63E2"/>
    <w:pPr>
      <w:keepNext/>
      <w:spacing w:before="240" w:after="60"/>
      <w:outlineLvl w:val="1"/>
    </w:pPr>
    <w:rPr>
      <w:b/>
      <w:bCs/>
      <w:i/>
      <w:iCs/>
      <w:sz w:val="28"/>
      <w:szCs w:val="28"/>
    </w:rPr>
  </w:style>
  <w:style w:type="paragraph" w:styleId="Kop3">
    <w:name w:val="heading 3"/>
    <w:basedOn w:val="Standaard"/>
    <w:next w:val="Standaard"/>
    <w:qFormat/>
    <w:rsid w:val="00CB63E2"/>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75E56"/>
    <w:rPr>
      <w:rFonts w:ascii="Arial" w:hAnsi="Arial"/>
      <w:i/>
      <w:iCs/>
    </w:rPr>
  </w:style>
  <w:style w:type="paragraph" w:styleId="Ondertitel">
    <w:name w:val="Subtitle"/>
    <w:basedOn w:val="Standaard"/>
    <w:next w:val="Standaard"/>
    <w:link w:val="OndertitelChar"/>
    <w:qFormat/>
    <w:rsid w:val="00175E56"/>
    <w:pPr>
      <w:spacing w:after="60"/>
      <w:jc w:val="center"/>
      <w:outlineLvl w:val="1"/>
    </w:pPr>
    <w:rPr>
      <w:rFonts w:cs="Times New Roman"/>
      <w:sz w:val="24"/>
    </w:rPr>
  </w:style>
  <w:style w:type="character" w:customStyle="1" w:styleId="OndertitelChar">
    <w:name w:val="Ondertitel Char"/>
    <w:link w:val="Ondertitel"/>
    <w:rsid w:val="00175E56"/>
    <w:rPr>
      <w:rFonts w:eastAsia="Times New Roman" w:cs="Times New Roman"/>
      <w:sz w:val="24"/>
      <w:szCs w:val="24"/>
    </w:rPr>
  </w:style>
  <w:style w:type="character" w:styleId="Zwaar">
    <w:name w:val="Strong"/>
    <w:qFormat/>
    <w:rsid w:val="00175E56"/>
    <w:rPr>
      <w:rFonts w:ascii="Arial" w:hAnsi="Arial"/>
      <w:b/>
      <w:bCs/>
    </w:rPr>
  </w:style>
  <w:style w:type="paragraph" w:styleId="Titel">
    <w:name w:val="Title"/>
    <w:basedOn w:val="Standaard"/>
    <w:next w:val="Standaard"/>
    <w:link w:val="TitelChar"/>
    <w:qFormat/>
    <w:rsid w:val="00175E56"/>
    <w:pPr>
      <w:spacing w:before="240" w:after="60"/>
      <w:jc w:val="center"/>
      <w:outlineLvl w:val="0"/>
    </w:pPr>
    <w:rPr>
      <w:rFonts w:cs="Times New Roman"/>
      <w:b/>
      <w:bCs/>
      <w:kern w:val="28"/>
      <w:sz w:val="32"/>
      <w:szCs w:val="32"/>
    </w:rPr>
  </w:style>
  <w:style w:type="character" w:customStyle="1" w:styleId="TitelChar">
    <w:name w:val="Titel Char"/>
    <w:link w:val="Titel"/>
    <w:rsid w:val="00175E56"/>
    <w:rPr>
      <w:rFonts w:eastAsia="Times New Roman" w:cs="Times New Roman"/>
      <w:b/>
      <w:bCs/>
      <w:kern w:val="28"/>
      <w:sz w:val="32"/>
      <w:szCs w:val="32"/>
    </w:rPr>
  </w:style>
  <w:style w:type="character" w:styleId="Subtielebenadrukking">
    <w:name w:val="Subtle Emphasis"/>
    <w:uiPriority w:val="19"/>
    <w:qFormat/>
    <w:rsid w:val="00175E56"/>
    <w:rPr>
      <w:rFonts w:ascii="Arial" w:hAnsi="Arial"/>
      <w:i/>
      <w:iCs/>
      <w:color w:val="808080"/>
    </w:rPr>
  </w:style>
  <w:style w:type="character" w:styleId="Intensievebenadrukking">
    <w:name w:val="Intense Emphasis"/>
    <w:uiPriority w:val="21"/>
    <w:qFormat/>
    <w:rsid w:val="00175E56"/>
    <w:rPr>
      <w:rFonts w:ascii="Arial" w:hAnsi="Arial"/>
      <w:b/>
      <w:bCs/>
      <w:i/>
      <w:iCs/>
      <w:color w:val="4F81BD"/>
    </w:rPr>
  </w:style>
  <w:style w:type="paragraph" w:styleId="Citaat">
    <w:name w:val="Quote"/>
    <w:basedOn w:val="Standaard"/>
    <w:next w:val="Standaard"/>
    <w:link w:val="CitaatChar"/>
    <w:uiPriority w:val="29"/>
    <w:qFormat/>
    <w:rsid w:val="00175E56"/>
    <w:rPr>
      <w:i/>
      <w:iCs/>
      <w:color w:val="000000"/>
    </w:rPr>
  </w:style>
  <w:style w:type="character" w:customStyle="1" w:styleId="CitaatChar">
    <w:name w:val="Citaat Char"/>
    <w:link w:val="Citaat"/>
    <w:uiPriority w:val="29"/>
    <w:rsid w:val="00175E56"/>
    <w:rPr>
      <w:i/>
      <w:iCs/>
      <w:color w:val="000000"/>
    </w:rPr>
  </w:style>
  <w:style w:type="paragraph" w:styleId="Koptekst">
    <w:name w:val="header"/>
    <w:basedOn w:val="Standaard"/>
    <w:link w:val="KoptekstChar"/>
    <w:unhideWhenUsed/>
    <w:rsid w:val="009A113C"/>
    <w:pPr>
      <w:tabs>
        <w:tab w:val="center" w:pos="4536"/>
        <w:tab w:val="right" w:pos="9072"/>
      </w:tabs>
    </w:pPr>
  </w:style>
  <w:style w:type="character" w:customStyle="1" w:styleId="KoptekstChar">
    <w:name w:val="Koptekst Char"/>
    <w:basedOn w:val="Standaardalinea-lettertype"/>
    <w:link w:val="Koptekst"/>
    <w:rsid w:val="009A113C"/>
    <w:rPr>
      <w:szCs w:val="24"/>
    </w:rPr>
  </w:style>
  <w:style w:type="paragraph" w:styleId="Voettekst">
    <w:name w:val="footer"/>
    <w:basedOn w:val="Standaard"/>
    <w:link w:val="VoettekstChar"/>
    <w:uiPriority w:val="99"/>
    <w:unhideWhenUsed/>
    <w:rsid w:val="009A113C"/>
    <w:pPr>
      <w:tabs>
        <w:tab w:val="center" w:pos="4536"/>
        <w:tab w:val="right" w:pos="9072"/>
      </w:tabs>
    </w:pPr>
  </w:style>
  <w:style w:type="character" w:customStyle="1" w:styleId="VoettekstChar">
    <w:name w:val="Voettekst Char"/>
    <w:basedOn w:val="Standaardalinea-lettertype"/>
    <w:link w:val="Voettekst"/>
    <w:uiPriority w:val="99"/>
    <w:rsid w:val="009A113C"/>
    <w:rPr>
      <w:szCs w:val="24"/>
    </w:rPr>
  </w:style>
  <w:style w:type="paragraph" w:styleId="Lijstalinea">
    <w:name w:val="List Paragraph"/>
    <w:basedOn w:val="Standaard"/>
    <w:uiPriority w:val="34"/>
    <w:qFormat/>
    <w:rsid w:val="009A113C"/>
    <w:pPr>
      <w:ind w:left="720"/>
      <w:contextualSpacing/>
    </w:pPr>
  </w:style>
  <w:style w:type="character" w:styleId="Verwijzingopmerking">
    <w:name w:val="annotation reference"/>
    <w:basedOn w:val="Standaardalinea-lettertype"/>
    <w:semiHidden/>
    <w:unhideWhenUsed/>
    <w:rsid w:val="007F4181"/>
    <w:rPr>
      <w:sz w:val="16"/>
      <w:szCs w:val="16"/>
    </w:rPr>
  </w:style>
  <w:style w:type="paragraph" w:styleId="Tekstopmerking">
    <w:name w:val="annotation text"/>
    <w:basedOn w:val="Standaard"/>
    <w:link w:val="TekstopmerkingChar"/>
    <w:semiHidden/>
    <w:unhideWhenUsed/>
    <w:rsid w:val="007F4181"/>
    <w:rPr>
      <w:szCs w:val="20"/>
    </w:rPr>
  </w:style>
  <w:style w:type="character" w:customStyle="1" w:styleId="TekstopmerkingChar">
    <w:name w:val="Tekst opmerking Char"/>
    <w:basedOn w:val="Standaardalinea-lettertype"/>
    <w:link w:val="Tekstopmerking"/>
    <w:semiHidden/>
    <w:rsid w:val="007F4181"/>
  </w:style>
  <w:style w:type="paragraph" w:styleId="Onderwerpvanopmerking">
    <w:name w:val="annotation subject"/>
    <w:basedOn w:val="Tekstopmerking"/>
    <w:next w:val="Tekstopmerking"/>
    <w:link w:val="OnderwerpvanopmerkingChar"/>
    <w:semiHidden/>
    <w:unhideWhenUsed/>
    <w:rsid w:val="007F4181"/>
    <w:rPr>
      <w:b/>
      <w:bCs/>
    </w:rPr>
  </w:style>
  <w:style w:type="character" w:customStyle="1" w:styleId="OnderwerpvanopmerkingChar">
    <w:name w:val="Onderwerp van opmerking Char"/>
    <w:basedOn w:val="TekstopmerkingChar"/>
    <w:link w:val="Onderwerpvanopmerking"/>
    <w:semiHidden/>
    <w:rsid w:val="007F4181"/>
    <w:rPr>
      <w:b/>
      <w:bCs/>
    </w:rPr>
  </w:style>
  <w:style w:type="table" w:customStyle="1" w:styleId="Tabelrasterlicht1">
    <w:name w:val="Tabelraster licht1"/>
    <w:basedOn w:val="Standaardtabel"/>
    <w:uiPriority w:val="40"/>
    <w:rsid w:val="001922B4"/>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779B"/>
    <w:rPr>
      <w:szCs w:val="24"/>
    </w:rPr>
  </w:style>
  <w:style w:type="paragraph" w:styleId="Kop1">
    <w:name w:val="heading 1"/>
    <w:basedOn w:val="Standaard"/>
    <w:next w:val="Standaard"/>
    <w:qFormat/>
    <w:rsid w:val="009A113C"/>
    <w:pPr>
      <w:keepNext/>
      <w:spacing w:before="240" w:after="60"/>
      <w:outlineLvl w:val="0"/>
    </w:pPr>
    <w:rPr>
      <w:b/>
      <w:bCs/>
      <w:color w:val="76923C" w:themeColor="accent3" w:themeShade="BF"/>
      <w:kern w:val="32"/>
      <w:sz w:val="32"/>
      <w:szCs w:val="32"/>
    </w:rPr>
  </w:style>
  <w:style w:type="paragraph" w:styleId="Kop2">
    <w:name w:val="heading 2"/>
    <w:basedOn w:val="Standaard"/>
    <w:next w:val="Standaard"/>
    <w:qFormat/>
    <w:rsid w:val="00CB63E2"/>
    <w:pPr>
      <w:keepNext/>
      <w:spacing w:before="240" w:after="60"/>
      <w:outlineLvl w:val="1"/>
    </w:pPr>
    <w:rPr>
      <w:b/>
      <w:bCs/>
      <w:i/>
      <w:iCs/>
      <w:sz w:val="28"/>
      <w:szCs w:val="28"/>
    </w:rPr>
  </w:style>
  <w:style w:type="paragraph" w:styleId="Kop3">
    <w:name w:val="heading 3"/>
    <w:basedOn w:val="Standaard"/>
    <w:next w:val="Standaard"/>
    <w:qFormat/>
    <w:rsid w:val="00CB63E2"/>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75E56"/>
    <w:rPr>
      <w:rFonts w:ascii="Arial" w:hAnsi="Arial"/>
      <w:i/>
      <w:iCs/>
    </w:rPr>
  </w:style>
  <w:style w:type="paragraph" w:styleId="Ondertitel">
    <w:name w:val="Subtitle"/>
    <w:basedOn w:val="Standaard"/>
    <w:next w:val="Standaard"/>
    <w:link w:val="OndertitelChar"/>
    <w:qFormat/>
    <w:rsid w:val="00175E56"/>
    <w:pPr>
      <w:spacing w:after="60"/>
      <w:jc w:val="center"/>
      <w:outlineLvl w:val="1"/>
    </w:pPr>
    <w:rPr>
      <w:rFonts w:cs="Times New Roman"/>
      <w:sz w:val="24"/>
    </w:rPr>
  </w:style>
  <w:style w:type="character" w:customStyle="1" w:styleId="OndertitelChar">
    <w:name w:val="Ondertitel Char"/>
    <w:link w:val="Ondertitel"/>
    <w:rsid w:val="00175E56"/>
    <w:rPr>
      <w:rFonts w:eastAsia="Times New Roman" w:cs="Times New Roman"/>
      <w:sz w:val="24"/>
      <w:szCs w:val="24"/>
    </w:rPr>
  </w:style>
  <w:style w:type="character" w:styleId="Zwaar">
    <w:name w:val="Strong"/>
    <w:qFormat/>
    <w:rsid w:val="00175E56"/>
    <w:rPr>
      <w:rFonts w:ascii="Arial" w:hAnsi="Arial"/>
      <w:b/>
      <w:bCs/>
    </w:rPr>
  </w:style>
  <w:style w:type="paragraph" w:styleId="Titel">
    <w:name w:val="Title"/>
    <w:basedOn w:val="Standaard"/>
    <w:next w:val="Standaard"/>
    <w:link w:val="TitelChar"/>
    <w:qFormat/>
    <w:rsid w:val="00175E56"/>
    <w:pPr>
      <w:spacing w:before="240" w:after="60"/>
      <w:jc w:val="center"/>
      <w:outlineLvl w:val="0"/>
    </w:pPr>
    <w:rPr>
      <w:rFonts w:cs="Times New Roman"/>
      <w:b/>
      <w:bCs/>
      <w:kern w:val="28"/>
      <w:sz w:val="32"/>
      <w:szCs w:val="32"/>
    </w:rPr>
  </w:style>
  <w:style w:type="character" w:customStyle="1" w:styleId="TitelChar">
    <w:name w:val="Titel Char"/>
    <w:link w:val="Titel"/>
    <w:rsid w:val="00175E56"/>
    <w:rPr>
      <w:rFonts w:eastAsia="Times New Roman" w:cs="Times New Roman"/>
      <w:b/>
      <w:bCs/>
      <w:kern w:val="28"/>
      <w:sz w:val="32"/>
      <w:szCs w:val="32"/>
    </w:rPr>
  </w:style>
  <w:style w:type="character" w:styleId="Subtielebenadrukking">
    <w:name w:val="Subtle Emphasis"/>
    <w:uiPriority w:val="19"/>
    <w:qFormat/>
    <w:rsid w:val="00175E56"/>
    <w:rPr>
      <w:rFonts w:ascii="Arial" w:hAnsi="Arial"/>
      <w:i/>
      <w:iCs/>
      <w:color w:val="808080"/>
    </w:rPr>
  </w:style>
  <w:style w:type="character" w:styleId="Intensievebenadrukking">
    <w:name w:val="Intense Emphasis"/>
    <w:uiPriority w:val="21"/>
    <w:qFormat/>
    <w:rsid w:val="00175E56"/>
    <w:rPr>
      <w:rFonts w:ascii="Arial" w:hAnsi="Arial"/>
      <w:b/>
      <w:bCs/>
      <w:i/>
      <w:iCs/>
      <w:color w:val="4F81BD"/>
    </w:rPr>
  </w:style>
  <w:style w:type="paragraph" w:styleId="Citaat">
    <w:name w:val="Quote"/>
    <w:basedOn w:val="Standaard"/>
    <w:next w:val="Standaard"/>
    <w:link w:val="CitaatChar"/>
    <w:uiPriority w:val="29"/>
    <w:qFormat/>
    <w:rsid w:val="00175E56"/>
    <w:rPr>
      <w:i/>
      <w:iCs/>
      <w:color w:val="000000"/>
    </w:rPr>
  </w:style>
  <w:style w:type="character" w:customStyle="1" w:styleId="CitaatChar">
    <w:name w:val="Citaat Char"/>
    <w:link w:val="Citaat"/>
    <w:uiPriority w:val="29"/>
    <w:rsid w:val="00175E56"/>
    <w:rPr>
      <w:i/>
      <w:iCs/>
      <w:color w:val="000000"/>
    </w:rPr>
  </w:style>
  <w:style w:type="paragraph" w:styleId="Koptekst">
    <w:name w:val="header"/>
    <w:basedOn w:val="Standaard"/>
    <w:link w:val="KoptekstChar"/>
    <w:unhideWhenUsed/>
    <w:rsid w:val="009A113C"/>
    <w:pPr>
      <w:tabs>
        <w:tab w:val="center" w:pos="4536"/>
        <w:tab w:val="right" w:pos="9072"/>
      </w:tabs>
    </w:pPr>
  </w:style>
  <w:style w:type="character" w:customStyle="1" w:styleId="KoptekstChar">
    <w:name w:val="Koptekst Char"/>
    <w:basedOn w:val="Standaardalinea-lettertype"/>
    <w:link w:val="Koptekst"/>
    <w:rsid w:val="009A113C"/>
    <w:rPr>
      <w:szCs w:val="24"/>
    </w:rPr>
  </w:style>
  <w:style w:type="paragraph" w:styleId="Voettekst">
    <w:name w:val="footer"/>
    <w:basedOn w:val="Standaard"/>
    <w:link w:val="VoettekstChar"/>
    <w:uiPriority w:val="99"/>
    <w:unhideWhenUsed/>
    <w:rsid w:val="009A113C"/>
    <w:pPr>
      <w:tabs>
        <w:tab w:val="center" w:pos="4536"/>
        <w:tab w:val="right" w:pos="9072"/>
      </w:tabs>
    </w:pPr>
  </w:style>
  <w:style w:type="character" w:customStyle="1" w:styleId="VoettekstChar">
    <w:name w:val="Voettekst Char"/>
    <w:basedOn w:val="Standaardalinea-lettertype"/>
    <w:link w:val="Voettekst"/>
    <w:uiPriority w:val="99"/>
    <w:rsid w:val="009A113C"/>
    <w:rPr>
      <w:szCs w:val="24"/>
    </w:rPr>
  </w:style>
  <w:style w:type="paragraph" w:styleId="Lijstalinea">
    <w:name w:val="List Paragraph"/>
    <w:basedOn w:val="Standaard"/>
    <w:uiPriority w:val="34"/>
    <w:qFormat/>
    <w:rsid w:val="009A113C"/>
    <w:pPr>
      <w:ind w:left="720"/>
      <w:contextualSpacing/>
    </w:pPr>
  </w:style>
  <w:style w:type="character" w:styleId="Verwijzingopmerking">
    <w:name w:val="annotation reference"/>
    <w:basedOn w:val="Standaardalinea-lettertype"/>
    <w:semiHidden/>
    <w:unhideWhenUsed/>
    <w:rsid w:val="007F4181"/>
    <w:rPr>
      <w:sz w:val="16"/>
      <w:szCs w:val="16"/>
    </w:rPr>
  </w:style>
  <w:style w:type="paragraph" w:styleId="Tekstopmerking">
    <w:name w:val="annotation text"/>
    <w:basedOn w:val="Standaard"/>
    <w:link w:val="TekstopmerkingChar"/>
    <w:semiHidden/>
    <w:unhideWhenUsed/>
    <w:rsid w:val="007F4181"/>
    <w:rPr>
      <w:szCs w:val="20"/>
    </w:rPr>
  </w:style>
  <w:style w:type="character" w:customStyle="1" w:styleId="TekstopmerkingChar">
    <w:name w:val="Tekst opmerking Char"/>
    <w:basedOn w:val="Standaardalinea-lettertype"/>
    <w:link w:val="Tekstopmerking"/>
    <w:semiHidden/>
    <w:rsid w:val="007F4181"/>
  </w:style>
  <w:style w:type="paragraph" w:styleId="Onderwerpvanopmerking">
    <w:name w:val="annotation subject"/>
    <w:basedOn w:val="Tekstopmerking"/>
    <w:next w:val="Tekstopmerking"/>
    <w:link w:val="OnderwerpvanopmerkingChar"/>
    <w:semiHidden/>
    <w:unhideWhenUsed/>
    <w:rsid w:val="007F4181"/>
    <w:rPr>
      <w:b/>
      <w:bCs/>
    </w:rPr>
  </w:style>
  <w:style w:type="character" w:customStyle="1" w:styleId="OnderwerpvanopmerkingChar">
    <w:name w:val="Onderwerp van opmerking Char"/>
    <w:basedOn w:val="TekstopmerkingChar"/>
    <w:link w:val="Onderwerpvanopmerking"/>
    <w:semiHidden/>
    <w:rsid w:val="007F4181"/>
    <w:rPr>
      <w:b/>
      <w:bCs/>
    </w:rPr>
  </w:style>
  <w:style w:type="table" w:customStyle="1" w:styleId="Tabelrasterlicht1">
    <w:name w:val="Tabelraster licht1"/>
    <w:basedOn w:val="Standaardtabel"/>
    <w:uiPriority w:val="40"/>
    <w:rsid w:val="001922B4"/>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810">
      <w:bodyDiv w:val="1"/>
      <w:marLeft w:val="0"/>
      <w:marRight w:val="0"/>
      <w:marTop w:val="0"/>
      <w:marBottom w:val="0"/>
      <w:divBdr>
        <w:top w:val="none" w:sz="0" w:space="0" w:color="auto"/>
        <w:left w:val="none" w:sz="0" w:space="0" w:color="auto"/>
        <w:bottom w:val="none" w:sz="0" w:space="0" w:color="auto"/>
        <w:right w:val="none" w:sz="0" w:space="0" w:color="auto"/>
      </w:divBdr>
    </w:div>
    <w:div w:id="27032168">
      <w:bodyDiv w:val="1"/>
      <w:marLeft w:val="0"/>
      <w:marRight w:val="0"/>
      <w:marTop w:val="0"/>
      <w:marBottom w:val="0"/>
      <w:divBdr>
        <w:top w:val="none" w:sz="0" w:space="0" w:color="auto"/>
        <w:left w:val="none" w:sz="0" w:space="0" w:color="auto"/>
        <w:bottom w:val="none" w:sz="0" w:space="0" w:color="auto"/>
        <w:right w:val="none" w:sz="0" w:space="0" w:color="auto"/>
      </w:divBdr>
    </w:div>
    <w:div w:id="35669373">
      <w:bodyDiv w:val="1"/>
      <w:marLeft w:val="0"/>
      <w:marRight w:val="0"/>
      <w:marTop w:val="0"/>
      <w:marBottom w:val="0"/>
      <w:divBdr>
        <w:top w:val="none" w:sz="0" w:space="0" w:color="auto"/>
        <w:left w:val="none" w:sz="0" w:space="0" w:color="auto"/>
        <w:bottom w:val="none" w:sz="0" w:space="0" w:color="auto"/>
        <w:right w:val="none" w:sz="0" w:space="0" w:color="auto"/>
      </w:divBdr>
    </w:div>
    <w:div w:id="38941509">
      <w:bodyDiv w:val="1"/>
      <w:marLeft w:val="0"/>
      <w:marRight w:val="0"/>
      <w:marTop w:val="0"/>
      <w:marBottom w:val="0"/>
      <w:divBdr>
        <w:top w:val="none" w:sz="0" w:space="0" w:color="auto"/>
        <w:left w:val="none" w:sz="0" w:space="0" w:color="auto"/>
        <w:bottom w:val="none" w:sz="0" w:space="0" w:color="auto"/>
        <w:right w:val="none" w:sz="0" w:space="0" w:color="auto"/>
      </w:divBdr>
    </w:div>
    <w:div w:id="92014944">
      <w:bodyDiv w:val="1"/>
      <w:marLeft w:val="0"/>
      <w:marRight w:val="0"/>
      <w:marTop w:val="0"/>
      <w:marBottom w:val="0"/>
      <w:divBdr>
        <w:top w:val="none" w:sz="0" w:space="0" w:color="auto"/>
        <w:left w:val="none" w:sz="0" w:space="0" w:color="auto"/>
        <w:bottom w:val="none" w:sz="0" w:space="0" w:color="auto"/>
        <w:right w:val="none" w:sz="0" w:space="0" w:color="auto"/>
      </w:divBdr>
    </w:div>
    <w:div w:id="94981157">
      <w:bodyDiv w:val="1"/>
      <w:marLeft w:val="0"/>
      <w:marRight w:val="0"/>
      <w:marTop w:val="0"/>
      <w:marBottom w:val="0"/>
      <w:divBdr>
        <w:top w:val="none" w:sz="0" w:space="0" w:color="auto"/>
        <w:left w:val="none" w:sz="0" w:space="0" w:color="auto"/>
        <w:bottom w:val="none" w:sz="0" w:space="0" w:color="auto"/>
        <w:right w:val="none" w:sz="0" w:space="0" w:color="auto"/>
      </w:divBdr>
    </w:div>
    <w:div w:id="111554378">
      <w:bodyDiv w:val="1"/>
      <w:marLeft w:val="0"/>
      <w:marRight w:val="0"/>
      <w:marTop w:val="0"/>
      <w:marBottom w:val="0"/>
      <w:divBdr>
        <w:top w:val="none" w:sz="0" w:space="0" w:color="auto"/>
        <w:left w:val="none" w:sz="0" w:space="0" w:color="auto"/>
        <w:bottom w:val="none" w:sz="0" w:space="0" w:color="auto"/>
        <w:right w:val="none" w:sz="0" w:space="0" w:color="auto"/>
      </w:divBdr>
    </w:div>
    <w:div w:id="127360783">
      <w:bodyDiv w:val="1"/>
      <w:marLeft w:val="0"/>
      <w:marRight w:val="0"/>
      <w:marTop w:val="0"/>
      <w:marBottom w:val="0"/>
      <w:divBdr>
        <w:top w:val="none" w:sz="0" w:space="0" w:color="auto"/>
        <w:left w:val="none" w:sz="0" w:space="0" w:color="auto"/>
        <w:bottom w:val="none" w:sz="0" w:space="0" w:color="auto"/>
        <w:right w:val="none" w:sz="0" w:space="0" w:color="auto"/>
      </w:divBdr>
    </w:div>
    <w:div w:id="146439423">
      <w:bodyDiv w:val="1"/>
      <w:marLeft w:val="0"/>
      <w:marRight w:val="0"/>
      <w:marTop w:val="0"/>
      <w:marBottom w:val="0"/>
      <w:divBdr>
        <w:top w:val="none" w:sz="0" w:space="0" w:color="auto"/>
        <w:left w:val="none" w:sz="0" w:space="0" w:color="auto"/>
        <w:bottom w:val="none" w:sz="0" w:space="0" w:color="auto"/>
        <w:right w:val="none" w:sz="0" w:space="0" w:color="auto"/>
      </w:divBdr>
    </w:div>
    <w:div w:id="161554471">
      <w:bodyDiv w:val="1"/>
      <w:marLeft w:val="0"/>
      <w:marRight w:val="0"/>
      <w:marTop w:val="0"/>
      <w:marBottom w:val="0"/>
      <w:divBdr>
        <w:top w:val="none" w:sz="0" w:space="0" w:color="auto"/>
        <w:left w:val="none" w:sz="0" w:space="0" w:color="auto"/>
        <w:bottom w:val="none" w:sz="0" w:space="0" w:color="auto"/>
        <w:right w:val="none" w:sz="0" w:space="0" w:color="auto"/>
      </w:divBdr>
    </w:div>
    <w:div w:id="239609251">
      <w:bodyDiv w:val="1"/>
      <w:marLeft w:val="0"/>
      <w:marRight w:val="0"/>
      <w:marTop w:val="0"/>
      <w:marBottom w:val="0"/>
      <w:divBdr>
        <w:top w:val="none" w:sz="0" w:space="0" w:color="auto"/>
        <w:left w:val="none" w:sz="0" w:space="0" w:color="auto"/>
        <w:bottom w:val="none" w:sz="0" w:space="0" w:color="auto"/>
        <w:right w:val="none" w:sz="0" w:space="0" w:color="auto"/>
      </w:divBdr>
    </w:div>
    <w:div w:id="257568914">
      <w:bodyDiv w:val="1"/>
      <w:marLeft w:val="0"/>
      <w:marRight w:val="0"/>
      <w:marTop w:val="0"/>
      <w:marBottom w:val="0"/>
      <w:divBdr>
        <w:top w:val="none" w:sz="0" w:space="0" w:color="auto"/>
        <w:left w:val="none" w:sz="0" w:space="0" w:color="auto"/>
        <w:bottom w:val="none" w:sz="0" w:space="0" w:color="auto"/>
        <w:right w:val="none" w:sz="0" w:space="0" w:color="auto"/>
      </w:divBdr>
    </w:div>
    <w:div w:id="259795088">
      <w:bodyDiv w:val="1"/>
      <w:marLeft w:val="0"/>
      <w:marRight w:val="0"/>
      <w:marTop w:val="0"/>
      <w:marBottom w:val="0"/>
      <w:divBdr>
        <w:top w:val="none" w:sz="0" w:space="0" w:color="auto"/>
        <w:left w:val="none" w:sz="0" w:space="0" w:color="auto"/>
        <w:bottom w:val="none" w:sz="0" w:space="0" w:color="auto"/>
        <w:right w:val="none" w:sz="0" w:space="0" w:color="auto"/>
      </w:divBdr>
    </w:div>
    <w:div w:id="261961797">
      <w:bodyDiv w:val="1"/>
      <w:marLeft w:val="0"/>
      <w:marRight w:val="0"/>
      <w:marTop w:val="0"/>
      <w:marBottom w:val="0"/>
      <w:divBdr>
        <w:top w:val="none" w:sz="0" w:space="0" w:color="auto"/>
        <w:left w:val="none" w:sz="0" w:space="0" w:color="auto"/>
        <w:bottom w:val="none" w:sz="0" w:space="0" w:color="auto"/>
        <w:right w:val="none" w:sz="0" w:space="0" w:color="auto"/>
      </w:divBdr>
    </w:div>
    <w:div w:id="276841489">
      <w:bodyDiv w:val="1"/>
      <w:marLeft w:val="0"/>
      <w:marRight w:val="0"/>
      <w:marTop w:val="0"/>
      <w:marBottom w:val="0"/>
      <w:divBdr>
        <w:top w:val="none" w:sz="0" w:space="0" w:color="auto"/>
        <w:left w:val="none" w:sz="0" w:space="0" w:color="auto"/>
        <w:bottom w:val="none" w:sz="0" w:space="0" w:color="auto"/>
        <w:right w:val="none" w:sz="0" w:space="0" w:color="auto"/>
      </w:divBdr>
    </w:div>
    <w:div w:id="311913552">
      <w:bodyDiv w:val="1"/>
      <w:marLeft w:val="0"/>
      <w:marRight w:val="0"/>
      <w:marTop w:val="0"/>
      <w:marBottom w:val="0"/>
      <w:divBdr>
        <w:top w:val="none" w:sz="0" w:space="0" w:color="auto"/>
        <w:left w:val="none" w:sz="0" w:space="0" w:color="auto"/>
        <w:bottom w:val="none" w:sz="0" w:space="0" w:color="auto"/>
        <w:right w:val="none" w:sz="0" w:space="0" w:color="auto"/>
      </w:divBdr>
    </w:div>
    <w:div w:id="313216993">
      <w:bodyDiv w:val="1"/>
      <w:marLeft w:val="0"/>
      <w:marRight w:val="0"/>
      <w:marTop w:val="0"/>
      <w:marBottom w:val="0"/>
      <w:divBdr>
        <w:top w:val="none" w:sz="0" w:space="0" w:color="auto"/>
        <w:left w:val="none" w:sz="0" w:space="0" w:color="auto"/>
        <w:bottom w:val="none" w:sz="0" w:space="0" w:color="auto"/>
        <w:right w:val="none" w:sz="0" w:space="0" w:color="auto"/>
      </w:divBdr>
    </w:div>
    <w:div w:id="317541129">
      <w:bodyDiv w:val="1"/>
      <w:marLeft w:val="0"/>
      <w:marRight w:val="0"/>
      <w:marTop w:val="0"/>
      <w:marBottom w:val="0"/>
      <w:divBdr>
        <w:top w:val="none" w:sz="0" w:space="0" w:color="auto"/>
        <w:left w:val="none" w:sz="0" w:space="0" w:color="auto"/>
        <w:bottom w:val="none" w:sz="0" w:space="0" w:color="auto"/>
        <w:right w:val="none" w:sz="0" w:space="0" w:color="auto"/>
      </w:divBdr>
    </w:div>
    <w:div w:id="336924681">
      <w:bodyDiv w:val="1"/>
      <w:marLeft w:val="0"/>
      <w:marRight w:val="0"/>
      <w:marTop w:val="0"/>
      <w:marBottom w:val="0"/>
      <w:divBdr>
        <w:top w:val="none" w:sz="0" w:space="0" w:color="auto"/>
        <w:left w:val="none" w:sz="0" w:space="0" w:color="auto"/>
        <w:bottom w:val="none" w:sz="0" w:space="0" w:color="auto"/>
        <w:right w:val="none" w:sz="0" w:space="0" w:color="auto"/>
      </w:divBdr>
    </w:div>
    <w:div w:id="344332999">
      <w:bodyDiv w:val="1"/>
      <w:marLeft w:val="0"/>
      <w:marRight w:val="0"/>
      <w:marTop w:val="0"/>
      <w:marBottom w:val="0"/>
      <w:divBdr>
        <w:top w:val="none" w:sz="0" w:space="0" w:color="auto"/>
        <w:left w:val="none" w:sz="0" w:space="0" w:color="auto"/>
        <w:bottom w:val="none" w:sz="0" w:space="0" w:color="auto"/>
        <w:right w:val="none" w:sz="0" w:space="0" w:color="auto"/>
      </w:divBdr>
    </w:div>
    <w:div w:id="362757224">
      <w:bodyDiv w:val="1"/>
      <w:marLeft w:val="0"/>
      <w:marRight w:val="0"/>
      <w:marTop w:val="0"/>
      <w:marBottom w:val="0"/>
      <w:divBdr>
        <w:top w:val="none" w:sz="0" w:space="0" w:color="auto"/>
        <w:left w:val="none" w:sz="0" w:space="0" w:color="auto"/>
        <w:bottom w:val="none" w:sz="0" w:space="0" w:color="auto"/>
        <w:right w:val="none" w:sz="0" w:space="0" w:color="auto"/>
      </w:divBdr>
    </w:div>
    <w:div w:id="404184223">
      <w:bodyDiv w:val="1"/>
      <w:marLeft w:val="0"/>
      <w:marRight w:val="0"/>
      <w:marTop w:val="0"/>
      <w:marBottom w:val="0"/>
      <w:divBdr>
        <w:top w:val="none" w:sz="0" w:space="0" w:color="auto"/>
        <w:left w:val="none" w:sz="0" w:space="0" w:color="auto"/>
        <w:bottom w:val="none" w:sz="0" w:space="0" w:color="auto"/>
        <w:right w:val="none" w:sz="0" w:space="0" w:color="auto"/>
      </w:divBdr>
    </w:div>
    <w:div w:id="419762253">
      <w:bodyDiv w:val="1"/>
      <w:marLeft w:val="0"/>
      <w:marRight w:val="0"/>
      <w:marTop w:val="0"/>
      <w:marBottom w:val="0"/>
      <w:divBdr>
        <w:top w:val="none" w:sz="0" w:space="0" w:color="auto"/>
        <w:left w:val="none" w:sz="0" w:space="0" w:color="auto"/>
        <w:bottom w:val="none" w:sz="0" w:space="0" w:color="auto"/>
        <w:right w:val="none" w:sz="0" w:space="0" w:color="auto"/>
      </w:divBdr>
    </w:div>
    <w:div w:id="422142526">
      <w:bodyDiv w:val="1"/>
      <w:marLeft w:val="0"/>
      <w:marRight w:val="0"/>
      <w:marTop w:val="0"/>
      <w:marBottom w:val="0"/>
      <w:divBdr>
        <w:top w:val="none" w:sz="0" w:space="0" w:color="auto"/>
        <w:left w:val="none" w:sz="0" w:space="0" w:color="auto"/>
        <w:bottom w:val="none" w:sz="0" w:space="0" w:color="auto"/>
        <w:right w:val="none" w:sz="0" w:space="0" w:color="auto"/>
      </w:divBdr>
    </w:div>
    <w:div w:id="436365292">
      <w:bodyDiv w:val="1"/>
      <w:marLeft w:val="0"/>
      <w:marRight w:val="0"/>
      <w:marTop w:val="0"/>
      <w:marBottom w:val="0"/>
      <w:divBdr>
        <w:top w:val="none" w:sz="0" w:space="0" w:color="auto"/>
        <w:left w:val="none" w:sz="0" w:space="0" w:color="auto"/>
        <w:bottom w:val="none" w:sz="0" w:space="0" w:color="auto"/>
        <w:right w:val="none" w:sz="0" w:space="0" w:color="auto"/>
      </w:divBdr>
    </w:div>
    <w:div w:id="449129154">
      <w:bodyDiv w:val="1"/>
      <w:marLeft w:val="0"/>
      <w:marRight w:val="0"/>
      <w:marTop w:val="0"/>
      <w:marBottom w:val="0"/>
      <w:divBdr>
        <w:top w:val="none" w:sz="0" w:space="0" w:color="auto"/>
        <w:left w:val="none" w:sz="0" w:space="0" w:color="auto"/>
        <w:bottom w:val="none" w:sz="0" w:space="0" w:color="auto"/>
        <w:right w:val="none" w:sz="0" w:space="0" w:color="auto"/>
      </w:divBdr>
    </w:div>
    <w:div w:id="470296414">
      <w:bodyDiv w:val="1"/>
      <w:marLeft w:val="0"/>
      <w:marRight w:val="0"/>
      <w:marTop w:val="0"/>
      <w:marBottom w:val="0"/>
      <w:divBdr>
        <w:top w:val="none" w:sz="0" w:space="0" w:color="auto"/>
        <w:left w:val="none" w:sz="0" w:space="0" w:color="auto"/>
        <w:bottom w:val="none" w:sz="0" w:space="0" w:color="auto"/>
        <w:right w:val="none" w:sz="0" w:space="0" w:color="auto"/>
      </w:divBdr>
    </w:div>
    <w:div w:id="472215813">
      <w:bodyDiv w:val="1"/>
      <w:marLeft w:val="0"/>
      <w:marRight w:val="0"/>
      <w:marTop w:val="0"/>
      <w:marBottom w:val="0"/>
      <w:divBdr>
        <w:top w:val="none" w:sz="0" w:space="0" w:color="auto"/>
        <w:left w:val="none" w:sz="0" w:space="0" w:color="auto"/>
        <w:bottom w:val="none" w:sz="0" w:space="0" w:color="auto"/>
        <w:right w:val="none" w:sz="0" w:space="0" w:color="auto"/>
      </w:divBdr>
    </w:div>
    <w:div w:id="487674576">
      <w:bodyDiv w:val="1"/>
      <w:marLeft w:val="0"/>
      <w:marRight w:val="0"/>
      <w:marTop w:val="0"/>
      <w:marBottom w:val="0"/>
      <w:divBdr>
        <w:top w:val="none" w:sz="0" w:space="0" w:color="auto"/>
        <w:left w:val="none" w:sz="0" w:space="0" w:color="auto"/>
        <w:bottom w:val="none" w:sz="0" w:space="0" w:color="auto"/>
        <w:right w:val="none" w:sz="0" w:space="0" w:color="auto"/>
      </w:divBdr>
    </w:div>
    <w:div w:id="492259163">
      <w:bodyDiv w:val="1"/>
      <w:marLeft w:val="0"/>
      <w:marRight w:val="0"/>
      <w:marTop w:val="0"/>
      <w:marBottom w:val="0"/>
      <w:divBdr>
        <w:top w:val="none" w:sz="0" w:space="0" w:color="auto"/>
        <w:left w:val="none" w:sz="0" w:space="0" w:color="auto"/>
        <w:bottom w:val="none" w:sz="0" w:space="0" w:color="auto"/>
        <w:right w:val="none" w:sz="0" w:space="0" w:color="auto"/>
      </w:divBdr>
    </w:div>
    <w:div w:id="502356018">
      <w:bodyDiv w:val="1"/>
      <w:marLeft w:val="0"/>
      <w:marRight w:val="0"/>
      <w:marTop w:val="0"/>
      <w:marBottom w:val="0"/>
      <w:divBdr>
        <w:top w:val="none" w:sz="0" w:space="0" w:color="auto"/>
        <w:left w:val="none" w:sz="0" w:space="0" w:color="auto"/>
        <w:bottom w:val="none" w:sz="0" w:space="0" w:color="auto"/>
        <w:right w:val="none" w:sz="0" w:space="0" w:color="auto"/>
      </w:divBdr>
    </w:div>
    <w:div w:id="538321544">
      <w:bodyDiv w:val="1"/>
      <w:marLeft w:val="0"/>
      <w:marRight w:val="0"/>
      <w:marTop w:val="0"/>
      <w:marBottom w:val="0"/>
      <w:divBdr>
        <w:top w:val="none" w:sz="0" w:space="0" w:color="auto"/>
        <w:left w:val="none" w:sz="0" w:space="0" w:color="auto"/>
        <w:bottom w:val="none" w:sz="0" w:space="0" w:color="auto"/>
        <w:right w:val="none" w:sz="0" w:space="0" w:color="auto"/>
      </w:divBdr>
    </w:div>
    <w:div w:id="553390736">
      <w:bodyDiv w:val="1"/>
      <w:marLeft w:val="0"/>
      <w:marRight w:val="0"/>
      <w:marTop w:val="0"/>
      <w:marBottom w:val="0"/>
      <w:divBdr>
        <w:top w:val="none" w:sz="0" w:space="0" w:color="auto"/>
        <w:left w:val="none" w:sz="0" w:space="0" w:color="auto"/>
        <w:bottom w:val="none" w:sz="0" w:space="0" w:color="auto"/>
        <w:right w:val="none" w:sz="0" w:space="0" w:color="auto"/>
      </w:divBdr>
    </w:div>
    <w:div w:id="566460102">
      <w:bodyDiv w:val="1"/>
      <w:marLeft w:val="0"/>
      <w:marRight w:val="0"/>
      <w:marTop w:val="0"/>
      <w:marBottom w:val="0"/>
      <w:divBdr>
        <w:top w:val="none" w:sz="0" w:space="0" w:color="auto"/>
        <w:left w:val="none" w:sz="0" w:space="0" w:color="auto"/>
        <w:bottom w:val="none" w:sz="0" w:space="0" w:color="auto"/>
        <w:right w:val="none" w:sz="0" w:space="0" w:color="auto"/>
      </w:divBdr>
    </w:div>
    <w:div w:id="569852175">
      <w:bodyDiv w:val="1"/>
      <w:marLeft w:val="0"/>
      <w:marRight w:val="0"/>
      <w:marTop w:val="0"/>
      <w:marBottom w:val="0"/>
      <w:divBdr>
        <w:top w:val="none" w:sz="0" w:space="0" w:color="auto"/>
        <w:left w:val="none" w:sz="0" w:space="0" w:color="auto"/>
        <w:bottom w:val="none" w:sz="0" w:space="0" w:color="auto"/>
        <w:right w:val="none" w:sz="0" w:space="0" w:color="auto"/>
      </w:divBdr>
    </w:div>
    <w:div w:id="574629496">
      <w:bodyDiv w:val="1"/>
      <w:marLeft w:val="0"/>
      <w:marRight w:val="0"/>
      <w:marTop w:val="0"/>
      <w:marBottom w:val="0"/>
      <w:divBdr>
        <w:top w:val="none" w:sz="0" w:space="0" w:color="auto"/>
        <w:left w:val="none" w:sz="0" w:space="0" w:color="auto"/>
        <w:bottom w:val="none" w:sz="0" w:space="0" w:color="auto"/>
        <w:right w:val="none" w:sz="0" w:space="0" w:color="auto"/>
      </w:divBdr>
    </w:div>
    <w:div w:id="681660648">
      <w:bodyDiv w:val="1"/>
      <w:marLeft w:val="0"/>
      <w:marRight w:val="0"/>
      <w:marTop w:val="0"/>
      <w:marBottom w:val="0"/>
      <w:divBdr>
        <w:top w:val="none" w:sz="0" w:space="0" w:color="auto"/>
        <w:left w:val="none" w:sz="0" w:space="0" w:color="auto"/>
        <w:bottom w:val="none" w:sz="0" w:space="0" w:color="auto"/>
        <w:right w:val="none" w:sz="0" w:space="0" w:color="auto"/>
      </w:divBdr>
    </w:div>
    <w:div w:id="684670166">
      <w:bodyDiv w:val="1"/>
      <w:marLeft w:val="0"/>
      <w:marRight w:val="0"/>
      <w:marTop w:val="0"/>
      <w:marBottom w:val="0"/>
      <w:divBdr>
        <w:top w:val="none" w:sz="0" w:space="0" w:color="auto"/>
        <w:left w:val="none" w:sz="0" w:space="0" w:color="auto"/>
        <w:bottom w:val="none" w:sz="0" w:space="0" w:color="auto"/>
        <w:right w:val="none" w:sz="0" w:space="0" w:color="auto"/>
      </w:divBdr>
    </w:div>
    <w:div w:id="685714697">
      <w:bodyDiv w:val="1"/>
      <w:marLeft w:val="0"/>
      <w:marRight w:val="0"/>
      <w:marTop w:val="0"/>
      <w:marBottom w:val="0"/>
      <w:divBdr>
        <w:top w:val="none" w:sz="0" w:space="0" w:color="auto"/>
        <w:left w:val="none" w:sz="0" w:space="0" w:color="auto"/>
        <w:bottom w:val="none" w:sz="0" w:space="0" w:color="auto"/>
        <w:right w:val="none" w:sz="0" w:space="0" w:color="auto"/>
      </w:divBdr>
    </w:div>
    <w:div w:id="695159516">
      <w:bodyDiv w:val="1"/>
      <w:marLeft w:val="0"/>
      <w:marRight w:val="0"/>
      <w:marTop w:val="0"/>
      <w:marBottom w:val="0"/>
      <w:divBdr>
        <w:top w:val="none" w:sz="0" w:space="0" w:color="auto"/>
        <w:left w:val="none" w:sz="0" w:space="0" w:color="auto"/>
        <w:bottom w:val="none" w:sz="0" w:space="0" w:color="auto"/>
        <w:right w:val="none" w:sz="0" w:space="0" w:color="auto"/>
      </w:divBdr>
    </w:div>
    <w:div w:id="709494037">
      <w:bodyDiv w:val="1"/>
      <w:marLeft w:val="0"/>
      <w:marRight w:val="0"/>
      <w:marTop w:val="0"/>
      <w:marBottom w:val="0"/>
      <w:divBdr>
        <w:top w:val="none" w:sz="0" w:space="0" w:color="auto"/>
        <w:left w:val="none" w:sz="0" w:space="0" w:color="auto"/>
        <w:bottom w:val="none" w:sz="0" w:space="0" w:color="auto"/>
        <w:right w:val="none" w:sz="0" w:space="0" w:color="auto"/>
      </w:divBdr>
    </w:div>
    <w:div w:id="752241454">
      <w:bodyDiv w:val="1"/>
      <w:marLeft w:val="0"/>
      <w:marRight w:val="0"/>
      <w:marTop w:val="0"/>
      <w:marBottom w:val="0"/>
      <w:divBdr>
        <w:top w:val="none" w:sz="0" w:space="0" w:color="auto"/>
        <w:left w:val="none" w:sz="0" w:space="0" w:color="auto"/>
        <w:bottom w:val="none" w:sz="0" w:space="0" w:color="auto"/>
        <w:right w:val="none" w:sz="0" w:space="0" w:color="auto"/>
      </w:divBdr>
    </w:div>
    <w:div w:id="752706759">
      <w:bodyDiv w:val="1"/>
      <w:marLeft w:val="0"/>
      <w:marRight w:val="0"/>
      <w:marTop w:val="0"/>
      <w:marBottom w:val="0"/>
      <w:divBdr>
        <w:top w:val="none" w:sz="0" w:space="0" w:color="auto"/>
        <w:left w:val="none" w:sz="0" w:space="0" w:color="auto"/>
        <w:bottom w:val="none" w:sz="0" w:space="0" w:color="auto"/>
        <w:right w:val="none" w:sz="0" w:space="0" w:color="auto"/>
      </w:divBdr>
    </w:div>
    <w:div w:id="791287561">
      <w:bodyDiv w:val="1"/>
      <w:marLeft w:val="0"/>
      <w:marRight w:val="0"/>
      <w:marTop w:val="0"/>
      <w:marBottom w:val="0"/>
      <w:divBdr>
        <w:top w:val="none" w:sz="0" w:space="0" w:color="auto"/>
        <w:left w:val="none" w:sz="0" w:space="0" w:color="auto"/>
        <w:bottom w:val="none" w:sz="0" w:space="0" w:color="auto"/>
        <w:right w:val="none" w:sz="0" w:space="0" w:color="auto"/>
      </w:divBdr>
    </w:div>
    <w:div w:id="807360714">
      <w:bodyDiv w:val="1"/>
      <w:marLeft w:val="0"/>
      <w:marRight w:val="0"/>
      <w:marTop w:val="0"/>
      <w:marBottom w:val="0"/>
      <w:divBdr>
        <w:top w:val="none" w:sz="0" w:space="0" w:color="auto"/>
        <w:left w:val="none" w:sz="0" w:space="0" w:color="auto"/>
        <w:bottom w:val="none" w:sz="0" w:space="0" w:color="auto"/>
        <w:right w:val="none" w:sz="0" w:space="0" w:color="auto"/>
      </w:divBdr>
    </w:div>
    <w:div w:id="818693456">
      <w:bodyDiv w:val="1"/>
      <w:marLeft w:val="0"/>
      <w:marRight w:val="0"/>
      <w:marTop w:val="0"/>
      <w:marBottom w:val="0"/>
      <w:divBdr>
        <w:top w:val="none" w:sz="0" w:space="0" w:color="auto"/>
        <w:left w:val="none" w:sz="0" w:space="0" w:color="auto"/>
        <w:bottom w:val="none" w:sz="0" w:space="0" w:color="auto"/>
        <w:right w:val="none" w:sz="0" w:space="0" w:color="auto"/>
      </w:divBdr>
    </w:div>
    <w:div w:id="830217167">
      <w:bodyDiv w:val="1"/>
      <w:marLeft w:val="0"/>
      <w:marRight w:val="0"/>
      <w:marTop w:val="0"/>
      <w:marBottom w:val="0"/>
      <w:divBdr>
        <w:top w:val="none" w:sz="0" w:space="0" w:color="auto"/>
        <w:left w:val="none" w:sz="0" w:space="0" w:color="auto"/>
        <w:bottom w:val="none" w:sz="0" w:space="0" w:color="auto"/>
        <w:right w:val="none" w:sz="0" w:space="0" w:color="auto"/>
      </w:divBdr>
    </w:div>
    <w:div w:id="848180540">
      <w:bodyDiv w:val="1"/>
      <w:marLeft w:val="0"/>
      <w:marRight w:val="0"/>
      <w:marTop w:val="0"/>
      <w:marBottom w:val="0"/>
      <w:divBdr>
        <w:top w:val="none" w:sz="0" w:space="0" w:color="auto"/>
        <w:left w:val="none" w:sz="0" w:space="0" w:color="auto"/>
        <w:bottom w:val="none" w:sz="0" w:space="0" w:color="auto"/>
        <w:right w:val="none" w:sz="0" w:space="0" w:color="auto"/>
      </w:divBdr>
    </w:div>
    <w:div w:id="893152930">
      <w:bodyDiv w:val="1"/>
      <w:marLeft w:val="0"/>
      <w:marRight w:val="0"/>
      <w:marTop w:val="0"/>
      <w:marBottom w:val="0"/>
      <w:divBdr>
        <w:top w:val="none" w:sz="0" w:space="0" w:color="auto"/>
        <w:left w:val="none" w:sz="0" w:space="0" w:color="auto"/>
        <w:bottom w:val="none" w:sz="0" w:space="0" w:color="auto"/>
        <w:right w:val="none" w:sz="0" w:space="0" w:color="auto"/>
      </w:divBdr>
    </w:div>
    <w:div w:id="933511011">
      <w:bodyDiv w:val="1"/>
      <w:marLeft w:val="0"/>
      <w:marRight w:val="0"/>
      <w:marTop w:val="0"/>
      <w:marBottom w:val="0"/>
      <w:divBdr>
        <w:top w:val="none" w:sz="0" w:space="0" w:color="auto"/>
        <w:left w:val="none" w:sz="0" w:space="0" w:color="auto"/>
        <w:bottom w:val="none" w:sz="0" w:space="0" w:color="auto"/>
        <w:right w:val="none" w:sz="0" w:space="0" w:color="auto"/>
      </w:divBdr>
    </w:div>
    <w:div w:id="945120549">
      <w:bodyDiv w:val="1"/>
      <w:marLeft w:val="0"/>
      <w:marRight w:val="0"/>
      <w:marTop w:val="0"/>
      <w:marBottom w:val="0"/>
      <w:divBdr>
        <w:top w:val="none" w:sz="0" w:space="0" w:color="auto"/>
        <w:left w:val="none" w:sz="0" w:space="0" w:color="auto"/>
        <w:bottom w:val="none" w:sz="0" w:space="0" w:color="auto"/>
        <w:right w:val="none" w:sz="0" w:space="0" w:color="auto"/>
      </w:divBdr>
    </w:div>
    <w:div w:id="957415987">
      <w:bodyDiv w:val="1"/>
      <w:marLeft w:val="0"/>
      <w:marRight w:val="0"/>
      <w:marTop w:val="0"/>
      <w:marBottom w:val="0"/>
      <w:divBdr>
        <w:top w:val="none" w:sz="0" w:space="0" w:color="auto"/>
        <w:left w:val="none" w:sz="0" w:space="0" w:color="auto"/>
        <w:bottom w:val="none" w:sz="0" w:space="0" w:color="auto"/>
        <w:right w:val="none" w:sz="0" w:space="0" w:color="auto"/>
      </w:divBdr>
    </w:div>
    <w:div w:id="964384609">
      <w:bodyDiv w:val="1"/>
      <w:marLeft w:val="0"/>
      <w:marRight w:val="0"/>
      <w:marTop w:val="0"/>
      <w:marBottom w:val="0"/>
      <w:divBdr>
        <w:top w:val="none" w:sz="0" w:space="0" w:color="auto"/>
        <w:left w:val="none" w:sz="0" w:space="0" w:color="auto"/>
        <w:bottom w:val="none" w:sz="0" w:space="0" w:color="auto"/>
        <w:right w:val="none" w:sz="0" w:space="0" w:color="auto"/>
      </w:divBdr>
    </w:div>
    <w:div w:id="967901878">
      <w:bodyDiv w:val="1"/>
      <w:marLeft w:val="0"/>
      <w:marRight w:val="0"/>
      <w:marTop w:val="0"/>
      <w:marBottom w:val="0"/>
      <w:divBdr>
        <w:top w:val="none" w:sz="0" w:space="0" w:color="auto"/>
        <w:left w:val="none" w:sz="0" w:space="0" w:color="auto"/>
        <w:bottom w:val="none" w:sz="0" w:space="0" w:color="auto"/>
        <w:right w:val="none" w:sz="0" w:space="0" w:color="auto"/>
      </w:divBdr>
    </w:div>
    <w:div w:id="1006327126">
      <w:bodyDiv w:val="1"/>
      <w:marLeft w:val="0"/>
      <w:marRight w:val="0"/>
      <w:marTop w:val="0"/>
      <w:marBottom w:val="0"/>
      <w:divBdr>
        <w:top w:val="none" w:sz="0" w:space="0" w:color="auto"/>
        <w:left w:val="none" w:sz="0" w:space="0" w:color="auto"/>
        <w:bottom w:val="none" w:sz="0" w:space="0" w:color="auto"/>
        <w:right w:val="none" w:sz="0" w:space="0" w:color="auto"/>
      </w:divBdr>
    </w:div>
    <w:div w:id="1026295281">
      <w:bodyDiv w:val="1"/>
      <w:marLeft w:val="0"/>
      <w:marRight w:val="0"/>
      <w:marTop w:val="0"/>
      <w:marBottom w:val="0"/>
      <w:divBdr>
        <w:top w:val="none" w:sz="0" w:space="0" w:color="auto"/>
        <w:left w:val="none" w:sz="0" w:space="0" w:color="auto"/>
        <w:bottom w:val="none" w:sz="0" w:space="0" w:color="auto"/>
        <w:right w:val="none" w:sz="0" w:space="0" w:color="auto"/>
      </w:divBdr>
    </w:div>
    <w:div w:id="1054085389">
      <w:bodyDiv w:val="1"/>
      <w:marLeft w:val="0"/>
      <w:marRight w:val="0"/>
      <w:marTop w:val="0"/>
      <w:marBottom w:val="0"/>
      <w:divBdr>
        <w:top w:val="none" w:sz="0" w:space="0" w:color="auto"/>
        <w:left w:val="none" w:sz="0" w:space="0" w:color="auto"/>
        <w:bottom w:val="none" w:sz="0" w:space="0" w:color="auto"/>
        <w:right w:val="none" w:sz="0" w:space="0" w:color="auto"/>
      </w:divBdr>
    </w:div>
    <w:div w:id="1075124202">
      <w:bodyDiv w:val="1"/>
      <w:marLeft w:val="0"/>
      <w:marRight w:val="0"/>
      <w:marTop w:val="0"/>
      <w:marBottom w:val="0"/>
      <w:divBdr>
        <w:top w:val="none" w:sz="0" w:space="0" w:color="auto"/>
        <w:left w:val="none" w:sz="0" w:space="0" w:color="auto"/>
        <w:bottom w:val="none" w:sz="0" w:space="0" w:color="auto"/>
        <w:right w:val="none" w:sz="0" w:space="0" w:color="auto"/>
      </w:divBdr>
    </w:div>
    <w:div w:id="1078406881">
      <w:bodyDiv w:val="1"/>
      <w:marLeft w:val="0"/>
      <w:marRight w:val="0"/>
      <w:marTop w:val="0"/>
      <w:marBottom w:val="0"/>
      <w:divBdr>
        <w:top w:val="none" w:sz="0" w:space="0" w:color="auto"/>
        <w:left w:val="none" w:sz="0" w:space="0" w:color="auto"/>
        <w:bottom w:val="none" w:sz="0" w:space="0" w:color="auto"/>
        <w:right w:val="none" w:sz="0" w:space="0" w:color="auto"/>
      </w:divBdr>
    </w:div>
    <w:div w:id="1091047166">
      <w:bodyDiv w:val="1"/>
      <w:marLeft w:val="0"/>
      <w:marRight w:val="0"/>
      <w:marTop w:val="0"/>
      <w:marBottom w:val="0"/>
      <w:divBdr>
        <w:top w:val="none" w:sz="0" w:space="0" w:color="auto"/>
        <w:left w:val="none" w:sz="0" w:space="0" w:color="auto"/>
        <w:bottom w:val="none" w:sz="0" w:space="0" w:color="auto"/>
        <w:right w:val="none" w:sz="0" w:space="0" w:color="auto"/>
      </w:divBdr>
    </w:div>
    <w:div w:id="1096246097">
      <w:bodyDiv w:val="1"/>
      <w:marLeft w:val="0"/>
      <w:marRight w:val="0"/>
      <w:marTop w:val="0"/>
      <w:marBottom w:val="0"/>
      <w:divBdr>
        <w:top w:val="none" w:sz="0" w:space="0" w:color="auto"/>
        <w:left w:val="none" w:sz="0" w:space="0" w:color="auto"/>
        <w:bottom w:val="none" w:sz="0" w:space="0" w:color="auto"/>
        <w:right w:val="none" w:sz="0" w:space="0" w:color="auto"/>
      </w:divBdr>
    </w:div>
    <w:div w:id="1107627743">
      <w:bodyDiv w:val="1"/>
      <w:marLeft w:val="0"/>
      <w:marRight w:val="0"/>
      <w:marTop w:val="0"/>
      <w:marBottom w:val="0"/>
      <w:divBdr>
        <w:top w:val="none" w:sz="0" w:space="0" w:color="auto"/>
        <w:left w:val="none" w:sz="0" w:space="0" w:color="auto"/>
        <w:bottom w:val="none" w:sz="0" w:space="0" w:color="auto"/>
        <w:right w:val="none" w:sz="0" w:space="0" w:color="auto"/>
      </w:divBdr>
    </w:div>
    <w:div w:id="1123966600">
      <w:bodyDiv w:val="1"/>
      <w:marLeft w:val="0"/>
      <w:marRight w:val="0"/>
      <w:marTop w:val="0"/>
      <w:marBottom w:val="0"/>
      <w:divBdr>
        <w:top w:val="none" w:sz="0" w:space="0" w:color="auto"/>
        <w:left w:val="none" w:sz="0" w:space="0" w:color="auto"/>
        <w:bottom w:val="none" w:sz="0" w:space="0" w:color="auto"/>
        <w:right w:val="none" w:sz="0" w:space="0" w:color="auto"/>
      </w:divBdr>
    </w:div>
    <w:div w:id="1134912882">
      <w:bodyDiv w:val="1"/>
      <w:marLeft w:val="0"/>
      <w:marRight w:val="0"/>
      <w:marTop w:val="0"/>
      <w:marBottom w:val="0"/>
      <w:divBdr>
        <w:top w:val="none" w:sz="0" w:space="0" w:color="auto"/>
        <w:left w:val="none" w:sz="0" w:space="0" w:color="auto"/>
        <w:bottom w:val="none" w:sz="0" w:space="0" w:color="auto"/>
        <w:right w:val="none" w:sz="0" w:space="0" w:color="auto"/>
      </w:divBdr>
    </w:div>
    <w:div w:id="1137142597">
      <w:bodyDiv w:val="1"/>
      <w:marLeft w:val="0"/>
      <w:marRight w:val="0"/>
      <w:marTop w:val="0"/>
      <w:marBottom w:val="0"/>
      <w:divBdr>
        <w:top w:val="none" w:sz="0" w:space="0" w:color="auto"/>
        <w:left w:val="none" w:sz="0" w:space="0" w:color="auto"/>
        <w:bottom w:val="none" w:sz="0" w:space="0" w:color="auto"/>
        <w:right w:val="none" w:sz="0" w:space="0" w:color="auto"/>
      </w:divBdr>
    </w:div>
    <w:div w:id="1152604692">
      <w:bodyDiv w:val="1"/>
      <w:marLeft w:val="0"/>
      <w:marRight w:val="0"/>
      <w:marTop w:val="0"/>
      <w:marBottom w:val="0"/>
      <w:divBdr>
        <w:top w:val="none" w:sz="0" w:space="0" w:color="auto"/>
        <w:left w:val="none" w:sz="0" w:space="0" w:color="auto"/>
        <w:bottom w:val="none" w:sz="0" w:space="0" w:color="auto"/>
        <w:right w:val="none" w:sz="0" w:space="0" w:color="auto"/>
      </w:divBdr>
    </w:div>
    <w:div w:id="1156415415">
      <w:bodyDiv w:val="1"/>
      <w:marLeft w:val="0"/>
      <w:marRight w:val="0"/>
      <w:marTop w:val="0"/>
      <w:marBottom w:val="0"/>
      <w:divBdr>
        <w:top w:val="none" w:sz="0" w:space="0" w:color="auto"/>
        <w:left w:val="none" w:sz="0" w:space="0" w:color="auto"/>
        <w:bottom w:val="none" w:sz="0" w:space="0" w:color="auto"/>
        <w:right w:val="none" w:sz="0" w:space="0" w:color="auto"/>
      </w:divBdr>
    </w:div>
    <w:div w:id="1169708612">
      <w:bodyDiv w:val="1"/>
      <w:marLeft w:val="0"/>
      <w:marRight w:val="0"/>
      <w:marTop w:val="0"/>
      <w:marBottom w:val="0"/>
      <w:divBdr>
        <w:top w:val="none" w:sz="0" w:space="0" w:color="auto"/>
        <w:left w:val="none" w:sz="0" w:space="0" w:color="auto"/>
        <w:bottom w:val="none" w:sz="0" w:space="0" w:color="auto"/>
        <w:right w:val="none" w:sz="0" w:space="0" w:color="auto"/>
      </w:divBdr>
    </w:div>
    <w:div w:id="1181771882">
      <w:bodyDiv w:val="1"/>
      <w:marLeft w:val="0"/>
      <w:marRight w:val="0"/>
      <w:marTop w:val="0"/>
      <w:marBottom w:val="0"/>
      <w:divBdr>
        <w:top w:val="none" w:sz="0" w:space="0" w:color="auto"/>
        <w:left w:val="none" w:sz="0" w:space="0" w:color="auto"/>
        <w:bottom w:val="none" w:sz="0" w:space="0" w:color="auto"/>
        <w:right w:val="none" w:sz="0" w:space="0" w:color="auto"/>
      </w:divBdr>
    </w:div>
    <w:div w:id="1196505498">
      <w:bodyDiv w:val="1"/>
      <w:marLeft w:val="0"/>
      <w:marRight w:val="0"/>
      <w:marTop w:val="0"/>
      <w:marBottom w:val="0"/>
      <w:divBdr>
        <w:top w:val="none" w:sz="0" w:space="0" w:color="auto"/>
        <w:left w:val="none" w:sz="0" w:space="0" w:color="auto"/>
        <w:bottom w:val="none" w:sz="0" w:space="0" w:color="auto"/>
        <w:right w:val="none" w:sz="0" w:space="0" w:color="auto"/>
      </w:divBdr>
    </w:div>
    <w:div w:id="1203443022">
      <w:bodyDiv w:val="1"/>
      <w:marLeft w:val="0"/>
      <w:marRight w:val="0"/>
      <w:marTop w:val="0"/>
      <w:marBottom w:val="0"/>
      <w:divBdr>
        <w:top w:val="none" w:sz="0" w:space="0" w:color="auto"/>
        <w:left w:val="none" w:sz="0" w:space="0" w:color="auto"/>
        <w:bottom w:val="none" w:sz="0" w:space="0" w:color="auto"/>
        <w:right w:val="none" w:sz="0" w:space="0" w:color="auto"/>
      </w:divBdr>
    </w:div>
    <w:div w:id="1220822128">
      <w:bodyDiv w:val="1"/>
      <w:marLeft w:val="0"/>
      <w:marRight w:val="0"/>
      <w:marTop w:val="0"/>
      <w:marBottom w:val="0"/>
      <w:divBdr>
        <w:top w:val="none" w:sz="0" w:space="0" w:color="auto"/>
        <w:left w:val="none" w:sz="0" w:space="0" w:color="auto"/>
        <w:bottom w:val="none" w:sz="0" w:space="0" w:color="auto"/>
        <w:right w:val="none" w:sz="0" w:space="0" w:color="auto"/>
      </w:divBdr>
    </w:div>
    <w:div w:id="1227450187">
      <w:bodyDiv w:val="1"/>
      <w:marLeft w:val="0"/>
      <w:marRight w:val="0"/>
      <w:marTop w:val="0"/>
      <w:marBottom w:val="0"/>
      <w:divBdr>
        <w:top w:val="none" w:sz="0" w:space="0" w:color="auto"/>
        <w:left w:val="none" w:sz="0" w:space="0" w:color="auto"/>
        <w:bottom w:val="none" w:sz="0" w:space="0" w:color="auto"/>
        <w:right w:val="none" w:sz="0" w:space="0" w:color="auto"/>
      </w:divBdr>
    </w:div>
    <w:div w:id="1250114161">
      <w:bodyDiv w:val="1"/>
      <w:marLeft w:val="0"/>
      <w:marRight w:val="0"/>
      <w:marTop w:val="0"/>
      <w:marBottom w:val="0"/>
      <w:divBdr>
        <w:top w:val="none" w:sz="0" w:space="0" w:color="auto"/>
        <w:left w:val="none" w:sz="0" w:space="0" w:color="auto"/>
        <w:bottom w:val="none" w:sz="0" w:space="0" w:color="auto"/>
        <w:right w:val="none" w:sz="0" w:space="0" w:color="auto"/>
      </w:divBdr>
    </w:div>
    <w:div w:id="1277366801">
      <w:bodyDiv w:val="1"/>
      <w:marLeft w:val="0"/>
      <w:marRight w:val="0"/>
      <w:marTop w:val="0"/>
      <w:marBottom w:val="0"/>
      <w:divBdr>
        <w:top w:val="none" w:sz="0" w:space="0" w:color="auto"/>
        <w:left w:val="none" w:sz="0" w:space="0" w:color="auto"/>
        <w:bottom w:val="none" w:sz="0" w:space="0" w:color="auto"/>
        <w:right w:val="none" w:sz="0" w:space="0" w:color="auto"/>
      </w:divBdr>
    </w:div>
    <w:div w:id="1296838611">
      <w:bodyDiv w:val="1"/>
      <w:marLeft w:val="0"/>
      <w:marRight w:val="0"/>
      <w:marTop w:val="0"/>
      <w:marBottom w:val="0"/>
      <w:divBdr>
        <w:top w:val="none" w:sz="0" w:space="0" w:color="auto"/>
        <w:left w:val="none" w:sz="0" w:space="0" w:color="auto"/>
        <w:bottom w:val="none" w:sz="0" w:space="0" w:color="auto"/>
        <w:right w:val="none" w:sz="0" w:space="0" w:color="auto"/>
      </w:divBdr>
    </w:div>
    <w:div w:id="1301883081">
      <w:bodyDiv w:val="1"/>
      <w:marLeft w:val="0"/>
      <w:marRight w:val="0"/>
      <w:marTop w:val="0"/>
      <w:marBottom w:val="0"/>
      <w:divBdr>
        <w:top w:val="none" w:sz="0" w:space="0" w:color="auto"/>
        <w:left w:val="none" w:sz="0" w:space="0" w:color="auto"/>
        <w:bottom w:val="none" w:sz="0" w:space="0" w:color="auto"/>
        <w:right w:val="none" w:sz="0" w:space="0" w:color="auto"/>
      </w:divBdr>
    </w:div>
    <w:div w:id="1302921806">
      <w:bodyDiv w:val="1"/>
      <w:marLeft w:val="0"/>
      <w:marRight w:val="0"/>
      <w:marTop w:val="0"/>
      <w:marBottom w:val="0"/>
      <w:divBdr>
        <w:top w:val="none" w:sz="0" w:space="0" w:color="auto"/>
        <w:left w:val="none" w:sz="0" w:space="0" w:color="auto"/>
        <w:bottom w:val="none" w:sz="0" w:space="0" w:color="auto"/>
        <w:right w:val="none" w:sz="0" w:space="0" w:color="auto"/>
      </w:divBdr>
    </w:div>
    <w:div w:id="1330060540">
      <w:bodyDiv w:val="1"/>
      <w:marLeft w:val="0"/>
      <w:marRight w:val="0"/>
      <w:marTop w:val="0"/>
      <w:marBottom w:val="0"/>
      <w:divBdr>
        <w:top w:val="none" w:sz="0" w:space="0" w:color="auto"/>
        <w:left w:val="none" w:sz="0" w:space="0" w:color="auto"/>
        <w:bottom w:val="none" w:sz="0" w:space="0" w:color="auto"/>
        <w:right w:val="none" w:sz="0" w:space="0" w:color="auto"/>
      </w:divBdr>
    </w:div>
    <w:div w:id="1338801770">
      <w:bodyDiv w:val="1"/>
      <w:marLeft w:val="0"/>
      <w:marRight w:val="0"/>
      <w:marTop w:val="0"/>
      <w:marBottom w:val="0"/>
      <w:divBdr>
        <w:top w:val="none" w:sz="0" w:space="0" w:color="auto"/>
        <w:left w:val="none" w:sz="0" w:space="0" w:color="auto"/>
        <w:bottom w:val="none" w:sz="0" w:space="0" w:color="auto"/>
        <w:right w:val="none" w:sz="0" w:space="0" w:color="auto"/>
      </w:divBdr>
    </w:div>
    <w:div w:id="1368262389">
      <w:bodyDiv w:val="1"/>
      <w:marLeft w:val="0"/>
      <w:marRight w:val="0"/>
      <w:marTop w:val="0"/>
      <w:marBottom w:val="0"/>
      <w:divBdr>
        <w:top w:val="none" w:sz="0" w:space="0" w:color="auto"/>
        <w:left w:val="none" w:sz="0" w:space="0" w:color="auto"/>
        <w:bottom w:val="none" w:sz="0" w:space="0" w:color="auto"/>
        <w:right w:val="none" w:sz="0" w:space="0" w:color="auto"/>
      </w:divBdr>
    </w:div>
    <w:div w:id="1394738411">
      <w:bodyDiv w:val="1"/>
      <w:marLeft w:val="0"/>
      <w:marRight w:val="0"/>
      <w:marTop w:val="0"/>
      <w:marBottom w:val="0"/>
      <w:divBdr>
        <w:top w:val="none" w:sz="0" w:space="0" w:color="auto"/>
        <w:left w:val="none" w:sz="0" w:space="0" w:color="auto"/>
        <w:bottom w:val="none" w:sz="0" w:space="0" w:color="auto"/>
        <w:right w:val="none" w:sz="0" w:space="0" w:color="auto"/>
      </w:divBdr>
    </w:div>
    <w:div w:id="1426802261">
      <w:bodyDiv w:val="1"/>
      <w:marLeft w:val="0"/>
      <w:marRight w:val="0"/>
      <w:marTop w:val="0"/>
      <w:marBottom w:val="0"/>
      <w:divBdr>
        <w:top w:val="none" w:sz="0" w:space="0" w:color="auto"/>
        <w:left w:val="none" w:sz="0" w:space="0" w:color="auto"/>
        <w:bottom w:val="none" w:sz="0" w:space="0" w:color="auto"/>
        <w:right w:val="none" w:sz="0" w:space="0" w:color="auto"/>
      </w:divBdr>
    </w:div>
    <w:div w:id="1442920209">
      <w:bodyDiv w:val="1"/>
      <w:marLeft w:val="0"/>
      <w:marRight w:val="0"/>
      <w:marTop w:val="0"/>
      <w:marBottom w:val="0"/>
      <w:divBdr>
        <w:top w:val="none" w:sz="0" w:space="0" w:color="auto"/>
        <w:left w:val="none" w:sz="0" w:space="0" w:color="auto"/>
        <w:bottom w:val="none" w:sz="0" w:space="0" w:color="auto"/>
        <w:right w:val="none" w:sz="0" w:space="0" w:color="auto"/>
      </w:divBdr>
    </w:div>
    <w:div w:id="1472744554">
      <w:bodyDiv w:val="1"/>
      <w:marLeft w:val="0"/>
      <w:marRight w:val="0"/>
      <w:marTop w:val="0"/>
      <w:marBottom w:val="0"/>
      <w:divBdr>
        <w:top w:val="none" w:sz="0" w:space="0" w:color="auto"/>
        <w:left w:val="none" w:sz="0" w:space="0" w:color="auto"/>
        <w:bottom w:val="none" w:sz="0" w:space="0" w:color="auto"/>
        <w:right w:val="none" w:sz="0" w:space="0" w:color="auto"/>
      </w:divBdr>
    </w:div>
    <w:div w:id="1502281877">
      <w:bodyDiv w:val="1"/>
      <w:marLeft w:val="0"/>
      <w:marRight w:val="0"/>
      <w:marTop w:val="0"/>
      <w:marBottom w:val="0"/>
      <w:divBdr>
        <w:top w:val="none" w:sz="0" w:space="0" w:color="auto"/>
        <w:left w:val="none" w:sz="0" w:space="0" w:color="auto"/>
        <w:bottom w:val="none" w:sz="0" w:space="0" w:color="auto"/>
        <w:right w:val="none" w:sz="0" w:space="0" w:color="auto"/>
      </w:divBdr>
    </w:div>
    <w:div w:id="1526748101">
      <w:bodyDiv w:val="1"/>
      <w:marLeft w:val="0"/>
      <w:marRight w:val="0"/>
      <w:marTop w:val="0"/>
      <w:marBottom w:val="0"/>
      <w:divBdr>
        <w:top w:val="none" w:sz="0" w:space="0" w:color="auto"/>
        <w:left w:val="none" w:sz="0" w:space="0" w:color="auto"/>
        <w:bottom w:val="none" w:sz="0" w:space="0" w:color="auto"/>
        <w:right w:val="none" w:sz="0" w:space="0" w:color="auto"/>
      </w:divBdr>
    </w:div>
    <w:div w:id="1533109425">
      <w:bodyDiv w:val="1"/>
      <w:marLeft w:val="0"/>
      <w:marRight w:val="0"/>
      <w:marTop w:val="0"/>
      <w:marBottom w:val="0"/>
      <w:divBdr>
        <w:top w:val="none" w:sz="0" w:space="0" w:color="auto"/>
        <w:left w:val="none" w:sz="0" w:space="0" w:color="auto"/>
        <w:bottom w:val="none" w:sz="0" w:space="0" w:color="auto"/>
        <w:right w:val="none" w:sz="0" w:space="0" w:color="auto"/>
      </w:divBdr>
    </w:div>
    <w:div w:id="1552613471">
      <w:bodyDiv w:val="1"/>
      <w:marLeft w:val="0"/>
      <w:marRight w:val="0"/>
      <w:marTop w:val="0"/>
      <w:marBottom w:val="0"/>
      <w:divBdr>
        <w:top w:val="none" w:sz="0" w:space="0" w:color="auto"/>
        <w:left w:val="none" w:sz="0" w:space="0" w:color="auto"/>
        <w:bottom w:val="none" w:sz="0" w:space="0" w:color="auto"/>
        <w:right w:val="none" w:sz="0" w:space="0" w:color="auto"/>
      </w:divBdr>
    </w:div>
    <w:div w:id="1555190704">
      <w:bodyDiv w:val="1"/>
      <w:marLeft w:val="0"/>
      <w:marRight w:val="0"/>
      <w:marTop w:val="0"/>
      <w:marBottom w:val="0"/>
      <w:divBdr>
        <w:top w:val="none" w:sz="0" w:space="0" w:color="auto"/>
        <w:left w:val="none" w:sz="0" w:space="0" w:color="auto"/>
        <w:bottom w:val="none" w:sz="0" w:space="0" w:color="auto"/>
        <w:right w:val="none" w:sz="0" w:space="0" w:color="auto"/>
      </w:divBdr>
    </w:div>
    <w:div w:id="1562015284">
      <w:bodyDiv w:val="1"/>
      <w:marLeft w:val="0"/>
      <w:marRight w:val="0"/>
      <w:marTop w:val="0"/>
      <w:marBottom w:val="0"/>
      <w:divBdr>
        <w:top w:val="none" w:sz="0" w:space="0" w:color="auto"/>
        <w:left w:val="none" w:sz="0" w:space="0" w:color="auto"/>
        <w:bottom w:val="none" w:sz="0" w:space="0" w:color="auto"/>
        <w:right w:val="none" w:sz="0" w:space="0" w:color="auto"/>
      </w:divBdr>
    </w:div>
    <w:div w:id="1564754237">
      <w:bodyDiv w:val="1"/>
      <w:marLeft w:val="0"/>
      <w:marRight w:val="0"/>
      <w:marTop w:val="0"/>
      <w:marBottom w:val="0"/>
      <w:divBdr>
        <w:top w:val="none" w:sz="0" w:space="0" w:color="auto"/>
        <w:left w:val="none" w:sz="0" w:space="0" w:color="auto"/>
        <w:bottom w:val="none" w:sz="0" w:space="0" w:color="auto"/>
        <w:right w:val="none" w:sz="0" w:space="0" w:color="auto"/>
      </w:divBdr>
    </w:div>
    <w:div w:id="1618753568">
      <w:bodyDiv w:val="1"/>
      <w:marLeft w:val="0"/>
      <w:marRight w:val="0"/>
      <w:marTop w:val="0"/>
      <w:marBottom w:val="0"/>
      <w:divBdr>
        <w:top w:val="none" w:sz="0" w:space="0" w:color="auto"/>
        <w:left w:val="none" w:sz="0" w:space="0" w:color="auto"/>
        <w:bottom w:val="none" w:sz="0" w:space="0" w:color="auto"/>
        <w:right w:val="none" w:sz="0" w:space="0" w:color="auto"/>
      </w:divBdr>
    </w:div>
    <w:div w:id="1625429666">
      <w:bodyDiv w:val="1"/>
      <w:marLeft w:val="0"/>
      <w:marRight w:val="0"/>
      <w:marTop w:val="0"/>
      <w:marBottom w:val="0"/>
      <w:divBdr>
        <w:top w:val="none" w:sz="0" w:space="0" w:color="auto"/>
        <w:left w:val="none" w:sz="0" w:space="0" w:color="auto"/>
        <w:bottom w:val="none" w:sz="0" w:space="0" w:color="auto"/>
        <w:right w:val="none" w:sz="0" w:space="0" w:color="auto"/>
      </w:divBdr>
    </w:div>
    <w:div w:id="1677657765">
      <w:bodyDiv w:val="1"/>
      <w:marLeft w:val="0"/>
      <w:marRight w:val="0"/>
      <w:marTop w:val="0"/>
      <w:marBottom w:val="0"/>
      <w:divBdr>
        <w:top w:val="none" w:sz="0" w:space="0" w:color="auto"/>
        <w:left w:val="none" w:sz="0" w:space="0" w:color="auto"/>
        <w:bottom w:val="none" w:sz="0" w:space="0" w:color="auto"/>
        <w:right w:val="none" w:sz="0" w:space="0" w:color="auto"/>
      </w:divBdr>
    </w:div>
    <w:div w:id="1687945347">
      <w:bodyDiv w:val="1"/>
      <w:marLeft w:val="0"/>
      <w:marRight w:val="0"/>
      <w:marTop w:val="0"/>
      <w:marBottom w:val="0"/>
      <w:divBdr>
        <w:top w:val="none" w:sz="0" w:space="0" w:color="auto"/>
        <w:left w:val="none" w:sz="0" w:space="0" w:color="auto"/>
        <w:bottom w:val="none" w:sz="0" w:space="0" w:color="auto"/>
        <w:right w:val="none" w:sz="0" w:space="0" w:color="auto"/>
      </w:divBdr>
    </w:div>
    <w:div w:id="1700279893">
      <w:bodyDiv w:val="1"/>
      <w:marLeft w:val="0"/>
      <w:marRight w:val="0"/>
      <w:marTop w:val="0"/>
      <w:marBottom w:val="0"/>
      <w:divBdr>
        <w:top w:val="none" w:sz="0" w:space="0" w:color="auto"/>
        <w:left w:val="none" w:sz="0" w:space="0" w:color="auto"/>
        <w:bottom w:val="none" w:sz="0" w:space="0" w:color="auto"/>
        <w:right w:val="none" w:sz="0" w:space="0" w:color="auto"/>
      </w:divBdr>
    </w:div>
    <w:div w:id="1708018369">
      <w:bodyDiv w:val="1"/>
      <w:marLeft w:val="0"/>
      <w:marRight w:val="0"/>
      <w:marTop w:val="0"/>
      <w:marBottom w:val="0"/>
      <w:divBdr>
        <w:top w:val="none" w:sz="0" w:space="0" w:color="auto"/>
        <w:left w:val="none" w:sz="0" w:space="0" w:color="auto"/>
        <w:bottom w:val="none" w:sz="0" w:space="0" w:color="auto"/>
        <w:right w:val="none" w:sz="0" w:space="0" w:color="auto"/>
      </w:divBdr>
    </w:div>
    <w:div w:id="1734741905">
      <w:bodyDiv w:val="1"/>
      <w:marLeft w:val="0"/>
      <w:marRight w:val="0"/>
      <w:marTop w:val="0"/>
      <w:marBottom w:val="0"/>
      <w:divBdr>
        <w:top w:val="none" w:sz="0" w:space="0" w:color="auto"/>
        <w:left w:val="none" w:sz="0" w:space="0" w:color="auto"/>
        <w:bottom w:val="none" w:sz="0" w:space="0" w:color="auto"/>
        <w:right w:val="none" w:sz="0" w:space="0" w:color="auto"/>
      </w:divBdr>
    </w:div>
    <w:div w:id="1737630732">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805343344">
      <w:bodyDiv w:val="1"/>
      <w:marLeft w:val="0"/>
      <w:marRight w:val="0"/>
      <w:marTop w:val="0"/>
      <w:marBottom w:val="0"/>
      <w:divBdr>
        <w:top w:val="none" w:sz="0" w:space="0" w:color="auto"/>
        <w:left w:val="none" w:sz="0" w:space="0" w:color="auto"/>
        <w:bottom w:val="none" w:sz="0" w:space="0" w:color="auto"/>
        <w:right w:val="none" w:sz="0" w:space="0" w:color="auto"/>
      </w:divBdr>
    </w:div>
    <w:div w:id="1810049502">
      <w:bodyDiv w:val="1"/>
      <w:marLeft w:val="0"/>
      <w:marRight w:val="0"/>
      <w:marTop w:val="0"/>
      <w:marBottom w:val="0"/>
      <w:divBdr>
        <w:top w:val="none" w:sz="0" w:space="0" w:color="auto"/>
        <w:left w:val="none" w:sz="0" w:space="0" w:color="auto"/>
        <w:bottom w:val="none" w:sz="0" w:space="0" w:color="auto"/>
        <w:right w:val="none" w:sz="0" w:space="0" w:color="auto"/>
      </w:divBdr>
    </w:div>
    <w:div w:id="1816796377">
      <w:bodyDiv w:val="1"/>
      <w:marLeft w:val="0"/>
      <w:marRight w:val="0"/>
      <w:marTop w:val="0"/>
      <w:marBottom w:val="0"/>
      <w:divBdr>
        <w:top w:val="none" w:sz="0" w:space="0" w:color="auto"/>
        <w:left w:val="none" w:sz="0" w:space="0" w:color="auto"/>
        <w:bottom w:val="none" w:sz="0" w:space="0" w:color="auto"/>
        <w:right w:val="none" w:sz="0" w:space="0" w:color="auto"/>
      </w:divBdr>
    </w:div>
    <w:div w:id="1829708483">
      <w:bodyDiv w:val="1"/>
      <w:marLeft w:val="0"/>
      <w:marRight w:val="0"/>
      <w:marTop w:val="0"/>
      <w:marBottom w:val="0"/>
      <w:divBdr>
        <w:top w:val="none" w:sz="0" w:space="0" w:color="auto"/>
        <w:left w:val="none" w:sz="0" w:space="0" w:color="auto"/>
        <w:bottom w:val="none" w:sz="0" w:space="0" w:color="auto"/>
        <w:right w:val="none" w:sz="0" w:space="0" w:color="auto"/>
      </w:divBdr>
    </w:div>
    <w:div w:id="1849907512">
      <w:bodyDiv w:val="1"/>
      <w:marLeft w:val="0"/>
      <w:marRight w:val="0"/>
      <w:marTop w:val="0"/>
      <w:marBottom w:val="0"/>
      <w:divBdr>
        <w:top w:val="none" w:sz="0" w:space="0" w:color="auto"/>
        <w:left w:val="none" w:sz="0" w:space="0" w:color="auto"/>
        <w:bottom w:val="none" w:sz="0" w:space="0" w:color="auto"/>
        <w:right w:val="none" w:sz="0" w:space="0" w:color="auto"/>
      </w:divBdr>
    </w:div>
    <w:div w:id="1852139396">
      <w:bodyDiv w:val="1"/>
      <w:marLeft w:val="0"/>
      <w:marRight w:val="0"/>
      <w:marTop w:val="0"/>
      <w:marBottom w:val="0"/>
      <w:divBdr>
        <w:top w:val="none" w:sz="0" w:space="0" w:color="auto"/>
        <w:left w:val="none" w:sz="0" w:space="0" w:color="auto"/>
        <w:bottom w:val="none" w:sz="0" w:space="0" w:color="auto"/>
        <w:right w:val="none" w:sz="0" w:space="0" w:color="auto"/>
      </w:divBdr>
    </w:div>
    <w:div w:id="1859003863">
      <w:bodyDiv w:val="1"/>
      <w:marLeft w:val="0"/>
      <w:marRight w:val="0"/>
      <w:marTop w:val="0"/>
      <w:marBottom w:val="0"/>
      <w:divBdr>
        <w:top w:val="none" w:sz="0" w:space="0" w:color="auto"/>
        <w:left w:val="none" w:sz="0" w:space="0" w:color="auto"/>
        <w:bottom w:val="none" w:sz="0" w:space="0" w:color="auto"/>
        <w:right w:val="none" w:sz="0" w:space="0" w:color="auto"/>
      </w:divBdr>
    </w:div>
    <w:div w:id="1864854628">
      <w:bodyDiv w:val="1"/>
      <w:marLeft w:val="0"/>
      <w:marRight w:val="0"/>
      <w:marTop w:val="0"/>
      <w:marBottom w:val="0"/>
      <w:divBdr>
        <w:top w:val="none" w:sz="0" w:space="0" w:color="auto"/>
        <w:left w:val="none" w:sz="0" w:space="0" w:color="auto"/>
        <w:bottom w:val="none" w:sz="0" w:space="0" w:color="auto"/>
        <w:right w:val="none" w:sz="0" w:space="0" w:color="auto"/>
      </w:divBdr>
    </w:div>
    <w:div w:id="1938713859">
      <w:bodyDiv w:val="1"/>
      <w:marLeft w:val="0"/>
      <w:marRight w:val="0"/>
      <w:marTop w:val="0"/>
      <w:marBottom w:val="0"/>
      <w:divBdr>
        <w:top w:val="none" w:sz="0" w:space="0" w:color="auto"/>
        <w:left w:val="none" w:sz="0" w:space="0" w:color="auto"/>
        <w:bottom w:val="none" w:sz="0" w:space="0" w:color="auto"/>
        <w:right w:val="none" w:sz="0" w:space="0" w:color="auto"/>
      </w:divBdr>
    </w:div>
    <w:div w:id="1939672382">
      <w:bodyDiv w:val="1"/>
      <w:marLeft w:val="0"/>
      <w:marRight w:val="0"/>
      <w:marTop w:val="0"/>
      <w:marBottom w:val="0"/>
      <w:divBdr>
        <w:top w:val="none" w:sz="0" w:space="0" w:color="auto"/>
        <w:left w:val="none" w:sz="0" w:space="0" w:color="auto"/>
        <w:bottom w:val="none" w:sz="0" w:space="0" w:color="auto"/>
        <w:right w:val="none" w:sz="0" w:space="0" w:color="auto"/>
      </w:divBdr>
    </w:div>
    <w:div w:id="1941718273">
      <w:bodyDiv w:val="1"/>
      <w:marLeft w:val="0"/>
      <w:marRight w:val="0"/>
      <w:marTop w:val="0"/>
      <w:marBottom w:val="0"/>
      <w:divBdr>
        <w:top w:val="none" w:sz="0" w:space="0" w:color="auto"/>
        <w:left w:val="none" w:sz="0" w:space="0" w:color="auto"/>
        <w:bottom w:val="none" w:sz="0" w:space="0" w:color="auto"/>
        <w:right w:val="none" w:sz="0" w:space="0" w:color="auto"/>
      </w:divBdr>
    </w:div>
    <w:div w:id="1951618315">
      <w:bodyDiv w:val="1"/>
      <w:marLeft w:val="0"/>
      <w:marRight w:val="0"/>
      <w:marTop w:val="0"/>
      <w:marBottom w:val="0"/>
      <w:divBdr>
        <w:top w:val="none" w:sz="0" w:space="0" w:color="auto"/>
        <w:left w:val="none" w:sz="0" w:space="0" w:color="auto"/>
        <w:bottom w:val="none" w:sz="0" w:space="0" w:color="auto"/>
        <w:right w:val="none" w:sz="0" w:space="0" w:color="auto"/>
      </w:divBdr>
    </w:div>
    <w:div w:id="1963337158">
      <w:bodyDiv w:val="1"/>
      <w:marLeft w:val="0"/>
      <w:marRight w:val="0"/>
      <w:marTop w:val="0"/>
      <w:marBottom w:val="0"/>
      <w:divBdr>
        <w:top w:val="none" w:sz="0" w:space="0" w:color="auto"/>
        <w:left w:val="none" w:sz="0" w:space="0" w:color="auto"/>
        <w:bottom w:val="none" w:sz="0" w:space="0" w:color="auto"/>
        <w:right w:val="none" w:sz="0" w:space="0" w:color="auto"/>
      </w:divBdr>
    </w:div>
    <w:div w:id="1997567746">
      <w:bodyDiv w:val="1"/>
      <w:marLeft w:val="0"/>
      <w:marRight w:val="0"/>
      <w:marTop w:val="0"/>
      <w:marBottom w:val="0"/>
      <w:divBdr>
        <w:top w:val="none" w:sz="0" w:space="0" w:color="auto"/>
        <w:left w:val="none" w:sz="0" w:space="0" w:color="auto"/>
        <w:bottom w:val="none" w:sz="0" w:space="0" w:color="auto"/>
        <w:right w:val="none" w:sz="0" w:space="0" w:color="auto"/>
      </w:divBdr>
    </w:div>
    <w:div w:id="2021153813">
      <w:bodyDiv w:val="1"/>
      <w:marLeft w:val="0"/>
      <w:marRight w:val="0"/>
      <w:marTop w:val="0"/>
      <w:marBottom w:val="0"/>
      <w:divBdr>
        <w:top w:val="none" w:sz="0" w:space="0" w:color="auto"/>
        <w:left w:val="none" w:sz="0" w:space="0" w:color="auto"/>
        <w:bottom w:val="none" w:sz="0" w:space="0" w:color="auto"/>
        <w:right w:val="none" w:sz="0" w:space="0" w:color="auto"/>
      </w:divBdr>
    </w:div>
    <w:div w:id="2039155330">
      <w:bodyDiv w:val="1"/>
      <w:marLeft w:val="0"/>
      <w:marRight w:val="0"/>
      <w:marTop w:val="0"/>
      <w:marBottom w:val="0"/>
      <w:divBdr>
        <w:top w:val="none" w:sz="0" w:space="0" w:color="auto"/>
        <w:left w:val="none" w:sz="0" w:space="0" w:color="auto"/>
        <w:bottom w:val="none" w:sz="0" w:space="0" w:color="auto"/>
        <w:right w:val="none" w:sz="0" w:space="0" w:color="auto"/>
      </w:divBdr>
    </w:div>
    <w:div w:id="2039578539">
      <w:bodyDiv w:val="1"/>
      <w:marLeft w:val="0"/>
      <w:marRight w:val="0"/>
      <w:marTop w:val="0"/>
      <w:marBottom w:val="0"/>
      <w:divBdr>
        <w:top w:val="none" w:sz="0" w:space="0" w:color="auto"/>
        <w:left w:val="none" w:sz="0" w:space="0" w:color="auto"/>
        <w:bottom w:val="none" w:sz="0" w:space="0" w:color="auto"/>
        <w:right w:val="none" w:sz="0" w:space="0" w:color="auto"/>
      </w:divBdr>
    </w:div>
    <w:div w:id="2071227632">
      <w:bodyDiv w:val="1"/>
      <w:marLeft w:val="0"/>
      <w:marRight w:val="0"/>
      <w:marTop w:val="0"/>
      <w:marBottom w:val="0"/>
      <w:divBdr>
        <w:top w:val="none" w:sz="0" w:space="0" w:color="auto"/>
        <w:left w:val="none" w:sz="0" w:space="0" w:color="auto"/>
        <w:bottom w:val="none" w:sz="0" w:space="0" w:color="auto"/>
        <w:right w:val="none" w:sz="0" w:space="0" w:color="auto"/>
      </w:divBdr>
    </w:div>
    <w:div w:id="2079479890">
      <w:bodyDiv w:val="1"/>
      <w:marLeft w:val="0"/>
      <w:marRight w:val="0"/>
      <w:marTop w:val="0"/>
      <w:marBottom w:val="0"/>
      <w:divBdr>
        <w:top w:val="none" w:sz="0" w:space="0" w:color="auto"/>
        <w:left w:val="none" w:sz="0" w:space="0" w:color="auto"/>
        <w:bottom w:val="none" w:sz="0" w:space="0" w:color="auto"/>
        <w:right w:val="none" w:sz="0" w:space="0" w:color="auto"/>
      </w:divBdr>
    </w:div>
    <w:div w:id="2090614726">
      <w:bodyDiv w:val="1"/>
      <w:marLeft w:val="0"/>
      <w:marRight w:val="0"/>
      <w:marTop w:val="0"/>
      <w:marBottom w:val="0"/>
      <w:divBdr>
        <w:top w:val="none" w:sz="0" w:space="0" w:color="auto"/>
        <w:left w:val="none" w:sz="0" w:space="0" w:color="auto"/>
        <w:bottom w:val="none" w:sz="0" w:space="0" w:color="auto"/>
        <w:right w:val="none" w:sz="0" w:space="0" w:color="auto"/>
      </w:divBdr>
    </w:div>
    <w:div w:id="2105687696">
      <w:bodyDiv w:val="1"/>
      <w:marLeft w:val="0"/>
      <w:marRight w:val="0"/>
      <w:marTop w:val="0"/>
      <w:marBottom w:val="0"/>
      <w:divBdr>
        <w:top w:val="none" w:sz="0" w:space="0" w:color="auto"/>
        <w:left w:val="none" w:sz="0" w:space="0" w:color="auto"/>
        <w:bottom w:val="none" w:sz="0" w:space="0" w:color="auto"/>
        <w:right w:val="none" w:sz="0" w:space="0" w:color="auto"/>
      </w:divBdr>
    </w:div>
    <w:div w:id="2116635391">
      <w:bodyDiv w:val="1"/>
      <w:marLeft w:val="0"/>
      <w:marRight w:val="0"/>
      <w:marTop w:val="0"/>
      <w:marBottom w:val="0"/>
      <w:divBdr>
        <w:top w:val="none" w:sz="0" w:space="0" w:color="auto"/>
        <w:left w:val="none" w:sz="0" w:space="0" w:color="auto"/>
        <w:bottom w:val="none" w:sz="0" w:space="0" w:color="auto"/>
        <w:right w:val="none" w:sz="0" w:space="0" w:color="auto"/>
      </w:divBdr>
    </w:div>
    <w:div w:id="2119835061">
      <w:bodyDiv w:val="1"/>
      <w:marLeft w:val="0"/>
      <w:marRight w:val="0"/>
      <w:marTop w:val="0"/>
      <w:marBottom w:val="0"/>
      <w:divBdr>
        <w:top w:val="none" w:sz="0" w:space="0" w:color="auto"/>
        <w:left w:val="none" w:sz="0" w:space="0" w:color="auto"/>
        <w:bottom w:val="none" w:sz="0" w:space="0" w:color="auto"/>
        <w:right w:val="none" w:sz="0" w:space="0" w:color="auto"/>
      </w:divBdr>
    </w:div>
    <w:div w:id="21376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1BEBA062.dotm</Template>
  <TotalTime>0</TotalTime>
  <Pages>10</Pages>
  <Words>2367</Words>
  <Characters>12354</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Heijnen, Erwin</dc:creator>
  <cp:lastModifiedBy>Heijnen, Erwin</cp:lastModifiedBy>
  <cp:revision>8</cp:revision>
  <dcterms:created xsi:type="dcterms:W3CDTF">2021-04-02T08:41:00Z</dcterms:created>
  <dcterms:modified xsi:type="dcterms:W3CDTF">2021-04-23T13:25:00Z</dcterms:modified>
</cp:coreProperties>
</file>