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322" w:rsidRPr="00F97961" w:rsidRDefault="00F97961">
      <w:pPr>
        <w:rPr>
          <w:rFonts w:ascii="Arial" w:hAnsi="Arial" w:cs="Arial"/>
          <w:b/>
          <w:sz w:val="20"/>
          <w:szCs w:val="20"/>
        </w:rPr>
      </w:pPr>
      <w:r w:rsidRPr="00F97961">
        <w:rPr>
          <w:rFonts w:ascii="Arial" w:hAnsi="Arial" w:cs="Arial"/>
          <w:b/>
          <w:sz w:val="20"/>
          <w:szCs w:val="20"/>
        </w:rPr>
        <w:t>Vragen marktpartijen Marktconsultatie SIE-IBGS</w:t>
      </w:r>
    </w:p>
    <w:p w:rsidR="00F97961" w:rsidRPr="00F97961" w:rsidRDefault="00F97961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F97961" w:rsidRPr="00F97961" w:rsidTr="00F97961">
        <w:tc>
          <w:tcPr>
            <w:tcW w:w="846" w:type="dxa"/>
          </w:tcPr>
          <w:p w:rsidR="00F97961" w:rsidRPr="00F97961" w:rsidRDefault="00F97961">
            <w:pPr>
              <w:rPr>
                <w:rFonts w:ascii="Arial" w:hAnsi="Arial" w:cs="Arial"/>
                <w:sz w:val="20"/>
                <w:szCs w:val="20"/>
              </w:rPr>
            </w:pPr>
            <w:r w:rsidRPr="00F97961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3685" w:type="dxa"/>
          </w:tcPr>
          <w:p w:rsidR="00F97961" w:rsidRPr="00F97961" w:rsidRDefault="00F97961">
            <w:pPr>
              <w:rPr>
                <w:rFonts w:ascii="Arial" w:hAnsi="Arial" w:cs="Arial"/>
                <w:sz w:val="20"/>
                <w:szCs w:val="20"/>
              </w:rPr>
            </w:pPr>
            <w:r w:rsidRPr="00F97961">
              <w:rPr>
                <w:rFonts w:ascii="Arial" w:hAnsi="Arial" w:cs="Arial"/>
                <w:sz w:val="20"/>
                <w:szCs w:val="20"/>
              </w:rPr>
              <w:t>Vraag</w:t>
            </w:r>
          </w:p>
        </w:tc>
        <w:tc>
          <w:tcPr>
            <w:tcW w:w="4531" w:type="dxa"/>
          </w:tcPr>
          <w:p w:rsidR="00F97961" w:rsidRPr="00F97961" w:rsidRDefault="00F97961">
            <w:pPr>
              <w:rPr>
                <w:rFonts w:ascii="Arial" w:hAnsi="Arial" w:cs="Arial"/>
                <w:sz w:val="20"/>
                <w:szCs w:val="20"/>
              </w:rPr>
            </w:pPr>
            <w:r w:rsidRPr="00F97961">
              <w:rPr>
                <w:rFonts w:ascii="Arial" w:hAnsi="Arial" w:cs="Arial"/>
                <w:sz w:val="20"/>
                <w:szCs w:val="20"/>
              </w:rPr>
              <w:t>Antwoord</w:t>
            </w:r>
          </w:p>
        </w:tc>
      </w:tr>
      <w:tr w:rsidR="00F97961" w:rsidRPr="00F97961" w:rsidTr="00F97961">
        <w:tc>
          <w:tcPr>
            <w:tcW w:w="846" w:type="dxa"/>
          </w:tcPr>
          <w:p w:rsidR="00F97961" w:rsidRPr="00F97961" w:rsidRDefault="00F97961" w:rsidP="00F97961">
            <w:pPr>
              <w:rPr>
                <w:rFonts w:ascii="Arial" w:hAnsi="Arial" w:cs="Arial"/>
                <w:sz w:val="20"/>
                <w:szCs w:val="20"/>
              </w:rPr>
            </w:pPr>
            <w:r w:rsidRPr="00F979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F97961" w:rsidRPr="00F97961" w:rsidRDefault="00F97961" w:rsidP="00F9796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97961">
              <w:rPr>
                <w:rFonts w:ascii="Arial" w:eastAsia="Calibri" w:hAnsi="Arial" w:cs="Arial"/>
                <w:sz w:val="20"/>
                <w:szCs w:val="20"/>
              </w:rPr>
              <w:t>In bijlage 4  inventarisatielijst staan geen gewichten. Wat zijn de voorwaarden met betrekking</w:t>
            </w:r>
            <w:r w:rsidR="004A609B">
              <w:rPr>
                <w:rFonts w:ascii="Arial" w:eastAsia="Calibri" w:hAnsi="Arial" w:cs="Arial"/>
                <w:sz w:val="20"/>
                <w:szCs w:val="20"/>
              </w:rPr>
              <w:t xml:space="preserve"> tot het maximale G.V.W gewicht</w:t>
            </w:r>
            <w:r w:rsidRPr="00F97961">
              <w:rPr>
                <w:rFonts w:ascii="Arial" w:eastAsia="Calibri" w:hAnsi="Arial" w:cs="Arial"/>
                <w:sz w:val="20"/>
                <w:szCs w:val="20"/>
              </w:rPr>
              <w:t>?</w:t>
            </w:r>
          </w:p>
        </w:tc>
        <w:tc>
          <w:tcPr>
            <w:tcW w:w="4531" w:type="dxa"/>
          </w:tcPr>
          <w:p w:rsidR="00F97961" w:rsidRPr="00F97961" w:rsidRDefault="00D0440C" w:rsidP="00D04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Het maximale G.V.W. gewicht is 7.500kg, met </w:t>
            </w:r>
            <w:r w:rsidR="004344C1">
              <w:rPr>
                <w:rFonts w:ascii="Arial" w:hAnsi="Arial" w:cs="Arial"/>
                <w:sz w:val="20"/>
                <w:szCs w:val="20"/>
              </w:rPr>
              <w:t xml:space="preserve">als doel </w:t>
            </w:r>
            <w:r>
              <w:rPr>
                <w:rFonts w:ascii="Arial" w:hAnsi="Arial" w:cs="Arial"/>
                <w:sz w:val="20"/>
                <w:szCs w:val="20"/>
              </w:rPr>
              <w:t>een zo groot mogelijk nuttig laadvermogen</w:t>
            </w:r>
            <w:r w:rsidR="004344C1">
              <w:rPr>
                <w:rFonts w:ascii="Arial" w:hAnsi="Arial" w:cs="Arial"/>
                <w:sz w:val="20"/>
                <w:szCs w:val="20"/>
              </w:rPr>
              <w:t xml:space="preserve"> te verkrijgen.</w:t>
            </w:r>
            <w:bookmarkStart w:id="0" w:name="_GoBack"/>
            <w:bookmarkEnd w:id="0"/>
          </w:p>
        </w:tc>
      </w:tr>
      <w:tr w:rsidR="00F97961" w:rsidRPr="00F97961" w:rsidTr="00F97961">
        <w:tc>
          <w:tcPr>
            <w:tcW w:w="846" w:type="dxa"/>
          </w:tcPr>
          <w:p w:rsidR="00F97961" w:rsidRPr="00F97961" w:rsidRDefault="00F97961" w:rsidP="00F97961">
            <w:pPr>
              <w:rPr>
                <w:rFonts w:ascii="Arial" w:hAnsi="Arial" w:cs="Arial"/>
                <w:sz w:val="20"/>
                <w:szCs w:val="20"/>
              </w:rPr>
            </w:pPr>
            <w:r w:rsidRPr="00F979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F97961" w:rsidRPr="00F97961" w:rsidRDefault="00F97961" w:rsidP="00F9796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97961">
              <w:rPr>
                <w:rFonts w:ascii="Arial" w:eastAsia="Calibri" w:hAnsi="Arial" w:cs="Arial"/>
                <w:sz w:val="20"/>
                <w:szCs w:val="20"/>
              </w:rPr>
              <w:t>Wat zijn de voorwaarden met betrekking tot afmetingen SIE-</w:t>
            </w:r>
            <w:r w:rsidR="00D0440C">
              <w:rPr>
                <w:rFonts w:ascii="Arial" w:eastAsia="Calibri" w:hAnsi="Arial" w:cs="Arial"/>
                <w:sz w:val="20"/>
                <w:szCs w:val="20"/>
              </w:rPr>
              <w:t>IBGS, lengte, breedte en hoogte?</w:t>
            </w:r>
            <w:r w:rsidRPr="00F97961">
              <w:rPr>
                <w:rFonts w:ascii="Arial" w:eastAsia="Calibri" w:hAnsi="Arial" w:cs="Arial"/>
                <w:sz w:val="20"/>
                <w:szCs w:val="20"/>
              </w:rPr>
              <w:t xml:space="preserve"> Wat zijn de</w:t>
            </w:r>
            <w:r w:rsidR="004A609B">
              <w:rPr>
                <w:rFonts w:ascii="Arial" w:eastAsia="Calibri" w:hAnsi="Arial" w:cs="Arial"/>
                <w:sz w:val="20"/>
                <w:szCs w:val="20"/>
              </w:rPr>
              <w:t xml:space="preserve"> voorwaarden m.b.t. draaicirkel</w:t>
            </w:r>
            <w:r w:rsidRPr="00F97961">
              <w:rPr>
                <w:rFonts w:ascii="Arial" w:eastAsia="Calibri" w:hAnsi="Arial" w:cs="Arial"/>
                <w:sz w:val="20"/>
                <w:szCs w:val="20"/>
              </w:rPr>
              <w:t>?</w:t>
            </w:r>
          </w:p>
        </w:tc>
        <w:tc>
          <w:tcPr>
            <w:tcW w:w="4531" w:type="dxa"/>
          </w:tcPr>
          <w:p w:rsidR="00F97961" w:rsidRDefault="00D0440C" w:rsidP="00F979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Het dient een compact voertuig te zijn waarbij voldoende ruimte wordt geboden aan 6 personen en de inventaris, die</w:t>
            </w:r>
            <w:r w:rsidR="004344C1">
              <w:rPr>
                <w:rFonts w:ascii="Arial" w:hAnsi="Arial" w:cs="Arial"/>
                <w:sz w:val="20"/>
                <w:szCs w:val="20"/>
              </w:rPr>
              <w:t xml:space="preserve"> voldoet aan de randvoorwaarde dat de inventaris vanaf de buitenzijde te pakken is.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0440C" w:rsidRPr="00F97961" w:rsidRDefault="00D0440C" w:rsidP="00F979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draaicirkel is afhankelijk van het door u aangeboden voertuig.</w:t>
            </w:r>
          </w:p>
        </w:tc>
      </w:tr>
      <w:tr w:rsidR="00F97961" w:rsidRPr="00F97961" w:rsidTr="00F97961">
        <w:tc>
          <w:tcPr>
            <w:tcW w:w="846" w:type="dxa"/>
          </w:tcPr>
          <w:p w:rsidR="00F97961" w:rsidRPr="00F97961" w:rsidRDefault="00F97961" w:rsidP="00F97961">
            <w:pPr>
              <w:rPr>
                <w:rFonts w:ascii="Arial" w:hAnsi="Arial" w:cs="Arial"/>
                <w:sz w:val="20"/>
                <w:szCs w:val="20"/>
              </w:rPr>
            </w:pPr>
            <w:r w:rsidRPr="00F979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F97961" w:rsidRPr="00F97961" w:rsidRDefault="00F97961" w:rsidP="00F9796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97961">
              <w:rPr>
                <w:rFonts w:ascii="Arial" w:eastAsia="Calibri" w:hAnsi="Arial" w:cs="Arial"/>
                <w:sz w:val="20"/>
                <w:szCs w:val="20"/>
              </w:rPr>
              <w:t xml:space="preserve">Voor het geven </w:t>
            </w:r>
            <w:r w:rsidR="00F9601D">
              <w:rPr>
                <w:rFonts w:ascii="Arial" w:eastAsia="Calibri" w:hAnsi="Arial" w:cs="Arial"/>
                <w:sz w:val="20"/>
                <w:szCs w:val="20"/>
              </w:rPr>
              <w:t>van een richtprijs is dit sterk</w:t>
            </w:r>
            <w:r w:rsidRPr="00F97961">
              <w:rPr>
                <w:rFonts w:ascii="Arial" w:eastAsia="Calibri" w:hAnsi="Arial" w:cs="Arial"/>
                <w:sz w:val="20"/>
                <w:szCs w:val="20"/>
              </w:rPr>
              <w:t xml:space="preserve"> afhankelijk van de verschillende optie mogelijkheden basisvoertuig.  Dient het voertuig voorzien te worden van b.v. airco, navigatie, LED verlichting, cruise co</w:t>
            </w:r>
            <w:r w:rsidR="004A609B">
              <w:rPr>
                <w:rFonts w:ascii="Arial" w:eastAsia="Calibri" w:hAnsi="Arial" w:cs="Arial"/>
                <w:sz w:val="20"/>
                <w:szCs w:val="20"/>
              </w:rPr>
              <w:t>ntrole, stuurwielbediening, etc.?</w:t>
            </w:r>
            <w:r w:rsidRPr="00F9796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:rsidR="00F97961" w:rsidRPr="00F97961" w:rsidRDefault="004344C1" w:rsidP="004344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Het moet een standaard voertuig worden waarbij de opties zijn beperkt, als denkrichting geven wij mee dat van de door u als voorbeeld opgesomde extra’s wij enkel de airco zouden kiezen.</w:t>
            </w:r>
          </w:p>
        </w:tc>
      </w:tr>
    </w:tbl>
    <w:p w:rsidR="00F97961" w:rsidRPr="00F97961" w:rsidRDefault="00F97961">
      <w:pPr>
        <w:rPr>
          <w:rFonts w:ascii="Arial" w:hAnsi="Arial" w:cs="Arial"/>
          <w:sz w:val="20"/>
          <w:szCs w:val="20"/>
        </w:rPr>
      </w:pPr>
    </w:p>
    <w:sectPr w:rsidR="00F97961" w:rsidRPr="00F97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61"/>
    <w:rsid w:val="000030A8"/>
    <w:rsid w:val="004344C1"/>
    <w:rsid w:val="004A609B"/>
    <w:rsid w:val="00B27A70"/>
    <w:rsid w:val="00D0440C"/>
    <w:rsid w:val="00F9601D"/>
    <w:rsid w:val="00F9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06B7"/>
  <w15:chartTrackingRefBased/>
  <w15:docId w15:val="{FF4E3B63-D0BB-4AE6-9C0A-6CC0AD9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97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Kennemerland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Eggenhuizen</dc:creator>
  <cp:keywords/>
  <dc:description/>
  <cp:lastModifiedBy>Anna Eggenhuizen</cp:lastModifiedBy>
  <cp:revision>4</cp:revision>
  <dcterms:created xsi:type="dcterms:W3CDTF">2021-04-23T14:04:00Z</dcterms:created>
  <dcterms:modified xsi:type="dcterms:W3CDTF">2021-04-28T08:24:00Z</dcterms:modified>
</cp:coreProperties>
</file>