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F3F39" w14:textId="10EC8388" w:rsidR="005133A1" w:rsidRPr="005133A1" w:rsidRDefault="005133A1" w:rsidP="005133A1">
      <w:pPr>
        <w:rPr>
          <w:rFonts w:ascii="Calibri" w:hAnsi="Calibri"/>
          <w:sz w:val="36"/>
          <w:szCs w:val="26"/>
        </w:rPr>
      </w:pPr>
    </w:p>
    <w:p w14:paraId="61F92AD9" w14:textId="77777777" w:rsidR="005133A1" w:rsidRPr="005133A1" w:rsidRDefault="005133A1" w:rsidP="005133A1">
      <w:pPr>
        <w:jc w:val="center"/>
        <w:rPr>
          <w:rFonts w:ascii="Calibri" w:hAnsi="Calibri"/>
          <w:sz w:val="26"/>
          <w:szCs w:val="26"/>
        </w:rPr>
      </w:pPr>
    </w:p>
    <w:p w14:paraId="192903AD" w14:textId="3F465B04" w:rsidR="005133A1" w:rsidRPr="005133A1" w:rsidRDefault="005133A1" w:rsidP="005133A1">
      <w:pPr>
        <w:jc w:val="center"/>
        <w:rPr>
          <w:rFonts w:ascii="Calibri" w:hAnsi="Calibri"/>
          <w:sz w:val="22"/>
        </w:rPr>
      </w:pPr>
    </w:p>
    <w:p w14:paraId="557ED5BE" w14:textId="77777777" w:rsidR="005133A1" w:rsidRPr="005133A1" w:rsidRDefault="005133A1" w:rsidP="005133A1">
      <w:pPr>
        <w:jc w:val="center"/>
        <w:rPr>
          <w:rFonts w:ascii="Calibri" w:hAnsi="Calibri"/>
          <w:sz w:val="22"/>
        </w:rPr>
      </w:pPr>
    </w:p>
    <w:p w14:paraId="7DDAC850" w14:textId="50FF7D05" w:rsidR="005133A1" w:rsidRPr="00FB44E1" w:rsidRDefault="00FB44E1" w:rsidP="005133A1">
      <w:pPr>
        <w:jc w:val="center"/>
        <w:rPr>
          <w:rFonts w:ascii="Calibri" w:hAnsi="Calibri"/>
          <w:b/>
          <w:bCs/>
          <w:iCs/>
          <w:sz w:val="22"/>
        </w:rPr>
      </w:pPr>
      <w:r w:rsidRPr="00FB44E1">
        <w:rPr>
          <w:rFonts w:ascii="Calibri" w:hAnsi="Calibri"/>
          <w:b/>
          <w:bCs/>
          <w:iCs/>
          <w:sz w:val="22"/>
        </w:rPr>
        <w:t xml:space="preserve">Omschrijving procedure en opdracht </w:t>
      </w:r>
    </w:p>
    <w:p w14:paraId="746BFADC" w14:textId="508C24FE" w:rsidR="00FB44E1" w:rsidRPr="005133A1" w:rsidRDefault="00FB44E1" w:rsidP="005133A1">
      <w:pPr>
        <w:jc w:val="center"/>
        <w:rPr>
          <w:rFonts w:ascii="Calibri" w:hAnsi="Calibri"/>
          <w:b/>
          <w:bCs/>
          <w:iCs/>
          <w:sz w:val="22"/>
        </w:rPr>
      </w:pPr>
      <w:r w:rsidRPr="00FB44E1">
        <w:rPr>
          <w:rFonts w:ascii="Calibri" w:hAnsi="Calibri"/>
          <w:b/>
          <w:bCs/>
          <w:iCs/>
          <w:sz w:val="22"/>
        </w:rPr>
        <w:t xml:space="preserve">Inkoop Algemene Voorzieningen (voorliggend veld) 2022 </w:t>
      </w:r>
      <w:proofErr w:type="spellStart"/>
      <w:r w:rsidRPr="00FB44E1">
        <w:rPr>
          <w:rFonts w:ascii="Calibri" w:hAnsi="Calibri"/>
          <w:b/>
          <w:bCs/>
          <w:iCs/>
          <w:sz w:val="22"/>
        </w:rPr>
        <w:t>ev</w:t>
      </w:r>
      <w:proofErr w:type="spellEnd"/>
    </w:p>
    <w:p w14:paraId="4D43B3A7" w14:textId="77777777" w:rsidR="005133A1" w:rsidRPr="005133A1" w:rsidRDefault="005133A1" w:rsidP="005133A1">
      <w:pPr>
        <w:jc w:val="center"/>
        <w:rPr>
          <w:rFonts w:ascii="Calibri" w:hAnsi="Calibri"/>
          <w:b/>
          <w:bCs/>
          <w:sz w:val="22"/>
        </w:rPr>
      </w:pPr>
    </w:p>
    <w:p w14:paraId="002B26C1" w14:textId="77777777" w:rsidR="005133A1" w:rsidRPr="005133A1" w:rsidRDefault="005133A1" w:rsidP="005133A1">
      <w:pPr>
        <w:jc w:val="center"/>
        <w:rPr>
          <w:rFonts w:ascii="Calibri" w:hAnsi="Calibri"/>
          <w:sz w:val="22"/>
        </w:rPr>
      </w:pPr>
    </w:p>
    <w:p w14:paraId="127A6E44" w14:textId="77777777" w:rsidR="005133A1" w:rsidRPr="005133A1" w:rsidRDefault="005133A1" w:rsidP="005133A1">
      <w:pPr>
        <w:jc w:val="center"/>
        <w:rPr>
          <w:rFonts w:ascii="Calibri" w:hAnsi="Calibri"/>
          <w:sz w:val="22"/>
        </w:rPr>
      </w:pPr>
      <w:r w:rsidRPr="005133A1">
        <w:rPr>
          <w:rFonts w:ascii="Calibri" w:hAnsi="Calibri"/>
          <w:noProof/>
          <w:sz w:val="40"/>
          <w:szCs w:val="40"/>
          <w:lang w:eastAsia="nl-NL"/>
        </w:rPr>
        <w:drawing>
          <wp:inline distT="0" distB="0" distL="0" distR="0" wp14:anchorId="51FFDAD1" wp14:editId="5F7A58AB">
            <wp:extent cx="2281555" cy="1129030"/>
            <wp:effectExtent l="0" t="0" r="4445" b="0"/>
            <wp:docPr id="3" name="Afbeelding 3" descr="logo compleet gemeente Do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leet gemeente Don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1555" cy="1129030"/>
                    </a:xfrm>
                    <a:prstGeom prst="rect">
                      <a:avLst/>
                    </a:prstGeom>
                    <a:noFill/>
                    <a:ln>
                      <a:noFill/>
                    </a:ln>
                  </pic:spPr>
                </pic:pic>
              </a:graphicData>
            </a:graphic>
          </wp:inline>
        </w:drawing>
      </w:r>
    </w:p>
    <w:p w14:paraId="7DE4EA5D" w14:textId="77777777" w:rsidR="005133A1" w:rsidRPr="005133A1" w:rsidRDefault="005133A1" w:rsidP="005133A1">
      <w:pPr>
        <w:jc w:val="center"/>
        <w:rPr>
          <w:rFonts w:ascii="Calibri" w:hAnsi="Calibri"/>
          <w:sz w:val="22"/>
        </w:rPr>
      </w:pPr>
    </w:p>
    <w:p w14:paraId="0B12218D" w14:textId="77777777" w:rsidR="00946F32" w:rsidRDefault="00946F32" w:rsidP="001375A1">
      <w:pPr>
        <w:keepNext/>
        <w:spacing w:before="240" w:after="60"/>
        <w:outlineLvl w:val="2"/>
        <w:rPr>
          <w:rFonts w:ascii="Calibri" w:eastAsiaTheme="majorEastAsia" w:hAnsi="Calibri" w:cstheme="majorBidi"/>
          <w:b/>
          <w:bCs/>
          <w:sz w:val="22"/>
        </w:rPr>
      </w:pPr>
    </w:p>
    <w:p w14:paraId="31C14C53" w14:textId="77777777" w:rsidR="00946F32" w:rsidRDefault="00946F32" w:rsidP="001375A1">
      <w:pPr>
        <w:keepNext/>
        <w:spacing w:before="240" w:after="60"/>
        <w:outlineLvl w:val="2"/>
        <w:rPr>
          <w:rFonts w:ascii="Calibri" w:eastAsiaTheme="majorEastAsia" w:hAnsi="Calibri" w:cstheme="majorBidi"/>
          <w:b/>
          <w:bCs/>
          <w:sz w:val="22"/>
        </w:rPr>
      </w:pPr>
    </w:p>
    <w:p w14:paraId="2DC5B6B2" w14:textId="77777777" w:rsidR="00946F32" w:rsidRDefault="00946F32" w:rsidP="001375A1">
      <w:pPr>
        <w:keepNext/>
        <w:spacing w:before="240" w:after="60"/>
        <w:outlineLvl w:val="2"/>
        <w:rPr>
          <w:rFonts w:ascii="Calibri" w:eastAsiaTheme="majorEastAsia" w:hAnsi="Calibri" w:cstheme="majorBidi"/>
          <w:b/>
          <w:bCs/>
          <w:sz w:val="22"/>
        </w:rPr>
      </w:pPr>
    </w:p>
    <w:p w14:paraId="089213AF" w14:textId="77777777" w:rsidR="00946F32" w:rsidRDefault="00946F32" w:rsidP="001375A1">
      <w:pPr>
        <w:keepNext/>
        <w:spacing w:before="240" w:after="60"/>
        <w:outlineLvl w:val="2"/>
        <w:rPr>
          <w:rFonts w:ascii="Calibri" w:eastAsiaTheme="majorEastAsia" w:hAnsi="Calibri" w:cstheme="majorBidi"/>
          <w:b/>
          <w:bCs/>
          <w:sz w:val="22"/>
        </w:rPr>
      </w:pPr>
    </w:p>
    <w:p w14:paraId="00CAD4DF" w14:textId="77777777" w:rsidR="00946F32" w:rsidRDefault="00946F32" w:rsidP="001375A1">
      <w:pPr>
        <w:keepNext/>
        <w:spacing w:before="240" w:after="60"/>
        <w:outlineLvl w:val="2"/>
        <w:rPr>
          <w:rFonts w:ascii="Calibri" w:eastAsiaTheme="majorEastAsia" w:hAnsi="Calibri" w:cstheme="majorBidi"/>
          <w:b/>
          <w:bCs/>
          <w:sz w:val="22"/>
        </w:rPr>
      </w:pPr>
    </w:p>
    <w:p w14:paraId="5BC2D679" w14:textId="77777777" w:rsidR="00946F32" w:rsidRDefault="00946F32" w:rsidP="001375A1">
      <w:pPr>
        <w:keepNext/>
        <w:spacing w:before="240" w:after="60"/>
        <w:outlineLvl w:val="2"/>
        <w:rPr>
          <w:rFonts w:ascii="Calibri" w:eastAsiaTheme="majorEastAsia" w:hAnsi="Calibri" w:cstheme="majorBidi"/>
          <w:b/>
          <w:bCs/>
          <w:sz w:val="22"/>
        </w:rPr>
      </w:pPr>
    </w:p>
    <w:p w14:paraId="1D0F6FF2" w14:textId="77777777" w:rsidR="00946F32" w:rsidRDefault="00946F32" w:rsidP="001375A1">
      <w:pPr>
        <w:keepNext/>
        <w:spacing w:before="240" w:after="60"/>
        <w:outlineLvl w:val="2"/>
        <w:rPr>
          <w:rFonts w:ascii="Calibri" w:eastAsiaTheme="majorEastAsia" w:hAnsi="Calibri" w:cstheme="majorBidi"/>
          <w:b/>
          <w:bCs/>
          <w:sz w:val="22"/>
        </w:rPr>
      </w:pPr>
    </w:p>
    <w:p w14:paraId="49559C58" w14:textId="77777777" w:rsidR="00946F32" w:rsidRDefault="00946F32" w:rsidP="001375A1">
      <w:pPr>
        <w:keepNext/>
        <w:spacing w:before="240" w:after="60"/>
        <w:outlineLvl w:val="2"/>
        <w:rPr>
          <w:rFonts w:ascii="Calibri" w:eastAsiaTheme="majorEastAsia" w:hAnsi="Calibri" w:cstheme="majorBidi"/>
          <w:b/>
          <w:bCs/>
          <w:sz w:val="22"/>
        </w:rPr>
      </w:pPr>
    </w:p>
    <w:p w14:paraId="7B6C2E1D" w14:textId="77777777" w:rsidR="00946F32" w:rsidRDefault="00946F32" w:rsidP="001375A1">
      <w:pPr>
        <w:keepNext/>
        <w:spacing w:before="240" w:after="60"/>
        <w:outlineLvl w:val="2"/>
        <w:rPr>
          <w:rFonts w:ascii="Calibri" w:eastAsiaTheme="majorEastAsia" w:hAnsi="Calibri" w:cstheme="majorBidi"/>
          <w:b/>
          <w:bCs/>
          <w:sz w:val="22"/>
        </w:rPr>
      </w:pPr>
    </w:p>
    <w:p w14:paraId="185E5D96" w14:textId="77777777" w:rsidR="00946F32" w:rsidRDefault="00946F32" w:rsidP="001375A1">
      <w:pPr>
        <w:keepNext/>
        <w:spacing w:before="240" w:after="60"/>
        <w:outlineLvl w:val="2"/>
        <w:rPr>
          <w:rFonts w:ascii="Calibri" w:eastAsiaTheme="majorEastAsia" w:hAnsi="Calibri" w:cstheme="majorBidi"/>
          <w:b/>
          <w:bCs/>
          <w:sz w:val="22"/>
        </w:rPr>
      </w:pPr>
    </w:p>
    <w:p w14:paraId="61A36E65" w14:textId="77777777" w:rsidR="00946F32" w:rsidRDefault="00946F32" w:rsidP="001375A1">
      <w:pPr>
        <w:keepNext/>
        <w:spacing w:before="240" w:after="60"/>
        <w:outlineLvl w:val="2"/>
        <w:rPr>
          <w:rFonts w:ascii="Calibri" w:eastAsiaTheme="majorEastAsia" w:hAnsi="Calibri" w:cstheme="majorBidi"/>
          <w:b/>
          <w:bCs/>
          <w:sz w:val="22"/>
        </w:rPr>
      </w:pPr>
    </w:p>
    <w:p w14:paraId="0334AF4D" w14:textId="77777777" w:rsidR="00946F32" w:rsidRDefault="00946F32" w:rsidP="001375A1">
      <w:pPr>
        <w:keepNext/>
        <w:spacing w:before="240" w:after="60"/>
        <w:outlineLvl w:val="2"/>
        <w:rPr>
          <w:rFonts w:ascii="Calibri" w:eastAsiaTheme="majorEastAsia" w:hAnsi="Calibri" w:cstheme="majorBidi"/>
          <w:b/>
          <w:bCs/>
          <w:sz w:val="22"/>
        </w:rPr>
      </w:pPr>
    </w:p>
    <w:p w14:paraId="0651200B" w14:textId="77777777" w:rsidR="00946F32" w:rsidRDefault="00946F32" w:rsidP="001375A1">
      <w:pPr>
        <w:keepNext/>
        <w:spacing w:before="240" w:after="60"/>
        <w:outlineLvl w:val="2"/>
        <w:rPr>
          <w:rFonts w:ascii="Calibri" w:eastAsiaTheme="majorEastAsia" w:hAnsi="Calibri" w:cstheme="majorBidi"/>
          <w:b/>
          <w:bCs/>
          <w:sz w:val="22"/>
        </w:rPr>
      </w:pPr>
    </w:p>
    <w:p w14:paraId="49595A16" w14:textId="77777777" w:rsidR="00946F32" w:rsidRDefault="00946F32" w:rsidP="001375A1">
      <w:pPr>
        <w:keepNext/>
        <w:spacing w:before="240" w:after="60"/>
        <w:outlineLvl w:val="2"/>
        <w:rPr>
          <w:rFonts w:ascii="Calibri" w:eastAsiaTheme="majorEastAsia" w:hAnsi="Calibri" w:cstheme="majorBidi"/>
          <w:b/>
          <w:bCs/>
          <w:sz w:val="22"/>
        </w:rPr>
      </w:pPr>
    </w:p>
    <w:p w14:paraId="76BB9CA0" w14:textId="77777777" w:rsidR="00946F32" w:rsidRDefault="00946F32" w:rsidP="001375A1">
      <w:pPr>
        <w:keepNext/>
        <w:spacing w:before="240" w:after="60"/>
        <w:outlineLvl w:val="2"/>
        <w:rPr>
          <w:rFonts w:ascii="Calibri" w:eastAsiaTheme="majorEastAsia" w:hAnsi="Calibri" w:cstheme="majorBidi"/>
          <w:b/>
          <w:bCs/>
          <w:sz w:val="22"/>
        </w:rPr>
      </w:pPr>
    </w:p>
    <w:p w14:paraId="13713E06" w14:textId="77777777" w:rsidR="00946F32" w:rsidRDefault="00946F32" w:rsidP="001375A1">
      <w:pPr>
        <w:keepNext/>
        <w:spacing w:before="240" w:after="60"/>
        <w:outlineLvl w:val="2"/>
        <w:rPr>
          <w:rFonts w:ascii="Calibri" w:eastAsiaTheme="majorEastAsia" w:hAnsi="Calibri" w:cstheme="majorBidi"/>
          <w:b/>
          <w:bCs/>
          <w:sz w:val="22"/>
        </w:rPr>
      </w:pPr>
    </w:p>
    <w:p w14:paraId="6906D075" w14:textId="77777777" w:rsidR="00946F32" w:rsidRDefault="00946F32" w:rsidP="00643D65">
      <w:pPr>
        <w:spacing w:before="100" w:beforeAutospacing="1" w:after="100" w:afterAutospacing="1"/>
        <w:rPr>
          <w:rFonts w:ascii="Verdana" w:eastAsia="Times New Roman" w:hAnsi="Verdana" w:cs="Times New Roman"/>
          <w:b/>
          <w:bCs/>
          <w:color w:val="000000"/>
          <w:szCs w:val="20"/>
          <w:lang w:eastAsia="nl-NL"/>
        </w:rPr>
      </w:pPr>
      <w:bookmarkStart w:id="0" w:name="_Toc53066867"/>
    </w:p>
    <w:p w14:paraId="72F401B3" w14:textId="77777777" w:rsidR="00946F32" w:rsidRPr="005A76B1" w:rsidRDefault="00946F32" w:rsidP="00946F32">
      <w:pPr>
        <w:keepNext/>
        <w:spacing w:before="240" w:after="60"/>
        <w:outlineLvl w:val="2"/>
        <w:rPr>
          <w:rFonts w:eastAsiaTheme="majorEastAsia" w:cs="Arial"/>
          <w:b/>
          <w:bCs/>
          <w:sz w:val="22"/>
        </w:rPr>
      </w:pPr>
      <w:r w:rsidRPr="005A76B1">
        <w:rPr>
          <w:rFonts w:eastAsiaTheme="majorEastAsia" w:cs="Arial"/>
          <w:b/>
          <w:bCs/>
          <w:sz w:val="22"/>
        </w:rPr>
        <w:lastRenderedPageBreak/>
        <w:t>Aanbestedende dienst: Gemeente Dongen</w:t>
      </w:r>
    </w:p>
    <w:p w14:paraId="0B0AC1C5" w14:textId="6468F7DA" w:rsidR="00946F32" w:rsidRPr="005A76B1" w:rsidRDefault="00946F32" w:rsidP="00946F32">
      <w:pPr>
        <w:tabs>
          <w:tab w:val="left" w:pos="709"/>
        </w:tabs>
        <w:rPr>
          <w:rFonts w:eastAsia="Times New Roman" w:cs="Arial"/>
          <w:szCs w:val="20"/>
          <w:lang w:eastAsia="nl-NL"/>
        </w:rPr>
      </w:pPr>
      <w:r w:rsidRPr="005A76B1">
        <w:rPr>
          <w:rFonts w:cs="Arial"/>
          <w:szCs w:val="20"/>
        </w:rPr>
        <w:t xml:space="preserve">De gemeente Dongen bestaat sinds 1 januari 1997 uit het grotere Dongen, het landelijk gelegen dorp ’s Gravenmoer en de kleine groene kernen Vaart en Klein-Dongen. De gemeente heeft ongeveer 26.000 inwoners.  </w:t>
      </w:r>
      <w:r w:rsidRPr="005A76B1">
        <w:rPr>
          <w:rFonts w:eastAsia="Times New Roman" w:cs="Arial"/>
          <w:szCs w:val="20"/>
          <w:lang w:eastAsia="nl-NL"/>
        </w:rPr>
        <w:t>Voor meer informatie of cijfers over Dongen kijk op</w:t>
      </w:r>
      <w:r w:rsidR="00245ED0">
        <w:rPr>
          <w:rFonts w:eastAsia="Times New Roman" w:cs="Arial"/>
          <w:szCs w:val="20"/>
          <w:lang w:eastAsia="nl-NL"/>
        </w:rPr>
        <w:t>:</w:t>
      </w:r>
      <w:r w:rsidRPr="005A76B1">
        <w:rPr>
          <w:rFonts w:eastAsia="Times New Roman" w:cs="Arial"/>
          <w:szCs w:val="20"/>
          <w:lang w:eastAsia="nl-NL"/>
        </w:rPr>
        <w:t xml:space="preserve"> </w:t>
      </w:r>
      <w:hyperlink r:id="rId8" w:history="1">
        <w:r w:rsidRPr="005A76B1">
          <w:rPr>
            <w:rFonts w:eastAsia="Times New Roman" w:cs="Arial"/>
            <w:color w:val="0000FF" w:themeColor="hyperlink"/>
            <w:szCs w:val="20"/>
            <w:u w:val="single"/>
            <w:lang w:eastAsia="nl-NL"/>
          </w:rPr>
          <w:t>https://dongen.incijfers.nl/dashboard</w:t>
        </w:r>
      </w:hyperlink>
    </w:p>
    <w:p w14:paraId="014D73BA" w14:textId="43A4D6D3" w:rsidR="00643D65" w:rsidRPr="005A76B1" w:rsidRDefault="00643D65" w:rsidP="00643D65">
      <w:pPr>
        <w:spacing w:before="100" w:beforeAutospacing="1" w:after="100" w:afterAutospacing="1"/>
        <w:rPr>
          <w:rFonts w:eastAsia="Times New Roman" w:cs="Arial"/>
          <w:b/>
          <w:bCs/>
          <w:color w:val="000000"/>
          <w:szCs w:val="20"/>
          <w:lang w:eastAsia="nl-NL"/>
        </w:rPr>
      </w:pPr>
      <w:r w:rsidRPr="005A76B1">
        <w:rPr>
          <w:rFonts w:eastAsia="Times New Roman" w:cs="Arial"/>
          <w:b/>
          <w:bCs/>
          <w:color w:val="000000"/>
          <w:szCs w:val="20"/>
          <w:lang w:eastAsia="nl-NL"/>
        </w:rPr>
        <w:t>Procedure</w:t>
      </w:r>
    </w:p>
    <w:p w14:paraId="64F88175" w14:textId="77777777" w:rsidR="00643D65" w:rsidRPr="005A76B1" w:rsidRDefault="00643D65" w:rsidP="00643D65">
      <w:pPr>
        <w:spacing w:before="100" w:beforeAutospacing="1" w:after="100" w:afterAutospacing="1"/>
        <w:rPr>
          <w:rFonts w:eastAsia="Times New Roman" w:cs="Arial"/>
          <w:b/>
          <w:bCs/>
          <w:color w:val="000000"/>
          <w:szCs w:val="20"/>
          <w:lang w:eastAsia="nl-NL"/>
        </w:rPr>
      </w:pPr>
      <w:r w:rsidRPr="005A76B1">
        <w:rPr>
          <w:rFonts w:eastAsia="Times New Roman" w:cs="Arial"/>
          <w:color w:val="000000"/>
          <w:szCs w:val="20"/>
          <w:u w:val="single"/>
          <w:lang w:eastAsia="nl-NL"/>
        </w:rPr>
        <w:t>SAS procedure</w:t>
      </w:r>
    </w:p>
    <w:p w14:paraId="28E8EB96" w14:textId="5C23881C" w:rsidR="00643D65" w:rsidRPr="005A76B1" w:rsidRDefault="00643D65" w:rsidP="00643D65">
      <w:pPr>
        <w:spacing w:before="100" w:beforeAutospacing="1" w:after="100" w:afterAutospacing="1"/>
        <w:rPr>
          <w:rFonts w:eastAsia="Times New Roman" w:cs="Arial"/>
          <w:b/>
          <w:bCs/>
          <w:color w:val="000000"/>
          <w:szCs w:val="20"/>
          <w:lang w:eastAsia="nl-NL"/>
        </w:rPr>
      </w:pPr>
      <w:r w:rsidRPr="005A76B1">
        <w:rPr>
          <w:rFonts w:cs="Arial"/>
          <w:szCs w:val="20"/>
        </w:rPr>
        <w:t xml:space="preserve">Voor de inkoop </w:t>
      </w:r>
      <w:r w:rsidR="00584643">
        <w:rPr>
          <w:rFonts w:cs="Arial"/>
          <w:szCs w:val="20"/>
        </w:rPr>
        <w:t xml:space="preserve">algemene voorzieningen </w:t>
      </w:r>
      <w:r w:rsidRPr="005A76B1">
        <w:rPr>
          <w:rFonts w:cs="Arial"/>
          <w:szCs w:val="20"/>
        </w:rPr>
        <w:t xml:space="preserve">werken we met een SAS procedure (sociale en andere specifieke diensten). Dit is een vereenvoudigde inkoopvorm met relatief veel vrijheid voor wat betreft. het inrichten van de procedure. Bij een ‘normale’ aanbesteding wordt door de gemeente een programma van eisen opgesteld. Geïnteresseerde partijen kunnen participeren in/zich inschrijven voor de aanbesteding. De partij die het beste scoort op prijs en kwaliteit krijgt uiteindelijk de opdracht. </w:t>
      </w:r>
    </w:p>
    <w:p w14:paraId="0AA2A074" w14:textId="77777777" w:rsidR="00643D65" w:rsidRPr="005A76B1" w:rsidRDefault="00643D65" w:rsidP="00643D65">
      <w:pPr>
        <w:spacing w:before="100" w:beforeAutospacing="1" w:after="100" w:afterAutospacing="1"/>
        <w:rPr>
          <w:rFonts w:cs="Arial"/>
          <w:szCs w:val="20"/>
        </w:rPr>
      </w:pPr>
      <w:r w:rsidRPr="005A76B1">
        <w:rPr>
          <w:rFonts w:cs="Arial"/>
          <w:szCs w:val="20"/>
        </w:rPr>
        <w:t xml:space="preserve">De SAS procedure heeft een andere benadering en wordt gekenmerkt door de volgende punten: </w:t>
      </w:r>
    </w:p>
    <w:p w14:paraId="1BF23625" w14:textId="77777777"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De opdracht en het eindproduct is vooraf nog niet duidelijk</w:t>
      </w:r>
    </w:p>
    <w:p w14:paraId="3613DF2A" w14:textId="77777777"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Er is veel ruimte voor dialoog</w:t>
      </w:r>
    </w:p>
    <w:p w14:paraId="3365312A" w14:textId="77777777"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Oplossingen worden in samenspraak met de aanbieders vormgegeven</w:t>
      </w:r>
    </w:p>
    <w:p w14:paraId="4C1BE91B" w14:textId="77777777"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De verplichtingen ten aanzien van termijnen zijn niet van toepassing</w:t>
      </w:r>
    </w:p>
    <w:p w14:paraId="65CA8A45" w14:textId="6E4DF702"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E</w:t>
      </w:r>
      <w:r w:rsidR="00584643">
        <w:rPr>
          <w:rFonts w:cs="Arial"/>
          <w:szCs w:val="20"/>
        </w:rPr>
        <w:t>r</w:t>
      </w:r>
      <w:r w:rsidRPr="005A76B1">
        <w:rPr>
          <w:rFonts w:cs="Arial"/>
          <w:szCs w:val="20"/>
        </w:rPr>
        <w:t xml:space="preserve"> is geen concept overeenkomst bij aanvang van de aanbesteding</w:t>
      </w:r>
    </w:p>
    <w:p w14:paraId="262774A0" w14:textId="77777777"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Er is ruimte voor onderhandeling tijdens de procedure</w:t>
      </w:r>
    </w:p>
    <w:p w14:paraId="4F141560" w14:textId="53D66865" w:rsidR="00643D65" w:rsidRPr="005A76B1" w:rsidRDefault="00643D65" w:rsidP="00643D65">
      <w:pPr>
        <w:pStyle w:val="Lijstalinea"/>
        <w:numPr>
          <w:ilvl w:val="0"/>
          <w:numId w:val="3"/>
        </w:numPr>
        <w:spacing w:before="100" w:beforeAutospacing="1" w:after="100" w:afterAutospacing="1"/>
        <w:rPr>
          <w:rFonts w:cs="Arial"/>
          <w:szCs w:val="20"/>
        </w:rPr>
      </w:pPr>
      <w:r w:rsidRPr="005A76B1">
        <w:rPr>
          <w:rFonts w:cs="Arial"/>
          <w:szCs w:val="20"/>
        </w:rPr>
        <w:t>Samenwerkingsverbanden van aanbieders mogen zich na de selectiefase nog vormen</w:t>
      </w:r>
    </w:p>
    <w:p w14:paraId="4E23B750" w14:textId="77777777" w:rsidR="0079534C" w:rsidRPr="005A76B1" w:rsidRDefault="00406E64" w:rsidP="00406E64">
      <w:pPr>
        <w:spacing w:before="100" w:beforeAutospacing="1" w:after="100" w:afterAutospacing="1"/>
        <w:rPr>
          <w:rFonts w:cs="Arial"/>
          <w:szCs w:val="20"/>
        </w:rPr>
      </w:pPr>
      <w:r w:rsidRPr="005A76B1">
        <w:rPr>
          <w:rFonts w:cs="Arial"/>
          <w:szCs w:val="20"/>
        </w:rPr>
        <w:t>Opdrachtgever wil door middel van dialoogsessies samen met partijen tot een omschrijving van de opdracht komen.</w:t>
      </w:r>
      <w:r w:rsidR="00720C20" w:rsidRPr="005A76B1">
        <w:rPr>
          <w:rFonts w:cs="Arial"/>
          <w:szCs w:val="20"/>
        </w:rPr>
        <w:t xml:space="preserve"> De opdracht wordt verderop in dit stuk kort omschreven. </w:t>
      </w:r>
    </w:p>
    <w:p w14:paraId="6D7E5174" w14:textId="77777777" w:rsidR="00B31CE5" w:rsidRPr="005A76B1" w:rsidRDefault="00FB44E1" w:rsidP="00B31CE5">
      <w:pPr>
        <w:spacing w:before="100" w:beforeAutospacing="1" w:after="100" w:afterAutospacing="1"/>
        <w:rPr>
          <w:rFonts w:cs="Arial"/>
          <w:szCs w:val="20"/>
        </w:rPr>
      </w:pPr>
      <w:r w:rsidRPr="005A76B1">
        <w:rPr>
          <w:rFonts w:cs="Arial"/>
          <w:szCs w:val="20"/>
          <w:u w:val="single"/>
        </w:rPr>
        <w:t>Tijdspad</w:t>
      </w:r>
      <w:r w:rsidR="00B31CE5" w:rsidRPr="005A76B1">
        <w:rPr>
          <w:rFonts w:cs="Arial"/>
          <w:szCs w:val="20"/>
          <w:u w:val="single"/>
        </w:rPr>
        <w:t xml:space="preserve"> en looptijd</w:t>
      </w:r>
      <w:r w:rsidR="00B31CE5" w:rsidRPr="005A76B1">
        <w:rPr>
          <w:rFonts w:cs="Arial"/>
          <w:szCs w:val="20"/>
        </w:rPr>
        <w:t xml:space="preserve"> </w:t>
      </w:r>
    </w:p>
    <w:p w14:paraId="38F564BF" w14:textId="4ADC592A" w:rsidR="00B31CE5" w:rsidRPr="005A76B1" w:rsidRDefault="00B31CE5" w:rsidP="00406E64">
      <w:pPr>
        <w:spacing w:before="100" w:beforeAutospacing="1" w:after="100" w:afterAutospacing="1"/>
        <w:rPr>
          <w:rFonts w:cs="Arial"/>
          <w:szCs w:val="20"/>
        </w:rPr>
      </w:pPr>
      <w:r w:rsidRPr="005A76B1">
        <w:rPr>
          <w:rFonts w:cs="Arial"/>
          <w:szCs w:val="20"/>
        </w:rPr>
        <w:t xml:space="preserve">De looptijd van de opdracht is in principe 4 jaar (exclusief eventuele verlengingsopties). </w:t>
      </w:r>
    </w:p>
    <w:tbl>
      <w:tblPr>
        <w:tblW w:w="5238" w:type="pct"/>
        <w:tblLayout w:type="fixed"/>
        <w:tblCellMar>
          <w:left w:w="70" w:type="dxa"/>
          <w:right w:w="70" w:type="dxa"/>
        </w:tblCellMar>
        <w:tblLook w:val="04A0" w:firstRow="1" w:lastRow="0" w:firstColumn="1" w:lastColumn="0" w:noHBand="0" w:noVBand="1"/>
      </w:tblPr>
      <w:tblGrid>
        <w:gridCol w:w="4239"/>
        <w:gridCol w:w="582"/>
        <w:gridCol w:w="585"/>
        <w:gridCol w:w="585"/>
        <w:gridCol w:w="585"/>
        <w:gridCol w:w="583"/>
        <w:gridCol w:w="585"/>
        <w:gridCol w:w="585"/>
        <w:gridCol w:w="585"/>
        <w:gridCol w:w="579"/>
      </w:tblGrid>
      <w:tr w:rsidR="005A76B1" w:rsidRPr="005A76B1" w14:paraId="628AA6EA" w14:textId="77777777" w:rsidTr="005A76B1">
        <w:trPr>
          <w:trHeight w:val="300"/>
        </w:trPr>
        <w:tc>
          <w:tcPr>
            <w:tcW w:w="2233" w:type="pct"/>
            <w:tcBorders>
              <w:top w:val="single" w:sz="4" w:space="0" w:color="757171"/>
              <w:left w:val="single" w:sz="4" w:space="0" w:color="757171"/>
              <w:bottom w:val="single" w:sz="4" w:space="0" w:color="757171"/>
              <w:right w:val="single" w:sz="4" w:space="0" w:color="757171"/>
            </w:tcBorders>
            <w:shd w:val="clear" w:color="auto" w:fill="auto"/>
            <w:noWrap/>
            <w:vAlign w:val="bottom"/>
            <w:hideMark/>
          </w:tcPr>
          <w:p w14:paraId="5084EA27" w14:textId="2B433AE3" w:rsidR="00643D65" w:rsidRPr="005A76B1" w:rsidRDefault="00643D65" w:rsidP="00D819CB">
            <w:pPr>
              <w:rPr>
                <w:rFonts w:eastAsia="Times New Roman" w:cs="Arial"/>
                <w:i/>
                <w:iCs/>
                <w:color w:val="000000"/>
                <w:sz w:val="22"/>
                <w:lang w:eastAsia="nl-NL"/>
              </w:rPr>
            </w:pPr>
            <w:r w:rsidRPr="005A76B1">
              <w:rPr>
                <w:rFonts w:eastAsia="Times New Roman" w:cs="Arial"/>
                <w:i/>
                <w:iCs/>
                <w:color w:val="000000"/>
                <w:sz w:val="22"/>
                <w:lang w:eastAsia="nl-NL"/>
              </w:rPr>
              <w:t> </w:t>
            </w:r>
          </w:p>
        </w:tc>
        <w:tc>
          <w:tcPr>
            <w:tcW w:w="307" w:type="pct"/>
            <w:tcBorders>
              <w:top w:val="single" w:sz="4" w:space="0" w:color="757171"/>
              <w:left w:val="nil"/>
              <w:bottom w:val="single" w:sz="4" w:space="0" w:color="757171"/>
              <w:right w:val="single" w:sz="4" w:space="0" w:color="757171"/>
            </w:tcBorders>
            <w:shd w:val="clear" w:color="auto" w:fill="auto"/>
            <w:noWrap/>
            <w:vAlign w:val="bottom"/>
            <w:hideMark/>
          </w:tcPr>
          <w:p w14:paraId="1617B1B0"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april</w:t>
            </w:r>
          </w:p>
        </w:tc>
        <w:tc>
          <w:tcPr>
            <w:tcW w:w="308" w:type="pct"/>
            <w:tcBorders>
              <w:top w:val="single" w:sz="4" w:space="0" w:color="757171"/>
              <w:left w:val="nil"/>
              <w:bottom w:val="single" w:sz="4" w:space="0" w:color="757171"/>
              <w:right w:val="single" w:sz="4" w:space="0" w:color="757171"/>
            </w:tcBorders>
            <w:shd w:val="clear" w:color="auto" w:fill="auto"/>
            <w:noWrap/>
            <w:vAlign w:val="bottom"/>
            <w:hideMark/>
          </w:tcPr>
          <w:p w14:paraId="26086669" w14:textId="15B85C1C" w:rsidR="00643D65" w:rsidRPr="005A76B1" w:rsidRDefault="005A76B1" w:rsidP="00D819CB">
            <w:pPr>
              <w:rPr>
                <w:rFonts w:eastAsia="Times New Roman" w:cs="Arial"/>
                <w:color w:val="000000"/>
                <w:sz w:val="22"/>
                <w:lang w:eastAsia="nl-NL"/>
              </w:rPr>
            </w:pPr>
            <w:r>
              <w:rPr>
                <w:rFonts w:eastAsia="Times New Roman" w:cs="Arial"/>
                <w:color w:val="000000"/>
                <w:sz w:val="22"/>
                <w:lang w:eastAsia="nl-NL"/>
              </w:rPr>
              <w:t>m</w:t>
            </w:r>
            <w:r w:rsidR="00643D65" w:rsidRPr="005A76B1">
              <w:rPr>
                <w:rFonts w:eastAsia="Times New Roman" w:cs="Arial"/>
                <w:color w:val="000000"/>
                <w:sz w:val="22"/>
                <w:lang w:eastAsia="nl-NL"/>
              </w:rPr>
              <w:t>ei</w:t>
            </w:r>
            <w:r w:rsidR="003F7973" w:rsidRPr="005A76B1">
              <w:rPr>
                <w:rFonts w:eastAsia="Times New Roman" w:cs="Arial"/>
                <w:color w:val="000000"/>
                <w:sz w:val="22"/>
                <w:lang w:eastAsia="nl-NL"/>
              </w:rPr>
              <w:t xml:space="preserve"> </w:t>
            </w:r>
          </w:p>
        </w:tc>
        <w:tc>
          <w:tcPr>
            <w:tcW w:w="308" w:type="pct"/>
            <w:tcBorders>
              <w:top w:val="single" w:sz="4" w:space="0" w:color="757171"/>
              <w:left w:val="nil"/>
              <w:bottom w:val="single" w:sz="4" w:space="0" w:color="757171"/>
              <w:right w:val="single" w:sz="4" w:space="0" w:color="757171"/>
            </w:tcBorders>
            <w:shd w:val="clear" w:color="auto" w:fill="auto"/>
            <w:noWrap/>
            <w:vAlign w:val="bottom"/>
            <w:hideMark/>
          </w:tcPr>
          <w:p w14:paraId="2B4D89D6"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juni</w:t>
            </w:r>
          </w:p>
        </w:tc>
        <w:tc>
          <w:tcPr>
            <w:tcW w:w="308" w:type="pct"/>
            <w:tcBorders>
              <w:top w:val="single" w:sz="4" w:space="0" w:color="757171"/>
              <w:left w:val="nil"/>
              <w:bottom w:val="single" w:sz="4" w:space="0" w:color="757171"/>
              <w:right w:val="single" w:sz="4" w:space="0" w:color="757171"/>
            </w:tcBorders>
            <w:shd w:val="clear" w:color="auto" w:fill="auto"/>
            <w:noWrap/>
            <w:vAlign w:val="bottom"/>
            <w:hideMark/>
          </w:tcPr>
          <w:p w14:paraId="58AD995A"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juli</w:t>
            </w:r>
          </w:p>
        </w:tc>
        <w:tc>
          <w:tcPr>
            <w:tcW w:w="307" w:type="pct"/>
            <w:tcBorders>
              <w:top w:val="single" w:sz="4" w:space="0" w:color="757171"/>
              <w:left w:val="nil"/>
              <w:bottom w:val="single" w:sz="4" w:space="0" w:color="757171"/>
              <w:right w:val="single" w:sz="4" w:space="0" w:color="757171"/>
            </w:tcBorders>
            <w:shd w:val="clear" w:color="auto" w:fill="auto"/>
            <w:noWrap/>
            <w:vAlign w:val="bottom"/>
            <w:hideMark/>
          </w:tcPr>
          <w:p w14:paraId="16E0FDE5"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aug</w:t>
            </w:r>
          </w:p>
        </w:tc>
        <w:tc>
          <w:tcPr>
            <w:tcW w:w="308" w:type="pct"/>
            <w:tcBorders>
              <w:top w:val="single" w:sz="4" w:space="0" w:color="757171"/>
              <w:left w:val="nil"/>
              <w:bottom w:val="single" w:sz="4" w:space="0" w:color="757171"/>
              <w:right w:val="single" w:sz="4" w:space="0" w:color="757171"/>
            </w:tcBorders>
            <w:shd w:val="clear" w:color="auto" w:fill="auto"/>
            <w:noWrap/>
            <w:vAlign w:val="bottom"/>
            <w:hideMark/>
          </w:tcPr>
          <w:p w14:paraId="5078F8C1"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sept</w:t>
            </w:r>
          </w:p>
        </w:tc>
        <w:tc>
          <w:tcPr>
            <w:tcW w:w="308" w:type="pct"/>
            <w:tcBorders>
              <w:top w:val="single" w:sz="4" w:space="0" w:color="757171"/>
              <w:left w:val="nil"/>
              <w:bottom w:val="single" w:sz="4" w:space="0" w:color="757171"/>
              <w:right w:val="single" w:sz="4" w:space="0" w:color="757171"/>
            </w:tcBorders>
            <w:shd w:val="clear" w:color="auto" w:fill="auto"/>
            <w:noWrap/>
            <w:vAlign w:val="bottom"/>
            <w:hideMark/>
          </w:tcPr>
          <w:p w14:paraId="4BEBF7A7"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okt</w:t>
            </w:r>
          </w:p>
        </w:tc>
        <w:tc>
          <w:tcPr>
            <w:tcW w:w="308" w:type="pct"/>
            <w:tcBorders>
              <w:top w:val="single" w:sz="4" w:space="0" w:color="757171"/>
              <w:left w:val="nil"/>
              <w:bottom w:val="single" w:sz="4" w:space="0" w:color="757171"/>
              <w:right w:val="single" w:sz="4" w:space="0" w:color="757171"/>
            </w:tcBorders>
            <w:shd w:val="clear" w:color="auto" w:fill="auto"/>
            <w:noWrap/>
            <w:vAlign w:val="bottom"/>
            <w:hideMark/>
          </w:tcPr>
          <w:p w14:paraId="36889EF4"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nov</w:t>
            </w:r>
          </w:p>
        </w:tc>
        <w:tc>
          <w:tcPr>
            <w:tcW w:w="305" w:type="pct"/>
            <w:tcBorders>
              <w:top w:val="single" w:sz="4" w:space="0" w:color="757171"/>
              <w:left w:val="nil"/>
              <w:bottom w:val="single" w:sz="4" w:space="0" w:color="757171"/>
              <w:right w:val="single" w:sz="4" w:space="0" w:color="757171"/>
            </w:tcBorders>
            <w:shd w:val="clear" w:color="auto" w:fill="auto"/>
            <w:noWrap/>
            <w:vAlign w:val="bottom"/>
            <w:hideMark/>
          </w:tcPr>
          <w:p w14:paraId="3246D5F3"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dec</w:t>
            </w:r>
          </w:p>
        </w:tc>
      </w:tr>
      <w:tr w:rsidR="005A76B1" w:rsidRPr="005A76B1" w14:paraId="3C7C8A3F"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hideMark/>
          </w:tcPr>
          <w:p w14:paraId="7C323E77" w14:textId="77777777" w:rsidR="00643D65" w:rsidRPr="005A76B1" w:rsidRDefault="00643D65" w:rsidP="00D819CB">
            <w:pPr>
              <w:rPr>
                <w:rFonts w:eastAsia="Times New Roman" w:cs="Arial"/>
                <w:color w:val="000000"/>
                <w:szCs w:val="20"/>
                <w:lang w:eastAsia="nl-NL"/>
              </w:rPr>
            </w:pPr>
            <w:r w:rsidRPr="005A76B1">
              <w:rPr>
                <w:rFonts w:eastAsia="Times New Roman" w:cs="Arial"/>
                <w:color w:val="000000"/>
                <w:szCs w:val="20"/>
                <w:lang w:eastAsia="nl-NL"/>
              </w:rPr>
              <w:t>aankondiging publiceren</w:t>
            </w:r>
          </w:p>
        </w:tc>
        <w:tc>
          <w:tcPr>
            <w:tcW w:w="307" w:type="pct"/>
            <w:tcBorders>
              <w:top w:val="nil"/>
              <w:left w:val="nil"/>
              <w:bottom w:val="single" w:sz="4" w:space="0" w:color="757171"/>
              <w:right w:val="single" w:sz="4" w:space="0" w:color="757171"/>
            </w:tcBorders>
            <w:shd w:val="clear" w:color="auto" w:fill="365F91" w:themeFill="accent1" w:themeFillShade="BF"/>
            <w:noWrap/>
            <w:vAlign w:val="bottom"/>
            <w:hideMark/>
          </w:tcPr>
          <w:p w14:paraId="2E9344CE"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2C36A20"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7DCB3EEA"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7939896C"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7" w:type="pct"/>
            <w:tcBorders>
              <w:top w:val="nil"/>
              <w:left w:val="nil"/>
              <w:bottom w:val="single" w:sz="4" w:space="0" w:color="757171"/>
              <w:right w:val="single" w:sz="4" w:space="0" w:color="757171"/>
            </w:tcBorders>
            <w:shd w:val="clear" w:color="auto" w:fill="auto"/>
            <w:noWrap/>
            <w:vAlign w:val="bottom"/>
            <w:hideMark/>
          </w:tcPr>
          <w:p w14:paraId="2F59DC29"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55FE856"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B61041B"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03E769FC"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5" w:type="pct"/>
            <w:tcBorders>
              <w:top w:val="nil"/>
              <w:left w:val="nil"/>
              <w:bottom w:val="single" w:sz="4" w:space="0" w:color="757171"/>
              <w:right w:val="single" w:sz="4" w:space="0" w:color="757171"/>
            </w:tcBorders>
            <w:shd w:val="clear" w:color="auto" w:fill="auto"/>
            <w:noWrap/>
            <w:vAlign w:val="bottom"/>
            <w:hideMark/>
          </w:tcPr>
          <w:p w14:paraId="5FD9AADB"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r>
      <w:tr w:rsidR="005A76B1" w:rsidRPr="005A76B1" w14:paraId="5948A339"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hideMark/>
          </w:tcPr>
          <w:p w14:paraId="10D061F0" w14:textId="77777777" w:rsidR="00643D65" w:rsidRPr="005A76B1" w:rsidRDefault="00643D65" w:rsidP="00D819CB">
            <w:pPr>
              <w:rPr>
                <w:rFonts w:eastAsia="Times New Roman" w:cs="Arial"/>
                <w:color w:val="000000"/>
                <w:szCs w:val="20"/>
                <w:lang w:eastAsia="nl-NL"/>
              </w:rPr>
            </w:pPr>
            <w:r w:rsidRPr="005A76B1">
              <w:rPr>
                <w:rFonts w:eastAsia="Times New Roman" w:cs="Arial"/>
                <w:color w:val="000000"/>
                <w:szCs w:val="20"/>
                <w:lang w:eastAsia="nl-NL"/>
              </w:rPr>
              <w:t>belangstellenden melden zich</w:t>
            </w:r>
          </w:p>
        </w:tc>
        <w:tc>
          <w:tcPr>
            <w:tcW w:w="307" w:type="pct"/>
            <w:tcBorders>
              <w:top w:val="nil"/>
              <w:left w:val="nil"/>
              <w:bottom w:val="single" w:sz="4" w:space="0" w:color="757171"/>
              <w:right w:val="single" w:sz="4" w:space="0" w:color="757171"/>
            </w:tcBorders>
            <w:shd w:val="clear" w:color="auto" w:fill="365F91" w:themeFill="accent1" w:themeFillShade="BF"/>
            <w:noWrap/>
            <w:vAlign w:val="bottom"/>
            <w:hideMark/>
          </w:tcPr>
          <w:p w14:paraId="2549FFDE"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2E9ACA9" w14:textId="4E694D18" w:rsidR="00643D65" w:rsidRPr="005A76B1" w:rsidRDefault="00643D65" w:rsidP="00D819CB">
            <w:pPr>
              <w:rPr>
                <w:rFonts w:eastAsia="Times New Roman" w:cs="Arial"/>
                <w:color w:val="000000"/>
                <w:sz w:val="22"/>
                <w:highlight w:val="darkBlue"/>
                <w:lang w:eastAsia="nl-NL"/>
              </w:rPr>
            </w:pPr>
          </w:p>
        </w:tc>
        <w:tc>
          <w:tcPr>
            <w:tcW w:w="308" w:type="pct"/>
            <w:tcBorders>
              <w:top w:val="nil"/>
              <w:left w:val="nil"/>
              <w:bottom w:val="single" w:sz="4" w:space="0" w:color="757171"/>
              <w:right w:val="single" w:sz="4" w:space="0" w:color="757171"/>
            </w:tcBorders>
            <w:shd w:val="clear" w:color="auto" w:fill="auto"/>
            <w:noWrap/>
            <w:vAlign w:val="bottom"/>
            <w:hideMark/>
          </w:tcPr>
          <w:p w14:paraId="79918E0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002C36A"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7" w:type="pct"/>
            <w:tcBorders>
              <w:top w:val="nil"/>
              <w:left w:val="nil"/>
              <w:bottom w:val="single" w:sz="4" w:space="0" w:color="757171"/>
              <w:right w:val="single" w:sz="4" w:space="0" w:color="757171"/>
            </w:tcBorders>
            <w:shd w:val="clear" w:color="auto" w:fill="auto"/>
            <w:noWrap/>
            <w:vAlign w:val="bottom"/>
            <w:hideMark/>
          </w:tcPr>
          <w:p w14:paraId="650F92BF"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17D900A"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90BA3A0"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7E9122B6"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5" w:type="pct"/>
            <w:tcBorders>
              <w:top w:val="nil"/>
              <w:left w:val="nil"/>
              <w:bottom w:val="single" w:sz="4" w:space="0" w:color="757171"/>
              <w:right w:val="single" w:sz="4" w:space="0" w:color="757171"/>
            </w:tcBorders>
            <w:shd w:val="clear" w:color="auto" w:fill="auto"/>
            <w:noWrap/>
            <w:vAlign w:val="bottom"/>
            <w:hideMark/>
          </w:tcPr>
          <w:p w14:paraId="20EDAE69"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r>
      <w:tr w:rsidR="005A76B1" w:rsidRPr="005A76B1" w14:paraId="160DE012"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hideMark/>
          </w:tcPr>
          <w:p w14:paraId="52AA9A92" w14:textId="77777777" w:rsidR="00643D65" w:rsidRPr="005A76B1" w:rsidRDefault="00643D65" w:rsidP="00D819CB">
            <w:pPr>
              <w:rPr>
                <w:rFonts w:eastAsia="Times New Roman" w:cs="Arial"/>
                <w:color w:val="000000"/>
                <w:szCs w:val="20"/>
                <w:lang w:eastAsia="nl-NL"/>
              </w:rPr>
            </w:pPr>
            <w:r w:rsidRPr="005A76B1">
              <w:rPr>
                <w:rFonts w:eastAsia="Times New Roman" w:cs="Arial"/>
                <w:color w:val="000000"/>
                <w:szCs w:val="20"/>
                <w:lang w:eastAsia="nl-NL"/>
              </w:rPr>
              <w:t>selectie aanbieders o.b.v. minimumeisen</w:t>
            </w:r>
          </w:p>
        </w:tc>
        <w:tc>
          <w:tcPr>
            <w:tcW w:w="307" w:type="pct"/>
            <w:tcBorders>
              <w:top w:val="nil"/>
              <w:left w:val="nil"/>
              <w:bottom w:val="single" w:sz="4" w:space="0" w:color="757171"/>
              <w:right w:val="single" w:sz="4" w:space="0" w:color="757171"/>
            </w:tcBorders>
            <w:shd w:val="clear" w:color="auto" w:fill="auto"/>
            <w:noWrap/>
            <w:vAlign w:val="bottom"/>
            <w:hideMark/>
          </w:tcPr>
          <w:p w14:paraId="75F8BD36"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xml:space="preserve">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627FA937" w14:textId="38BF7FDD" w:rsidR="00643D65" w:rsidRPr="005A76B1" w:rsidRDefault="00643D65" w:rsidP="00D819CB">
            <w:pPr>
              <w:rPr>
                <w:rFonts w:eastAsia="Times New Roman" w:cs="Arial"/>
                <w:color w:val="000000"/>
                <w:sz w:val="22"/>
                <w:highlight w:val="darkBlue"/>
                <w:lang w:eastAsia="nl-NL"/>
              </w:rPr>
            </w:pPr>
          </w:p>
        </w:tc>
        <w:tc>
          <w:tcPr>
            <w:tcW w:w="308" w:type="pct"/>
            <w:tcBorders>
              <w:top w:val="nil"/>
              <w:left w:val="nil"/>
              <w:bottom w:val="single" w:sz="4" w:space="0" w:color="757171"/>
              <w:right w:val="single" w:sz="4" w:space="0" w:color="757171"/>
            </w:tcBorders>
            <w:shd w:val="clear" w:color="auto" w:fill="auto"/>
            <w:noWrap/>
            <w:vAlign w:val="bottom"/>
            <w:hideMark/>
          </w:tcPr>
          <w:p w14:paraId="568B92B3"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4387B033"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7" w:type="pct"/>
            <w:tcBorders>
              <w:top w:val="nil"/>
              <w:left w:val="nil"/>
              <w:bottom w:val="single" w:sz="4" w:space="0" w:color="757171"/>
              <w:right w:val="single" w:sz="4" w:space="0" w:color="757171"/>
            </w:tcBorders>
            <w:shd w:val="clear" w:color="auto" w:fill="auto"/>
            <w:noWrap/>
            <w:vAlign w:val="bottom"/>
            <w:hideMark/>
          </w:tcPr>
          <w:p w14:paraId="477F5FD5"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7C8C36E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A235BE4"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9890C2D"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5" w:type="pct"/>
            <w:tcBorders>
              <w:top w:val="nil"/>
              <w:left w:val="nil"/>
              <w:bottom w:val="single" w:sz="4" w:space="0" w:color="757171"/>
              <w:right w:val="single" w:sz="4" w:space="0" w:color="757171"/>
            </w:tcBorders>
            <w:shd w:val="clear" w:color="auto" w:fill="auto"/>
            <w:noWrap/>
            <w:vAlign w:val="bottom"/>
            <w:hideMark/>
          </w:tcPr>
          <w:p w14:paraId="09A4E5BB"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r>
      <w:tr w:rsidR="005A76B1" w:rsidRPr="005A76B1" w14:paraId="3FB65926"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tcPr>
          <w:p w14:paraId="186D4DE7" w14:textId="2FFA6012" w:rsidR="005A76B1" w:rsidRPr="005A76B1" w:rsidRDefault="005A76B1" w:rsidP="00D819CB">
            <w:pPr>
              <w:rPr>
                <w:rFonts w:eastAsia="Times New Roman" w:cs="Arial"/>
                <w:color w:val="000000"/>
                <w:szCs w:val="20"/>
                <w:lang w:eastAsia="nl-NL"/>
              </w:rPr>
            </w:pPr>
            <w:r w:rsidRPr="005A76B1">
              <w:rPr>
                <w:rFonts w:eastAsia="Times New Roman" w:cs="Arial"/>
                <w:color w:val="000000"/>
                <w:szCs w:val="20"/>
                <w:lang w:eastAsia="nl-NL"/>
              </w:rPr>
              <w:t>voorlopige gunning</w:t>
            </w:r>
          </w:p>
        </w:tc>
        <w:tc>
          <w:tcPr>
            <w:tcW w:w="307" w:type="pct"/>
            <w:tcBorders>
              <w:top w:val="nil"/>
              <w:left w:val="nil"/>
              <w:bottom w:val="single" w:sz="4" w:space="0" w:color="757171"/>
              <w:right w:val="single" w:sz="4" w:space="0" w:color="757171"/>
            </w:tcBorders>
            <w:shd w:val="clear" w:color="auto" w:fill="auto"/>
            <w:noWrap/>
            <w:vAlign w:val="bottom"/>
          </w:tcPr>
          <w:p w14:paraId="34525A81" w14:textId="77777777" w:rsidR="005A76B1" w:rsidRPr="005A76B1" w:rsidRDefault="005A76B1" w:rsidP="00D819CB">
            <w:pPr>
              <w:rPr>
                <w:rFonts w:eastAsia="Times New Roman" w:cs="Arial"/>
                <w:color w:val="000000"/>
                <w:sz w:val="22"/>
                <w:lang w:eastAsia="nl-NL"/>
              </w:rPr>
            </w:pPr>
          </w:p>
        </w:tc>
        <w:tc>
          <w:tcPr>
            <w:tcW w:w="308" w:type="pct"/>
            <w:tcBorders>
              <w:top w:val="nil"/>
              <w:left w:val="nil"/>
              <w:bottom w:val="single" w:sz="4" w:space="0" w:color="757171"/>
              <w:right w:val="single" w:sz="4" w:space="0" w:color="757171"/>
            </w:tcBorders>
            <w:shd w:val="clear" w:color="auto" w:fill="365F91" w:themeFill="accent1" w:themeFillShade="BF"/>
            <w:noWrap/>
            <w:vAlign w:val="bottom"/>
          </w:tcPr>
          <w:p w14:paraId="5666DA8F" w14:textId="77777777" w:rsidR="005A76B1" w:rsidRPr="005A76B1" w:rsidRDefault="005A76B1" w:rsidP="00D819CB">
            <w:pPr>
              <w:rPr>
                <w:rFonts w:eastAsia="Times New Roman" w:cs="Arial"/>
                <w:color w:val="000000"/>
                <w:sz w:val="22"/>
                <w:lang w:eastAsia="nl-NL"/>
              </w:rPr>
            </w:pPr>
          </w:p>
        </w:tc>
        <w:tc>
          <w:tcPr>
            <w:tcW w:w="308" w:type="pct"/>
            <w:tcBorders>
              <w:top w:val="nil"/>
              <w:left w:val="nil"/>
              <w:bottom w:val="single" w:sz="4" w:space="0" w:color="757171"/>
              <w:right w:val="single" w:sz="4" w:space="0" w:color="757171"/>
            </w:tcBorders>
            <w:shd w:val="clear" w:color="auto" w:fill="FFFFFF" w:themeFill="background1"/>
            <w:noWrap/>
            <w:vAlign w:val="bottom"/>
          </w:tcPr>
          <w:p w14:paraId="42DB75AB" w14:textId="77777777" w:rsidR="005A76B1" w:rsidRPr="005A76B1" w:rsidRDefault="005A76B1" w:rsidP="00D819CB">
            <w:pPr>
              <w:rPr>
                <w:rFonts w:eastAsia="Times New Roman" w:cs="Arial"/>
                <w:color w:val="000000"/>
                <w:sz w:val="22"/>
                <w:lang w:eastAsia="nl-NL"/>
              </w:rPr>
            </w:pPr>
          </w:p>
        </w:tc>
        <w:tc>
          <w:tcPr>
            <w:tcW w:w="308" w:type="pct"/>
            <w:tcBorders>
              <w:top w:val="nil"/>
              <w:left w:val="nil"/>
              <w:bottom w:val="single" w:sz="4" w:space="0" w:color="757171"/>
              <w:right w:val="single" w:sz="4" w:space="0" w:color="757171"/>
            </w:tcBorders>
            <w:shd w:val="clear" w:color="auto" w:fill="FFFFFF" w:themeFill="background1"/>
            <w:noWrap/>
            <w:vAlign w:val="bottom"/>
          </w:tcPr>
          <w:p w14:paraId="783DF32A" w14:textId="77777777" w:rsidR="005A76B1" w:rsidRPr="005A76B1" w:rsidRDefault="005A76B1" w:rsidP="00D819CB">
            <w:pPr>
              <w:rPr>
                <w:rFonts w:eastAsia="Times New Roman" w:cs="Arial"/>
                <w:color w:val="000000"/>
                <w:sz w:val="22"/>
                <w:lang w:eastAsia="nl-NL"/>
              </w:rPr>
            </w:pPr>
          </w:p>
        </w:tc>
        <w:tc>
          <w:tcPr>
            <w:tcW w:w="307" w:type="pct"/>
            <w:tcBorders>
              <w:top w:val="nil"/>
              <w:left w:val="nil"/>
              <w:bottom w:val="single" w:sz="4" w:space="0" w:color="757171"/>
              <w:right w:val="single" w:sz="4" w:space="0" w:color="757171"/>
            </w:tcBorders>
            <w:shd w:val="clear" w:color="auto" w:fill="FFFFFF" w:themeFill="background1"/>
            <w:noWrap/>
            <w:vAlign w:val="bottom"/>
          </w:tcPr>
          <w:p w14:paraId="7BA68E7C" w14:textId="77777777" w:rsidR="005A76B1" w:rsidRPr="005A76B1" w:rsidRDefault="005A76B1" w:rsidP="00D819CB">
            <w:pPr>
              <w:rPr>
                <w:rFonts w:eastAsia="Times New Roman" w:cs="Arial"/>
                <w:color w:val="000000"/>
                <w:sz w:val="22"/>
                <w:lang w:eastAsia="nl-NL"/>
              </w:rPr>
            </w:pPr>
          </w:p>
        </w:tc>
        <w:tc>
          <w:tcPr>
            <w:tcW w:w="308" w:type="pct"/>
            <w:tcBorders>
              <w:top w:val="nil"/>
              <w:left w:val="nil"/>
              <w:bottom w:val="single" w:sz="4" w:space="0" w:color="757171"/>
              <w:right w:val="single" w:sz="4" w:space="0" w:color="757171"/>
            </w:tcBorders>
            <w:shd w:val="clear" w:color="auto" w:fill="FFFFFF" w:themeFill="background1"/>
            <w:noWrap/>
            <w:vAlign w:val="bottom"/>
          </w:tcPr>
          <w:p w14:paraId="3FB5318B" w14:textId="77777777" w:rsidR="005A76B1" w:rsidRPr="005A76B1" w:rsidRDefault="005A76B1" w:rsidP="00D819CB">
            <w:pPr>
              <w:rPr>
                <w:rFonts w:eastAsia="Times New Roman" w:cs="Arial"/>
                <w:color w:val="000000"/>
                <w:sz w:val="22"/>
                <w:lang w:eastAsia="nl-NL"/>
              </w:rPr>
            </w:pPr>
          </w:p>
        </w:tc>
        <w:tc>
          <w:tcPr>
            <w:tcW w:w="308" w:type="pct"/>
            <w:tcBorders>
              <w:top w:val="nil"/>
              <w:left w:val="nil"/>
              <w:bottom w:val="single" w:sz="4" w:space="0" w:color="757171"/>
              <w:right w:val="single" w:sz="4" w:space="0" w:color="757171"/>
            </w:tcBorders>
            <w:shd w:val="clear" w:color="auto" w:fill="FFFFFF" w:themeFill="background1"/>
            <w:noWrap/>
            <w:vAlign w:val="bottom"/>
          </w:tcPr>
          <w:p w14:paraId="253A7D23" w14:textId="77777777" w:rsidR="005A76B1" w:rsidRPr="005A76B1" w:rsidRDefault="005A76B1" w:rsidP="00D819CB">
            <w:pPr>
              <w:rPr>
                <w:rFonts w:eastAsia="Times New Roman" w:cs="Arial"/>
                <w:color w:val="000000"/>
                <w:sz w:val="22"/>
                <w:lang w:eastAsia="nl-NL"/>
              </w:rPr>
            </w:pPr>
          </w:p>
        </w:tc>
        <w:tc>
          <w:tcPr>
            <w:tcW w:w="308" w:type="pct"/>
            <w:tcBorders>
              <w:top w:val="nil"/>
              <w:left w:val="nil"/>
              <w:bottom w:val="single" w:sz="4" w:space="0" w:color="757171"/>
              <w:right w:val="single" w:sz="4" w:space="0" w:color="757171"/>
            </w:tcBorders>
            <w:shd w:val="clear" w:color="auto" w:fill="FFFFFF" w:themeFill="background1"/>
            <w:noWrap/>
            <w:vAlign w:val="bottom"/>
          </w:tcPr>
          <w:p w14:paraId="4FDF60CF" w14:textId="77777777" w:rsidR="005A76B1" w:rsidRPr="005A76B1" w:rsidRDefault="005A76B1" w:rsidP="00D819CB">
            <w:pPr>
              <w:rPr>
                <w:rFonts w:eastAsia="Times New Roman" w:cs="Arial"/>
                <w:color w:val="000000"/>
                <w:sz w:val="22"/>
                <w:lang w:eastAsia="nl-NL"/>
              </w:rPr>
            </w:pPr>
          </w:p>
        </w:tc>
        <w:tc>
          <w:tcPr>
            <w:tcW w:w="305" w:type="pct"/>
            <w:tcBorders>
              <w:top w:val="nil"/>
              <w:left w:val="nil"/>
              <w:bottom w:val="single" w:sz="4" w:space="0" w:color="757171"/>
              <w:right w:val="single" w:sz="4" w:space="0" w:color="757171"/>
            </w:tcBorders>
            <w:shd w:val="clear" w:color="auto" w:fill="auto"/>
            <w:noWrap/>
            <w:vAlign w:val="bottom"/>
          </w:tcPr>
          <w:p w14:paraId="4791CEC6" w14:textId="77777777" w:rsidR="005A76B1" w:rsidRPr="005A76B1" w:rsidRDefault="005A76B1" w:rsidP="00D819CB">
            <w:pPr>
              <w:rPr>
                <w:rFonts w:eastAsia="Times New Roman" w:cs="Arial"/>
                <w:color w:val="000000"/>
                <w:sz w:val="22"/>
                <w:lang w:eastAsia="nl-NL"/>
              </w:rPr>
            </w:pPr>
          </w:p>
        </w:tc>
      </w:tr>
      <w:tr w:rsidR="005A76B1" w:rsidRPr="005A76B1" w14:paraId="2785D166"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hideMark/>
          </w:tcPr>
          <w:p w14:paraId="2D59E1AA" w14:textId="77777777" w:rsidR="00643D65" w:rsidRPr="005A76B1" w:rsidRDefault="00643D65" w:rsidP="00D819CB">
            <w:pPr>
              <w:rPr>
                <w:rFonts w:eastAsia="Times New Roman" w:cs="Arial"/>
                <w:color w:val="000000"/>
                <w:szCs w:val="20"/>
                <w:lang w:eastAsia="nl-NL"/>
              </w:rPr>
            </w:pPr>
            <w:r w:rsidRPr="005A76B1">
              <w:rPr>
                <w:rFonts w:eastAsia="Times New Roman" w:cs="Arial"/>
                <w:color w:val="000000"/>
                <w:szCs w:val="20"/>
                <w:lang w:eastAsia="nl-NL"/>
              </w:rPr>
              <w:t xml:space="preserve">dialoog met aanbieders </w:t>
            </w:r>
          </w:p>
        </w:tc>
        <w:tc>
          <w:tcPr>
            <w:tcW w:w="307" w:type="pct"/>
            <w:tcBorders>
              <w:top w:val="nil"/>
              <w:left w:val="nil"/>
              <w:bottom w:val="single" w:sz="4" w:space="0" w:color="757171"/>
              <w:right w:val="single" w:sz="4" w:space="0" w:color="757171"/>
            </w:tcBorders>
            <w:shd w:val="clear" w:color="auto" w:fill="auto"/>
            <w:noWrap/>
            <w:vAlign w:val="bottom"/>
            <w:hideMark/>
          </w:tcPr>
          <w:p w14:paraId="6C330967"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7CFC9BAA"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01ECD4A7"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75A6C2F0"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7" w:type="pct"/>
            <w:tcBorders>
              <w:top w:val="nil"/>
              <w:left w:val="nil"/>
              <w:bottom w:val="single" w:sz="4" w:space="0" w:color="757171"/>
              <w:right w:val="single" w:sz="4" w:space="0" w:color="757171"/>
            </w:tcBorders>
            <w:shd w:val="clear" w:color="auto" w:fill="auto"/>
            <w:noWrap/>
            <w:vAlign w:val="bottom"/>
            <w:hideMark/>
          </w:tcPr>
          <w:p w14:paraId="19915AD7"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7856B900"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32043F7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803ABD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5" w:type="pct"/>
            <w:tcBorders>
              <w:top w:val="nil"/>
              <w:left w:val="nil"/>
              <w:bottom w:val="single" w:sz="4" w:space="0" w:color="757171"/>
              <w:right w:val="single" w:sz="4" w:space="0" w:color="757171"/>
            </w:tcBorders>
            <w:shd w:val="clear" w:color="auto" w:fill="auto"/>
            <w:noWrap/>
            <w:vAlign w:val="bottom"/>
            <w:hideMark/>
          </w:tcPr>
          <w:p w14:paraId="6FE461B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r>
      <w:tr w:rsidR="005A76B1" w:rsidRPr="005A76B1" w14:paraId="520169D3"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hideMark/>
          </w:tcPr>
          <w:p w14:paraId="0DF9936B" w14:textId="77777777" w:rsidR="00643D65" w:rsidRPr="005A76B1" w:rsidRDefault="00643D65" w:rsidP="00D819CB">
            <w:pPr>
              <w:rPr>
                <w:rFonts w:eastAsia="Times New Roman" w:cs="Arial"/>
                <w:color w:val="000000"/>
                <w:szCs w:val="20"/>
                <w:lang w:eastAsia="nl-NL"/>
              </w:rPr>
            </w:pPr>
            <w:r w:rsidRPr="005A76B1">
              <w:rPr>
                <w:rFonts w:eastAsia="Times New Roman" w:cs="Arial"/>
                <w:color w:val="000000"/>
                <w:szCs w:val="20"/>
                <w:lang w:eastAsia="nl-NL"/>
              </w:rPr>
              <w:t>definitieve gunning</w:t>
            </w:r>
          </w:p>
        </w:tc>
        <w:tc>
          <w:tcPr>
            <w:tcW w:w="307" w:type="pct"/>
            <w:tcBorders>
              <w:top w:val="nil"/>
              <w:left w:val="nil"/>
              <w:bottom w:val="single" w:sz="4" w:space="0" w:color="757171"/>
              <w:right w:val="single" w:sz="4" w:space="0" w:color="757171"/>
            </w:tcBorders>
            <w:shd w:val="clear" w:color="auto" w:fill="auto"/>
            <w:noWrap/>
            <w:vAlign w:val="bottom"/>
            <w:hideMark/>
          </w:tcPr>
          <w:p w14:paraId="3A991C61"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1EE28B09"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73FC8AEB"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3A6A517B"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7" w:type="pct"/>
            <w:tcBorders>
              <w:top w:val="nil"/>
              <w:left w:val="nil"/>
              <w:bottom w:val="single" w:sz="4" w:space="0" w:color="757171"/>
              <w:right w:val="single" w:sz="4" w:space="0" w:color="757171"/>
            </w:tcBorders>
            <w:shd w:val="clear" w:color="auto" w:fill="auto"/>
            <w:noWrap/>
            <w:vAlign w:val="bottom"/>
            <w:hideMark/>
          </w:tcPr>
          <w:p w14:paraId="1BC4BC1E"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5719BF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52796776"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16830910"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5" w:type="pct"/>
            <w:tcBorders>
              <w:top w:val="nil"/>
              <w:left w:val="nil"/>
              <w:bottom w:val="single" w:sz="4" w:space="0" w:color="757171"/>
              <w:right w:val="single" w:sz="4" w:space="0" w:color="757171"/>
            </w:tcBorders>
            <w:shd w:val="clear" w:color="auto" w:fill="FFFFFF" w:themeFill="background1"/>
            <w:noWrap/>
            <w:vAlign w:val="bottom"/>
            <w:hideMark/>
          </w:tcPr>
          <w:p w14:paraId="3BFF7392"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r>
      <w:tr w:rsidR="005A76B1" w:rsidRPr="005A76B1" w14:paraId="60D70507" w14:textId="77777777" w:rsidTr="005A76B1">
        <w:trPr>
          <w:trHeight w:val="300"/>
        </w:trPr>
        <w:tc>
          <w:tcPr>
            <w:tcW w:w="2233" w:type="pct"/>
            <w:tcBorders>
              <w:top w:val="nil"/>
              <w:left w:val="single" w:sz="4" w:space="0" w:color="757171"/>
              <w:bottom w:val="single" w:sz="4" w:space="0" w:color="757171"/>
              <w:right w:val="single" w:sz="4" w:space="0" w:color="757171"/>
            </w:tcBorders>
            <w:shd w:val="clear" w:color="auto" w:fill="auto"/>
            <w:noWrap/>
            <w:vAlign w:val="bottom"/>
            <w:hideMark/>
          </w:tcPr>
          <w:p w14:paraId="1B45AFED" w14:textId="77777777" w:rsidR="00643D65" w:rsidRPr="005A76B1" w:rsidRDefault="00643D65" w:rsidP="00D819CB">
            <w:pPr>
              <w:rPr>
                <w:rFonts w:eastAsia="Times New Roman" w:cs="Arial"/>
                <w:color w:val="000000"/>
                <w:szCs w:val="20"/>
                <w:lang w:eastAsia="nl-NL"/>
              </w:rPr>
            </w:pPr>
            <w:r w:rsidRPr="005A76B1">
              <w:rPr>
                <w:rFonts w:eastAsia="Times New Roman" w:cs="Arial"/>
                <w:color w:val="000000"/>
                <w:szCs w:val="20"/>
                <w:lang w:eastAsia="nl-NL"/>
              </w:rPr>
              <w:t>implementatie en praktische werkafspraken</w:t>
            </w:r>
          </w:p>
        </w:tc>
        <w:tc>
          <w:tcPr>
            <w:tcW w:w="307" w:type="pct"/>
            <w:tcBorders>
              <w:top w:val="nil"/>
              <w:left w:val="nil"/>
              <w:bottom w:val="single" w:sz="4" w:space="0" w:color="757171"/>
              <w:right w:val="single" w:sz="4" w:space="0" w:color="757171"/>
            </w:tcBorders>
            <w:shd w:val="clear" w:color="auto" w:fill="auto"/>
            <w:noWrap/>
            <w:vAlign w:val="bottom"/>
            <w:hideMark/>
          </w:tcPr>
          <w:p w14:paraId="5B7ADCA1"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136EFBE9"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3C2D0F2"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03D68958"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7" w:type="pct"/>
            <w:tcBorders>
              <w:top w:val="nil"/>
              <w:left w:val="nil"/>
              <w:bottom w:val="single" w:sz="4" w:space="0" w:color="757171"/>
              <w:right w:val="single" w:sz="4" w:space="0" w:color="757171"/>
            </w:tcBorders>
            <w:shd w:val="clear" w:color="auto" w:fill="auto"/>
            <w:noWrap/>
            <w:vAlign w:val="bottom"/>
            <w:hideMark/>
          </w:tcPr>
          <w:p w14:paraId="585F95A3"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65FC6F8B"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auto"/>
            <w:noWrap/>
            <w:vAlign w:val="bottom"/>
            <w:hideMark/>
          </w:tcPr>
          <w:p w14:paraId="205025D4"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8" w:type="pct"/>
            <w:tcBorders>
              <w:top w:val="nil"/>
              <w:left w:val="nil"/>
              <w:bottom w:val="single" w:sz="4" w:space="0" w:color="757171"/>
              <w:right w:val="single" w:sz="4" w:space="0" w:color="757171"/>
            </w:tcBorders>
            <w:shd w:val="clear" w:color="auto" w:fill="365F91" w:themeFill="accent1" w:themeFillShade="BF"/>
            <w:noWrap/>
            <w:vAlign w:val="bottom"/>
            <w:hideMark/>
          </w:tcPr>
          <w:p w14:paraId="3DC7F2EF"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c>
          <w:tcPr>
            <w:tcW w:w="305" w:type="pct"/>
            <w:tcBorders>
              <w:top w:val="nil"/>
              <w:left w:val="nil"/>
              <w:bottom w:val="single" w:sz="4" w:space="0" w:color="757171"/>
              <w:right w:val="single" w:sz="4" w:space="0" w:color="757171"/>
            </w:tcBorders>
            <w:shd w:val="clear" w:color="auto" w:fill="365F91" w:themeFill="accent1" w:themeFillShade="BF"/>
            <w:noWrap/>
            <w:vAlign w:val="bottom"/>
            <w:hideMark/>
          </w:tcPr>
          <w:p w14:paraId="3ABF8827" w14:textId="77777777" w:rsidR="00643D65" w:rsidRPr="005A76B1" w:rsidRDefault="00643D65" w:rsidP="00D819CB">
            <w:pPr>
              <w:rPr>
                <w:rFonts w:eastAsia="Times New Roman" w:cs="Arial"/>
                <w:color w:val="000000"/>
                <w:sz w:val="22"/>
                <w:lang w:eastAsia="nl-NL"/>
              </w:rPr>
            </w:pPr>
            <w:r w:rsidRPr="005A76B1">
              <w:rPr>
                <w:rFonts w:eastAsia="Times New Roman" w:cs="Arial"/>
                <w:color w:val="000000"/>
                <w:sz w:val="22"/>
                <w:lang w:eastAsia="nl-NL"/>
              </w:rPr>
              <w:t> </w:t>
            </w:r>
          </w:p>
        </w:tc>
      </w:tr>
    </w:tbl>
    <w:p w14:paraId="3D1743F3" w14:textId="77777777" w:rsidR="0081461B" w:rsidRPr="005A76B1" w:rsidRDefault="00643D65" w:rsidP="00643D65">
      <w:pPr>
        <w:spacing w:before="100" w:beforeAutospacing="1" w:after="100" w:afterAutospacing="1"/>
        <w:rPr>
          <w:rFonts w:cs="Arial"/>
          <w:szCs w:val="20"/>
        </w:rPr>
      </w:pPr>
      <w:r w:rsidRPr="005A76B1">
        <w:rPr>
          <w:rFonts w:cs="Arial"/>
          <w:szCs w:val="20"/>
        </w:rPr>
        <w:t xml:space="preserve">In bovenstaande tabel staat de planning voor de inkoop. </w:t>
      </w:r>
    </w:p>
    <w:p w14:paraId="6CA7211F" w14:textId="25E6AEAE" w:rsidR="0081461B" w:rsidRPr="005A76B1" w:rsidRDefault="0081461B" w:rsidP="00643D65">
      <w:pPr>
        <w:spacing w:before="100" w:beforeAutospacing="1" w:after="100" w:afterAutospacing="1"/>
        <w:rPr>
          <w:rFonts w:cs="Arial"/>
          <w:szCs w:val="20"/>
          <w:u w:val="single"/>
        </w:rPr>
      </w:pPr>
      <w:r w:rsidRPr="005A76B1">
        <w:rPr>
          <w:rFonts w:cs="Arial"/>
          <w:szCs w:val="20"/>
          <w:u w:val="single"/>
        </w:rPr>
        <w:t>Aanmelding</w:t>
      </w:r>
    </w:p>
    <w:p w14:paraId="33E8B49C" w14:textId="4606577F" w:rsidR="00643D65" w:rsidRPr="005A76B1" w:rsidRDefault="00643D65" w:rsidP="00643D65">
      <w:pPr>
        <w:spacing w:before="100" w:beforeAutospacing="1" w:after="100" w:afterAutospacing="1"/>
        <w:rPr>
          <w:rFonts w:cs="Arial"/>
          <w:szCs w:val="20"/>
        </w:rPr>
      </w:pPr>
      <w:r w:rsidRPr="005A76B1">
        <w:rPr>
          <w:rFonts w:cs="Arial"/>
          <w:szCs w:val="20"/>
        </w:rPr>
        <w:t xml:space="preserve">Belangstellenden melden zich </w:t>
      </w:r>
      <w:r w:rsidR="007177C0" w:rsidRPr="005A76B1">
        <w:rPr>
          <w:rFonts w:cs="Arial"/>
          <w:szCs w:val="20"/>
        </w:rPr>
        <w:t xml:space="preserve">uiterlijk, </w:t>
      </w:r>
      <w:r w:rsidR="006C7243" w:rsidRPr="005A76B1">
        <w:rPr>
          <w:rFonts w:cs="Arial"/>
          <w:szCs w:val="20"/>
        </w:rPr>
        <w:t>3</w:t>
      </w:r>
      <w:r w:rsidR="00592F44" w:rsidRPr="005A76B1">
        <w:rPr>
          <w:rFonts w:cs="Arial"/>
          <w:szCs w:val="20"/>
        </w:rPr>
        <w:t xml:space="preserve"> mei, </w:t>
      </w:r>
      <w:r w:rsidR="006C7243" w:rsidRPr="005A76B1">
        <w:rPr>
          <w:rFonts w:cs="Arial"/>
          <w:szCs w:val="20"/>
        </w:rPr>
        <w:t>9</w:t>
      </w:r>
      <w:r w:rsidR="007177C0" w:rsidRPr="005A76B1">
        <w:rPr>
          <w:rFonts w:cs="Arial"/>
          <w:szCs w:val="20"/>
        </w:rPr>
        <w:t xml:space="preserve">.00 uur </w:t>
      </w:r>
      <w:r w:rsidR="00FA3289" w:rsidRPr="005A76B1">
        <w:rPr>
          <w:rFonts w:cs="Arial"/>
          <w:szCs w:val="20"/>
        </w:rPr>
        <w:t xml:space="preserve">via </w:t>
      </w:r>
      <w:proofErr w:type="spellStart"/>
      <w:r w:rsidR="00FA3289" w:rsidRPr="005A76B1">
        <w:rPr>
          <w:rFonts w:cs="Arial"/>
          <w:szCs w:val="20"/>
        </w:rPr>
        <w:t>Tenderned</w:t>
      </w:r>
      <w:proofErr w:type="spellEnd"/>
      <w:r w:rsidR="00FA3289" w:rsidRPr="005A76B1">
        <w:rPr>
          <w:rFonts w:cs="Arial"/>
          <w:szCs w:val="20"/>
        </w:rPr>
        <w:t xml:space="preserve"> of via mail (</w:t>
      </w:r>
      <w:hyperlink r:id="rId9" w:history="1">
        <w:r w:rsidR="00FA3289" w:rsidRPr="005A76B1">
          <w:rPr>
            <w:rStyle w:val="Hyperlink"/>
            <w:rFonts w:cs="Arial"/>
            <w:szCs w:val="20"/>
          </w:rPr>
          <w:t>inkoop@dongen.nl</w:t>
        </w:r>
      </w:hyperlink>
      <w:r w:rsidR="00FA3289" w:rsidRPr="005A76B1">
        <w:rPr>
          <w:rFonts w:cs="Arial"/>
          <w:szCs w:val="20"/>
        </w:rPr>
        <w:t>)</w:t>
      </w:r>
      <w:r w:rsidR="007C3753" w:rsidRPr="005A76B1">
        <w:rPr>
          <w:rFonts w:cs="Arial"/>
          <w:szCs w:val="20"/>
        </w:rPr>
        <w:t xml:space="preserve">. </w:t>
      </w:r>
      <w:commentRangeStart w:id="1"/>
      <w:r w:rsidR="00FA3289" w:rsidRPr="005A76B1">
        <w:rPr>
          <w:rFonts w:cs="Arial"/>
          <w:szCs w:val="20"/>
        </w:rPr>
        <w:t>Daarna</w:t>
      </w:r>
      <w:commentRangeEnd w:id="1"/>
      <w:r w:rsidR="00E53036">
        <w:rPr>
          <w:rStyle w:val="Verwijzingopmerking"/>
        </w:rPr>
        <w:commentReference w:id="1"/>
      </w:r>
      <w:r w:rsidRPr="005A76B1">
        <w:rPr>
          <w:rFonts w:cs="Arial"/>
          <w:szCs w:val="20"/>
        </w:rPr>
        <w:t xml:space="preserve"> beoordelen</w:t>
      </w:r>
      <w:r w:rsidR="00FA3289" w:rsidRPr="005A76B1">
        <w:rPr>
          <w:rFonts w:cs="Arial"/>
          <w:szCs w:val="20"/>
        </w:rPr>
        <w:t xml:space="preserve"> we</w:t>
      </w:r>
      <w:r w:rsidRPr="005A76B1">
        <w:rPr>
          <w:rFonts w:cs="Arial"/>
          <w:szCs w:val="20"/>
        </w:rPr>
        <w:t xml:space="preserve"> of wordt voldaan aan de minimumeisen.</w:t>
      </w:r>
      <w:r w:rsidR="00720C20" w:rsidRPr="005A76B1">
        <w:rPr>
          <w:rFonts w:cs="Arial"/>
          <w:szCs w:val="20"/>
        </w:rPr>
        <w:t xml:space="preserve"> Deze minimumeisen zijn terug te vinden in het</w:t>
      </w:r>
      <w:r w:rsidR="0049172B" w:rsidRPr="005A76B1">
        <w:rPr>
          <w:rFonts w:cs="Arial"/>
          <w:szCs w:val="20"/>
        </w:rPr>
        <w:t xml:space="preserve"> document ‘Minimumeisen Inkoop Algemene Voorzieningen (voorliggend veld</w:t>
      </w:r>
      <w:r w:rsidR="006C7243" w:rsidRPr="005A76B1">
        <w:rPr>
          <w:rFonts w:cs="Arial"/>
          <w:szCs w:val="20"/>
        </w:rPr>
        <w:t>)</w:t>
      </w:r>
      <w:r w:rsidR="0049172B" w:rsidRPr="005A76B1">
        <w:rPr>
          <w:rFonts w:cs="Arial"/>
          <w:szCs w:val="20"/>
        </w:rPr>
        <w:t xml:space="preserve">’ </w:t>
      </w:r>
      <w:r w:rsidR="00720C20" w:rsidRPr="005A76B1">
        <w:rPr>
          <w:rFonts w:cs="Arial"/>
          <w:szCs w:val="20"/>
        </w:rPr>
        <w:t xml:space="preserve"> (als apart document gepubliceerd)</w:t>
      </w:r>
      <w:r w:rsidR="007177C0" w:rsidRPr="005A76B1">
        <w:rPr>
          <w:rFonts w:cs="Arial"/>
          <w:szCs w:val="20"/>
        </w:rPr>
        <w:t>.</w:t>
      </w:r>
      <w:r w:rsidRPr="005A76B1">
        <w:rPr>
          <w:rFonts w:cs="Arial"/>
          <w:szCs w:val="20"/>
        </w:rPr>
        <w:t xml:space="preserve"> Met de aanbieders</w:t>
      </w:r>
      <w:r w:rsidR="007177C0" w:rsidRPr="005A76B1">
        <w:rPr>
          <w:rFonts w:cs="Arial"/>
          <w:szCs w:val="20"/>
        </w:rPr>
        <w:t>, die voldoen aan de minimumeisen,</w:t>
      </w:r>
      <w:r w:rsidRPr="005A76B1">
        <w:rPr>
          <w:rFonts w:cs="Arial"/>
          <w:szCs w:val="20"/>
        </w:rPr>
        <w:t xml:space="preserve"> gaan wij in dialoog om de opdracht verder uit te werken. </w:t>
      </w:r>
    </w:p>
    <w:p w14:paraId="60812B54" w14:textId="77777777" w:rsidR="007C3753" w:rsidRPr="005A76B1" w:rsidRDefault="007C3753" w:rsidP="00643D65">
      <w:pPr>
        <w:spacing w:before="100" w:beforeAutospacing="1" w:after="100" w:afterAutospacing="1"/>
        <w:rPr>
          <w:rFonts w:cs="Arial"/>
          <w:szCs w:val="20"/>
        </w:rPr>
      </w:pPr>
    </w:p>
    <w:p w14:paraId="7C576D0D" w14:textId="3C0D2CEC" w:rsidR="007C3753" w:rsidRPr="005A76B1" w:rsidRDefault="007C3753" w:rsidP="00643D65">
      <w:pPr>
        <w:spacing w:before="100" w:beforeAutospacing="1" w:after="100" w:afterAutospacing="1"/>
        <w:rPr>
          <w:rFonts w:cs="Arial"/>
          <w:szCs w:val="20"/>
        </w:rPr>
      </w:pPr>
      <w:r w:rsidRPr="005A76B1">
        <w:rPr>
          <w:rFonts w:cs="Arial"/>
          <w:szCs w:val="20"/>
        </w:rPr>
        <w:lastRenderedPageBreak/>
        <w:t>Bij de aanmelding dient u in te sturen:</w:t>
      </w:r>
    </w:p>
    <w:p w14:paraId="0E53B32B" w14:textId="71DF583C" w:rsidR="007C3753" w:rsidRPr="005A76B1" w:rsidRDefault="007C3753" w:rsidP="007C3753">
      <w:pPr>
        <w:pStyle w:val="Lijstalinea"/>
        <w:numPr>
          <w:ilvl w:val="0"/>
          <w:numId w:val="8"/>
        </w:numPr>
        <w:spacing w:before="100" w:beforeAutospacing="1" w:after="100" w:afterAutospacing="1"/>
        <w:rPr>
          <w:rFonts w:cs="Arial"/>
          <w:szCs w:val="20"/>
        </w:rPr>
      </w:pPr>
      <w:r w:rsidRPr="005A76B1">
        <w:rPr>
          <w:rFonts w:cs="Arial"/>
          <w:szCs w:val="20"/>
        </w:rPr>
        <w:t>Ingevuld en getekend formulier Minimumeisen</w:t>
      </w:r>
    </w:p>
    <w:p w14:paraId="2048E4FE" w14:textId="3FFD9E12" w:rsidR="007C3753" w:rsidRPr="005A76B1" w:rsidRDefault="007C3753" w:rsidP="007C3753">
      <w:pPr>
        <w:pStyle w:val="Lijstalinea"/>
        <w:numPr>
          <w:ilvl w:val="0"/>
          <w:numId w:val="8"/>
        </w:numPr>
        <w:spacing w:before="100" w:beforeAutospacing="1" w:after="100" w:afterAutospacing="1"/>
        <w:rPr>
          <w:rFonts w:cs="Arial"/>
          <w:szCs w:val="20"/>
        </w:rPr>
      </w:pPr>
      <w:r w:rsidRPr="005A76B1">
        <w:rPr>
          <w:rFonts w:cs="Arial"/>
          <w:szCs w:val="20"/>
        </w:rPr>
        <w:t>Ingevuld en getekend UEA (toegevoegd aan documenten)</w:t>
      </w:r>
    </w:p>
    <w:p w14:paraId="10344311" w14:textId="21079778" w:rsidR="007C3753" w:rsidRPr="005A76B1" w:rsidRDefault="00FC66CE" w:rsidP="007C3753">
      <w:pPr>
        <w:pStyle w:val="Lijstalinea"/>
        <w:numPr>
          <w:ilvl w:val="0"/>
          <w:numId w:val="8"/>
        </w:numPr>
        <w:spacing w:before="100" w:beforeAutospacing="1" w:after="100" w:afterAutospacing="1"/>
        <w:rPr>
          <w:rFonts w:cs="Arial"/>
          <w:szCs w:val="20"/>
        </w:rPr>
      </w:pPr>
      <w:r w:rsidRPr="005A76B1">
        <w:rPr>
          <w:rFonts w:cs="Arial"/>
          <w:szCs w:val="20"/>
        </w:rPr>
        <w:t>Referentie, zoals vermeld in formulier Minimumeisen, punt 11</w:t>
      </w:r>
      <w:r w:rsidR="00E53036">
        <w:rPr>
          <w:rFonts w:cs="Arial"/>
          <w:szCs w:val="20"/>
        </w:rPr>
        <w:t>, indien van toepassing</w:t>
      </w:r>
    </w:p>
    <w:p w14:paraId="0A31292C" w14:textId="123CE2E0" w:rsidR="00406E64" w:rsidRPr="005A76B1" w:rsidRDefault="00643D65" w:rsidP="00643D65">
      <w:pPr>
        <w:spacing w:before="100" w:beforeAutospacing="1" w:after="100" w:afterAutospacing="1"/>
        <w:rPr>
          <w:rFonts w:cs="Arial"/>
          <w:szCs w:val="20"/>
        </w:rPr>
      </w:pPr>
      <w:r w:rsidRPr="005A76B1">
        <w:rPr>
          <w:rFonts w:cs="Arial"/>
          <w:szCs w:val="20"/>
        </w:rPr>
        <w:t xml:space="preserve">Hoewel we de opdracht voor het grootste deel samen met de aanbieders vorm gaan geven, willen we als gemeente vooraf wel bepaalde globale kaders stellen. </w:t>
      </w:r>
      <w:r w:rsidR="00406E64" w:rsidRPr="005A76B1">
        <w:rPr>
          <w:rFonts w:cs="Arial"/>
          <w:szCs w:val="20"/>
        </w:rPr>
        <w:t xml:space="preserve">Deze kaders worden momenteel opgesteld en zullen </w:t>
      </w:r>
      <w:r w:rsidR="003D71F9" w:rsidRPr="005A76B1">
        <w:rPr>
          <w:rFonts w:cs="Arial"/>
          <w:szCs w:val="20"/>
        </w:rPr>
        <w:t>tijdig</w:t>
      </w:r>
      <w:r w:rsidR="00406E64" w:rsidRPr="005A76B1">
        <w:rPr>
          <w:rFonts w:cs="Arial"/>
          <w:szCs w:val="20"/>
        </w:rPr>
        <w:t xml:space="preserve"> bekend gemaakt worden. </w:t>
      </w:r>
    </w:p>
    <w:p w14:paraId="32E094DE" w14:textId="74FF65E3" w:rsidR="00643D65" w:rsidRPr="005A76B1" w:rsidRDefault="00643D65" w:rsidP="00643D65">
      <w:pPr>
        <w:spacing w:before="100" w:beforeAutospacing="1" w:after="100" w:afterAutospacing="1"/>
        <w:rPr>
          <w:rFonts w:cs="Arial"/>
          <w:szCs w:val="20"/>
        </w:rPr>
      </w:pPr>
      <w:r w:rsidRPr="005A76B1">
        <w:rPr>
          <w:rFonts w:cs="Arial"/>
          <w:szCs w:val="20"/>
        </w:rPr>
        <w:t xml:space="preserve">Wij verwachten in </w:t>
      </w:r>
      <w:r w:rsidR="004E297F" w:rsidRPr="005A76B1">
        <w:rPr>
          <w:rFonts w:cs="Arial"/>
          <w:szCs w:val="20"/>
        </w:rPr>
        <w:t>okto</w:t>
      </w:r>
      <w:r w:rsidRPr="005A76B1">
        <w:rPr>
          <w:rFonts w:cs="Arial"/>
          <w:szCs w:val="20"/>
        </w:rPr>
        <w:t>ber de opdracht</w:t>
      </w:r>
      <w:r w:rsidR="004E297F" w:rsidRPr="005A76B1">
        <w:rPr>
          <w:rFonts w:cs="Arial"/>
          <w:szCs w:val="20"/>
        </w:rPr>
        <w:t xml:space="preserve"> in concept</w:t>
      </w:r>
      <w:r w:rsidRPr="005A76B1">
        <w:rPr>
          <w:rFonts w:cs="Arial"/>
          <w:szCs w:val="20"/>
        </w:rPr>
        <w:t xml:space="preserve"> gereed te hebben.</w:t>
      </w:r>
      <w:r w:rsidR="004E297F" w:rsidRPr="005A76B1">
        <w:rPr>
          <w:rFonts w:cs="Arial"/>
          <w:szCs w:val="20"/>
        </w:rPr>
        <w:t xml:space="preserve"> </w:t>
      </w:r>
      <w:r w:rsidRPr="005A76B1">
        <w:rPr>
          <w:rFonts w:cs="Arial"/>
          <w:szCs w:val="20"/>
        </w:rPr>
        <w:t>De opdracht dien</w:t>
      </w:r>
      <w:r w:rsidR="0065002A" w:rsidRPr="005A76B1">
        <w:rPr>
          <w:rFonts w:cs="Arial"/>
          <w:szCs w:val="20"/>
        </w:rPr>
        <w:t>t</w:t>
      </w:r>
      <w:r w:rsidRPr="005A76B1">
        <w:rPr>
          <w:rFonts w:cs="Arial"/>
          <w:szCs w:val="20"/>
        </w:rPr>
        <w:t xml:space="preserve"> als samenwerkingsovereenkomst. </w:t>
      </w:r>
      <w:r w:rsidR="004E297F" w:rsidRPr="005A76B1">
        <w:rPr>
          <w:rFonts w:cs="Arial"/>
          <w:szCs w:val="20"/>
        </w:rPr>
        <w:t>Daarna</w:t>
      </w:r>
      <w:r w:rsidRPr="005A76B1">
        <w:rPr>
          <w:rFonts w:cs="Arial"/>
          <w:szCs w:val="20"/>
        </w:rPr>
        <w:t xml:space="preserve"> gaan wij over tot </w:t>
      </w:r>
      <w:r w:rsidR="004E297F" w:rsidRPr="005A76B1">
        <w:rPr>
          <w:rFonts w:cs="Arial"/>
          <w:szCs w:val="20"/>
        </w:rPr>
        <w:t xml:space="preserve">definitieve </w:t>
      </w:r>
      <w:r w:rsidRPr="005A76B1">
        <w:rPr>
          <w:rFonts w:cs="Arial"/>
          <w:szCs w:val="20"/>
        </w:rPr>
        <w:t xml:space="preserve">gunning waarna kan worden gestart met de implementatie. </w:t>
      </w:r>
    </w:p>
    <w:p w14:paraId="15998751" w14:textId="37131F19" w:rsidR="00742356" w:rsidRPr="005A76B1" w:rsidRDefault="0065002A" w:rsidP="00742356">
      <w:pPr>
        <w:keepNext/>
        <w:spacing w:before="240" w:after="60"/>
        <w:outlineLvl w:val="2"/>
        <w:rPr>
          <w:rFonts w:eastAsiaTheme="majorEastAsia" w:cs="Arial"/>
          <w:b/>
          <w:bCs/>
          <w:sz w:val="22"/>
        </w:rPr>
      </w:pPr>
      <w:r w:rsidRPr="005A76B1">
        <w:rPr>
          <w:rFonts w:eastAsiaTheme="majorEastAsia" w:cs="Arial"/>
          <w:b/>
          <w:sz w:val="22"/>
        </w:rPr>
        <w:t>K</w:t>
      </w:r>
      <w:r w:rsidR="00742356" w:rsidRPr="005A76B1">
        <w:rPr>
          <w:rFonts w:eastAsiaTheme="majorEastAsia" w:cs="Arial"/>
          <w:b/>
          <w:sz w:val="22"/>
        </w:rPr>
        <w:t xml:space="preserve">orte beschrijving van de </w:t>
      </w:r>
      <w:r w:rsidR="00643D65" w:rsidRPr="005A76B1">
        <w:rPr>
          <w:rFonts w:eastAsiaTheme="majorEastAsia" w:cs="Arial"/>
          <w:b/>
          <w:sz w:val="22"/>
        </w:rPr>
        <w:t xml:space="preserve">uit te werken </w:t>
      </w:r>
      <w:r w:rsidR="00742356" w:rsidRPr="005A76B1">
        <w:rPr>
          <w:rFonts w:eastAsiaTheme="majorEastAsia" w:cs="Arial"/>
          <w:b/>
          <w:sz w:val="22"/>
        </w:rPr>
        <w:t>opdracht</w:t>
      </w:r>
      <w:bookmarkEnd w:id="0"/>
      <w:r w:rsidR="00742356" w:rsidRPr="005A76B1">
        <w:rPr>
          <w:rFonts w:eastAsiaTheme="majorEastAsia" w:cs="Arial"/>
          <w:b/>
          <w:sz w:val="22"/>
        </w:rPr>
        <w:t xml:space="preserve"> </w:t>
      </w:r>
    </w:p>
    <w:p w14:paraId="0F505423" w14:textId="0D429338" w:rsidR="002E6BF4" w:rsidRPr="005A76B1" w:rsidRDefault="002E6BF4" w:rsidP="00742356">
      <w:pPr>
        <w:rPr>
          <w:rFonts w:cs="Arial"/>
          <w:szCs w:val="20"/>
        </w:rPr>
      </w:pPr>
    </w:p>
    <w:p w14:paraId="3DE8EF77" w14:textId="2C1A7D94" w:rsidR="00742356" w:rsidRPr="005A76B1" w:rsidRDefault="00FA6DDF" w:rsidP="00742356">
      <w:pPr>
        <w:rPr>
          <w:rFonts w:cs="Arial"/>
          <w:szCs w:val="20"/>
        </w:rPr>
      </w:pPr>
      <w:r w:rsidRPr="005A76B1">
        <w:rPr>
          <w:rFonts w:cs="Arial"/>
          <w:szCs w:val="20"/>
        </w:rPr>
        <w:t>D</w:t>
      </w:r>
      <w:r w:rsidR="00742356" w:rsidRPr="005A76B1">
        <w:rPr>
          <w:rFonts w:cs="Arial"/>
          <w:szCs w:val="20"/>
        </w:rPr>
        <w:t>e opdrachten die tot de algemene voorzieningen worden gerekend en die vallen binnen deze opdracht</w:t>
      </w:r>
      <w:r w:rsidRPr="005A76B1">
        <w:rPr>
          <w:rFonts w:cs="Arial"/>
          <w:szCs w:val="20"/>
        </w:rPr>
        <w:t xml:space="preserve"> zijn:</w:t>
      </w:r>
    </w:p>
    <w:p w14:paraId="0852C382" w14:textId="77777777" w:rsidR="00805C91" w:rsidRPr="005A76B1" w:rsidRDefault="00FA6DDF" w:rsidP="00742356">
      <w:pPr>
        <w:rPr>
          <w:rFonts w:cs="Arial"/>
          <w:bCs/>
        </w:rPr>
      </w:pPr>
      <w:r w:rsidRPr="005A76B1">
        <w:rPr>
          <w:rFonts w:cs="Arial"/>
          <w:bCs/>
        </w:rPr>
        <w:t>Algemeen maatschappelijk werk</w:t>
      </w:r>
    </w:p>
    <w:p w14:paraId="0206C148" w14:textId="6AB7B3A1" w:rsidR="00FA6DDF" w:rsidRPr="005A76B1" w:rsidRDefault="00FA6DDF" w:rsidP="00742356">
      <w:pPr>
        <w:rPr>
          <w:rFonts w:cs="Arial"/>
          <w:bCs/>
        </w:rPr>
      </w:pPr>
      <w:r w:rsidRPr="005A76B1">
        <w:rPr>
          <w:rFonts w:cs="Arial"/>
          <w:bCs/>
        </w:rPr>
        <w:t xml:space="preserve">onafhankelijke clientondersteuning </w:t>
      </w:r>
    </w:p>
    <w:p w14:paraId="6D90B03C" w14:textId="77777777" w:rsidR="00805C91" w:rsidRPr="005A76B1" w:rsidRDefault="00FA6DDF" w:rsidP="00742356">
      <w:pPr>
        <w:rPr>
          <w:rFonts w:cs="Arial"/>
          <w:bCs/>
        </w:rPr>
      </w:pPr>
      <w:r w:rsidRPr="005A76B1">
        <w:rPr>
          <w:rFonts w:cs="Arial"/>
          <w:bCs/>
        </w:rPr>
        <w:t>Welzijnswerk</w:t>
      </w:r>
    </w:p>
    <w:p w14:paraId="060E37A2" w14:textId="5267A779" w:rsidR="00FA6DDF" w:rsidRPr="005A76B1" w:rsidRDefault="00FA6DDF" w:rsidP="00742356">
      <w:pPr>
        <w:rPr>
          <w:rFonts w:cs="Arial"/>
          <w:bCs/>
        </w:rPr>
      </w:pPr>
      <w:r w:rsidRPr="005A76B1">
        <w:rPr>
          <w:rFonts w:cs="Arial"/>
          <w:bCs/>
        </w:rPr>
        <w:t>Jongerenwerk</w:t>
      </w:r>
    </w:p>
    <w:p w14:paraId="66203332" w14:textId="7BB1ED40" w:rsidR="00FA6DDF" w:rsidRPr="005A76B1" w:rsidRDefault="00FA6DDF" w:rsidP="00742356">
      <w:pPr>
        <w:rPr>
          <w:rFonts w:cs="Arial"/>
          <w:bCs/>
        </w:rPr>
      </w:pPr>
      <w:r w:rsidRPr="005A76B1">
        <w:rPr>
          <w:rFonts w:cs="Arial"/>
          <w:bCs/>
        </w:rPr>
        <w:t>Ouderenwerk</w:t>
      </w:r>
      <w:r w:rsidR="0000071B" w:rsidRPr="005A76B1">
        <w:rPr>
          <w:rFonts w:cs="Arial"/>
          <w:bCs/>
        </w:rPr>
        <w:t xml:space="preserve"> (inclusief vervoer door vrijwilligers)</w:t>
      </w:r>
    </w:p>
    <w:p w14:paraId="48A1D525" w14:textId="086E3939" w:rsidR="00742356" w:rsidRPr="005A76B1" w:rsidRDefault="00742356" w:rsidP="00742356">
      <w:pPr>
        <w:spacing w:before="100" w:beforeAutospacing="1" w:after="100" w:afterAutospacing="1"/>
        <w:rPr>
          <w:rFonts w:cs="Arial"/>
          <w:szCs w:val="20"/>
        </w:rPr>
      </w:pPr>
      <w:r w:rsidRPr="005A76B1">
        <w:rPr>
          <w:rFonts w:cs="Arial"/>
          <w:szCs w:val="20"/>
        </w:rPr>
        <w:t>Naast de bovengenoemde</w:t>
      </w:r>
      <w:r w:rsidR="00FA6DDF" w:rsidRPr="005A76B1">
        <w:rPr>
          <w:rFonts w:cs="Arial"/>
          <w:szCs w:val="20"/>
        </w:rPr>
        <w:t xml:space="preserve"> opdrachten zijn</w:t>
      </w:r>
      <w:r w:rsidRPr="005A76B1">
        <w:rPr>
          <w:rFonts w:cs="Arial"/>
          <w:szCs w:val="20"/>
        </w:rPr>
        <w:t xml:space="preserve"> bepaalde algemene voorzieningen separaat ingekocht. Deze partijen worden wel betrokken in de </w:t>
      </w:r>
      <w:r w:rsidR="00E53036">
        <w:rPr>
          <w:rFonts w:cs="Arial"/>
          <w:szCs w:val="20"/>
        </w:rPr>
        <w:t>‘</w:t>
      </w:r>
      <w:r w:rsidRPr="005A76B1">
        <w:rPr>
          <w:rFonts w:cs="Arial"/>
          <w:szCs w:val="20"/>
        </w:rPr>
        <w:t>tweede ring</w:t>
      </w:r>
      <w:r w:rsidR="00E53036">
        <w:rPr>
          <w:rFonts w:cs="Arial"/>
          <w:szCs w:val="20"/>
        </w:rPr>
        <w:t>’</w:t>
      </w:r>
      <w:r w:rsidRPr="005A76B1">
        <w:rPr>
          <w:rFonts w:cs="Arial"/>
          <w:szCs w:val="20"/>
        </w:rPr>
        <w:t xml:space="preserve"> </w:t>
      </w:r>
      <w:r w:rsidR="00E53036">
        <w:rPr>
          <w:rFonts w:cs="Arial"/>
          <w:szCs w:val="20"/>
        </w:rPr>
        <w:t>;</w:t>
      </w:r>
      <w:r w:rsidRPr="005A76B1">
        <w:rPr>
          <w:rFonts w:cs="Arial"/>
          <w:szCs w:val="20"/>
        </w:rPr>
        <w:t xml:space="preserve"> </w:t>
      </w:r>
      <w:r w:rsidR="00E53036">
        <w:rPr>
          <w:rFonts w:cs="Arial"/>
          <w:szCs w:val="20"/>
        </w:rPr>
        <w:t>m</w:t>
      </w:r>
      <w:r w:rsidR="00766B29" w:rsidRPr="005A76B1">
        <w:rPr>
          <w:rFonts w:cs="Arial"/>
          <w:szCs w:val="20"/>
        </w:rPr>
        <w:t>ogelijk doen deze  partijen</w:t>
      </w:r>
      <w:r w:rsidRPr="005A76B1">
        <w:rPr>
          <w:rFonts w:cs="Arial"/>
          <w:szCs w:val="20"/>
        </w:rPr>
        <w:t xml:space="preserve"> op bepaalde punten mee in de dialoog over de toekomstige samenwerking in het voorliggend veld</w:t>
      </w:r>
      <w:r w:rsidR="00766B29" w:rsidRPr="005A76B1">
        <w:rPr>
          <w:rFonts w:cs="Arial"/>
          <w:szCs w:val="20"/>
        </w:rPr>
        <w:t xml:space="preserve">. </w:t>
      </w:r>
    </w:p>
    <w:p w14:paraId="6E3D4662" w14:textId="103FF445" w:rsidR="00A83B12" w:rsidRPr="005A76B1" w:rsidRDefault="00A83B12" w:rsidP="00A83B12">
      <w:pPr>
        <w:spacing w:before="100" w:beforeAutospacing="1" w:after="100" w:afterAutospacing="1"/>
        <w:rPr>
          <w:rFonts w:eastAsia="Times New Roman" w:cs="Arial"/>
          <w:color w:val="000000"/>
          <w:szCs w:val="20"/>
          <w:u w:val="single"/>
          <w:lang w:eastAsia="nl-NL"/>
        </w:rPr>
      </w:pPr>
      <w:r w:rsidRPr="005A76B1">
        <w:rPr>
          <w:rFonts w:eastAsia="Times New Roman" w:cs="Arial"/>
          <w:color w:val="000000"/>
          <w:szCs w:val="20"/>
          <w:u w:val="single"/>
          <w:lang w:eastAsia="nl-NL"/>
        </w:rPr>
        <w:t>Ontwikkeling die samenhang</w:t>
      </w:r>
      <w:r w:rsidR="005864B6" w:rsidRPr="005A76B1">
        <w:rPr>
          <w:rFonts w:eastAsia="Times New Roman" w:cs="Arial"/>
          <w:color w:val="000000"/>
          <w:szCs w:val="20"/>
          <w:u w:val="single"/>
          <w:lang w:eastAsia="nl-NL"/>
        </w:rPr>
        <w:t>t</w:t>
      </w:r>
      <w:r w:rsidRPr="005A76B1">
        <w:rPr>
          <w:rFonts w:eastAsia="Times New Roman" w:cs="Arial"/>
          <w:color w:val="000000"/>
          <w:szCs w:val="20"/>
          <w:u w:val="single"/>
          <w:lang w:eastAsia="nl-NL"/>
        </w:rPr>
        <w:t xml:space="preserve"> met de inkoop van algemene voorzieningen</w:t>
      </w:r>
    </w:p>
    <w:p w14:paraId="3FC202D4" w14:textId="77777777" w:rsidR="00A83B12" w:rsidRPr="005A76B1" w:rsidRDefault="00A83B12" w:rsidP="00A83B12">
      <w:pPr>
        <w:spacing w:before="100" w:beforeAutospacing="1" w:after="100" w:afterAutospacing="1"/>
        <w:contextualSpacing/>
        <w:rPr>
          <w:rFonts w:cs="Arial"/>
          <w:u w:val="single"/>
        </w:rPr>
      </w:pPr>
      <w:r w:rsidRPr="005A76B1">
        <w:rPr>
          <w:rFonts w:cs="Arial"/>
          <w:u w:val="single"/>
        </w:rPr>
        <w:t xml:space="preserve">Businesscase Entree </w:t>
      </w:r>
    </w:p>
    <w:p w14:paraId="69C4F117" w14:textId="77777777" w:rsidR="00582E8E" w:rsidRPr="005A76B1" w:rsidRDefault="00582E8E" w:rsidP="00E53036">
      <w:pPr>
        <w:spacing w:before="100" w:beforeAutospacing="1" w:after="100" w:afterAutospacing="1"/>
        <w:rPr>
          <w:rFonts w:cs="Arial"/>
          <w:szCs w:val="20"/>
        </w:rPr>
      </w:pPr>
      <w:r w:rsidRPr="005A76B1">
        <w:rPr>
          <w:rFonts w:cs="Arial"/>
          <w:szCs w:val="20"/>
        </w:rPr>
        <w:t xml:space="preserve">De transformatie binnen het sociaal domein is in 2015 ingezet. Er zijn destijds keuzes omtrent de positionering en inrichting van de lokale toegang gemaakt welke in 2017 is geopend (De Entree). </w:t>
      </w:r>
    </w:p>
    <w:p w14:paraId="391A01ED" w14:textId="0795FE0D" w:rsidR="00582E8E" w:rsidRPr="005A76B1" w:rsidRDefault="00582E8E" w:rsidP="00E53036">
      <w:pPr>
        <w:spacing w:before="100" w:beforeAutospacing="1" w:after="100" w:afterAutospacing="1"/>
        <w:rPr>
          <w:rFonts w:cs="Arial"/>
          <w:szCs w:val="20"/>
        </w:rPr>
      </w:pPr>
      <w:r w:rsidRPr="005A76B1">
        <w:rPr>
          <w:rFonts w:cs="Arial"/>
          <w:szCs w:val="20"/>
        </w:rPr>
        <w:t xml:space="preserve">Na drie jaar ervaring </w:t>
      </w:r>
      <w:r w:rsidR="00E53036">
        <w:rPr>
          <w:rFonts w:cs="Arial"/>
          <w:szCs w:val="20"/>
        </w:rPr>
        <w:t>was</w:t>
      </w:r>
      <w:r w:rsidR="00E53036" w:rsidRPr="005A76B1">
        <w:rPr>
          <w:rFonts w:cs="Arial"/>
          <w:szCs w:val="20"/>
        </w:rPr>
        <w:t xml:space="preserve"> </w:t>
      </w:r>
      <w:r w:rsidRPr="005A76B1">
        <w:rPr>
          <w:rFonts w:cs="Arial"/>
          <w:szCs w:val="20"/>
        </w:rPr>
        <w:t>het tijd voor een evaluatie moment en voor een doorontwikkeling. In 2020 is de businesscase de Entree uitgewerkt. Deze uitwerking incl</w:t>
      </w:r>
      <w:r w:rsidR="004F322A" w:rsidRPr="005A76B1">
        <w:rPr>
          <w:rFonts w:cs="Arial"/>
          <w:szCs w:val="20"/>
        </w:rPr>
        <w:t>usief</w:t>
      </w:r>
      <w:r w:rsidRPr="005A76B1">
        <w:rPr>
          <w:rFonts w:cs="Arial"/>
          <w:szCs w:val="20"/>
        </w:rPr>
        <w:t xml:space="preserve"> bijbehorend raadsvoorstel is voorgelegd aan de raad in februari 2021 ter besluitvorming. </w:t>
      </w:r>
    </w:p>
    <w:p w14:paraId="3D6C38B4" w14:textId="21FA77F0" w:rsidR="00470C7A" w:rsidRPr="00E53036" w:rsidRDefault="00470C7A" w:rsidP="00470C7A">
      <w:pPr>
        <w:spacing w:before="100" w:beforeAutospacing="1" w:after="100" w:afterAutospacing="1"/>
        <w:rPr>
          <w:rFonts w:cs="Arial"/>
          <w:szCs w:val="20"/>
        </w:rPr>
      </w:pPr>
      <w:r w:rsidRPr="00E53036">
        <w:rPr>
          <w:rFonts w:cs="Arial"/>
          <w:szCs w:val="20"/>
        </w:rPr>
        <w:t>De gemeenteraad heeft het college de opdracht gegeven om een plan m</w:t>
      </w:r>
      <w:r w:rsidR="006C5159" w:rsidRPr="00E53036">
        <w:rPr>
          <w:rFonts w:cs="Arial"/>
          <w:szCs w:val="20"/>
        </w:rPr>
        <w:t xml:space="preserve">et betrekking tot </w:t>
      </w:r>
      <w:r w:rsidRPr="00E53036">
        <w:rPr>
          <w:rFonts w:cs="Arial"/>
          <w:szCs w:val="20"/>
        </w:rPr>
        <w:t xml:space="preserve">een dorpsteam verder uit te werken. Een dorpsteam heeft als uitgangspunt om zo integraal mogelijk te werken en te fungeren als een laagdrempelige toegang waar zo mogelijk oplossingen binnen de leefwereld van de cliënt worden gezocht. </w:t>
      </w:r>
    </w:p>
    <w:p w14:paraId="1CEA24C0" w14:textId="39870F71" w:rsidR="00470C7A" w:rsidRPr="00E53036" w:rsidRDefault="00470C7A" w:rsidP="00470C7A">
      <w:pPr>
        <w:spacing w:before="100" w:beforeAutospacing="1" w:after="100" w:afterAutospacing="1"/>
        <w:rPr>
          <w:rFonts w:cs="Arial"/>
          <w:szCs w:val="20"/>
        </w:rPr>
      </w:pPr>
      <w:r w:rsidRPr="00E53036">
        <w:rPr>
          <w:rFonts w:cs="Arial"/>
          <w:szCs w:val="20"/>
        </w:rPr>
        <w:t xml:space="preserve">We willen toe naar een stevige samenwerking met en tussen partners in het voorliggend veld. </w:t>
      </w:r>
      <w:r w:rsidR="006C5159" w:rsidRPr="00E53036">
        <w:rPr>
          <w:rFonts w:cs="Arial"/>
          <w:szCs w:val="20"/>
        </w:rPr>
        <w:t>De gemeente</w:t>
      </w:r>
      <w:r w:rsidRPr="00E53036">
        <w:rPr>
          <w:rFonts w:cs="Arial"/>
          <w:szCs w:val="20"/>
        </w:rPr>
        <w:t xml:space="preserve"> zie</w:t>
      </w:r>
      <w:r w:rsidR="006C5159" w:rsidRPr="00E53036">
        <w:rPr>
          <w:rFonts w:cs="Arial"/>
          <w:szCs w:val="20"/>
        </w:rPr>
        <w:t>t</w:t>
      </w:r>
      <w:r w:rsidRPr="00E53036">
        <w:rPr>
          <w:rFonts w:cs="Arial"/>
          <w:szCs w:val="20"/>
        </w:rPr>
        <w:t xml:space="preserve"> </w:t>
      </w:r>
      <w:r w:rsidR="00BD69A4" w:rsidRPr="00E53036">
        <w:rPr>
          <w:rFonts w:cs="Arial"/>
          <w:szCs w:val="20"/>
        </w:rPr>
        <w:t>zich</w:t>
      </w:r>
      <w:r w:rsidRPr="00E53036">
        <w:rPr>
          <w:rFonts w:cs="Arial"/>
          <w:szCs w:val="20"/>
        </w:rPr>
        <w:t xml:space="preserve">zelf als één van de partners. Met onze collega’s van de verschillende partners staan we achter onze maatschappelijke opdracht die we samen vorm gegeven. Met onderling vertrouwen gaan we voor de gewenste maatschappelijke effecten. We doen dat door in te zetten op een betere leefwereld van de hulpvrager. Binnen de opdracht sturen we op doelen en meetbare resultaten. We spelen in op ontwikkelingen binnen de samenleving en zoeken daarbij ook naar innovatieve oplossingen. </w:t>
      </w:r>
    </w:p>
    <w:p w14:paraId="4E18C524" w14:textId="203FF0FF" w:rsidR="00A83B12" w:rsidRPr="00E53036" w:rsidRDefault="00A83B12" w:rsidP="00470C7A">
      <w:pPr>
        <w:spacing w:before="100" w:beforeAutospacing="1" w:after="100" w:afterAutospacing="1"/>
        <w:rPr>
          <w:rFonts w:cs="Arial"/>
          <w:szCs w:val="20"/>
        </w:rPr>
      </w:pPr>
      <w:r w:rsidRPr="005A76B1">
        <w:rPr>
          <w:rFonts w:cs="Arial"/>
          <w:szCs w:val="20"/>
        </w:rPr>
        <w:t>Verdere uitwerking van het Dorpsteam op hoofdlijnen v</w:t>
      </w:r>
      <w:r w:rsidR="00470C7A" w:rsidRPr="005A76B1">
        <w:rPr>
          <w:rFonts w:cs="Arial"/>
          <w:szCs w:val="20"/>
        </w:rPr>
        <w:t>indt plaats</w:t>
      </w:r>
      <w:r w:rsidRPr="005A76B1">
        <w:rPr>
          <w:rFonts w:cs="Arial"/>
          <w:szCs w:val="20"/>
        </w:rPr>
        <w:t xml:space="preserve"> binnen de inkoopprocedure</w:t>
      </w:r>
      <w:r w:rsidR="006C5159" w:rsidRPr="005A76B1">
        <w:rPr>
          <w:rFonts w:cs="Arial"/>
          <w:szCs w:val="20"/>
        </w:rPr>
        <w:t xml:space="preserve"> </w:t>
      </w:r>
      <w:r w:rsidR="00584643">
        <w:rPr>
          <w:rFonts w:cs="Arial"/>
          <w:szCs w:val="20"/>
        </w:rPr>
        <w:t>algemene voorzieningen</w:t>
      </w:r>
      <w:r w:rsidR="006C5159" w:rsidRPr="005A76B1">
        <w:rPr>
          <w:rFonts w:cs="Arial"/>
          <w:szCs w:val="20"/>
        </w:rPr>
        <w:t xml:space="preserve"> </w:t>
      </w:r>
      <w:r w:rsidRPr="005A76B1">
        <w:rPr>
          <w:rFonts w:cs="Arial"/>
          <w:szCs w:val="20"/>
        </w:rPr>
        <w:t xml:space="preserve"> middels </w:t>
      </w:r>
      <w:r w:rsidR="00470C7A" w:rsidRPr="005A76B1">
        <w:rPr>
          <w:rFonts w:cs="Arial"/>
          <w:szCs w:val="20"/>
        </w:rPr>
        <w:t xml:space="preserve">de genoemde </w:t>
      </w:r>
      <w:r w:rsidRPr="005A76B1">
        <w:rPr>
          <w:rFonts w:cs="Arial"/>
          <w:szCs w:val="20"/>
        </w:rPr>
        <w:t xml:space="preserve">dialoogsessies. </w:t>
      </w:r>
    </w:p>
    <w:p w14:paraId="7C6CF07E" w14:textId="77777777" w:rsidR="00A83B12" w:rsidRPr="005A76B1" w:rsidRDefault="00A83B12" w:rsidP="00A83B12">
      <w:pPr>
        <w:rPr>
          <w:rFonts w:cs="Arial"/>
        </w:rPr>
      </w:pPr>
    </w:p>
    <w:p w14:paraId="18083359" w14:textId="77777777" w:rsidR="00A83B12" w:rsidRPr="005A76B1" w:rsidRDefault="00A83B12">
      <w:pPr>
        <w:rPr>
          <w:rFonts w:cs="Arial"/>
        </w:rPr>
      </w:pPr>
    </w:p>
    <w:sectPr w:rsidR="00A83B12" w:rsidRPr="005A76B1">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laats, Floor" w:date="2021-04-08T08:11:00Z" w:initials="SF">
    <w:p w14:paraId="286A35E4" w14:textId="7437E5CD" w:rsidR="00E53036" w:rsidRDefault="00E53036">
      <w:pPr>
        <w:pStyle w:val="Tekstopmerking"/>
      </w:pPr>
      <w:r>
        <w:rPr>
          <w:rStyle w:val="Verwijzingopmerking"/>
        </w:rPr>
        <w:annotationRef/>
      </w:r>
      <w:r>
        <w:t>Toch wel via mail? Moet daar nog de instructie bij van ‘niet openen voor’ etc of maakt dat niet uit?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6A3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393F" w16cex:dateUtc="2021-04-08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6A35E4" w16cid:durableId="24193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81ABF" w14:textId="77777777" w:rsidR="00DA2AF8" w:rsidRDefault="00DA2AF8" w:rsidP="00A83B12">
      <w:r>
        <w:separator/>
      </w:r>
    </w:p>
  </w:endnote>
  <w:endnote w:type="continuationSeparator" w:id="0">
    <w:p w14:paraId="46FA5923" w14:textId="77777777" w:rsidR="00DA2AF8" w:rsidRDefault="00DA2AF8" w:rsidP="00A8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6B11" w14:textId="1AC75D12" w:rsidR="009C5988" w:rsidRDefault="009C5988">
    <w:pPr>
      <w:pStyle w:val="Voettekst"/>
    </w:pPr>
    <w:r>
      <w:t xml:space="preserve">Omschrijving procedure en opdracht Inkoop Algemene Voorzieningen (voorliggend veld) </w:t>
    </w:r>
    <w:r w:rsidR="00D95A57">
      <w:rPr>
        <w:rFonts w:ascii="Calibri" w:hAnsi="Calibri"/>
        <w:noProof/>
        <w:sz w:val="40"/>
        <w:szCs w:val="40"/>
        <w:lang w:eastAsia="nl-NL"/>
      </w:rPr>
      <w:t xml:space="preserve"> </w:t>
    </w:r>
    <w:r w:rsidRPr="005133A1">
      <w:rPr>
        <w:rFonts w:ascii="Calibri" w:hAnsi="Calibri"/>
        <w:noProof/>
        <w:sz w:val="40"/>
        <w:szCs w:val="40"/>
        <w:lang w:eastAsia="nl-NL"/>
      </w:rPr>
      <w:drawing>
        <wp:inline distT="0" distB="0" distL="0" distR="0" wp14:anchorId="77515FFB" wp14:editId="3D2A4C8C">
          <wp:extent cx="509593" cy="252172"/>
          <wp:effectExtent l="0" t="0" r="5080" b="0"/>
          <wp:docPr id="1" name="Afbeelding 1" descr="logo compleet gemeente Do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leet gemeente Don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554104" cy="274198"/>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CB413" w14:textId="77777777" w:rsidR="00DA2AF8" w:rsidRDefault="00DA2AF8" w:rsidP="00A83B12">
      <w:r>
        <w:separator/>
      </w:r>
    </w:p>
  </w:footnote>
  <w:footnote w:type="continuationSeparator" w:id="0">
    <w:p w14:paraId="023E31C5" w14:textId="77777777" w:rsidR="00DA2AF8" w:rsidRDefault="00DA2AF8" w:rsidP="00A83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398F"/>
    <w:multiLevelType w:val="hybridMultilevel"/>
    <w:tmpl w:val="B810D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525BD6"/>
    <w:multiLevelType w:val="hybridMultilevel"/>
    <w:tmpl w:val="CFEC25D0"/>
    <w:lvl w:ilvl="0" w:tplc="E68299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5E15DF"/>
    <w:multiLevelType w:val="hybridMultilevel"/>
    <w:tmpl w:val="6590B5FC"/>
    <w:lvl w:ilvl="0" w:tplc="28AEFF64">
      <w:start w:val="1"/>
      <w:numFmt w:val="bullet"/>
      <w:lvlText w:val="•"/>
      <w:lvlJc w:val="left"/>
      <w:pPr>
        <w:tabs>
          <w:tab w:val="num" w:pos="720"/>
        </w:tabs>
        <w:ind w:left="720" w:hanging="360"/>
      </w:pPr>
      <w:rPr>
        <w:rFonts w:ascii="Arial" w:hAnsi="Arial" w:hint="default"/>
      </w:rPr>
    </w:lvl>
    <w:lvl w:ilvl="1" w:tplc="4B0C91C0" w:tentative="1">
      <w:start w:val="1"/>
      <w:numFmt w:val="bullet"/>
      <w:lvlText w:val="•"/>
      <w:lvlJc w:val="left"/>
      <w:pPr>
        <w:tabs>
          <w:tab w:val="num" w:pos="1440"/>
        </w:tabs>
        <w:ind w:left="1440" w:hanging="360"/>
      </w:pPr>
      <w:rPr>
        <w:rFonts w:ascii="Arial" w:hAnsi="Arial" w:hint="default"/>
      </w:rPr>
    </w:lvl>
    <w:lvl w:ilvl="2" w:tplc="D4CAD19C" w:tentative="1">
      <w:start w:val="1"/>
      <w:numFmt w:val="bullet"/>
      <w:lvlText w:val="•"/>
      <w:lvlJc w:val="left"/>
      <w:pPr>
        <w:tabs>
          <w:tab w:val="num" w:pos="2160"/>
        </w:tabs>
        <w:ind w:left="2160" w:hanging="360"/>
      </w:pPr>
      <w:rPr>
        <w:rFonts w:ascii="Arial" w:hAnsi="Arial" w:hint="default"/>
      </w:rPr>
    </w:lvl>
    <w:lvl w:ilvl="3" w:tplc="C840F4AA" w:tentative="1">
      <w:start w:val="1"/>
      <w:numFmt w:val="bullet"/>
      <w:lvlText w:val="•"/>
      <w:lvlJc w:val="left"/>
      <w:pPr>
        <w:tabs>
          <w:tab w:val="num" w:pos="2880"/>
        </w:tabs>
        <w:ind w:left="2880" w:hanging="360"/>
      </w:pPr>
      <w:rPr>
        <w:rFonts w:ascii="Arial" w:hAnsi="Arial" w:hint="default"/>
      </w:rPr>
    </w:lvl>
    <w:lvl w:ilvl="4" w:tplc="B5A89E58" w:tentative="1">
      <w:start w:val="1"/>
      <w:numFmt w:val="bullet"/>
      <w:lvlText w:val="•"/>
      <w:lvlJc w:val="left"/>
      <w:pPr>
        <w:tabs>
          <w:tab w:val="num" w:pos="3600"/>
        </w:tabs>
        <w:ind w:left="3600" w:hanging="360"/>
      </w:pPr>
      <w:rPr>
        <w:rFonts w:ascii="Arial" w:hAnsi="Arial" w:hint="default"/>
      </w:rPr>
    </w:lvl>
    <w:lvl w:ilvl="5" w:tplc="3D9864CA" w:tentative="1">
      <w:start w:val="1"/>
      <w:numFmt w:val="bullet"/>
      <w:lvlText w:val="•"/>
      <w:lvlJc w:val="left"/>
      <w:pPr>
        <w:tabs>
          <w:tab w:val="num" w:pos="4320"/>
        </w:tabs>
        <w:ind w:left="4320" w:hanging="360"/>
      </w:pPr>
      <w:rPr>
        <w:rFonts w:ascii="Arial" w:hAnsi="Arial" w:hint="default"/>
      </w:rPr>
    </w:lvl>
    <w:lvl w:ilvl="6" w:tplc="141E0CFA" w:tentative="1">
      <w:start w:val="1"/>
      <w:numFmt w:val="bullet"/>
      <w:lvlText w:val="•"/>
      <w:lvlJc w:val="left"/>
      <w:pPr>
        <w:tabs>
          <w:tab w:val="num" w:pos="5040"/>
        </w:tabs>
        <w:ind w:left="5040" w:hanging="360"/>
      </w:pPr>
      <w:rPr>
        <w:rFonts w:ascii="Arial" w:hAnsi="Arial" w:hint="default"/>
      </w:rPr>
    </w:lvl>
    <w:lvl w:ilvl="7" w:tplc="15EECA74" w:tentative="1">
      <w:start w:val="1"/>
      <w:numFmt w:val="bullet"/>
      <w:lvlText w:val="•"/>
      <w:lvlJc w:val="left"/>
      <w:pPr>
        <w:tabs>
          <w:tab w:val="num" w:pos="5760"/>
        </w:tabs>
        <w:ind w:left="5760" w:hanging="360"/>
      </w:pPr>
      <w:rPr>
        <w:rFonts w:ascii="Arial" w:hAnsi="Arial" w:hint="default"/>
      </w:rPr>
    </w:lvl>
    <w:lvl w:ilvl="8" w:tplc="38D6BF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DF5AC6"/>
    <w:multiLevelType w:val="hybridMultilevel"/>
    <w:tmpl w:val="71401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50493"/>
    <w:multiLevelType w:val="hybridMultilevel"/>
    <w:tmpl w:val="3484F2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6AC2879"/>
    <w:multiLevelType w:val="hybridMultilevel"/>
    <w:tmpl w:val="C4F47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5740640"/>
    <w:multiLevelType w:val="hybridMultilevel"/>
    <w:tmpl w:val="D69A6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BB27ADE"/>
    <w:multiLevelType w:val="hybridMultilevel"/>
    <w:tmpl w:val="830CD6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7"/>
  </w:num>
  <w:num w:numId="6">
    <w:abstractNumId w:val="6"/>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laats, Floor">
    <w15:presenceInfo w15:providerId="AD" w15:userId="S::floor.slaats@Dongen.nl::9843fc98-c389-4eee-b76b-053ec4421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56"/>
    <w:rsid w:val="0000071B"/>
    <w:rsid w:val="0009649E"/>
    <w:rsid w:val="000C240D"/>
    <w:rsid w:val="001375A1"/>
    <w:rsid w:val="00155F96"/>
    <w:rsid w:val="00170EC5"/>
    <w:rsid w:val="00183BFF"/>
    <w:rsid w:val="00245ED0"/>
    <w:rsid w:val="00251D63"/>
    <w:rsid w:val="0027515B"/>
    <w:rsid w:val="002E6BF4"/>
    <w:rsid w:val="00306D2C"/>
    <w:rsid w:val="00364C62"/>
    <w:rsid w:val="003D71F9"/>
    <w:rsid w:val="003F7973"/>
    <w:rsid w:val="00406E64"/>
    <w:rsid w:val="004335B1"/>
    <w:rsid w:val="00470C7A"/>
    <w:rsid w:val="0049172B"/>
    <w:rsid w:val="004E297F"/>
    <w:rsid w:val="004F322A"/>
    <w:rsid w:val="005133A1"/>
    <w:rsid w:val="005355A5"/>
    <w:rsid w:val="005379CA"/>
    <w:rsid w:val="00582E8E"/>
    <w:rsid w:val="00584643"/>
    <w:rsid w:val="005864B6"/>
    <w:rsid w:val="00592F44"/>
    <w:rsid w:val="005A76B1"/>
    <w:rsid w:val="0063599E"/>
    <w:rsid w:val="00643D65"/>
    <w:rsid w:val="0065002A"/>
    <w:rsid w:val="00661E8B"/>
    <w:rsid w:val="00691247"/>
    <w:rsid w:val="006979DF"/>
    <w:rsid w:val="006C5159"/>
    <w:rsid w:val="006C7243"/>
    <w:rsid w:val="007177C0"/>
    <w:rsid w:val="00720C20"/>
    <w:rsid w:val="00742356"/>
    <w:rsid w:val="00756BBC"/>
    <w:rsid w:val="00766B29"/>
    <w:rsid w:val="0079534C"/>
    <w:rsid w:val="007C3753"/>
    <w:rsid w:val="007D034A"/>
    <w:rsid w:val="007E6F6C"/>
    <w:rsid w:val="00805C91"/>
    <w:rsid w:val="0081461B"/>
    <w:rsid w:val="0091408C"/>
    <w:rsid w:val="009278F2"/>
    <w:rsid w:val="00946F32"/>
    <w:rsid w:val="009737FD"/>
    <w:rsid w:val="00977796"/>
    <w:rsid w:val="009C5988"/>
    <w:rsid w:val="009D025C"/>
    <w:rsid w:val="009D26F3"/>
    <w:rsid w:val="00A83B12"/>
    <w:rsid w:val="00A9425F"/>
    <w:rsid w:val="00AE4F21"/>
    <w:rsid w:val="00B31CE5"/>
    <w:rsid w:val="00BC22CE"/>
    <w:rsid w:val="00BD69A4"/>
    <w:rsid w:val="00C16C33"/>
    <w:rsid w:val="00C4694D"/>
    <w:rsid w:val="00C96EC3"/>
    <w:rsid w:val="00D04CD8"/>
    <w:rsid w:val="00D95A57"/>
    <w:rsid w:val="00DA2AF8"/>
    <w:rsid w:val="00DA3668"/>
    <w:rsid w:val="00DB3746"/>
    <w:rsid w:val="00E331DD"/>
    <w:rsid w:val="00E53036"/>
    <w:rsid w:val="00EA6510"/>
    <w:rsid w:val="00ED1EA0"/>
    <w:rsid w:val="00F20C7E"/>
    <w:rsid w:val="00FA3289"/>
    <w:rsid w:val="00FA6DDF"/>
    <w:rsid w:val="00FB44E1"/>
    <w:rsid w:val="00FC66CE"/>
    <w:rsid w:val="00FF3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F000"/>
  <w15:chartTrackingRefBased/>
  <w15:docId w15:val="{63EDFA36-0B2A-4FEA-9608-FD122F40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0EC5"/>
    <w:pPr>
      <w:spacing w:after="0" w:line="240" w:lineRule="auto"/>
    </w:pPr>
    <w:rPr>
      <w:rFonts w:ascii="Arial" w:hAnsi="Arial"/>
      <w:sz w:val="20"/>
    </w:rPr>
  </w:style>
  <w:style w:type="paragraph" w:styleId="Kop1">
    <w:name w:val="heading 1"/>
    <w:basedOn w:val="Standaard"/>
    <w:next w:val="Standaard"/>
    <w:link w:val="Kop1Char"/>
    <w:uiPriority w:val="9"/>
    <w:qFormat/>
    <w:rsid w:val="00170EC5"/>
    <w:pPr>
      <w:keepNext/>
      <w:spacing w:before="240" w:after="60"/>
      <w:outlineLvl w:val="0"/>
    </w:pPr>
    <w:rPr>
      <w:rFonts w:eastAsiaTheme="majorEastAsia" w:cstheme="majorBidi"/>
      <w:b/>
      <w:bCs/>
      <w:sz w:val="32"/>
      <w:szCs w:val="28"/>
    </w:rPr>
  </w:style>
  <w:style w:type="paragraph" w:styleId="Kop2">
    <w:name w:val="heading 2"/>
    <w:basedOn w:val="Standaard"/>
    <w:next w:val="Standaard"/>
    <w:link w:val="Kop2Char"/>
    <w:uiPriority w:val="9"/>
    <w:semiHidden/>
    <w:unhideWhenUsed/>
    <w:qFormat/>
    <w:rsid w:val="00170EC5"/>
    <w:pPr>
      <w:keepNext/>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semiHidden/>
    <w:unhideWhenUsed/>
    <w:qFormat/>
    <w:rsid w:val="00170EC5"/>
    <w:pPr>
      <w:keepNext/>
      <w:spacing w:before="240" w:after="60"/>
      <w:outlineLvl w:val="2"/>
    </w:pPr>
    <w:rPr>
      <w:rFonts w:eastAsiaTheme="majorEastAsia" w:cstheme="majorBidi"/>
      <w:b/>
      <w:bCs/>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EC5"/>
    <w:rPr>
      <w:rFonts w:ascii="Arial" w:eastAsiaTheme="majorEastAsia" w:hAnsi="Arial" w:cstheme="majorBidi"/>
      <w:b/>
      <w:bCs/>
      <w:sz w:val="32"/>
      <w:szCs w:val="28"/>
    </w:rPr>
  </w:style>
  <w:style w:type="character" w:customStyle="1" w:styleId="Kop2Char">
    <w:name w:val="Kop 2 Char"/>
    <w:basedOn w:val="Standaardalinea-lettertype"/>
    <w:link w:val="Kop2"/>
    <w:uiPriority w:val="9"/>
    <w:semiHidden/>
    <w:rsid w:val="00170EC5"/>
    <w:rPr>
      <w:rFonts w:ascii="Arial" w:eastAsiaTheme="majorEastAsia" w:hAnsi="Arial" w:cstheme="majorBidi"/>
      <w:b/>
      <w:bCs/>
      <w:i/>
      <w:sz w:val="28"/>
      <w:szCs w:val="26"/>
    </w:rPr>
  </w:style>
  <w:style w:type="character" w:customStyle="1" w:styleId="Kop3Char">
    <w:name w:val="Kop 3 Char"/>
    <w:basedOn w:val="Standaardalinea-lettertype"/>
    <w:link w:val="Kop3"/>
    <w:uiPriority w:val="9"/>
    <w:semiHidden/>
    <w:rsid w:val="00170EC5"/>
    <w:rPr>
      <w:rFonts w:ascii="Arial" w:eastAsiaTheme="majorEastAsia" w:hAnsi="Arial" w:cstheme="majorBidi"/>
      <w:b/>
      <w:bCs/>
      <w:sz w:val="26"/>
    </w:rPr>
  </w:style>
  <w:style w:type="paragraph" w:styleId="Koptekst">
    <w:name w:val="header"/>
    <w:basedOn w:val="Standaard"/>
    <w:link w:val="KoptekstChar"/>
    <w:uiPriority w:val="99"/>
    <w:unhideWhenUsed/>
    <w:rsid w:val="00170EC5"/>
    <w:pPr>
      <w:tabs>
        <w:tab w:val="center" w:pos="4536"/>
        <w:tab w:val="right" w:pos="9072"/>
      </w:tabs>
    </w:pPr>
  </w:style>
  <w:style w:type="character" w:customStyle="1" w:styleId="KoptekstChar">
    <w:name w:val="Koptekst Char"/>
    <w:basedOn w:val="Standaardalinea-lettertype"/>
    <w:link w:val="Koptekst"/>
    <w:uiPriority w:val="99"/>
    <w:rsid w:val="00170EC5"/>
    <w:rPr>
      <w:rFonts w:ascii="Arial" w:hAnsi="Arial"/>
      <w:sz w:val="20"/>
    </w:rPr>
  </w:style>
  <w:style w:type="paragraph" w:styleId="Voettekst">
    <w:name w:val="footer"/>
    <w:basedOn w:val="Standaard"/>
    <w:link w:val="VoettekstChar"/>
    <w:uiPriority w:val="99"/>
    <w:unhideWhenUsed/>
    <w:rsid w:val="00170EC5"/>
    <w:pPr>
      <w:tabs>
        <w:tab w:val="center" w:pos="4536"/>
        <w:tab w:val="right" w:pos="9072"/>
      </w:tabs>
    </w:pPr>
  </w:style>
  <w:style w:type="character" w:customStyle="1" w:styleId="VoettekstChar">
    <w:name w:val="Voettekst Char"/>
    <w:basedOn w:val="Standaardalinea-lettertype"/>
    <w:link w:val="Voettekst"/>
    <w:uiPriority w:val="99"/>
    <w:rsid w:val="00170EC5"/>
    <w:rPr>
      <w:rFonts w:ascii="Arial" w:hAnsi="Arial"/>
      <w:sz w:val="20"/>
    </w:rPr>
  </w:style>
  <w:style w:type="paragraph" w:styleId="Ballontekst">
    <w:name w:val="Balloon Text"/>
    <w:basedOn w:val="Standaard"/>
    <w:link w:val="BallontekstChar"/>
    <w:uiPriority w:val="99"/>
    <w:semiHidden/>
    <w:unhideWhenUsed/>
    <w:rsid w:val="0074235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2356"/>
    <w:rPr>
      <w:rFonts w:ascii="Segoe UI" w:hAnsi="Segoe UI" w:cs="Segoe UI"/>
      <w:sz w:val="18"/>
      <w:szCs w:val="18"/>
    </w:rPr>
  </w:style>
  <w:style w:type="table" w:styleId="Rastertabel4-Accent5">
    <w:name w:val="Grid Table 4 Accent 5"/>
    <w:basedOn w:val="Standaardtabel"/>
    <w:uiPriority w:val="49"/>
    <w:rsid w:val="007423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jstalinea">
    <w:name w:val="List Paragraph"/>
    <w:basedOn w:val="Standaard"/>
    <w:uiPriority w:val="34"/>
    <w:qFormat/>
    <w:rsid w:val="00A83B12"/>
    <w:pPr>
      <w:ind w:left="720"/>
      <w:contextualSpacing/>
    </w:pPr>
  </w:style>
  <w:style w:type="character" w:styleId="Verwijzingopmerking">
    <w:name w:val="annotation reference"/>
    <w:basedOn w:val="Standaardalinea-lettertype"/>
    <w:uiPriority w:val="99"/>
    <w:semiHidden/>
    <w:unhideWhenUsed/>
    <w:rsid w:val="00A83B12"/>
    <w:rPr>
      <w:sz w:val="16"/>
      <w:szCs w:val="16"/>
    </w:rPr>
  </w:style>
  <w:style w:type="paragraph" w:styleId="Tekstopmerking">
    <w:name w:val="annotation text"/>
    <w:basedOn w:val="Standaard"/>
    <w:link w:val="TekstopmerkingChar"/>
    <w:uiPriority w:val="99"/>
    <w:semiHidden/>
    <w:unhideWhenUsed/>
    <w:rsid w:val="00A83B12"/>
    <w:rPr>
      <w:szCs w:val="20"/>
    </w:rPr>
  </w:style>
  <w:style w:type="character" w:customStyle="1" w:styleId="TekstopmerkingChar">
    <w:name w:val="Tekst opmerking Char"/>
    <w:basedOn w:val="Standaardalinea-lettertype"/>
    <w:link w:val="Tekstopmerking"/>
    <w:uiPriority w:val="99"/>
    <w:semiHidden/>
    <w:rsid w:val="00A83B12"/>
    <w:rPr>
      <w:rFonts w:ascii="Arial" w:hAnsi="Arial"/>
      <w:sz w:val="20"/>
      <w:szCs w:val="20"/>
    </w:rPr>
  </w:style>
  <w:style w:type="character" w:styleId="Voetnootmarkering">
    <w:name w:val="footnote reference"/>
    <w:basedOn w:val="Standaardalinea-lettertype"/>
    <w:uiPriority w:val="99"/>
    <w:semiHidden/>
    <w:unhideWhenUsed/>
    <w:rsid w:val="00A83B12"/>
    <w:rPr>
      <w:vertAlign w:val="superscript"/>
    </w:rPr>
  </w:style>
  <w:style w:type="paragraph" w:styleId="Onderwerpvanopmerking">
    <w:name w:val="annotation subject"/>
    <w:basedOn w:val="Tekstopmerking"/>
    <w:next w:val="Tekstopmerking"/>
    <w:link w:val="OnderwerpvanopmerkingChar"/>
    <w:uiPriority w:val="99"/>
    <w:semiHidden/>
    <w:unhideWhenUsed/>
    <w:rsid w:val="00FA6DDF"/>
    <w:rPr>
      <w:b/>
      <w:bCs/>
    </w:rPr>
  </w:style>
  <w:style w:type="character" w:customStyle="1" w:styleId="OnderwerpvanopmerkingChar">
    <w:name w:val="Onderwerp van opmerking Char"/>
    <w:basedOn w:val="TekstopmerkingChar"/>
    <w:link w:val="Onderwerpvanopmerking"/>
    <w:uiPriority w:val="99"/>
    <w:semiHidden/>
    <w:rsid w:val="00FA6DDF"/>
    <w:rPr>
      <w:rFonts w:ascii="Arial" w:hAnsi="Arial"/>
      <w:b/>
      <w:bCs/>
      <w:sz w:val="20"/>
      <w:szCs w:val="20"/>
    </w:rPr>
  </w:style>
  <w:style w:type="character" w:styleId="Hyperlink">
    <w:name w:val="Hyperlink"/>
    <w:basedOn w:val="Standaardalinea-lettertype"/>
    <w:uiPriority w:val="99"/>
    <w:unhideWhenUsed/>
    <w:rsid w:val="00FA3289"/>
    <w:rPr>
      <w:color w:val="0000FF" w:themeColor="hyperlink"/>
      <w:u w:val="single"/>
    </w:rPr>
  </w:style>
  <w:style w:type="character" w:styleId="Onopgelostemelding">
    <w:name w:val="Unresolved Mention"/>
    <w:basedOn w:val="Standaardalinea-lettertype"/>
    <w:uiPriority w:val="99"/>
    <w:semiHidden/>
    <w:unhideWhenUsed/>
    <w:rsid w:val="00FA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gen.incijfers.nl/dashboard"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inkoop@dongen.n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4702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Ineke</dc:creator>
  <cp:keywords/>
  <dc:description/>
  <cp:lastModifiedBy>Andries, Ineke</cp:lastModifiedBy>
  <cp:revision>2</cp:revision>
  <dcterms:created xsi:type="dcterms:W3CDTF">2021-04-08T12:11:00Z</dcterms:created>
  <dcterms:modified xsi:type="dcterms:W3CDTF">2021-04-08T12:11:00Z</dcterms:modified>
</cp:coreProperties>
</file>