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CD952" w14:textId="7E085893" w:rsidR="00432778" w:rsidRDefault="00C13906" w:rsidP="00432778">
      <w:pPr>
        <w:pStyle w:val="Titel12pt"/>
      </w:pPr>
      <w:r>
        <w:rPr>
          <w:noProof/>
        </w:rPr>
        <w:drawing>
          <wp:anchor distT="0" distB="0" distL="114300" distR="114300" simplePos="0" relativeHeight="251659264" behindDoc="0" locked="0" layoutInCell="1" allowOverlap="1" wp14:anchorId="213AF2B8" wp14:editId="0E0B1A94">
            <wp:simplePos x="0" y="0"/>
            <wp:positionH relativeFrom="page">
              <wp:posOffset>933449</wp:posOffset>
            </wp:positionH>
            <wp:positionV relativeFrom="paragraph">
              <wp:posOffset>-729615</wp:posOffset>
            </wp:positionV>
            <wp:extent cx="5895975" cy="174307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08299" cy="1746718"/>
                    </a:xfrm>
                    <a:prstGeom prst="rect">
                      <a:avLst/>
                    </a:prstGeom>
                  </pic:spPr>
                </pic:pic>
              </a:graphicData>
            </a:graphic>
            <wp14:sizeRelH relativeFrom="margin">
              <wp14:pctWidth>0</wp14:pctWidth>
            </wp14:sizeRelH>
            <wp14:sizeRelV relativeFrom="margin">
              <wp14:pctHeight>0</wp14:pctHeight>
            </wp14:sizeRelV>
          </wp:anchor>
        </w:drawing>
      </w:r>
    </w:p>
    <w:p w14:paraId="0CB9E959" w14:textId="5BFFCD5D" w:rsidR="00432778" w:rsidRDefault="00432778" w:rsidP="00432778">
      <w:pPr>
        <w:pStyle w:val="Titel12pt"/>
      </w:pPr>
    </w:p>
    <w:p w14:paraId="0BA571DE" w14:textId="14EBC4C8" w:rsidR="00432778" w:rsidRDefault="00432778" w:rsidP="00432778">
      <w:pPr>
        <w:pStyle w:val="Titel12pt"/>
      </w:pPr>
    </w:p>
    <w:p w14:paraId="650E0D24" w14:textId="37546444" w:rsidR="00432778" w:rsidRDefault="00432778" w:rsidP="00432778">
      <w:pPr>
        <w:pStyle w:val="Titel12pt"/>
      </w:pPr>
    </w:p>
    <w:p w14:paraId="671B0075" w14:textId="77777777" w:rsidR="00432778" w:rsidRDefault="00432778" w:rsidP="00432778">
      <w:pPr>
        <w:pStyle w:val="Titel12pt"/>
      </w:pPr>
    </w:p>
    <w:p w14:paraId="11ED754E" w14:textId="275B8816" w:rsidR="00432778" w:rsidRDefault="00432778" w:rsidP="00432778">
      <w:pPr>
        <w:pStyle w:val="Titel12pt"/>
      </w:pPr>
    </w:p>
    <w:p w14:paraId="5DB9DAEB" w14:textId="765AD9D0" w:rsidR="00432778" w:rsidRDefault="00873018" w:rsidP="00873018">
      <w:pPr>
        <w:pStyle w:val="Titel12pt"/>
        <w:tabs>
          <w:tab w:val="left" w:pos="4770"/>
        </w:tabs>
      </w:pPr>
      <w:r>
        <w:tab/>
      </w:r>
    </w:p>
    <w:p w14:paraId="3E10624E" w14:textId="1E41E98F" w:rsidR="00432778" w:rsidRDefault="00432778" w:rsidP="00432778">
      <w:pPr>
        <w:pStyle w:val="Titel12pt"/>
      </w:pPr>
    </w:p>
    <w:p w14:paraId="61A9C78C" w14:textId="3AD2F6C5" w:rsidR="00C13906" w:rsidRDefault="00C13906" w:rsidP="00432778">
      <w:pPr>
        <w:pStyle w:val="Titel12pt"/>
      </w:pPr>
    </w:p>
    <w:p w14:paraId="4A51C74C" w14:textId="3E577F62" w:rsidR="00C13906" w:rsidRDefault="00C13906" w:rsidP="00432778">
      <w:pPr>
        <w:pStyle w:val="Titel12pt"/>
      </w:pPr>
    </w:p>
    <w:p w14:paraId="3DBEA519" w14:textId="55D08965" w:rsidR="00C13906" w:rsidRDefault="00C13906" w:rsidP="00432778">
      <w:pPr>
        <w:pStyle w:val="Titel12pt"/>
      </w:pPr>
    </w:p>
    <w:p w14:paraId="3C33D550" w14:textId="77777777" w:rsidR="00C13906" w:rsidRDefault="00C13906" w:rsidP="00432778">
      <w:pPr>
        <w:pStyle w:val="Titel12pt"/>
      </w:pPr>
    </w:p>
    <w:p w14:paraId="15982A9F" w14:textId="77777777" w:rsidR="00432778" w:rsidRPr="00944374" w:rsidRDefault="00432778" w:rsidP="00432778">
      <w:pPr>
        <w:pStyle w:val="Titel12pt"/>
      </w:pPr>
      <w:r>
        <w:t>Tende</w:t>
      </w:r>
      <w:r w:rsidR="000F27C9">
        <w:t>r</w:t>
      </w:r>
      <w:r>
        <w:t xml:space="preserve"> Document</w:t>
      </w:r>
    </w:p>
    <w:p w14:paraId="09A7D8E7" w14:textId="77777777" w:rsidR="00432778" w:rsidRPr="00944374" w:rsidRDefault="00432778" w:rsidP="00432778">
      <w:pPr>
        <w:pStyle w:val="Titel12pt"/>
      </w:pPr>
    </w:p>
    <w:p w14:paraId="0738BFCF" w14:textId="67B0B52A" w:rsidR="00432778" w:rsidRPr="00A131AA" w:rsidRDefault="000F27C9" w:rsidP="00432778">
      <w:pPr>
        <w:pStyle w:val="Titel12pt"/>
      </w:pPr>
      <w:r>
        <w:t>I</w:t>
      </w:r>
      <w:r w:rsidR="00432778">
        <w:t xml:space="preserve">nvitation to tender in accordance with the </w:t>
      </w:r>
      <w:r>
        <w:t xml:space="preserve">European open </w:t>
      </w:r>
      <w:r w:rsidR="00432778" w:rsidRPr="00D95E00">
        <w:t xml:space="preserve">procedure </w:t>
      </w:r>
      <w:bookmarkStart w:id="0" w:name="_Hlk53556472"/>
      <w:r w:rsidR="00432778" w:rsidRPr="00D95E00">
        <w:t xml:space="preserve">for the </w:t>
      </w:r>
      <w:r w:rsidR="00CF4D38" w:rsidRPr="00D95E00">
        <w:t xml:space="preserve">feasibility studies </w:t>
      </w:r>
      <w:r w:rsidR="00E410B5" w:rsidRPr="00D95E00">
        <w:t xml:space="preserve">for </w:t>
      </w:r>
      <w:r w:rsidR="00614472" w:rsidRPr="00D95E00">
        <w:t xml:space="preserve">Rehabilitation </w:t>
      </w:r>
      <w:r w:rsidR="00D51308">
        <w:t>and conservation of large water reserv</w:t>
      </w:r>
      <w:r w:rsidR="00420286">
        <w:t>oirs</w:t>
      </w:r>
      <w:r w:rsidR="00D51308">
        <w:t xml:space="preserve"> </w:t>
      </w:r>
      <w:r w:rsidR="00614472" w:rsidRPr="00D95E00">
        <w:t>in Burkina Faso</w:t>
      </w:r>
      <w:bookmarkEnd w:id="0"/>
    </w:p>
    <w:p w14:paraId="272309EB" w14:textId="77777777" w:rsidR="00432778" w:rsidRPr="00944374" w:rsidRDefault="00432778" w:rsidP="00432778">
      <w:pPr>
        <w:pStyle w:val="Datumstatusvoorblad"/>
      </w:pPr>
    </w:p>
    <w:p w14:paraId="06404C2C" w14:textId="77777777" w:rsidR="00432778" w:rsidRPr="00944374" w:rsidRDefault="00432778" w:rsidP="00432778">
      <w:pPr>
        <w:pStyle w:val="Datumstatusvoorblad"/>
      </w:pPr>
    </w:p>
    <w:p w14:paraId="6BB6F89E" w14:textId="77777777" w:rsidR="00432778" w:rsidRPr="00944374" w:rsidRDefault="00432778" w:rsidP="00432778">
      <w:pPr>
        <w:pStyle w:val="Datumstatusvoorblad"/>
      </w:pPr>
    </w:p>
    <w:p w14:paraId="656CADEC" w14:textId="77777777" w:rsidR="00432778" w:rsidRPr="00944374" w:rsidRDefault="00432778" w:rsidP="00432778">
      <w:pPr>
        <w:pStyle w:val="Datumstatusvoorblad"/>
      </w:pPr>
    </w:p>
    <w:p w14:paraId="15591F90" w14:textId="2B884922" w:rsidR="00432778" w:rsidRPr="00491FBB" w:rsidRDefault="00432778" w:rsidP="00432778">
      <w:pPr>
        <w:pStyle w:val="Datumstatusvoorblad"/>
        <w:rPr>
          <w:szCs w:val="18"/>
        </w:rPr>
      </w:pPr>
      <w:r>
        <w:t>Publication date:</w:t>
      </w:r>
      <w:r>
        <w:tab/>
      </w:r>
      <w:r>
        <w:tab/>
      </w:r>
      <w:r w:rsidR="000B2517" w:rsidRPr="000B2517">
        <w:t xml:space="preserve">26 </w:t>
      </w:r>
      <w:r w:rsidR="00F1392A" w:rsidRPr="000B2517">
        <w:t>October 2020</w:t>
      </w:r>
    </w:p>
    <w:p w14:paraId="171C8F36" w14:textId="2EB6E6BC" w:rsidR="00432778" w:rsidRPr="00491FBB" w:rsidRDefault="00432778" w:rsidP="00432778">
      <w:pPr>
        <w:pStyle w:val="Datumstatusvoorblad"/>
        <w:rPr>
          <w:szCs w:val="18"/>
        </w:rPr>
      </w:pPr>
      <w:r>
        <w:t>Status:</w:t>
      </w:r>
      <w:r>
        <w:tab/>
      </w:r>
      <w:r>
        <w:tab/>
      </w:r>
      <w:r>
        <w:tab/>
      </w:r>
      <w:r w:rsidR="006A341D">
        <w:t>definitive</w:t>
      </w:r>
    </w:p>
    <w:p w14:paraId="3DAED16D" w14:textId="77777777" w:rsidR="00432778" w:rsidRDefault="00432778" w:rsidP="00432778">
      <w:pPr>
        <w:pStyle w:val="Datumstatusvoorblad"/>
      </w:pPr>
      <w:r>
        <w:t xml:space="preserve">Reference: </w:t>
      </w:r>
      <w:r>
        <w:tab/>
      </w:r>
      <w:r>
        <w:tab/>
      </w:r>
      <w:r>
        <w:tab/>
      </w:r>
      <w:r w:rsidR="00614472">
        <w:t>202003053</w:t>
      </w:r>
    </w:p>
    <w:p w14:paraId="76A50F06" w14:textId="77777777" w:rsidR="00432778" w:rsidRDefault="00432778">
      <w:pPr>
        <w:rPr>
          <w:rFonts w:ascii="Verdana" w:hAnsi="Verdana"/>
          <w:sz w:val="18"/>
          <w:szCs w:val="18"/>
        </w:rPr>
      </w:pPr>
      <w:r>
        <w:br w:type="page"/>
      </w:r>
    </w:p>
    <w:p w14:paraId="353E3D82" w14:textId="0653C0FE" w:rsidR="00432778" w:rsidRPr="00E348AB" w:rsidRDefault="00432778" w:rsidP="00432778">
      <w:pPr>
        <w:pStyle w:val="Kopvaninhoudsopgave"/>
        <w:spacing w:line="240" w:lineRule="auto"/>
        <w:rPr>
          <w:sz w:val="18"/>
          <w:szCs w:val="18"/>
        </w:rPr>
      </w:pPr>
      <w:r>
        <w:rPr>
          <w:sz w:val="18"/>
        </w:rPr>
        <w:lastRenderedPageBreak/>
        <w:t>Contents</w:t>
      </w:r>
    </w:p>
    <w:p w14:paraId="440FE7E4" w14:textId="40BB20B7" w:rsidR="00C036A1" w:rsidRDefault="00524344">
      <w:pPr>
        <w:pStyle w:val="Inhopg1"/>
        <w:tabs>
          <w:tab w:val="right" w:leader="dot" w:pos="8778"/>
        </w:tabs>
        <w:rPr>
          <w:rFonts w:asciiTheme="minorHAnsi" w:eastAsiaTheme="minorEastAsia" w:hAnsiTheme="minorHAnsi" w:cstheme="minorBidi"/>
          <w:noProof/>
          <w:lang w:val="en-US" w:eastAsia="en-US"/>
        </w:rPr>
      </w:pPr>
      <w:r>
        <w:rPr>
          <w:rFonts w:ascii="Verdana" w:hAnsi="Verdana"/>
          <w:sz w:val="18"/>
        </w:rPr>
        <w:fldChar w:fldCharType="begin"/>
      </w:r>
      <w:r>
        <w:rPr>
          <w:rFonts w:ascii="Verdana" w:hAnsi="Verdana"/>
          <w:sz w:val="18"/>
        </w:rPr>
        <w:instrText xml:space="preserve"> TOC \o "1-2" \h \z \u </w:instrText>
      </w:r>
      <w:r>
        <w:rPr>
          <w:rFonts w:ascii="Verdana" w:hAnsi="Verdana"/>
          <w:sz w:val="18"/>
        </w:rPr>
        <w:fldChar w:fldCharType="separate"/>
      </w:r>
      <w:hyperlink w:anchor="_Toc53647342" w:history="1">
        <w:r w:rsidR="00C036A1" w:rsidRPr="004D5187">
          <w:rPr>
            <w:rStyle w:val="Hyperlink"/>
            <w:noProof/>
          </w:rPr>
          <w:t>Definition of terms</w:t>
        </w:r>
        <w:r w:rsidR="00C036A1">
          <w:rPr>
            <w:noProof/>
            <w:webHidden/>
          </w:rPr>
          <w:tab/>
        </w:r>
        <w:r w:rsidR="00C036A1">
          <w:rPr>
            <w:noProof/>
            <w:webHidden/>
          </w:rPr>
          <w:fldChar w:fldCharType="begin"/>
        </w:r>
        <w:r w:rsidR="00C036A1">
          <w:rPr>
            <w:noProof/>
            <w:webHidden/>
          </w:rPr>
          <w:instrText xml:space="preserve"> PAGEREF _Toc53647342 \h </w:instrText>
        </w:r>
        <w:r w:rsidR="00C036A1">
          <w:rPr>
            <w:noProof/>
            <w:webHidden/>
          </w:rPr>
        </w:r>
        <w:r w:rsidR="00C036A1">
          <w:rPr>
            <w:noProof/>
            <w:webHidden/>
          </w:rPr>
          <w:fldChar w:fldCharType="separate"/>
        </w:r>
        <w:r w:rsidR="00C036A1">
          <w:rPr>
            <w:noProof/>
            <w:webHidden/>
          </w:rPr>
          <w:t>6</w:t>
        </w:r>
        <w:r w:rsidR="00C036A1">
          <w:rPr>
            <w:noProof/>
            <w:webHidden/>
          </w:rPr>
          <w:fldChar w:fldCharType="end"/>
        </w:r>
      </w:hyperlink>
    </w:p>
    <w:p w14:paraId="313FEE9F" w14:textId="43DBCECC"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343" w:history="1">
        <w:r w:rsidR="00C036A1" w:rsidRPr="004D5187">
          <w:rPr>
            <w:rStyle w:val="Hyperlink"/>
            <w:noProof/>
          </w:rPr>
          <w:t>1.</w:t>
        </w:r>
        <w:r w:rsidR="00C036A1">
          <w:rPr>
            <w:rFonts w:asciiTheme="minorHAnsi" w:eastAsiaTheme="minorEastAsia" w:hAnsiTheme="minorHAnsi" w:cstheme="minorBidi"/>
            <w:noProof/>
            <w:lang w:val="en-US" w:eastAsia="en-US"/>
          </w:rPr>
          <w:tab/>
        </w:r>
        <w:r w:rsidR="00C036A1" w:rsidRPr="004D5187">
          <w:rPr>
            <w:rStyle w:val="Hyperlink"/>
            <w:noProof/>
          </w:rPr>
          <w:t>Introduction</w:t>
        </w:r>
        <w:r w:rsidR="00C036A1">
          <w:rPr>
            <w:noProof/>
            <w:webHidden/>
          </w:rPr>
          <w:tab/>
        </w:r>
        <w:r w:rsidR="00C036A1">
          <w:rPr>
            <w:noProof/>
            <w:webHidden/>
          </w:rPr>
          <w:fldChar w:fldCharType="begin"/>
        </w:r>
        <w:r w:rsidR="00C036A1">
          <w:rPr>
            <w:noProof/>
            <w:webHidden/>
          </w:rPr>
          <w:instrText xml:space="preserve"> PAGEREF _Toc53647343 \h </w:instrText>
        </w:r>
        <w:r w:rsidR="00C036A1">
          <w:rPr>
            <w:noProof/>
            <w:webHidden/>
          </w:rPr>
        </w:r>
        <w:r w:rsidR="00C036A1">
          <w:rPr>
            <w:noProof/>
            <w:webHidden/>
          </w:rPr>
          <w:fldChar w:fldCharType="separate"/>
        </w:r>
        <w:r w:rsidR="00C036A1">
          <w:rPr>
            <w:noProof/>
            <w:webHidden/>
          </w:rPr>
          <w:t>8</w:t>
        </w:r>
        <w:r w:rsidR="00C036A1">
          <w:rPr>
            <w:noProof/>
            <w:webHidden/>
          </w:rPr>
          <w:fldChar w:fldCharType="end"/>
        </w:r>
      </w:hyperlink>
    </w:p>
    <w:p w14:paraId="7CB2143D" w14:textId="26D61F70" w:rsidR="00C036A1" w:rsidRDefault="001A56DD" w:rsidP="009538F3">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44" w:history="1">
        <w:r w:rsidR="00C036A1" w:rsidRPr="004D5187">
          <w:rPr>
            <w:rStyle w:val="Hyperlink"/>
            <w:noProof/>
          </w:rPr>
          <w:t>1.1</w:t>
        </w:r>
        <w:r w:rsidR="00C036A1">
          <w:rPr>
            <w:rFonts w:asciiTheme="minorHAnsi" w:eastAsiaTheme="minorEastAsia" w:hAnsiTheme="minorHAnsi" w:cstheme="minorBidi"/>
            <w:noProof/>
            <w:lang w:val="en-US" w:eastAsia="en-US"/>
          </w:rPr>
          <w:tab/>
        </w:r>
        <w:r w:rsidR="00C036A1" w:rsidRPr="004D5187">
          <w:rPr>
            <w:rStyle w:val="Hyperlink"/>
            <w:noProof/>
          </w:rPr>
          <w:t>Tendering Authority and IUC-EZK</w:t>
        </w:r>
        <w:r w:rsidR="00C036A1">
          <w:rPr>
            <w:noProof/>
            <w:webHidden/>
          </w:rPr>
          <w:tab/>
        </w:r>
        <w:r w:rsidR="00C036A1">
          <w:rPr>
            <w:noProof/>
            <w:webHidden/>
          </w:rPr>
          <w:fldChar w:fldCharType="begin"/>
        </w:r>
        <w:r w:rsidR="00C036A1">
          <w:rPr>
            <w:noProof/>
            <w:webHidden/>
          </w:rPr>
          <w:instrText xml:space="preserve"> PAGEREF _Toc53647344 \h </w:instrText>
        </w:r>
        <w:r w:rsidR="00C036A1">
          <w:rPr>
            <w:noProof/>
            <w:webHidden/>
          </w:rPr>
        </w:r>
        <w:r w:rsidR="00C036A1">
          <w:rPr>
            <w:noProof/>
            <w:webHidden/>
          </w:rPr>
          <w:fldChar w:fldCharType="separate"/>
        </w:r>
        <w:r w:rsidR="00C036A1">
          <w:rPr>
            <w:noProof/>
            <w:webHidden/>
          </w:rPr>
          <w:t>8</w:t>
        </w:r>
        <w:r w:rsidR="00C036A1">
          <w:rPr>
            <w:noProof/>
            <w:webHidden/>
          </w:rPr>
          <w:fldChar w:fldCharType="end"/>
        </w:r>
      </w:hyperlink>
    </w:p>
    <w:p w14:paraId="56BF5721" w14:textId="45E92ACE" w:rsidR="00C036A1" w:rsidRDefault="001A56DD" w:rsidP="009538F3">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45" w:history="1">
        <w:r w:rsidR="00C036A1" w:rsidRPr="004D5187">
          <w:rPr>
            <w:rStyle w:val="Hyperlink"/>
            <w:noProof/>
          </w:rPr>
          <w:t>1.2</w:t>
        </w:r>
        <w:r w:rsidR="00C036A1">
          <w:rPr>
            <w:rFonts w:asciiTheme="minorHAnsi" w:eastAsiaTheme="minorEastAsia" w:hAnsiTheme="minorHAnsi" w:cstheme="minorBidi"/>
            <w:noProof/>
            <w:lang w:val="en-US" w:eastAsia="en-US"/>
          </w:rPr>
          <w:tab/>
        </w:r>
        <w:r w:rsidR="00C036A1" w:rsidRPr="004D5187">
          <w:rPr>
            <w:rStyle w:val="Hyperlink"/>
            <w:noProof/>
          </w:rPr>
          <w:t>Reason for this invitation to tender</w:t>
        </w:r>
        <w:r w:rsidR="00C036A1">
          <w:rPr>
            <w:noProof/>
            <w:webHidden/>
          </w:rPr>
          <w:tab/>
        </w:r>
        <w:r w:rsidR="00C036A1">
          <w:rPr>
            <w:noProof/>
            <w:webHidden/>
          </w:rPr>
          <w:fldChar w:fldCharType="begin"/>
        </w:r>
        <w:r w:rsidR="00C036A1">
          <w:rPr>
            <w:noProof/>
            <w:webHidden/>
          </w:rPr>
          <w:instrText xml:space="preserve"> PAGEREF _Toc53647345 \h </w:instrText>
        </w:r>
        <w:r w:rsidR="00C036A1">
          <w:rPr>
            <w:noProof/>
            <w:webHidden/>
          </w:rPr>
        </w:r>
        <w:r w:rsidR="00C036A1">
          <w:rPr>
            <w:noProof/>
            <w:webHidden/>
          </w:rPr>
          <w:fldChar w:fldCharType="separate"/>
        </w:r>
        <w:r w:rsidR="00C036A1">
          <w:rPr>
            <w:noProof/>
            <w:webHidden/>
          </w:rPr>
          <w:t>8</w:t>
        </w:r>
        <w:r w:rsidR="00C036A1">
          <w:rPr>
            <w:noProof/>
            <w:webHidden/>
          </w:rPr>
          <w:fldChar w:fldCharType="end"/>
        </w:r>
      </w:hyperlink>
    </w:p>
    <w:p w14:paraId="057E6748" w14:textId="6C41CD43" w:rsidR="00C036A1" w:rsidRDefault="001A56DD" w:rsidP="009538F3">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46" w:history="1">
        <w:r w:rsidR="00C036A1" w:rsidRPr="004D5187">
          <w:rPr>
            <w:rStyle w:val="Hyperlink"/>
            <w:noProof/>
          </w:rPr>
          <w:t>1.3</w:t>
        </w:r>
        <w:r w:rsidR="00C036A1">
          <w:rPr>
            <w:rFonts w:asciiTheme="minorHAnsi" w:eastAsiaTheme="minorEastAsia" w:hAnsiTheme="minorHAnsi" w:cstheme="minorBidi"/>
            <w:noProof/>
            <w:lang w:val="en-US" w:eastAsia="en-US"/>
          </w:rPr>
          <w:tab/>
        </w:r>
        <w:r w:rsidR="00C036A1" w:rsidRPr="004D5187">
          <w:rPr>
            <w:rStyle w:val="Hyperlink"/>
            <w:noProof/>
          </w:rPr>
          <w:t>Time schedule</w:t>
        </w:r>
        <w:r w:rsidR="00C036A1">
          <w:rPr>
            <w:noProof/>
            <w:webHidden/>
          </w:rPr>
          <w:tab/>
        </w:r>
        <w:r w:rsidR="00C036A1">
          <w:rPr>
            <w:noProof/>
            <w:webHidden/>
          </w:rPr>
          <w:fldChar w:fldCharType="begin"/>
        </w:r>
        <w:r w:rsidR="00C036A1">
          <w:rPr>
            <w:noProof/>
            <w:webHidden/>
          </w:rPr>
          <w:instrText xml:space="preserve"> PAGEREF _Toc53647346 \h </w:instrText>
        </w:r>
        <w:r w:rsidR="00C036A1">
          <w:rPr>
            <w:noProof/>
            <w:webHidden/>
          </w:rPr>
        </w:r>
        <w:r w:rsidR="00C036A1">
          <w:rPr>
            <w:noProof/>
            <w:webHidden/>
          </w:rPr>
          <w:fldChar w:fldCharType="separate"/>
        </w:r>
        <w:r w:rsidR="00C036A1">
          <w:rPr>
            <w:noProof/>
            <w:webHidden/>
          </w:rPr>
          <w:t>9</w:t>
        </w:r>
        <w:r w:rsidR="00C036A1">
          <w:rPr>
            <w:noProof/>
            <w:webHidden/>
          </w:rPr>
          <w:fldChar w:fldCharType="end"/>
        </w:r>
      </w:hyperlink>
    </w:p>
    <w:p w14:paraId="5D4CE3E9" w14:textId="0B95C3C4"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347" w:history="1">
        <w:r w:rsidR="00C036A1" w:rsidRPr="004D5187">
          <w:rPr>
            <w:rStyle w:val="Hyperlink"/>
            <w:noProof/>
          </w:rPr>
          <w:t>2.</w:t>
        </w:r>
        <w:r w:rsidR="00C036A1">
          <w:rPr>
            <w:rFonts w:asciiTheme="minorHAnsi" w:eastAsiaTheme="minorEastAsia" w:hAnsiTheme="minorHAnsi" w:cstheme="minorBidi"/>
            <w:noProof/>
            <w:lang w:val="en-US" w:eastAsia="en-US"/>
          </w:rPr>
          <w:tab/>
        </w:r>
        <w:r w:rsidR="00C036A1" w:rsidRPr="004D5187">
          <w:rPr>
            <w:rStyle w:val="Hyperlink"/>
            <w:noProof/>
          </w:rPr>
          <w:t>Description and objective of the assignment</w:t>
        </w:r>
        <w:r w:rsidR="00C036A1">
          <w:rPr>
            <w:noProof/>
            <w:webHidden/>
          </w:rPr>
          <w:tab/>
        </w:r>
        <w:r w:rsidR="00C036A1">
          <w:rPr>
            <w:noProof/>
            <w:webHidden/>
          </w:rPr>
          <w:fldChar w:fldCharType="begin"/>
        </w:r>
        <w:r w:rsidR="00C036A1">
          <w:rPr>
            <w:noProof/>
            <w:webHidden/>
          </w:rPr>
          <w:instrText xml:space="preserve"> PAGEREF _Toc53647347 \h </w:instrText>
        </w:r>
        <w:r w:rsidR="00C036A1">
          <w:rPr>
            <w:noProof/>
            <w:webHidden/>
          </w:rPr>
        </w:r>
        <w:r w:rsidR="00C036A1">
          <w:rPr>
            <w:noProof/>
            <w:webHidden/>
          </w:rPr>
          <w:fldChar w:fldCharType="separate"/>
        </w:r>
        <w:r w:rsidR="00C036A1">
          <w:rPr>
            <w:noProof/>
            <w:webHidden/>
          </w:rPr>
          <w:t>10</w:t>
        </w:r>
        <w:r w:rsidR="00C036A1">
          <w:rPr>
            <w:noProof/>
            <w:webHidden/>
          </w:rPr>
          <w:fldChar w:fldCharType="end"/>
        </w:r>
      </w:hyperlink>
    </w:p>
    <w:p w14:paraId="69D048AB" w14:textId="5FF6F6DA"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48" w:history="1">
        <w:r w:rsidR="00C036A1" w:rsidRPr="004D5187">
          <w:rPr>
            <w:rStyle w:val="Hyperlink"/>
            <w:noProof/>
          </w:rPr>
          <w:t>2.1</w:t>
        </w:r>
        <w:r w:rsidR="00C036A1">
          <w:rPr>
            <w:rFonts w:asciiTheme="minorHAnsi" w:eastAsiaTheme="minorEastAsia" w:hAnsiTheme="minorHAnsi" w:cstheme="minorBidi"/>
            <w:noProof/>
            <w:lang w:val="en-US" w:eastAsia="en-US"/>
          </w:rPr>
          <w:tab/>
        </w:r>
        <w:r w:rsidR="00C036A1" w:rsidRPr="004D5187">
          <w:rPr>
            <w:rStyle w:val="Hyperlink"/>
            <w:noProof/>
          </w:rPr>
          <w:t>General Objective of the assignment</w:t>
        </w:r>
        <w:r w:rsidR="00C036A1">
          <w:rPr>
            <w:noProof/>
            <w:webHidden/>
          </w:rPr>
          <w:tab/>
        </w:r>
        <w:r w:rsidR="00C036A1">
          <w:rPr>
            <w:noProof/>
            <w:webHidden/>
          </w:rPr>
          <w:fldChar w:fldCharType="begin"/>
        </w:r>
        <w:r w:rsidR="00C036A1">
          <w:rPr>
            <w:noProof/>
            <w:webHidden/>
          </w:rPr>
          <w:instrText xml:space="preserve"> PAGEREF _Toc53647348 \h </w:instrText>
        </w:r>
        <w:r w:rsidR="00C036A1">
          <w:rPr>
            <w:noProof/>
            <w:webHidden/>
          </w:rPr>
        </w:r>
        <w:r w:rsidR="00C036A1">
          <w:rPr>
            <w:noProof/>
            <w:webHidden/>
          </w:rPr>
          <w:fldChar w:fldCharType="separate"/>
        </w:r>
        <w:r w:rsidR="00C036A1">
          <w:rPr>
            <w:noProof/>
            <w:webHidden/>
          </w:rPr>
          <w:t>10</w:t>
        </w:r>
        <w:r w:rsidR="00C036A1">
          <w:rPr>
            <w:noProof/>
            <w:webHidden/>
          </w:rPr>
          <w:fldChar w:fldCharType="end"/>
        </w:r>
      </w:hyperlink>
    </w:p>
    <w:p w14:paraId="7680BEF4" w14:textId="2964DF19"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49" w:history="1">
        <w:r w:rsidR="00C036A1" w:rsidRPr="004D5187">
          <w:rPr>
            <w:rStyle w:val="Hyperlink"/>
            <w:noProof/>
          </w:rPr>
          <w:t>2.2</w:t>
        </w:r>
        <w:r w:rsidR="00C036A1">
          <w:rPr>
            <w:rFonts w:asciiTheme="minorHAnsi" w:eastAsiaTheme="minorEastAsia" w:hAnsiTheme="minorHAnsi" w:cstheme="minorBidi"/>
            <w:noProof/>
            <w:lang w:val="en-US" w:eastAsia="en-US"/>
          </w:rPr>
          <w:tab/>
        </w:r>
        <w:r w:rsidR="00C036A1" w:rsidRPr="004D5187">
          <w:rPr>
            <w:rStyle w:val="Hyperlink"/>
            <w:noProof/>
          </w:rPr>
          <w:t>Specific Objectives</w:t>
        </w:r>
        <w:r w:rsidR="00C036A1">
          <w:rPr>
            <w:noProof/>
            <w:webHidden/>
          </w:rPr>
          <w:tab/>
        </w:r>
        <w:r w:rsidR="00C036A1">
          <w:rPr>
            <w:noProof/>
            <w:webHidden/>
          </w:rPr>
          <w:fldChar w:fldCharType="begin"/>
        </w:r>
        <w:r w:rsidR="00C036A1">
          <w:rPr>
            <w:noProof/>
            <w:webHidden/>
          </w:rPr>
          <w:instrText xml:space="preserve"> PAGEREF _Toc53647349 \h </w:instrText>
        </w:r>
        <w:r w:rsidR="00C036A1">
          <w:rPr>
            <w:noProof/>
            <w:webHidden/>
          </w:rPr>
        </w:r>
        <w:r w:rsidR="00C036A1">
          <w:rPr>
            <w:noProof/>
            <w:webHidden/>
          </w:rPr>
          <w:fldChar w:fldCharType="separate"/>
        </w:r>
        <w:r w:rsidR="00C036A1">
          <w:rPr>
            <w:noProof/>
            <w:webHidden/>
          </w:rPr>
          <w:t>10</w:t>
        </w:r>
        <w:r w:rsidR="00C036A1">
          <w:rPr>
            <w:noProof/>
            <w:webHidden/>
          </w:rPr>
          <w:fldChar w:fldCharType="end"/>
        </w:r>
      </w:hyperlink>
    </w:p>
    <w:p w14:paraId="442A99FD" w14:textId="63F5812B"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50" w:history="1">
        <w:r w:rsidR="00C036A1" w:rsidRPr="004D5187">
          <w:rPr>
            <w:rStyle w:val="Hyperlink"/>
            <w:noProof/>
          </w:rPr>
          <w:t>2.3</w:t>
        </w:r>
        <w:r w:rsidR="00C036A1">
          <w:rPr>
            <w:rFonts w:asciiTheme="minorHAnsi" w:eastAsiaTheme="minorEastAsia" w:hAnsiTheme="minorHAnsi" w:cstheme="minorBidi"/>
            <w:noProof/>
            <w:lang w:val="en-US" w:eastAsia="en-US"/>
          </w:rPr>
          <w:tab/>
        </w:r>
        <w:r w:rsidR="00C036A1" w:rsidRPr="004D5187">
          <w:rPr>
            <w:rStyle w:val="Hyperlink"/>
            <w:noProof/>
          </w:rPr>
          <w:t>Assumptions and Risks</w:t>
        </w:r>
        <w:r w:rsidR="00C036A1">
          <w:rPr>
            <w:noProof/>
            <w:webHidden/>
          </w:rPr>
          <w:tab/>
        </w:r>
        <w:r w:rsidR="00C036A1">
          <w:rPr>
            <w:noProof/>
            <w:webHidden/>
          </w:rPr>
          <w:fldChar w:fldCharType="begin"/>
        </w:r>
        <w:r w:rsidR="00C036A1">
          <w:rPr>
            <w:noProof/>
            <w:webHidden/>
          </w:rPr>
          <w:instrText xml:space="preserve"> PAGEREF _Toc53647350 \h </w:instrText>
        </w:r>
        <w:r w:rsidR="00C036A1">
          <w:rPr>
            <w:noProof/>
            <w:webHidden/>
          </w:rPr>
        </w:r>
        <w:r w:rsidR="00C036A1">
          <w:rPr>
            <w:noProof/>
            <w:webHidden/>
          </w:rPr>
          <w:fldChar w:fldCharType="separate"/>
        </w:r>
        <w:r w:rsidR="00C036A1">
          <w:rPr>
            <w:noProof/>
            <w:webHidden/>
          </w:rPr>
          <w:t>10</w:t>
        </w:r>
        <w:r w:rsidR="00C036A1">
          <w:rPr>
            <w:noProof/>
            <w:webHidden/>
          </w:rPr>
          <w:fldChar w:fldCharType="end"/>
        </w:r>
      </w:hyperlink>
    </w:p>
    <w:p w14:paraId="316268C9" w14:textId="0DB18455"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51" w:history="1">
        <w:r w:rsidR="00C036A1" w:rsidRPr="004D5187">
          <w:rPr>
            <w:rStyle w:val="Hyperlink"/>
            <w:noProof/>
          </w:rPr>
          <w:t>2.4</w:t>
        </w:r>
        <w:r w:rsidR="00C036A1">
          <w:rPr>
            <w:rFonts w:asciiTheme="minorHAnsi" w:eastAsiaTheme="minorEastAsia" w:hAnsiTheme="minorHAnsi" w:cstheme="minorBidi"/>
            <w:noProof/>
            <w:lang w:val="en-US" w:eastAsia="en-US"/>
          </w:rPr>
          <w:tab/>
        </w:r>
        <w:r w:rsidR="00C036A1" w:rsidRPr="004D5187">
          <w:rPr>
            <w:rStyle w:val="Hyperlink"/>
            <w:noProof/>
          </w:rPr>
          <w:t>Project Area</w:t>
        </w:r>
        <w:r w:rsidR="00C036A1">
          <w:rPr>
            <w:noProof/>
            <w:webHidden/>
          </w:rPr>
          <w:tab/>
        </w:r>
        <w:r w:rsidR="00C036A1">
          <w:rPr>
            <w:noProof/>
            <w:webHidden/>
          </w:rPr>
          <w:fldChar w:fldCharType="begin"/>
        </w:r>
        <w:r w:rsidR="00C036A1">
          <w:rPr>
            <w:noProof/>
            <w:webHidden/>
          </w:rPr>
          <w:instrText xml:space="preserve"> PAGEREF _Toc53647351 \h </w:instrText>
        </w:r>
        <w:r w:rsidR="00C036A1">
          <w:rPr>
            <w:noProof/>
            <w:webHidden/>
          </w:rPr>
        </w:r>
        <w:r w:rsidR="00C036A1">
          <w:rPr>
            <w:noProof/>
            <w:webHidden/>
          </w:rPr>
          <w:fldChar w:fldCharType="separate"/>
        </w:r>
        <w:r w:rsidR="00C036A1">
          <w:rPr>
            <w:noProof/>
            <w:webHidden/>
          </w:rPr>
          <w:t>11</w:t>
        </w:r>
        <w:r w:rsidR="00C036A1">
          <w:rPr>
            <w:noProof/>
            <w:webHidden/>
          </w:rPr>
          <w:fldChar w:fldCharType="end"/>
        </w:r>
      </w:hyperlink>
    </w:p>
    <w:p w14:paraId="275AB3BF" w14:textId="1451E310"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52" w:history="1">
        <w:r w:rsidR="00C036A1" w:rsidRPr="004D5187">
          <w:rPr>
            <w:rStyle w:val="Hyperlink"/>
            <w:noProof/>
          </w:rPr>
          <w:t>2.5</w:t>
        </w:r>
        <w:r w:rsidR="00C036A1">
          <w:rPr>
            <w:rFonts w:asciiTheme="minorHAnsi" w:eastAsiaTheme="minorEastAsia" w:hAnsiTheme="minorHAnsi" w:cstheme="minorBidi"/>
            <w:noProof/>
            <w:lang w:val="en-US" w:eastAsia="en-US"/>
          </w:rPr>
          <w:tab/>
        </w:r>
        <w:r w:rsidR="00C036A1" w:rsidRPr="004D5187">
          <w:rPr>
            <w:rStyle w:val="Hyperlink"/>
            <w:noProof/>
          </w:rPr>
          <w:t>Physical setting</w:t>
        </w:r>
        <w:r w:rsidR="00C036A1">
          <w:rPr>
            <w:noProof/>
            <w:webHidden/>
          </w:rPr>
          <w:tab/>
        </w:r>
        <w:r w:rsidR="00C036A1">
          <w:rPr>
            <w:noProof/>
            <w:webHidden/>
          </w:rPr>
          <w:fldChar w:fldCharType="begin"/>
        </w:r>
        <w:r w:rsidR="00C036A1">
          <w:rPr>
            <w:noProof/>
            <w:webHidden/>
          </w:rPr>
          <w:instrText xml:space="preserve"> PAGEREF _Toc53647352 \h </w:instrText>
        </w:r>
        <w:r w:rsidR="00C036A1">
          <w:rPr>
            <w:noProof/>
            <w:webHidden/>
          </w:rPr>
        </w:r>
        <w:r w:rsidR="00C036A1">
          <w:rPr>
            <w:noProof/>
            <w:webHidden/>
          </w:rPr>
          <w:fldChar w:fldCharType="separate"/>
        </w:r>
        <w:r w:rsidR="00C036A1">
          <w:rPr>
            <w:noProof/>
            <w:webHidden/>
          </w:rPr>
          <w:t>12</w:t>
        </w:r>
        <w:r w:rsidR="00C036A1">
          <w:rPr>
            <w:noProof/>
            <w:webHidden/>
          </w:rPr>
          <w:fldChar w:fldCharType="end"/>
        </w:r>
      </w:hyperlink>
    </w:p>
    <w:p w14:paraId="5DAE8039" w14:textId="79702EE0"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53" w:history="1">
        <w:r w:rsidR="00C036A1" w:rsidRPr="004D5187">
          <w:rPr>
            <w:rStyle w:val="Hyperlink"/>
            <w:noProof/>
          </w:rPr>
          <w:t>2.6</w:t>
        </w:r>
        <w:r w:rsidR="00C036A1">
          <w:rPr>
            <w:rFonts w:asciiTheme="minorHAnsi" w:eastAsiaTheme="minorEastAsia" w:hAnsiTheme="minorHAnsi" w:cstheme="minorBidi"/>
            <w:noProof/>
            <w:lang w:val="en-US" w:eastAsia="en-US"/>
          </w:rPr>
          <w:tab/>
        </w:r>
        <w:r w:rsidR="00C036A1" w:rsidRPr="004D5187">
          <w:rPr>
            <w:rStyle w:val="Hyperlink"/>
            <w:noProof/>
          </w:rPr>
          <w:t>Context and justification</w:t>
        </w:r>
        <w:r w:rsidR="00C036A1">
          <w:rPr>
            <w:noProof/>
            <w:webHidden/>
          </w:rPr>
          <w:tab/>
        </w:r>
        <w:r w:rsidR="00C036A1">
          <w:rPr>
            <w:noProof/>
            <w:webHidden/>
          </w:rPr>
          <w:fldChar w:fldCharType="begin"/>
        </w:r>
        <w:r w:rsidR="00C036A1">
          <w:rPr>
            <w:noProof/>
            <w:webHidden/>
          </w:rPr>
          <w:instrText xml:space="preserve"> PAGEREF _Toc53647353 \h </w:instrText>
        </w:r>
        <w:r w:rsidR="00C036A1">
          <w:rPr>
            <w:noProof/>
            <w:webHidden/>
          </w:rPr>
        </w:r>
        <w:r w:rsidR="00C036A1">
          <w:rPr>
            <w:noProof/>
            <w:webHidden/>
          </w:rPr>
          <w:fldChar w:fldCharType="separate"/>
        </w:r>
        <w:r w:rsidR="00C036A1">
          <w:rPr>
            <w:noProof/>
            <w:webHidden/>
          </w:rPr>
          <w:t>13</w:t>
        </w:r>
        <w:r w:rsidR="00C036A1">
          <w:rPr>
            <w:noProof/>
            <w:webHidden/>
          </w:rPr>
          <w:fldChar w:fldCharType="end"/>
        </w:r>
      </w:hyperlink>
    </w:p>
    <w:p w14:paraId="05C80C6B" w14:textId="6E409FC2"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55" w:history="1">
        <w:r w:rsidR="00C036A1" w:rsidRPr="004D5187">
          <w:rPr>
            <w:rStyle w:val="Hyperlink"/>
            <w:noProof/>
          </w:rPr>
          <w:t>2.7</w:t>
        </w:r>
        <w:r w:rsidR="00C036A1">
          <w:rPr>
            <w:rFonts w:asciiTheme="minorHAnsi" w:eastAsiaTheme="minorEastAsia" w:hAnsiTheme="minorHAnsi" w:cstheme="minorBidi"/>
            <w:noProof/>
            <w:lang w:val="en-US" w:eastAsia="en-US"/>
          </w:rPr>
          <w:tab/>
        </w:r>
        <w:r w:rsidR="00C036A1" w:rsidRPr="004D5187">
          <w:rPr>
            <w:rStyle w:val="Hyperlink"/>
            <w:noProof/>
          </w:rPr>
          <w:t>Status of the structures</w:t>
        </w:r>
        <w:r w:rsidR="00C036A1">
          <w:rPr>
            <w:noProof/>
            <w:webHidden/>
          </w:rPr>
          <w:tab/>
        </w:r>
        <w:r w:rsidR="00C036A1">
          <w:rPr>
            <w:noProof/>
            <w:webHidden/>
          </w:rPr>
          <w:fldChar w:fldCharType="begin"/>
        </w:r>
        <w:r w:rsidR="00C036A1">
          <w:rPr>
            <w:noProof/>
            <w:webHidden/>
          </w:rPr>
          <w:instrText xml:space="preserve"> PAGEREF _Toc53647355 \h </w:instrText>
        </w:r>
        <w:r w:rsidR="00C036A1">
          <w:rPr>
            <w:noProof/>
            <w:webHidden/>
          </w:rPr>
        </w:r>
        <w:r w:rsidR="00C036A1">
          <w:rPr>
            <w:noProof/>
            <w:webHidden/>
          </w:rPr>
          <w:fldChar w:fldCharType="separate"/>
        </w:r>
        <w:r w:rsidR="00C036A1">
          <w:rPr>
            <w:noProof/>
            <w:webHidden/>
          </w:rPr>
          <w:t>13</w:t>
        </w:r>
        <w:r w:rsidR="00C036A1">
          <w:rPr>
            <w:noProof/>
            <w:webHidden/>
          </w:rPr>
          <w:fldChar w:fldCharType="end"/>
        </w:r>
      </w:hyperlink>
    </w:p>
    <w:p w14:paraId="702EADE8" w14:textId="5CE786AC"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359" w:history="1">
        <w:r w:rsidR="00C036A1" w:rsidRPr="004D5187">
          <w:rPr>
            <w:rStyle w:val="Hyperlink"/>
            <w:noProof/>
          </w:rPr>
          <w:t>3.</w:t>
        </w:r>
        <w:r w:rsidR="00C036A1">
          <w:rPr>
            <w:rFonts w:asciiTheme="minorHAnsi" w:eastAsiaTheme="minorEastAsia" w:hAnsiTheme="minorHAnsi" w:cstheme="minorBidi"/>
            <w:noProof/>
            <w:lang w:val="en-US" w:eastAsia="en-US"/>
          </w:rPr>
          <w:tab/>
        </w:r>
        <w:r w:rsidR="00C036A1" w:rsidRPr="004D5187">
          <w:rPr>
            <w:rStyle w:val="Hyperlink"/>
            <w:noProof/>
          </w:rPr>
          <w:t>Detailed description of the services</w:t>
        </w:r>
        <w:r w:rsidR="00C036A1">
          <w:rPr>
            <w:noProof/>
            <w:webHidden/>
          </w:rPr>
          <w:tab/>
        </w:r>
        <w:r w:rsidR="00C036A1">
          <w:rPr>
            <w:noProof/>
            <w:webHidden/>
          </w:rPr>
          <w:fldChar w:fldCharType="begin"/>
        </w:r>
        <w:r w:rsidR="00C036A1">
          <w:rPr>
            <w:noProof/>
            <w:webHidden/>
          </w:rPr>
          <w:instrText xml:space="preserve"> PAGEREF _Toc53647359 \h </w:instrText>
        </w:r>
        <w:r w:rsidR="00C036A1">
          <w:rPr>
            <w:noProof/>
            <w:webHidden/>
          </w:rPr>
        </w:r>
        <w:r w:rsidR="00C036A1">
          <w:rPr>
            <w:noProof/>
            <w:webHidden/>
          </w:rPr>
          <w:fldChar w:fldCharType="separate"/>
        </w:r>
        <w:r w:rsidR="00C036A1">
          <w:rPr>
            <w:noProof/>
            <w:webHidden/>
          </w:rPr>
          <w:t>19</w:t>
        </w:r>
        <w:r w:rsidR="00C036A1">
          <w:rPr>
            <w:noProof/>
            <w:webHidden/>
          </w:rPr>
          <w:fldChar w:fldCharType="end"/>
        </w:r>
      </w:hyperlink>
    </w:p>
    <w:p w14:paraId="49D2982A" w14:textId="50F97898"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60" w:history="1">
        <w:r w:rsidR="00C036A1" w:rsidRPr="004D5187">
          <w:rPr>
            <w:rStyle w:val="Hyperlink"/>
            <w:noProof/>
          </w:rPr>
          <w:t>3.1</w:t>
        </w:r>
        <w:r w:rsidR="00C036A1">
          <w:rPr>
            <w:rFonts w:asciiTheme="minorHAnsi" w:eastAsiaTheme="minorEastAsia" w:hAnsiTheme="minorHAnsi" w:cstheme="minorBidi"/>
            <w:noProof/>
            <w:lang w:val="en-US" w:eastAsia="en-US"/>
          </w:rPr>
          <w:tab/>
        </w:r>
        <w:r w:rsidR="00C036A1" w:rsidRPr="004D5187">
          <w:rPr>
            <w:rStyle w:val="Hyperlink"/>
            <w:noProof/>
          </w:rPr>
          <w:t>Scoping Meeting</w:t>
        </w:r>
        <w:r w:rsidR="00C036A1">
          <w:rPr>
            <w:noProof/>
            <w:webHidden/>
          </w:rPr>
          <w:tab/>
        </w:r>
        <w:r w:rsidR="00C036A1">
          <w:rPr>
            <w:noProof/>
            <w:webHidden/>
          </w:rPr>
          <w:fldChar w:fldCharType="begin"/>
        </w:r>
        <w:r w:rsidR="00C036A1">
          <w:rPr>
            <w:noProof/>
            <w:webHidden/>
          </w:rPr>
          <w:instrText xml:space="preserve"> PAGEREF _Toc53647360 \h </w:instrText>
        </w:r>
        <w:r w:rsidR="00C036A1">
          <w:rPr>
            <w:noProof/>
            <w:webHidden/>
          </w:rPr>
        </w:r>
        <w:r w:rsidR="00C036A1">
          <w:rPr>
            <w:noProof/>
            <w:webHidden/>
          </w:rPr>
          <w:fldChar w:fldCharType="separate"/>
        </w:r>
        <w:r w:rsidR="00C036A1">
          <w:rPr>
            <w:noProof/>
            <w:webHidden/>
          </w:rPr>
          <w:t>19</w:t>
        </w:r>
        <w:r w:rsidR="00C036A1">
          <w:rPr>
            <w:noProof/>
            <w:webHidden/>
          </w:rPr>
          <w:fldChar w:fldCharType="end"/>
        </w:r>
      </w:hyperlink>
    </w:p>
    <w:p w14:paraId="2F2458E7" w14:textId="653982C2"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61" w:history="1">
        <w:r w:rsidR="00C036A1" w:rsidRPr="004D5187">
          <w:rPr>
            <w:rStyle w:val="Hyperlink"/>
            <w:noProof/>
            <w:lang w:val="en-US" w:eastAsia="en-US"/>
          </w:rPr>
          <w:t>3.2</w:t>
        </w:r>
        <w:r w:rsidR="00C036A1">
          <w:rPr>
            <w:rFonts w:asciiTheme="minorHAnsi" w:eastAsiaTheme="minorEastAsia" w:hAnsiTheme="minorHAnsi" w:cstheme="minorBidi"/>
            <w:noProof/>
            <w:lang w:val="en-US" w:eastAsia="en-US"/>
          </w:rPr>
          <w:tab/>
        </w:r>
        <w:r w:rsidR="00C036A1" w:rsidRPr="004D5187">
          <w:rPr>
            <w:rStyle w:val="Hyperlink"/>
            <w:noProof/>
          </w:rPr>
          <w:t>Phase 1 : Survey and proposal for rehabilitation scenarios</w:t>
        </w:r>
        <w:r w:rsidR="00C036A1" w:rsidRPr="004D5187">
          <w:rPr>
            <w:rStyle w:val="Hyperlink"/>
            <w:noProof/>
            <w:lang w:val="en-US" w:eastAsia="en-US"/>
          </w:rPr>
          <w:t xml:space="preserve"> (Feasibility</w:t>
        </w:r>
        <w:r w:rsidR="00C036A1" w:rsidRPr="004D5187">
          <w:rPr>
            <w:rStyle w:val="Hyperlink"/>
            <w:noProof/>
          </w:rPr>
          <w:t xml:space="preserve"> </w:t>
        </w:r>
        <w:r w:rsidR="00C036A1" w:rsidRPr="004D5187">
          <w:rPr>
            <w:rStyle w:val="Hyperlink"/>
            <w:noProof/>
            <w:lang w:val="en-US" w:eastAsia="en-US"/>
          </w:rPr>
          <w:t>study)</w:t>
        </w:r>
        <w:r w:rsidR="00C036A1">
          <w:rPr>
            <w:noProof/>
            <w:webHidden/>
          </w:rPr>
          <w:tab/>
        </w:r>
        <w:r w:rsidR="00C036A1">
          <w:rPr>
            <w:noProof/>
            <w:webHidden/>
          </w:rPr>
          <w:fldChar w:fldCharType="begin"/>
        </w:r>
        <w:r w:rsidR="00C036A1">
          <w:rPr>
            <w:noProof/>
            <w:webHidden/>
          </w:rPr>
          <w:instrText xml:space="preserve"> PAGEREF _Toc53647361 \h </w:instrText>
        </w:r>
        <w:r w:rsidR="00C036A1">
          <w:rPr>
            <w:noProof/>
            <w:webHidden/>
          </w:rPr>
        </w:r>
        <w:r w:rsidR="00C036A1">
          <w:rPr>
            <w:noProof/>
            <w:webHidden/>
          </w:rPr>
          <w:fldChar w:fldCharType="separate"/>
        </w:r>
        <w:r w:rsidR="00C036A1">
          <w:rPr>
            <w:noProof/>
            <w:webHidden/>
          </w:rPr>
          <w:t>20</w:t>
        </w:r>
        <w:r w:rsidR="00C036A1">
          <w:rPr>
            <w:noProof/>
            <w:webHidden/>
          </w:rPr>
          <w:fldChar w:fldCharType="end"/>
        </w:r>
      </w:hyperlink>
    </w:p>
    <w:p w14:paraId="20736100" w14:textId="71F9B0F7"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62" w:history="1">
        <w:r w:rsidR="00C036A1" w:rsidRPr="004D5187">
          <w:rPr>
            <w:rStyle w:val="Hyperlink"/>
            <w:noProof/>
          </w:rPr>
          <w:t>3.3</w:t>
        </w:r>
        <w:r w:rsidR="00C036A1">
          <w:rPr>
            <w:rFonts w:asciiTheme="minorHAnsi" w:eastAsiaTheme="minorEastAsia" w:hAnsiTheme="minorHAnsi" w:cstheme="minorBidi"/>
            <w:noProof/>
            <w:lang w:val="en-US" w:eastAsia="en-US"/>
          </w:rPr>
          <w:tab/>
        </w:r>
        <w:r w:rsidR="00C036A1" w:rsidRPr="004D5187">
          <w:rPr>
            <w:rStyle w:val="Hyperlink"/>
            <w:noProof/>
          </w:rPr>
          <w:t>Phase 2 : DETAIL PROJECT STUDIE</w:t>
        </w:r>
        <w:r w:rsidR="00C036A1">
          <w:rPr>
            <w:rStyle w:val="Hyperlink"/>
            <w:noProof/>
            <w:lang w:val="en-US"/>
          </w:rPr>
          <w:t>S</w:t>
        </w:r>
        <w:r w:rsidR="00C036A1">
          <w:rPr>
            <w:noProof/>
            <w:webHidden/>
          </w:rPr>
          <w:tab/>
        </w:r>
        <w:r w:rsidR="00C036A1">
          <w:rPr>
            <w:noProof/>
            <w:webHidden/>
          </w:rPr>
          <w:fldChar w:fldCharType="begin"/>
        </w:r>
        <w:r w:rsidR="00C036A1">
          <w:rPr>
            <w:noProof/>
            <w:webHidden/>
          </w:rPr>
          <w:instrText xml:space="preserve"> PAGEREF _Toc53647362 \h </w:instrText>
        </w:r>
        <w:r w:rsidR="00C036A1">
          <w:rPr>
            <w:noProof/>
            <w:webHidden/>
          </w:rPr>
        </w:r>
        <w:r w:rsidR="00C036A1">
          <w:rPr>
            <w:noProof/>
            <w:webHidden/>
          </w:rPr>
          <w:fldChar w:fldCharType="separate"/>
        </w:r>
        <w:r w:rsidR="00C036A1">
          <w:rPr>
            <w:noProof/>
            <w:webHidden/>
          </w:rPr>
          <w:t>28</w:t>
        </w:r>
        <w:r w:rsidR="00C036A1">
          <w:rPr>
            <w:noProof/>
            <w:webHidden/>
          </w:rPr>
          <w:fldChar w:fldCharType="end"/>
        </w:r>
      </w:hyperlink>
    </w:p>
    <w:p w14:paraId="055CF0A1" w14:textId="7310024E" w:rsidR="00C036A1" w:rsidRDefault="001A56DD">
      <w:pPr>
        <w:pStyle w:val="Inhopg1"/>
        <w:tabs>
          <w:tab w:val="left" w:pos="660"/>
          <w:tab w:val="right" w:leader="dot" w:pos="8778"/>
        </w:tabs>
        <w:rPr>
          <w:rFonts w:asciiTheme="minorHAnsi" w:eastAsiaTheme="minorEastAsia" w:hAnsiTheme="minorHAnsi" w:cstheme="minorBidi"/>
          <w:noProof/>
          <w:lang w:val="en-US" w:eastAsia="en-US"/>
        </w:rPr>
      </w:pPr>
      <w:hyperlink w:anchor="_Toc53647363" w:history="1">
        <w:r w:rsidR="00C036A1" w:rsidRPr="004D5187">
          <w:rPr>
            <w:rStyle w:val="Hyperlink"/>
            <w:noProof/>
          </w:rPr>
          <w:t>3.4</w:t>
        </w:r>
        <w:r w:rsidR="00C036A1">
          <w:rPr>
            <w:rFonts w:asciiTheme="minorHAnsi" w:eastAsiaTheme="minorEastAsia" w:hAnsiTheme="minorHAnsi" w:cstheme="minorBidi"/>
            <w:noProof/>
            <w:lang w:val="en-US" w:eastAsia="en-US"/>
          </w:rPr>
          <w:tab/>
        </w:r>
        <w:r w:rsidR="00C036A1" w:rsidRPr="004D5187">
          <w:rPr>
            <w:rStyle w:val="Hyperlink"/>
            <w:noProof/>
          </w:rPr>
          <w:t>PHASE 3: PROCUREMENT FIL</w:t>
        </w:r>
        <w:r w:rsidR="00C036A1">
          <w:rPr>
            <w:rStyle w:val="Hyperlink"/>
            <w:noProof/>
          </w:rPr>
          <w:t>E</w:t>
        </w:r>
        <w:r w:rsidR="00C036A1">
          <w:rPr>
            <w:noProof/>
            <w:webHidden/>
          </w:rPr>
          <w:tab/>
        </w:r>
        <w:r w:rsidR="00C036A1">
          <w:rPr>
            <w:noProof/>
            <w:webHidden/>
          </w:rPr>
          <w:fldChar w:fldCharType="begin"/>
        </w:r>
        <w:r w:rsidR="00C036A1">
          <w:rPr>
            <w:noProof/>
            <w:webHidden/>
          </w:rPr>
          <w:instrText xml:space="preserve"> PAGEREF _Toc53647363 \h </w:instrText>
        </w:r>
        <w:r w:rsidR="00C036A1">
          <w:rPr>
            <w:noProof/>
            <w:webHidden/>
          </w:rPr>
        </w:r>
        <w:r w:rsidR="00C036A1">
          <w:rPr>
            <w:noProof/>
            <w:webHidden/>
          </w:rPr>
          <w:fldChar w:fldCharType="separate"/>
        </w:r>
        <w:r w:rsidR="00C036A1">
          <w:rPr>
            <w:noProof/>
            <w:webHidden/>
          </w:rPr>
          <w:t>31</w:t>
        </w:r>
        <w:r w:rsidR="00C036A1">
          <w:rPr>
            <w:noProof/>
            <w:webHidden/>
          </w:rPr>
          <w:fldChar w:fldCharType="end"/>
        </w:r>
      </w:hyperlink>
    </w:p>
    <w:p w14:paraId="598809BB" w14:textId="44187B66"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364" w:history="1">
        <w:r w:rsidR="00C036A1" w:rsidRPr="004D5187">
          <w:rPr>
            <w:rStyle w:val="Hyperlink"/>
            <w:noProof/>
          </w:rPr>
          <w:t>4.</w:t>
        </w:r>
        <w:r w:rsidR="00C036A1">
          <w:rPr>
            <w:rFonts w:asciiTheme="minorHAnsi" w:eastAsiaTheme="minorEastAsia" w:hAnsiTheme="minorHAnsi" w:cstheme="minorBidi"/>
            <w:noProof/>
            <w:lang w:val="en-US" w:eastAsia="en-US"/>
          </w:rPr>
          <w:tab/>
        </w:r>
        <w:r w:rsidR="00C036A1" w:rsidRPr="004D5187">
          <w:rPr>
            <w:rStyle w:val="Hyperlink"/>
            <w:noProof/>
          </w:rPr>
          <w:t>Requirements to this assignment</w:t>
        </w:r>
        <w:r w:rsidR="00C036A1">
          <w:rPr>
            <w:noProof/>
            <w:webHidden/>
          </w:rPr>
          <w:tab/>
        </w:r>
        <w:r w:rsidR="00C036A1">
          <w:rPr>
            <w:noProof/>
            <w:webHidden/>
          </w:rPr>
          <w:fldChar w:fldCharType="begin"/>
        </w:r>
        <w:r w:rsidR="00C036A1">
          <w:rPr>
            <w:noProof/>
            <w:webHidden/>
          </w:rPr>
          <w:instrText xml:space="preserve"> PAGEREF _Toc53647364 \h </w:instrText>
        </w:r>
        <w:r w:rsidR="00C036A1">
          <w:rPr>
            <w:noProof/>
            <w:webHidden/>
          </w:rPr>
        </w:r>
        <w:r w:rsidR="00C036A1">
          <w:rPr>
            <w:noProof/>
            <w:webHidden/>
          </w:rPr>
          <w:fldChar w:fldCharType="separate"/>
        </w:r>
        <w:r w:rsidR="00C036A1">
          <w:rPr>
            <w:noProof/>
            <w:webHidden/>
          </w:rPr>
          <w:t>37</w:t>
        </w:r>
        <w:r w:rsidR="00C036A1">
          <w:rPr>
            <w:noProof/>
            <w:webHidden/>
          </w:rPr>
          <w:fldChar w:fldCharType="end"/>
        </w:r>
      </w:hyperlink>
    </w:p>
    <w:p w14:paraId="52EA4272" w14:textId="4E21CDEE"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65" w:history="1">
        <w:r w:rsidR="00C036A1" w:rsidRPr="004D5187">
          <w:rPr>
            <w:rStyle w:val="Hyperlink"/>
            <w:iCs/>
            <w:noProof/>
          </w:rPr>
          <w:t>4.1</w:t>
        </w:r>
        <w:r w:rsidR="00C036A1">
          <w:rPr>
            <w:rFonts w:asciiTheme="minorHAnsi" w:eastAsiaTheme="minorEastAsia" w:hAnsiTheme="minorHAnsi" w:cstheme="minorBidi"/>
            <w:noProof/>
            <w:lang w:val="en-US" w:eastAsia="en-US"/>
          </w:rPr>
          <w:tab/>
        </w:r>
        <w:r w:rsidR="00C036A1" w:rsidRPr="004D5187">
          <w:rPr>
            <w:rStyle w:val="Hyperlink"/>
            <w:noProof/>
          </w:rPr>
          <w:t>Requirements relating to the project team</w:t>
        </w:r>
        <w:r w:rsidR="00C036A1">
          <w:rPr>
            <w:noProof/>
            <w:webHidden/>
          </w:rPr>
          <w:tab/>
        </w:r>
        <w:r w:rsidR="00C036A1">
          <w:rPr>
            <w:noProof/>
            <w:webHidden/>
          </w:rPr>
          <w:fldChar w:fldCharType="begin"/>
        </w:r>
        <w:r w:rsidR="00C036A1">
          <w:rPr>
            <w:noProof/>
            <w:webHidden/>
          </w:rPr>
          <w:instrText xml:space="preserve"> PAGEREF _Toc53647365 \h </w:instrText>
        </w:r>
        <w:r w:rsidR="00C036A1">
          <w:rPr>
            <w:noProof/>
            <w:webHidden/>
          </w:rPr>
        </w:r>
        <w:r w:rsidR="00C036A1">
          <w:rPr>
            <w:noProof/>
            <w:webHidden/>
          </w:rPr>
          <w:fldChar w:fldCharType="separate"/>
        </w:r>
        <w:r w:rsidR="00C036A1">
          <w:rPr>
            <w:noProof/>
            <w:webHidden/>
          </w:rPr>
          <w:t>37</w:t>
        </w:r>
        <w:r w:rsidR="00C036A1">
          <w:rPr>
            <w:noProof/>
            <w:webHidden/>
          </w:rPr>
          <w:fldChar w:fldCharType="end"/>
        </w:r>
      </w:hyperlink>
    </w:p>
    <w:p w14:paraId="0003DE65" w14:textId="552A3D95"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66" w:history="1">
        <w:r w:rsidR="00C036A1" w:rsidRPr="004D5187">
          <w:rPr>
            <w:rStyle w:val="Hyperlink"/>
            <w:noProof/>
          </w:rPr>
          <w:t>4.2</w:t>
        </w:r>
        <w:r w:rsidR="00C036A1">
          <w:rPr>
            <w:rFonts w:asciiTheme="minorHAnsi" w:eastAsiaTheme="minorEastAsia" w:hAnsiTheme="minorHAnsi" w:cstheme="minorBidi"/>
            <w:noProof/>
            <w:lang w:val="en-US" w:eastAsia="en-US"/>
          </w:rPr>
          <w:tab/>
        </w:r>
        <w:r w:rsidR="00C036A1" w:rsidRPr="004D5187">
          <w:rPr>
            <w:rStyle w:val="Hyperlink"/>
            <w:noProof/>
          </w:rPr>
          <w:t>Requirements relating to security risks management</w:t>
        </w:r>
        <w:r w:rsidR="00C036A1">
          <w:rPr>
            <w:noProof/>
            <w:webHidden/>
          </w:rPr>
          <w:tab/>
        </w:r>
        <w:r w:rsidR="00C036A1">
          <w:rPr>
            <w:noProof/>
            <w:webHidden/>
          </w:rPr>
          <w:fldChar w:fldCharType="begin"/>
        </w:r>
        <w:r w:rsidR="00C036A1">
          <w:rPr>
            <w:noProof/>
            <w:webHidden/>
          </w:rPr>
          <w:instrText xml:space="preserve"> PAGEREF _Toc53647366 \h </w:instrText>
        </w:r>
        <w:r w:rsidR="00C036A1">
          <w:rPr>
            <w:noProof/>
            <w:webHidden/>
          </w:rPr>
        </w:r>
        <w:r w:rsidR="00C036A1">
          <w:rPr>
            <w:noProof/>
            <w:webHidden/>
          </w:rPr>
          <w:fldChar w:fldCharType="separate"/>
        </w:r>
        <w:r w:rsidR="00C036A1">
          <w:rPr>
            <w:noProof/>
            <w:webHidden/>
          </w:rPr>
          <w:t>37</w:t>
        </w:r>
        <w:r w:rsidR="00C036A1">
          <w:rPr>
            <w:noProof/>
            <w:webHidden/>
          </w:rPr>
          <w:fldChar w:fldCharType="end"/>
        </w:r>
      </w:hyperlink>
    </w:p>
    <w:p w14:paraId="2F77670A" w14:textId="58D70B72"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67" w:history="1">
        <w:r w:rsidR="00C036A1" w:rsidRPr="004D5187">
          <w:rPr>
            <w:rStyle w:val="Hyperlink"/>
            <w:noProof/>
          </w:rPr>
          <w:t>4.3</w:t>
        </w:r>
        <w:r w:rsidR="00C036A1">
          <w:rPr>
            <w:rFonts w:asciiTheme="minorHAnsi" w:eastAsiaTheme="minorEastAsia" w:hAnsiTheme="minorHAnsi" w:cstheme="minorBidi"/>
            <w:noProof/>
            <w:lang w:val="en-US" w:eastAsia="en-US"/>
          </w:rPr>
          <w:tab/>
        </w:r>
        <w:r w:rsidR="00C036A1" w:rsidRPr="004D5187">
          <w:rPr>
            <w:rStyle w:val="Hyperlink"/>
            <w:noProof/>
          </w:rPr>
          <w:t>Requirements relating to the prices/rates</w:t>
        </w:r>
        <w:r w:rsidR="00C036A1">
          <w:rPr>
            <w:noProof/>
            <w:webHidden/>
          </w:rPr>
          <w:tab/>
        </w:r>
        <w:r w:rsidR="00C036A1">
          <w:rPr>
            <w:noProof/>
            <w:webHidden/>
          </w:rPr>
          <w:fldChar w:fldCharType="begin"/>
        </w:r>
        <w:r w:rsidR="00C036A1">
          <w:rPr>
            <w:noProof/>
            <w:webHidden/>
          </w:rPr>
          <w:instrText xml:space="preserve"> PAGEREF _Toc53647367 \h </w:instrText>
        </w:r>
        <w:r w:rsidR="00C036A1">
          <w:rPr>
            <w:noProof/>
            <w:webHidden/>
          </w:rPr>
        </w:r>
        <w:r w:rsidR="00C036A1">
          <w:rPr>
            <w:noProof/>
            <w:webHidden/>
          </w:rPr>
          <w:fldChar w:fldCharType="separate"/>
        </w:r>
        <w:r w:rsidR="00C036A1">
          <w:rPr>
            <w:noProof/>
            <w:webHidden/>
          </w:rPr>
          <w:t>37</w:t>
        </w:r>
        <w:r w:rsidR="00C036A1">
          <w:rPr>
            <w:noProof/>
            <w:webHidden/>
          </w:rPr>
          <w:fldChar w:fldCharType="end"/>
        </w:r>
      </w:hyperlink>
    </w:p>
    <w:p w14:paraId="12B8B3C4" w14:textId="0A80E4D3"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68" w:history="1">
        <w:r w:rsidR="00C036A1" w:rsidRPr="004D5187">
          <w:rPr>
            <w:rStyle w:val="Hyperlink"/>
            <w:iCs/>
            <w:noProof/>
          </w:rPr>
          <w:t>4.4</w:t>
        </w:r>
        <w:r w:rsidR="00C036A1">
          <w:rPr>
            <w:rFonts w:asciiTheme="minorHAnsi" w:eastAsiaTheme="minorEastAsia" w:hAnsiTheme="minorHAnsi" w:cstheme="minorBidi"/>
            <w:noProof/>
            <w:lang w:val="en-US" w:eastAsia="en-US"/>
          </w:rPr>
          <w:tab/>
        </w:r>
        <w:r w:rsidR="00C036A1" w:rsidRPr="004D5187">
          <w:rPr>
            <w:rStyle w:val="Hyperlink"/>
            <w:noProof/>
          </w:rPr>
          <w:t>Tax-related requirements</w:t>
        </w:r>
        <w:r w:rsidR="00C036A1">
          <w:rPr>
            <w:noProof/>
            <w:webHidden/>
          </w:rPr>
          <w:tab/>
        </w:r>
        <w:r w:rsidR="00C036A1">
          <w:rPr>
            <w:noProof/>
            <w:webHidden/>
          </w:rPr>
          <w:fldChar w:fldCharType="begin"/>
        </w:r>
        <w:r w:rsidR="00C036A1">
          <w:rPr>
            <w:noProof/>
            <w:webHidden/>
          </w:rPr>
          <w:instrText xml:space="preserve"> PAGEREF _Toc53647368 \h </w:instrText>
        </w:r>
        <w:r w:rsidR="00C036A1">
          <w:rPr>
            <w:noProof/>
            <w:webHidden/>
          </w:rPr>
        </w:r>
        <w:r w:rsidR="00C036A1">
          <w:rPr>
            <w:noProof/>
            <w:webHidden/>
          </w:rPr>
          <w:fldChar w:fldCharType="separate"/>
        </w:r>
        <w:r w:rsidR="00C036A1">
          <w:rPr>
            <w:noProof/>
            <w:webHidden/>
          </w:rPr>
          <w:t>38</w:t>
        </w:r>
        <w:r w:rsidR="00C036A1">
          <w:rPr>
            <w:noProof/>
            <w:webHidden/>
          </w:rPr>
          <w:fldChar w:fldCharType="end"/>
        </w:r>
      </w:hyperlink>
    </w:p>
    <w:p w14:paraId="53F7FB84" w14:textId="4E670D2A"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77" w:history="1">
        <w:r w:rsidR="00C036A1" w:rsidRPr="004D5187">
          <w:rPr>
            <w:rStyle w:val="Hyperlink"/>
            <w:iCs/>
            <w:noProof/>
          </w:rPr>
          <w:t>4.5</w:t>
        </w:r>
        <w:r w:rsidR="00C036A1">
          <w:rPr>
            <w:rFonts w:asciiTheme="minorHAnsi" w:eastAsiaTheme="minorEastAsia" w:hAnsiTheme="minorHAnsi" w:cstheme="minorBidi"/>
            <w:noProof/>
            <w:lang w:val="en-US" w:eastAsia="en-US"/>
          </w:rPr>
          <w:tab/>
        </w:r>
        <w:r w:rsidR="00C036A1" w:rsidRPr="004D5187">
          <w:rPr>
            <w:rStyle w:val="Hyperlink"/>
            <w:noProof/>
          </w:rPr>
          <w:t>Invoicing requirements</w:t>
        </w:r>
        <w:r w:rsidR="00C036A1">
          <w:rPr>
            <w:noProof/>
            <w:webHidden/>
          </w:rPr>
          <w:tab/>
        </w:r>
        <w:r w:rsidR="00C036A1">
          <w:rPr>
            <w:noProof/>
            <w:webHidden/>
          </w:rPr>
          <w:fldChar w:fldCharType="begin"/>
        </w:r>
        <w:r w:rsidR="00C036A1">
          <w:rPr>
            <w:noProof/>
            <w:webHidden/>
          </w:rPr>
          <w:instrText xml:space="preserve"> PAGEREF _Toc53647377 \h </w:instrText>
        </w:r>
        <w:r w:rsidR="00C036A1">
          <w:rPr>
            <w:noProof/>
            <w:webHidden/>
          </w:rPr>
        </w:r>
        <w:r w:rsidR="00C036A1">
          <w:rPr>
            <w:noProof/>
            <w:webHidden/>
          </w:rPr>
          <w:fldChar w:fldCharType="separate"/>
        </w:r>
        <w:r w:rsidR="00C036A1">
          <w:rPr>
            <w:noProof/>
            <w:webHidden/>
          </w:rPr>
          <w:t>38</w:t>
        </w:r>
        <w:r w:rsidR="00C036A1">
          <w:rPr>
            <w:noProof/>
            <w:webHidden/>
          </w:rPr>
          <w:fldChar w:fldCharType="end"/>
        </w:r>
      </w:hyperlink>
    </w:p>
    <w:p w14:paraId="6B78E745" w14:textId="3F9EC14C"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78" w:history="1">
        <w:r w:rsidR="00C036A1" w:rsidRPr="004D5187">
          <w:rPr>
            <w:rStyle w:val="Hyperlink"/>
            <w:iCs/>
            <w:noProof/>
          </w:rPr>
          <w:t>4.6</w:t>
        </w:r>
        <w:r w:rsidR="00C036A1">
          <w:rPr>
            <w:rFonts w:asciiTheme="minorHAnsi" w:eastAsiaTheme="minorEastAsia" w:hAnsiTheme="minorHAnsi" w:cstheme="minorBidi"/>
            <w:noProof/>
            <w:lang w:val="en-US" w:eastAsia="en-US"/>
          </w:rPr>
          <w:tab/>
        </w:r>
        <w:r w:rsidR="00C036A1" w:rsidRPr="004D5187">
          <w:rPr>
            <w:rStyle w:val="Hyperlink"/>
            <w:noProof/>
          </w:rPr>
          <w:t>Environmental requirements</w:t>
        </w:r>
        <w:r w:rsidR="00C036A1">
          <w:rPr>
            <w:noProof/>
            <w:webHidden/>
          </w:rPr>
          <w:tab/>
        </w:r>
        <w:r w:rsidR="00C036A1">
          <w:rPr>
            <w:noProof/>
            <w:webHidden/>
          </w:rPr>
          <w:fldChar w:fldCharType="begin"/>
        </w:r>
        <w:r w:rsidR="00C036A1">
          <w:rPr>
            <w:noProof/>
            <w:webHidden/>
          </w:rPr>
          <w:instrText xml:space="preserve"> PAGEREF _Toc53647378 \h </w:instrText>
        </w:r>
        <w:r w:rsidR="00C036A1">
          <w:rPr>
            <w:noProof/>
            <w:webHidden/>
          </w:rPr>
        </w:r>
        <w:r w:rsidR="00C036A1">
          <w:rPr>
            <w:noProof/>
            <w:webHidden/>
          </w:rPr>
          <w:fldChar w:fldCharType="separate"/>
        </w:r>
        <w:r w:rsidR="00C036A1">
          <w:rPr>
            <w:noProof/>
            <w:webHidden/>
          </w:rPr>
          <w:t>39</w:t>
        </w:r>
        <w:r w:rsidR="00C036A1">
          <w:rPr>
            <w:noProof/>
            <w:webHidden/>
          </w:rPr>
          <w:fldChar w:fldCharType="end"/>
        </w:r>
      </w:hyperlink>
    </w:p>
    <w:p w14:paraId="184D269F" w14:textId="6C208481"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79" w:history="1">
        <w:r w:rsidR="00C036A1" w:rsidRPr="004D5187">
          <w:rPr>
            <w:rStyle w:val="Hyperlink"/>
            <w:noProof/>
          </w:rPr>
          <w:t>4.7</w:t>
        </w:r>
        <w:r w:rsidR="00C036A1">
          <w:rPr>
            <w:rFonts w:asciiTheme="minorHAnsi" w:eastAsiaTheme="minorEastAsia" w:hAnsiTheme="minorHAnsi" w:cstheme="minorBidi"/>
            <w:noProof/>
            <w:lang w:val="en-US" w:eastAsia="en-US"/>
          </w:rPr>
          <w:tab/>
        </w:r>
        <w:r w:rsidR="00C036A1" w:rsidRPr="004D5187">
          <w:rPr>
            <w:rStyle w:val="Hyperlink"/>
            <w:noProof/>
          </w:rPr>
          <w:t>Requirements concerning the Tenderer</w:t>
        </w:r>
        <w:r w:rsidR="00C036A1">
          <w:rPr>
            <w:noProof/>
            <w:webHidden/>
          </w:rPr>
          <w:tab/>
        </w:r>
        <w:r w:rsidR="00C036A1">
          <w:rPr>
            <w:noProof/>
            <w:webHidden/>
          </w:rPr>
          <w:fldChar w:fldCharType="begin"/>
        </w:r>
        <w:r w:rsidR="00C036A1">
          <w:rPr>
            <w:noProof/>
            <w:webHidden/>
          </w:rPr>
          <w:instrText xml:space="preserve"> PAGEREF _Toc53647379 \h </w:instrText>
        </w:r>
        <w:r w:rsidR="00C036A1">
          <w:rPr>
            <w:noProof/>
            <w:webHidden/>
          </w:rPr>
        </w:r>
        <w:r w:rsidR="00C036A1">
          <w:rPr>
            <w:noProof/>
            <w:webHidden/>
          </w:rPr>
          <w:fldChar w:fldCharType="separate"/>
        </w:r>
        <w:r w:rsidR="00C036A1">
          <w:rPr>
            <w:noProof/>
            <w:webHidden/>
          </w:rPr>
          <w:t>40</w:t>
        </w:r>
        <w:r w:rsidR="00C036A1">
          <w:rPr>
            <w:noProof/>
            <w:webHidden/>
          </w:rPr>
          <w:fldChar w:fldCharType="end"/>
        </w:r>
      </w:hyperlink>
    </w:p>
    <w:p w14:paraId="6F6E7243" w14:textId="4D1DE607"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390" w:history="1">
        <w:r w:rsidR="00C036A1" w:rsidRPr="004D5187">
          <w:rPr>
            <w:rStyle w:val="Hyperlink"/>
            <w:noProof/>
          </w:rPr>
          <w:t>5.</w:t>
        </w:r>
        <w:r w:rsidR="00C036A1">
          <w:rPr>
            <w:rFonts w:asciiTheme="minorHAnsi" w:eastAsiaTheme="minorEastAsia" w:hAnsiTheme="minorHAnsi" w:cstheme="minorBidi"/>
            <w:noProof/>
            <w:lang w:val="en-US" w:eastAsia="en-US"/>
          </w:rPr>
          <w:tab/>
        </w:r>
        <w:r w:rsidR="00C036A1" w:rsidRPr="004D5187">
          <w:rPr>
            <w:rStyle w:val="Hyperlink"/>
            <w:noProof/>
          </w:rPr>
          <w:t>Award criteria and assessment</w:t>
        </w:r>
        <w:r w:rsidR="00C036A1">
          <w:rPr>
            <w:noProof/>
            <w:webHidden/>
          </w:rPr>
          <w:tab/>
        </w:r>
        <w:r w:rsidR="00C036A1">
          <w:rPr>
            <w:noProof/>
            <w:webHidden/>
          </w:rPr>
          <w:fldChar w:fldCharType="begin"/>
        </w:r>
        <w:r w:rsidR="00C036A1">
          <w:rPr>
            <w:noProof/>
            <w:webHidden/>
          </w:rPr>
          <w:instrText xml:space="preserve"> PAGEREF _Toc53647390 \h </w:instrText>
        </w:r>
        <w:r w:rsidR="00C036A1">
          <w:rPr>
            <w:noProof/>
            <w:webHidden/>
          </w:rPr>
        </w:r>
        <w:r w:rsidR="00C036A1">
          <w:rPr>
            <w:noProof/>
            <w:webHidden/>
          </w:rPr>
          <w:fldChar w:fldCharType="separate"/>
        </w:r>
        <w:r w:rsidR="00C036A1">
          <w:rPr>
            <w:noProof/>
            <w:webHidden/>
          </w:rPr>
          <w:t>45</w:t>
        </w:r>
        <w:r w:rsidR="00C036A1">
          <w:rPr>
            <w:noProof/>
            <w:webHidden/>
          </w:rPr>
          <w:fldChar w:fldCharType="end"/>
        </w:r>
      </w:hyperlink>
    </w:p>
    <w:p w14:paraId="7B226088" w14:textId="3174D0AA"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91" w:history="1">
        <w:r w:rsidR="00C036A1" w:rsidRPr="004D5187">
          <w:rPr>
            <w:rStyle w:val="Hyperlink"/>
            <w:iCs/>
            <w:noProof/>
          </w:rPr>
          <w:t>5.1</w:t>
        </w:r>
        <w:r w:rsidR="00C036A1">
          <w:rPr>
            <w:rFonts w:asciiTheme="minorHAnsi" w:eastAsiaTheme="minorEastAsia" w:hAnsiTheme="minorHAnsi" w:cstheme="minorBidi"/>
            <w:noProof/>
            <w:lang w:val="en-US" w:eastAsia="en-US"/>
          </w:rPr>
          <w:tab/>
        </w:r>
        <w:r w:rsidR="00C036A1" w:rsidRPr="004D5187">
          <w:rPr>
            <w:rStyle w:val="Hyperlink"/>
            <w:noProof/>
          </w:rPr>
          <w:t>Introduction</w:t>
        </w:r>
        <w:r w:rsidR="00C036A1">
          <w:rPr>
            <w:noProof/>
            <w:webHidden/>
          </w:rPr>
          <w:tab/>
        </w:r>
        <w:r w:rsidR="00C036A1">
          <w:rPr>
            <w:noProof/>
            <w:webHidden/>
          </w:rPr>
          <w:fldChar w:fldCharType="begin"/>
        </w:r>
        <w:r w:rsidR="00C036A1">
          <w:rPr>
            <w:noProof/>
            <w:webHidden/>
          </w:rPr>
          <w:instrText xml:space="preserve"> PAGEREF _Toc53647391 \h </w:instrText>
        </w:r>
        <w:r w:rsidR="00C036A1">
          <w:rPr>
            <w:noProof/>
            <w:webHidden/>
          </w:rPr>
        </w:r>
        <w:r w:rsidR="00C036A1">
          <w:rPr>
            <w:noProof/>
            <w:webHidden/>
          </w:rPr>
          <w:fldChar w:fldCharType="separate"/>
        </w:r>
        <w:r w:rsidR="00C036A1">
          <w:rPr>
            <w:noProof/>
            <w:webHidden/>
          </w:rPr>
          <w:t>45</w:t>
        </w:r>
        <w:r w:rsidR="00C036A1">
          <w:rPr>
            <w:noProof/>
            <w:webHidden/>
          </w:rPr>
          <w:fldChar w:fldCharType="end"/>
        </w:r>
      </w:hyperlink>
    </w:p>
    <w:p w14:paraId="70DE4CB2" w14:textId="1A5D7BC5"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92" w:history="1">
        <w:r w:rsidR="00C036A1" w:rsidRPr="004D5187">
          <w:rPr>
            <w:rStyle w:val="Hyperlink"/>
            <w:noProof/>
          </w:rPr>
          <w:t>5.2</w:t>
        </w:r>
        <w:r w:rsidR="00C036A1">
          <w:rPr>
            <w:rFonts w:asciiTheme="minorHAnsi" w:eastAsiaTheme="minorEastAsia" w:hAnsiTheme="minorHAnsi" w:cstheme="minorBidi"/>
            <w:noProof/>
            <w:lang w:val="en-US" w:eastAsia="en-US"/>
          </w:rPr>
          <w:tab/>
        </w:r>
        <w:r w:rsidR="00C036A1" w:rsidRPr="004D5187">
          <w:rPr>
            <w:rStyle w:val="Hyperlink"/>
            <w:noProof/>
          </w:rPr>
          <w:t>Quality criteria</w:t>
        </w:r>
        <w:r w:rsidR="00C036A1">
          <w:rPr>
            <w:noProof/>
            <w:webHidden/>
          </w:rPr>
          <w:tab/>
        </w:r>
        <w:r w:rsidR="00C036A1">
          <w:rPr>
            <w:noProof/>
            <w:webHidden/>
          </w:rPr>
          <w:fldChar w:fldCharType="begin"/>
        </w:r>
        <w:r w:rsidR="00C036A1">
          <w:rPr>
            <w:noProof/>
            <w:webHidden/>
          </w:rPr>
          <w:instrText xml:space="preserve"> PAGEREF _Toc53647392 \h </w:instrText>
        </w:r>
        <w:r w:rsidR="00C036A1">
          <w:rPr>
            <w:noProof/>
            <w:webHidden/>
          </w:rPr>
        </w:r>
        <w:r w:rsidR="00C036A1">
          <w:rPr>
            <w:noProof/>
            <w:webHidden/>
          </w:rPr>
          <w:fldChar w:fldCharType="separate"/>
        </w:r>
        <w:r w:rsidR="00C036A1">
          <w:rPr>
            <w:noProof/>
            <w:webHidden/>
          </w:rPr>
          <w:t>45</w:t>
        </w:r>
        <w:r w:rsidR="00C036A1">
          <w:rPr>
            <w:noProof/>
            <w:webHidden/>
          </w:rPr>
          <w:fldChar w:fldCharType="end"/>
        </w:r>
      </w:hyperlink>
    </w:p>
    <w:p w14:paraId="1A3CDFC4" w14:textId="739CC611"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97" w:history="1">
        <w:r w:rsidR="00C036A1" w:rsidRPr="004D5187">
          <w:rPr>
            <w:rStyle w:val="Hyperlink"/>
            <w:noProof/>
          </w:rPr>
          <w:t>5.3</w:t>
        </w:r>
        <w:r w:rsidR="00C036A1">
          <w:rPr>
            <w:rFonts w:asciiTheme="minorHAnsi" w:eastAsiaTheme="minorEastAsia" w:hAnsiTheme="minorHAnsi" w:cstheme="minorBidi"/>
            <w:noProof/>
            <w:lang w:val="en-US" w:eastAsia="en-US"/>
          </w:rPr>
          <w:tab/>
        </w:r>
        <w:r w:rsidR="00C036A1" w:rsidRPr="004D5187">
          <w:rPr>
            <w:rStyle w:val="Hyperlink"/>
            <w:noProof/>
          </w:rPr>
          <w:t>Award criteria relating to prices/rates (exclusive of VAT)</w:t>
        </w:r>
        <w:r w:rsidR="00C036A1">
          <w:rPr>
            <w:noProof/>
            <w:webHidden/>
          </w:rPr>
          <w:tab/>
        </w:r>
        <w:r w:rsidR="00C036A1">
          <w:rPr>
            <w:noProof/>
            <w:webHidden/>
          </w:rPr>
          <w:fldChar w:fldCharType="begin"/>
        </w:r>
        <w:r w:rsidR="00C036A1">
          <w:rPr>
            <w:noProof/>
            <w:webHidden/>
          </w:rPr>
          <w:instrText xml:space="preserve"> PAGEREF _Toc53647397 \h </w:instrText>
        </w:r>
        <w:r w:rsidR="00C036A1">
          <w:rPr>
            <w:noProof/>
            <w:webHidden/>
          </w:rPr>
        </w:r>
        <w:r w:rsidR="00C036A1">
          <w:rPr>
            <w:noProof/>
            <w:webHidden/>
          </w:rPr>
          <w:fldChar w:fldCharType="separate"/>
        </w:r>
        <w:r w:rsidR="00C036A1">
          <w:rPr>
            <w:noProof/>
            <w:webHidden/>
          </w:rPr>
          <w:t>47</w:t>
        </w:r>
        <w:r w:rsidR="00C036A1">
          <w:rPr>
            <w:noProof/>
            <w:webHidden/>
          </w:rPr>
          <w:fldChar w:fldCharType="end"/>
        </w:r>
      </w:hyperlink>
    </w:p>
    <w:p w14:paraId="2C611827" w14:textId="432372FB"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98" w:history="1">
        <w:r w:rsidR="00C036A1" w:rsidRPr="004D5187">
          <w:rPr>
            <w:rStyle w:val="Hyperlink"/>
            <w:noProof/>
          </w:rPr>
          <w:t>5.4</w:t>
        </w:r>
        <w:r w:rsidR="00C036A1">
          <w:rPr>
            <w:rFonts w:asciiTheme="minorHAnsi" w:eastAsiaTheme="minorEastAsia" w:hAnsiTheme="minorHAnsi" w:cstheme="minorBidi"/>
            <w:noProof/>
            <w:lang w:val="en-US" w:eastAsia="en-US"/>
          </w:rPr>
          <w:tab/>
        </w:r>
        <w:r w:rsidR="00C036A1" w:rsidRPr="004D5187">
          <w:rPr>
            <w:rStyle w:val="Hyperlink"/>
            <w:noProof/>
          </w:rPr>
          <w:t>Assessment method for qualitative award criteria</w:t>
        </w:r>
        <w:r w:rsidR="00C036A1">
          <w:rPr>
            <w:noProof/>
            <w:webHidden/>
          </w:rPr>
          <w:tab/>
        </w:r>
        <w:r w:rsidR="00C036A1">
          <w:rPr>
            <w:noProof/>
            <w:webHidden/>
          </w:rPr>
          <w:fldChar w:fldCharType="begin"/>
        </w:r>
        <w:r w:rsidR="00C036A1">
          <w:rPr>
            <w:noProof/>
            <w:webHidden/>
          </w:rPr>
          <w:instrText xml:space="preserve"> PAGEREF _Toc53647398 \h </w:instrText>
        </w:r>
        <w:r w:rsidR="00C036A1">
          <w:rPr>
            <w:noProof/>
            <w:webHidden/>
          </w:rPr>
        </w:r>
        <w:r w:rsidR="00C036A1">
          <w:rPr>
            <w:noProof/>
            <w:webHidden/>
          </w:rPr>
          <w:fldChar w:fldCharType="separate"/>
        </w:r>
        <w:r w:rsidR="00C036A1">
          <w:rPr>
            <w:noProof/>
            <w:webHidden/>
          </w:rPr>
          <w:t>47</w:t>
        </w:r>
        <w:r w:rsidR="00C036A1">
          <w:rPr>
            <w:noProof/>
            <w:webHidden/>
          </w:rPr>
          <w:fldChar w:fldCharType="end"/>
        </w:r>
      </w:hyperlink>
    </w:p>
    <w:p w14:paraId="23E8619E" w14:textId="4308B0AC"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399" w:history="1">
        <w:r w:rsidR="00C036A1" w:rsidRPr="004D5187">
          <w:rPr>
            <w:rStyle w:val="Hyperlink"/>
            <w:noProof/>
          </w:rPr>
          <w:t>5.5</w:t>
        </w:r>
        <w:r w:rsidR="00C036A1">
          <w:rPr>
            <w:rFonts w:asciiTheme="minorHAnsi" w:eastAsiaTheme="minorEastAsia" w:hAnsiTheme="minorHAnsi" w:cstheme="minorBidi"/>
            <w:noProof/>
            <w:lang w:val="en-US" w:eastAsia="en-US"/>
          </w:rPr>
          <w:tab/>
        </w:r>
        <w:r w:rsidR="00C036A1" w:rsidRPr="004D5187">
          <w:rPr>
            <w:rStyle w:val="Hyperlink"/>
            <w:noProof/>
          </w:rPr>
          <w:t>Assessment of preferences in relation to prices/rates</w:t>
        </w:r>
        <w:r w:rsidR="00C036A1">
          <w:rPr>
            <w:noProof/>
            <w:webHidden/>
          </w:rPr>
          <w:tab/>
        </w:r>
        <w:r w:rsidR="00C036A1">
          <w:rPr>
            <w:noProof/>
            <w:webHidden/>
          </w:rPr>
          <w:fldChar w:fldCharType="begin"/>
        </w:r>
        <w:r w:rsidR="00C036A1">
          <w:rPr>
            <w:noProof/>
            <w:webHidden/>
          </w:rPr>
          <w:instrText xml:space="preserve"> PAGEREF _Toc53647399 \h </w:instrText>
        </w:r>
        <w:r w:rsidR="00C036A1">
          <w:rPr>
            <w:noProof/>
            <w:webHidden/>
          </w:rPr>
        </w:r>
        <w:r w:rsidR="00C036A1">
          <w:rPr>
            <w:noProof/>
            <w:webHidden/>
          </w:rPr>
          <w:fldChar w:fldCharType="separate"/>
        </w:r>
        <w:r w:rsidR="00C036A1">
          <w:rPr>
            <w:noProof/>
            <w:webHidden/>
          </w:rPr>
          <w:t>47</w:t>
        </w:r>
        <w:r w:rsidR="00C036A1">
          <w:rPr>
            <w:noProof/>
            <w:webHidden/>
          </w:rPr>
          <w:fldChar w:fldCharType="end"/>
        </w:r>
      </w:hyperlink>
    </w:p>
    <w:p w14:paraId="24F5AEE3" w14:textId="5D697FA1" w:rsidR="00C036A1" w:rsidRDefault="001A56DD" w:rsidP="00C036A1">
      <w:pPr>
        <w:pStyle w:val="Inhopg2"/>
        <w:tabs>
          <w:tab w:val="left" w:pos="880"/>
          <w:tab w:val="right" w:leader="dot" w:pos="8778"/>
        </w:tabs>
        <w:ind w:left="0"/>
        <w:rPr>
          <w:rFonts w:asciiTheme="minorHAnsi" w:eastAsiaTheme="minorEastAsia" w:hAnsiTheme="minorHAnsi" w:cstheme="minorBidi"/>
          <w:noProof/>
          <w:lang w:val="en-US" w:eastAsia="en-US"/>
        </w:rPr>
      </w:pPr>
      <w:hyperlink w:anchor="_Toc53647400" w:history="1">
        <w:r w:rsidR="00C036A1" w:rsidRPr="004D5187">
          <w:rPr>
            <w:rStyle w:val="Hyperlink"/>
            <w:noProof/>
          </w:rPr>
          <w:t>5.6</w:t>
        </w:r>
        <w:r w:rsidR="00C036A1">
          <w:rPr>
            <w:rFonts w:asciiTheme="minorHAnsi" w:eastAsiaTheme="minorEastAsia" w:hAnsiTheme="minorHAnsi" w:cstheme="minorBidi"/>
            <w:noProof/>
            <w:lang w:val="en-US" w:eastAsia="en-US"/>
          </w:rPr>
          <w:tab/>
        </w:r>
        <w:r w:rsidR="00C036A1" w:rsidRPr="004D5187">
          <w:rPr>
            <w:rStyle w:val="Hyperlink"/>
            <w:noProof/>
          </w:rPr>
          <w:t>Assessment of the Tender</w:t>
        </w:r>
        <w:r w:rsidR="00C036A1">
          <w:rPr>
            <w:noProof/>
            <w:webHidden/>
          </w:rPr>
          <w:tab/>
        </w:r>
        <w:r w:rsidR="00C036A1">
          <w:rPr>
            <w:noProof/>
            <w:webHidden/>
          </w:rPr>
          <w:fldChar w:fldCharType="begin"/>
        </w:r>
        <w:r w:rsidR="00C036A1">
          <w:rPr>
            <w:noProof/>
            <w:webHidden/>
          </w:rPr>
          <w:instrText xml:space="preserve"> PAGEREF _Toc53647400 \h </w:instrText>
        </w:r>
        <w:r w:rsidR="00C036A1">
          <w:rPr>
            <w:noProof/>
            <w:webHidden/>
          </w:rPr>
        </w:r>
        <w:r w:rsidR="00C036A1">
          <w:rPr>
            <w:noProof/>
            <w:webHidden/>
          </w:rPr>
          <w:fldChar w:fldCharType="separate"/>
        </w:r>
        <w:r w:rsidR="00C036A1">
          <w:rPr>
            <w:noProof/>
            <w:webHidden/>
          </w:rPr>
          <w:t>49</w:t>
        </w:r>
        <w:r w:rsidR="00C036A1">
          <w:rPr>
            <w:noProof/>
            <w:webHidden/>
          </w:rPr>
          <w:fldChar w:fldCharType="end"/>
        </w:r>
      </w:hyperlink>
    </w:p>
    <w:p w14:paraId="57C4D876" w14:textId="70F9F4A8" w:rsidR="00C036A1" w:rsidRDefault="001A56DD">
      <w:pPr>
        <w:pStyle w:val="Inhopg1"/>
        <w:tabs>
          <w:tab w:val="left" w:pos="440"/>
          <w:tab w:val="right" w:leader="dot" w:pos="8778"/>
        </w:tabs>
        <w:rPr>
          <w:rFonts w:asciiTheme="minorHAnsi" w:eastAsiaTheme="minorEastAsia" w:hAnsiTheme="minorHAnsi" w:cstheme="minorBidi"/>
          <w:noProof/>
          <w:lang w:val="en-US" w:eastAsia="en-US"/>
        </w:rPr>
      </w:pPr>
      <w:hyperlink w:anchor="_Toc53647405" w:history="1">
        <w:r w:rsidR="00C036A1" w:rsidRPr="004D5187">
          <w:rPr>
            <w:rStyle w:val="Hyperlink"/>
            <w:noProof/>
          </w:rPr>
          <w:t>6.</w:t>
        </w:r>
        <w:r w:rsidR="00C036A1">
          <w:rPr>
            <w:rFonts w:asciiTheme="minorHAnsi" w:eastAsiaTheme="minorEastAsia" w:hAnsiTheme="minorHAnsi" w:cstheme="minorBidi"/>
            <w:noProof/>
            <w:lang w:val="en-US" w:eastAsia="en-US"/>
          </w:rPr>
          <w:tab/>
        </w:r>
        <w:r w:rsidR="00C036A1" w:rsidRPr="004D5187">
          <w:rPr>
            <w:rStyle w:val="Hyperlink"/>
            <w:noProof/>
          </w:rPr>
          <w:t>Submission procedure for Tenders</w:t>
        </w:r>
        <w:r w:rsidR="00C036A1">
          <w:rPr>
            <w:noProof/>
            <w:webHidden/>
          </w:rPr>
          <w:tab/>
        </w:r>
        <w:r w:rsidR="00C036A1">
          <w:rPr>
            <w:noProof/>
            <w:webHidden/>
          </w:rPr>
          <w:fldChar w:fldCharType="begin"/>
        </w:r>
        <w:r w:rsidR="00C036A1">
          <w:rPr>
            <w:noProof/>
            <w:webHidden/>
          </w:rPr>
          <w:instrText xml:space="preserve"> PAGEREF _Toc53647405 \h </w:instrText>
        </w:r>
        <w:r w:rsidR="00C036A1">
          <w:rPr>
            <w:noProof/>
            <w:webHidden/>
          </w:rPr>
        </w:r>
        <w:r w:rsidR="00C036A1">
          <w:rPr>
            <w:noProof/>
            <w:webHidden/>
          </w:rPr>
          <w:fldChar w:fldCharType="separate"/>
        </w:r>
        <w:r w:rsidR="00C036A1">
          <w:rPr>
            <w:noProof/>
            <w:webHidden/>
          </w:rPr>
          <w:t>51</w:t>
        </w:r>
        <w:r w:rsidR="00C036A1">
          <w:rPr>
            <w:noProof/>
            <w:webHidden/>
          </w:rPr>
          <w:fldChar w:fldCharType="end"/>
        </w:r>
      </w:hyperlink>
    </w:p>
    <w:p w14:paraId="4DDE45A2" w14:textId="021AFDF3" w:rsidR="00C036A1" w:rsidRDefault="001A56DD">
      <w:pPr>
        <w:pStyle w:val="Inhopg1"/>
        <w:tabs>
          <w:tab w:val="right" w:leader="dot" w:pos="8778"/>
        </w:tabs>
        <w:rPr>
          <w:rFonts w:asciiTheme="minorHAnsi" w:eastAsiaTheme="minorEastAsia" w:hAnsiTheme="minorHAnsi" w:cstheme="minorBidi"/>
          <w:noProof/>
          <w:lang w:val="en-US" w:eastAsia="en-US"/>
        </w:rPr>
      </w:pPr>
      <w:hyperlink w:anchor="_Toc53647433" w:history="1">
        <w:r w:rsidR="00C036A1" w:rsidRPr="004D5187">
          <w:rPr>
            <w:rStyle w:val="Hyperlink"/>
            <w:noProof/>
          </w:rPr>
          <w:t>Annexes</w:t>
        </w:r>
        <w:r w:rsidR="00C036A1">
          <w:rPr>
            <w:noProof/>
            <w:webHidden/>
          </w:rPr>
          <w:tab/>
        </w:r>
        <w:r w:rsidR="00C036A1">
          <w:rPr>
            <w:noProof/>
            <w:webHidden/>
          </w:rPr>
          <w:fldChar w:fldCharType="begin"/>
        </w:r>
        <w:r w:rsidR="00C036A1">
          <w:rPr>
            <w:noProof/>
            <w:webHidden/>
          </w:rPr>
          <w:instrText xml:space="preserve"> PAGEREF _Toc53647433 \h </w:instrText>
        </w:r>
        <w:r w:rsidR="00C036A1">
          <w:rPr>
            <w:noProof/>
            <w:webHidden/>
          </w:rPr>
        </w:r>
        <w:r w:rsidR="00C036A1">
          <w:rPr>
            <w:noProof/>
            <w:webHidden/>
          </w:rPr>
          <w:fldChar w:fldCharType="separate"/>
        </w:r>
        <w:r w:rsidR="00C036A1">
          <w:rPr>
            <w:noProof/>
            <w:webHidden/>
          </w:rPr>
          <w:t>58</w:t>
        </w:r>
        <w:r w:rsidR="00C036A1">
          <w:rPr>
            <w:noProof/>
            <w:webHidden/>
          </w:rPr>
          <w:fldChar w:fldCharType="end"/>
        </w:r>
      </w:hyperlink>
    </w:p>
    <w:p w14:paraId="4CAC589B" w14:textId="56A78AA0" w:rsidR="00432778" w:rsidRDefault="00524344">
      <w:pPr>
        <w:pStyle w:val="Inhopg1"/>
        <w:tabs>
          <w:tab w:val="right" w:leader="dot" w:pos="9017"/>
        </w:tabs>
      </w:pPr>
      <w:r>
        <w:rPr>
          <w:rFonts w:ascii="Verdana" w:hAnsi="Verdana"/>
          <w:sz w:val="18"/>
        </w:rPr>
        <w:fldChar w:fldCharType="end"/>
      </w:r>
    </w:p>
    <w:p w14:paraId="0AD022C8" w14:textId="77777777" w:rsidR="00432778" w:rsidRDefault="00432778">
      <w:pPr>
        <w:rPr>
          <w:rFonts w:ascii="Verdana" w:hAnsi="Verdana"/>
          <w:sz w:val="18"/>
          <w:szCs w:val="18"/>
        </w:rPr>
      </w:pPr>
      <w:r>
        <w:br w:type="page"/>
      </w:r>
    </w:p>
    <w:p w14:paraId="6DD2F86B" w14:textId="77777777" w:rsidR="00432778" w:rsidRPr="006B3B43" w:rsidRDefault="00432778" w:rsidP="00432778">
      <w:pPr>
        <w:pStyle w:val="Kop1"/>
      </w:pPr>
      <w:bookmarkStart w:id="1" w:name="_Toc511721905"/>
      <w:bookmarkStart w:id="2" w:name="_Toc53647342"/>
      <w:r>
        <w:lastRenderedPageBreak/>
        <w:t>Definition of terms</w:t>
      </w:r>
      <w:bookmarkEnd w:id="1"/>
      <w:bookmarkEnd w:id="2"/>
    </w:p>
    <w:p w14:paraId="51910FB0" w14:textId="77777777" w:rsidR="00432778" w:rsidRDefault="00432778" w:rsidP="00432778"/>
    <w:p w14:paraId="4513C5A7" w14:textId="77777777" w:rsidR="00432778" w:rsidRPr="006F4E9D" w:rsidRDefault="00821ADA" w:rsidP="00432778">
      <w:pPr>
        <w:ind w:left="3600" w:hanging="3600"/>
        <w:rPr>
          <w:rFonts w:ascii="Verdana" w:hAnsi="Verdana"/>
          <w:sz w:val="18"/>
          <w:szCs w:val="18"/>
        </w:rPr>
      </w:pPr>
      <w:r>
        <w:rPr>
          <w:rFonts w:ascii="Verdana" w:hAnsi="Verdana"/>
          <w:sz w:val="18"/>
        </w:rPr>
        <w:t>Tendering</w:t>
      </w:r>
      <w:r w:rsidR="00432778">
        <w:rPr>
          <w:rFonts w:ascii="Verdana" w:hAnsi="Verdana"/>
          <w:sz w:val="18"/>
        </w:rPr>
        <w:t xml:space="preserve"> authority</w:t>
      </w:r>
      <w:r w:rsidR="00432778">
        <w:rPr>
          <w:rFonts w:ascii="Verdana" w:hAnsi="Verdana"/>
          <w:sz w:val="18"/>
        </w:rPr>
        <w:tab/>
      </w:r>
      <w:bookmarkStart w:id="3" w:name="_Hlk42685494"/>
      <w:r w:rsidR="00DB779E" w:rsidRPr="005B149D">
        <w:t xml:space="preserve">the Netherlands Enterprise Agency (RVO), </w:t>
      </w:r>
      <w:bookmarkEnd w:id="3"/>
      <w:r w:rsidR="00DB779E" w:rsidRPr="005B149D">
        <w:t>an agency of the Ministry of Economic Affairs and Climate Policy</w:t>
      </w:r>
    </w:p>
    <w:p w14:paraId="22927508" w14:textId="77777777" w:rsidR="00432778" w:rsidRPr="006F4E9D" w:rsidRDefault="00432778" w:rsidP="00432778">
      <w:pPr>
        <w:ind w:left="3600" w:hanging="3600"/>
        <w:rPr>
          <w:rFonts w:ascii="Verdana" w:hAnsi="Verdana"/>
          <w:sz w:val="18"/>
          <w:szCs w:val="18"/>
        </w:rPr>
      </w:pPr>
    </w:p>
    <w:p w14:paraId="67A073D1" w14:textId="77777777" w:rsidR="00432778" w:rsidRPr="006F4E9D" w:rsidRDefault="000F27C9" w:rsidP="00432778">
      <w:pPr>
        <w:ind w:left="3600" w:hanging="3600"/>
        <w:rPr>
          <w:rFonts w:ascii="Verdana" w:hAnsi="Verdana"/>
          <w:sz w:val="18"/>
          <w:szCs w:val="18"/>
        </w:rPr>
      </w:pPr>
      <w:r>
        <w:rPr>
          <w:rFonts w:ascii="Verdana" w:hAnsi="Verdana"/>
          <w:sz w:val="18"/>
        </w:rPr>
        <w:t>Tender</w:t>
      </w:r>
      <w:r w:rsidR="00432778">
        <w:rPr>
          <w:rFonts w:ascii="Verdana" w:hAnsi="Verdana"/>
          <w:sz w:val="18"/>
        </w:rPr>
        <w:t xml:space="preserve"> Document</w:t>
      </w:r>
      <w:r w:rsidR="00432778">
        <w:rPr>
          <w:rFonts w:ascii="Verdana" w:hAnsi="Verdana"/>
          <w:sz w:val="18"/>
        </w:rPr>
        <w:tab/>
        <w:t>This document and all of its annexes.</w:t>
      </w:r>
    </w:p>
    <w:p w14:paraId="118816CF" w14:textId="77777777" w:rsidR="00432778" w:rsidRPr="006F4E9D" w:rsidRDefault="00432778" w:rsidP="00432778">
      <w:pPr>
        <w:ind w:left="3600" w:hanging="3600"/>
        <w:rPr>
          <w:rFonts w:ascii="Verdana" w:hAnsi="Verdana"/>
          <w:sz w:val="18"/>
          <w:szCs w:val="18"/>
        </w:rPr>
      </w:pPr>
    </w:p>
    <w:p w14:paraId="2CDFBCAC" w14:textId="77777777" w:rsidR="00432778" w:rsidRPr="006F4E9D" w:rsidRDefault="00432778" w:rsidP="00432778">
      <w:pPr>
        <w:ind w:left="3600" w:hanging="3600"/>
        <w:rPr>
          <w:rFonts w:ascii="Verdana" w:hAnsi="Verdana"/>
          <w:sz w:val="18"/>
          <w:szCs w:val="18"/>
        </w:rPr>
      </w:pPr>
      <w:r>
        <w:rPr>
          <w:rFonts w:ascii="Verdana" w:hAnsi="Verdana"/>
          <w:sz w:val="18"/>
        </w:rPr>
        <w:t>Public Procurement Act</w:t>
      </w:r>
      <w:r>
        <w:rPr>
          <w:rFonts w:ascii="Verdana" w:hAnsi="Verdana"/>
          <w:sz w:val="18"/>
        </w:rPr>
        <w:tab/>
        <w:t>The Public Procurement Act 2012 (</w:t>
      </w:r>
      <w:r>
        <w:rPr>
          <w:rFonts w:ascii="Verdana" w:hAnsi="Verdana"/>
          <w:i/>
          <w:sz w:val="18"/>
        </w:rPr>
        <w:t>Aanbestedingswet 2012</w:t>
      </w:r>
      <w:r>
        <w:rPr>
          <w:rFonts w:ascii="Verdana" w:hAnsi="Verdana"/>
          <w:sz w:val="18"/>
        </w:rPr>
        <w:t>)</w:t>
      </w:r>
    </w:p>
    <w:p w14:paraId="1E55D22D" w14:textId="77777777" w:rsidR="00432778" w:rsidRPr="006F4E9D" w:rsidRDefault="00432778" w:rsidP="00432778">
      <w:pPr>
        <w:ind w:left="3600" w:hanging="3600"/>
        <w:rPr>
          <w:rFonts w:ascii="Verdana" w:hAnsi="Verdana"/>
          <w:sz w:val="18"/>
          <w:szCs w:val="18"/>
        </w:rPr>
      </w:pPr>
    </w:p>
    <w:p w14:paraId="5D6CCAF5" w14:textId="77777777" w:rsidR="00DB779E" w:rsidRDefault="00432778" w:rsidP="002475B3">
      <w:pPr>
        <w:ind w:left="3600" w:hanging="3600"/>
        <w:rPr>
          <w:rFonts w:ascii="Verdana" w:hAnsi="Verdana"/>
          <w:sz w:val="18"/>
          <w:lang w:val="nl-NL"/>
        </w:rPr>
      </w:pPr>
      <w:r w:rsidRPr="00DB779E">
        <w:rPr>
          <w:rFonts w:ascii="Verdana" w:hAnsi="Verdana"/>
          <w:sz w:val="18"/>
          <w:lang w:val="nl-NL"/>
        </w:rPr>
        <w:t>General Government Terms and</w:t>
      </w:r>
    </w:p>
    <w:p w14:paraId="31B30534" w14:textId="77777777" w:rsidR="00585F2D" w:rsidRPr="00DB779E" w:rsidRDefault="00432778" w:rsidP="002475B3">
      <w:pPr>
        <w:ind w:left="3600" w:hanging="3600"/>
        <w:rPr>
          <w:rFonts w:ascii="Verdana" w:hAnsi="Verdana"/>
          <w:sz w:val="18"/>
          <w:lang w:val="nl-NL"/>
        </w:rPr>
      </w:pPr>
      <w:r w:rsidRPr="00DB779E">
        <w:rPr>
          <w:rFonts w:ascii="Verdana" w:hAnsi="Verdana"/>
          <w:sz w:val="18"/>
          <w:lang w:val="nl-NL"/>
        </w:rPr>
        <w:t xml:space="preserve"> </w:t>
      </w:r>
      <w:r w:rsidR="00DB779E" w:rsidRPr="00DB779E">
        <w:rPr>
          <w:rFonts w:ascii="Verdana" w:hAnsi="Verdana"/>
          <w:sz w:val="18"/>
          <w:lang w:val="nl-NL"/>
        </w:rPr>
        <w:t>Conditions</w:t>
      </w:r>
      <w:r w:rsidR="00DB779E" w:rsidRPr="00DB779E">
        <w:rPr>
          <w:rFonts w:ascii="Verdana" w:hAnsi="Verdana"/>
          <w:sz w:val="18"/>
          <w:lang w:val="nl-NL"/>
        </w:rPr>
        <w:tab/>
        <w:t xml:space="preserve">General Government Terms and Conditions for Public Service Contracts 2018 (ARVODI-2018: </w:t>
      </w:r>
      <w:r w:rsidR="00DB779E" w:rsidRPr="00DB779E">
        <w:rPr>
          <w:rFonts w:ascii="Verdana" w:hAnsi="Verdana"/>
          <w:i/>
          <w:sz w:val="18"/>
          <w:lang w:val="nl-NL"/>
        </w:rPr>
        <w:t>Algemene Rijksvoorwaarden voor het verstrekken van Opdrachten tot het verrichten van Diensten</w:t>
      </w:r>
      <w:r w:rsidR="00DB779E" w:rsidRPr="00DB779E">
        <w:rPr>
          <w:rFonts w:ascii="Verdana" w:hAnsi="Verdana"/>
          <w:sz w:val="18"/>
          <w:lang w:val="nl-NL"/>
        </w:rPr>
        <w:t>)</w:t>
      </w:r>
    </w:p>
    <w:p w14:paraId="3BDB5A75" w14:textId="77777777" w:rsidR="00432778" w:rsidRPr="00DB779E" w:rsidRDefault="00432778" w:rsidP="00DB779E">
      <w:pPr>
        <w:ind w:left="3600" w:hanging="3600"/>
        <w:rPr>
          <w:rFonts w:ascii="Verdana" w:hAnsi="Verdana"/>
          <w:sz w:val="18"/>
          <w:szCs w:val="18"/>
          <w:highlight w:val="yellow"/>
          <w:lang w:val="nl-NL"/>
        </w:rPr>
      </w:pPr>
      <w:r w:rsidRPr="00DB779E">
        <w:rPr>
          <w:rFonts w:ascii="Verdana" w:hAnsi="Verdana"/>
          <w:sz w:val="18"/>
          <w:lang w:val="nl-NL"/>
        </w:rPr>
        <w:tab/>
      </w:r>
    </w:p>
    <w:p w14:paraId="692A07AE" w14:textId="77777777" w:rsidR="00432778" w:rsidRPr="00CA7E4B" w:rsidRDefault="00432778" w:rsidP="00432778">
      <w:pPr>
        <w:ind w:left="3600" w:hanging="3600"/>
        <w:rPr>
          <w:rFonts w:ascii="Verdana" w:hAnsi="Verdana"/>
          <w:sz w:val="18"/>
          <w:szCs w:val="18"/>
          <w:lang w:val="nl-NL"/>
        </w:rPr>
      </w:pPr>
    </w:p>
    <w:p w14:paraId="0C757B80" w14:textId="77777777" w:rsidR="00AA1ACF" w:rsidRDefault="00432778" w:rsidP="00432778">
      <w:pPr>
        <w:ind w:left="3544" w:hanging="3544"/>
        <w:rPr>
          <w:rFonts w:ascii="Verdana" w:hAnsi="Verdana"/>
          <w:sz w:val="18"/>
        </w:rPr>
      </w:pPr>
      <w:r>
        <w:rPr>
          <w:rFonts w:ascii="Verdana" w:hAnsi="Verdana"/>
          <w:sz w:val="18"/>
        </w:rPr>
        <w:t xml:space="preserve">Most Economically Advantageous </w:t>
      </w:r>
    </w:p>
    <w:p w14:paraId="120F9673" w14:textId="77777777" w:rsidR="00432778" w:rsidRPr="006F4E9D" w:rsidRDefault="00432778" w:rsidP="00AA1ACF">
      <w:pPr>
        <w:ind w:left="3544" w:hanging="3544"/>
        <w:rPr>
          <w:rFonts w:ascii="Verdana" w:hAnsi="Verdana"/>
          <w:sz w:val="18"/>
          <w:szCs w:val="18"/>
        </w:rPr>
      </w:pPr>
      <w:r>
        <w:rPr>
          <w:rFonts w:ascii="Verdana" w:hAnsi="Verdana"/>
          <w:sz w:val="18"/>
        </w:rPr>
        <w:t>Tender</w:t>
      </w:r>
      <w:r>
        <w:rPr>
          <w:rFonts w:ascii="Verdana" w:hAnsi="Verdana"/>
          <w:sz w:val="18"/>
        </w:rPr>
        <w:tab/>
        <w:t xml:space="preserve">The Tender that achieves the highest definitive total score based on </w:t>
      </w:r>
      <w:r w:rsidRPr="00DB779E">
        <w:rPr>
          <w:rFonts w:ascii="Verdana" w:hAnsi="Verdana"/>
          <w:sz w:val="18"/>
        </w:rPr>
        <w:t xml:space="preserve">the best price-quality ratio </w:t>
      </w:r>
    </w:p>
    <w:p w14:paraId="7B0B6F0C" w14:textId="77777777" w:rsidR="00432778" w:rsidRPr="006F4E9D" w:rsidRDefault="00432778" w:rsidP="00432778">
      <w:pPr>
        <w:rPr>
          <w:rFonts w:ascii="Verdana" w:hAnsi="Verdana"/>
          <w:sz w:val="18"/>
          <w:szCs w:val="18"/>
        </w:rPr>
      </w:pPr>
    </w:p>
    <w:p w14:paraId="00B0252F" w14:textId="77777777" w:rsidR="00432778" w:rsidRPr="006F4E9D" w:rsidRDefault="00B25A6D" w:rsidP="00432778">
      <w:pPr>
        <w:ind w:left="3600" w:hanging="3600"/>
        <w:rPr>
          <w:rFonts w:ascii="Verdana" w:hAnsi="Verdana"/>
          <w:sz w:val="18"/>
          <w:szCs w:val="18"/>
        </w:rPr>
      </w:pPr>
      <w:r>
        <w:rPr>
          <w:rFonts w:ascii="Verdana" w:hAnsi="Verdana"/>
          <w:sz w:val="18"/>
        </w:rPr>
        <w:t>Suitabili</w:t>
      </w:r>
      <w:r w:rsidR="00432778">
        <w:rPr>
          <w:rFonts w:ascii="Verdana" w:hAnsi="Verdana"/>
          <w:sz w:val="18"/>
        </w:rPr>
        <w:t>ty requirements</w:t>
      </w:r>
      <w:r w:rsidR="00432778">
        <w:rPr>
          <w:rFonts w:ascii="Verdana" w:hAnsi="Verdana"/>
          <w:sz w:val="18"/>
        </w:rPr>
        <w:tab/>
        <w:t>The requirements with which Tenderers must comply in order to be eligible</w:t>
      </w:r>
      <w:r>
        <w:rPr>
          <w:rFonts w:ascii="Verdana" w:hAnsi="Verdana"/>
          <w:sz w:val="18"/>
        </w:rPr>
        <w:t xml:space="preserve"> </w:t>
      </w:r>
      <w:r w:rsidR="00432778">
        <w:rPr>
          <w:rFonts w:ascii="Verdana" w:hAnsi="Verdana"/>
          <w:sz w:val="18"/>
        </w:rPr>
        <w:t xml:space="preserve">to win the tender. </w:t>
      </w:r>
    </w:p>
    <w:p w14:paraId="008F3F70" w14:textId="77777777" w:rsidR="00432778" w:rsidRPr="006F4E9D" w:rsidRDefault="00432778" w:rsidP="00432778">
      <w:pPr>
        <w:ind w:left="3600" w:hanging="3600"/>
        <w:rPr>
          <w:rFonts w:ascii="Verdana" w:hAnsi="Verdana"/>
          <w:sz w:val="18"/>
          <w:szCs w:val="18"/>
        </w:rPr>
      </w:pPr>
    </w:p>
    <w:p w14:paraId="12816A7B" w14:textId="77777777" w:rsidR="00432778" w:rsidRPr="006F4E9D" w:rsidRDefault="00432778" w:rsidP="00432778">
      <w:pPr>
        <w:ind w:left="3600" w:hanging="3600"/>
        <w:rPr>
          <w:rFonts w:ascii="Verdana" w:hAnsi="Verdana"/>
          <w:sz w:val="18"/>
          <w:szCs w:val="18"/>
        </w:rPr>
      </w:pPr>
      <w:r>
        <w:rPr>
          <w:rFonts w:ascii="Verdana" w:hAnsi="Verdana"/>
          <w:sz w:val="18"/>
        </w:rPr>
        <w:t>Tenderer</w:t>
      </w:r>
      <w:r>
        <w:rPr>
          <w:rFonts w:ascii="Verdana" w:hAnsi="Verdana"/>
          <w:sz w:val="18"/>
        </w:rPr>
        <w:tab/>
        <w:t>An entrepreneur or entrepreneurs who have submitted a Tender or is/are planning to submit a Tender. In this document, the word ‘you’ is taken to mean the Tenderer.</w:t>
      </w:r>
    </w:p>
    <w:p w14:paraId="09DEB7E7" w14:textId="77777777" w:rsidR="00432778" w:rsidRPr="006F4E9D" w:rsidRDefault="00432778" w:rsidP="00432778">
      <w:pPr>
        <w:ind w:left="3600" w:hanging="3600"/>
        <w:rPr>
          <w:rFonts w:ascii="Verdana" w:hAnsi="Verdana"/>
          <w:sz w:val="18"/>
          <w:szCs w:val="18"/>
        </w:rPr>
      </w:pPr>
    </w:p>
    <w:p w14:paraId="4041E17D" w14:textId="77777777" w:rsidR="00432778" w:rsidRPr="006F4E9D" w:rsidRDefault="00432778" w:rsidP="00432778">
      <w:pPr>
        <w:ind w:left="3600" w:hanging="3600"/>
        <w:rPr>
          <w:rFonts w:ascii="Verdana" w:hAnsi="Verdana"/>
          <w:sz w:val="18"/>
          <w:szCs w:val="18"/>
        </w:rPr>
      </w:pPr>
      <w:r>
        <w:rPr>
          <w:rFonts w:ascii="Verdana" w:hAnsi="Verdana"/>
          <w:sz w:val="18"/>
        </w:rPr>
        <w:t>Tender</w:t>
      </w:r>
      <w:r>
        <w:rPr>
          <w:rFonts w:ascii="Verdana" w:hAnsi="Verdana"/>
          <w:sz w:val="18"/>
        </w:rPr>
        <w:tab/>
        <w:t>A quotation submitted by the Tende</w:t>
      </w:r>
      <w:r w:rsidR="00B25A6D">
        <w:rPr>
          <w:rFonts w:ascii="Verdana" w:hAnsi="Verdana"/>
          <w:sz w:val="18"/>
        </w:rPr>
        <w:t>rer in response to this Tender</w:t>
      </w:r>
      <w:r>
        <w:rPr>
          <w:rFonts w:ascii="Verdana" w:hAnsi="Verdana"/>
          <w:sz w:val="18"/>
        </w:rPr>
        <w:t xml:space="preserve"> Document.</w:t>
      </w:r>
    </w:p>
    <w:p w14:paraId="3A743BF5" w14:textId="77777777" w:rsidR="00432778" w:rsidRPr="006F4E9D" w:rsidRDefault="00432778" w:rsidP="00432778">
      <w:pPr>
        <w:ind w:left="3600" w:hanging="3600"/>
        <w:rPr>
          <w:rFonts w:ascii="Verdana" w:hAnsi="Verdana"/>
          <w:sz w:val="18"/>
          <w:szCs w:val="18"/>
        </w:rPr>
      </w:pPr>
    </w:p>
    <w:p w14:paraId="182D095D" w14:textId="77777777" w:rsidR="00432778" w:rsidRPr="006F4E9D" w:rsidRDefault="00432778" w:rsidP="00432778">
      <w:pPr>
        <w:ind w:left="3600" w:hanging="3600"/>
        <w:rPr>
          <w:rFonts w:ascii="Verdana" w:hAnsi="Verdana"/>
          <w:sz w:val="18"/>
          <w:szCs w:val="18"/>
        </w:rPr>
      </w:pPr>
      <w:r>
        <w:rPr>
          <w:rFonts w:ascii="Verdana" w:hAnsi="Verdana"/>
          <w:sz w:val="18"/>
        </w:rPr>
        <w:t>IUC-EZK</w:t>
      </w:r>
      <w:r>
        <w:rPr>
          <w:rFonts w:ascii="Verdana" w:hAnsi="Verdana"/>
          <w:sz w:val="18"/>
        </w:rPr>
        <w:tab/>
        <w:t xml:space="preserve">The Procurement </w:t>
      </w:r>
      <w:r w:rsidR="00B25A6D">
        <w:rPr>
          <w:rFonts w:ascii="Verdana" w:hAnsi="Verdana"/>
          <w:sz w:val="18"/>
        </w:rPr>
        <w:t xml:space="preserve">Office </w:t>
      </w:r>
      <w:r>
        <w:rPr>
          <w:rFonts w:ascii="Verdana" w:hAnsi="Verdana"/>
          <w:sz w:val="18"/>
        </w:rPr>
        <w:t>(IUC) of the Ministry of Economic Affairs and Climate Policy (EZK)</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part of the Netherlands Enterprise Agency (RVO.nl), which in turn is part of the Ministry of Economic Affairs and Climate Policy</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will serve as process manager during this tendering process.</w:t>
      </w:r>
    </w:p>
    <w:p w14:paraId="12CCE2B8" w14:textId="77777777" w:rsidR="00432778" w:rsidRPr="006F4E9D" w:rsidRDefault="00432778" w:rsidP="00432778">
      <w:pPr>
        <w:ind w:left="3600" w:hanging="3600"/>
        <w:rPr>
          <w:rFonts w:ascii="Verdana" w:hAnsi="Verdana"/>
          <w:sz w:val="18"/>
          <w:szCs w:val="18"/>
        </w:rPr>
      </w:pPr>
    </w:p>
    <w:p w14:paraId="59226D95" w14:textId="77777777" w:rsidR="00432778" w:rsidRPr="006F4E9D" w:rsidRDefault="003B3E3B" w:rsidP="00432778">
      <w:pPr>
        <w:ind w:left="3600" w:hanging="3600"/>
        <w:rPr>
          <w:rFonts w:ascii="Verdana" w:hAnsi="Verdana"/>
          <w:sz w:val="18"/>
          <w:szCs w:val="18"/>
        </w:rPr>
      </w:pPr>
      <w:r>
        <w:rPr>
          <w:rFonts w:ascii="Verdana" w:hAnsi="Verdana"/>
          <w:sz w:val="18"/>
        </w:rPr>
        <w:t>Memorandum of Information</w:t>
      </w:r>
      <w:r w:rsidR="00432778">
        <w:rPr>
          <w:rFonts w:ascii="Verdana" w:hAnsi="Verdana"/>
          <w:sz w:val="18"/>
        </w:rPr>
        <w:tab/>
        <w:t>A document containing all questions asked and answers given, in anonymised form</w:t>
      </w:r>
      <w:r>
        <w:rPr>
          <w:rFonts w:ascii="Verdana" w:hAnsi="Verdana"/>
          <w:sz w:val="18"/>
        </w:rPr>
        <w:t xml:space="preserve"> and, if applicable, additional information</w:t>
      </w:r>
      <w:r w:rsidR="00432778">
        <w:rPr>
          <w:rFonts w:ascii="Verdana" w:hAnsi="Verdana"/>
          <w:sz w:val="18"/>
        </w:rPr>
        <w:t>. This includes the questions and answers submitted via TenderNed.</w:t>
      </w:r>
    </w:p>
    <w:p w14:paraId="18D2C493" w14:textId="77777777" w:rsidR="00432778" w:rsidRPr="006F4E9D" w:rsidRDefault="00432778" w:rsidP="00432778">
      <w:pPr>
        <w:ind w:left="3600" w:hanging="3600"/>
        <w:rPr>
          <w:rFonts w:ascii="Verdana" w:hAnsi="Verdana"/>
          <w:sz w:val="18"/>
          <w:szCs w:val="18"/>
        </w:rPr>
      </w:pPr>
    </w:p>
    <w:p w14:paraId="68CBEDE7" w14:textId="77777777" w:rsidR="00432778" w:rsidRPr="006F4E9D" w:rsidRDefault="003B3E3B" w:rsidP="00432778">
      <w:pPr>
        <w:ind w:left="3600" w:hanging="3600"/>
        <w:rPr>
          <w:rFonts w:ascii="Verdana" w:hAnsi="Verdana"/>
          <w:sz w:val="18"/>
          <w:szCs w:val="18"/>
        </w:rPr>
      </w:pPr>
      <w:r>
        <w:rPr>
          <w:rFonts w:ascii="Verdana" w:hAnsi="Verdana"/>
          <w:sz w:val="18"/>
        </w:rPr>
        <w:t>Contracting Authority</w:t>
      </w:r>
      <w:r w:rsidR="00432778">
        <w:rPr>
          <w:rFonts w:ascii="Verdana" w:hAnsi="Verdana"/>
          <w:sz w:val="18"/>
        </w:rPr>
        <w:tab/>
        <w:t xml:space="preserve">The State of the Netherlands, </w:t>
      </w:r>
      <w:r w:rsidR="00432778" w:rsidRPr="00DB779E">
        <w:rPr>
          <w:rFonts w:ascii="Verdana" w:hAnsi="Verdana"/>
          <w:sz w:val="18"/>
        </w:rPr>
        <w:t>represented by the Minister of Economic Affairs and Climate Policy</w:t>
      </w:r>
      <w:r w:rsidR="00DB779E" w:rsidRPr="00DB779E">
        <w:rPr>
          <w:rFonts w:ascii="Verdana" w:hAnsi="Verdana"/>
          <w:sz w:val="18"/>
        </w:rPr>
        <w:t xml:space="preserve">, </w:t>
      </w:r>
      <w:r w:rsidR="00432778" w:rsidRPr="00DB779E">
        <w:rPr>
          <w:rFonts w:ascii="Verdana" w:hAnsi="Verdana"/>
          <w:sz w:val="18"/>
        </w:rPr>
        <w:t>who concludes the Contract with the Contractor on behalf of the</w:t>
      </w:r>
      <w:r w:rsidR="00432778">
        <w:rPr>
          <w:rFonts w:ascii="Verdana" w:hAnsi="Verdana"/>
          <w:sz w:val="18"/>
        </w:rPr>
        <w:t xml:space="preserve"> Contracting Authority</w:t>
      </w:r>
    </w:p>
    <w:p w14:paraId="7272A117" w14:textId="77777777" w:rsidR="00432778" w:rsidRPr="006F4E9D" w:rsidRDefault="00432778" w:rsidP="00432778">
      <w:pPr>
        <w:ind w:left="3600" w:hanging="3600"/>
        <w:rPr>
          <w:rFonts w:ascii="Verdana" w:hAnsi="Verdana"/>
          <w:sz w:val="18"/>
          <w:szCs w:val="18"/>
        </w:rPr>
      </w:pPr>
    </w:p>
    <w:p w14:paraId="329AD7F5" w14:textId="77777777" w:rsidR="00432778" w:rsidRPr="006F4E9D" w:rsidRDefault="00432778" w:rsidP="003B3E3B">
      <w:pPr>
        <w:ind w:left="3600" w:hanging="3600"/>
        <w:rPr>
          <w:rFonts w:ascii="Verdana" w:hAnsi="Verdana"/>
          <w:sz w:val="18"/>
          <w:szCs w:val="18"/>
        </w:rPr>
      </w:pPr>
      <w:r>
        <w:rPr>
          <w:rFonts w:ascii="Verdana" w:hAnsi="Verdana"/>
          <w:sz w:val="18"/>
        </w:rPr>
        <w:t>Contractor</w:t>
      </w:r>
      <w:r>
        <w:rPr>
          <w:rFonts w:ascii="Verdana" w:hAnsi="Verdana"/>
          <w:sz w:val="18"/>
        </w:rPr>
        <w:tab/>
        <w:t xml:space="preserve">The party with </w:t>
      </w:r>
      <w:r w:rsidR="003B3E3B">
        <w:rPr>
          <w:rFonts w:ascii="Verdana" w:hAnsi="Verdana"/>
          <w:sz w:val="18"/>
        </w:rPr>
        <w:t>whom</w:t>
      </w:r>
      <w:r>
        <w:rPr>
          <w:rFonts w:ascii="Verdana" w:hAnsi="Verdana"/>
          <w:sz w:val="18"/>
        </w:rPr>
        <w:t xml:space="preserve"> the </w:t>
      </w:r>
      <w:r w:rsidR="003B3E3B">
        <w:rPr>
          <w:rFonts w:ascii="Verdana" w:hAnsi="Verdana"/>
          <w:sz w:val="18"/>
        </w:rPr>
        <w:t>Contracting Authority</w:t>
      </w:r>
      <w:r>
        <w:rPr>
          <w:rFonts w:ascii="Verdana" w:hAnsi="Verdana"/>
          <w:sz w:val="18"/>
        </w:rPr>
        <w:t xml:space="preserve"> concludes the Contract.</w:t>
      </w:r>
    </w:p>
    <w:p w14:paraId="795B9B5B" w14:textId="77777777" w:rsidR="00432778" w:rsidRPr="006F4E9D" w:rsidRDefault="00432778" w:rsidP="00432778">
      <w:pPr>
        <w:rPr>
          <w:rFonts w:ascii="Verdana" w:hAnsi="Verdana"/>
          <w:sz w:val="18"/>
          <w:szCs w:val="18"/>
        </w:rPr>
      </w:pPr>
    </w:p>
    <w:p w14:paraId="4A63EB98" w14:textId="77777777" w:rsidR="00432778" w:rsidRPr="006F4E9D" w:rsidRDefault="00432778" w:rsidP="00432778">
      <w:pPr>
        <w:ind w:left="3600" w:hanging="3600"/>
        <w:rPr>
          <w:rFonts w:ascii="Verdana" w:hAnsi="Verdana"/>
          <w:sz w:val="18"/>
          <w:szCs w:val="18"/>
        </w:rPr>
      </w:pPr>
      <w:r>
        <w:rPr>
          <w:rFonts w:ascii="Verdana" w:hAnsi="Verdana"/>
          <w:sz w:val="18"/>
        </w:rPr>
        <w:t>Contract</w:t>
      </w:r>
      <w:r>
        <w:rPr>
          <w:rFonts w:ascii="Verdana" w:hAnsi="Verdana"/>
          <w:sz w:val="18"/>
        </w:rPr>
        <w:tab/>
      </w:r>
      <w:r w:rsidRPr="00D858CE">
        <w:rPr>
          <w:rFonts w:ascii="Verdana" w:hAnsi="Verdana"/>
          <w:sz w:val="18"/>
        </w:rPr>
        <w:t xml:space="preserve">The written agreement between the </w:t>
      </w:r>
      <w:r w:rsidR="003B3E3B" w:rsidRPr="00D858CE">
        <w:rPr>
          <w:rFonts w:ascii="Verdana" w:hAnsi="Verdana"/>
          <w:sz w:val="18"/>
        </w:rPr>
        <w:t>Contracting Authority</w:t>
      </w:r>
      <w:r w:rsidRPr="00D858CE">
        <w:rPr>
          <w:rFonts w:ascii="Verdana" w:hAnsi="Verdana"/>
          <w:sz w:val="18"/>
        </w:rPr>
        <w:t xml:space="preserve"> and the Contractor in which the conditions </w:t>
      </w:r>
      <w:r w:rsidR="003B3E3B" w:rsidRPr="00D858CE">
        <w:rPr>
          <w:rFonts w:ascii="Verdana" w:hAnsi="Verdana"/>
          <w:sz w:val="18"/>
        </w:rPr>
        <w:t>of</w:t>
      </w:r>
      <w:r w:rsidRPr="00D858CE">
        <w:rPr>
          <w:rFonts w:ascii="Verdana" w:hAnsi="Verdana"/>
          <w:sz w:val="18"/>
        </w:rPr>
        <w:t xml:space="preserve"> the assignment are recorded.</w:t>
      </w:r>
    </w:p>
    <w:p w14:paraId="7651F1AB" w14:textId="77777777" w:rsidR="00432778" w:rsidRPr="006F4E9D" w:rsidRDefault="00432778" w:rsidP="00432778">
      <w:pPr>
        <w:rPr>
          <w:rFonts w:ascii="Verdana" w:hAnsi="Verdana"/>
          <w:sz w:val="18"/>
          <w:szCs w:val="18"/>
        </w:rPr>
      </w:pPr>
    </w:p>
    <w:p w14:paraId="40B129F4" w14:textId="77777777" w:rsidR="00432778" w:rsidRPr="006F4E9D" w:rsidRDefault="00432778" w:rsidP="00432778">
      <w:pPr>
        <w:ind w:left="3600" w:hanging="3600"/>
        <w:rPr>
          <w:rFonts w:ascii="Verdana" w:hAnsi="Verdana"/>
          <w:sz w:val="18"/>
          <w:szCs w:val="18"/>
        </w:rPr>
      </w:pPr>
      <w:r>
        <w:rPr>
          <w:rFonts w:ascii="Verdana" w:hAnsi="Verdana"/>
          <w:sz w:val="18"/>
        </w:rPr>
        <w:lastRenderedPageBreak/>
        <w:t xml:space="preserve">Exclusion </w:t>
      </w:r>
      <w:r w:rsidR="003B3E3B">
        <w:rPr>
          <w:rFonts w:ascii="Verdana" w:hAnsi="Verdana"/>
          <w:sz w:val="18"/>
        </w:rPr>
        <w:t>Ground</w:t>
      </w:r>
      <w:r>
        <w:rPr>
          <w:rFonts w:ascii="Verdana" w:hAnsi="Verdana"/>
          <w:sz w:val="18"/>
        </w:rPr>
        <w:tab/>
        <w:t xml:space="preserve">A circumstance applicable to the Tenderer or a person affiliated with the Tenderer that results in exclusion of the Tenderer from participating in the tendering process. </w:t>
      </w:r>
    </w:p>
    <w:p w14:paraId="67A340CB" w14:textId="77777777" w:rsidR="00432778" w:rsidRPr="006F4E9D" w:rsidRDefault="00432778" w:rsidP="00432778">
      <w:pPr>
        <w:ind w:left="3600" w:hanging="3600"/>
        <w:rPr>
          <w:rFonts w:ascii="Verdana" w:hAnsi="Verdana"/>
          <w:sz w:val="18"/>
          <w:szCs w:val="18"/>
        </w:rPr>
      </w:pPr>
    </w:p>
    <w:p w14:paraId="7CF98CB3" w14:textId="429877C0" w:rsidR="00432778" w:rsidRDefault="00432778" w:rsidP="003B3E3B">
      <w:pPr>
        <w:ind w:left="3544" w:hanging="3544"/>
        <w:rPr>
          <w:rFonts w:ascii="Verdana" w:hAnsi="Verdana"/>
          <w:sz w:val="18"/>
        </w:rPr>
      </w:pPr>
      <w:r>
        <w:rPr>
          <w:rFonts w:ascii="Verdana" w:hAnsi="Verdana"/>
          <w:sz w:val="18"/>
        </w:rPr>
        <w:t xml:space="preserve">Uniform </w:t>
      </w:r>
      <w:r w:rsidR="003B3E3B">
        <w:rPr>
          <w:rFonts w:ascii="Verdana" w:hAnsi="Verdana"/>
          <w:sz w:val="18"/>
        </w:rPr>
        <w:t>Single Procurement Document</w:t>
      </w:r>
      <w:r>
        <w:rPr>
          <w:rFonts w:ascii="Verdana" w:hAnsi="Verdana"/>
          <w:sz w:val="18"/>
        </w:rPr>
        <w:tab/>
      </w:r>
      <w:r>
        <w:rPr>
          <w:rFonts w:ascii="Verdana" w:hAnsi="Verdana"/>
          <w:sz w:val="18"/>
        </w:rPr>
        <w:tab/>
        <w:t xml:space="preserve">A statement in which the Tenderer declares </w:t>
      </w:r>
      <w:r w:rsidR="00FE0C2D">
        <w:rPr>
          <w:rFonts w:ascii="Verdana" w:hAnsi="Verdana"/>
          <w:sz w:val="18"/>
        </w:rPr>
        <w:t xml:space="preserve">his </w:t>
      </w:r>
      <w:r>
        <w:rPr>
          <w:rFonts w:ascii="Verdana" w:hAnsi="Verdana"/>
          <w:sz w:val="18"/>
        </w:rPr>
        <w:t xml:space="preserve">compliance with the requirements specified in </w:t>
      </w:r>
      <w:r w:rsidR="00680228">
        <w:rPr>
          <w:rFonts w:ascii="Verdana" w:hAnsi="Verdana"/>
          <w:sz w:val="18"/>
        </w:rPr>
        <w:t>this document.</w:t>
      </w:r>
    </w:p>
    <w:p w14:paraId="6E36C622" w14:textId="465BE7D5" w:rsidR="00785C02" w:rsidRDefault="00785C02" w:rsidP="003B3E3B">
      <w:pPr>
        <w:ind w:left="3544" w:hanging="3544"/>
        <w:rPr>
          <w:rFonts w:ascii="Verdana" w:hAnsi="Verdana"/>
          <w:sz w:val="18"/>
          <w:szCs w:val="18"/>
        </w:rPr>
      </w:pPr>
    </w:p>
    <w:p w14:paraId="2538A312" w14:textId="60B22773" w:rsidR="00785C02" w:rsidRPr="00C74FA8" w:rsidRDefault="00785C02" w:rsidP="009641D0">
      <w:pPr>
        <w:ind w:left="3544" w:hanging="3544"/>
        <w:rPr>
          <w:lang w:val="en-US"/>
        </w:rPr>
      </w:pPr>
      <w:r w:rsidRPr="00C74FA8">
        <w:t>D2B Studies</w:t>
      </w:r>
      <w:r>
        <w:tab/>
      </w:r>
      <w:r>
        <w:tab/>
      </w:r>
      <w:r w:rsidRPr="00C74FA8">
        <w:rPr>
          <w:lang w:val="en-US"/>
        </w:rPr>
        <w:t>The full list of tasks and services requested for this assignment</w:t>
      </w:r>
    </w:p>
    <w:p w14:paraId="642351C0" w14:textId="6EAEC8A7" w:rsidR="00785C02" w:rsidRDefault="00785C02" w:rsidP="00785C02">
      <w:pPr>
        <w:rPr>
          <w:lang w:val="en-US"/>
        </w:rPr>
      </w:pPr>
    </w:p>
    <w:p w14:paraId="4254A9A0" w14:textId="2EC67E96" w:rsidR="00316F25" w:rsidRPr="009641D0" w:rsidRDefault="00316F25" w:rsidP="00785C02">
      <w:pPr>
        <w:rPr>
          <w:lang w:val="en-US"/>
        </w:rPr>
      </w:pPr>
      <w:r>
        <w:rPr>
          <w:lang w:val="en-US"/>
        </w:rPr>
        <w:t>SteeCo</w:t>
      </w:r>
      <w:r>
        <w:rPr>
          <w:lang w:val="en-US"/>
        </w:rPr>
        <w:tab/>
      </w:r>
      <w:r>
        <w:rPr>
          <w:lang w:val="en-US"/>
        </w:rPr>
        <w:tab/>
      </w:r>
      <w:r>
        <w:rPr>
          <w:lang w:val="en-US"/>
        </w:rPr>
        <w:tab/>
      </w:r>
      <w:r>
        <w:rPr>
          <w:lang w:val="en-US"/>
        </w:rPr>
        <w:tab/>
      </w:r>
      <w:r>
        <w:rPr>
          <w:lang w:val="en-US"/>
        </w:rPr>
        <w:tab/>
        <w:t>Steering Committee</w:t>
      </w:r>
    </w:p>
    <w:p w14:paraId="4ED9BC5B" w14:textId="77777777" w:rsidR="00785C02" w:rsidRPr="006F4E9D" w:rsidRDefault="00785C02" w:rsidP="003B3E3B">
      <w:pPr>
        <w:ind w:left="3544" w:hanging="3544"/>
        <w:rPr>
          <w:rFonts w:ascii="Verdana" w:hAnsi="Verdana"/>
          <w:sz w:val="18"/>
          <w:szCs w:val="18"/>
        </w:rPr>
      </w:pPr>
    </w:p>
    <w:p w14:paraId="1360AAAB" w14:textId="77777777" w:rsidR="00432778" w:rsidRPr="009641D0" w:rsidRDefault="00432778">
      <w:pPr>
        <w:rPr>
          <w:rFonts w:ascii="Verdana" w:hAnsi="Verdana"/>
          <w:b/>
          <w:sz w:val="18"/>
          <w:szCs w:val="18"/>
          <w:highlight w:val="yellow"/>
          <w:lang w:val="en-US"/>
        </w:rPr>
      </w:pPr>
      <w:r w:rsidRPr="009641D0">
        <w:rPr>
          <w:lang w:val="en-US"/>
        </w:rPr>
        <w:br w:type="page"/>
      </w:r>
    </w:p>
    <w:p w14:paraId="7E800E1A" w14:textId="77777777" w:rsidR="00432778" w:rsidRPr="00A165C4" w:rsidRDefault="00432778" w:rsidP="00084804">
      <w:pPr>
        <w:pStyle w:val="Kop1"/>
        <w:numPr>
          <w:ilvl w:val="0"/>
          <w:numId w:val="56"/>
        </w:numPr>
        <w:ind w:left="426"/>
      </w:pPr>
      <w:bookmarkStart w:id="4" w:name="_Toc511721906"/>
      <w:bookmarkStart w:id="5" w:name="_Toc53647343"/>
      <w:r>
        <w:lastRenderedPageBreak/>
        <w:t>Introduction</w:t>
      </w:r>
      <w:bookmarkEnd w:id="4"/>
      <w:bookmarkEnd w:id="5"/>
    </w:p>
    <w:p w14:paraId="11A9ED31" w14:textId="77777777" w:rsidR="00432778" w:rsidRPr="006F4E9D" w:rsidRDefault="00432778" w:rsidP="00432778">
      <w:pPr>
        <w:ind w:left="3600" w:hanging="3600"/>
        <w:rPr>
          <w:szCs w:val="18"/>
        </w:rPr>
      </w:pPr>
    </w:p>
    <w:p w14:paraId="3EFD1A16" w14:textId="4EC3C258" w:rsidR="00432778" w:rsidRPr="00585FA0" w:rsidRDefault="00417D06" w:rsidP="00432778">
      <w:pPr>
        <w:rPr>
          <w:rFonts w:ascii="Verdana" w:hAnsi="Verdana"/>
          <w:sz w:val="18"/>
          <w:szCs w:val="18"/>
        </w:rPr>
      </w:pPr>
      <w:r>
        <w:rPr>
          <w:rFonts w:ascii="Verdana" w:hAnsi="Verdana"/>
          <w:sz w:val="18"/>
        </w:rPr>
        <w:t>The Tender</w:t>
      </w:r>
      <w:r w:rsidR="00432778">
        <w:rPr>
          <w:rFonts w:ascii="Verdana" w:hAnsi="Verdana"/>
          <w:sz w:val="18"/>
        </w:rPr>
        <w:t xml:space="preserve"> Document at hand contains information regarding this invitation to tender conducted in accordance with the </w:t>
      </w:r>
      <w:r w:rsidR="00586761">
        <w:rPr>
          <w:rFonts w:ascii="Verdana" w:hAnsi="Verdana"/>
          <w:sz w:val="18"/>
        </w:rPr>
        <w:t>European open</w:t>
      </w:r>
      <w:r w:rsidR="00432778">
        <w:rPr>
          <w:rFonts w:ascii="Verdana" w:hAnsi="Verdana"/>
          <w:sz w:val="18"/>
        </w:rPr>
        <w:t xml:space="preserve"> </w:t>
      </w:r>
      <w:r w:rsidR="00432778" w:rsidRPr="0042141A">
        <w:rPr>
          <w:rFonts w:ascii="Verdana" w:hAnsi="Verdana"/>
          <w:sz w:val="18"/>
        </w:rPr>
        <w:t xml:space="preserve">procedure for </w:t>
      </w:r>
      <w:r w:rsidR="00885A9D" w:rsidRPr="0042141A">
        <w:rPr>
          <w:rFonts w:ascii="Verdana" w:hAnsi="Verdana"/>
          <w:sz w:val="18"/>
        </w:rPr>
        <w:t xml:space="preserve">feasibility studies and elaboration of tender documents for an infrastructural project </w:t>
      </w:r>
      <w:r w:rsidR="00E410B5" w:rsidRPr="0042141A">
        <w:rPr>
          <w:rFonts w:ascii="Verdana" w:hAnsi="Verdana"/>
          <w:sz w:val="18"/>
        </w:rPr>
        <w:t>for the</w:t>
      </w:r>
      <w:r w:rsidR="00E410B5" w:rsidRPr="00E410B5">
        <w:rPr>
          <w:rFonts w:ascii="Verdana" w:hAnsi="Verdana"/>
          <w:sz w:val="18"/>
        </w:rPr>
        <w:t xml:space="preserve"> Rehabilitation of nine dams in Burkina Faso</w:t>
      </w:r>
      <w:r w:rsidR="00885A9D">
        <w:rPr>
          <w:rFonts w:ascii="Verdana" w:hAnsi="Verdana"/>
          <w:sz w:val="18"/>
        </w:rPr>
        <w:t>.</w:t>
      </w:r>
    </w:p>
    <w:p w14:paraId="0EDE9B0E" w14:textId="77777777" w:rsidR="00432778" w:rsidRPr="00D15A3A" w:rsidRDefault="00432778" w:rsidP="00432778">
      <w:pPr>
        <w:rPr>
          <w:szCs w:val="18"/>
        </w:rPr>
      </w:pPr>
    </w:p>
    <w:p w14:paraId="0CEF327E" w14:textId="77777777" w:rsidR="00432778" w:rsidRPr="009A235A" w:rsidRDefault="00432778" w:rsidP="00432778">
      <w:pPr>
        <w:rPr>
          <w:rFonts w:ascii="Verdana" w:hAnsi="Verdana"/>
          <w:sz w:val="18"/>
          <w:szCs w:val="18"/>
        </w:rPr>
      </w:pPr>
      <w:r>
        <w:rPr>
          <w:rFonts w:ascii="Verdana" w:hAnsi="Verdana"/>
          <w:sz w:val="18"/>
        </w:rPr>
        <w:t xml:space="preserve">You are hereby invited to submit </w:t>
      </w:r>
      <w:r w:rsidR="00417D06">
        <w:rPr>
          <w:rFonts w:ascii="Verdana" w:hAnsi="Verdana"/>
          <w:sz w:val="18"/>
        </w:rPr>
        <w:t>a Tender based on this Tender</w:t>
      </w:r>
      <w:r>
        <w:rPr>
          <w:rFonts w:ascii="Verdana" w:hAnsi="Verdana"/>
          <w:sz w:val="18"/>
        </w:rPr>
        <w:t xml:space="preserve"> Document. </w:t>
      </w:r>
    </w:p>
    <w:p w14:paraId="4F70CD69" w14:textId="77777777" w:rsidR="00432778" w:rsidRPr="005614B6" w:rsidRDefault="00DA201E" w:rsidP="005614B6">
      <w:pPr>
        <w:pStyle w:val="Kop2"/>
        <w:keepLines w:val="0"/>
        <w:numPr>
          <w:ilvl w:val="1"/>
          <w:numId w:val="64"/>
        </w:numPr>
        <w:tabs>
          <w:tab w:val="left" w:pos="540"/>
        </w:tabs>
        <w:spacing w:before="240" w:after="60"/>
        <w:ind w:left="1134"/>
      </w:pPr>
      <w:bookmarkStart w:id="6" w:name="_Toc511721907"/>
      <w:bookmarkStart w:id="7" w:name="_Toc53647344"/>
      <w:r>
        <w:rPr>
          <w:sz w:val="18"/>
        </w:rPr>
        <w:t>Tendering</w:t>
      </w:r>
      <w:r w:rsidR="00432778">
        <w:rPr>
          <w:sz w:val="18"/>
        </w:rPr>
        <w:t xml:space="preserve"> Authority</w:t>
      </w:r>
      <w:r w:rsidR="00E410B5">
        <w:rPr>
          <w:sz w:val="18"/>
        </w:rPr>
        <w:t xml:space="preserve"> </w:t>
      </w:r>
      <w:r w:rsidR="00432778">
        <w:rPr>
          <w:sz w:val="18"/>
        </w:rPr>
        <w:t>and IUC-EZK</w:t>
      </w:r>
      <w:bookmarkEnd w:id="6"/>
      <w:bookmarkEnd w:id="7"/>
    </w:p>
    <w:p w14:paraId="3585137B" w14:textId="77777777" w:rsidR="00432778" w:rsidRPr="009A235A" w:rsidRDefault="00432778" w:rsidP="00432778">
      <w:pPr>
        <w:rPr>
          <w:rFonts w:ascii="Verdana" w:hAnsi="Verdana"/>
          <w:sz w:val="18"/>
          <w:szCs w:val="18"/>
        </w:rPr>
      </w:pPr>
      <w:r>
        <w:rPr>
          <w:rFonts w:ascii="Verdana" w:hAnsi="Verdana"/>
          <w:sz w:val="18"/>
        </w:rPr>
        <w:t>This tendering process is being conducted on the instructions of</w:t>
      </w:r>
      <w:r w:rsidR="00E410B5" w:rsidRPr="00E410B5">
        <w:t xml:space="preserve"> </w:t>
      </w:r>
      <w:r w:rsidR="00E410B5" w:rsidRPr="00E410B5">
        <w:rPr>
          <w:rFonts w:ascii="Verdana" w:hAnsi="Verdana"/>
          <w:sz w:val="18"/>
        </w:rPr>
        <w:t>the Netherlands Enterprise Agency (RVO)</w:t>
      </w:r>
      <w:r>
        <w:rPr>
          <w:rFonts w:ascii="Verdana" w:hAnsi="Verdana"/>
          <w:sz w:val="18"/>
        </w:rPr>
        <w:t xml:space="preserve"> </w:t>
      </w:r>
    </w:p>
    <w:p w14:paraId="4D492375" w14:textId="77777777" w:rsidR="00432778" w:rsidRPr="009A235A" w:rsidRDefault="00432778" w:rsidP="00432778">
      <w:pPr>
        <w:spacing w:line="233" w:lineRule="auto"/>
        <w:rPr>
          <w:rFonts w:ascii="Verdana" w:hAnsi="Verdana"/>
          <w:sz w:val="18"/>
          <w:szCs w:val="18"/>
        </w:rPr>
      </w:pPr>
      <w:r>
        <w:rPr>
          <w:rFonts w:ascii="Verdana" w:hAnsi="Verdana"/>
          <w:sz w:val="18"/>
        </w:rPr>
        <w:t>IUC-EZK will act as process manager during this tendering process.</w:t>
      </w:r>
    </w:p>
    <w:p w14:paraId="09E22E2D" w14:textId="77777777" w:rsidR="00432778" w:rsidRPr="009A235A" w:rsidRDefault="00432778" w:rsidP="00432778">
      <w:pPr>
        <w:rPr>
          <w:rFonts w:ascii="Verdana" w:hAnsi="Verdana"/>
          <w:sz w:val="18"/>
          <w:szCs w:val="18"/>
        </w:rPr>
      </w:pPr>
    </w:p>
    <w:p w14:paraId="451232B0" w14:textId="77777777" w:rsidR="00432778" w:rsidRPr="00150336" w:rsidRDefault="00432778" w:rsidP="005614B6">
      <w:pPr>
        <w:pStyle w:val="Kop2"/>
        <w:keepLines w:val="0"/>
        <w:numPr>
          <w:ilvl w:val="1"/>
          <w:numId w:val="64"/>
        </w:numPr>
        <w:tabs>
          <w:tab w:val="left" w:pos="540"/>
        </w:tabs>
        <w:spacing w:before="240" w:after="60"/>
        <w:ind w:left="1134"/>
      </w:pPr>
      <w:bookmarkStart w:id="8" w:name="_Toc511721908"/>
      <w:bookmarkStart w:id="9" w:name="_Toc53647345"/>
      <w:r>
        <w:rPr>
          <w:sz w:val="18"/>
        </w:rPr>
        <w:t>Reason for this invitation to tender</w:t>
      </w:r>
      <w:bookmarkEnd w:id="8"/>
      <w:bookmarkEnd w:id="9"/>
    </w:p>
    <w:p w14:paraId="5842B8DE" w14:textId="77777777" w:rsidR="00AD5185" w:rsidRPr="00C74FA8" w:rsidRDefault="00AD5185" w:rsidP="00AD5185">
      <w:pPr>
        <w:rPr>
          <w:szCs w:val="18"/>
          <w:lang w:val="en-US"/>
        </w:rPr>
      </w:pPr>
      <w:r w:rsidRPr="00C74FA8">
        <w:rPr>
          <w:szCs w:val="18"/>
          <w:lang w:val="en-US"/>
        </w:rPr>
        <w:t>The Content information contained in this document in Chapter 1 and in the information appendices is published in English.</w:t>
      </w:r>
    </w:p>
    <w:p w14:paraId="12BAF4FE" w14:textId="77777777" w:rsidR="00AD5185" w:rsidRPr="00C74FA8" w:rsidRDefault="00AD5185" w:rsidP="00AD5185">
      <w:pPr>
        <w:rPr>
          <w:szCs w:val="18"/>
          <w:lang w:val="en-US"/>
        </w:rPr>
      </w:pPr>
    </w:p>
    <w:p w14:paraId="29556DAC" w14:textId="77777777" w:rsidR="00AD5185" w:rsidRPr="00C74FA8" w:rsidRDefault="00AD5185" w:rsidP="00AD5185">
      <w:pPr>
        <w:rPr>
          <w:lang w:val="en-US"/>
        </w:rPr>
      </w:pPr>
      <w:r w:rsidRPr="00C74FA8">
        <w:rPr>
          <w:lang w:val="en-US"/>
        </w:rPr>
        <w:t>The program Develop to Build (D2B) is executed by RVO’s Department of International</w:t>
      </w:r>
    </w:p>
    <w:p w14:paraId="4D5D1834" w14:textId="77777777" w:rsidR="00AD5185" w:rsidRPr="00C74FA8" w:rsidRDefault="00AD5185" w:rsidP="00AD5185">
      <w:pPr>
        <w:rPr>
          <w:lang w:val="en-US"/>
        </w:rPr>
      </w:pPr>
      <w:r w:rsidRPr="00C74FA8">
        <w:rPr>
          <w:lang w:val="en-US"/>
        </w:rPr>
        <w:t>Development. D2B offers direct support to government authorities in low-income and Dutch partner countries to convert promising ideas for public infrastructure into viable high-impact projects. This support is provided in the form of a grant for studies that need to be completed before an infrastructural project can be tendered.</w:t>
      </w:r>
    </w:p>
    <w:p w14:paraId="07766FFD" w14:textId="77777777" w:rsidR="00AD5185" w:rsidRPr="00C74FA8" w:rsidRDefault="00AD5185" w:rsidP="00AD5185">
      <w:pPr>
        <w:rPr>
          <w:szCs w:val="18"/>
          <w:lang w:val="en-US"/>
        </w:rPr>
      </w:pPr>
    </w:p>
    <w:p w14:paraId="65B3025E" w14:textId="77777777" w:rsidR="00AD5185" w:rsidRPr="00C74FA8" w:rsidRDefault="00AD5185" w:rsidP="00AD5185">
      <w:pPr>
        <w:rPr>
          <w:szCs w:val="18"/>
          <w:lang w:val="en-US"/>
        </w:rPr>
      </w:pPr>
      <w:r w:rsidRPr="00C74FA8">
        <w:rPr>
          <w:szCs w:val="18"/>
          <w:lang w:val="en-US"/>
        </w:rPr>
        <w:t>The Contracting Authority wishes to conclude an agreement with a tenderer who has submitted the most economically advantageous tender (the best price-quality ratio). The future contractor, as well as the services to be provided by the contractor, must comply with the conditions to be set by the client, which are specified in this tender document.</w:t>
      </w:r>
    </w:p>
    <w:p w14:paraId="1F6EB89A" w14:textId="77777777" w:rsidR="00AD5185" w:rsidRPr="00C74FA8" w:rsidRDefault="00AD5185" w:rsidP="00AD5185">
      <w:pPr>
        <w:rPr>
          <w:szCs w:val="18"/>
          <w:lang w:val="en-US"/>
        </w:rPr>
      </w:pPr>
      <w:r w:rsidRPr="00C74FA8">
        <w:rPr>
          <w:szCs w:val="18"/>
          <w:lang w:val="en-US"/>
        </w:rPr>
        <w:t>The call for tenders was not subdivided into lots because the contract included an integrated study.</w:t>
      </w:r>
    </w:p>
    <w:p w14:paraId="75ACA75C" w14:textId="77777777" w:rsidR="00AD5185" w:rsidRPr="00C74FA8" w:rsidRDefault="00AD5185" w:rsidP="00AD5185">
      <w:pPr>
        <w:rPr>
          <w:szCs w:val="18"/>
          <w:lang w:val="en-US"/>
        </w:rPr>
      </w:pPr>
    </w:p>
    <w:p w14:paraId="7B9D7632" w14:textId="77777777" w:rsidR="00AD5185" w:rsidRPr="00C74FA8" w:rsidRDefault="00AD5185" w:rsidP="00AD5185">
      <w:pPr>
        <w:rPr>
          <w:szCs w:val="18"/>
          <w:lang w:val="en-US"/>
        </w:rPr>
      </w:pPr>
      <w:r w:rsidRPr="00C74FA8">
        <w:rPr>
          <w:szCs w:val="18"/>
          <w:lang w:val="en-US"/>
        </w:rPr>
        <w:t xml:space="preserve">Brief problem description: </w:t>
      </w:r>
    </w:p>
    <w:p w14:paraId="62CC4D14" w14:textId="77777777" w:rsidR="00AD5185" w:rsidRPr="00C74FA8" w:rsidRDefault="00AD5185" w:rsidP="00AD5185">
      <w:pPr>
        <w:rPr>
          <w:szCs w:val="18"/>
          <w:lang w:val="en-US"/>
        </w:rPr>
      </w:pPr>
    </w:p>
    <w:p w14:paraId="7D389C79" w14:textId="01D793E7" w:rsidR="00AD5185" w:rsidRDefault="00AD5185" w:rsidP="00AD5185">
      <w:pPr>
        <w:rPr>
          <w:rFonts w:ascii="Segoe UI" w:hAnsi="Segoe UI" w:cs="Segoe UI"/>
          <w:sz w:val="21"/>
          <w:szCs w:val="21"/>
          <w:lang w:val="en"/>
        </w:rPr>
      </w:pPr>
      <w:r>
        <w:rPr>
          <w:rStyle w:val="ts-alignment-element"/>
          <w:rFonts w:ascii="Segoe UI" w:hAnsi="Segoe UI" w:cs="Segoe UI"/>
          <w:sz w:val="21"/>
          <w:szCs w:val="21"/>
          <w:lang w:val="en"/>
        </w:rPr>
        <w:t>This</w:t>
      </w:r>
      <w:r>
        <w:rPr>
          <w:rFonts w:ascii="Segoe UI" w:hAnsi="Segoe UI" w:cs="Segoe UI"/>
          <w:sz w:val="21"/>
          <w:szCs w:val="21"/>
          <w:lang w:val="en"/>
        </w:rPr>
        <w:t xml:space="preserve"> </w:t>
      </w:r>
      <w:r>
        <w:rPr>
          <w:rStyle w:val="ts-alignment-element"/>
          <w:rFonts w:ascii="Segoe UI" w:hAnsi="Segoe UI" w:cs="Segoe UI"/>
          <w:sz w:val="21"/>
          <w:szCs w:val="21"/>
          <w:lang w:val="en"/>
        </w:rPr>
        <w:t>project,</w:t>
      </w:r>
      <w:r>
        <w:rPr>
          <w:rFonts w:ascii="Segoe UI" w:hAnsi="Segoe UI" w:cs="Segoe UI"/>
          <w:sz w:val="21"/>
          <w:szCs w:val="21"/>
          <w:lang w:val="en"/>
        </w:rPr>
        <w:t xml:space="preserve"> </w:t>
      </w:r>
      <w:r>
        <w:rPr>
          <w:rStyle w:val="ts-alignment-element"/>
          <w:rFonts w:ascii="Segoe UI" w:hAnsi="Segoe UI" w:cs="Segoe UI"/>
          <w:sz w:val="21"/>
          <w:szCs w:val="21"/>
          <w:lang w:val="en"/>
        </w:rPr>
        <w:t>based</w:t>
      </w:r>
      <w:r>
        <w:rPr>
          <w:rFonts w:ascii="Segoe UI" w:hAnsi="Segoe UI" w:cs="Segoe UI"/>
          <w:sz w:val="21"/>
          <w:szCs w:val="21"/>
          <w:lang w:val="en"/>
        </w:rPr>
        <w:t xml:space="preserve"> </w:t>
      </w:r>
      <w:r>
        <w:rPr>
          <w:rStyle w:val="ts-alignment-element"/>
          <w:rFonts w:ascii="Segoe UI" w:hAnsi="Segoe UI" w:cs="Segoe UI"/>
          <w:sz w:val="21"/>
          <w:szCs w:val="21"/>
          <w:lang w:val="en"/>
        </w:rPr>
        <w:t>on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guidelines</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national</w:t>
      </w:r>
      <w:r>
        <w:rPr>
          <w:rFonts w:ascii="Segoe UI" w:hAnsi="Segoe UI" w:cs="Segoe UI"/>
          <w:sz w:val="21"/>
          <w:szCs w:val="21"/>
          <w:lang w:val="en"/>
        </w:rPr>
        <w:t xml:space="preserve"> </w:t>
      </w:r>
      <w:r>
        <w:rPr>
          <w:rStyle w:val="ts-alignment-element"/>
          <w:rFonts w:ascii="Segoe UI" w:hAnsi="Segoe UI" w:cs="Segoe UI"/>
          <w:sz w:val="21"/>
          <w:szCs w:val="21"/>
          <w:lang w:val="en"/>
        </w:rPr>
        <w:t>policies</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programmes</w:t>
      </w:r>
      <w:r>
        <w:rPr>
          <w:rFonts w:ascii="Segoe UI" w:hAnsi="Segoe UI" w:cs="Segoe UI"/>
          <w:sz w:val="21"/>
          <w:szCs w:val="21"/>
          <w:lang w:val="en"/>
        </w:rPr>
        <w:t xml:space="preserve"> </w:t>
      </w:r>
      <w:r>
        <w:rPr>
          <w:rStyle w:val="ts-alignment-element"/>
          <w:rFonts w:ascii="Segoe UI" w:hAnsi="Segoe UI" w:cs="Segoe UI"/>
          <w:sz w:val="21"/>
          <w:szCs w:val="21"/>
          <w:lang w:val="en"/>
        </w:rPr>
        <w:t>aimed</w:t>
      </w:r>
      <w:r>
        <w:rPr>
          <w:rFonts w:ascii="Segoe UI" w:hAnsi="Segoe UI" w:cs="Segoe UI"/>
          <w:sz w:val="21"/>
          <w:szCs w:val="21"/>
          <w:lang w:val="en"/>
        </w:rPr>
        <w:t xml:space="preserve"> </w:t>
      </w:r>
      <w:r>
        <w:rPr>
          <w:rStyle w:val="ts-alignment-element"/>
          <w:rFonts w:ascii="Segoe UI" w:hAnsi="Segoe UI" w:cs="Segoe UI"/>
          <w:sz w:val="21"/>
          <w:szCs w:val="21"/>
          <w:lang w:val="en"/>
        </w:rPr>
        <w:t>at</w:t>
      </w:r>
      <w:r>
        <w:rPr>
          <w:rFonts w:ascii="Segoe UI" w:hAnsi="Segoe UI" w:cs="Segoe UI"/>
          <w:sz w:val="21"/>
          <w:szCs w:val="21"/>
          <w:lang w:val="en"/>
        </w:rPr>
        <w:t xml:space="preserve"> </w:t>
      </w:r>
      <w:r>
        <w:rPr>
          <w:rStyle w:val="ts-alignment-element"/>
          <w:rFonts w:ascii="Segoe UI" w:hAnsi="Segoe UI" w:cs="Segoe UI"/>
          <w:sz w:val="21"/>
          <w:szCs w:val="21"/>
          <w:lang w:val="en"/>
        </w:rPr>
        <w:t>contributing</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food</w:t>
      </w:r>
      <w:r>
        <w:rPr>
          <w:rFonts w:ascii="Segoe UI" w:hAnsi="Segoe UI" w:cs="Segoe UI"/>
          <w:sz w:val="21"/>
          <w:szCs w:val="21"/>
          <w:lang w:val="en"/>
        </w:rPr>
        <w:t xml:space="preserve"> </w:t>
      </w:r>
      <w:r>
        <w:rPr>
          <w:rStyle w:val="ts-alignment-element"/>
          <w:rFonts w:ascii="Segoe UI" w:hAnsi="Segoe UI" w:cs="Segoe UI"/>
          <w:sz w:val="21"/>
          <w:szCs w:val="21"/>
          <w:lang w:val="en"/>
        </w:rPr>
        <w:t>security,</w:t>
      </w:r>
      <w:r>
        <w:rPr>
          <w:rFonts w:ascii="Segoe UI" w:hAnsi="Segoe UI" w:cs="Segoe UI"/>
          <w:sz w:val="21"/>
          <w:szCs w:val="21"/>
          <w:lang w:val="en"/>
        </w:rPr>
        <w:t xml:space="preserve"> </w:t>
      </w:r>
      <w:r>
        <w:rPr>
          <w:rStyle w:val="ts-alignment-element"/>
          <w:rFonts w:ascii="Segoe UI" w:hAnsi="Segoe UI" w:cs="Segoe UI"/>
          <w:sz w:val="21"/>
          <w:szCs w:val="21"/>
          <w:lang w:val="en"/>
        </w:rPr>
        <w:t>was</w:t>
      </w:r>
      <w:r>
        <w:rPr>
          <w:rFonts w:ascii="Segoe UI" w:hAnsi="Segoe UI" w:cs="Segoe UI"/>
          <w:sz w:val="21"/>
          <w:szCs w:val="21"/>
          <w:lang w:val="en"/>
        </w:rPr>
        <w:t xml:space="preserve"> </w:t>
      </w:r>
      <w:r>
        <w:rPr>
          <w:rStyle w:val="ts-alignment-element"/>
          <w:rFonts w:ascii="Segoe UI" w:hAnsi="Segoe UI" w:cs="Segoe UI"/>
          <w:sz w:val="21"/>
          <w:szCs w:val="21"/>
          <w:lang w:val="en"/>
        </w:rPr>
        <w:t>designed</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rehabilitate</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preserve</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country's</w:t>
      </w:r>
      <w:r>
        <w:rPr>
          <w:rFonts w:ascii="Segoe UI" w:hAnsi="Segoe UI" w:cs="Segoe UI"/>
          <w:sz w:val="21"/>
          <w:szCs w:val="21"/>
          <w:lang w:val="en"/>
        </w:rPr>
        <w:t xml:space="preserve"> </w:t>
      </w:r>
      <w:r>
        <w:rPr>
          <w:rStyle w:val="ts-alignment-element"/>
          <w:rFonts w:ascii="Segoe UI" w:hAnsi="Segoe UI" w:cs="Segoe UI"/>
          <w:sz w:val="21"/>
          <w:szCs w:val="21"/>
          <w:lang w:val="en"/>
        </w:rPr>
        <w:t>water</w:t>
      </w:r>
      <w:r>
        <w:rPr>
          <w:rFonts w:ascii="Segoe UI" w:hAnsi="Segoe UI" w:cs="Segoe UI"/>
          <w:sz w:val="21"/>
          <w:szCs w:val="21"/>
          <w:lang w:val="en"/>
        </w:rPr>
        <w:t xml:space="preserve"> </w:t>
      </w:r>
      <w:r>
        <w:rPr>
          <w:rStyle w:val="ts-alignment-element"/>
          <w:rFonts w:ascii="Segoe UI" w:hAnsi="Segoe UI" w:cs="Segoe UI"/>
          <w:sz w:val="21"/>
          <w:szCs w:val="21"/>
          <w:lang w:val="en"/>
        </w:rPr>
        <w:t>reservoirs,</w:t>
      </w:r>
      <w:r>
        <w:rPr>
          <w:rFonts w:ascii="Segoe UI" w:hAnsi="Segoe UI" w:cs="Segoe UI"/>
          <w:sz w:val="21"/>
          <w:szCs w:val="21"/>
          <w:lang w:val="en"/>
        </w:rPr>
        <w:t xml:space="preserve"> </w:t>
      </w:r>
      <w:r>
        <w:rPr>
          <w:rStyle w:val="ts-alignment-element"/>
          <w:rFonts w:ascii="Segoe UI" w:hAnsi="Segoe UI" w:cs="Segoe UI"/>
          <w:sz w:val="21"/>
          <w:szCs w:val="21"/>
          <w:lang w:val="en"/>
        </w:rPr>
        <w:t>particularly</w:t>
      </w:r>
      <w:r>
        <w:rPr>
          <w:rFonts w:ascii="Segoe UI" w:hAnsi="Segoe UI" w:cs="Segoe UI"/>
          <w:sz w:val="21"/>
          <w:szCs w:val="21"/>
          <w:lang w:val="en"/>
        </w:rPr>
        <w:t xml:space="preserve"> </w:t>
      </w:r>
      <w:r>
        <w:rPr>
          <w:rStyle w:val="ts-alignment-element"/>
          <w:rFonts w:ascii="Segoe UI" w:hAnsi="Segoe UI" w:cs="Segoe UI"/>
          <w:sz w:val="21"/>
          <w:szCs w:val="21"/>
          <w:lang w:val="en"/>
        </w:rPr>
        <w:t>those</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Nakanbé</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Gourma</w:t>
      </w:r>
      <w:r>
        <w:rPr>
          <w:rFonts w:ascii="Segoe UI" w:hAnsi="Segoe UI" w:cs="Segoe UI"/>
          <w:sz w:val="21"/>
          <w:szCs w:val="21"/>
          <w:lang w:val="en"/>
        </w:rPr>
        <w:t xml:space="preserve"> </w:t>
      </w:r>
      <w:r>
        <w:rPr>
          <w:rStyle w:val="ts-alignment-element"/>
          <w:rFonts w:ascii="Segoe UI" w:hAnsi="Segoe UI" w:cs="Segoe UI"/>
          <w:sz w:val="21"/>
          <w:szCs w:val="21"/>
          <w:lang w:val="en"/>
        </w:rPr>
        <w:t>jurisdictional</w:t>
      </w:r>
      <w:r>
        <w:rPr>
          <w:rFonts w:ascii="Segoe UI" w:hAnsi="Segoe UI" w:cs="Segoe UI"/>
          <w:sz w:val="21"/>
          <w:szCs w:val="21"/>
          <w:lang w:val="en"/>
        </w:rPr>
        <w:t xml:space="preserve"> </w:t>
      </w:r>
      <w:r>
        <w:rPr>
          <w:rStyle w:val="ts-alignment-element"/>
          <w:rFonts w:ascii="Segoe UI" w:hAnsi="Segoe UI" w:cs="Segoe UI"/>
          <w:sz w:val="21"/>
          <w:szCs w:val="21"/>
          <w:lang w:val="en"/>
        </w:rPr>
        <w:t>areas,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participatory</w:t>
      </w:r>
      <w:r>
        <w:rPr>
          <w:rFonts w:ascii="Segoe UI" w:hAnsi="Segoe UI" w:cs="Segoe UI"/>
          <w:sz w:val="21"/>
          <w:szCs w:val="21"/>
          <w:lang w:val="en"/>
        </w:rPr>
        <w:t xml:space="preserve"> </w:t>
      </w:r>
      <w:r w:rsidRPr="00953C3C">
        <w:rPr>
          <w:rStyle w:val="ts-alignment-element"/>
          <w:rFonts w:ascii="Segoe UI" w:hAnsi="Segoe UI" w:cs="Segoe UI"/>
          <w:sz w:val="21"/>
          <w:szCs w:val="21"/>
          <w:lang w:val="en"/>
        </w:rPr>
        <w:t>approach.</w:t>
      </w:r>
      <w:r w:rsidRPr="00953C3C">
        <w:rPr>
          <w:rFonts w:ascii="Segoe UI" w:hAnsi="Segoe UI" w:cs="Segoe UI"/>
          <w:sz w:val="21"/>
          <w:szCs w:val="21"/>
          <w:lang w:val="en"/>
        </w:rPr>
        <w:t xml:space="preserve"> </w:t>
      </w:r>
      <w:r w:rsidR="00953C3C" w:rsidRPr="00953C3C">
        <w:rPr>
          <w:rFonts w:ascii="Segoe UI" w:hAnsi="Segoe UI" w:cs="Segoe UI"/>
          <w:sz w:val="21"/>
          <w:szCs w:val="21"/>
          <w:lang w:val="en"/>
        </w:rPr>
        <w:t xml:space="preserve"> Nine </w:t>
      </w:r>
      <w:r w:rsidRPr="00953C3C">
        <w:rPr>
          <w:rStyle w:val="ts-alignment-element"/>
          <w:rFonts w:ascii="Segoe UI" w:hAnsi="Segoe UI" w:cs="Segoe UI"/>
          <w:sz w:val="21"/>
          <w:szCs w:val="21"/>
          <w:lang w:val="en"/>
        </w:rPr>
        <w:t>(9)</w:t>
      </w:r>
      <w:r>
        <w:rPr>
          <w:rFonts w:ascii="Segoe UI" w:hAnsi="Segoe UI" w:cs="Segoe UI"/>
          <w:sz w:val="21"/>
          <w:szCs w:val="21"/>
          <w:lang w:val="en"/>
        </w:rPr>
        <w:t xml:space="preserve"> </w:t>
      </w:r>
      <w:r>
        <w:rPr>
          <w:rStyle w:val="ts-alignment-element"/>
          <w:rFonts w:ascii="Segoe UI" w:hAnsi="Segoe UI" w:cs="Segoe UI"/>
          <w:sz w:val="21"/>
          <w:szCs w:val="21"/>
          <w:lang w:val="en"/>
        </w:rPr>
        <w:t>water</w:t>
      </w:r>
      <w:r>
        <w:rPr>
          <w:rFonts w:ascii="Segoe UI" w:hAnsi="Segoe UI" w:cs="Segoe UI"/>
          <w:sz w:val="21"/>
          <w:szCs w:val="21"/>
          <w:lang w:val="en"/>
        </w:rPr>
        <w:t xml:space="preserve"> </w:t>
      </w:r>
      <w:r>
        <w:rPr>
          <w:rStyle w:val="ts-alignment-element"/>
          <w:rFonts w:ascii="Segoe UI" w:hAnsi="Segoe UI" w:cs="Segoe UI"/>
          <w:sz w:val="21"/>
          <w:szCs w:val="21"/>
          <w:lang w:val="en"/>
        </w:rPr>
        <w:t>tanks</w:t>
      </w:r>
      <w:r>
        <w:rPr>
          <w:rFonts w:ascii="Segoe UI" w:hAnsi="Segoe UI" w:cs="Segoe UI"/>
          <w:sz w:val="21"/>
          <w:szCs w:val="21"/>
          <w:lang w:val="en"/>
        </w:rPr>
        <w:t xml:space="preserve"> </w:t>
      </w:r>
      <w:r>
        <w:rPr>
          <w:rStyle w:val="ts-alignment-element"/>
          <w:rFonts w:ascii="Segoe UI" w:hAnsi="Segoe UI" w:cs="Segoe UI"/>
          <w:sz w:val="21"/>
          <w:szCs w:val="21"/>
          <w:lang w:val="en"/>
        </w:rPr>
        <w:t>with</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total</w:t>
      </w:r>
      <w:r>
        <w:rPr>
          <w:rFonts w:ascii="Segoe UI" w:hAnsi="Segoe UI" w:cs="Segoe UI"/>
          <w:sz w:val="21"/>
          <w:szCs w:val="21"/>
          <w:lang w:val="en"/>
        </w:rPr>
        <w:t xml:space="preserve"> </w:t>
      </w:r>
      <w:r>
        <w:rPr>
          <w:rStyle w:val="ts-alignment-element"/>
          <w:rFonts w:ascii="Segoe UI" w:hAnsi="Segoe UI" w:cs="Segoe UI"/>
          <w:sz w:val="21"/>
          <w:szCs w:val="21"/>
          <w:lang w:val="en"/>
        </w:rPr>
        <w:t>capacity</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237,129,676</w:t>
      </w:r>
      <w:r>
        <w:rPr>
          <w:rFonts w:ascii="Segoe UI" w:hAnsi="Segoe UI" w:cs="Segoe UI"/>
          <w:sz w:val="21"/>
          <w:szCs w:val="21"/>
          <w:lang w:val="en"/>
        </w:rPr>
        <w:t xml:space="preserve"> </w:t>
      </w:r>
      <w:r>
        <w:rPr>
          <w:rStyle w:val="ts-alignment-element"/>
          <w:rFonts w:ascii="Segoe UI" w:hAnsi="Segoe UI" w:cs="Segoe UI"/>
          <w:sz w:val="21"/>
          <w:szCs w:val="21"/>
          <w:lang w:val="en"/>
        </w:rPr>
        <w:t>m3</w:t>
      </w:r>
      <w:r>
        <w:rPr>
          <w:rFonts w:ascii="Segoe UI" w:hAnsi="Segoe UI" w:cs="Segoe UI"/>
          <w:sz w:val="21"/>
          <w:szCs w:val="21"/>
          <w:lang w:val="en"/>
        </w:rPr>
        <w:t xml:space="preserve"> </w:t>
      </w:r>
      <w:r>
        <w:rPr>
          <w:rStyle w:val="ts-alignment-element"/>
          <w:rFonts w:ascii="Segoe UI" w:hAnsi="Segoe UI" w:cs="Segoe UI"/>
          <w:sz w:val="21"/>
          <w:szCs w:val="21"/>
          <w:lang w:val="en"/>
        </w:rPr>
        <w:t>were</w:t>
      </w:r>
      <w:r>
        <w:rPr>
          <w:rFonts w:ascii="Segoe UI" w:hAnsi="Segoe UI" w:cs="Segoe UI"/>
          <w:sz w:val="21"/>
          <w:szCs w:val="21"/>
          <w:lang w:val="en"/>
        </w:rPr>
        <w:t xml:space="preserve"> </w:t>
      </w:r>
      <w:r>
        <w:rPr>
          <w:rStyle w:val="ts-alignment-element"/>
          <w:rFonts w:ascii="Segoe UI" w:hAnsi="Segoe UI" w:cs="Segoe UI"/>
          <w:sz w:val="21"/>
          <w:szCs w:val="21"/>
          <w:lang w:val="en"/>
        </w:rPr>
        <w:t>selected</w:t>
      </w:r>
      <w:r>
        <w:rPr>
          <w:rFonts w:ascii="Segoe UI" w:hAnsi="Segoe UI" w:cs="Segoe UI"/>
          <w:sz w:val="21"/>
          <w:szCs w:val="21"/>
          <w:lang w:val="en"/>
        </w:rPr>
        <w:t xml:space="preserve"> </w:t>
      </w:r>
      <w:r>
        <w:rPr>
          <w:rStyle w:val="ts-alignment-element"/>
          <w:rFonts w:ascii="Segoe UI" w:hAnsi="Segoe UI" w:cs="Segoe UI"/>
          <w:sz w:val="21"/>
          <w:szCs w:val="21"/>
          <w:lang w:val="en"/>
        </w:rPr>
        <w:t>for</w:t>
      </w:r>
      <w:r>
        <w:rPr>
          <w:rFonts w:ascii="Segoe UI" w:hAnsi="Segoe UI" w:cs="Segoe UI"/>
          <w:sz w:val="21"/>
          <w:szCs w:val="21"/>
          <w:lang w:val="en"/>
        </w:rPr>
        <w:t xml:space="preserve"> </w:t>
      </w:r>
      <w:r>
        <w:rPr>
          <w:rStyle w:val="ts-alignment-element"/>
          <w:rFonts w:ascii="Segoe UI" w:hAnsi="Segoe UI" w:cs="Segoe UI"/>
          <w:sz w:val="21"/>
          <w:szCs w:val="21"/>
          <w:lang w:val="en"/>
        </w:rPr>
        <w:t>this</w:t>
      </w:r>
      <w:r>
        <w:rPr>
          <w:rFonts w:ascii="Segoe UI" w:hAnsi="Segoe UI" w:cs="Segoe UI"/>
          <w:sz w:val="21"/>
          <w:szCs w:val="21"/>
          <w:lang w:val="en"/>
        </w:rPr>
        <w:t xml:space="preserve"> </w:t>
      </w:r>
      <w:r>
        <w:rPr>
          <w:rStyle w:val="ts-alignment-element"/>
          <w:rFonts w:ascii="Segoe UI" w:hAnsi="Segoe UI" w:cs="Segoe UI"/>
          <w:sz w:val="21"/>
          <w:szCs w:val="21"/>
          <w:lang w:val="en"/>
        </w:rPr>
        <w:t>project.</w:t>
      </w:r>
      <w:r>
        <w:rPr>
          <w:rFonts w:ascii="Segoe UI" w:hAnsi="Segoe UI" w:cs="Segoe UI"/>
          <w:sz w:val="21"/>
          <w:szCs w:val="21"/>
          <w:lang w:val="en"/>
        </w:rPr>
        <w:t xml:space="preserve"> </w:t>
      </w:r>
      <w:r>
        <w:rPr>
          <w:rStyle w:val="ts-alignment-element"/>
          <w:rFonts w:ascii="Segoe UI" w:hAnsi="Segoe UI" w:cs="Segoe UI"/>
          <w:sz w:val="21"/>
          <w:szCs w:val="21"/>
          <w:lang w:val="en"/>
        </w:rPr>
        <w:t>They</w:t>
      </w:r>
      <w:r>
        <w:rPr>
          <w:rFonts w:ascii="Segoe UI" w:hAnsi="Segoe UI" w:cs="Segoe UI"/>
          <w:sz w:val="21"/>
          <w:szCs w:val="21"/>
          <w:lang w:val="en"/>
        </w:rPr>
        <w:t xml:space="preserve"> </w:t>
      </w:r>
      <w:r>
        <w:rPr>
          <w:rStyle w:val="ts-alignment-element"/>
          <w:rFonts w:ascii="Segoe UI" w:hAnsi="Segoe UI" w:cs="Segoe UI"/>
          <w:sz w:val="21"/>
          <w:szCs w:val="21"/>
          <w:lang w:val="en"/>
        </w:rPr>
        <w:t>are</w:t>
      </w:r>
      <w:r>
        <w:rPr>
          <w:rFonts w:ascii="Segoe UI" w:hAnsi="Segoe UI" w:cs="Segoe UI"/>
          <w:sz w:val="21"/>
          <w:szCs w:val="21"/>
          <w:lang w:val="en"/>
        </w:rPr>
        <w:t xml:space="preserve"> </w:t>
      </w:r>
      <w:r>
        <w:rPr>
          <w:rStyle w:val="ts-alignment-element"/>
          <w:rFonts w:ascii="Segoe UI" w:hAnsi="Segoe UI" w:cs="Segoe UI"/>
          <w:sz w:val="21"/>
          <w:szCs w:val="21"/>
          <w:lang w:val="en"/>
        </w:rPr>
        <w:t>among</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water</w:t>
      </w:r>
      <w:r>
        <w:rPr>
          <w:rFonts w:ascii="Segoe UI" w:hAnsi="Segoe UI" w:cs="Segoe UI"/>
          <w:sz w:val="21"/>
          <w:szCs w:val="21"/>
          <w:lang w:val="en"/>
        </w:rPr>
        <w:t xml:space="preserve"> </w:t>
      </w:r>
      <w:r>
        <w:rPr>
          <w:rStyle w:val="ts-alignment-element"/>
          <w:rFonts w:ascii="Segoe UI" w:hAnsi="Segoe UI" w:cs="Segoe UI"/>
          <w:sz w:val="21"/>
          <w:szCs w:val="21"/>
          <w:lang w:val="en"/>
        </w:rPr>
        <w:t>reservoirs</w:t>
      </w:r>
      <w:r>
        <w:rPr>
          <w:rFonts w:ascii="Segoe UI" w:hAnsi="Segoe UI" w:cs="Segoe UI"/>
          <w:sz w:val="21"/>
          <w:szCs w:val="21"/>
          <w:lang w:val="en"/>
        </w:rPr>
        <w:t xml:space="preserve"> </w:t>
      </w:r>
      <w:r>
        <w:rPr>
          <w:rStyle w:val="ts-alignment-element"/>
          <w:rFonts w:ascii="Segoe UI" w:hAnsi="Segoe UI" w:cs="Segoe UI"/>
          <w:sz w:val="21"/>
          <w:szCs w:val="21"/>
          <w:lang w:val="en"/>
        </w:rPr>
        <w:t>identified</w:t>
      </w:r>
      <w:r>
        <w:rPr>
          <w:rFonts w:ascii="Segoe UI" w:hAnsi="Segoe UI" w:cs="Segoe UI"/>
          <w:sz w:val="21"/>
          <w:szCs w:val="21"/>
          <w:lang w:val="en"/>
        </w:rPr>
        <w:t xml:space="preserve"> </w:t>
      </w:r>
      <w:r>
        <w:rPr>
          <w:rStyle w:val="ts-alignment-element"/>
          <w:rFonts w:ascii="Segoe UI" w:hAnsi="Segoe UI" w:cs="Segoe UI"/>
          <w:sz w:val="21"/>
          <w:szCs w:val="21"/>
          <w:lang w:val="en"/>
        </w:rPr>
        <w:t>for</w:t>
      </w:r>
      <w:r>
        <w:rPr>
          <w:rFonts w:ascii="Segoe UI" w:hAnsi="Segoe UI" w:cs="Segoe UI"/>
          <w:sz w:val="21"/>
          <w:szCs w:val="21"/>
          <w:lang w:val="en"/>
        </w:rPr>
        <w:t xml:space="preserve"> </w:t>
      </w:r>
      <w:r>
        <w:rPr>
          <w:rStyle w:val="ts-alignment-element"/>
          <w:rFonts w:ascii="Segoe UI" w:hAnsi="Segoe UI" w:cs="Segoe UI"/>
          <w:sz w:val="21"/>
          <w:szCs w:val="21"/>
          <w:lang w:val="en"/>
        </w:rPr>
        <w:t>rehabilitation</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management</w:t>
      </w:r>
      <w:r>
        <w:rPr>
          <w:rFonts w:ascii="Segoe UI" w:hAnsi="Segoe UI" w:cs="Segoe UI"/>
          <w:sz w:val="21"/>
          <w:szCs w:val="21"/>
          <w:lang w:val="en"/>
        </w:rPr>
        <w:t xml:space="preserve"> </w:t>
      </w:r>
      <w:r>
        <w:rPr>
          <w:rStyle w:val="ts-alignment-element"/>
          <w:rFonts w:ascii="Segoe UI" w:hAnsi="Segoe UI" w:cs="Segoe UI"/>
          <w:sz w:val="21"/>
          <w:szCs w:val="21"/>
          <w:lang w:val="en"/>
        </w:rPr>
        <w:t>improvements</w:t>
      </w:r>
      <w:r>
        <w:rPr>
          <w:rFonts w:ascii="Segoe UI" w:hAnsi="Segoe UI" w:cs="Segoe UI"/>
          <w:sz w:val="21"/>
          <w:szCs w:val="21"/>
          <w:lang w:val="en"/>
        </w:rPr>
        <w:t xml:space="preserve"> </w:t>
      </w:r>
      <w:r>
        <w:rPr>
          <w:rStyle w:val="ts-alignment-element"/>
          <w:rFonts w:ascii="Segoe UI" w:hAnsi="Segoe UI" w:cs="Segoe UI"/>
          <w:sz w:val="21"/>
          <w:szCs w:val="21"/>
          <w:lang w:val="en"/>
        </w:rPr>
        <w:t>from</w:t>
      </w:r>
      <w:r>
        <w:rPr>
          <w:rFonts w:ascii="Segoe UI" w:hAnsi="Segoe UI" w:cs="Segoe UI"/>
          <w:sz w:val="21"/>
          <w:szCs w:val="21"/>
          <w:lang w:val="en"/>
        </w:rPr>
        <w:t xml:space="preserve"> </w:t>
      </w:r>
      <w:r>
        <w:rPr>
          <w:rStyle w:val="ts-alignment-element"/>
          <w:rFonts w:ascii="Segoe UI" w:hAnsi="Segoe UI" w:cs="Segoe UI"/>
          <w:sz w:val="21"/>
          <w:szCs w:val="21"/>
          <w:lang w:val="en"/>
        </w:rPr>
        <w:t>a</w:t>
      </w:r>
      <w:r>
        <w:rPr>
          <w:rFonts w:ascii="Segoe UI" w:hAnsi="Segoe UI" w:cs="Segoe UI"/>
          <w:sz w:val="21"/>
          <w:szCs w:val="21"/>
          <w:lang w:val="en"/>
        </w:rPr>
        <w:t xml:space="preserve"> </w:t>
      </w:r>
      <w:r>
        <w:rPr>
          <w:rStyle w:val="ts-alignment-element"/>
          <w:rFonts w:ascii="Segoe UI" w:hAnsi="Segoe UI" w:cs="Segoe UI"/>
          <w:sz w:val="21"/>
          <w:szCs w:val="21"/>
          <w:lang w:val="en"/>
        </w:rPr>
        <w:t>sustainability</w:t>
      </w:r>
      <w:r>
        <w:rPr>
          <w:rFonts w:ascii="Segoe UI" w:hAnsi="Segoe UI" w:cs="Segoe UI"/>
          <w:sz w:val="21"/>
          <w:szCs w:val="21"/>
          <w:lang w:val="en"/>
        </w:rPr>
        <w:t xml:space="preserve"> </w:t>
      </w:r>
      <w:r>
        <w:rPr>
          <w:rStyle w:val="ts-alignment-element"/>
          <w:rFonts w:ascii="Segoe UI" w:hAnsi="Segoe UI" w:cs="Segoe UI"/>
          <w:sz w:val="21"/>
          <w:szCs w:val="21"/>
          <w:lang w:val="en"/>
        </w:rPr>
        <w:t>perspective</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National</w:t>
      </w:r>
      <w:r>
        <w:rPr>
          <w:rFonts w:ascii="Segoe UI" w:hAnsi="Segoe UI" w:cs="Segoe UI"/>
          <w:sz w:val="21"/>
          <w:szCs w:val="21"/>
          <w:lang w:val="en"/>
        </w:rPr>
        <w:t xml:space="preserve"> Programme </w:t>
      </w:r>
      <w:r>
        <w:rPr>
          <w:rStyle w:val="ts-alignment-element"/>
          <w:rFonts w:ascii="Segoe UI" w:hAnsi="Segoe UI" w:cs="Segoe UI"/>
          <w:sz w:val="21"/>
          <w:szCs w:val="21"/>
          <w:lang w:val="en"/>
        </w:rPr>
        <w:t>document</w:t>
      </w:r>
      <w:r>
        <w:rPr>
          <w:rFonts w:ascii="Segoe UI" w:hAnsi="Segoe UI" w:cs="Segoe UI"/>
          <w:sz w:val="21"/>
          <w:szCs w:val="21"/>
          <w:lang w:val="en"/>
        </w:rPr>
        <w:t xml:space="preserve"> </w:t>
      </w:r>
      <w:r>
        <w:rPr>
          <w:rStyle w:val="ts-alignment-element"/>
          <w:rFonts w:ascii="Segoe UI" w:hAnsi="Segoe UI" w:cs="Segoe UI"/>
          <w:sz w:val="21"/>
          <w:szCs w:val="21"/>
          <w:lang w:val="en"/>
        </w:rPr>
        <w:t>for</w:t>
      </w:r>
      <w:r>
        <w:rPr>
          <w:rFonts w:ascii="Segoe UI" w:hAnsi="Segoe UI" w:cs="Segoe UI"/>
          <w:sz w:val="21"/>
          <w:szCs w:val="21"/>
          <w:lang w:val="en"/>
        </w:rPr>
        <w:t xml:space="preserve"> </w:t>
      </w:r>
      <w:r>
        <w:rPr>
          <w:rStyle w:val="ts-alignment-element"/>
          <w:rFonts w:ascii="Segoe UI" w:hAnsi="Segoe UI" w:cs="Segoe UI"/>
          <w:sz w:val="21"/>
          <w:szCs w:val="21"/>
          <w:lang w:val="en"/>
        </w:rPr>
        <w:t>Hydraulic</w:t>
      </w:r>
      <w:r>
        <w:rPr>
          <w:rFonts w:ascii="Segoe UI" w:hAnsi="Segoe UI" w:cs="Segoe UI"/>
          <w:sz w:val="21"/>
          <w:szCs w:val="21"/>
          <w:lang w:val="en"/>
        </w:rPr>
        <w:t xml:space="preserve"> </w:t>
      </w:r>
      <w:r>
        <w:rPr>
          <w:rStyle w:val="ts-alignment-element"/>
          <w:rFonts w:ascii="Segoe UI" w:hAnsi="Segoe UI" w:cs="Segoe UI"/>
          <w:sz w:val="21"/>
          <w:szCs w:val="21"/>
          <w:lang w:val="en"/>
        </w:rPr>
        <w:t>Developments</w:t>
      </w:r>
      <w:r>
        <w:rPr>
          <w:rFonts w:ascii="Segoe UI" w:hAnsi="Segoe UI" w:cs="Segoe UI"/>
          <w:sz w:val="21"/>
          <w:szCs w:val="21"/>
          <w:lang w:val="en"/>
        </w:rPr>
        <w:t xml:space="preserve"> </w:t>
      </w:r>
      <w:r>
        <w:rPr>
          <w:rStyle w:val="ts-alignment-element"/>
          <w:rFonts w:ascii="Segoe UI" w:hAnsi="Segoe UI" w:cs="Segoe UI"/>
          <w:sz w:val="21"/>
          <w:szCs w:val="21"/>
          <w:lang w:val="en"/>
        </w:rPr>
        <w:t>(PNAH)</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Ministry</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Water</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Sanitation</w:t>
      </w:r>
      <w:r>
        <w:rPr>
          <w:rFonts w:ascii="Segoe UI" w:hAnsi="Segoe UI" w:cs="Segoe UI"/>
          <w:sz w:val="21"/>
          <w:szCs w:val="21"/>
          <w:lang w:val="en"/>
        </w:rPr>
        <w:t xml:space="preserve"> </w:t>
      </w:r>
      <w:r>
        <w:rPr>
          <w:rStyle w:val="ts-alignment-element"/>
          <w:rFonts w:ascii="Segoe UI" w:hAnsi="Segoe UI" w:cs="Segoe UI"/>
          <w:sz w:val="21"/>
          <w:szCs w:val="21"/>
          <w:lang w:val="en"/>
        </w:rPr>
        <w:t>(MEA).</w:t>
      </w:r>
      <w:r>
        <w:rPr>
          <w:rFonts w:ascii="Segoe UI" w:hAnsi="Segoe UI" w:cs="Segoe UI"/>
          <w:sz w:val="21"/>
          <w:szCs w:val="21"/>
          <w:lang w:val="en"/>
        </w:rPr>
        <w:t xml:space="preserve"> </w:t>
      </w:r>
      <w:r>
        <w:rPr>
          <w:rStyle w:val="ts-alignment-element"/>
          <w:rFonts w:ascii="Segoe UI" w:hAnsi="Segoe UI" w:cs="Segoe UI"/>
          <w:sz w:val="21"/>
          <w:szCs w:val="21"/>
          <w:lang w:val="en"/>
        </w:rPr>
        <w:t>They</w:t>
      </w:r>
      <w:r>
        <w:rPr>
          <w:rFonts w:ascii="Segoe UI" w:hAnsi="Segoe UI" w:cs="Segoe UI"/>
          <w:sz w:val="21"/>
          <w:szCs w:val="21"/>
          <w:lang w:val="en"/>
        </w:rPr>
        <w:t xml:space="preserve"> </w:t>
      </w:r>
      <w:r>
        <w:rPr>
          <w:rStyle w:val="ts-alignment-element"/>
          <w:rFonts w:ascii="Segoe UI" w:hAnsi="Segoe UI" w:cs="Segoe UI"/>
          <w:sz w:val="21"/>
          <w:szCs w:val="21"/>
          <w:lang w:val="en"/>
        </w:rPr>
        <w:t>are</w:t>
      </w:r>
      <w:r>
        <w:rPr>
          <w:rFonts w:ascii="Segoe UI" w:hAnsi="Segoe UI" w:cs="Segoe UI"/>
          <w:sz w:val="21"/>
          <w:szCs w:val="21"/>
          <w:lang w:val="en"/>
        </w:rPr>
        <w:t xml:space="preserve"> </w:t>
      </w:r>
      <w:r>
        <w:rPr>
          <w:rStyle w:val="ts-alignment-element"/>
          <w:rFonts w:ascii="Segoe UI" w:hAnsi="Segoe UI" w:cs="Segoe UI"/>
          <w:sz w:val="21"/>
          <w:szCs w:val="21"/>
          <w:lang w:val="en"/>
        </w:rPr>
        <w:t>also</w:t>
      </w:r>
      <w:r>
        <w:rPr>
          <w:rFonts w:ascii="Segoe UI" w:hAnsi="Segoe UI" w:cs="Segoe UI"/>
          <w:sz w:val="21"/>
          <w:szCs w:val="21"/>
          <w:lang w:val="en"/>
        </w:rPr>
        <w:t xml:space="preserve"> </w:t>
      </w:r>
      <w:r>
        <w:rPr>
          <w:rStyle w:val="ts-alignment-element"/>
          <w:rFonts w:ascii="Segoe UI" w:hAnsi="Segoe UI" w:cs="Segoe UI"/>
          <w:sz w:val="21"/>
          <w:szCs w:val="21"/>
          <w:lang w:val="en"/>
        </w:rPr>
        <w:t>considered,</w:t>
      </w:r>
      <w:r>
        <w:rPr>
          <w:rFonts w:ascii="Segoe UI" w:hAnsi="Segoe UI" w:cs="Segoe UI"/>
          <w:sz w:val="21"/>
          <w:szCs w:val="21"/>
          <w:lang w:val="en"/>
        </w:rPr>
        <w:t xml:space="preserve"> </w:t>
      </w:r>
      <w:r>
        <w:rPr>
          <w:rStyle w:val="ts-alignment-element"/>
          <w:rFonts w:ascii="Segoe UI" w:hAnsi="Segoe UI" w:cs="Segoe UI"/>
          <w:sz w:val="21"/>
          <w:szCs w:val="21"/>
          <w:lang w:val="en"/>
        </w:rPr>
        <w:t>among</w:t>
      </w:r>
      <w:r>
        <w:rPr>
          <w:rFonts w:ascii="Segoe UI" w:hAnsi="Segoe UI" w:cs="Segoe UI"/>
          <w:sz w:val="21"/>
          <w:szCs w:val="21"/>
          <w:lang w:val="en"/>
        </w:rPr>
        <w:t xml:space="preserve"> </w:t>
      </w:r>
      <w:r>
        <w:rPr>
          <w:rStyle w:val="ts-alignment-element"/>
          <w:rFonts w:ascii="Segoe UI" w:hAnsi="Segoe UI" w:cs="Segoe UI"/>
          <w:sz w:val="21"/>
          <w:szCs w:val="21"/>
          <w:lang w:val="en"/>
        </w:rPr>
        <w:t>other</w:t>
      </w:r>
      <w:r>
        <w:rPr>
          <w:rFonts w:ascii="Segoe UI" w:hAnsi="Segoe UI" w:cs="Segoe UI"/>
          <w:sz w:val="21"/>
          <w:szCs w:val="21"/>
          <w:lang w:val="en"/>
        </w:rPr>
        <w:t xml:space="preserve"> </w:t>
      </w:r>
      <w:r>
        <w:rPr>
          <w:rStyle w:val="ts-alignment-element"/>
          <w:rFonts w:ascii="Segoe UI" w:hAnsi="Segoe UI" w:cs="Segoe UI"/>
          <w:sz w:val="21"/>
          <w:szCs w:val="21"/>
          <w:lang w:val="en"/>
        </w:rPr>
        <w:t>things,</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be</w:t>
      </w:r>
      <w:r>
        <w:rPr>
          <w:rFonts w:ascii="Segoe UI" w:hAnsi="Segoe UI" w:cs="Segoe UI"/>
          <w:sz w:val="21"/>
          <w:szCs w:val="21"/>
          <w:lang w:val="en"/>
        </w:rPr>
        <w:t xml:space="preserve"> </w:t>
      </w:r>
      <w:r>
        <w:rPr>
          <w:rStyle w:val="ts-alignment-element"/>
          <w:rFonts w:ascii="Segoe UI" w:hAnsi="Segoe UI" w:cs="Segoe UI"/>
          <w:sz w:val="21"/>
          <w:szCs w:val="21"/>
          <w:lang w:val="en"/>
        </w:rPr>
        <w:t>strategic</w:t>
      </w:r>
      <w:r>
        <w:rPr>
          <w:rFonts w:ascii="Segoe UI" w:hAnsi="Segoe UI" w:cs="Segoe UI"/>
          <w:sz w:val="21"/>
          <w:szCs w:val="21"/>
          <w:lang w:val="en"/>
        </w:rPr>
        <w:t xml:space="preserve"> </w:t>
      </w:r>
      <w:r>
        <w:rPr>
          <w:rStyle w:val="ts-alignment-element"/>
          <w:rFonts w:ascii="Segoe UI" w:hAnsi="Segoe UI" w:cs="Segoe UI"/>
          <w:sz w:val="21"/>
          <w:szCs w:val="21"/>
          <w:lang w:val="en"/>
        </w:rPr>
        <w:t>by</w:t>
      </w:r>
      <w:r>
        <w:rPr>
          <w:rFonts w:ascii="Segoe UI" w:hAnsi="Segoe UI" w:cs="Segoe UI"/>
          <w:sz w:val="21"/>
          <w:szCs w:val="21"/>
          <w:lang w:val="en"/>
        </w:rPr>
        <w:t xml:space="preserve"> </w:t>
      </w:r>
      <w:r>
        <w:rPr>
          <w:rStyle w:val="ts-alignment-element"/>
          <w:rFonts w:ascii="Segoe UI" w:hAnsi="Segoe UI" w:cs="Segoe UI"/>
          <w:sz w:val="21"/>
          <w:szCs w:val="21"/>
          <w:lang w:val="en"/>
        </w:rPr>
        <w:t>Nakanbé</w:t>
      </w:r>
      <w:r>
        <w:rPr>
          <w:rFonts w:ascii="Segoe UI" w:hAnsi="Segoe UI" w:cs="Segoe UI"/>
          <w:sz w:val="21"/>
          <w:szCs w:val="21"/>
          <w:lang w:val="en"/>
        </w:rPr>
        <w:t xml:space="preserve"> </w:t>
      </w:r>
      <w:r>
        <w:rPr>
          <w:rStyle w:val="ts-alignment-element"/>
          <w:rFonts w:ascii="Segoe UI" w:hAnsi="Segoe UI" w:cs="Segoe UI"/>
          <w:sz w:val="21"/>
          <w:szCs w:val="21"/>
          <w:lang w:val="en"/>
        </w:rPr>
        <w:t>and</w:t>
      </w:r>
      <w:r>
        <w:rPr>
          <w:rFonts w:ascii="Segoe UI" w:hAnsi="Segoe UI" w:cs="Segoe UI"/>
          <w:sz w:val="21"/>
          <w:szCs w:val="21"/>
          <w:lang w:val="en"/>
        </w:rPr>
        <w:t xml:space="preserve"> </w:t>
      </w:r>
      <w:r>
        <w:rPr>
          <w:rStyle w:val="ts-alignment-element"/>
          <w:rFonts w:ascii="Segoe UI" w:hAnsi="Segoe UI" w:cs="Segoe UI"/>
          <w:sz w:val="21"/>
          <w:szCs w:val="21"/>
          <w:lang w:val="en"/>
        </w:rPr>
        <w:t>Gourma</w:t>
      </w:r>
      <w:r>
        <w:rPr>
          <w:rFonts w:ascii="Segoe UI" w:hAnsi="Segoe UI" w:cs="Segoe UI"/>
          <w:sz w:val="21"/>
          <w:szCs w:val="21"/>
          <w:lang w:val="en"/>
        </w:rPr>
        <w:t xml:space="preserve"> </w:t>
      </w:r>
      <w:r>
        <w:rPr>
          <w:rStyle w:val="ts-alignment-element"/>
          <w:rFonts w:ascii="Segoe UI" w:hAnsi="Segoe UI" w:cs="Segoe UI"/>
          <w:sz w:val="21"/>
          <w:szCs w:val="21"/>
          <w:lang w:val="en"/>
        </w:rPr>
        <w:t>actors</w:t>
      </w:r>
      <w:r>
        <w:rPr>
          <w:rFonts w:ascii="Segoe UI" w:hAnsi="Segoe UI" w:cs="Segoe UI"/>
          <w:sz w:val="21"/>
          <w:szCs w:val="21"/>
          <w:lang w:val="en"/>
        </w:rPr>
        <w:t xml:space="preserve"> </w:t>
      </w:r>
      <w:r>
        <w:rPr>
          <w:rStyle w:val="ts-alignment-element"/>
          <w:rFonts w:ascii="Segoe UI" w:hAnsi="Segoe UI" w:cs="Segoe UI"/>
          <w:sz w:val="21"/>
          <w:szCs w:val="21"/>
          <w:lang w:val="en"/>
        </w:rPr>
        <w:t>in</w:t>
      </w:r>
      <w:r>
        <w:rPr>
          <w:rFonts w:ascii="Segoe UI" w:hAnsi="Segoe UI" w:cs="Segoe UI"/>
          <w:sz w:val="21"/>
          <w:szCs w:val="21"/>
          <w:lang w:val="en"/>
        </w:rPr>
        <w:t xml:space="preserve"> </w:t>
      </w:r>
      <w:r>
        <w:rPr>
          <w:rStyle w:val="ts-alignment-element"/>
          <w:rFonts w:ascii="Segoe UI" w:hAnsi="Segoe UI" w:cs="Segoe UI"/>
          <w:sz w:val="21"/>
          <w:szCs w:val="21"/>
          <w:lang w:val="en"/>
        </w:rPr>
        <w:t>terms</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their</w:t>
      </w:r>
      <w:r>
        <w:rPr>
          <w:rFonts w:ascii="Segoe UI" w:hAnsi="Segoe UI" w:cs="Segoe UI"/>
          <w:sz w:val="21"/>
          <w:szCs w:val="21"/>
          <w:lang w:val="en"/>
        </w:rPr>
        <w:t xml:space="preserve"> </w:t>
      </w:r>
      <w:r>
        <w:rPr>
          <w:rStyle w:val="ts-alignment-element"/>
          <w:rFonts w:ascii="Segoe UI" w:hAnsi="Segoe UI" w:cs="Segoe UI"/>
          <w:sz w:val="21"/>
          <w:szCs w:val="21"/>
          <w:lang w:val="en"/>
        </w:rPr>
        <w:t>contribution</w:t>
      </w:r>
      <w:r>
        <w:rPr>
          <w:rFonts w:ascii="Segoe UI" w:hAnsi="Segoe UI" w:cs="Segoe UI"/>
          <w:sz w:val="21"/>
          <w:szCs w:val="21"/>
          <w:lang w:val="en"/>
        </w:rPr>
        <w:t xml:space="preserve"> </w:t>
      </w:r>
      <w:r>
        <w:rPr>
          <w:rStyle w:val="ts-alignment-element"/>
          <w:rFonts w:ascii="Segoe UI" w:hAnsi="Segoe UI" w:cs="Segoe UI"/>
          <w:sz w:val="21"/>
          <w:szCs w:val="21"/>
          <w:lang w:val="en"/>
        </w:rPr>
        <w:t>to</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socio-economic</w:t>
      </w:r>
      <w:r>
        <w:rPr>
          <w:rFonts w:ascii="Segoe UI" w:hAnsi="Segoe UI" w:cs="Segoe UI"/>
          <w:sz w:val="21"/>
          <w:szCs w:val="21"/>
          <w:lang w:val="en"/>
        </w:rPr>
        <w:t xml:space="preserve"> </w:t>
      </w:r>
      <w:r>
        <w:rPr>
          <w:rStyle w:val="ts-alignment-element"/>
          <w:rFonts w:ascii="Segoe UI" w:hAnsi="Segoe UI" w:cs="Segoe UI"/>
          <w:sz w:val="21"/>
          <w:szCs w:val="21"/>
          <w:lang w:val="en"/>
        </w:rPr>
        <w:t>development</w:t>
      </w:r>
      <w:r>
        <w:rPr>
          <w:rFonts w:ascii="Segoe UI" w:hAnsi="Segoe UI" w:cs="Segoe UI"/>
          <w:sz w:val="21"/>
          <w:szCs w:val="21"/>
          <w:lang w:val="en"/>
        </w:rPr>
        <w:t xml:space="preserve"> </w:t>
      </w:r>
      <w:r>
        <w:rPr>
          <w:rStyle w:val="ts-alignment-element"/>
          <w:rFonts w:ascii="Segoe UI" w:hAnsi="Segoe UI" w:cs="Segoe UI"/>
          <w:sz w:val="21"/>
          <w:szCs w:val="21"/>
          <w:lang w:val="en"/>
        </w:rPr>
        <w:t>of</w:t>
      </w:r>
      <w:r>
        <w:rPr>
          <w:rFonts w:ascii="Segoe UI" w:hAnsi="Segoe UI" w:cs="Segoe UI"/>
          <w:sz w:val="21"/>
          <w:szCs w:val="21"/>
          <w:lang w:val="en"/>
        </w:rPr>
        <w:t xml:space="preserve"> </w:t>
      </w:r>
      <w:r>
        <w:rPr>
          <w:rStyle w:val="ts-alignment-element"/>
          <w:rFonts w:ascii="Segoe UI" w:hAnsi="Segoe UI" w:cs="Segoe UI"/>
          <w:sz w:val="21"/>
          <w:szCs w:val="21"/>
          <w:lang w:val="en"/>
        </w:rPr>
        <w:t>the</w:t>
      </w:r>
      <w:r>
        <w:rPr>
          <w:rFonts w:ascii="Segoe UI" w:hAnsi="Segoe UI" w:cs="Segoe UI"/>
          <w:sz w:val="21"/>
          <w:szCs w:val="21"/>
          <w:lang w:val="en"/>
        </w:rPr>
        <w:t xml:space="preserve"> </w:t>
      </w:r>
      <w:r>
        <w:rPr>
          <w:rStyle w:val="ts-alignment-element"/>
          <w:rFonts w:ascii="Segoe UI" w:hAnsi="Segoe UI" w:cs="Segoe UI"/>
          <w:sz w:val="21"/>
          <w:szCs w:val="21"/>
          <w:lang w:val="en"/>
        </w:rPr>
        <w:t>country.</w:t>
      </w:r>
      <w:r>
        <w:rPr>
          <w:rFonts w:ascii="Segoe UI" w:hAnsi="Segoe UI" w:cs="Segoe UI"/>
          <w:sz w:val="21"/>
          <w:szCs w:val="21"/>
          <w:lang w:val="en"/>
        </w:rPr>
        <w:t xml:space="preserve"> </w:t>
      </w:r>
    </w:p>
    <w:p w14:paraId="2882F6DB" w14:textId="77777777" w:rsidR="00AD5185" w:rsidRPr="00C74FA8" w:rsidRDefault="00AD5185" w:rsidP="00AD5185">
      <w:pPr>
        <w:rPr>
          <w:szCs w:val="18"/>
          <w:lang w:val="en-US"/>
        </w:rPr>
      </w:pPr>
    </w:p>
    <w:p w14:paraId="4344F9F6" w14:textId="61B0E1CC" w:rsidR="00AD5185" w:rsidRPr="00C74FA8" w:rsidRDefault="00AD5185" w:rsidP="00AD5185">
      <w:pPr>
        <w:rPr>
          <w:szCs w:val="18"/>
          <w:lang w:val="en-US"/>
        </w:rPr>
      </w:pPr>
      <w:r w:rsidRPr="0069107C">
        <w:rPr>
          <w:szCs w:val="18"/>
          <w:lang w:val="en-US"/>
        </w:rPr>
        <w:t>A</w:t>
      </w:r>
      <w:r w:rsidR="00953C3C" w:rsidRPr="0069107C">
        <w:rPr>
          <w:szCs w:val="18"/>
          <w:lang w:val="en-US"/>
        </w:rPr>
        <w:t xml:space="preserve">nnex 7 </w:t>
      </w:r>
      <w:r w:rsidRPr="0069107C">
        <w:rPr>
          <w:szCs w:val="18"/>
          <w:lang w:val="en-US"/>
        </w:rPr>
        <w:t>contains background information on Burkina Faso, the project area its specific problems.</w:t>
      </w:r>
    </w:p>
    <w:p w14:paraId="48363A5E" w14:textId="77777777" w:rsidR="00AD5185" w:rsidRPr="00C74FA8" w:rsidRDefault="00AD5185" w:rsidP="00AD5185">
      <w:pPr>
        <w:rPr>
          <w:szCs w:val="18"/>
          <w:lang w:val="en-US"/>
        </w:rPr>
      </w:pPr>
    </w:p>
    <w:p w14:paraId="73C7481F" w14:textId="77777777" w:rsidR="0039419C" w:rsidRPr="009641D0" w:rsidRDefault="0039419C" w:rsidP="00432778">
      <w:pPr>
        <w:pStyle w:val="Geenafstand"/>
        <w:rPr>
          <w:rFonts w:ascii="Verdana" w:hAnsi="Verdana"/>
          <w:sz w:val="18"/>
          <w:highlight w:val="yellow"/>
          <w:lang w:val="en-US"/>
        </w:rPr>
      </w:pPr>
    </w:p>
    <w:p w14:paraId="3F26B377" w14:textId="77777777" w:rsidR="0039419C" w:rsidRPr="009641D0" w:rsidRDefault="0039419C" w:rsidP="00432778">
      <w:pPr>
        <w:pStyle w:val="Geenafstand"/>
        <w:rPr>
          <w:rFonts w:ascii="Verdana" w:hAnsi="Verdana"/>
          <w:sz w:val="18"/>
          <w:szCs w:val="18"/>
          <w:highlight w:val="yellow"/>
          <w:lang w:val="en-US"/>
        </w:rPr>
      </w:pPr>
    </w:p>
    <w:p w14:paraId="4ABFACC7" w14:textId="63E03DD2" w:rsidR="001A0B86" w:rsidRDefault="001A0B86">
      <w:pPr>
        <w:spacing w:line="240" w:lineRule="auto"/>
        <w:rPr>
          <w:rFonts w:ascii="Verdana" w:hAnsi="Verdana"/>
          <w:sz w:val="18"/>
          <w:szCs w:val="18"/>
          <w:highlight w:val="yellow"/>
          <w:lang w:val="en-US"/>
        </w:rPr>
      </w:pPr>
      <w:r>
        <w:rPr>
          <w:rFonts w:ascii="Verdana" w:hAnsi="Verdana"/>
          <w:sz w:val="18"/>
          <w:szCs w:val="18"/>
          <w:highlight w:val="yellow"/>
          <w:lang w:val="en-US"/>
        </w:rPr>
        <w:br w:type="page"/>
      </w:r>
    </w:p>
    <w:p w14:paraId="2CB0938E" w14:textId="77777777" w:rsidR="00432778" w:rsidRPr="009641D0" w:rsidRDefault="00432778" w:rsidP="00432778">
      <w:pPr>
        <w:rPr>
          <w:rFonts w:ascii="Verdana" w:hAnsi="Verdana"/>
          <w:sz w:val="18"/>
          <w:szCs w:val="18"/>
          <w:highlight w:val="yellow"/>
          <w:lang w:val="en-US"/>
        </w:rPr>
      </w:pPr>
    </w:p>
    <w:p w14:paraId="36543240" w14:textId="77777777" w:rsidR="00432778" w:rsidRPr="00150336" w:rsidRDefault="00432778" w:rsidP="005614B6">
      <w:pPr>
        <w:pStyle w:val="Kop2"/>
        <w:keepLines w:val="0"/>
        <w:numPr>
          <w:ilvl w:val="1"/>
          <w:numId w:val="64"/>
        </w:numPr>
        <w:tabs>
          <w:tab w:val="left" w:pos="540"/>
        </w:tabs>
        <w:spacing w:before="240" w:after="60"/>
        <w:ind w:left="1134"/>
      </w:pPr>
      <w:bookmarkStart w:id="10" w:name="_Toc511721909"/>
      <w:bookmarkStart w:id="11" w:name="_Toc53647346"/>
      <w:r>
        <w:rPr>
          <w:sz w:val="18"/>
        </w:rPr>
        <w:t xml:space="preserve">Time </w:t>
      </w:r>
      <w:bookmarkEnd w:id="10"/>
      <w:r w:rsidR="00FD379C">
        <w:rPr>
          <w:sz w:val="18"/>
        </w:rPr>
        <w:t>schedule</w:t>
      </w:r>
      <w:bookmarkEnd w:id="11"/>
    </w:p>
    <w:p w14:paraId="57188090" w14:textId="77777777" w:rsidR="00432778" w:rsidRDefault="00432778" w:rsidP="00432778">
      <w:pPr>
        <w:rPr>
          <w:rFonts w:ascii="Verdana" w:hAnsi="Verdana"/>
          <w:sz w:val="18"/>
          <w:szCs w:val="18"/>
        </w:rPr>
      </w:pPr>
      <w:r>
        <w:rPr>
          <w:rFonts w:ascii="Verdana" w:hAnsi="Verdana"/>
          <w:sz w:val="18"/>
        </w:rPr>
        <w:t>The schedule below applies to this tendering process.</w:t>
      </w:r>
    </w:p>
    <w:p w14:paraId="620900CF" w14:textId="77777777" w:rsidR="00432778" w:rsidRPr="00974CC9" w:rsidRDefault="00432778" w:rsidP="00432778">
      <w:pPr>
        <w:rPr>
          <w:rFonts w:ascii="Verdana" w:hAnsi="Verdana"/>
          <w:sz w:val="18"/>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58"/>
        <w:gridCol w:w="6105"/>
      </w:tblGrid>
      <w:tr w:rsidR="00432778" w:rsidRPr="0006661C" w14:paraId="0DC75CDB" w14:textId="77777777" w:rsidTr="004126F6">
        <w:tc>
          <w:tcPr>
            <w:tcW w:w="2258" w:type="dxa"/>
            <w:shd w:val="clear" w:color="auto" w:fill="E6E6E6"/>
          </w:tcPr>
          <w:p w14:paraId="0E70DFA4" w14:textId="2B7AF504" w:rsidR="00432778" w:rsidRPr="00F149FD" w:rsidRDefault="00F149FD" w:rsidP="00432778">
            <w:pPr>
              <w:rPr>
                <w:rFonts w:ascii="Verdana" w:hAnsi="Verdana"/>
                <w:sz w:val="18"/>
                <w:szCs w:val="18"/>
              </w:rPr>
            </w:pPr>
            <w:r>
              <w:rPr>
                <w:rFonts w:ascii="Verdana" w:hAnsi="Verdana"/>
                <w:sz w:val="18"/>
                <w:szCs w:val="18"/>
              </w:rPr>
              <w:t>26 October 2020</w:t>
            </w:r>
          </w:p>
        </w:tc>
        <w:tc>
          <w:tcPr>
            <w:tcW w:w="6105" w:type="dxa"/>
          </w:tcPr>
          <w:p w14:paraId="1B405346" w14:textId="77777777" w:rsidR="00432778" w:rsidRPr="0006661C" w:rsidRDefault="00432778" w:rsidP="00432778">
            <w:pPr>
              <w:rPr>
                <w:rFonts w:ascii="Verdana" w:hAnsi="Verdana"/>
                <w:sz w:val="18"/>
                <w:szCs w:val="18"/>
              </w:rPr>
            </w:pPr>
            <w:r>
              <w:rPr>
                <w:rFonts w:ascii="Verdana" w:hAnsi="Verdana"/>
                <w:sz w:val="18"/>
              </w:rPr>
              <w:t>Issuing of publication, start of tendering period.</w:t>
            </w:r>
          </w:p>
        </w:tc>
      </w:tr>
      <w:tr w:rsidR="00432778" w:rsidRPr="0006661C" w14:paraId="05A3E085" w14:textId="77777777" w:rsidTr="004126F6">
        <w:tc>
          <w:tcPr>
            <w:tcW w:w="2258" w:type="dxa"/>
            <w:shd w:val="clear" w:color="auto" w:fill="E6E6E6"/>
          </w:tcPr>
          <w:p w14:paraId="3441E86B" w14:textId="69D0A06C" w:rsidR="00432778" w:rsidRPr="00F149FD" w:rsidRDefault="00F149FD" w:rsidP="00432778">
            <w:pPr>
              <w:rPr>
                <w:rFonts w:ascii="Verdana" w:hAnsi="Verdana"/>
                <w:sz w:val="18"/>
                <w:szCs w:val="18"/>
              </w:rPr>
            </w:pPr>
            <w:r>
              <w:rPr>
                <w:rFonts w:ascii="Verdana" w:hAnsi="Verdana"/>
                <w:sz w:val="18"/>
                <w:szCs w:val="18"/>
              </w:rPr>
              <w:t>27 November</w:t>
            </w:r>
          </w:p>
        </w:tc>
        <w:tc>
          <w:tcPr>
            <w:tcW w:w="6105" w:type="dxa"/>
          </w:tcPr>
          <w:p w14:paraId="5F7E26D0" w14:textId="77777777" w:rsidR="00432778" w:rsidRPr="0006661C" w:rsidRDefault="00432778" w:rsidP="00432778">
            <w:pPr>
              <w:rPr>
                <w:rFonts w:ascii="Verdana" w:hAnsi="Verdana"/>
                <w:sz w:val="18"/>
                <w:szCs w:val="18"/>
              </w:rPr>
            </w:pPr>
            <w:r>
              <w:rPr>
                <w:rFonts w:ascii="Verdana" w:hAnsi="Verdana"/>
                <w:sz w:val="18"/>
              </w:rPr>
              <w:t>Closure of questions: deadline for the Tenderer to submit qu</w:t>
            </w:r>
            <w:r w:rsidR="00417D06">
              <w:rPr>
                <w:rFonts w:ascii="Verdana" w:hAnsi="Verdana"/>
                <w:sz w:val="18"/>
              </w:rPr>
              <w:t>estions regarding this Tender</w:t>
            </w:r>
            <w:r>
              <w:rPr>
                <w:rFonts w:ascii="Verdana" w:hAnsi="Verdana"/>
                <w:sz w:val="18"/>
              </w:rPr>
              <w:t xml:space="preserve"> Document  and the Contract (including the general terms and conditions) and/or proposals for textual amendments to the draft Contract (including the general terms and conditions).</w:t>
            </w:r>
          </w:p>
        </w:tc>
      </w:tr>
      <w:tr w:rsidR="00432778" w:rsidRPr="0006661C" w14:paraId="4298A819" w14:textId="77777777" w:rsidTr="004126F6">
        <w:tc>
          <w:tcPr>
            <w:tcW w:w="2258" w:type="dxa"/>
            <w:shd w:val="clear" w:color="auto" w:fill="E6E6E6"/>
          </w:tcPr>
          <w:p w14:paraId="7AE8F174" w14:textId="35CFA659" w:rsidR="00432778" w:rsidRPr="00F149FD" w:rsidRDefault="00F149FD" w:rsidP="00432778">
            <w:pPr>
              <w:rPr>
                <w:rFonts w:ascii="Verdana" w:hAnsi="Verdana"/>
                <w:sz w:val="18"/>
                <w:szCs w:val="18"/>
              </w:rPr>
            </w:pPr>
            <w:r>
              <w:rPr>
                <w:rFonts w:ascii="Verdana" w:hAnsi="Verdana"/>
                <w:sz w:val="18"/>
                <w:szCs w:val="18"/>
              </w:rPr>
              <w:t>4 December</w:t>
            </w:r>
          </w:p>
        </w:tc>
        <w:tc>
          <w:tcPr>
            <w:tcW w:w="6105" w:type="dxa"/>
          </w:tcPr>
          <w:p w14:paraId="5583F69C" w14:textId="77777777" w:rsidR="00432778" w:rsidRPr="0006661C" w:rsidRDefault="00432778" w:rsidP="00417D06">
            <w:pPr>
              <w:rPr>
                <w:rFonts w:ascii="Verdana" w:hAnsi="Verdana"/>
                <w:sz w:val="18"/>
                <w:szCs w:val="18"/>
                <w:highlight w:val="yellow"/>
              </w:rPr>
            </w:pPr>
            <w:r>
              <w:rPr>
                <w:rFonts w:ascii="Verdana" w:hAnsi="Verdana"/>
                <w:sz w:val="18"/>
              </w:rPr>
              <w:t xml:space="preserve">Issuing of  </w:t>
            </w:r>
            <w:r w:rsidR="00417D06">
              <w:rPr>
                <w:rFonts w:ascii="Verdana" w:hAnsi="Verdana"/>
                <w:sz w:val="18"/>
              </w:rPr>
              <w:t>Memorandum of Information</w:t>
            </w:r>
          </w:p>
        </w:tc>
      </w:tr>
      <w:tr w:rsidR="00432778" w:rsidRPr="0006661C" w14:paraId="6048B868" w14:textId="77777777" w:rsidTr="004126F6">
        <w:tc>
          <w:tcPr>
            <w:tcW w:w="2258" w:type="dxa"/>
            <w:shd w:val="clear" w:color="auto" w:fill="E6E6E6"/>
          </w:tcPr>
          <w:p w14:paraId="7575905C" w14:textId="5B91E66A" w:rsidR="00432778" w:rsidRPr="00F149FD" w:rsidRDefault="00F149FD" w:rsidP="00432778">
            <w:pPr>
              <w:rPr>
                <w:rFonts w:ascii="Verdana" w:hAnsi="Verdana"/>
                <w:b/>
                <w:bCs/>
                <w:sz w:val="18"/>
                <w:szCs w:val="18"/>
              </w:rPr>
            </w:pPr>
            <w:r w:rsidRPr="00F149FD">
              <w:rPr>
                <w:rFonts w:ascii="Verdana" w:hAnsi="Verdana"/>
                <w:b/>
                <w:bCs/>
                <w:sz w:val="18"/>
                <w:szCs w:val="18"/>
              </w:rPr>
              <w:t>18 December</w:t>
            </w:r>
          </w:p>
        </w:tc>
        <w:tc>
          <w:tcPr>
            <w:tcW w:w="6105" w:type="dxa"/>
          </w:tcPr>
          <w:p w14:paraId="3A300BFD" w14:textId="77777777" w:rsidR="00432778" w:rsidRPr="0006661C" w:rsidRDefault="00432778" w:rsidP="00DA201E">
            <w:pPr>
              <w:rPr>
                <w:rFonts w:ascii="Verdana" w:hAnsi="Verdana"/>
                <w:sz w:val="18"/>
                <w:szCs w:val="18"/>
                <w:highlight w:val="yellow"/>
              </w:rPr>
            </w:pPr>
            <w:r>
              <w:rPr>
                <w:rFonts w:ascii="Verdana" w:hAnsi="Verdana"/>
                <w:sz w:val="18"/>
              </w:rPr>
              <w:t xml:space="preserve">Deadline for the receipt of Tenders and opening of new Tenders by the </w:t>
            </w:r>
            <w:r w:rsidR="00DA201E">
              <w:rPr>
                <w:rFonts w:ascii="Verdana" w:hAnsi="Verdana"/>
                <w:sz w:val="18"/>
              </w:rPr>
              <w:t>Tendering</w:t>
            </w:r>
            <w:r>
              <w:rPr>
                <w:rFonts w:ascii="Verdana" w:hAnsi="Verdana"/>
                <w:sz w:val="18"/>
              </w:rPr>
              <w:t xml:space="preserve"> Authority.</w:t>
            </w:r>
          </w:p>
        </w:tc>
      </w:tr>
      <w:tr w:rsidR="00432778" w:rsidRPr="0006661C" w14:paraId="4CDBCD5E" w14:textId="77777777" w:rsidTr="004126F6">
        <w:tc>
          <w:tcPr>
            <w:tcW w:w="2258" w:type="dxa"/>
            <w:shd w:val="clear" w:color="auto" w:fill="E6E6E6"/>
          </w:tcPr>
          <w:p w14:paraId="60D76344" w14:textId="695F987D" w:rsidR="00432778" w:rsidRPr="00F149FD" w:rsidRDefault="00F149FD" w:rsidP="00432778">
            <w:pPr>
              <w:rPr>
                <w:rFonts w:ascii="Verdana" w:hAnsi="Verdana"/>
                <w:sz w:val="18"/>
                <w:szCs w:val="18"/>
              </w:rPr>
            </w:pPr>
            <w:r>
              <w:rPr>
                <w:rFonts w:ascii="Verdana" w:hAnsi="Verdana"/>
                <w:sz w:val="18"/>
                <w:szCs w:val="18"/>
              </w:rPr>
              <w:t>Week 1-2  2021</w:t>
            </w:r>
          </w:p>
        </w:tc>
        <w:tc>
          <w:tcPr>
            <w:tcW w:w="6105" w:type="dxa"/>
          </w:tcPr>
          <w:p w14:paraId="420820B6" w14:textId="77777777" w:rsidR="00432778" w:rsidRPr="0006661C" w:rsidRDefault="00432778" w:rsidP="00432778">
            <w:pPr>
              <w:rPr>
                <w:rFonts w:ascii="Verdana" w:hAnsi="Verdana"/>
                <w:sz w:val="18"/>
                <w:szCs w:val="18"/>
                <w:highlight w:val="yellow"/>
              </w:rPr>
            </w:pPr>
            <w:r>
              <w:rPr>
                <w:rFonts w:ascii="Verdana" w:hAnsi="Verdana"/>
                <w:sz w:val="18"/>
              </w:rPr>
              <w:t>Assessment of Tenders.</w:t>
            </w:r>
          </w:p>
        </w:tc>
      </w:tr>
      <w:tr w:rsidR="00432778" w:rsidRPr="0006661C" w14:paraId="3F0B32D2" w14:textId="77777777" w:rsidTr="004126F6">
        <w:tc>
          <w:tcPr>
            <w:tcW w:w="2258" w:type="dxa"/>
            <w:shd w:val="clear" w:color="auto" w:fill="E6E6E6"/>
          </w:tcPr>
          <w:p w14:paraId="5D8E2FC4" w14:textId="18B6EEBE" w:rsidR="00432778" w:rsidRPr="00F149FD" w:rsidRDefault="00F149FD" w:rsidP="00432778">
            <w:pPr>
              <w:rPr>
                <w:rFonts w:ascii="Verdana" w:hAnsi="Verdana"/>
                <w:sz w:val="18"/>
                <w:szCs w:val="18"/>
              </w:rPr>
            </w:pPr>
            <w:r>
              <w:rPr>
                <w:rFonts w:ascii="Verdana" w:hAnsi="Verdana"/>
                <w:sz w:val="18"/>
                <w:szCs w:val="18"/>
              </w:rPr>
              <w:t>18 January</w:t>
            </w:r>
          </w:p>
        </w:tc>
        <w:tc>
          <w:tcPr>
            <w:tcW w:w="6105" w:type="dxa"/>
          </w:tcPr>
          <w:p w14:paraId="32CB5F13" w14:textId="77777777" w:rsidR="00432778" w:rsidRPr="0006661C" w:rsidRDefault="00432778" w:rsidP="00432778">
            <w:pPr>
              <w:rPr>
                <w:rFonts w:ascii="Verdana" w:hAnsi="Verdana"/>
                <w:sz w:val="18"/>
                <w:szCs w:val="18"/>
                <w:highlight w:val="yellow"/>
              </w:rPr>
            </w:pPr>
            <w:r>
              <w:rPr>
                <w:rFonts w:ascii="Verdana" w:hAnsi="Verdana"/>
                <w:sz w:val="18"/>
              </w:rPr>
              <w:t>Announcement of the award of the Contract.</w:t>
            </w:r>
          </w:p>
        </w:tc>
      </w:tr>
      <w:tr w:rsidR="00432778" w:rsidRPr="0006661C" w14:paraId="065B8068" w14:textId="77777777" w:rsidTr="004126F6">
        <w:tc>
          <w:tcPr>
            <w:tcW w:w="2258" w:type="dxa"/>
            <w:shd w:val="clear" w:color="auto" w:fill="E6E6E6"/>
          </w:tcPr>
          <w:p w14:paraId="2BA970BE" w14:textId="2DE54BFA" w:rsidR="00432778" w:rsidRPr="00F149FD" w:rsidRDefault="00F149FD" w:rsidP="00432778">
            <w:pPr>
              <w:rPr>
                <w:rFonts w:ascii="Verdana" w:hAnsi="Verdana"/>
                <w:sz w:val="18"/>
                <w:szCs w:val="18"/>
              </w:rPr>
            </w:pPr>
            <w:r>
              <w:rPr>
                <w:rFonts w:ascii="Verdana" w:hAnsi="Verdana"/>
                <w:sz w:val="18"/>
                <w:szCs w:val="18"/>
              </w:rPr>
              <w:t>8 February</w:t>
            </w:r>
          </w:p>
        </w:tc>
        <w:tc>
          <w:tcPr>
            <w:tcW w:w="6105" w:type="dxa"/>
          </w:tcPr>
          <w:p w14:paraId="1E56E352" w14:textId="77777777" w:rsidR="00432778" w:rsidRPr="0006661C" w:rsidRDefault="00432778" w:rsidP="0061022A">
            <w:pPr>
              <w:rPr>
                <w:rFonts w:ascii="Verdana" w:hAnsi="Verdana"/>
                <w:sz w:val="18"/>
                <w:szCs w:val="18"/>
                <w:highlight w:val="yellow"/>
              </w:rPr>
            </w:pPr>
            <w:r>
              <w:rPr>
                <w:rFonts w:ascii="Verdana" w:hAnsi="Verdana"/>
                <w:sz w:val="18"/>
              </w:rPr>
              <w:t xml:space="preserve">Deadline for asking questions and/or filing an application for </w:t>
            </w:r>
            <w:r w:rsidR="0061022A">
              <w:rPr>
                <w:rFonts w:ascii="Verdana" w:hAnsi="Verdana"/>
                <w:sz w:val="18"/>
              </w:rPr>
              <w:t>a preliminary injunction</w:t>
            </w:r>
            <w:r>
              <w:rPr>
                <w:rFonts w:ascii="Verdana" w:hAnsi="Verdana"/>
                <w:sz w:val="18"/>
              </w:rPr>
              <w:t xml:space="preserve"> in relation to the announcement of the award of the Contract.</w:t>
            </w:r>
          </w:p>
        </w:tc>
      </w:tr>
      <w:tr w:rsidR="00432778" w:rsidRPr="0006661C" w14:paraId="032261DB" w14:textId="77777777" w:rsidTr="004126F6">
        <w:tc>
          <w:tcPr>
            <w:tcW w:w="2258" w:type="dxa"/>
            <w:shd w:val="clear" w:color="auto" w:fill="E6E6E6"/>
          </w:tcPr>
          <w:p w14:paraId="7F59D16C" w14:textId="056F1A80" w:rsidR="00432778" w:rsidRPr="00F149FD" w:rsidRDefault="00F149FD" w:rsidP="00432778">
            <w:pPr>
              <w:rPr>
                <w:rFonts w:ascii="Verdana" w:hAnsi="Verdana"/>
                <w:sz w:val="18"/>
                <w:szCs w:val="18"/>
              </w:rPr>
            </w:pPr>
            <w:r>
              <w:rPr>
                <w:rFonts w:ascii="Verdana" w:hAnsi="Verdana"/>
                <w:sz w:val="18"/>
                <w:szCs w:val="18"/>
              </w:rPr>
              <w:t>8 February</w:t>
            </w:r>
          </w:p>
        </w:tc>
        <w:tc>
          <w:tcPr>
            <w:tcW w:w="6105" w:type="dxa"/>
          </w:tcPr>
          <w:p w14:paraId="33C40C8E" w14:textId="77777777" w:rsidR="00432778" w:rsidRPr="0006661C" w:rsidRDefault="00432778" w:rsidP="00DA201E">
            <w:pPr>
              <w:rPr>
                <w:rFonts w:ascii="Verdana" w:hAnsi="Verdana"/>
                <w:sz w:val="18"/>
                <w:szCs w:val="18"/>
              </w:rPr>
            </w:pPr>
            <w:r>
              <w:rPr>
                <w:rFonts w:ascii="Verdana" w:hAnsi="Verdana"/>
                <w:sz w:val="18"/>
              </w:rPr>
              <w:t xml:space="preserve">Deadline for the </w:t>
            </w:r>
            <w:r w:rsidR="00417D06">
              <w:rPr>
                <w:rFonts w:ascii="Verdana" w:hAnsi="Verdana"/>
                <w:sz w:val="18"/>
              </w:rPr>
              <w:t>winning</w:t>
            </w:r>
            <w:r>
              <w:rPr>
                <w:rFonts w:ascii="Verdana" w:hAnsi="Verdana"/>
                <w:sz w:val="18"/>
              </w:rPr>
              <w:t xml:space="preserve"> Tenderer to provide the evidence requested by the </w:t>
            </w:r>
            <w:r w:rsidR="00DA201E">
              <w:rPr>
                <w:rFonts w:ascii="Verdana" w:hAnsi="Verdana"/>
                <w:sz w:val="18"/>
              </w:rPr>
              <w:t>Tendering</w:t>
            </w:r>
            <w:r>
              <w:rPr>
                <w:rFonts w:ascii="Verdana" w:hAnsi="Verdana"/>
                <w:sz w:val="18"/>
              </w:rPr>
              <w:t xml:space="preserve"> Authority.</w:t>
            </w:r>
          </w:p>
        </w:tc>
      </w:tr>
      <w:tr w:rsidR="00432778" w:rsidRPr="0006661C" w14:paraId="16FAA31E" w14:textId="77777777" w:rsidTr="004126F6">
        <w:tc>
          <w:tcPr>
            <w:tcW w:w="2258" w:type="dxa"/>
            <w:shd w:val="clear" w:color="auto" w:fill="E6E6E6"/>
          </w:tcPr>
          <w:p w14:paraId="5910BFDC" w14:textId="3702A57C" w:rsidR="00432778" w:rsidRPr="00F149FD" w:rsidRDefault="00F149FD" w:rsidP="00432778">
            <w:pPr>
              <w:rPr>
                <w:rFonts w:ascii="Verdana" w:hAnsi="Verdana"/>
                <w:sz w:val="18"/>
                <w:szCs w:val="18"/>
              </w:rPr>
            </w:pPr>
            <w:r>
              <w:rPr>
                <w:rFonts w:ascii="Verdana" w:hAnsi="Verdana"/>
                <w:sz w:val="18"/>
                <w:szCs w:val="18"/>
              </w:rPr>
              <w:t>Early February</w:t>
            </w:r>
          </w:p>
        </w:tc>
        <w:tc>
          <w:tcPr>
            <w:tcW w:w="6105" w:type="dxa"/>
          </w:tcPr>
          <w:p w14:paraId="729D48B1" w14:textId="77777777" w:rsidR="00432778" w:rsidRPr="0006661C" w:rsidRDefault="00432778" w:rsidP="00432778">
            <w:pPr>
              <w:rPr>
                <w:rFonts w:ascii="Verdana" w:hAnsi="Verdana"/>
                <w:sz w:val="18"/>
                <w:szCs w:val="18"/>
                <w:highlight w:val="yellow"/>
              </w:rPr>
            </w:pPr>
            <w:r>
              <w:rPr>
                <w:rFonts w:ascii="Verdana" w:hAnsi="Verdana"/>
                <w:sz w:val="18"/>
              </w:rPr>
              <w:t>Start</w:t>
            </w:r>
            <w:r w:rsidR="00417D06">
              <w:rPr>
                <w:rFonts w:ascii="Verdana" w:hAnsi="Verdana"/>
                <w:sz w:val="18"/>
              </w:rPr>
              <w:t>ing</w:t>
            </w:r>
            <w:r>
              <w:rPr>
                <w:rFonts w:ascii="Verdana" w:hAnsi="Verdana"/>
                <w:sz w:val="18"/>
              </w:rPr>
              <w:t xml:space="preserve"> date of Contract.</w:t>
            </w:r>
          </w:p>
        </w:tc>
      </w:tr>
    </w:tbl>
    <w:p w14:paraId="28507045" w14:textId="77777777" w:rsidR="00432778" w:rsidRDefault="00432778" w:rsidP="00432778">
      <w:pPr>
        <w:rPr>
          <w:szCs w:val="18"/>
        </w:rPr>
      </w:pPr>
    </w:p>
    <w:p w14:paraId="30EFCDA6" w14:textId="77777777" w:rsidR="00432778" w:rsidRPr="00D15A3A" w:rsidRDefault="00432778">
      <w:r>
        <w:rPr>
          <w:rFonts w:ascii="Verdana" w:hAnsi="Verdana"/>
          <w:sz w:val="18"/>
        </w:rPr>
        <w:t>If</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in the opinion of the </w:t>
      </w:r>
      <w:r w:rsidR="00DA201E">
        <w:rPr>
          <w:rFonts w:ascii="Verdana" w:hAnsi="Verdana"/>
          <w:sz w:val="18"/>
        </w:rPr>
        <w:t>Tendering</w:t>
      </w:r>
      <w:r>
        <w:rPr>
          <w:rFonts w:ascii="Verdana" w:hAnsi="Verdana"/>
          <w:sz w:val="18"/>
        </w:rPr>
        <w:t xml:space="preserve"> Authority</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circumstances provide cause to do so, the </w:t>
      </w:r>
      <w:r w:rsidR="00DA201E">
        <w:rPr>
          <w:rFonts w:ascii="Verdana" w:hAnsi="Verdana"/>
          <w:sz w:val="18"/>
        </w:rPr>
        <w:t>Tendering</w:t>
      </w:r>
      <w:r>
        <w:rPr>
          <w:rFonts w:ascii="Verdana" w:hAnsi="Verdana"/>
          <w:sz w:val="18"/>
        </w:rPr>
        <w:t xml:space="preserve"> Authority is entitled to amend the specified period(s). In such a case, timely notification of the new period(s) will be provided digitally.</w:t>
      </w:r>
      <w:r>
        <w:br w:type="page"/>
      </w:r>
    </w:p>
    <w:p w14:paraId="7AB13730" w14:textId="77777777" w:rsidR="00832740" w:rsidRPr="00832740" w:rsidRDefault="00432778" w:rsidP="005614B6">
      <w:pPr>
        <w:pStyle w:val="Kop1"/>
        <w:numPr>
          <w:ilvl w:val="0"/>
          <w:numId w:val="64"/>
        </w:numPr>
        <w:ind w:left="426"/>
        <w:rPr>
          <w:sz w:val="24"/>
          <w:szCs w:val="24"/>
        </w:rPr>
      </w:pPr>
      <w:bookmarkStart w:id="12" w:name="_Toc511721910"/>
      <w:bookmarkStart w:id="13" w:name="_Toc53647347"/>
      <w:r w:rsidRPr="000B3125">
        <w:rPr>
          <w:sz w:val="24"/>
          <w:szCs w:val="24"/>
        </w:rPr>
        <w:lastRenderedPageBreak/>
        <w:t xml:space="preserve">Description </w:t>
      </w:r>
      <w:r w:rsidR="00832740">
        <w:rPr>
          <w:sz w:val="24"/>
          <w:szCs w:val="24"/>
        </w:rPr>
        <w:t xml:space="preserve">and objective </w:t>
      </w:r>
      <w:r w:rsidRPr="000B3125">
        <w:rPr>
          <w:sz w:val="24"/>
          <w:szCs w:val="24"/>
        </w:rPr>
        <w:t xml:space="preserve">of </w:t>
      </w:r>
      <w:r w:rsidR="00832740">
        <w:rPr>
          <w:sz w:val="24"/>
          <w:szCs w:val="24"/>
        </w:rPr>
        <w:t xml:space="preserve">the </w:t>
      </w:r>
      <w:r w:rsidRPr="000B3125">
        <w:rPr>
          <w:sz w:val="24"/>
          <w:szCs w:val="24"/>
        </w:rPr>
        <w:t>assignment</w:t>
      </w:r>
      <w:bookmarkEnd w:id="12"/>
      <w:bookmarkEnd w:id="13"/>
      <w:r w:rsidR="00F5588C" w:rsidRPr="00150336">
        <w:rPr>
          <w:sz w:val="20"/>
        </w:rPr>
        <w:t xml:space="preserve"> </w:t>
      </w:r>
    </w:p>
    <w:p w14:paraId="7B9F1D20" w14:textId="77777777" w:rsidR="000B3125" w:rsidRPr="00150336" w:rsidRDefault="00832740" w:rsidP="00084804">
      <w:pPr>
        <w:pStyle w:val="Kop1"/>
        <w:numPr>
          <w:ilvl w:val="1"/>
          <w:numId w:val="59"/>
        </w:numPr>
        <w:rPr>
          <w:sz w:val="24"/>
          <w:szCs w:val="24"/>
        </w:rPr>
      </w:pPr>
      <w:bookmarkStart w:id="14" w:name="_Toc53647348"/>
      <w:r>
        <w:rPr>
          <w:sz w:val="20"/>
        </w:rPr>
        <w:t>G</w:t>
      </w:r>
      <w:r w:rsidR="000B3125" w:rsidRPr="00150336">
        <w:rPr>
          <w:sz w:val="20"/>
        </w:rPr>
        <w:t>eneral Objective</w:t>
      </w:r>
      <w:r w:rsidR="00F5588C" w:rsidRPr="00150336">
        <w:rPr>
          <w:sz w:val="20"/>
        </w:rPr>
        <w:t xml:space="preserve"> of the assignment</w:t>
      </w:r>
      <w:bookmarkEnd w:id="14"/>
    </w:p>
    <w:p w14:paraId="222D5C06" w14:textId="75BA471B" w:rsidR="000B3125" w:rsidRPr="000B3125" w:rsidRDefault="000B3125" w:rsidP="00F5588C">
      <w:pPr>
        <w:pStyle w:val="Geenafstand"/>
        <w:ind w:firstLine="709"/>
        <w:rPr>
          <w:rFonts w:ascii="Verdana" w:eastAsia="Times New Roman" w:hAnsi="Verdana"/>
          <w:sz w:val="20"/>
          <w:szCs w:val="28"/>
        </w:rPr>
      </w:pPr>
      <w:r w:rsidRPr="000B3125">
        <w:rPr>
          <w:rFonts w:ascii="Verdana" w:eastAsia="Times New Roman" w:hAnsi="Verdana"/>
          <w:sz w:val="20"/>
          <w:szCs w:val="28"/>
        </w:rPr>
        <w:t xml:space="preserve">The rehabilitation project of nine (09) </w:t>
      </w:r>
      <w:r w:rsidR="00D51308">
        <w:rPr>
          <w:rFonts w:ascii="Verdana" w:eastAsia="Times New Roman" w:hAnsi="Verdana"/>
          <w:sz w:val="20"/>
          <w:szCs w:val="28"/>
        </w:rPr>
        <w:t>water reserv</w:t>
      </w:r>
      <w:r w:rsidR="00420286">
        <w:rPr>
          <w:rFonts w:ascii="Verdana" w:eastAsia="Times New Roman" w:hAnsi="Verdana"/>
          <w:sz w:val="20"/>
          <w:szCs w:val="28"/>
        </w:rPr>
        <w:t>oir</w:t>
      </w:r>
      <w:r w:rsidR="00D51308">
        <w:rPr>
          <w:rFonts w:ascii="Verdana" w:eastAsia="Times New Roman" w:hAnsi="Verdana"/>
          <w:sz w:val="20"/>
          <w:szCs w:val="28"/>
        </w:rPr>
        <w:t xml:space="preserve">s </w:t>
      </w:r>
      <w:r w:rsidRPr="000B3125">
        <w:rPr>
          <w:rFonts w:ascii="Verdana" w:eastAsia="Times New Roman" w:hAnsi="Verdana"/>
          <w:sz w:val="20"/>
          <w:szCs w:val="28"/>
        </w:rPr>
        <w:t>in Burkina Faso aims to ensure the availability of water resources and contribute to the development of localities through agricultural and pastoral activities and better protection of water resources.</w:t>
      </w:r>
    </w:p>
    <w:p w14:paraId="41300E59" w14:textId="77777777" w:rsidR="000B3125" w:rsidRPr="000B3125" w:rsidRDefault="000B3125" w:rsidP="00084804">
      <w:pPr>
        <w:pStyle w:val="Kop1"/>
        <w:numPr>
          <w:ilvl w:val="1"/>
          <w:numId w:val="57"/>
        </w:numPr>
        <w:rPr>
          <w:sz w:val="20"/>
        </w:rPr>
      </w:pPr>
      <w:bookmarkStart w:id="15" w:name="_Toc53647349"/>
      <w:r w:rsidRPr="000B3125">
        <w:rPr>
          <w:sz w:val="20"/>
        </w:rPr>
        <w:t>Specific Objectives</w:t>
      </w:r>
      <w:bookmarkEnd w:id="15"/>
      <w:r w:rsidRPr="000B3125">
        <w:rPr>
          <w:sz w:val="20"/>
        </w:rPr>
        <w:t xml:space="preserve"> </w:t>
      </w:r>
    </w:p>
    <w:p w14:paraId="6BA340B3" w14:textId="77777777" w:rsidR="000B3125" w:rsidRPr="000B3125" w:rsidRDefault="000B3125" w:rsidP="00F5588C">
      <w:pPr>
        <w:pStyle w:val="Geenafstand"/>
        <w:ind w:firstLine="709"/>
        <w:rPr>
          <w:rFonts w:ascii="Verdana" w:eastAsia="Times New Roman" w:hAnsi="Verdana"/>
          <w:sz w:val="20"/>
          <w:szCs w:val="28"/>
        </w:rPr>
      </w:pPr>
      <w:r w:rsidRPr="000B3125">
        <w:rPr>
          <w:rFonts w:ascii="Verdana" w:eastAsia="Times New Roman" w:hAnsi="Verdana"/>
          <w:sz w:val="20"/>
          <w:szCs w:val="28"/>
        </w:rPr>
        <w:t>In terms of specific objectives, the project aims at:</w:t>
      </w:r>
    </w:p>
    <w:p w14:paraId="70F60118" w14:textId="77777777" w:rsidR="000B3125" w:rsidRPr="000B3125" w:rsidRDefault="000B3125" w:rsidP="00084804">
      <w:pPr>
        <w:pStyle w:val="Geenafstand"/>
        <w:numPr>
          <w:ilvl w:val="0"/>
          <w:numId w:val="47"/>
        </w:numPr>
        <w:tabs>
          <w:tab w:val="left" w:pos="1134"/>
        </w:tabs>
        <w:ind w:left="0" w:firstLine="709"/>
        <w:rPr>
          <w:rFonts w:ascii="Verdana" w:eastAsia="Times New Roman" w:hAnsi="Verdana"/>
          <w:sz w:val="20"/>
          <w:szCs w:val="28"/>
        </w:rPr>
      </w:pPr>
      <w:r w:rsidRPr="000B3125">
        <w:rPr>
          <w:rFonts w:ascii="Verdana" w:eastAsia="Times New Roman" w:hAnsi="Verdana"/>
          <w:sz w:val="20"/>
          <w:szCs w:val="28"/>
        </w:rPr>
        <w:t>the production of a Preliminary Project Summary and a Preliminary Project Detailed proposal for the rehabilitation and conservation of the water reservoirs of nine (09) dams located in the areas of competence of the Water Agency of Nakanbé and Gourma. These studies should lead to the rehabilitation of the prioritized works;</w:t>
      </w:r>
    </w:p>
    <w:p w14:paraId="2894EF7B" w14:textId="77777777" w:rsidR="000B3125" w:rsidRPr="000B3125" w:rsidRDefault="000B3125" w:rsidP="00084804">
      <w:pPr>
        <w:pStyle w:val="Geenafstand"/>
        <w:numPr>
          <w:ilvl w:val="0"/>
          <w:numId w:val="47"/>
        </w:numPr>
        <w:tabs>
          <w:tab w:val="left" w:pos="1134"/>
        </w:tabs>
        <w:ind w:left="0" w:firstLine="709"/>
        <w:rPr>
          <w:rFonts w:ascii="Verdana" w:eastAsia="Times New Roman" w:hAnsi="Verdana"/>
          <w:sz w:val="20"/>
          <w:szCs w:val="28"/>
        </w:rPr>
      </w:pPr>
      <w:r w:rsidRPr="000B3125">
        <w:rPr>
          <w:rFonts w:ascii="Verdana" w:eastAsia="Times New Roman" w:hAnsi="Verdana"/>
          <w:sz w:val="20"/>
          <w:szCs w:val="28"/>
        </w:rPr>
        <w:t>better protection of water resources by implementing schemes upstream of the works (in the watershed), in their immediate proximity (physical delimitation of the protection perimeter and the strips of easements) and on the actual structures (repair of damaged works ).</w:t>
      </w:r>
    </w:p>
    <w:p w14:paraId="74B3FB9A" w14:textId="77777777" w:rsidR="000B3125" w:rsidRPr="000B3125" w:rsidRDefault="000B3125" w:rsidP="00084804">
      <w:pPr>
        <w:pStyle w:val="Kop1"/>
        <w:numPr>
          <w:ilvl w:val="1"/>
          <w:numId w:val="57"/>
        </w:numPr>
        <w:rPr>
          <w:sz w:val="20"/>
        </w:rPr>
      </w:pPr>
      <w:bookmarkStart w:id="16" w:name="_Toc53647350"/>
      <w:r w:rsidRPr="000B3125">
        <w:rPr>
          <w:sz w:val="20"/>
        </w:rPr>
        <w:t>Assumptions and Risks</w:t>
      </w:r>
      <w:bookmarkEnd w:id="16"/>
    </w:p>
    <w:p w14:paraId="37C82C72" w14:textId="4847C3FB" w:rsidR="000B3125" w:rsidRPr="000B3125" w:rsidRDefault="000B3125" w:rsidP="00F5588C">
      <w:pPr>
        <w:pStyle w:val="Geenafstand"/>
        <w:ind w:firstLine="709"/>
        <w:rPr>
          <w:rFonts w:ascii="Verdana" w:eastAsia="Times New Roman" w:hAnsi="Verdana"/>
          <w:sz w:val="20"/>
          <w:szCs w:val="28"/>
        </w:rPr>
      </w:pPr>
      <w:r w:rsidRPr="000B3125">
        <w:rPr>
          <w:rFonts w:ascii="Verdana" w:eastAsia="Times New Roman" w:hAnsi="Verdana"/>
          <w:sz w:val="20"/>
          <w:szCs w:val="28"/>
        </w:rPr>
        <w:t xml:space="preserve">The success of the </w:t>
      </w:r>
      <w:r w:rsidR="00885A9D">
        <w:rPr>
          <w:rFonts w:ascii="Verdana" w:eastAsia="Times New Roman" w:hAnsi="Verdana"/>
          <w:sz w:val="20"/>
          <w:szCs w:val="28"/>
        </w:rPr>
        <w:t>D2B-</w:t>
      </w:r>
      <w:r w:rsidRPr="000B3125">
        <w:rPr>
          <w:rFonts w:ascii="Verdana" w:eastAsia="Times New Roman" w:hAnsi="Verdana"/>
          <w:sz w:val="20"/>
          <w:szCs w:val="28"/>
        </w:rPr>
        <w:t>project is based on the following general assumptions:</w:t>
      </w:r>
    </w:p>
    <w:p w14:paraId="155DE1AA" w14:textId="77777777" w:rsidR="000B3125" w:rsidRPr="000B3125" w:rsidRDefault="000B3125" w:rsidP="00F5588C">
      <w:pPr>
        <w:pStyle w:val="Geenafstand"/>
        <w:tabs>
          <w:tab w:val="left" w:pos="1134"/>
        </w:tabs>
        <w:ind w:firstLine="709"/>
        <w:rPr>
          <w:rFonts w:ascii="Verdana" w:eastAsia="Times New Roman" w:hAnsi="Verdana"/>
          <w:sz w:val="20"/>
          <w:szCs w:val="28"/>
        </w:rPr>
      </w:pPr>
      <w:r w:rsidRPr="000B3125">
        <w:rPr>
          <w:rFonts w:ascii="Verdana" w:eastAsia="Times New Roman" w:hAnsi="Verdana"/>
          <w:sz w:val="20"/>
          <w:szCs w:val="28"/>
        </w:rPr>
        <w:t xml:space="preserve">• </w:t>
      </w:r>
      <w:r w:rsidRPr="000B3125">
        <w:rPr>
          <w:rFonts w:ascii="Verdana" w:eastAsia="Times New Roman" w:hAnsi="Verdana"/>
          <w:sz w:val="20"/>
          <w:szCs w:val="28"/>
        </w:rPr>
        <w:tab/>
        <w:t>the security situation in the areas of the dams remains stable and does not prevent the on-site work of teams made up of local experts and, where appropriate, international experts as well;</w:t>
      </w:r>
    </w:p>
    <w:p w14:paraId="4DA6FED7" w14:textId="0961AF49" w:rsidR="000B3125" w:rsidRPr="000B3125" w:rsidRDefault="000B3125" w:rsidP="00F5588C">
      <w:pPr>
        <w:pStyle w:val="Geenafstand"/>
        <w:tabs>
          <w:tab w:val="left" w:pos="1134"/>
        </w:tabs>
        <w:ind w:firstLine="709"/>
        <w:rPr>
          <w:rFonts w:ascii="Verdana" w:eastAsia="Times New Roman" w:hAnsi="Verdana"/>
          <w:sz w:val="20"/>
          <w:szCs w:val="28"/>
        </w:rPr>
      </w:pPr>
      <w:r w:rsidRPr="000B3125">
        <w:rPr>
          <w:rFonts w:ascii="Verdana" w:eastAsia="Times New Roman" w:hAnsi="Verdana"/>
          <w:sz w:val="20"/>
          <w:szCs w:val="28"/>
        </w:rPr>
        <w:t xml:space="preserve">• </w:t>
      </w:r>
      <w:r w:rsidRPr="000B3125">
        <w:rPr>
          <w:rFonts w:ascii="Verdana" w:eastAsia="Times New Roman" w:hAnsi="Verdana"/>
          <w:sz w:val="20"/>
          <w:szCs w:val="28"/>
        </w:rPr>
        <w:tab/>
        <w:t xml:space="preserve">a continuous and structured consultation is established between the consultant, the water agencies, the ministry of water and sanitation and the </w:t>
      </w:r>
      <w:r w:rsidR="00D619B7">
        <w:rPr>
          <w:rFonts w:ascii="Verdana" w:eastAsia="Times New Roman" w:hAnsi="Verdana"/>
          <w:sz w:val="20"/>
          <w:szCs w:val="28"/>
        </w:rPr>
        <w:t>AVENE</w:t>
      </w:r>
      <w:r w:rsidRPr="000B3125">
        <w:rPr>
          <w:rFonts w:ascii="Verdana" w:eastAsia="Times New Roman" w:hAnsi="Verdana"/>
          <w:sz w:val="20"/>
          <w:szCs w:val="28"/>
        </w:rPr>
        <w:t>, the other stakeholders of the project and the D2B program, in order to facilitate exchanges information, task execution, the examination of results and orientation of studies;</w:t>
      </w:r>
    </w:p>
    <w:p w14:paraId="1A8B4DE8" w14:textId="77777777" w:rsidR="000B3125" w:rsidRPr="000B3125" w:rsidRDefault="000B3125" w:rsidP="00F5588C">
      <w:pPr>
        <w:pStyle w:val="Geenafstand"/>
        <w:tabs>
          <w:tab w:val="left" w:pos="1134"/>
        </w:tabs>
        <w:ind w:firstLine="709"/>
        <w:rPr>
          <w:rFonts w:ascii="Verdana" w:eastAsia="Times New Roman" w:hAnsi="Verdana"/>
          <w:sz w:val="20"/>
          <w:szCs w:val="28"/>
        </w:rPr>
      </w:pPr>
      <w:r w:rsidRPr="000B3125">
        <w:rPr>
          <w:rFonts w:ascii="Verdana" w:eastAsia="Times New Roman" w:hAnsi="Verdana"/>
          <w:sz w:val="20"/>
          <w:szCs w:val="28"/>
        </w:rPr>
        <w:t xml:space="preserve">• </w:t>
      </w:r>
      <w:r w:rsidRPr="000B3125">
        <w:rPr>
          <w:rFonts w:ascii="Verdana" w:eastAsia="Times New Roman" w:hAnsi="Verdana"/>
          <w:sz w:val="20"/>
          <w:szCs w:val="28"/>
        </w:rPr>
        <w:tab/>
        <w:t>the resources assigned to studies can be effectively and on time mobilized;</w:t>
      </w:r>
    </w:p>
    <w:p w14:paraId="6D3881EA" w14:textId="77777777" w:rsidR="000B3125" w:rsidRPr="000B3125" w:rsidRDefault="000B3125" w:rsidP="00F5588C">
      <w:pPr>
        <w:pStyle w:val="Geenafstand"/>
        <w:tabs>
          <w:tab w:val="left" w:pos="1134"/>
        </w:tabs>
        <w:ind w:firstLine="709"/>
        <w:rPr>
          <w:rFonts w:ascii="Verdana" w:eastAsia="Times New Roman" w:hAnsi="Verdana"/>
          <w:sz w:val="20"/>
          <w:szCs w:val="28"/>
        </w:rPr>
      </w:pPr>
      <w:r w:rsidRPr="000B3125">
        <w:rPr>
          <w:rFonts w:ascii="Verdana" w:eastAsia="Times New Roman" w:hAnsi="Verdana"/>
          <w:sz w:val="20"/>
          <w:szCs w:val="28"/>
        </w:rPr>
        <w:t xml:space="preserve">• </w:t>
      </w:r>
      <w:r w:rsidRPr="000B3125">
        <w:rPr>
          <w:rFonts w:ascii="Verdana" w:eastAsia="Times New Roman" w:hAnsi="Verdana"/>
          <w:sz w:val="20"/>
          <w:szCs w:val="28"/>
        </w:rPr>
        <w:tab/>
        <w:t>the choice of preferred variants, based on the analysis of the proposed alternatives, is widely accepted by the project stakeholders;</w:t>
      </w:r>
    </w:p>
    <w:p w14:paraId="2BDCD689" w14:textId="77777777" w:rsidR="000B3125" w:rsidRPr="000B3125" w:rsidRDefault="000B3125" w:rsidP="00F5588C">
      <w:pPr>
        <w:pStyle w:val="Geenafstand"/>
        <w:tabs>
          <w:tab w:val="left" w:pos="1134"/>
        </w:tabs>
        <w:ind w:firstLine="709"/>
        <w:rPr>
          <w:rFonts w:ascii="Verdana" w:eastAsia="Times New Roman" w:hAnsi="Verdana"/>
          <w:sz w:val="20"/>
          <w:szCs w:val="28"/>
        </w:rPr>
      </w:pPr>
      <w:r w:rsidRPr="000B3125">
        <w:rPr>
          <w:rFonts w:ascii="Verdana" w:eastAsia="Times New Roman" w:hAnsi="Verdana"/>
          <w:sz w:val="20"/>
          <w:szCs w:val="28"/>
        </w:rPr>
        <w:t>•</w:t>
      </w:r>
      <w:r w:rsidRPr="000B3125">
        <w:rPr>
          <w:rFonts w:ascii="Verdana" w:eastAsia="Times New Roman" w:hAnsi="Verdana"/>
          <w:sz w:val="20"/>
          <w:szCs w:val="28"/>
        </w:rPr>
        <w:tab/>
        <w:t>the review and validation of the interim and final reports take place within a reasonable time.</w:t>
      </w:r>
    </w:p>
    <w:p w14:paraId="521F083B" w14:textId="77777777" w:rsidR="000B3125" w:rsidRPr="000B3125" w:rsidRDefault="000B3125" w:rsidP="00F5588C">
      <w:pPr>
        <w:pStyle w:val="Geenafstand"/>
        <w:ind w:firstLine="709"/>
        <w:rPr>
          <w:rFonts w:ascii="Verdana" w:eastAsia="Times New Roman" w:hAnsi="Verdana"/>
          <w:sz w:val="20"/>
          <w:szCs w:val="28"/>
        </w:rPr>
      </w:pPr>
    </w:p>
    <w:p w14:paraId="0B8B9DB2" w14:textId="77777777" w:rsidR="000B3125" w:rsidRPr="000B3125" w:rsidRDefault="000B3125" w:rsidP="00F5588C">
      <w:pPr>
        <w:pStyle w:val="Geenafstand"/>
        <w:ind w:firstLine="709"/>
        <w:rPr>
          <w:rFonts w:ascii="Verdana" w:eastAsia="Times New Roman" w:hAnsi="Verdana"/>
          <w:sz w:val="20"/>
          <w:szCs w:val="28"/>
        </w:rPr>
      </w:pPr>
      <w:r w:rsidRPr="000B3125">
        <w:rPr>
          <w:rFonts w:ascii="Verdana" w:eastAsia="Times New Roman" w:hAnsi="Verdana"/>
          <w:sz w:val="20"/>
          <w:szCs w:val="28"/>
        </w:rPr>
        <w:t>The risks are directly linked to non-compliance with the assumptions described above. The success of the project may be called into question if some of the assumptions are not sufficiently met.</w:t>
      </w:r>
    </w:p>
    <w:p w14:paraId="062D7C7A" w14:textId="77777777" w:rsidR="000B3125" w:rsidRPr="000B3125" w:rsidRDefault="000B3125" w:rsidP="00F5588C">
      <w:pPr>
        <w:pStyle w:val="Geenafstand"/>
        <w:ind w:firstLine="709"/>
        <w:rPr>
          <w:rFonts w:ascii="Verdana" w:eastAsia="Times New Roman" w:hAnsi="Verdana"/>
          <w:sz w:val="20"/>
          <w:szCs w:val="28"/>
        </w:rPr>
      </w:pPr>
    </w:p>
    <w:p w14:paraId="1A0CFA63" w14:textId="77777777" w:rsidR="000B3125" w:rsidRPr="000B3125" w:rsidRDefault="000B3125" w:rsidP="00F5588C">
      <w:pPr>
        <w:pStyle w:val="Geenafstand"/>
        <w:ind w:firstLine="709"/>
        <w:rPr>
          <w:rFonts w:ascii="Verdana" w:eastAsia="Times New Roman" w:hAnsi="Verdana"/>
          <w:sz w:val="20"/>
          <w:szCs w:val="28"/>
        </w:rPr>
      </w:pPr>
      <w:r w:rsidRPr="000B3125">
        <w:rPr>
          <w:rFonts w:ascii="Verdana" w:eastAsia="Times New Roman" w:hAnsi="Verdana"/>
          <w:sz w:val="20"/>
          <w:szCs w:val="28"/>
        </w:rPr>
        <w:t>The security situation in the Northeast and East region represents a major risk, of which the consultant must be fully aware. The proposed teams of experts must be prepared to work in such a security situation, the development of which during the D2B Study period is not yet predictable. The consultant must, therefore, take appropriate measures to put his work teams in a condition to perform the assignments assigned to them.</w:t>
      </w:r>
    </w:p>
    <w:p w14:paraId="7EEE65ED" w14:textId="77777777" w:rsidR="000B3125" w:rsidRPr="000B3125" w:rsidRDefault="000B3125" w:rsidP="00F5588C">
      <w:pPr>
        <w:pStyle w:val="Geenafstand"/>
        <w:ind w:firstLine="709"/>
        <w:rPr>
          <w:rFonts w:ascii="Verdana" w:eastAsia="Times New Roman" w:hAnsi="Verdana"/>
          <w:sz w:val="20"/>
          <w:szCs w:val="28"/>
        </w:rPr>
      </w:pPr>
    </w:p>
    <w:p w14:paraId="1AC93D9F" w14:textId="77777777" w:rsidR="000B3125" w:rsidRPr="000B3125" w:rsidRDefault="000B3125" w:rsidP="00F5588C">
      <w:pPr>
        <w:pStyle w:val="Geenafstand"/>
        <w:ind w:firstLine="709"/>
        <w:rPr>
          <w:rFonts w:ascii="Verdana" w:eastAsia="Times New Roman" w:hAnsi="Verdana"/>
          <w:b/>
          <w:bCs/>
          <w:sz w:val="20"/>
          <w:szCs w:val="28"/>
        </w:rPr>
      </w:pPr>
      <w:r w:rsidRPr="000B3125">
        <w:rPr>
          <w:rFonts w:ascii="Verdana" w:eastAsia="Times New Roman" w:hAnsi="Verdana"/>
          <w:sz w:val="20"/>
          <w:szCs w:val="28"/>
        </w:rPr>
        <w:t>If the consultant considers that the physical integrity of his staff, linked to the execution of the contract, is seriously and imminently threatened, the consultant has full discretion to suspend the execution of his mission by following the Special Conditions for study contracts and technical assistance carried out in an area presenting safety risks.</w:t>
      </w:r>
    </w:p>
    <w:p w14:paraId="354DAE71" w14:textId="77777777" w:rsidR="000B3125" w:rsidRDefault="000B3125" w:rsidP="00432778">
      <w:pPr>
        <w:pStyle w:val="Geenafstand"/>
        <w:rPr>
          <w:rFonts w:ascii="Verdana" w:hAnsi="Verdana"/>
          <w:sz w:val="18"/>
          <w:highlight w:val="yellow"/>
        </w:rPr>
      </w:pPr>
    </w:p>
    <w:p w14:paraId="0029E8F1" w14:textId="77777777" w:rsidR="003A7562" w:rsidRPr="00150336" w:rsidRDefault="003A7562" w:rsidP="00084804">
      <w:pPr>
        <w:pStyle w:val="Kop1"/>
        <w:numPr>
          <w:ilvl w:val="1"/>
          <w:numId w:val="57"/>
        </w:numPr>
        <w:rPr>
          <w:sz w:val="20"/>
        </w:rPr>
      </w:pPr>
      <w:bookmarkStart w:id="17" w:name="_Toc53647351"/>
      <w:r w:rsidRPr="00150336">
        <w:rPr>
          <w:sz w:val="20"/>
        </w:rPr>
        <w:lastRenderedPageBreak/>
        <w:t>Project Area</w:t>
      </w:r>
      <w:bookmarkEnd w:id="17"/>
    </w:p>
    <w:p w14:paraId="62DA0864" w14:textId="77777777" w:rsidR="003A7562" w:rsidRPr="003A7562" w:rsidRDefault="003A7562" w:rsidP="003A7562">
      <w:pPr>
        <w:pStyle w:val="Geenafstand"/>
        <w:ind w:hanging="1146"/>
        <w:rPr>
          <w:rFonts w:eastAsia="Times New Roman"/>
          <w:sz w:val="20"/>
          <w:szCs w:val="28"/>
        </w:rPr>
      </w:pPr>
    </w:p>
    <w:p w14:paraId="6180CFED" w14:textId="01D0C97A" w:rsidR="003A7562" w:rsidRPr="003A7562" w:rsidRDefault="003A7562" w:rsidP="003A7562">
      <w:pPr>
        <w:pStyle w:val="Geenafstand"/>
        <w:ind w:left="426" w:firstLine="425"/>
        <w:rPr>
          <w:rFonts w:ascii="Verdana" w:eastAsia="Times New Roman" w:hAnsi="Verdana"/>
          <w:sz w:val="20"/>
          <w:szCs w:val="20"/>
        </w:rPr>
      </w:pPr>
      <w:r w:rsidRPr="003A7562">
        <w:rPr>
          <w:rFonts w:ascii="Verdana" w:eastAsia="Times New Roman" w:hAnsi="Verdana"/>
          <w:sz w:val="20"/>
          <w:szCs w:val="20"/>
        </w:rPr>
        <w:t xml:space="preserve">The </w:t>
      </w:r>
      <w:r w:rsidR="00D51308">
        <w:rPr>
          <w:rFonts w:ascii="Verdana" w:eastAsia="Times New Roman" w:hAnsi="Verdana"/>
          <w:sz w:val="20"/>
          <w:szCs w:val="20"/>
        </w:rPr>
        <w:t>water reserv</w:t>
      </w:r>
      <w:r w:rsidR="00420286">
        <w:rPr>
          <w:rFonts w:ascii="Verdana" w:eastAsia="Times New Roman" w:hAnsi="Verdana"/>
          <w:sz w:val="20"/>
          <w:szCs w:val="20"/>
        </w:rPr>
        <w:t>oir</w:t>
      </w:r>
      <w:r w:rsidR="00D51308">
        <w:rPr>
          <w:rFonts w:ascii="Verdana" w:eastAsia="Times New Roman" w:hAnsi="Verdana"/>
          <w:sz w:val="20"/>
          <w:szCs w:val="20"/>
        </w:rPr>
        <w:t xml:space="preserve">s, including </w:t>
      </w:r>
      <w:r w:rsidRPr="003A7562">
        <w:rPr>
          <w:rFonts w:ascii="Verdana" w:eastAsia="Times New Roman" w:hAnsi="Verdana"/>
          <w:sz w:val="20"/>
          <w:szCs w:val="20"/>
        </w:rPr>
        <w:t>dams to be rehabilitated are located in the area of competence of the Nakanbé and the Gourma Water Agency.</w:t>
      </w:r>
    </w:p>
    <w:p w14:paraId="25B59908" w14:textId="77777777" w:rsidR="003A7562" w:rsidRPr="003A7562" w:rsidRDefault="003A7562" w:rsidP="003A7562">
      <w:pPr>
        <w:pStyle w:val="Geenafstand"/>
        <w:tabs>
          <w:tab w:val="left" w:pos="993"/>
        </w:tabs>
        <w:ind w:left="426" w:firstLine="425"/>
        <w:rPr>
          <w:rFonts w:ascii="Verdana" w:eastAsia="Times New Roman" w:hAnsi="Verdana"/>
          <w:sz w:val="20"/>
          <w:szCs w:val="20"/>
        </w:rPr>
      </w:pPr>
      <w:r w:rsidRPr="003A7562">
        <w:rPr>
          <w:rFonts w:ascii="Verdana" w:eastAsia="Times New Roman" w:hAnsi="Verdana"/>
          <w:sz w:val="20"/>
          <w:szCs w:val="20"/>
        </w:rPr>
        <w:t>These nine (9) water tanks with a total capacity of 237,129,676 m3 were chosen as part of this present project.</w:t>
      </w:r>
    </w:p>
    <w:p w14:paraId="42BC8AE4" w14:textId="77777777" w:rsidR="003A7562" w:rsidRPr="003A7562" w:rsidRDefault="003A7562" w:rsidP="003A7562">
      <w:pPr>
        <w:pStyle w:val="Geenafstand"/>
        <w:ind w:left="426" w:firstLine="425"/>
        <w:rPr>
          <w:rFonts w:ascii="Verdana" w:hAnsi="Verdana"/>
          <w:sz w:val="20"/>
          <w:szCs w:val="20"/>
        </w:rPr>
      </w:pPr>
      <w:r w:rsidRPr="003A7562">
        <w:rPr>
          <w:rFonts w:ascii="Verdana" w:eastAsia="Times New Roman" w:hAnsi="Verdana"/>
          <w:sz w:val="20"/>
          <w:szCs w:val="20"/>
        </w:rPr>
        <w:t>They are among the water reservoirs identified for rehabilitation and improvement of their management with a view to sustainability in the National Program for Hydraulic Improvements (PNAH) of the Ministry of Water and Sanitation ( MEA). They are also</w:t>
      </w:r>
      <w:r w:rsidRPr="003A7562">
        <w:rPr>
          <w:rFonts w:ascii="Verdana" w:hAnsi="Verdana"/>
          <w:sz w:val="20"/>
          <w:szCs w:val="20"/>
        </w:rPr>
        <w:t xml:space="preserve"> considered among other things as strategic by the actors of the EC-AEN and EC-AEG with regard to their contribution to the socio-economic development of the country.</w:t>
      </w:r>
    </w:p>
    <w:p w14:paraId="56293580" w14:textId="6EAE838E" w:rsidR="003A7562" w:rsidRPr="003A7562" w:rsidRDefault="003A7562" w:rsidP="003A7562">
      <w:pPr>
        <w:pStyle w:val="Bijschrift"/>
        <w:rPr>
          <w:rFonts w:ascii="Verdana" w:hAnsi="Verdana"/>
          <w:sz w:val="20"/>
          <w:szCs w:val="20"/>
          <w:lang w:val="en-GB"/>
        </w:rPr>
      </w:pPr>
      <w:r w:rsidRPr="003A7562">
        <w:rPr>
          <w:rFonts w:ascii="Verdana" w:hAnsi="Verdana"/>
          <w:sz w:val="20"/>
          <w:szCs w:val="20"/>
          <w:lang w:val="en-GB"/>
        </w:rPr>
        <w:t xml:space="preserve">Table1: List of </w:t>
      </w:r>
      <w:r w:rsidR="00D51308">
        <w:rPr>
          <w:rFonts w:ascii="Verdana" w:hAnsi="Verdana"/>
          <w:sz w:val="20"/>
          <w:szCs w:val="20"/>
          <w:lang w:val="en-GB"/>
        </w:rPr>
        <w:t>water reserv</w:t>
      </w:r>
      <w:r w:rsidR="00420286">
        <w:rPr>
          <w:rFonts w:ascii="Verdana" w:hAnsi="Verdana"/>
          <w:sz w:val="20"/>
          <w:szCs w:val="20"/>
          <w:lang w:val="en-GB"/>
        </w:rPr>
        <w:t>oir</w:t>
      </w:r>
      <w:r w:rsidR="00D51308">
        <w:rPr>
          <w:rFonts w:ascii="Verdana" w:hAnsi="Verdana"/>
          <w:sz w:val="20"/>
          <w:szCs w:val="20"/>
          <w:lang w:val="en-GB"/>
        </w:rPr>
        <w:t xml:space="preserve">s and </w:t>
      </w:r>
      <w:r w:rsidRPr="003A7562">
        <w:rPr>
          <w:rFonts w:ascii="Verdana" w:hAnsi="Verdana"/>
          <w:sz w:val="20"/>
          <w:szCs w:val="20"/>
          <w:lang w:val="en-GB"/>
        </w:rPr>
        <w:t>dams to be rehabilitated</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458"/>
        <w:gridCol w:w="901"/>
        <w:gridCol w:w="1246"/>
        <w:gridCol w:w="2970"/>
        <w:gridCol w:w="1467"/>
      </w:tblGrid>
      <w:tr w:rsidR="00420286" w:rsidRPr="003A7562" w14:paraId="0C2C14CB" w14:textId="77777777" w:rsidTr="00100958">
        <w:tc>
          <w:tcPr>
            <w:tcW w:w="1623" w:type="dxa"/>
            <w:shd w:val="clear" w:color="auto" w:fill="B4C6E7"/>
          </w:tcPr>
          <w:p w14:paraId="05F66631"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Water Agency</w:t>
            </w:r>
          </w:p>
        </w:tc>
        <w:tc>
          <w:tcPr>
            <w:tcW w:w="1359" w:type="dxa"/>
            <w:gridSpan w:val="2"/>
            <w:shd w:val="clear" w:color="auto" w:fill="B4C6E7"/>
          </w:tcPr>
          <w:p w14:paraId="58BB0E7C"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Locality</w:t>
            </w:r>
          </w:p>
        </w:tc>
        <w:tc>
          <w:tcPr>
            <w:tcW w:w="1246" w:type="dxa"/>
            <w:shd w:val="clear" w:color="auto" w:fill="B4C6E7"/>
          </w:tcPr>
          <w:p w14:paraId="4804017E"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B4C6E7"/>
          </w:tcPr>
          <w:p w14:paraId="1B279D17" w14:textId="535D9402"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Name</w:t>
            </w:r>
          </w:p>
        </w:tc>
        <w:tc>
          <w:tcPr>
            <w:tcW w:w="1467" w:type="dxa"/>
            <w:shd w:val="clear" w:color="auto" w:fill="B4C6E7"/>
          </w:tcPr>
          <w:p w14:paraId="59C2405D"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Capacity (m</w:t>
            </w:r>
            <w:r w:rsidRPr="003A7562">
              <w:rPr>
                <w:rFonts w:ascii="Verdana" w:hAnsi="Verdana" w:cs="Calibri Light"/>
                <w:sz w:val="20"/>
                <w:szCs w:val="20"/>
                <w:vertAlign w:val="superscript"/>
              </w:rPr>
              <w:t>3</w:t>
            </w:r>
            <w:r w:rsidRPr="003A7562">
              <w:rPr>
                <w:rFonts w:ascii="Verdana" w:hAnsi="Verdana" w:cs="Calibri Light"/>
                <w:sz w:val="20"/>
                <w:szCs w:val="20"/>
              </w:rPr>
              <w:t>)</w:t>
            </w:r>
          </w:p>
        </w:tc>
      </w:tr>
      <w:tr w:rsidR="00420286" w:rsidRPr="003A7562" w14:paraId="47774F30" w14:textId="77777777" w:rsidTr="00100958">
        <w:tc>
          <w:tcPr>
            <w:tcW w:w="1623" w:type="dxa"/>
            <w:vMerge w:val="restart"/>
            <w:shd w:val="clear" w:color="auto" w:fill="auto"/>
          </w:tcPr>
          <w:p w14:paraId="12265D88" w14:textId="77777777" w:rsidR="00420286" w:rsidRPr="003A7562" w:rsidRDefault="00420286" w:rsidP="003A7562">
            <w:pPr>
              <w:tabs>
                <w:tab w:val="left" w:pos="1005"/>
              </w:tabs>
              <w:rPr>
                <w:rFonts w:ascii="Verdana" w:hAnsi="Verdana" w:cs="Calibri Light"/>
                <w:b/>
                <w:sz w:val="20"/>
                <w:szCs w:val="20"/>
              </w:rPr>
            </w:pPr>
            <w:proofErr w:type="spellStart"/>
            <w:r w:rsidRPr="003A7562">
              <w:rPr>
                <w:rFonts w:ascii="Verdana" w:hAnsi="Verdana" w:cs="Calibri Light"/>
                <w:sz w:val="20"/>
                <w:szCs w:val="20"/>
              </w:rPr>
              <w:t>Nakanbé</w:t>
            </w:r>
            <w:proofErr w:type="spellEnd"/>
          </w:p>
        </w:tc>
        <w:tc>
          <w:tcPr>
            <w:tcW w:w="1359" w:type="dxa"/>
            <w:gridSpan w:val="2"/>
            <w:shd w:val="clear" w:color="auto" w:fill="auto"/>
          </w:tcPr>
          <w:p w14:paraId="64DEDD35"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Loumbila</w:t>
            </w:r>
          </w:p>
        </w:tc>
        <w:tc>
          <w:tcPr>
            <w:tcW w:w="1246" w:type="dxa"/>
          </w:tcPr>
          <w:p w14:paraId="6C6E5843"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54D919F0" w14:textId="5CBA26C6"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Loumbila</w:t>
            </w:r>
            <w:proofErr w:type="spellEnd"/>
          </w:p>
        </w:tc>
        <w:tc>
          <w:tcPr>
            <w:tcW w:w="1467" w:type="dxa"/>
            <w:shd w:val="clear" w:color="auto" w:fill="auto"/>
          </w:tcPr>
          <w:p w14:paraId="27C4E44E"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42 200 000</w:t>
            </w:r>
          </w:p>
        </w:tc>
      </w:tr>
      <w:tr w:rsidR="00420286" w:rsidRPr="003A7562" w14:paraId="0FB8EB61" w14:textId="77777777" w:rsidTr="00100958">
        <w:tc>
          <w:tcPr>
            <w:tcW w:w="1623" w:type="dxa"/>
            <w:vMerge/>
            <w:shd w:val="clear" w:color="auto" w:fill="auto"/>
          </w:tcPr>
          <w:p w14:paraId="4725CFE2"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10A4FD14"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Kongoussi</w:t>
            </w:r>
          </w:p>
        </w:tc>
        <w:tc>
          <w:tcPr>
            <w:tcW w:w="1246" w:type="dxa"/>
          </w:tcPr>
          <w:p w14:paraId="1DC89524"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248D91EE" w14:textId="603CF67A"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Bam</w:t>
            </w:r>
          </w:p>
        </w:tc>
        <w:tc>
          <w:tcPr>
            <w:tcW w:w="1467" w:type="dxa"/>
            <w:shd w:val="clear" w:color="auto" w:fill="auto"/>
          </w:tcPr>
          <w:p w14:paraId="66240AA3"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40 000 000</w:t>
            </w:r>
          </w:p>
        </w:tc>
      </w:tr>
      <w:tr w:rsidR="00420286" w:rsidRPr="003A7562" w14:paraId="70981910" w14:textId="77777777" w:rsidTr="00100958">
        <w:tc>
          <w:tcPr>
            <w:tcW w:w="1623" w:type="dxa"/>
            <w:vMerge/>
            <w:shd w:val="clear" w:color="auto" w:fill="auto"/>
          </w:tcPr>
          <w:p w14:paraId="442AABC0"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340BB17A"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Dem et Sian</w:t>
            </w:r>
          </w:p>
        </w:tc>
        <w:tc>
          <w:tcPr>
            <w:tcW w:w="1246" w:type="dxa"/>
          </w:tcPr>
          <w:p w14:paraId="477A4373"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3FA46F29" w14:textId="330E525B"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Dem-Sian</w:t>
            </w:r>
          </w:p>
        </w:tc>
        <w:tc>
          <w:tcPr>
            <w:tcW w:w="1467" w:type="dxa"/>
            <w:shd w:val="clear" w:color="auto" w:fill="auto"/>
          </w:tcPr>
          <w:p w14:paraId="22494992"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15 000 000</w:t>
            </w:r>
          </w:p>
        </w:tc>
      </w:tr>
      <w:tr w:rsidR="00420286" w:rsidRPr="003A7562" w14:paraId="763AF2C4" w14:textId="77777777" w:rsidTr="00100958">
        <w:tc>
          <w:tcPr>
            <w:tcW w:w="1623" w:type="dxa"/>
            <w:vMerge/>
            <w:shd w:val="clear" w:color="auto" w:fill="auto"/>
          </w:tcPr>
          <w:p w14:paraId="16066F67"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0FEC8E2C"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Boukou</w:t>
            </w:r>
          </w:p>
        </w:tc>
        <w:tc>
          <w:tcPr>
            <w:tcW w:w="1246" w:type="dxa"/>
          </w:tcPr>
          <w:p w14:paraId="4E20FE7D"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0116F9F7" w14:textId="387A7D2D"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Boukou</w:t>
            </w:r>
          </w:p>
        </w:tc>
        <w:tc>
          <w:tcPr>
            <w:tcW w:w="1467" w:type="dxa"/>
            <w:shd w:val="clear" w:color="auto" w:fill="auto"/>
          </w:tcPr>
          <w:p w14:paraId="6980333F"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22 470 000</w:t>
            </w:r>
          </w:p>
        </w:tc>
      </w:tr>
      <w:tr w:rsidR="00420286" w:rsidRPr="003A7562" w14:paraId="788AAF65" w14:textId="77777777" w:rsidTr="00100958">
        <w:tc>
          <w:tcPr>
            <w:tcW w:w="1623" w:type="dxa"/>
            <w:vMerge/>
            <w:shd w:val="clear" w:color="auto" w:fill="auto"/>
          </w:tcPr>
          <w:p w14:paraId="4E8050AC"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2BA3BFE9"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Toece</w:t>
            </w:r>
          </w:p>
        </w:tc>
        <w:tc>
          <w:tcPr>
            <w:tcW w:w="1246" w:type="dxa"/>
          </w:tcPr>
          <w:p w14:paraId="5C88077F"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440616ED" w14:textId="62CFE4C3"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Oumarou</w:t>
            </w:r>
            <w:proofErr w:type="spellEnd"/>
            <w:r w:rsidRPr="003A7562">
              <w:rPr>
                <w:rFonts w:ascii="Verdana" w:hAnsi="Verdana" w:cs="Calibri Light"/>
                <w:sz w:val="20"/>
                <w:szCs w:val="20"/>
              </w:rPr>
              <w:t xml:space="preserve"> </w:t>
            </w:r>
            <w:proofErr w:type="spellStart"/>
            <w:r w:rsidRPr="003A7562">
              <w:rPr>
                <w:rFonts w:ascii="Verdana" w:hAnsi="Verdana" w:cs="Calibri Light"/>
                <w:sz w:val="20"/>
                <w:szCs w:val="20"/>
              </w:rPr>
              <w:t>Kanazoe</w:t>
            </w:r>
            <w:proofErr w:type="spellEnd"/>
            <w:r w:rsidRPr="003A7562">
              <w:rPr>
                <w:rFonts w:ascii="Verdana" w:hAnsi="Verdana" w:cs="Calibri Light"/>
                <w:sz w:val="20"/>
                <w:szCs w:val="20"/>
              </w:rPr>
              <w:t> /</w:t>
            </w:r>
            <w:proofErr w:type="spellStart"/>
            <w:r w:rsidRPr="003A7562">
              <w:rPr>
                <w:rFonts w:ascii="Verdana" w:hAnsi="Verdana" w:cs="Calibri Light"/>
                <w:sz w:val="20"/>
                <w:szCs w:val="20"/>
              </w:rPr>
              <w:t>Toece</w:t>
            </w:r>
            <w:proofErr w:type="spellEnd"/>
          </w:p>
        </w:tc>
        <w:tc>
          <w:tcPr>
            <w:tcW w:w="1467" w:type="dxa"/>
            <w:shd w:val="clear" w:color="auto" w:fill="auto"/>
          </w:tcPr>
          <w:p w14:paraId="38AA4E4D"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75 000 000</w:t>
            </w:r>
          </w:p>
        </w:tc>
      </w:tr>
      <w:tr w:rsidR="00420286" w:rsidRPr="003A7562" w14:paraId="13AB20AB" w14:textId="77777777" w:rsidTr="00100958">
        <w:tc>
          <w:tcPr>
            <w:tcW w:w="1623" w:type="dxa"/>
            <w:vMerge/>
            <w:shd w:val="clear" w:color="auto" w:fill="auto"/>
          </w:tcPr>
          <w:p w14:paraId="7B77A435"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37E38276"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Koubri</w:t>
            </w:r>
          </w:p>
        </w:tc>
        <w:tc>
          <w:tcPr>
            <w:tcW w:w="1246" w:type="dxa"/>
          </w:tcPr>
          <w:p w14:paraId="00224D9B"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2E10B06D" w14:textId="69947A3C"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Arzoumboanga</w:t>
            </w:r>
            <w:proofErr w:type="spellEnd"/>
            <w:r w:rsidRPr="003A7562">
              <w:rPr>
                <w:rFonts w:ascii="Verdana" w:hAnsi="Verdana" w:cs="Calibri Light"/>
                <w:sz w:val="20"/>
                <w:szCs w:val="20"/>
              </w:rPr>
              <w:t>/</w:t>
            </w:r>
            <w:proofErr w:type="spellStart"/>
            <w:r w:rsidRPr="003A7562">
              <w:rPr>
                <w:rFonts w:ascii="Verdana" w:hAnsi="Verdana" w:cs="Calibri Light"/>
                <w:sz w:val="20"/>
                <w:szCs w:val="20"/>
              </w:rPr>
              <w:t>Boussouma</w:t>
            </w:r>
            <w:proofErr w:type="spellEnd"/>
          </w:p>
        </w:tc>
        <w:tc>
          <w:tcPr>
            <w:tcW w:w="1467" w:type="dxa"/>
            <w:shd w:val="clear" w:color="auto" w:fill="auto"/>
          </w:tcPr>
          <w:p w14:paraId="514D0AFB"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sz w:val="20"/>
                <w:szCs w:val="20"/>
              </w:rPr>
              <w:t>10 208 000</w:t>
            </w:r>
          </w:p>
        </w:tc>
      </w:tr>
      <w:tr w:rsidR="00420286" w:rsidRPr="003A7562" w14:paraId="19F53005" w14:textId="77777777" w:rsidTr="00100958">
        <w:trPr>
          <w:trHeight w:val="107"/>
        </w:trPr>
        <w:tc>
          <w:tcPr>
            <w:tcW w:w="1623" w:type="dxa"/>
            <w:vMerge w:val="restart"/>
            <w:shd w:val="clear" w:color="auto" w:fill="auto"/>
          </w:tcPr>
          <w:p w14:paraId="2710FFAA" w14:textId="77777777"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Gourma</w:t>
            </w:r>
            <w:proofErr w:type="spellEnd"/>
          </w:p>
        </w:tc>
        <w:tc>
          <w:tcPr>
            <w:tcW w:w="1359" w:type="dxa"/>
            <w:gridSpan w:val="2"/>
            <w:shd w:val="clear" w:color="auto" w:fill="auto"/>
          </w:tcPr>
          <w:p w14:paraId="522CD16E"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Boulsa</w:t>
            </w:r>
          </w:p>
        </w:tc>
        <w:tc>
          <w:tcPr>
            <w:tcW w:w="1246" w:type="dxa"/>
          </w:tcPr>
          <w:p w14:paraId="2D082060"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1C6B5D67" w14:textId="3F07E5D0"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Boulsa</w:t>
            </w:r>
            <w:proofErr w:type="spellEnd"/>
          </w:p>
        </w:tc>
        <w:tc>
          <w:tcPr>
            <w:tcW w:w="1467" w:type="dxa"/>
            <w:shd w:val="clear" w:color="auto" w:fill="auto"/>
          </w:tcPr>
          <w:p w14:paraId="5DEAF63B"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 xml:space="preserve">500.000 </w:t>
            </w:r>
          </w:p>
        </w:tc>
      </w:tr>
      <w:tr w:rsidR="00420286" w:rsidRPr="003A7562" w14:paraId="77238AB4" w14:textId="77777777" w:rsidTr="00100958">
        <w:trPr>
          <w:trHeight w:val="121"/>
        </w:trPr>
        <w:tc>
          <w:tcPr>
            <w:tcW w:w="1623" w:type="dxa"/>
            <w:vMerge/>
            <w:shd w:val="clear" w:color="auto" w:fill="auto"/>
          </w:tcPr>
          <w:p w14:paraId="6E3FE995"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24F0FB0E"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Gourma</w:t>
            </w:r>
          </w:p>
        </w:tc>
        <w:tc>
          <w:tcPr>
            <w:tcW w:w="1246" w:type="dxa"/>
          </w:tcPr>
          <w:p w14:paraId="38949A0F"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4BDC20BA" w14:textId="2BCED380" w:rsidR="00420286" w:rsidRPr="003A7562" w:rsidRDefault="00420286" w:rsidP="003A7562">
            <w:pPr>
              <w:tabs>
                <w:tab w:val="left" w:pos="1005"/>
              </w:tabs>
              <w:jc w:val="both"/>
              <w:rPr>
                <w:rFonts w:ascii="Verdana" w:hAnsi="Verdana" w:cs="Calibri Light"/>
                <w:b/>
                <w:sz w:val="20"/>
                <w:szCs w:val="20"/>
              </w:rPr>
            </w:pPr>
            <w:proofErr w:type="spellStart"/>
            <w:r w:rsidRPr="003A7562">
              <w:rPr>
                <w:rFonts w:ascii="Verdana" w:hAnsi="Verdana" w:cs="Calibri Light"/>
                <w:sz w:val="20"/>
                <w:szCs w:val="20"/>
              </w:rPr>
              <w:t>Koaré</w:t>
            </w:r>
            <w:proofErr w:type="spellEnd"/>
          </w:p>
        </w:tc>
        <w:tc>
          <w:tcPr>
            <w:tcW w:w="1467" w:type="dxa"/>
            <w:shd w:val="clear" w:color="auto" w:fill="auto"/>
          </w:tcPr>
          <w:p w14:paraId="56E054D6"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1 521 676</w:t>
            </w:r>
          </w:p>
        </w:tc>
      </w:tr>
      <w:tr w:rsidR="00420286" w:rsidRPr="003A7562" w14:paraId="3BFC4A27" w14:textId="77777777" w:rsidTr="00100958">
        <w:trPr>
          <w:trHeight w:val="128"/>
        </w:trPr>
        <w:tc>
          <w:tcPr>
            <w:tcW w:w="1623" w:type="dxa"/>
            <w:vMerge/>
            <w:shd w:val="clear" w:color="auto" w:fill="auto"/>
          </w:tcPr>
          <w:p w14:paraId="298D09FD" w14:textId="77777777" w:rsidR="00420286" w:rsidRPr="003A7562" w:rsidRDefault="00420286" w:rsidP="003A7562">
            <w:pPr>
              <w:tabs>
                <w:tab w:val="left" w:pos="1005"/>
              </w:tabs>
              <w:jc w:val="both"/>
              <w:rPr>
                <w:rFonts w:ascii="Verdana" w:hAnsi="Verdana" w:cs="Calibri Light"/>
                <w:b/>
                <w:sz w:val="20"/>
                <w:szCs w:val="20"/>
              </w:rPr>
            </w:pPr>
          </w:p>
        </w:tc>
        <w:tc>
          <w:tcPr>
            <w:tcW w:w="1359" w:type="dxa"/>
            <w:gridSpan w:val="2"/>
            <w:shd w:val="clear" w:color="auto" w:fill="auto"/>
          </w:tcPr>
          <w:p w14:paraId="22C4E649"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Bilanga</w:t>
            </w:r>
          </w:p>
        </w:tc>
        <w:tc>
          <w:tcPr>
            <w:tcW w:w="1246" w:type="dxa"/>
          </w:tcPr>
          <w:p w14:paraId="36D0FA3C" w14:textId="77777777" w:rsidR="00420286" w:rsidRPr="003A7562" w:rsidRDefault="00420286" w:rsidP="003A7562">
            <w:pPr>
              <w:tabs>
                <w:tab w:val="left" w:pos="1005"/>
              </w:tabs>
              <w:jc w:val="both"/>
              <w:rPr>
                <w:rFonts w:ascii="Verdana" w:hAnsi="Verdana" w:cs="Calibri Light"/>
                <w:sz w:val="20"/>
                <w:szCs w:val="20"/>
              </w:rPr>
            </w:pPr>
          </w:p>
        </w:tc>
        <w:tc>
          <w:tcPr>
            <w:tcW w:w="2970" w:type="dxa"/>
            <w:shd w:val="clear" w:color="auto" w:fill="auto"/>
          </w:tcPr>
          <w:p w14:paraId="76C33AE9" w14:textId="37E71302"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Sidi-</w:t>
            </w:r>
            <w:proofErr w:type="spellStart"/>
            <w:r w:rsidRPr="003A7562">
              <w:rPr>
                <w:rFonts w:ascii="Verdana" w:hAnsi="Verdana" w:cs="Calibri Light"/>
                <w:sz w:val="20"/>
                <w:szCs w:val="20"/>
              </w:rPr>
              <w:t>Kompienga</w:t>
            </w:r>
            <w:proofErr w:type="spellEnd"/>
          </w:p>
        </w:tc>
        <w:tc>
          <w:tcPr>
            <w:tcW w:w="1467" w:type="dxa"/>
            <w:shd w:val="clear" w:color="auto" w:fill="auto"/>
          </w:tcPr>
          <w:p w14:paraId="3AB7E5EB" w14:textId="77777777" w:rsidR="00420286" w:rsidRPr="003A7562" w:rsidRDefault="00420286" w:rsidP="003A7562">
            <w:pPr>
              <w:tabs>
                <w:tab w:val="left" w:pos="1005"/>
              </w:tabs>
              <w:jc w:val="both"/>
              <w:rPr>
                <w:rFonts w:ascii="Verdana" w:hAnsi="Verdana" w:cs="Calibri Light"/>
                <w:b/>
                <w:sz w:val="20"/>
                <w:szCs w:val="20"/>
              </w:rPr>
            </w:pPr>
            <w:r w:rsidRPr="003A7562">
              <w:rPr>
                <w:rFonts w:ascii="Verdana" w:hAnsi="Verdana" w:cs="Calibri Light"/>
                <w:sz w:val="20"/>
                <w:szCs w:val="20"/>
              </w:rPr>
              <w:t xml:space="preserve">30 230 000 </w:t>
            </w:r>
          </w:p>
        </w:tc>
      </w:tr>
      <w:tr w:rsidR="00420286" w:rsidRPr="003A7562" w14:paraId="0DEFEC27" w14:textId="77777777" w:rsidTr="00100958">
        <w:trPr>
          <w:trHeight w:val="128"/>
        </w:trPr>
        <w:tc>
          <w:tcPr>
            <w:tcW w:w="2081" w:type="dxa"/>
            <w:gridSpan w:val="2"/>
          </w:tcPr>
          <w:p w14:paraId="083488EF" w14:textId="77777777" w:rsidR="00420286" w:rsidRPr="003A7562" w:rsidRDefault="00420286" w:rsidP="003A7562">
            <w:pPr>
              <w:tabs>
                <w:tab w:val="left" w:pos="1005"/>
              </w:tabs>
              <w:jc w:val="center"/>
              <w:rPr>
                <w:rFonts w:ascii="Verdana" w:hAnsi="Verdana" w:cs="Calibri Light"/>
                <w:sz w:val="20"/>
                <w:szCs w:val="20"/>
              </w:rPr>
            </w:pPr>
          </w:p>
        </w:tc>
        <w:tc>
          <w:tcPr>
            <w:tcW w:w="5117" w:type="dxa"/>
            <w:gridSpan w:val="3"/>
            <w:shd w:val="clear" w:color="auto" w:fill="auto"/>
          </w:tcPr>
          <w:p w14:paraId="58B59594" w14:textId="0A1CA6B8" w:rsidR="00420286" w:rsidRPr="003A7562" w:rsidRDefault="00420286" w:rsidP="003A7562">
            <w:pPr>
              <w:tabs>
                <w:tab w:val="left" w:pos="1005"/>
              </w:tabs>
              <w:jc w:val="center"/>
              <w:rPr>
                <w:rFonts w:ascii="Verdana" w:hAnsi="Verdana" w:cs="Calibri Light"/>
                <w:b/>
                <w:sz w:val="20"/>
                <w:szCs w:val="20"/>
              </w:rPr>
            </w:pPr>
            <w:r w:rsidRPr="003A7562">
              <w:rPr>
                <w:rFonts w:ascii="Verdana" w:hAnsi="Verdana" w:cs="Calibri Light"/>
                <w:sz w:val="20"/>
                <w:szCs w:val="20"/>
              </w:rPr>
              <w:t>Total</w:t>
            </w:r>
          </w:p>
        </w:tc>
        <w:tc>
          <w:tcPr>
            <w:tcW w:w="1467" w:type="dxa"/>
            <w:shd w:val="clear" w:color="auto" w:fill="auto"/>
          </w:tcPr>
          <w:p w14:paraId="49383FAF" w14:textId="77777777" w:rsidR="00420286" w:rsidRPr="003A7562" w:rsidRDefault="00420286" w:rsidP="003A7562">
            <w:pPr>
              <w:jc w:val="both"/>
              <w:rPr>
                <w:rFonts w:ascii="Verdana" w:hAnsi="Verdana" w:cs="Calibri"/>
                <w:b/>
                <w:color w:val="000000"/>
                <w:sz w:val="20"/>
                <w:szCs w:val="20"/>
              </w:rPr>
            </w:pPr>
            <w:r w:rsidRPr="003A7562">
              <w:rPr>
                <w:rFonts w:ascii="Verdana" w:hAnsi="Verdana" w:cs="Calibri"/>
                <w:color w:val="000000"/>
                <w:sz w:val="20"/>
                <w:szCs w:val="20"/>
              </w:rPr>
              <w:t>237 129 676</w:t>
            </w:r>
          </w:p>
        </w:tc>
      </w:tr>
    </w:tbl>
    <w:p w14:paraId="484343E6" w14:textId="77777777" w:rsidR="003A7562" w:rsidRPr="003A7562" w:rsidRDefault="003A7562" w:rsidP="003A7562">
      <w:pPr>
        <w:pStyle w:val="Plattetekst2"/>
        <w:spacing w:after="0" w:line="240" w:lineRule="auto"/>
        <w:rPr>
          <w:rFonts w:ascii="Verdana" w:hAnsi="Verdana"/>
          <w:lang w:val="en-GB"/>
        </w:rPr>
      </w:pPr>
    </w:p>
    <w:p w14:paraId="57909D14" w14:textId="77777777" w:rsidR="003A7562" w:rsidRPr="004377FA" w:rsidRDefault="003A7562" w:rsidP="003A7562">
      <w:pPr>
        <w:pStyle w:val="Plattetekst2"/>
        <w:spacing w:after="0" w:line="240" w:lineRule="auto"/>
        <w:rPr>
          <w:rFonts w:ascii="Verdana" w:hAnsi="Verdana"/>
          <w:b w:val="0"/>
          <w:sz w:val="16"/>
          <w:szCs w:val="16"/>
          <w:lang w:val="en-GB"/>
        </w:rPr>
      </w:pPr>
      <w:r w:rsidRPr="004377FA">
        <w:rPr>
          <w:rFonts w:ascii="Verdana" w:hAnsi="Verdana"/>
          <w:b w:val="0"/>
          <w:sz w:val="16"/>
          <w:szCs w:val="16"/>
          <w:lang w:val="en-GB"/>
        </w:rPr>
        <w:t>Map 1 : sub-watershed</w:t>
      </w:r>
    </w:p>
    <w:p w14:paraId="61E6EFE4" w14:textId="772006BC" w:rsidR="003A7562" w:rsidRPr="004377FA" w:rsidRDefault="00832740" w:rsidP="003A7562">
      <w:pPr>
        <w:pStyle w:val="Plattetekst2"/>
        <w:spacing w:after="0" w:line="240" w:lineRule="auto"/>
        <w:rPr>
          <w:sz w:val="22"/>
          <w:szCs w:val="22"/>
          <w:lang w:val="en-GB"/>
        </w:rPr>
      </w:pPr>
      <w:r>
        <w:rPr>
          <w:noProof/>
        </w:rPr>
        <w:drawing>
          <wp:anchor distT="0" distB="0" distL="114300" distR="114300" simplePos="0" relativeHeight="251652096" behindDoc="0" locked="0" layoutInCell="1" allowOverlap="1" wp14:anchorId="6BF2B819" wp14:editId="3F609424">
            <wp:simplePos x="0" y="0"/>
            <wp:positionH relativeFrom="column">
              <wp:posOffset>-3810</wp:posOffset>
            </wp:positionH>
            <wp:positionV relativeFrom="paragraph">
              <wp:posOffset>-4445</wp:posOffset>
            </wp:positionV>
            <wp:extent cx="5400675" cy="3800475"/>
            <wp:effectExtent l="0" t="0" r="0" b="0"/>
            <wp:wrapNone/>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DDFAF" w14:textId="77777777" w:rsidR="003A7562" w:rsidRPr="004377FA" w:rsidRDefault="003A7562" w:rsidP="003A7562">
      <w:pPr>
        <w:pStyle w:val="Plattetekst2"/>
        <w:spacing w:after="0" w:line="240" w:lineRule="auto"/>
        <w:rPr>
          <w:sz w:val="22"/>
          <w:szCs w:val="22"/>
          <w:lang w:val="en-GB"/>
        </w:rPr>
      </w:pPr>
    </w:p>
    <w:p w14:paraId="24CB1EF5" w14:textId="77777777" w:rsidR="003A7562" w:rsidRPr="004377FA" w:rsidRDefault="003A7562" w:rsidP="003A7562">
      <w:pPr>
        <w:pStyle w:val="Plattetekst2"/>
        <w:spacing w:after="0" w:line="240" w:lineRule="auto"/>
        <w:rPr>
          <w:sz w:val="22"/>
          <w:szCs w:val="22"/>
          <w:lang w:val="en-GB"/>
        </w:rPr>
      </w:pPr>
    </w:p>
    <w:p w14:paraId="1F6F6384" w14:textId="77777777" w:rsidR="003A7562" w:rsidRPr="004377FA" w:rsidRDefault="003A7562" w:rsidP="003A7562">
      <w:pPr>
        <w:pStyle w:val="Plattetekst2"/>
        <w:spacing w:after="0" w:line="240" w:lineRule="auto"/>
        <w:rPr>
          <w:sz w:val="22"/>
          <w:szCs w:val="22"/>
          <w:lang w:val="en-GB"/>
        </w:rPr>
      </w:pPr>
      <w:proofErr w:type="spellStart"/>
      <w:r w:rsidRPr="004377FA">
        <w:rPr>
          <w:sz w:val="22"/>
          <w:szCs w:val="22"/>
          <w:lang w:val="en-GB"/>
        </w:rPr>
        <w:t>Extrait</w:t>
      </w:r>
      <w:proofErr w:type="spellEnd"/>
      <w:r w:rsidRPr="004377FA">
        <w:rPr>
          <w:sz w:val="22"/>
          <w:szCs w:val="22"/>
          <w:lang w:val="en-GB"/>
        </w:rPr>
        <w:t xml:space="preserve"> Google Earth</w:t>
      </w:r>
    </w:p>
    <w:p w14:paraId="0F496F83" w14:textId="77777777" w:rsidR="003A7562" w:rsidRPr="004377FA" w:rsidRDefault="003A7562" w:rsidP="003A7562">
      <w:pPr>
        <w:pStyle w:val="Plattetekst2"/>
        <w:spacing w:after="0" w:line="240" w:lineRule="auto"/>
        <w:rPr>
          <w:sz w:val="22"/>
          <w:szCs w:val="22"/>
          <w:lang w:val="en-GB"/>
        </w:rPr>
      </w:pPr>
    </w:p>
    <w:p w14:paraId="0F479CAE" w14:textId="77777777" w:rsidR="003A7562" w:rsidRPr="004377FA" w:rsidRDefault="003A7562" w:rsidP="003A7562">
      <w:pPr>
        <w:pStyle w:val="Plattetekst2"/>
        <w:spacing w:after="0" w:line="240" w:lineRule="auto"/>
        <w:rPr>
          <w:sz w:val="22"/>
          <w:szCs w:val="22"/>
          <w:lang w:val="en-GB"/>
        </w:rPr>
      </w:pPr>
    </w:p>
    <w:p w14:paraId="49527981" w14:textId="77777777" w:rsidR="003A7562" w:rsidRPr="004377FA" w:rsidRDefault="003A7562" w:rsidP="003A7562">
      <w:pPr>
        <w:pStyle w:val="ps"/>
        <w:rPr>
          <w:lang w:val="en-GB"/>
        </w:rPr>
      </w:pPr>
    </w:p>
    <w:p w14:paraId="7C0C2FD6" w14:textId="77777777" w:rsidR="003A7562" w:rsidRPr="004377FA" w:rsidRDefault="003A7562" w:rsidP="003A7562">
      <w:pPr>
        <w:pStyle w:val="ps"/>
        <w:rPr>
          <w:lang w:val="en-GB"/>
        </w:rPr>
      </w:pPr>
    </w:p>
    <w:p w14:paraId="7A942D1C" w14:textId="77777777" w:rsidR="003A7562" w:rsidRPr="004377FA" w:rsidRDefault="003A7562" w:rsidP="003A7562">
      <w:pPr>
        <w:pStyle w:val="ps"/>
        <w:rPr>
          <w:lang w:val="en-GB"/>
        </w:rPr>
      </w:pPr>
    </w:p>
    <w:p w14:paraId="21937B7E" w14:textId="77777777" w:rsidR="003A7562" w:rsidRPr="004377FA" w:rsidRDefault="003A7562" w:rsidP="003A7562">
      <w:pPr>
        <w:pStyle w:val="ps"/>
        <w:rPr>
          <w:lang w:val="en-GB"/>
        </w:rPr>
      </w:pPr>
    </w:p>
    <w:p w14:paraId="31F54F0A" w14:textId="77777777" w:rsidR="003A7562" w:rsidRPr="004377FA" w:rsidRDefault="003A7562" w:rsidP="003A7562">
      <w:pPr>
        <w:pStyle w:val="ps"/>
        <w:rPr>
          <w:lang w:val="en-GB"/>
        </w:rPr>
      </w:pPr>
    </w:p>
    <w:p w14:paraId="2AE60A4D" w14:textId="77777777" w:rsidR="003A7562" w:rsidRPr="004377FA" w:rsidRDefault="003A7562" w:rsidP="003A7562">
      <w:pPr>
        <w:pStyle w:val="ps"/>
        <w:rPr>
          <w:lang w:val="en-GB"/>
        </w:rPr>
      </w:pPr>
    </w:p>
    <w:p w14:paraId="5625F361" w14:textId="77777777" w:rsidR="003A7562" w:rsidRPr="004377FA" w:rsidRDefault="003A7562" w:rsidP="003A7562">
      <w:pPr>
        <w:pStyle w:val="ps"/>
        <w:rPr>
          <w:lang w:val="en-GB"/>
        </w:rPr>
      </w:pPr>
    </w:p>
    <w:p w14:paraId="08F6AE0D" w14:textId="77777777" w:rsidR="003A7562" w:rsidRPr="004377FA" w:rsidRDefault="003A7562" w:rsidP="003A7562">
      <w:pPr>
        <w:pStyle w:val="ps"/>
        <w:rPr>
          <w:lang w:val="en-GB"/>
        </w:rPr>
      </w:pPr>
    </w:p>
    <w:p w14:paraId="7A7FEC14" w14:textId="77777777" w:rsidR="003A7562" w:rsidRPr="004377FA" w:rsidRDefault="003A7562" w:rsidP="003A7562">
      <w:pPr>
        <w:pStyle w:val="ps"/>
        <w:rPr>
          <w:lang w:val="en-GB"/>
        </w:rPr>
      </w:pPr>
    </w:p>
    <w:p w14:paraId="1890C6C9" w14:textId="1B1C930E" w:rsidR="003A7562" w:rsidRPr="004377FA" w:rsidRDefault="00832740" w:rsidP="003A7562">
      <w:pPr>
        <w:pStyle w:val="ps"/>
        <w:rPr>
          <w:lang w:val="en-GB"/>
        </w:rPr>
      </w:pPr>
      <w:r>
        <w:rPr>
          <w:noProof/>
        </w:rPr>
        <w:lastRenderedPageBreak/>
        <w:drawing>
          <wp:anchor distT="0" distB="0" distL="114300" distR="114300" simplePos="0" relativeHeight="251651072" behindDoc="0" locked="0" layoutInCell="1" allowOverlap="1" wp14:anchorId="598D8886" wp14:editId="218C36BC">
            <wp:simplePos x="0" y="0"/>
            <wp:positionH relativeFrom="column">
              <wp:posOffset>0</wp:posOffset>
            </wp:positionH>
            <wp:positionV relativeFrom="paragraph">
              <wp:posOffset>332105</wp:posOffset>
            </wp:positionV>
            <wp:extent cx="5972810" cy="3343275"/>
            <wp:effectExtent l="0" t="0" r="0" b="0"/>
            <wp:wrapSquare wrapText="bothSides"/>
            <wp:docPr id="11" name="Image 8" descr="Ouvrages Hydraul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Ouvrages Hydrauliqu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810"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6C8E4" w14:textId="77777777" w:rsidR="003A7562" w:rsidRPr="00150336" w:rsidRDefault="003A7562" w:rsidP="00084804">
      <w:pPr>
        <w:pStyle w:val="Kop1"/>
        <w:numPr>
          <w:ilvl w:val="1"/>
          <w:numId w:val="57"/>
        </w:numPr>
        <w:rPr>
          <w:sz w:val="20"/>
        </w:rPr>
      </w:pPr>
      <w:bookmarkStart w:id="18" w:name="_Toc33391225"/>
      <w:bookmarkStart w:id="19" w:name="_Toc53647352"/>
      <w:r w:rsidRPr="00150336">
        <w:rPr>
          <w:sz w:val="20"/>
        </w:rPr>
        <w:t>Physical setting</w:t>
      </w:r>
      <w:bookmarkEnd w:id="18"/>
      <w:bookmarkEnd w:id="19"/>
    </w:p>
    <w:p w14:paraId="3BF58B53" w14:textId="77777777" w:rsidR="003A7562" w:rsidRDefault="003A7562" w:rsidP="00084804">
      <w:pPr>
        <w:pStyle w:val="Kop3"/>
        <w:numPr>
          <w:ilvl w:val="2"/>
          <w:numId w:val="49"/>
        </w:numPr>
        <w:tabs>
          <w:tab w:val="left" w:pos="709"/>
        </w:tabs>
        <w:spacing w:before="480" w:line="240" w:lineRule="auto"/>
        <w:ind w:firstLine="414"/>
        <w:rPr>
          <w:color w:val="auto"/>
        </w:rPr>
      </w:pPr>
      <w:bookmarkStart w:id="20" w:name="_Toc33391226"/>
      <w:r w:rsidRPr="00650E66">
        <w:rPr>
          <w:i/>
          <w:color w:val="auto"/>
        </w:rPr>
        <w:t>NAKANBE'S WATER AGENC</w:t>
      </w:r>
      <w:bookmarkEnd w:id="20"/>
      <w:r>
        <w:rPr>
          <w:i/>
          <w:color w:val="auto"/>
        </w:rPr>
        <w:t>Y</w:t>
      </w:r>
    </w:p>
    <w:p w14:paraId="55EEC758" w14:textId="77777777" w:rsidR="003A7562" w:rsidRPr="00650E66" w:rsidRDefault="003A7562" w:rsidP="003A7562">
      <w:pPr>
        <w:pStyle w:val="ps"/>
        <w:rPr>
          <w:lang w:val="en-GB"/>
        </w:rPr>
      </w:pPr>
    </w:p>
    <w:p w14:paraId="44624CCA" w14:textId="77777777" w:rsidR="003A7562" w:rsidRPr="003A7562" w:rsidRDefault="003A7562" w:rsidP="003A7562">
      <w:pPr>
        <w:ind w:firstLine="1276"/>
        <w:jc w:val="both"/>
        <w:rPr>
          <w:rFonts w:ascii="Verdana" w:hAnsi="Verdana"/>
          <w:b/>
          <w:color w:val="000305"/>
          <w:sz w:val="20"/>
          <w:szCs w:val="20"/>
          <w:lang w:eastAsia="fr-CA"/>
        </w:rPr>
      </w:pPr>
      <w:r w:rsidRPr="003A7562">
        <w:rPr>
          <w:rFonts w:ascii="Verdana" w:hAnsi="Verdana"/>
          <w:color w:val="000305"/>
          <w:sz w:val="20"/>
          <w:szCs w:val="20"/>
          <w:lang w:eastAsia="fr-CA"/>
        </w:rPr>
        <w:t>The Nakanbé Water Agency's covers seven regions, the Central, Central North, Central East, South Central, Central West, North and Central Plateau.</w:t>
      </w:r>
    </w:p>
    <w:p w14:paraId="0A28C8B6" w14:textId="77777777" w:rsidR="003A7562" w:rsidRPr="003A7562" w:rsidRDefault="003A7562" w:rsidP="003A7562">
      <w:pPr>
        <w:ind w:firstLine="1276"/>
        <w:jc w:val="both"/>
        <w:rPr>
          <w:rFonts w:ascii="Verdana" w:hAnsi="Verdana"/>
          <w:b/>
          <w:color w:val="000305"/>
          <w:sz w:val="20"/>
          <w:szCs w:val="20"/>
          <w:lang w:eastAsia="fr-CA"/>
        </w:rPr>
      </w:pPr>
    </w:p>
    <w:p w14:paraId="59A8B419" w14:textId="77777777" w:rsidR="003A7562" w:rsidRPr="003A7562" w:rsidRDefault="003A7562" w:rsidP="003A7562">
      <w:pPr>
        <w:ind w:firstLine="1276"/>
        <w:jc w:val="both"/>
        <w:rPr>
          <w:rFonts w:ascii="Verdana" w:hAnsi="Verdana"/>
          <w:b/>
          <w:color w:val="000305"/>
          <w:sz w:val="20"/>
          <w:szCs w:val="20"/>
          <w:lang w:eastAsia="fr-CA"/>
        </w:rPr>
      </w:pPr>
      <w:r w:rsidRPr="003A7562">
        <w:rPr>
          <w:rFonts w:ascii="Verdana" w:hAnsi="Verdana"/>
          <w:color w:val="000305"/>
          <w:sz w:val="20"/>
          <w:szCs w:val="20"/>
          <w:lang w:eastAsia="fr-CA"/>
        </w:rPr>
        <w:t>The Nakanbé Water Agency's management space is fully included in the Volta International Basin, with an area of 60,337 km2.</w:t>
      </w:r>
    </w:p>
    <w:p w14:paraId="381215F3" w14:textId="77777777" w:rsidR="003A7562" w:rsidRPr="003A7562" w:rsidRDefault="003A7562" w:rsidP="003A7562">
      <w:pPr>
        <w:ind w:firstLine="1276"/>
        <w:jc w:val="both"/>
        <w:rPr>
          <w:rFonts w:ascii="Verdana" w:hAnsi="Verdana"/>
          <w:b/>
          <w:color w:val="000305"/>
          <w:sz w:val="20"/>
          <w:szCs w:val="20"/>
          <w:lang w:eastAsia="fr-CA"/>
        </w:rPr>
      </w:pPr>
      <w:r w:rsidRPr="003A7562">
        <w:rPr>
          <w:rFonts w:ascii="Verdana" w:hAnsi="Verdana"/>
          <w:color w:val="000305"/>
          <w:sz w:val="20"/>
          <w:szCs w:val="20"/>
          <w:lang w:eastAsia="fr-CA"/>
        </w:rPr>
        <w:t xml:space="preserve"> It includes the Nakanbé sub-basins (41,400 km2) which is drained by the Nakanbé, Massili, Koulipélé, Dougoulamondi, Tcherbo and Nouhao streams, the Nazinon sub-basin (11,370 km2), drained by the Nazinon and sub- basin of Sissili (7,559 km2).</w:t>
      </w:r>
    </w:p>
    <w:p w14:paraId="28E0D037" w14:textId="77777777" w:rsidR="003A7562" w:rsidRPr="003A7562" w:rsidRDefault="003A7562" w:rsidP="003A7562">
      <w:pPr>
        <w:ind w:firstLine="1276"/>
        <w:jc w:val="both"/>
        <w:rPr>
          <w:rFonts w:ascii="Verdana" w:hAnsi="Verdana"/>
          <w:b/>
          <w:color w:val="000305"/>
          <w:sz w:val="20"/>
          <w:szCs w:val="20"/>
          <w:lang w:eastAsia="fr-CA"/>
        </w:rPr>
      </w:pPr>
      <w:r w:rsidRPr="003A7562">
        <w:rPr>
          <w:rFonts w:ascii="Verdana" w:hAnsi="Verdana"/>
          <w:color w:val="000305"/>
          <w:sz w:val="20"/>
          <w:szCs w:val="20"/>
          <w:lang w:eastAsia="fr-CA"/>
        </w:rPr>
        <w:t>The average annual volume of surface water available in the basin is 2.05 billion m3.</w:t>
      </w:r>
    </w:p>
    <w:p w14:paraId="53A085A7" w14:textId="77777777" w:rsidR="003A7562" w:rsidRPr="004377FA" w:rsidRDefault="003A7562" w:rsidP="003A7562">
      <w:pPr>
        <w:ind w:firstLine="1276"/>
        <w:rPr>
          <w:rFonts w:ascii="Verdana" w:hAnsi="Verdana"/>
          <w:b/>
          <w:color w:val="000305"/>
          <w:lang w:eastAsia="fr-CA"/>
        </w:rPr>
      </w:pPr>
      <w:r w:rsidRPr="003A7562">
        <w:rPr>
          <w:rFonts w:ascii="Verdana" w:hAnsi="Verdana"/>
          <w:color w:val="000305"/>
          <w:sz w:val="20"/>
          <w:szCs w:val="20"/>
          <w:lang w:eastAsia="fr-CA"/>
        </w:rPr>
        <w:t xml:space="preserve">There are more than 400 water reservoirs in the Agency's space, including the largest dams in Burkina, such as Bagré (1,700 million m3 for hydroelectric and hydro-agricultural), Ziga (200 million m3 for drinking water), Toecé (75 million m3 for hydro-agricultural use), Loumbila (42 million m3 for drinking water supply). Burkina Faso's </w:t>
      </w:r>
      <w:r w:rsidRPr="004377FA">
        <w:rPr>
          <w:rFonts w:ascii="Verdana" w:hAnsi="Verdana"/>
          <w:color w:val="000305"/>
          <w:lang w:eastAsia="fr-CA"/>
        </w:rPr>
        <w:t xml:space="preserve">largest lake, Lake Bam (40 million </w:t>
      </w:r>
      <w:r>
        <w:rPr>
          <w:rFonts w:ascii="Verdana" w:hAnsi="Verdana"/>
          <w:color w:val="000305"/>
          <w:lang w:eastAsia="fr-CA"/>
        </w:rPr>
        <w:t>m</w:t>
      </w:r>
      <w:r w:rsidRPr="004377FA">
        <w:rPr>
          <w:rFonts w:ascii="Verdana" w:hAnsi="Verdana"/>
          <w:color w:val="000305"/>
          <w:lang w:eastAsia="fr-CA"/>
        </w:rPr>
        <w:t>3) is also in the agency's management space.</w:t>
      </w:r>
    </w:p>
    <w:p w14:paraId="50342FEF" w14:textId="77777777" w:rsidR="003A7562" w:rsidRPr="00650E66" w:rsidRDefault="003A7562" w:rsidP="00084804">
      <w:pPr>
        <w:pStyle w:val="Kop3"/>
        <w:numPr>
          <w:ilvl w:val="2"/>
          <w:numId w:val="49"/>
        </w:numPr>
        <w:tabs>
          <w:tab w:val="left" w:pos="709"/>
        </w:tabs>
        <w:spacing w:before="480" w:line="240" w:lineRule="auto"/>
        <w:ind w:firstLine="414"/>
        <w:rPr>
          <w:i/>
          <w:color w:val="auto"/>
        </w:rPr>
      </w:pPr>
      <w:bookmarkStart w:id="21" w:name="_Toc33391227"/>
      <w:r w:rsidRPr="00650E66">
        <w:rPr>
          <w:i/>
          <w:color w:val="auto"/>
        </w:rPr>
        <w:t>GOURMA WATER AGENC</w:t>
      </w:r>
      <w:bookmarkEnd w:id="21"/>
      <w:r>
        <w:rPr>
          <w:i/>
          <w:color w:val="auto"/>
        </w:rPr>
        <w:t>Y</w:t>
      </w:r>
    </w:p>
    <w:p w14:paraId="7D1FBC9C" w14:textId="77777777" w:rsidR="003A7562" w:rsidRPr="004377FA" w:rsidRDefault="003A7562" w:rsidP="003A7562">
      <w:pPr>
        <w:spacing w:after="150"/>
        <w:jc w:val="both"/>
        <w:rPr>
          <w:rFonts w:ascii="Verdana" w:hAnsi="Verdana"/>
          <w:color w:val="000305"/>
          <w:lang w:eastAsia="fr-CA"/>
        </w:rPr>
      </w:pPr>
    </w:p>
    <w:p w14:paraId="4593B63D" w14:textId="77777777" w:rsidR="003A7562" w:rsidRPr="003A7562" w:rsidRDefault="003A7562" w:rsidP="003A7562">
      <w:pPr>
        <w:ind w:firstLine="1276"/>
        <w:jc w:val="both"/>
        <w:rPr>
          <w:rFonts w:ascii="Verdana" w:hAnsi="Verdana"/>
          <w:color w:val="000305"/>
          <w:sz w:val="20"/>
          <w:szCs w:val="20"/>
          <w:lang w:eastAsia="fr-CA"/>
        </w:rPr>
      </w:pPr>
      <w:r w:rsidRPr="003A7562">
        <w:rPr>
          <w:rFonts w:ascii="Verdana" w:hAnsi="Verdana"/>
          <w:color w:val="000305"/>
          <w:sz w:val="20"/>
          <w:szCs w:val="20"/>
          <w:lang w:eastAsia="fr-CA"/>
        </w:rPr>
        <w:t>The Gourma Water Resources Management Area covers the eastern part of Burkina Faso. This area, with a total area of 50,238 km2, consists of four (4) sub-basins of the Niger National Basin (Sirba, Bonsoaga, Dyamougou and Tapoa-Mékrou) and four (4) sub-basins of the Nakanbé National Basin (Kompienga, Pendjari, Singou and The Doudodo).</w:t>
      </w:r>
    </w:p>
    <w:p w14:paraId="4EC32EE1" w14:textId="16F8EB61" w:rsidR="003A7562" w:rsidRPr="003A7562" w:rsidRDefault="003A7562" w:rsidP="003A7562">
      <w:pPr>
        <w:ind w:firstLine="1276"/>
        <w:jc w:val="both"/>
        <w:rPr>
          <w:rFonts w:ascii="Verdana" w:hAnsi="Verdana"/>
          <w:color w:val="000305"/>
          <w:sz w:val="20"/>
          <w:szCs w:val="20"/>
          <w:lang w:eastAsia="fr-CA"/>
        </w:rPr>
      </w:pPr>
      <w:r w:rsidRPr="003A7562">
        <w:rPr>
          <w:rFonts w:ascii="Verdana" w:hAnsi="Verdana"/>
          <w:color w:val="000305"/>
          <w:sz w:val="20"/>
          <w:szCs w:val="20"/>
          <w:lang w:eastAsia="fr-CA"/>
        </w:rPr>
        <w:lastRenderedPageBreak/>
        <w:t>In this area there are 113 dams and distributed within the territories of Burkina Faso and Niger”.</w:t>
      </w:r>
      <w:r w:rsidR="00953C3C">
        <w:rPr>
          <w:rFonts w:ascii="Verdana" w:hAnsi="Verdana"/>
          <w:color w:val="000305"/>
          <w:sz w:val="20"/>
          <w:szCs w:val="20"/>
          <w:lang w:eastAsia="fr-CA"/>
        </w:rPr>
        <w:t xml:space="preserve"> </w:t>
      </w:r>
      <w:r w:rsidRPr="003A7562">
        <w:rPr>
          <w:rFonts w:ascii="Verdana" w:hAnsi="Verdana"/>
          <w:color w:val="000305"/>
          <w:sz w:val="20"/>
          <w:szCs w:val="20"/>
          <w:lang w:eastAsia="fr-CA"/>
        </w:rPr>
        <w:t xml:space="preserve">The area covers all or part of five (05) administrative regions. </w:t>
      </w:r>
    </w:p>
    <w:p w14:paraId="30EA5D15" w14:textId="77777777" w:rsidR="003A7562" w:rsidRPr="004377FA" w:rsidRDefault="003A7562" w:rsidP="00084804">
      <w:pPr>
        <w:pStyle w:val="Lijstalinea"/>
        <w:numPr>
          <w:ilvl w:val="0"/>
          <w:numId w:val="41"/>
        </w:numPr>
        <w:spacing w:after="150" w:line="276" w:lineRule="auto"/>
        <w:jc w:val="both"/>
        <w:rPr>
          <w:b/>
          <w:color w:val="000305"/>
          <w:sz w:val="20"/>
          <w:szCs w:val="20"/>
          <w:lang w:eastAsia="fr-CA"/>
        </w:rPr>
      </w:pPr>
      <w:r w:rsidRPr="004377FA">
        <w:rPr>
          <w:color w:val="000305"/>
          <w:sz w:val="20"/>
          <w:szCs w:val="20"/>
          <w:lang w:eastAsia="fr-CA"/>
        </w:rPr>
        <w:t>Eastern (entirely the Provinces of Gourma, Komandjari, Tapoa, Kompienga and partially Gnagna Province);</w:t>
      </w:r>
    </w:p>
    <w:p w14:paraId="2A01C553" w14:textId="77777777" w:rsidR="003A7562" w:rsidRPr="004377FA" w:rsidRDefault="003A7562" w:rsidP="00084804">
      <w:pPr>
        <w:pStyle w:val="Lijstalinea"/>
        <w:numPr>
          <w:ilvl w:val="0"/>
          <w:numId w:val="41"/>
        </w:numPr>
        <w:spacing w:after="150" w:line="276" w:lineRule="auto"/>
        <w:jc w:val="both"/>
        <w:rPr>
          <w:b/>
          <w:color w:val="000305"/>
          <w:sz w:val="20"/>
          <w:szCs w:val="20"/>
          <w:lang w:eastAsia="fr-CA"/>
        </w:rPr>
      </w:pPr>
      <w:r w:rsidRPr="004377FA">
        <w:rPr>
          <w:color w:val="000305"/>
          <w:sz w:val="20"/>
          <w:szCs w:val="20"/>
          <w:lang w:eastAsia="fr-CA"/>
        </w:rPr>
        <w:t>Central-East (partially Boulgou, Koulpélogho and Kourittenga Provinces);</w:t>
      </w:r>
    </w:p>
    <w:p w14:paraId="20FBBAB3" w14:textId="77777777" w:rsidR="003A7562" w:rsidRPr="004377FA" w:rsidRDefault="003A7562" w:rsidP="00084804">
      <w:pPr>
        <w:pStyle w:val="Lijstalinea"/>
        <w:numPr>
          <w:ilvl w:val="0"/>
          <w:numId w:val="41"/>
        </w:numPr>
        <w:spacing w:after="150" w:line="276" w:lineRule="auto"/>
        <w:jc w:val="both"/>
        <w:rPr>
          <w:b/>
          <w:color w:val="000305"/>
          <w:sz w:val="20"/>
          <w:szCs w:val="20"/>
          <w:lang w:eastAsia="fr-CA"/>
        </w:rPr>
      </w:pPr>
      <w:r w:rsidRPr="004377FA">
        <w:rPr>
          <w:color w:val="000305"/>
          <w:sz w:val="20"/>
          <w:szCs w:val="20"/>
          <w:lang w:eastAsia="fr-CA"/>
        </w:rPr>
        <w:t>North Central (partially Namentenga and Sanmatenga Provinces);</w:t>
      </w:r>
    </w:p>
    <w:p w14:paraId="74362BAF" w14:textId="77777777" w:rsidR="003A7562" w:rsidRPr="004377FA" w:rsidRDefault="003A7562" w:rsidP="00084804">
      <w:pPr>
        <w:pStyle w:val="Lijstalinea"/>
        <w:numPr>
          <w:ilvl w:val="0"/>
          <w:numId w:val="41"/>
        </w:numPr>
        <w:spacing w:after="150" w:line="276" w:lineRule="auto"/>
        <w:jc w:val="both"/>
        <w:rPr>
          <w:b/>
          <w:color w:val="000305"/>
          <w:sz w:val="20"/>
          <w:szCs w:val="20"/>
          <w:lang w:val="fr-BE" w:eastAsia="fr-CA"/>
        </w:rPr>
      </w:pPr>
      <w:r w:rsidRPr="004377FA">
        <w:rPr>
          <w:color w:val="000305"/>
          <w:sz w:val="20"/>
          <w:szCs w:val="20"/>
          <w:lang w:val="fr-BE" w:eastAsia="fr-CA"/>
        </w:rPr>
        <w:t>Central Plateau (partially Ganzourgou Province);</w:t>
      </w:r>
    </w:p>
    <w:p w14:paraId="5D36BD6D" w14:textId="77777777" w:rsidR="003A7562" w:rsidRPr="004377FA" w:rsidRDefault="003A7562" w:rsidP="00084804">
      <w:pPr>
        <w:pStyle w:val="Lijstalinea"/>
        <w:numPr>
          <w:ilvl w:val="0"/>
          <w:numId w:val="41"/>
        </w:numPr>
        <w:spacing w:after="150" w:line="276" w:lineRule="auto"/>
        <w:jc w:val="both"/>
        <w:rPr>
          <w:b/>
          <w:color w:val="000305"/>
          <w:sz w:val="20"/>
          <w:szCs w:val="20"/>
          <w:lang w:eastAsia="fr-CA"/>
        </w:rPr>
      </w:pPr>
      <w:r w:rsidRPr="004377FA">
        <w:rPr>
          <w:color w:val="000305"/>
          <w:sz w:val="20"/>
          <w:szCs w:val="20"/>
          <w:lang w:eastAsia="fr-CA"/>
        </w:rPr>
        <w:t>Sahel (partially Yagha province)</w:t>
      </w:r>
    </w:p>
    <w:p w14:paraId="180DEB52" w14:textId="77777777" w:rsidR="003A7562" w:rsidRPr="003A7562" w:rsidRDefault="003A7562" w:rsidP="003A7562">
      <w:pPr>
        <w:spacing w:after="150"/>
        <w:jc w:val="both"/>
        <w:rPr>
          <w:rFonts w:ascii="Verdana" w:hAnsi="Verdana"/>
          <w:color w:val="000305"/>
          <w:sz w:val="20"/>
          <w:szCs w:val="20"/>
          <w:lang w:eastAsia="fr-CA"/>
        </w:rPr>
      </w:pPr>
      <w:r w:rsidRPr="003A7562">
        <w:rPr>
          <w:rFonts w:ascii="Verdana" w:hAnsi="Verdana"/>
          <w:color w:val="000305"/>
          <w:sz w:val="20"/>
          <w:szCs w:val="20"/>
          <w:lang w:eastAsia="fr-CA"/>
        </w:rPr>
        <w:t>In terms of climate, three zones characterize this space. The Sahelian zone, the Sudan-Sahelian zone and the Sudan zone can be distinguished from north to south.</w:t>
      </w:r>
    </w:p>
    <w:p w14:paraId="690971C4" w14:textId="77777777" w:rsidR="003A7562" w:rsidRPr="003A7562" w:rsidRDefault="003A7562" w:rsidP="003A7562">
      <w:pPr>
        <w:spacing w:after="150"/>
        <w:jc w:val="both"/>
        <w:rPr>
          <w:rFonts w:ascii="Verdana" w:hAnsi="Verdana"/>
          <w:color w:val="000305"/>
          <w:sz w:val="20"/>
          <w:szCs w:val="20"/>
          <w:lang w:eastAsia="fr-CA"/>
        </w:rPr>
      </w:pPr>
      <w:r w:rsidRPr="003A7562">
        <w:rPr>
          <w:rFonts w:ascii="Verdana" w:hAnsi="Verdana"/>
          <w:color w:val="000305"/>
          <w:sz w:val="20"/>
          <w:szCs w:val="20"/>
          <w:lang w:eastAsia="fr-CA"/>
        </w:rPr>
        <w:t>The area is also home to an important network of wildlife conservation areas and national parks covering the provinces of Gourma, Kompienga, and Tapoa, covering an area of 1,082,661 hectares.</w:t>
      </w:r>
    </w:p>
    <w:p w14:paraId="2A5E6943" w14:textId="77777777" w:rsidR="003A7562" w:rsidRPr="003A7562" w:rsidRDefault="003A7562" w:rsidP="003A7562">
      <w:pPr>
        <w:spacing w:after="150"/>
        <w:jc w:val="both"/>
        <w:rPr>
          <w:rFonts w:ascii="Verdana" w:hAnsi="Verdana"/>
          <w:color w:val="000305"/>
          <w:sz w:val="20"/>
          <w:szCs w:val="20"/>
          <w:lang w:eastAsia="fr-CA"/>
        </w:rPr>
      </w:pPr>
      <w:r w:rsidRPr="003A7562">
        <w:rPr>
          <w:rFonts w:ascii="Verdana" w:hAnsi="Verdana"/>
          <w:color w:val="000305"/>
          <w:sz w:val="20"/>
          <w:szCs w:val="20"/>
          <w:lang w:eastAsia="fr-CA"/>
        </w:rPr>
        <w:t>Pastoral occupation is the most thriving activity.</w:t>
      </w:r>
    </w:p>
    <w:p w14:paraId="02F8E8E4" w14:textId="77777777" w:rsidR="00F54A1B" w:rsidRPr="00EA046D" w:rsidRDefault="0049275E" w:rsidP="00084804">
      <w:pPr>
        <w:pStyle w:val="Kop1"/>
        <w:numPr>
          <w:ilvl w:val="1"/>
          <w:numId w:val="57"/>
        </w:numPr>
        <w:rPr>
          <w:sz w:val="20"/>
        </w:rPr>
      </w:pPr>
      <w:bookmarkStart w:id="22" w:name="_Toc53647353"/>
      <w:r w:rsidRPr="00EA046D">
        <w:rPr>
          <w:sz w:val="20"/>
        </w:rPr>
        <w:t>Context and justification</w:t>
      </w:r>
      <w:bookmarkEnd w:id="22"/>
    </w:p>
    <w:p w14:paraId="220B1320" w14:textId="77777777" w:rsidR="003A7562" w:rsidRPr="00EA046D" w:rsidRDefault="00F54A1B" w:rsidP="00084804">
      <w:pPr>
        <w:pStyle w:val="Kop1"/>
        <w:numPr>
          <w:ilvl w:val="2"/>
          <w:numId w:val="57"/>
        </w:numPr>
        <w:tabs>
          <w:tab w:val="left" w:pos="1701"/>
        </w:tabs>
        <w:spacing w:before="120" w:line="240" w:lineRule="auto"/>
        <w:ind w:firstLine="414"/>
        <w:rPr>
          <w:sz w:val="20"/>
        </w:rPr>
      </w:pPr>
      <w:bookmarkStart w:id="23" w:name="_Toc53647083"/>
      <w:bookmarkStart w:id="24" w:name="_Toc53647354"/>
      <w:r>
        <w:rPr>
          <w:sz w:val="20"/>
        </w:rPr>
        <w:t xml:space="preserve">The Integrated Management of Water Resources </w:t>
      </w:r>
      <w:r w:rsidR="003A7562">
        <w:rPr>
          <w:sz w:val="20"/>
        </w:rPr>
        <w:t xml:space="preserve">(IWRM) </w:t>
      </w:r>
      <w:r>
        <w:rPr>
          <w:sz w:val="20"/>
        </w:rPr>
        <w:t>approach</w:t>
      </w:r>
      <w:bookmarkEnd w:id="23"/>
      <w:bookmarkEnd w:id="24"/>
    </w:p>
    <w:p w14:paraId="1DE9711F" w14:textId="77777777" w:rsidR="0049275E" w:rsidRPr="00D71D40" w:rsidRDefault="003A7562" w:rsidP="003A7562">
      <w:pPr>
        <w:ind w:firstLine="709"/>
        <w:jc w:val="both"/>
        <w:rPr>
          <w:rFonts w:ascii="Verdana" w:eastAsia="Arial Narrow" w:hAnsi="Verdana"/>
          <w:b/>
          <w:bCs/>
          <w:sz w:val="20"/>
          <w:szCs w:val="20"/>
        </w:rPr>
      </w:pPr>
      <w:r w:rsidRPr="000B6B4B">
        <w:rPr>
          <w:rFonts w:ascii="Verdana" w:eastAsia="Arial Narrow" w:hAnsi="Verdana"/>
          <w:sz w:val="20"/>
          <w:szCs w:val="20"/>
        </w:rPr>
        <w:t>In order to improve the ma</w:t>
      </w:r>
      <w:r w:rsidRPr="00D71D40">
        <w:rPr>
          <w:rFonts w:ascii="Verdana" w:eastAsia="Arial Narrow" w:hAnsi="Verdana"/>
          <w:sz w:val="20"/>
          <w:szCs w:val="20"/>
        </w:rPr>
        <w:t>nagement</w:t>
      </w:r>
      <w:r w:rsidR="0049275E" w:rsidRPr="00D71D40">
        <w:rPr>
          <w:rFonts w:ascii="Verdana" w:eastAsia="Arial Narrow" w:hAnsi="Verdana"/>
          <w:sz w:val="20"/>
          <w:szCs w:val="20"/>
        </w:rPr>
        <w:t xml:space="preserve"> of water resources, Burkina Faso has developed an integrated water resources management (IWRM) approach throughout the national territory, through the establishment of five (05) water Agenc</w:t>
      </w:r>
      <w:r w:rsidRPr="00D71D40">
        <w:rPr>
          <w:rFonts w:ascii="Verdana" w:eastAsia="Arial Narrow" w:hAnsi="Verdana"/>
          <w:sz w:val="20"/>
          <w:szCs w:val="20"/>
        </w:rPr>
        <w:t>ies</w:t>
      </w:r>
      <w:r w:rsidR="0049275E" w:rsidRPr="00D71D40">
        <w:rPr>
          <w:rFonts w:ascii="Verdana" w:eastAsia="Arial Narrow" w:hAnsi="Verdana"/>
          <w:sz w:val="20"/>
          <w:szCs w:val="20"/>
        </w:rPr>
        <w:t xml:space="preserve"> that are:</w:t>
      </w:r>
    </w:p>
    <w:p w14:paraId="1FA5691D" w14:textId="77777777" w:rsidR="0049275E" w:rsidRPr="00D71D40" w:rsidRDefault="0049275E" w:rsidP="00084804">
      <w:pPr>
        <w:pStyle w:val="Lijstalinea"/>
        <w:numPr>
          <w:ilvl w:val="0"/>
          <w:numId w:val="36"/>
        </w:numPr>
        <w:tabs>
          <w:tab w:val="left" w:pos="1134"/>
        </w:tabs>
        <w:spacing w:after="200" w:line="276" w:lineRule="auto"/>
        <w:ind w:hanging="11"/>
        <w:jc w:val="both"/>
        <w:rPr>
          <w:rFonts w:eastAsia="Arial Narrow"/>
          <w:sz w:val="20"/>
          <w:szCs w:val="20"/>
        </w:rPr>
      </w:pPr>
      <w:r w:rsidRPr="00D71D40">
        <w:rPr>
          <w:rFonts w:eastAsia="Arial Narrow"/>
          <w:sz w:val="20"/>
          <w:szCs w:val="20"/>
        </w:rPr>
        <w:t>The Nakanbé water agency</w:t>
      </w:r>
    </w:p>
    <w:p w14:paraId="27BE2F84" w14:textId="77777777" w:rsidR="0049275E" w:rsidRPr="00D71D40" w:rsidRDefault="0049275E" w:rsidP="00084804">
      <w:pPr>
        <w:pStyle w:val="Lijstalinea"/>
        <w:numPr>
          <w:ilvl w:val="0"/>
          <w:numId w:val="37"/>
        </w:numPr>
        <w:tabs>
          <w:tab w:val="left" w:pos="1134"/>
        </w:tabs>
        <w:spacing w:after="200" w:line="276" w:lineRule="auto"/>
        <w:ind w:hanging="11"/>
        <w:jc w:val="both"/>
        <w:rPr>
          <w:rFonts w:eastAsia="Arial Narrow"/>
          <w:sz w:val="20"/>
          <w:szCs w:val="20"/>
        </w:rPr>
      </w:pPr>
      <w:r w:rsidRPr="00D71D40">
        <w:rPr>
          <w:rFonts w:eastAsia="Arial Narrow"/>
          <w:sz w:val="20"/>
          <w:szCs w:val="20"/>
        </w:rPr>
        <w:t>The Gourma water agency</w:t>
      </w:r>
    </w:p>
    <w:p w14:paraId="46319459" w14:textId="77777777" w:rsidR="0049275E" w:rsidRPr="00D71D40" w:rsidRDefault="0049275E" w:rsidP="00084804">
      <w:pPr>
        <w:pStyle w:val="Lijstalinea"/>
        <w:numPr>
          <w:ilvl w:val="0"/>
          <w:numId w:val="37"/>
        </w:numPr>
        <w:tabs>
          <w:tab w:val="left" w:pos="1134"/>
        </w:tabs>
        <w:spacing w:after="200" w:line="276" w:lineRule="auto"/>
        <w:ind w:hanging="11"/>
        <w:jc w:val="both"/>
        <w:rPr>
          <w:rFonts w:eastAsia="Arial Narrow"/>
          <w:sz w:val="20"/>
          <w:szCs w:val="20"/>
        </w:rPr>
      </w:pPr>
      <w:r w:rsidRPr="00D71D40">
        <w:rPr>
          <w:rFonts w:eastAsia="Arial Narrow"/>
          <w:sz w:val="20"/>
          <w:szCs w:val="20"/>
        </w:rPr>
        <w:t>The Mouhoun water agency</w:t>
      </w:r>
    </w:p>
    <w:p w14:paraId="7714F96A" w14:textId="77777777" w:rsidR="0049275E" w:rsidRPr="00D71D40" w:rsidRDefault="0049275E" w:rsidP="00084804">
      <w:pPr>
        <w:pStyle w:val="Lijstalinea"/>
        <w:numPr>
          <w:ilvl w:val="0"/>
          <w:numId w:val="37"/>
        </w:numPr>
        <w:tabs>
          <w:tab w:val="left" w:pos="1134"/>
        </w:tabs>
        <w:spacing w:after="200" w:line="276" w:lineRule="auto"/>
        <w:ind w:hanging="11"/>
        <w:jc w:val="both"/>
        <w:rPr>
          <w:rFonts w:eastAsia="Arial Narrow"/>
          <w:sz w:val="20"/>
          <w:szCs w:val="20"/>
        </w:rPr>
      </w:pPr>
      <w:r w:rsidRPr="00D71D40">
        <w:rPr>
          <w:rFonts w:eastAsia="Arial Narrow"/>
          <w:sz w:val="20"/>
          <w:szCs w:val="20"/>
        </w:rPr>
        <w:t>The Liptako water agency</w:t>
      </w:r>
    </w:p>
    <w:p w14:paraId="7AB1449A" w14:textId="77777777" w:rsidR="0049275E" w:rsidRPr="00D71D40" w:rsidRDefault="0049275E" w:rsidP="00084804">
      <w:pPr>
        <w:pStyle w:val="Lijstalinea"/>
        <w:numPr>
          <w:ilvl w:val="0"/>
          <w:numId w:val="38"/>
        </w:numPr>
        <w:tabs>
          <w:tab w:val="left" w:pos="1134"/>
        </w:tabs>
        <w:spacing w:after="200" w:line="276" w:lineRule="auto"/>
        <w:ind w:hanging="11"/>
        <w:jc w:val="both"/>
        <w:rPr>
          <w:rFonts w:eastAsia="Arial Narrow"/>
          <w:sz w:val="20"/>
          <w:szCs w:val="20"/>
        </w:rPr>
      </w:pPr>
      <w:r w:rsidRPr="00D71D40">
        <w:rPr>
          <w:rFonts w:eastAsia="Arial Narrow"/>
          <w:sz w:val="20"/>
          <w:szCs w:val="20"/>
        </w:rPr>
        <w:t>The Cascades water agency</w:t>
      </w:r>
    </w:p>
    <w:p w14:paraId="7DA1B3C4" w14:textId="77777777" w:rsidR="0049275E" w:rsidRPr="000B6B4B" w:rsidRDefault="0049275E" w:rsidP="003A7562">
      <w:pPr>
        <w:ind w:firstLine="709"/>
        <w:jc w:val="both"/>
        <w:rPr>
          <w:rFonts w:ascii="Verdana" w:eastAsia="Arial Narrow" w:hAnsi="Verdana"/>
          <w:b/>
          <w:bCs/>
          <w:sz w:val="20"/>
          <w:szCs w:val="20"/>
        </w:rPr>
      </w:pPr>
      <w:r w:rsidRPr="000B6B4B">
        <w:rPr>
          <w:rFonts w:ascii="Verdana" w:eastAsia="Arial Narrow" w:hAnsi="Verdana"/>
          <w:sz w:val="20"/>
          <w:szCs w:val="20"/>
        </w:rPr>
        <w:t>This approach to implementing integrated water resources management adapted to the national context is nowadays based on the National Program for Integrated Water Resources Management (PNGIRE) whose general objective is to "contribute sustainably to the satisfaction of the freshwater needs of users and aquatic ecosystems "</w:t>
      </w:r>
    </w:p>
    <w:p w14:paraId="3F7A4EBA" w14:textId="0646C123" w:rsidR="0049275E" w:rsidRPr="000B6B4B" w:rsidRDefault="0049275E" w:rsidP="0049275E">
      <w:pPr>
        <w:jc w:val="both"/>
        <w:rPr>
          <w:rFonts w:ascii="Verdana" w:eastAsia="Arial Narrow" w:hAnsi="Verdana"/>
          <w:b/>
          <w:bCs/>
          <w:sz w:val="20"/>
          <w:szCs w:val="20"/>
        </w:rPr>
      </w:pPr>
      <w:r w:rsidRPr="000B6B4B">
        <w:rPr>
          <w:rFonts w:ascii="Verdana" w:eastAsia="Arial Narrow" w:hAnsi="Verdana"/>
          <w:sz w:val="20"/>
          <w:szCs w:val="20"/>
        </w:rPr>
        <w:t>The PNGIRE takes into account actions to restore, protect and enhance water reserv</w:t>
      </w:r>
      <w:r w:rsidR="00420286">
        <w:rPr>
          <w:rFonts w:ascii="Verdana" w:eastAsia="Arial Narrow" w:hAnsi="Verdana"/>
          <w:sz w:val="20"/>
          <w:szCs w:val="20"/>
        </w:rPr>
        <w:t>oir</w:t>
      </w:r>
      <w:r w:rsidRPr="000B6B4B">
        <w:rPr>
          <w:rFonts w:ascii="Verdana" w:eastAsia="Arial Narrow" w:hAnsi="Verdana"/>
          <w:sz w:val="20"/>
          <w:szCs w:val="20"/>
        </w:rPr>
        <w:t>s. It is in this context that Burkina Faso and the Netherlands agreed to formulate a project called "Rehabilitation and conservation project for water reservoirs in Burkina Faso". This project will enable the restoration of degraded structures to the optimum working condition in the intervention area of the Nakanbé (EC-AEN) and Gourma (EC-AEG) water agencies.</w:t>
      </w:r>
    </w:p>
    <w:p w14:paraId="522B1E65" w14:textId="77777777" w:rsidR="0049275E" w:rsidRPr="000B6B4B" w:rsidRDefault="0049275E" w:rsidP="0049275E">
      <w:pPr>
        <w:jc w:val="both"/>
        <w:rPr>
          <w:rFonts w:ascii="Verdana" w:eastAsia="Arial Narrow" w:hAnsi="Verdana"/>
          <w:b/>
          <w:bCs/>
          <w:sz w:val="20"/>
          <w:szCs w:val="20"/>
        </w:rPr>
      </w:pPr>
      <w:r w:rsidRPr="000B6B4B">
        <w:rPr>
          <w:rFonts w:ascii="Verdana" w:eastAsia="Arial Narrow" w:hAnsi="Verdana"/>
          <w:sz w:val="20"/>
          <w:szCs w:val="20"/>
        </w:rPr>
        <w:t>This project is in line with the objectives set by the National Economic and Social Development Plan (PNDES) 2016-2020 drawn up by Burkina Faso, one of the priorities of which is the rehabilitation of water reservoirs.</w:t>
      </w:r>
    </w:p>
    <w:p w14:paraId="7B1A0B04" w14:textId="77777777" w:rsidR="0049275E" w:rsidRPr="003A5715" w:rsidRDefault="0049275E" w:rsidP="00084804">
      <w:pPr>
        <w:pStyle w:val="Kop1"/>
        <w:numPr>
          <w:ilvl w:val="1"/>
          <w:numId w:val="57"/>
        </w:numPr>
        <w:rPr>
          <w:sz w:val="20"/>
        </w:rPr>
      </w:pPr>
      <w:bookmarkStart w:id="25" w:name="_Toc33391228"/>
      <w:bookmarkStart w:id="26" w:name="_Toc53647355"/>
      <w:r w:rsidRPr="003A5715">
        <w:rPr>
          <w:sz w:val="20"/>
        </w:rPr>
        <w:t>Status of the structures</w:t>
      </w:r>
      <w:bookmarkEnd w:id="25"/>
      <w:bookmarkEnd w:id="26"/>
    </w:p>
    <w:p w14:paraId="3125858D" w14:textId="77777777" w:rsidR="0049275E" w:rsidRPr="003A5715" w:rsidRDefault="0049275E" w:rsidP="00084804">
      <w:pPr>
        <w:pStyle w:val="Kop1"/>
        <w:numPr>
          <w:ilvl w:val="2"/>
          <w:numId w:val="50"/>
        </w:numPr>
        <w:tabs>
          <w:tab w:val="left" w:pos="1701"/>
        </w:tabs>
        <w:spacing w:before="120"/>
        <w:ind w:left="2126"/>
        <w:rPr>
          <w:sz w:val="20"/>
        </w:rPr>
      </w:pPr>
      <w:bookmarkStart w:id="27" w:name="_Toc33391229"/>
      <w:bookmarkStart w:id="28" w:name="_Toc53647085"/>
      <w:bookmarkStart w:id="29" w:name="_Toc53647356"/>
      <w:r w:rsidRPr="003A5715">
        <w:rPr>
          <w:sz w:val="20"/>
        </w:rPr>
        <w:t>Status of the structures in Nakanbe Water Agency</w:t>
      </w:r>
      <w:bookmarkEnd w:id="27"/>
      <w:bookmarkEnd w:id="28"/>
      <w:bookmarkEnd w:id="29"/>
      <w:r w:rsidRPr="003A5715">
        <w:rPr>
          <w:sz w:val="20"/>
        </w:rPr>
        <w:t xml:space="preserve"> </w:t>
      </w:r>
    </w:p>
    <w:p w14:paraId="078137AF" w14:textId="77777777" w:rsidR="0049275E" w:rsidRPr="000B6B4B" w:rsidRDefault="0049275E" w:rsidP="00456DEA">
      <w:pPr>
        <w:spacing w:before="100" w:beforeAutospacing="1" w:after="100" w:afterAutospacing="1"/>
        <w:ind w:firstLine="2127"/>
        <w:jc w:val="both"/>
        <w:rPr>
          <w:rFonts w:ascii="Verdana" w:hAnsi="Verdana"/>
          <w:b/>
          <w:color w:val="000305"/>
          <w:sz w:val="20"/>
          <w:szCs w:val="20"/>
          <w:lang w:eastAsia="fr-CA"/>
        </w:rPr>
      </w:pPr>
      <w:r w:rsidRPr="000B6B4B">
        <w:rPr>
          <w:rFonts w:ascii="Verdana" w:hAnsi="Verdana"/>
          <w:color w:val="000305"/>
          <w:sz w:val="20"/>
          <w:szCs w:val="20"/>
          <w:lang w:eastAsia="fr-CA"/>
        </w:rPr>
        <w:t xml:space="preserve">The various problems related to the sustainable management of these structures </w:t>
      </w:r>
      <w:r w:rsidRPr="000B6B4B">
        <w:rPr>
          <w:rFonts w:ascii="Verdana" w:hAnsi="Verdana"/>
          <w:color w:val="000305"/>
          <w:sz w:val="20"/>
          <w:szCs w:val="20"/>
          <w:u w:val="single"/>
          <w:lang w:eastAsia="fr-CA"/>
        </w:rPr>
        <w:t>need solutions that will be developed through this study</w:t>
      </w:r>
      <w:r w:rsidRPr="000B6B4B">
        <w:rPr>
          <w:rFonts w:ascii="Verdana" w:hAnsi="Verdana"/>
          <w:color w:val="000305"/>
          <w:sz w:val="20"/>
          <w:szCs w:val="20"/>
          <w:lang w:eastAsia="fr-CA"/>
        </w:rPr>
        <w:t>. The table below, without being exhaustive, presents the various problems identified on various sites in Nakanbe.</w:t>
      </w:r>
    </w:p>
    <w:p w14:paraId="0341F6AA" w14:textId="77777777" w:rsidR="0049275E" w:rsidRPr="004377FA" w:rsidRDefault="0049275E" w:rsidP="0049275E">
      <w:pPr>
        <w:pStyle w:val="ps"/>
        <w:rPr>
          <w:lang w:val="en-GB" w:eastAsia="fr-CA"/>
        </w:rPr>
        <w:sectPr w:rsidR="0049275E" w:rsidRPr="004377FA" w:rsidSect="00F92964">
          <w:footerReference w:type="default" r:id="rId11"/>
          <w:pgSz w:w="11907" w:h="16840" w:code="9"/>
          <w:pgMar w:top="1134" w:right="1418" w:bottom="1418" w:left="1701" w:header="720" w:footer="794" w:gutter="0"/>
          <w:cols w:space="720"/>
        </w:sectPr>
      </w:pPr>
    </w:p>
    <w:tbl>
      <w:tblPr>
        <w:tblW w:w="1502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7225"/>
        <w:gridCol w:w="1275"/>
        <w:gridCol w:w="1134"/>
        <w:gridCol w:w="1134"/>
        <w:gridCol w:w="1276"/>
        <w:gridCol w:w="1418"/>
        <w:gridCol w:w="1559"/>
      </w:tblGrid>
      <w:tr w:rsidR="0049275E" w:rsidRPr="00AF611A" w14:paraId="4474A231" w14:textId="77777777" w:rsidTr="00F92964">
        <w:tc>
          <w:tcPr>
            <w:tcW w:w="7225" w:type="dxa"/>
            <w:tcBorders>
              <w:bottom w:val="single" w:sz="12" w:space="0" w:color="666666"/>
            </w:tcBorders>
            <w:shd w:val="clear" w:color="auto" w:fill="D5DCE4"/>
          </w:tcPr>
          <w:p w14:paraId="14A0932E" w14:textId="77777777" w:rsidR="0049275E" w:rsidRPr="00F92964" w:rsidRDefault="0049275E" w:rsidP="00F92964">
            <w:pPr>
              <w:pStyle w:val="ps"/>
              <w:rPr>
                <w:rStyle w:val="Subtieleverwijzing"/>
                <w:b/>
                <w:bCs/>
              </w:rPr>
            </w:pPr>
            <w:r w:rsidRPr="00F92964">
              <w:rPr>
                <w:rStyle w:val="Subtieleverwijzing"/>
                <w:b/>
                <w:bCs/>
              </w:rPr>
              <w:lastRenderedPageBreak/>
              <w:t>States of the structure</w:t>
            </w:r>
          </w:p>
        </w:tc>
        <w:tc>
          <w:tcPr>
            <w:tcW w:w="1275" w:type="dxa"/>
            <w:tcBorders>
              <w:bottom w:val="single" w:sz="12" w:space="0" w:color="666666"/>
            </w:tcBorders>
            <w:shd w:val="clear" w:color="auto" w:fill="D5DCE4"/>
          </w:tcPr>
          <w:p w14:paraId="6F3B00C3" w14:textId="77777777" w:rsidR="0049275E" w:rsidRPr="00F92964" w:rsidRDefault="0049275E" w:rsidP="00F92964">
            <w:pPr>
              <w:pStyle w:val="ps"/>
              <w:jc w:val="left"/>
              <w:rPr>
                <w:rStyle w:val="Subtieleverwijzing"/>
                <w:b/>
                <w:bCs/>
              </w:rPr>
            </w:pPr>
            <w:r w:rsidRPr="00F92964">
              <w:rPr>
                <w:rStyle w:val="Subtieleverwijzing"/>
                <w:b/>
                <w:bCs/>
              </w:rPr>
              <w:t>:ombila Dam</w:t>
            </w:r>
          </w:p>
        </w:tc>
        <w:tc>
          <w:tcPr>
            <w:tcW w:w="1134" w:type="dxa"/>
            <w:tcBorders>
              <w:bottom w:val="single" w:sz="12" w:space="0" w:color="666666"/>
            </w:tcBorders>
            <w:shd w:val="clear" w:color="auto" w:fill="D5DCE4"/>
          </w:tcPr>
          <w:p w14:paraId="45991A65" w14:textId="77777777" w:rsidR="0049275E" w:rsidRPr="00F92964" w:rsidRDefault="0049275E" w:rsidP="00F92964">
            <w:pPr>
              <w:pStyle w:val="ps"/>
              <w:rPr>
                <w:rStyle w:val="Subtieleverwijzing"/>
                <w:b/>
                <w:bCs/>
              </w:rPr>
            </w:pPr>
            <w:r w:rsidRPr="00F92964">
              <w:rPr>
                <w:rStyle w:val="Subtieleverwijzing"/>
                <w:b/>
                <w:bCs/>
              </w:rPr>
              <w:t>Lake BAM</w:t>
            </w:r>
          </w:p>
        </w:tc>
        <w:tc>
          <w:tcPr>
            <w:tcW w:w="1134" w:type="dxa"/>
            <w:tcBorders>
              <w:bottom w:val="single" w:sz="12" w:space="0" w:color="666666"/>
            </w:tcBorders>
            <w:shd w:val="clear" w:color="auto" w:fill="D5DCE4"/>
          </w:tcPr>
          <w:p w14:paraId="1D9681B7" w14:textId="77777777" w:rsidR="0049275E" w:rsidRPr="00F92964" w:rsidRDefault="0049275E" w:rsidP="00F92964">
            <w:pPr>
              <w:pStyle w:val="ps"/>
              <w:rPr>
                <w:rStyle w:val="Subtieleverwijzing"/>
                <w:b/>
                <w:bCs/>
              </w:rPr>
            </w:pPr>
            <w:r w:rsidRPr="00F92964">
              <w:rPr>
                <w:rStyle w:val="Subtieleverwijzing"/>
                <w:b/>
                <w:bCs/>
                <w:lang w:eastAsia="fr-CA"/>
              </w:rPr>
              <w:t>Lake Dem-Sian</w:t>
            </w:r>
          </w:p>
        </w:tc>
        <w:tc>
          <w:tcPr>
            <w:tcW w:w="1276" w:type="dxa"/>
            <w:tcBorders>
              <w:bottom w:val="single" w:sz="12" w:space="0" w:color="666666"/>
            </w:tcBorders>
            <w:shd w:val="clear" w:color="auto" w:fill="D5DCE4"/>
          </w:tcPr>
          <w:p w14:paraId="31FB07F9" w14:textId="77777777" w:rsidR="0049275E" w:rsidRPr="00F92964" w:rsidRDefault="0049275E" w:rsidP="00F92964">
            <w:pPr>
              <w:pStyle w:val="ps"/>
              <w:rPr>
                <w:rStyle w:val="Subtieleverwijzing"/>
                <w:b/>
                <w:bCs/>
              </w:rPr>
            </w:pPr>
            <w:r w:rsidRPr="00F92964">
              <w:rPr>
                <w:rStyle w:val="Subtieleverwijzing"/>
                <w:b/>
                <w:bCs/>
              </w:rPr>
              <w:t>Toece Dam</w:t>
            </w:r>
          </w:p>
        </w:tc>
        <w:tc>
          <w:tcPr>
            <w:tcW w:w="1418" w:type="dxa"/>
            <w:tcBorders>
              <w:bottom w:val="single" w:sz="12" w:space="0" w:color="666666"/>
            </w:tcBorders>
            <w:shd w:val="clear" w:color="auto" w:fill="D5DCE4"/>
          </w:tcPr>
          <w:p w14:paraId="066DA1AB" w14:textId="77777777" w:rsidR="0049275E" w:rsidRPr="00F92964" w:rsidRDefault="0049275E" w:rsidP="00F92964">
            <w:pPr>
              <w:pStyle w:val="ps"/>
              <w:jc w:val="left"/>
              <w:rPr>
                <w:rStyle w:val="Subtieleverwijzing"/>
                <w:b/>
                <w:bCs/>
              </w:rPr>
            </w:pPr>
            <w:r w:rsidRPr="00F92964">
              <w:rPr>
                <w:rStyle w:val="Subtieleverwijzing"/>
                <w:b/>
                <w:bCs/>
              </w:rPr>
              <w:t>L</w:t>
            </w:r>
            <w:r w:rsidRPr="00F92964">
              <w:rPr>
                <w:rStyle w:val="Subtieleverwijzing"/>
                <w:b/>
                <w:bCs/>
                <w:lang w:eastAsia="fr-CA"/>
              </w:rPr>
              <w:t>ake Boukou</w:t>
            </w:r>
          </w:p>
        </w:tc>
        <w:tc>
          <w:tcPr>
            <w:tcW w:w="1559" w:type="dxa"/>
            <w:tcBorders>
              <w:bottom w:val="single" w:sz="12" w:space="0" w:color="666666"/>
            </w:tcBorders>
            <w:shd w:val="clear" w:color="auto" w:fill="D5DCE4"/>
          </w:tcPr>
          <w:p w14:paraId="36DFD82A" w14:textId="77777777" w:rsidR="0049275E" w:rsidRPr="00F92964" w:rsidRDefault="0049275E" w:rsidP="00F92964">
            <w:pPr>
              <w:pStyle w:val="ps"/>
              <w:jc w:val="left"/>
              <w:rPr>
                <w:rStyle w:val="Subtieleverwijzing"/>
                <w:b/>
                <w:bCs/>
              </w:rPr>
            </w:pPr>
            <w:r w:rsidRPr="00F92964">
              <w:rPr>
                <w:rStyle w:val="Subtieleverwijzing"/>
                <w:b/>
                <w:bCs/>
                <w:lang w:eastAsia="fr-CA"/>
              </w:rPr>
              <w:t>Boussouma Dam</w:t>
            </w:r>
          </w:p>
        </w:tc>
      </w:tr>
      <w:tr w:rsidR="0049275E" w:rsidRPr="00AF611A" w14:paraId="7D4CB365" w14:textId="77777777" w:rsidTr="00F92964">
        <w:tc>
          <w:tcPr>
            <w:tcW w:w="7225" w:type="dxa"/>
            <w:shd w:val="clear" w:color="auto" w:fill="auto"/>
          </w:tcPr>
          <w:p w14:paraId="497F10F6" w14:textId="77777777" w:rsidR="0049275E" w:rsidRPr="00F92964" w:rsidRDefault="0049275E" w:rsidP="00F92964">
            <w:pPr>
              <w:pStyle w:val="ps"/>
              <w:rPr>
                <w:b/>
                <w:bCs/>
                <w:lang w:val="en-GB" w:eastAsia="fr-CA"/>
              </w:rPr>
            </w:pPr>
            <w:r w:rsidRPr="00F92964">
              <w:rPr>
                <w:rFonts w:eastAsia="Times New Roman"/>
                <w:color w:val="000305"/>
                <w:sz w:val="20"/>
                <w:szCs w:val="20"/>
                <w:lang w:val="en-GB" w:eastAsia="fr-CA"/>
              </w:rPr>
              <w:t>1. Anarchic occupation of the reservoirs and banks</w:t>
            </w:r>
          </w:p>
        </w:tc>
        <w:tc>
          <w:tcPr>
            <w:tcW w:w="1275" w:type="dxa"/>
            <w:shd w:val="clear" w:color="auto" w:fill="auto"/>
          </w:tcPr>
          <w:p w14:paraId="2ABA7B12"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4F1022E0"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3916D43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3BD786C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565ABA30"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71A5B63A" w14:textId="77777777" w:rsidR="0049275E" w:rsidRPr="00F92964" w:rsidRDefault="0049275E" w:rsidP="00F92964">
            <w:pPr>
              <w:pStyle w:val="ps"/>
              <w:rPr>
                <w:lang w:val="en-GB" w:eastAsia="fr-CA"/>
              </w:rPr>
            </w:pPr>
          </w:p>
        </w:tc>
      </w:tr>
      <w:tr w:rsidR="0049275E" w:rsidRPr="00AF611A" w14:paraId="659AF616" w14:textId="77777777" w:rsidTr="00F92964">
        <w:tc>
          <w:tcPr>
            <w:tcW w:w="7225" w:type="dxa"/>
            <w:shd w:val="clear" w:color="auto" w:fill="auto"/>
          </w:tcPr>
          <w:p w14:paraId="028B324A"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w:t>
            </w:r>
            <w:r w:rsidRPr="00F92964">
              <w:rPr>
                <w:lang w:val="en-GB"/>
              </w:rPr>
              <w:t xml:space="preserve"> </w:t>
            </w:r>
            <w:r w:rsidRPr="00F92964">
              <w:rPr>
                <w:rFonts w:eastAsia="Times New Roman"/>
                <w:color w:val="000305"/>
                <w:sz w:val="20"/>
                <w:szCs w:val="20"/>
                <w:lang w:val="en-GB" w:eastAsia="fr-CA"/>
              </w:rPr>
              <w:t>Degrading practices of farmers whose sampling techniques (opening of trenches in the bed, siphoning, excessive pumping) weaken the banks of the water reservoir</w:t>
            </w:r>
          </w:p>
        </w:tc>
        <w:tc>
          <w:tcPr>
            <w:tcW w:w="1275" w:type="dxa"/>
            <w:shd w:val="clear" w:color="auto" w:fill="auto"/>
          </w:tcPr>
          <w:p w14:paraId="3114F974"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0CB2B64E" w14:textId="77777777" w:rsidR="0049275E" w:rsidRPr="00F92964" w:rsidRDefault="0049275E" w:rsidP="00F92964">
            <w:pPr>
              <w:pStyle w:val="ps"/>
              <w:rPr>
                <w:lang w:val="en-GB" w:eastAsia="fr-CA"/>
              </w:rPr>
            </w:pPr>
          </w:p>
        </w:tc>
        <w:tc>
          <w:tcPr>
            <w:tcW w:w="1134" w:type="dxa"/>
            <w:shd w:val="clear" w:color="auto" w:fill="auto"/>
          </w:tcPr>
          <w:p w14:paraId="3F088CAD" w14:textId="77777777" w:rsidR="0049275E" w:rsidRPr="00F92964" w:rsidRDefault="0049275E" w:rsidP="00F92964">
            <w:pPr>
              <w:pStyle w:val="ps"/>
              <w:rPr>
                <w:lang w:val="en-GB" w:eastAsia="fr-CA"/>
              </w:rPr>
            </w:pPr>
          </w:p>
        </w:tc>
        <w:tc>
          <w:tcPr>
            <w:tcW w:w="1276" w:type="dxa"/>
            <w:shd w:val="clear" w:color="auto" w:fill="auto"/>
          </w:tcPr>
          <w:p w14:paraId="4609A77B" w14:textId="77777777" w:rsidR="0049275E" w:rsidRPr="00F92964" w:rsidRDefault="0049275E" w:rsidP="00F92964">
            <w:pPr>
              <w:pStyle w:val="ps"/>
              <w:rPr>
                <w:lang w:val="en-GB" w:eastAsia="fr-CA"/>
              </w:rPr>
            </w:pPr>
          </w:p>
        </w:tc>
        <w:tc>
          <w:tcPr>
            <w:tcW w:w="1418" w:type="dxa"/>
            <w:shd w:val="clear" w:color="auto" w:fill="auto"/>
          </w:tcPr>
          <w:p w14:paraId="7B6B0354" w14:textId="77777777" w:rsidR="0049275E" w:rsidRPr="00F92964" w:rsidRDefault="0049275E" w:rsidP="00F92964">
            <w:pPr>
              <w:pStyle w:val="ps"/>
              <w:rPr>
                <w:lang w:val="en-GB" w:eastAsia="fr-CA"/>
              </w:rPr>
            </w:pPr>
          </w:p>
        </w:tc>
        <w:tc>
          <w:tcPr>
            <w:tcW w:w="1559" w:type="dxa"/>
            <w:shd w:val="clear" w:color="auto" w:fill="auto"/>
          </w:tcPr>
          <w:p w14:paraId="536BB210" w14:textId="77777777" w:rsidR="0049275E" w:rsidRPr="00F92964" w:rsidRDefault="0049275E" w:rsidP="00F92964">
            <w:pPr>
              <w:pStyle w:val="ps"/>
              <w:rPr>
                <w:lang w:val="en-GB" w:eastAsia="fr-CA"/>
              </w:rPr>
            </w:pPr>
          </w:p>
        </w:tc>
      </w:tr>
      <w:tr w:rsidR="0049275E" w:rsidRPr="00AF611A" w14:paraId="49E8A0E4" w14:textId="77777777" w:rsidTr="00F92964">
        <w:tc>
          <w:tcPr>
            <w:tcW w:w="7225" w:type="dxa"/>
            <w:shd w:val="clear" w:color="auto" w:fill="auto"/>
          </w:tcPr>
          <w:p w14:paraId="04DFA7E0"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3. sanding of the dam</w:t>
            </w:r>
          </w:p>
        </w:tc>
        <w:tc>
          <w:tcPr>
            <w:tcW w:w="1275" w:type="dxa"/>
            <w:shd w:val="clear" w:color="auto" w:fill="auto"/>
          </w:tcPr>
          <w:p w14:paraId="1337F5D9"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64DF4585"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647AE84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5A2E4B14"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3D032332"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3C6A0257"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61E786B9" w14:textId="77777777" w:rsidTr="00F92964">
        <w:tc>
          <w:tcPr>
            <w:tcW w:w="7225" w:type="dxa"/>
            <w:shd w:val="clear" w:color="auto" w:fill="auto"/>
          </w:tcPr>
          <w:p w14:paraId="7C712A22"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4. Difficulties in delocating users, including farmers and relocating them to sites to be developed</w:t>
            </w:r>
          </w:p>
        </w:tc>
        <w:tc>
          <w:tcPr>
            <w:tcW w:w="1275" w:type="dxa"/>
            <w:shd w:val="clear" w:color="auto" w:fill="auto"/>
          </w:tcPr>
          <w:p w14:paraId="1C6A5C5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3765C83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56BF499D" w14:textId="77777777" w:rsidR="0049275E" w:rsidRPr="00F92964" w:rsidRDefault="0049275E" w:rsidP="00F92964">
            <w:pPr>
              <w:pStyle w:val="ps"/>
              <w:rPr>
                <w:lang w:val="en-GB" w:eastAsia="fr-CA"/>
              </w:rPr>
            </w:pPr>
          </w:p>
        </w:tc>
        <w:tc>
          <w:tcPr>
            <w:tcW w:w="1276" w:type="dxa"/>
            <w:shd w:val="clear" w:color="auto" w:fill="auto"/>
          </w:tcPr>
          <w:p w14:paraId="0377DF22" w14:textId="77777777" w:rsidR="0049275E" w:rsidRPr="00F92964" w:rsidRDefault="0049275E" w:rsidP="00F92964">
            <w:pPr>
              <w:pStyle w:val="ps"/>
              <w:rPr>
                <w:lang w:val="en-GB" w:eastAsia="fr-CA"/>
              </w:rPr>
            </w:pPr>
          </w:p>
        </w:tc>
        <w:tc>
          <w:tcPr>
            <w:tcW w:w="1418" w:type="dxa"/>
            <w:shd w:val="clear" w:color="auto" w:fill="auto"/>
          </w:tcPr>
          <w:p w14:paraId="28B7DFB0" w14:textId="77777777" w:rsidR="0049275E" w:rsidRPr="00F92964" w:rsidRDefault="0049275E" w:rsidP="00F92964">
            <w:pPr>
              <w:pStyle w:val="ps"/>
              <w:rPr>
                <w:lang w:val="en-GB" w:eastAsia="fr-CA"/>
              </w:rPr>
            </w:pPr>
          </w:p>
        </w:tc>
        <w:tc>
          <w:tcPr>
            <w:tcW w:w="1559" w:type="dxa"/>
            <w:shd w:val="clear" w:color="auto" w:fill="auto"/>
          </w:tcPr>
          <w:p w14:paraId="310D2F97" w14:textId="77777777" w:rsidR="0049275E" w:rsidRPr="00F92964" w:rsidRDefault="0049275E" w:rsidP="00F92964">
            <w:pPr>
              <w:pStyle w:val="ps"/>
              <w:rPr>
                <w:lang w:val="en-GB" w:eastAsia="fr-CA"/>
              </w:rPr>
            </w:pPr>
          </w:p>
        </w:tc>
      </w:tr>
      <w:tr w:rsidR="0049275E" w:rsidRPr="00AF611A" w14:paraId="575B962C" w14:textId="77777777" w:rsidTr="00F92964">
        <w:tc>
          <w:tcPr>
            <w:tcW w:w="7225" w:type="dxa"/>
            <w:shd w:val="clear" w:color="auto" w:fill="auto"/>
          </w:tcPr>
          <w:p w14:paraId="0A28635E"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5. Lack of regular maintenance of the structure resulting in the continuous degradation of the dam</w:t>
            </w:r>
          </w:p>
        </w:tc>
        <w:tc>
          <w:tcPr>
            <w:tcW w:w="1275" w:type="dxa"/>
            <w:shd w:val="clear" w:color="auto" w:fill="auto"/>
          </w:tcPr>
          <w:p w14:paraId="4A78BFCD"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562ED39"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0F335DB4" w14:textId="77777777" w:rsidR="0049275E" w:rsidRPr="00F92964" w:rsidRDefault="0049275E" w:rsidP="00F92964">
            <w:pPr>
              <w:pStyle w:val="ps"/>
              <w:rPr>
                <w:lang w:val="en-GB" w:eastAsia="fr-CA"/>
              </w:rPr>
            </w:pPr>
          </w:p>
        </w:tc>
        <w:tc>
          <w:tcPr>
            <w:tcW w:w="1276" w:type="dxa"/>
            <w:shd w:val="clear" w:color="auto" w:fill="auto"/>
          </w:tcPr>
          <w:p w14:paraId="409E8C7F"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1D80B044"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6CF6E928"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5859EB7B" w14:textId="77777777" w:rsidTr="00F92964">
        <w:tc>
          <w:tcPr>
            <w:tcW w:w="7225" w:type="dxa"/>
            <w:shd w:val="clear" w:color="auto" w:fill="auto"/>
          </w:tcPr>
          <w:p w14:paraId="6F9CEC86"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6. High risk of water pollution from the misuse of fertilizers and pesticides by farmers and/or urban waste</w:t>
            </w:r>
          </w:p>
        </w:tc>
        <w:tc>
          <w:tcPr>
            <w:tcW w:w="1275" w:type="dxa"/>
            <w:shd w:val="clear" w:color="auto" w:fill="auto"/>
          </w:tcPr>
          <w:p w14:paraId="722AC90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6E6E6D80"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D6BB99E"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48BCAE7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097D59A2"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28E445E3" w14:textId="77777777" w:rsidR="0049275E" w:rsidRPr="00F92964" w:rsidRDefault="0049275E" w:rsidP="00F92964">
            <w:pPr>
              <w:pStyle w:val="ps"/>
              <w:rPr>
                <w:lang w:val="en-GB" w:eastAsia="fr-CA"/>
              </w:rPr>
            </w:pPr>
          </w:p>
        </w:tc>
      </w:tr>
      <w:tr w:rsidR="0049275E" w:rsidRPr="00AF611A" w14:paraId="1866B6AF" w14:textId="77777777" w:rsidTr="00F92964">
        <w:tc>
          <w:tcPr>
            <w:tcW w:w="7225" w:type="dxa"/>
            <w:shd w:val="clear" w:color="auto" w:fill="auto"/>
          </w:tcPr>
          <w:p w14:paraId="0CABBB9B"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7. Lack of development to provide, water troughs and corridors of access to water for animals, landing areas for fishermen, a sanitation system around the reservoir</w:t>
            </w:r>
          </w:p>
        </w:tc>
        <w:tc>
          <w:tcPr>
            <w:tcW w:w="1275" w:type="dxa"/>
            <w:shd w:val="clear" w:color="auto" w:fill="auto"/>
          </w:tcPr>
          <w:p w14:paraId="3348EEB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0FF9DDC9" w14:textId="77777777" w:rsidR="0049275E" w:rsidRPr="00F92964" w:rsidRDefault="0049275E" w:rsidP="00F92964">
            <w:pPr>
              <w:pStyle w:val="ps"/>
              <w:rPr>
                <w:lang w:val="en-GB" w:eastAsia="fr-CA"/>
              </w:rPr>
            </w:pPr>
          </w:p>
        </w:tc>
        <w:tc>
          <w:tcPr>
            <w:tcW w:w="1134" w:type="dxa"/>
            <w:shd w:val="clear" w:color="auto" w:fill="auto"/>
          </w:tcPr>
          <w:p w14:paraId="7FBE278E" w14:textId="77777777" w:rsidR="0049275E" w:rsidRPr="00F92964" w:rsidRDefault="0049275E" w:rsidP="00F92964">
            <w:pPr>
              <w:pStyle w:val="ps"/>
              <w:rPr>
                <w:lang w:val="en-GB" w:eastAsia="fr-CA"/>
              </w:rPr>
            </w:pPr>
          </w:p>
        </w:tc>
        <w:tc>
          <w:tcPr>
            <w:tcW w:w="1276" w:type="dxa"/>
            <w:shd w:val="clear" w:color="auto" w:fill="auto"/>
          </w:tcPr>
          <w:p w14:paraId="3D0073FD" w14:textId="77777777" w:rsidR="0049275E" w:rsidRPr="00F92964" w:rsidRDefault="0049275E" w:rsidP="00F92964">
            <w:pPr>
              <w:pStyle w:val="ps"/>
              <w:rPr>
                <w:lang w:val="en-GB" w:eastAsia="fr-CA"/>
              </w:rPr>
            </w:pPr>
          </w:p>
        </w:tc>
        <w:tc>
          <w:tcPr>
            <w:tcW w:w="1418" w:type="dxa"/>
            <w:shd w:val="clear" w:color="auto" w:fill="auto"/>
          </w:tcPr>
          <w:p w14:paraId="556E7F0F" w14:textId="77777777" w:rsidR="0049275E" w:rsidRPr="00F92964" w:rsidRDefault="0049275E" w:rsidP="00F92964">
            <w:pPr>
              <w:pStyle w:val="ps"/>
              <w:rPr>
                <w:lang w:val="en-GB" w:eastAsia="fr-CA"/>
              </w:rPr>
            </w:pPr>
          </w:p>
        </w:tc>
        <w:tc>
          <w:tcPr>
            <w:tcW w:w="1559" w:type="dxa"/>
            <w:shd w:val="clear" w:color="auto" w:fill="auto"/>
          </w:tcPr>
          <w:p w14:paraId="0B0D4D9A" w14:textId="77777777" w:rsidR="0049275E" w:rsidRPr="00F92964" w:rsidRDefault="0049275E" w:rsidP="00F92964">
            <w:pPr>
              <w:pStyle w:val="ps"/>
              <w:rPr>
                <w:lang w:val="en-GB" w:eastAsia="fr-CA"/>
              </w:rPr>
            </w:pPr>
          </w:p>
        </w:tc>
      </w:tr>
      <w:tr w:rsidR="0049275E" w:rsidRPr="00AF611A" w14:paraId="136436A2" w14:textId="77777777" w:rsidTr="00F92964">
        <w:tc>
          <w:tcPr>
            <w:tcW w:w="7225" w:type="dxa"/>
            <w:shd w:val="clear" w:color="auto" w:fill="auto"/>
          </w:tcPr>
          <w:p w14:paraId="377B11B8"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8. Illegal occupation of the public water domain  by infrastructure carried out without authorisation or declaration (farms, hotels, canals and taken for agribusiness)</w:t>
            </w:r>
          </w:p>
        </w:tc>
        <w:tc>
          <w:tcPr>
            <w:tcW w:w="1275" w:type="dxa"/>
            <w:shd w:val="clear" w:color="auto" w:fill="auto"/>
          </w:tcPr>
          <w:p w14:paraId="076397E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2C6A35A" w14:textId="77777777" w:rsidR="0049275E" w:rsidRPr="00F92964" w:rsidRDefault="0049275E" w:rsidP="00F92964">
            <w:pPr>
              <w:pStyle w:val="ps"/>
              <w:rPr>
                <w:lang w:val="en-GB" w:eastAsia="fr-CA"/>
              </w:rPr>
            </w:pPr>
          </w:p>
        </w:tc>
        <w:tc>
          <w:tcPr>
            <w:tcW w:w="1134" w:type="dxa"/>
            <w:shd w:val="clear" w:color="auto" w:fill="auto"/>
          </w:tcPr>
          <w:p w14:paraId="69757CE6" w14:textId="77777777" w:rsidR="0049275E" w:rsidRPr="00F92964" w:rsidRDefault="0049275E" w:rsidP="00F92964">
            <w:pPr>
              <w:pStyle w:val="ps"/>
              <w:rPr>
                <w:lang w:val="en-GB" w:eastAsia="fr-CA"/>
              </w:rPr>
            </w:pPr>
          </w:p>
        </w:tc>
        <w:tc>
          <w:tcPr>
            <w:tcW w:w="1276" w:type="dxa"/>
            <w:shd w:val="clear" w:color="auto" w:fill="auto"/>
          </w:tcPr>
          <w:p w14:paraId="5B456F26" w14:textId="77777777" w:rsidR="0049275E" w:rsidRPr="00F92964" w:rsidRDefault="0049275E" w:rsidP="00F92964">
            <w:pPr>
              <w:pStyle w:val="ps"/>
              <w:rPr>
                <w:lang w:val="en-GB" w:eastAsia="fr-CA"/>
              </w:rPr>
            </w:pPr>
          </w:p>
        </w:tc>
        <w:tc>
          <w:tcPr>
            <w:tcW w:w="1418" w:type="dxa"/>
            <w:shd w:val="clear" w:color="auto" w:fill="auto"/>
          </w:tcPr>
          <w:p w14:paraId="11C5FEB7" w14:textId="77777777" w:rsidR="0049275E" w:rsidRPr="00F92964" w:rsidRDefault="0049275E" w:rsidP="00F92964">
            <w:pPr>
              <w:pStyle w:val="ps"/>
              <w:rPr>
                <w:lang w:val="en-GB" w:eastAsia="fr-CA"/>
              </w:rPr>
            </w:pPr>
          </w:p>
        </w:tc>
        <w:tc>
          <w:tcPr>
            <w:tcW w:w="1559" w:type="dxa"/>
            <w:shd w:val="clear" w:color="auto" w:fill="auto"/>
          </w:tcPr>
          <w:p w14:paraId="73C97A42" w14:textId="77777777" w:rsidR="0049275E" w:rsidRPr="00F92964" w:rsidRDefault="0049275E" w:rsidP="00F92964">
            <w:pPr>
              <w:pStyle w:val="ps"/>
              <w:rPr>
                <w:lang w:val="en-GB" w:eastAsia="fr-CA"/>
              </w:rPr>
            </w:pPr>
          </w:p>
        </w:tc>
      </w:tr>
      <w:tr w:rsidR="0049275E" w:rsidRPr="00AF611A" w14:paraId="79A38E6E" w14:textId="77777777" w:rsidTr="00F92964">
        <w:tc>
          <w:tcPr>
            <w:tcW w:w="7225" w:type="dxa"/>
            <w:shd w:val="clear" w:color="auto" w:fill="auto"/>
          </w:tcPr>
          <w:p w14:paraId="069093B0"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9. Weakening the ecosystem</w:t>
            </w:r>
          </w:p>
        </w:tc>
        <w:tc>
          <w:tcPr>
            <w:tcW w:w="1275" w:type="dxa"/>
            <w:shd w:val="clear" w:color="auto" w:fill="auto"/>
          </w:tcPr>
          <w:p w14:paraId="737E6834"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5370859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EC268BF" w14:textId="77777777" w:rsidR="0049275E" w:rsidRPr="00F92964" w:rsidRDefault="0049275E" w:rsidP="00F92964">
            <w:pPr>
              <w:pStyle w:val="ps"/>
              <w:rPr>
                <w:lang w:val="en-GB" w:eastAsia="fr-CA"/>
              </w:rPr>
            </w:pPr>
          </w:p>
        </w:tc>
        <w:tc>
          <w:tcPr>
            <w:tcW w:w="1276" w:type="dxa"/>
            <w:shd w:val="clear" w:color="auto" w:fill="auto"/>
          </w:tcPr>
          <w:p w14:paraId="23392E45"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63B0E07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139FEF14" w14:textId="77777777" w:rsidR="0049275E" w:rsidRPr="00F92964" w:rsidRDefault="0049275E" w:rsidP="00F92964">
            <w:pPr>
              <w:pStyle w:val="ps"/>
              <w:rPr>
                <w:lang w:val="en-GB" w:eastAsia="fr-CA"/>
              </w:rPr>
            </w:pPr>
          </w:p>
        </w:tc>
      </w:tr>
      <w:tr w:rsidR="0049275E" w:rsidRPr="00AF611A" w14:paraId="6809D1C5" w14:textId="77777777" w:rsidTr="00F92964">
        <w:tc>
          <w:tcPr>
            <w:tcW w:w="7225" w:type="dxa"/>
            <w:shd w:val="clear" w:color="auto" w:fill="auto"/>
          </w:tcPr>
          <w:p w14:paraId="129C0CB2"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10. Strong evaporation</w:t>
            </w:r>
          </w:p>
        </w:tc>
        <w:tc>
          <w:tcPr>
            <w:tcW w:w="1275" w:type="dxa"/>
            <w:shd w:val="clear" w:color="auto" w:fill="auto"/>
          </w:tcPr>
          <w:p w14:paraId="079FD08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90F5F9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7DD25B65"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0A093F76" w14:textId="77777777" w:rsidR="0049275E" w:rsidRPr="00F92964" w:rsidRDefault="0049275E" w:rsidP="00F92964">
            <w:pPr>
              <w:pStyle w:val="ps"/>
              <w:rPr>
                <w:lang w:val="en-GB" w:eastAsia="fr-CA"/>
              </w:rPr>
            </w:pPr>
          </w:p>
        </w:tc>
        <w:tc>
          <w:tcPr>
            <w:tcW w:w="1418" w:type="dxa"/>
            <w:shd w:val="clear" w:color="auto" w:fill="auto"/>
          </w:tcPr>
          <w:p w14:paraId="1FD43875" w14:textId="77777777" w:rsidR="0049275E" w:rsidRPr="00F92964" w:rsidRDefault="0049275E" w:rsidP="00F92964">
            <w:pPr>
              <w:pStyle w:val="ps"/>
              <w:rPr>
                <w:lang w:val="en-GB" w:eastAsia="fr-CA"/>
              </w:rPr>
            </w:pPr>
          </w:p>
        </w:tc>
        <w:tc>
          <w:tcPr>
            <w:tcW w:w="1559" w:type="dxa"/>
            <w:shd w:val="clear" w:color="auto" w:fill="auto"/>
          </w:tcPr>
          <w:p w14:paraId="2B86A8E3" w14:textId="77777777" w:rsidR="0049275E" w:rsidRPr="00F92964" w:rsidRDefault="0049275E" w:rsidP="00F92964">
            <w:pPr>
              <w:pStyle w:val="ps"/>
              <w:rPr>
                <w:lang w:val="en-GB" w:eastAsia="fr-CA"/>
              </w:rPr>
            </w:pPr>
          </w:p>
        </w:tc>
      </w:tr>
      <w:tr w:rsidR="0049275E" w:rsidRPr="00AF611A" w14:paraId="26467707" w14:textId="77777777" w:rsidTr="00F92964">
        <w:tc>
          <w:tcPr>
            <w:tcW w:w="7225" w:type="dxa"/>
            <w:shd w:val="clear" w:color="auto" w:fill="auto"/>
          </w:tcPr>
          <w:p w14:paraId="5BC17371"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11.</w:t>
            </w:r>
            <w:r w:rsidRPr="00F92964">
              <w:rPr>
                <w:lang w:val="en-GB"/>
              </w:rPr>
              <w:t xml:space="preserve"> </w:t>
            </w:r>
            <w:r w:rsidRPr="00F92964">
              <w:rPr>
                <w:rFonts w:eastAsia="Times New Roman"/>
                <w:color w:val="000305"/>
                <w:sz w:val="20"/>
                <w:szCs w:val="20"/>
                <w:lang w:val="en-GB" w:eastAsia="fr-CA"/>
              </w:rPr>
              <w:t>Waterborne diseases</w:t>
            </w:r>
          </w:p>
        </w:tc>
        <w:tc>
          <w:tcPr>
            <w:tcW w:w="1275" w:type="dxa"/>
            <w:shd w:val="clear" w:color="auto" w:fill="auto"/>
          </w:tcPr>
          <w:p w14:paraId="2776A01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0CE7D392"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34AC334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4D37D6D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723A3B8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3F0B0EE0"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69939E6A" w14:textId="77777777" w:rsidTr="00F92964">
        <w:tc>
          <w:tcPr>
            <w:tcW w:w="7225" w:type="dxa"/>
            <w:shd w:val="clear" w:color="auto" w:fill="auto"/>
          </w:tcPr>
          <w:p w14:paraId="7850FE3D"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lastRenderedPageBreak/>
              <w:t>12.</w:t>
            </w:r>
            <w:r w:rsidRPr="00F92964">
              <w:rPr>
                <w:lang w:val="en-GB"/>
              </w:rPr>
              <w:t xml:space="preserve"> </w:t>
            </w:r>
            <w:r w:rsidRPr="00F92964">
              <w:rPr>
                <w:rFonts w:eastAsia="Times New Roman"/>
                <w:color w:val="000305"/>
                <w:sz w:val="20"/>
                <w:szCs w:val="20"/>
                <w:lang w:val="en-GB" w:eastAsia="fr-CA"/>
              </w:rPr>
              <w:t>Organizational inadequacy of users resulting in conflicts of water use</w:t>
            </w:r>
          </w:p>
        </w:tc>
        <w:tc>
          <w:tcPr>
            <w:tcW w:w="1275" w:type="dxa"/>
            <w:shd w:val="clear" w:color="auto" w:fill="auto"/>
          </w:tcPr>
          <w:p w14:paraId="56365AED"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7E4B1E2B" w14:textId="77777777" w:rsidR="0049275E" w:rsidRPr="00F92964" w:rsidRDefault="0049275E" w:rsidP="00F92964">
            <w:pPr>
              <w:pStyle w:val="ps"/>
              <w:rPr>
                <w:lang w:val="en-GB" w:eastAsia="fr-CA"/>
              </w:rPr>
            </w:pPr>
          </w:p>
        </w:tc>
        <w:tc>
          <w:tcPr>
            <w:tcW w:w="1134" w:type="dxa"/>
            <w:shd w:val="clear" w:color="auto" w:fill="auto"/>
          </w:tcPr>
          <w:p w14:paraId="22D1634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55DAD789"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478B91D0"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5065B9BE"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7925B6ED" w14:textId="77777777" w:rsidTr="00F92964">
        <w:tc>
          <w:tcPr>
            <w:tcW w:w="7225" w:type="dxa"/>
            <w:shd w:val="clear" w:color="auto" w:fill="auto"/>
          </w:tcPr>
          <w:p w14:paraId="5F313407"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13. Inadequate protection action</w:t>
            </w:r>
          </w:p>
        </w:tc>
        <w:tc>
          <w:tcPr>
            <w:tcW w:w="1275" w:type="dxa"/>
            <w:shd w:val="clear" w:color="auto" w:fill="auto"/>
          </w:tcPr>
          <w:p w14:paraId="7DA5E37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6014D7F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AAD5F45"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082C9351" w14:textId="77777777" w:rsidR="0049275E" w:rsidRPr="00F92964" w:rsidRDefault="0049275E" w:rsidP="00F92964">
            <w:pPr>
              <w:pStyle w:val="ps"/>
              <w:rPr>
                <w:lang w:val="en-GB" w:eastAsia="fr-CA"/>
              </w:rPr>
            </w:pPr>
          </w:p>
        </w:tc>
        <w:tc>
          <w:tcPr>
            <w:tcW w:w="1418" w:type="dxa"/>
            <w:shd w:val="clear" w:color="auto" w:fill="auto"/>
          </w:tcPr>
          <w:p w14:paraId="311C353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22322798"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7F6C9DE2" w14:textId="77777777" w:rsidTr="00F92964">
        <w:tc>
          <w:tcPr>
            <w:tcW w:w="7225" w:type="dxa"/>
            <w:shd w:val="clear" w:color="auto" w:fill="auto"/>
          </w:tcPr>
          <w:p w14:paraId="36E79198"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14. Biodiversity degradation suggesting the need to plant aquatic species, fish, batracians, molluscs</w:t>
            </w:r>
          </w:p>
        </w:tc>
        <w:tc>
          <w:tcPr>
            <w:tcW w:w="1275" w:type="dxa"/>
            <w:shd w:val="clear" w:color="auto" w:fill="auto"/>
          </w:tcPr>
          <w:p w14:paraId="6CC9327B" w14:textId="77777777" w:rsidR="0049275E" w:rsidRPr="00F92964" w:rsidRDefault="0049275E" w:rsidP="00F92964">
            <w:pPr>
              <w:pStyle w:val="ps"/>
              <w:rPr>
                <w:lang w:val="en-GB" w:eastAsia="fr-CA"/>
              </w:rPr>
            </w:pPr>
          </w:p>
        </w:tc>
        <w:tc>
          <w:tcPr>
            <w:tcW w:w="1134" w:type="dxa"/>
            <w:shd w:val="clear" w:color="auto" w:fill="auto"/>
          </w:tcPr>
          <w:p w14:paraId="7DA296B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617CB209" w14:textId="77777777" w:rsidR="0049275E" w:rsidRPr="00F92964" w:rsidRDefault="0049275E" w:rsidP="00F92964">
            <w:pPr>
              <w:pStyle w:val="ps"/>
              <w:rPr>
                <w:lang w:val="en-GB" w:eastAsia="fr-CA"/>
              </w:rPr>
            </w:pPr>
          </w:p>
        </w:tc>
        <w:tc>
          <w:tcPr>
            <w:tcW w:w="1276" w:type="dxa"/>
            <w:shd w:val="clear" w:color="auto" w:fill="auto"/>
          </w:tcPr>
          <w:p w14:paraId="07C6EF18" w14:textId="77777777" w:rsidR="0049275E" w:rsidRPr="00F92964" w:rsidRDefault="0049275E" w:rsidP="00F92964">
            <w:pPr>
              <w:pStyle w:val="ps"/>
              <w:rPr>
                <w:lang w:val="en-GB" w:eastAsia="fr-CA"/>
              </w:rPr>
            </w:pPr>
          </w:p>
        </w:tc>
        <w:tc>
          <w:tcPr>
            <w:tcW w:w="1418" w:type="dxa"/>
            <w:shd w:val="clear" w:color="auto" w:fill="auto"/>
          </w:tcPr>
          <w:p w14:paraId="75CF2DCD" w14:textId="77777777" w:rsidR="0049275E" w:rsidRPr="00F92964" w:rsidRDefault="0049275E" w:rsidP="00F92964">
            <w:pPr>
              <w:pStyle w:val="ps"/>
              <w:rPr>
                <w:lang w:val="en-GB" w:eastAsia="fr-CA"/>
              </w:rPr>
            </w:pPr>
          </w:p>
        </w:tc>
        <w:tc>
          <w:tcPr>
            <w:tcW w:w="1559" w:type="dxa"/>
            <w:shd w:val="clear" w:color="auto" w:fill="auto"/>
          </w:tcPr>
          <w:p w14:paraId="281D199F" w14:textId="77777777" w:rsidR="0049275E" w:rsidRPr="00F92964" w:rsidRDefault="0049275E" w:rsidP="00F92964">
            <w:pPr>
              <w:pStyle w:val="ps"/>
              <w:rPr>
                <w:lang w:val="en-GB" w:eastAsia="fr-CA"/>
              </w:rPr>
            </w:pPr>
          </w:p>
        </w:tc>
      </w:tr>
      <w:tr w:rsidR="0049275E" w:rsidRPr="00AF611A" w14:paraId="01601E37" w14:textId="77777777" w:rsidTr="00F92964">
        <w:tc>
          <w:tcPr>
            <w:tcW w:w="7225" w:type="dxa"/>
            <w:shd w:val="clear" w:color="auto" w:fill="auto"/>
          </w:tcPr>
          <w:p w14:paraId="04F1DEFE"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15Lack of protective perimeters and easement strips for the anarchic occupation of the banks</w:t>
            </w:r>
          </w:p>
        </w:tc>
        <w:tc>
          <w:tcPr>
            <w:tcW w:w="1275" w:type="dxa"/>
            <w:shd w:val="clear" w:color="auto" w:fill="auto"/>
          </w:tcPr>
          <w:p w14:paraId="4E045B5D"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831D541" w14:textId="77777777" w:rsidR="0049275E" w:rsidRPr="00F92964" w:rsidRDefault="0049275E" w:rsidP="00F92964">
            <w:pPr>
              <w:pStyle w:val="ps"/>
              <w:rPr>
                <w:lang w:val="en-GB" w:eastAsia="fr-CA"/>
              </w:rPr>
            </w:pPr>
            <w:r w:rsidRPr="00F92964">
              <w:rPr>
                <w:lang w:val="en-GB" w:eastAsia="fr-CA"/>
              </w:rPr>
              <w:t>In progress</w:t>
            </w:r>
          </w:p>
        </w:tc>
        <w:tc>
          <w:tcPr>
            <w:tcW w:w="1134" w:type="dxa"/>
            <w:shd w:val="clear" w:color="auto" w:fill="auto"/>
          </w:tcPr>
          <w:p w14:paraId="4ACEE99E"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7EE5256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37D95D9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28E8ADC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594CE43D" w14:textId="77777777" w:rsidTr="00F92964">
        <w:tc>
          <w:tcPr>
            <w:tcW w:w="7225" w:type="dxa"/>
            <w:shd w:val="clear" w:color="auto" w:fill="auto"/>
          </w:tcPr>
          <w:p w14:paraId="5F73D2CF"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16. Lack of a plan to plan for the development, protection and protection of the lake and its environment</w:t>
            </w:r>
          </w:p>
        </w:tc>
        <w:tc>
          <w:tcPr>
            <w:tcW w:w="1275" w:type="dxa"/>
            <w:shd w:val="clear" w:color="auto" w:fill="auto"/>
          </w:tcPr>
          <w:p w14:paraId="796B3D31" w14:textId="77777777" w:rsidR="0049275E" w:rsidRPr="00F92964" w:rsidRDefault="0049275E" w:rsidP="00F92964">
            <w:pPr>
              <w:pStyle w:val="ps"/>
              <w:rPr>
                <w:lang w:val="en-GB" w:eastAsia="fr-CA"/>
              </w:rPr>
            </w:pPr>
          </w:p>
        </w:tc>
        <w:tc>
          <w:tcPr>
            <w:tcW w:w="1134" w:type="dxa"/>
            <w:shd w:val="clear" w:color="auto" w:fill="auto"/>
          </w:tcPr>
          <w:p w14:paraId="22177EFB" w14:textId="77777777" w:rsidR="0049275E" w:rsidRPr="00F92964" w:rsidRDefault="0049275E" w:rsidP="00F92964">
            <w:pPr>
              <w:pStyle w:val="ps"/>
              <w:rPr>
                <w:lang w:val="en-GB" w:eastAsia="fr-CA"/>
              </w:rPr>
            </w:pPr>
          </w:p>
        </w:tc>
        <w:tc>
          <w:tcPr>
            <w:tcW w:w="1134" w:type="dxa"/>
            <w:shd w:val="clear" w:color="auto" w:fill="auto"/>
          </w:tcPr>
          <w:p w14:paraId="7A6F388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17D8689D"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6432134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701B104A"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169783B4" w14:textId="77777777" w:rsidTr="00F92964">
        <w:tc>
          <w:tcPr>
            <w:tcW w:w="7225" w:type="dxa"/>
            <w:shd w:val="clear" w:color="auto" w:fill="auto"/>
          </w:tcPr>
          <w:p w14:paraId="75DCCDA6"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17.</w:t>
            </w:r>
            <w:r w:rsidRPr="00F92964">
              <w:rPr>
                <w:lang w:val="en-GB"/>
              </w:rPr>
              <w:t xml:space="preserve"> </w:t>
            </w:r>
            <w:r w:rsidRPr="00F92964">
              <w:rPr>
                <w:rFonts w:eastAsia="Times New Roman"/>
                <w:color w:val="000305"/>
                <w:sz w:val="20"/>
                <w:szCs w:val="20"/>
                <w:lang w:val="en-GB" w:eastAsia="fr-CA"/>
              </w:rPr>
              <w:t>Lack of data on the actual state of sedimentation</w:t>
            </w:r>
          </w:p>
        </w:tc>
        <w:tc>
          <w:tcPr>
            <w:tcW w:w="1275" w:type="dxa"/>
            <w:shd w:val="clear" w:color="auto" w:fill="auto"/>
          </w:tcPr>
          <w:p w14:paraId="32CA632D"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194B7138"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134" w:type="dxa"/>
            <w:shd w:val="clear" w:color="auto" w:fill="auto"/>
          </w:tcPr>
          <w:p w14:paraId="7E4329D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71A8F54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79D7368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5052E13B"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r w:rsidR="0049275E" w:rsidRPr="00AF611A" w14:paraId="73BD38E7" w14:textId="77777777" w:rsidTr="00F92964">
        <w:tc>
          <w:tcPr>
            <w:tcW w:w="7225" w:type="dxa"/>
            <w:shd w:val="clear" w:color="auto" w:fill="auto"/>
          </w:tcPr>
          <w:p w14:paraId="4DA4601D"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18. Decrease in aquatic wildlife</w:t>
            </w:r>
          </w:p>
        </w:tc>
        <w:tc>
          <w:tcPr>
            <w:tcW w:w="1275" w:type="dxa"/>
            <w:shd w:val="clear" w:color="auto" w:fill="auto"/>
          </w:tcPr>
          <w:p w14:paraId="36081C91" w14:textId="77777777" w:rsidR="0049275E" w:rsidRPr="00F92964" w:rsidRDefault="0049275E" w:rsidP="00F92964">
            <w:pPr>
              <w:pStyle w:val="ps"/>
              <w:rPr>
                <w:lang w:val="en-GB" w:eastAsia="fr-CA"/>
              </w:rPr>
            </w:pPr>
          </w:p>
        </w:tc>
        <w:tc>
          <w:tcPr>
            <w:tcW w:w="1134" w:type="dxa"/>
            <w:shd w:val="clear" w:color="auto" w:fill="auto"/>
          </w:tcPr>
          <w:p w14:paraId="703CACF5" w14:textId="77777777" w:rsidR="0049275E" w:rsidRPr="00F92964" w:rsidRDefault="0049275E" w:rsidP="00F92964">
            <w:pPr>
              <w:pStyle w:val="ps"/>
              <w:rPr>
                <w:lang w:val="en-GB" w:eastAsia="fr-CA"/>
              </w:rPr>
            </w:pPr>
          </w:p>
        </w:tc>
        <w:tc>
          <w:tcPr>
            <w:tcW w:w="1134" w:type="dxa"/>
            <w:shd w:val="clear" w:color="auto" w:fill="auto"/>
          </w:tcPr>
          <w:p w14:paraId="62C41B6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276" w:type="dxa"/>
            <w:shd w:val="clear" w:color="auto" w:fill="auto"/>
          </w:tcPr>
          <w:p w14:paraId="185B3321" w14:textId="77777777" w:rsidR="0049275E" w:rsidRPr="00F92964" w:rsidRDefault="0049275E" w:rsidP="00F92964">
            <w:pPr>
              <w:pStyle w:val="ps"/>
              <w:rPr>
                <w:lang w:val="en-GB" w:eastAsia="fr-CA"/>
              </w:rPr>
            </w:pPr>
          </w:p>
        </w:tc>
        <w:tc>
          <w:tcPr>
            <w:tcW w:w="1418" w:type="dxa"/>
            <w:shd w:val="clear" w:color="auto" w:fill="auto"/>
          </w:tcPr>
          <w:p w14:paraId="7DC53920" w14:textId="77777777" w:rsidR="0049275E" w:rsidRPr="00F92964" w:rsidRDefault="0049275E" w:rsidP="00F92964">
            <w:pPr>
              <w:pStyle w:val="ps"/>
              <w:rPr>
                <w:lang w:val="en-GB" w:eastAsia="fr-CA"/>
              </w:rPr>
            </w:pPr>
          </w:p>
        </w:tc>
        <w:tc>
          <w:tcPr>
            <w:tcW w:w="1559" w:type="dxa"/>
            <w:shd w:val="clear" w:color="auto" w:fill="auto"/>
          </w:tcPr>
          <w:p w14:paraId="122D6D0D" w14:textId="77777777" w:rsidR="0049275E" w:rsidRPr="00F92964" w:rsidRDefault="0049275E" w:rsidP="00F92964">
            <w:pPr>
              <w:pStyle w:val="ps"/>
              <w:rPr>
                <w:lang w:val="en-GB" w:eastAsia="fr-CA"/>
              </w:rPr>
            </w:pPr>
          </w:p>
        </w:tc>
      </w:tr>
      <w:tr w:rsidR="0049275E" w:rsidRPr="009D6D19" w14:paraId="02CBA4CB" w14:textId="77777777" w:rsidTr="00F92964">
        <w:tc>
          <w:tcPr>
            <w:tcW w:w="7225" w:type="dxa"/>
            <w:shd w:val="clear" w:color="auto" w:fill="auto"/>
          </w:tcPr>
          <w:p w14:paraId="3D3CE410"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19. Invasion of the water by three invasive species, including Typha domingensis, Cyperus articulatus and Mimosa pigra</w:t>
            </w:r>
          </w:p>
        </w:tc>
        <w:tc>
          <w:tcPr>
            <w:tcW w:w="1275" w:type="dxa"/>
            <w:shd w:val="clear" w:color="auto" w:fill="auto"/>
          </w:tcPr>
          <w:p w14:paraId="64061440" w14:textId="77777777" w:rsidR="0049275E" w:rsidRPr="00F92964" w:rsidRDefault="0049275E" w:rsidP="00F92964">
            <w:pPr>
              <w:pStyle w:val="ps"/>
              <w:rPr>
                <w:lang w:val="en-GB" w:eastAsia="fr-CA"/>
              </w:rPr>
            </w:pPr>
          </w:p>
        </w:tc>
        <w:tc>
          <w:tcPr>
            <w:tcW w:w="1134" w:type="dxa"/>
            <w:shd w:val="clear" w:color="auto" w:fill="auto"/>
          </w:tcPr>
          <w:p w14:paraId="5843BE4E" w14:textId="77777777" w:rsidR="0049275E" w:rsidRPr="00F92964" w:rsidRDefault="0049275E" w:rsidP="00F92964">
            <w:pPr>
              <w:pStyle w:val="ps"/>
              <w:rPr>
                <w:lang w:val="en-GB" w:eastAsia="fr-CA"/>
              </w:rPr>
            </w:pPr>
          </w:p>
        </w:tc>
        <w:tc>
          <w:tcPr>
            <w:tcW w:w="1134" w:type="dxa"/>
            <w:shd w:val="clear" w:color="auto" w:fill="auto"/>
          </w:tcPr>
          <w:p w14:paraId="39E8951F" w14:textId="77777777" w:rsidR="0049275E" w:rsidRPr="00F92964" w:rsidRDefault="0049275E" w:rsidP="00F92964">
            <w:pPr>
              <w:pStyle w:val="ps"/>
              <w:rPr>
                <w:lang w:val="en-GB" w:eastAsia="fr-CA"/>
              </w:rPr>
            </w:pPr>
          </w:p>
        </w:tc>
        <w:tc>
          <w:tcPr>
            <w:tcW w:w="1276" w:type="dxa"/>
            <w:shd w:val="clear" w:color="auto" w:fill="auto"/>
          </w:tcPr>
          <w:p w14:paraId="2AAD977C" w14:textId="77777777" w:rsidR="0049275E" w:rsidRPr="00F92964" w:rsidRDefault="0049275E" w:rsidP="00F92964">
            <w:pPr>
              <w:pStyle w:val="ps"/>
              <w:rPr>
                <w:lang w:val="en-GB" w:eastAsia="fr-CA"/>
              </w:rPr>
            </w:pPr>
            <w:r w:rsidRPr="00F92964">
              <w:rPr>
                <w:lang w:val="en-GB" w:eastAsia="fr-CA"/>
              </w:rPr>
              <w:t>Yes occupies 42% of the area</w:t>
            </w:r>
          </w:p>
        </w:tc>
        <w:tc>
          <w:tcPr>
            <w:tcW w:w="1418" w:type="dxa"/>
            <w:shd w:val="clear" w:color="auto" w:fill="auto"/>
          </w:tcPr>
          <w:p w14:paraId="609945FD" w14:textId="77777777" w:rsidR="0049275E" w:rsidRPr="00F92964" w:rsidRDefault="0049275E" w:rsidP="00F92964">
            <w:pPr>
              <w:pStyle w:val="ps"/>
              <w:rPr>
                <w:lang w:val="en-GB" w:eastAsia="fr-CA"/>
              </w:rPr>
            </w:pPr>
          </w:p>
        </w:tc>
        <w:tc>
          <w:tcPr>
            <w:tcW w:w="1559" w:type="dxa"/>
            <w:shd w:val="clear" w:color="auto" w:fill="auto"/>
          </w:tcPr>
          <w:p w14:paraId="731EE1DC" w14:textId="77777777" w:rsidR="0049275E" w:rsidRPr="00F92964" w:rsidRDefault="0049275E" w:rsidP="00F92964">
            <w:pPr>
              <w:pStyle w:val="ps"/>
              <w:rPr>
                <w:lang w:val="en-GB" w:eastAsia="fr-CA"/>
              </w:rPr>
            </w:pPr>
          </w:p>
        </w:tc>
      </w:tr>
      <w:tr w:rsidR="0049275E" w:rsidRPr="00AF611A" w14:paraId="3943A0EB" w14:textId="77777777" w:rsidTr="00F92964">
        <w:tc>
          <w:tcPr>
            <w:tcW w:w="7225" w:type="dxa"/>
            <w:shd w:val="clear" w:color="auto" w:fill="auto"/>
          </w:tcPr>
          <w:p w14:paraId="597DBA90"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20. Obstruction of irrigation canals</w:t>
            </w:r>
          </w:p>
        </w:tc>
        <w:tc>
          <w:tcPr>
            <w:tcW w:w="1275" w:type="dxa"/>
            <w:shd w:val="clear" w:color="auto" w:fill="auto"/>
          </w:tcPr>
          <w:p w14:paraId="476B16B5" w14:textId="77777777" w:rsidR="0049275E" w:rsidRPr="00F92964" w:rsidRDefault="0049275E" w:rsidP="00F92964">
            <w:pPr>
              <w:pStyle w:val="ps"/>
              <w:rPr>
                <w:lang w:val="en-GB" w:eastAsia="fr-CA"/>
              </w:rPr>
            </w:pPr>
          </w:p>
        </w:tc>
        <w:tc>
          <w:tcPr>
            <w:tcW w:w="1134" w:type="dxa"/>
            <w:shd w:val="clear" w:color="auto" w:fill="auto"/>
          </w:tcPr>
          <w:p w14:paraId="7252F9EA" w14:textId="77777777" w:rsidR="0049275E" w:rsidRPr="00F92964" w:rsidRDefault="0049275E" w:rsidP="00F92964">
            <w:pPr>
              <w:pStyle w:val="ps"/>
              <w:rPr>
                <w:lang w:val="en-GB" w:eastAsia="fr-CA"/>
              </w:rPr>
            </w:pPr>
          </w:p>
        </w:tc>
        <w:tc>
          <w:tcPr>
            <w:tcW w:w="1134" w:type="dxa"/>
            <w:shd w:val="clear" w:color="auto" w:fill="auto"/>
          </w:tcPr>
          <w:p w14:paraId="744A6FE1" w14:textId="77777777" w:rsidR="0049275E" w:rsidRPr="00F92964" w:rsidRDefault="0049275E" w:rsidP="00F92964">
            <w:pPr>
              <w:pStyle w:val="ps"/>
              <w:rPr>
                <w:lang w:val="en-GB" w:eastAsia="fr-CA"/>
              </w:rPr>
            </w:pPr>
          </w:p>
        </w:tc>
        <w:tc>
          <w:tcPr>
            <w:tcW w:w="1276" w:type="dxa"/>
            <w:shd w:val="clear" w:color="auto" w:fill="auto"/>
          </w:tcPr>
          <w:p w14:paraId="66B2FDE7"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7BC367CC" w14:textId="77777777" w:rsidR="0049275E" w:rsidRPr="00F92964" w:rsidRDefault="0049275E" w:rsidP="00F92964">
            <w:pPr>
              <w:pStyle w:val="ps"/>
              <w:rPr>
                <w:lang w:val="en-GB" w:eastAsia="fr-CA"/>
              </w:rPr>
            </w:pPr>
          </w:p>
        </w:tc>
        <w:tc>
          <w:tcPr>
            <w:tcW w:w="1559" w:type="dxa"/>
            <w:shd w:val="clear" w:color="auto" w:fill="auto"/>
          </w:tcPr>
          <w:p w14:paraId="1271F7FF" w14:textId="77777777" w:rsidR="0049275E" w:rsidRPr="00F92964" w:rsidRDefault="0049275E" w:rsidP="00F92964">
            <w:pPr>
              <w:pStyle w:val="ps"/>
              <w:rPr>
                <w:lang w:val="en-GB" w:eastAsia="fr-CA"/>
              </w:rPr>
            </w:pPr>
          </w:p>
        </w:tc>
      </w:tr>
      <w:tr w:rsidR="0049275E" w:rsidRPr="00AF611A" w14:paraId="630F11E4" w14:textId="77777777" w:rsidTr="00F92964">
        <w:tc>
          <w:tcPr>
            <w:tcW w:w="7225" w:type="dxa"/>
            <w:shd w:val="clear" w:color="auto" w:fill="auto"/>
          </w:tcPr>
          <w:p w14:paraId="72812272"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21.Reducing biodiversity through the phasing out of the floristic procession and the non-renewal of fish resource stocks from the reservoir</w:t>
            </w:r>
          </w:p>
        </w:tc>
        <w:tc>
          <w:tcPr>
            <w:tcW w:w="1275" w:type="dxa"/>
            <w:shd w:val="clear" w:color="auto" w:fill="auto"/>
          </w:tcPr>
          <w:p w14:paraId="5F136FC4" w14:textId="77777777" w:rsidR="0049275E" w:rsidRPr="00F92964" w:rsidRDefault="0049275E" w:rsidP="00F92964">
            <w:pPr>
              <w:pStyle w:val="ps"/>
              <w:rPr>
                <w:lang w:val="en-GB" w:eastAsia="fr-CA"/>
              </w:rPr>
            </w:pPr>
          </w:p>
        </w:tc>
        <w:tc>
          <w:tcPr>
            <w:tcW w:w="1134" w:type="dxa"/>
            <w:shd w:val="clear" w:color="auto" w:fill="auto"/>
          </w:tcPr>
          <w:p w14:paraId="07B391E4" w14:textId="77777777" w:rsidR="0049275E" w:rsidRPr="00F92964" w:rsidRDefault="0049275E" w:rsidP="00F92964">
            <w:pPr>
              <w:pStyle w:val="ps"/>
              <w:rPr>
                <w:lang w:val="en-GB" w:eastAsia="fr-CA"/>
              </w:rPr>
            </w:pPr>
          </w:p>
        </w:tc>
        <w:tc>
          <w:tcPr>
            <w:tcW w:w="1134" w:type="dxa"/>
            <w:shd w:val="clear" w:color="auto" w:fill="auto"/>
          </w:tcPr>
          <w:p w14:paraId="0EF08995" w14:textId="77777777" w:rsidR="0049275E" w:rsidRPr="00F92964" w:rsidRDefault="0049275E" w:rsidP="00F92964">
            <w:pPr>
              <w:pStyle w:val="ps"/>
              <w:rPr>
                <w:lang w:val="en-GB" w:eastAsia="fr-CA"/>
              </w:rPr>
            </w:pPr>
          </w:p>
        </w:tc>
        <w:tc>
          <w:tcPr>
            <w:tcW w:w="1276" w:type="dxa"/>
            <w:shd w:val="clear" w:color="auto" w:fill="auto"/>
          </w:tcPr>
          <w:p w14:paraId="3CDAE3FC"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3468FFA2" w14:textId="77777777" w:rsidR="0049275E" w:rsidRPr="00F92964" w:rsidRDefault="0049275E" w:rsidP="00F92964">
            <w:pPr>
              <w:pStyle w:val="ps"/>
              <w:rPr>
                <w:lang w:val="en-GB" w:eastAsia="fr-CA"/>
              </w:rPr>
            </w:pPr>
          </w:p>
        </w:tc>
        <w:tc>
          <w:tcPr>
            <w:tcW w:w="1559" w:type="dxa"/>
            <w:shd w:val="clear" w:color="auto" w:fill="auto"/>
          </w:tcPr>
          <w:p w14:paraId="3B23AF76" w14:textId="77777777" w:rsidR="0049275E" w:rsidRPr="00F92964" w:rsidRDefault="0049275E" w:rsidP="00F92964">
            <w:pPr>
              <w:pStyle w:val="ps"/>
              <w:rPr>
                <w:lang w:val="en-GB" w:eastAsia="fr-CA"/>
              </w:rPr>
            </w:pPr>
          </w:p>
        </w:tc>
      </w:tr>
      <w:tr w:rsidR="0049275E" w:rsidRPr="00AF611A" w14:paraId="7D95BBA1" w14:textId="77777777" w:rsidTr="00F92964">
        <w:tc>
          <w:tcPr>
            <w:tcW w:w="7225" w:type="dxa"/>
            <w:shd w:val="clear" w:color="auto" w:fill="auto"/>
          </w:tcPr>
          <w:p w14:paraId="542E315E" w14:textId="4184AE8B"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22. Degradation of the banks with strong presence of gully</w:t>
            </w:r>
            <w:r w:rsidR="00715BFA">
              <w:rPr>
                <w:rFonts w:eastAsia="Times New Roman"/>
                <w:color w:val="000305"/>
                <w:sz w:val="20"/>
                <w:szCs w:val="20"/>
                <w:lang w:val="en-GB" w:eastAsia="fr-CA"/>
              </w:rPr>
              <w:t>’</w:t>
            </w:r>
            <w:r w:rsidRPr="00F92964">
              <w:rPr>
                <w:rFonts w:eastAsia="Times New Roman"/>
                <w:color w:val="000305"/>
                <w:sz w:val="20"/>
                <w:szCs w:val="20"/>
                <w:lang w:val="en-GB" w:eastAsia="fr-CA"/>
              </w:rPr>
              <w:t>s that accelerate the phenomenon of runoff</w:t>
            </w:r>
          </w:p>
        </w:tc>
        <w:tc>
          <w:tcPr>
            <w:tcW w:w="1275" w:type="dxa"/>
            <w:shd w:val="clear" w:color="auto" w:fill="auto"/>
          </w:tcPr>
          <w:p w14:paraId="0B28BF50" w14:textId="77777777" w:rsidR="0049275E" w:rsidRPr="00F92964" w:rsidRDefault="0049275E" w:rsidP="00F92964">
            <w:pPr>
              <w:pStyle w:val="ps"/>
              <w:rPr>
                <w:lang w:val="en-GB" w:eastAsia="fr-CA"/>
              </w:rPr>
            </w:pPr>
          </w:p>
        </w:tc>
        <w:tc>
          <w:tcPr>
            <w:tcW w:w="1134" w:type="dxa"/>
            <w:shd w:val="clear" w:color="auto" w:fill="auto"/>
          </w:tcPr>
          <w:p w14:paraId="35402393" w14:textId="77777777" w:rsidR="0049275E" w:rsidRPr="00F92964" w:rsidRDefault="0049275E" w:rsidP="00F92964">
            <w:pPr>
              <w:pStyle w:val="ps"/>
              <w:rPr>
                <w:lang w:val="en-GB" w:eastAsia="fr-CA"/>
              </w:rPr>
            </w:pPr>
          </w:p>
        </w:tc>
        <w:tc>
          <w:tcPr>
            <w:tcW w:w="1134" w:type="dxa"/>
            <w:shd w:val="clear" w:color="auto" w:fill="auto"/>
          </w:tcPr>
          <w:p w14:paraId="78A18B20" w14:textId="77777777" w:rsidR="0049275E" w:rsidRPr="00F92964" w:rsidRDefault="0049275E" w:rsidP="00F92964">
            <w:pPr>
              <w:pStyle w:val="ps"/>
              <w:rPr>
                <w:lang w:val="en-GB" w:eastAsia="fr-CA"/>
              </w:rPr>
            </w:pPr>
          </w:p>
        </w:tc>
        <w:tc>
          <w:tcPr>
            <w:tcW w:w="1276" w:type="dxa"/>
            <w:shd w:val="clear" w:color="auto" w:fill="auto"/>
          </w:tcPr>
          <w:p w14:paraId="68634AD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443A78C3"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1237B133" w14:textId="77777777" w:rsidR="0049275E" w:rsidRPr="00F92964" w:rsidRDefault="0049275E" w:rsidP="00F92964">
            <w:pPr>
              <w:pStyle w:val="ps"/>
              <w:rPr>
                <w:lang w:val="en-GB" w:eastAsia="fr-CA"/>
              </w:rPr>
            </w:pPr>
          </w:p>
        </w:tc>
      </w:tr>
      <w:tr w:rsidR="0049275E" w:rsidRPr="00AF611A" w14:paraId="2EB6BBE8" w14:textId="77777777" w:rsidTr="00F92964">
        <w:tc>
          <w:tcPr>
            <w:tcW w:w="7225" w:type="dxa"/>
            <w:shd w:val="clear" w:color="auto" w:fill="auto"/>
          </w:tcPr>
          <w:p w14:paraId="744C01FA"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23. Strong evapotranspiration</w:t>
            </w:r>
          </w:p>
        </w:tc>
        <w:tc>
          <w:tcPr>
            <w:tcW w:w="1275" w:type="dxa"/>
            <w:shd w:val="clear" w:color="auto" w:fill="auto"/>
          </w:tcPr>
          <w:p w14:paraId="22F4C2A4" w14:textId="77777777" w:rsidR="0049275E" w:rsidRPr="00F92964" w:rsidRDefault="0049275E" w:rsidP="00F92964">
            <w:pPr>
              <w:pStyle w:val="ps"/>
              <w:rPr>
                <w:lang w:val="en-GB" w:eastAsia="fr-CA"/>
              </w:rPr>
            </w:pPr>
          </w:p>
        </w:tc>
        <w:tc>
          <w:tcPr>
            <w:tcW w:w="1134" w:type="dxa"/>
            <w:shd w:val="clear" w:color="auto" w:fill="auto"/>
          </w:tcPr>
          <w:p w14:paraId="22DBD9EF" w14:textId="77777777" w:rsidR="0049275E" w:rsidRPr="00F92964" w:rsidRDefault="0049275E" w:rsidP="00F92964">
            <w:pPr>
              <w:pStyle w:val="ps"/>
              <w:rPr>
                <w:lang w:val="en-GB" w:eastAsia="fr-CA"/>
              </w:rPr>
            </w:pPr>
          </w:p>
        </w:tc>
        <w:tc>
          <w:tcPr>
            <w:tcW w:w="1134" w:type="dxa"/>
            <w:shd w:val="clear" w:color="auto" w:fill="auto"/>
          </w:tcPr>
          <w:p w14:paraId="67445CD2" w14:textId="77777777" w:rsidR="0049275E" w:rsidRPr="00F92964" w:rsidRDefault="0049275E" w:rsidP="00F92964">
            <w:pPr>
              <w:pStyle w:val="ps"/>
              <w:rPr>
                <w:lang w:val="en-GB" w:eastAsia="fr-CA"/>
              </w:rPr>
            </w:pPr>
          </w:p>
        </w:tc>
        <w:tc>
          <w:tcPr>
            <w:tcW w:w="1276" w:type="dxa"/>
            <w:shd w:val="clear" w:color="auto" w:fill="auto"/>
          </w:tcPr>
          <w:p w14:paraId="44A9CA9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418" w:type="dxa"/>
            <w:shd w:val="clear" w:color="auto" w:fill="auto"/>
          </w:tcPr>
          <w:p w14:paraId="40CCF43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11C0DBA3" w14:textId="77777777" w:rsidR="0049275E" w:rsidRPr="00F92964" w:rsidRDefault="0049275E" w:rsidP="00F92964">
            <w:pPr>
              <w:pStyle w:val="ps"/>
              <w:rPr>
                <w:lang w:val="en-GB" w:eastAsia="fr-CA"/>
              </w:rPr>
            </w:pPr>
          </w:p>
        </w:tc>
      </w:tr>
      <w:tr w:rsidR="0049275E" w:rsidRPr="00AF611A" w14:paraId="79DBEBC9" w14:textId="77777777" w:rsidTr="00F92964">
        <w:tc>
          <w:tcPr>
            <w:tcW w:w="7225" w:type="dxa"/>
            <w:shd w:val="clear" w:color="auto" w:fill="auto"/>
          </w:tcPr>
          <w:p w14:paraId="335375E5"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lastRenderedPageBreak/>
              <w:t>24.</w:t>
            </w:r>
            <w:r w:rsidRPr="00F92964">
              <w:rPr>
                <w:lang w:val="en-GB"/>
              </w:rPr>
              <w:t xml:space="preserve"> </w:t>
            </w:r>
            <w:r w:rsidRPr="00F92964">
              <w:rPr>
                <w:rFonts w:eastAsia="Times New Roman"/>
                <w:color w:val="000305"/>
                <w:sz w:val="20"/>
                <w:szCs w:val="20"/>
                <w:lang w:val="en-GB" w:eastAsia="fr-CA"/>
              </w:rPr>
              <w:t>Increased runoff from the banks, increasing the risk of flooding and breakage of the dam</w:t>
            </w:r>
          </w:p>
        </w:tc>
        <w:tc>
          <w:tcPr>
            <w:tcW w:w="1275" w:type="dxa"/>
            <w:shd w:val="clear" w:color="auto" w:fill="auto"/>
          </w:tcPr>
          <w:p w14:paraId="23DE9807" w14:textId="77777777" w:rsidR="0049275E" w:rsidRPr="00F92964" w:rsidRDefault="0049275E" w:rsidP="00F92964">
            <w:pPr>
              <w:pStyle w:val="ps"/>
              <w:rPr>
                <w:lang w:val="en-GB" w:eastAsia="fr-CA"/>
              </w:rPr>
            </w:pPr>
          </w:p>
        </w:tc>
        <w:tc>
          <w:tcPr>
            <w:tcW w:w="1134" w:type="dxa"/>
            <w:shd w:val="clear" w:color="auto" w:fill="auto"/>
          </w:tcPr>
          <w:p w14:paraId="2D7B031C" w14:textId="77777777" w:rsidR="0049275E" w:rsidRPr="00F92964" w:rsidRDefault="0049275E" w:rsidP="00F92964">
            <w:pPr>
              <w:pStyle w:val="ps"/>
              <w:rPr>
                <w:lang w:val="en-GB" w:eastAsia="fr-CA"/>
              </w:rPr>
            </w:pPr>
          </w:p>
        </w:tc>
        <w:tc>
          <w:tcPr>
            <w:tcW w:w="1134" w:type="dxa"/>
            <w:shd w:val="clear" w:color="auto" w:fill="auto"/>
          </w:tcPr>
          <w:p w14:paraId="63331659" w14:textId="77777777" w:rsidR="0049275E" w:rsidRPr="00F92964" w:rsidRDefault="0049275E" w:rsidP="00F92964">
            <w:pPr>
              <w:pStyle w:val="ps"/>
              <w:rPr>
                <w:lang w:val="en-GB" w:eastAsia="fr-CA"/>
              </w:rPr>
            </w:pPr>
          </w:p>
        </w:tc>
        <w:tc>
          <w:tcPr>
            <w:tcW w:w="1276" w:type="dxa"/>
            <w:shd w:val="clear" w:color="auto" w:fill="auto"/>
          </w:tcPr>
          <w:p w14:paraId="39ED319E" w14:textId="77777777" w:rsidR="0049275E" w:rsidRPr="00F92964" w:rsidRDefault="0049275E" w:rsidP="00F92964">
            <w:pPr>
              <w:pStyle w:val="ps"/>
              <w:rPr>
                <w:lang w:val="en-GB" w:eastAsia="fr-CA"/>
              </w:rPr>
            </w:pPr>
          </w:p>
        </w:tc>
        <w:tc>
          <w:tcPr>
            <w:tcW w:w="1418" w:type="dxa"/>
            <w:shd w:val="clear" w:color="auto" w:fill="auto"/>
          </w:tcPr>
          <w:p w14:paraId="5B9559B5"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0B9F5065" w14:textId="77777777" w:rsidR="0049275E" w:rsidRPr="00F92964" w:rsidRDefault="0049275E" w:rsidP="00F92964">
            <w:pPr>
              <w:pStyle w:val="ps"/>
              <w:rPr>
                <w:lang w:val="en-GB" w:eastAsia="fr-CA"/>
              </w:rPr>
            </w:pPr>
          </w:p>
        </w:tc>
      </w:tr>
      <w:tr w:rsidR="0049275E" w:rsidRPr="00AF611A" w14:paraId="73C9E075" w14:textId="77777777" w:rsidTr="00F92964">
        <w:tc>
          <w:tcPr>
            <w:tcW w:w="7225" w:type="dxa"/>
            <w:shd w:val="clear" w:color="auto" w:fill="auto"/>
          </w:tcPr>
          <w:p w14:paraId="04F16799"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25. Presence of gold-cutting sites near the water reservoir</w:t>
            </w:r>
          </w:p>
        </w:tc>
        <w:tc>
          <w:tcPr>
            <w:tcW w:w="1275" w:type="dxa"/>
            <w:shd w:val="clear" w:color="auto" w:fill="auto"/>
          </w:tcPr>
          <w:p w14:paraId="3C200983" w14:textId="77777777" w:rsidR="0049275E" w:rsidRPr="00F92964" w:rsidRDefault="0049275E" w:rsidP="00F92964">
            <w:pPr>
              <w:pStyle w:val="ps"/>
              <w:rPr>
                <w:lang w:val="en-GB" w:eastAsia="fr-CA"/>
              </w:rPr>
            </w:pPr>
          </w:p>
        </w:tc>
        <w:tc>
          <w:tcPr>
            <w:tcW w:w="1134" w:type="dxa"/>
            <w:shd w:val="clear" w:color="auto" w:fill="auto"/>
          </w:tcPr>
          <w:p w14:paraId="3419B185" w14:textId="77777777" w:rsidR="0049275E" w:rsidRPr="00F92964" w:rsidRDefault="0049275E" w:rsidP="00F92964">
            <w:pPr>
              <w:pStyle w:val="ps"/>
              <w:rPr>
                <w:lang w:val="en-GB" w:eastAsia="fr-CA"/>
              </w:rPr>
            </w:pPr>
          </w:p>
        </w:tc>
        <w:tc>
          <w:tcPr>
            <w:tcW w:w="1134" w:type="dxa"/>
            <w:shd w:val="clear" w:color="auto" w:fill="auto"/>
          </w:tcPr>
          <w:p w14:paraId="58BC075E" w14:textId="77777777" w:rsidR="0049275E" w:rsidRPr="00F92964" w:rsidRDefault="0049275E" w:rsidP="00F92964">
            <w:pPr>
              <w:pStyle w:val="ps"/>
              <w:rPr>
                <w:lang w:val="en-GB" w:eastAsia="fr-CA"/>
              </w:rPr>
            </w:pPr>
          </w:p>
        </w:tc>
        <w:tc>
          <w:tcPr>
            <w:tcW w:w="1276" w:type="dxa"/>
            <w:shd w:val="clear" w:color="auto" w:fill="auto"/>
          </w:tcPr>
          <w:p w14:paraId="40738900" w14:textId="77777777" w:rsidR="0049275E" w:rsidRPr="00F92964" w:rsidRDefault="0049275E" w:rsidP="00F92964">
            <w:pPr>
              <w:pStyle w:val="ps"/>
              <w:rPr>
                <w:lang w:val="en-GB" w:eastAsia="fr-CA"/>
              </w:rPr>
            </w:pPr>
          </w:p>
        </w:tc>
        <w:tc>
          <w:tcPr>
            <w:tcW w:w="1418" w:type="dxa"/>
            <w:shd w:val="clear" w:color="auto" w:fill="auto"/>
          </w:tcPr>
          <w:p w14:paraId="2B5B9566" w14:textId="77777777" w:rsidR="0049275E" w:rsidRPr="00F92964" w:rsidRDefault="0049275E" w:rsidP="00F92964">
            <w:pPr>
              <w:pStyle w:val="ps"/>
              <w:rPr>
                <w:sz w:val="20"/>
                <w:szCs w:val="20"/>
                <w:lang w:val="en-GB" w:eastAsia="fr-CA"/>
              </w:rPr>
            </w:pPr>
            <w:r w:rsidRPr="00F92964">
              <w:rPr>
                <w:sz w:val="20"/>
                <w:szCs w:val="20"/>
                <w:lang w:val="en-GB" w:eastAsia="fr-CA"/>
              </w:rPr>
              <w:t>Yes</w:t>
            </w:r>
          </w:p>
        </w:tc>
        <w:tc>
          <w:tcPr>
            <w:tcW w:w="1559" w:type="dxa"/>
            <w:shd w:val="clear" w:color="auto" w:fill="auto"/>
          </w:tcPr>
          <w:p w14:paraId="737F4012" w14:textId="77777777" w:rsidR="0049275E" w:rsidRPr="00F92964" w:rsidRDefault="0049275E" w:rsidP="00F92964">
            <w:pPr>
              <w:pStyle w:val="ps"/>
              <w:rPr>
                <w:lang w:val="en-GB" w:eastAsia="fr-CA"/>
              </w:rPr>
            </w:pPr>
          </w:p>
        </w:tc>
      </w:tr>
      <w:tr w:rsidR="0049275E" w:rsidRPr="00AF611A" w14:paraId="18842454" w14:textId="77777777" w:rsidTr="00F92964">
        <w:tc>
          <w:tcPr>
            <w:tcW w:w="7225" w:type="dxa"/>
            <w:shd w:val="clear" w:color="auto" w:fill="auto"/>
          </w:tcPr>
          <w:p w14:paraId="22B4D454"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26.</w:t>
            </w:r>
            <w:r w:rsidRPr="00F92964">
              <w:rPr>
                <w:lang w:val="en-GB"/>
              </w:rPr>
              <w:t xml:space="preserve"> </w:t>
            </w:r>
            <w:r w:rsidRPr="00F92964">
              <w:rPr>
                <w:rFonts w:eastAsia="Times New Roman"/>
                <w:color w:val="000305"/>
                <w:sz w:val="20"/>
                <w:szCs w:val="20"/>
                <w:lang w:val="en-GB" w:eastAsia="fr-CA"/>
              </w:rPr>
              <w:t>State of very advanced degradation of the spillway of the dam</w:t>
            </w:r>
          </w:p>
        </w:tc>
        <w:tc>
          <w:tcPr>
            <w:tcW w:w="1275" w:type="dxa"/>
            <w:shd w:val="clear" w:color="auto" w:fill="auto"/>
          </w:tcPr>
          <w:p w14:paraId="0E425CAE" w14:textId="77777777" w:rsidR="0049275E" w:rsidRPr="00F92964" w:rsidRDefault="0049275E" w:rsidP="00F92964">
            <w:pPr>
              <w:pStyle w:val="ps"/>
              <w:rPr>
                <w:lang w:val="en-GB" w:eastAsia="fr-CA"/>
              </w:rPr>
            </w:pPr>
          </w:p>
        </w:tc>
        <w:tc>
          <w:tcPr>
            <w:tcW w:w="1134" w:type="dxa"/>
            <w:shd w:val="clear" w:color="auto" w:fill="auto"/>
          </w:tcPr>
          <w:p w14:paraId="22EA4199" w14:textId="77777777" w:rsidR="0049275E" w:rsidRPr="00F92964" w:rsidRDefault="0049275E" w:rsidP="00F92964">
            <w:pPr>
              <w:pStyle w:val="ps"/>
              <w:rPr>
                <w:lang w:val="en-GB" w:eastAsia="fr-CA"/>
              </w:rPr>
            </w:pPr>
          </w:p>
        </w:tc>
        <w:tc>
          <w:tcPr>
            <w:tcW w:w="1134" w:type="dxa"/>
            <w:shd w:val="clear" w:color="auto" w:fill="auto"/>
          </w:tcPr>
          <w:p w14:paraId="0FE361E0" w14:textId="77777777" w:rsidR="0049275E" w:rsidRPr="00F92964" w:rsidRDefault="0049275E" w:rsidP="00F92964">
            <w:pPr>
              <w:pStyle w:val="ps"/>
              <w:rPr>
                <w:lang w:val="en-GB" w:eastAsia="fr-CA"/>
              </w:rPr>
            </w:pPr>
          </w:p>
        </w:tc>
        <w:tc>
          <w:tcPr>
            <w:tcW w:w="1276" w:type="dxa"/>
            <w:shd w:val="clear" w:color="auto" w:fill="auto"/>
          </w:tcPr>
          <w:p w14:paraId="212E994E" w14:textId="77777777" w:rsidR="0049275E" w:rsidRPr="00F92964" w:rsidRDefault="0049275E" w:rsidP="00F92964">
            <w:pPr>
              <w:pStyle w:val="ps"/>
              <w:rPr>
                <w:lang w:val="en-GB" w:eastAsia="fr-CA"/>
              </w:rPr>
            </w:pPr>
          </w:p>
        </w:tc>
        <w:tc>
          <w:tcPr>
            <w:tcW w:w="1418" w:type="dxa"/>
            <w:shd w:val="clear" w:color="auto" w:fill="auto"/>
          </w:tcPr>
          <w:p w14:paraId="13BC1164" w14:textId="77777777" w:rsidR="0049275E" w:rsidRPr="00F92964" w:rsidRDefault="0049275E" w:rsidP="00F92964">
            <w:pPr>
              <w:pStyle w:val="ps"/>
              <w:rPr>
                <w:lang w:val="en-GB" w:eastAsia="fr-CA"/>
              </w:rPr>
            </w:pPr>
          </w:p>
        </w:tc>
        <w:tc>
          <w:tcPr>
            <w:tcW w:w="1559" w:type="dxa"/>
            <w:shd w:val="clear" w:color="auto" w:fill="auto"/>
          </w:tcPr>
          <w:p w14:paraId="30F3EAD1" w14:textId="77777777" w:rsidR="0049275E" w:rsidRPr="00F92964" w:rsidRDefault="0049275E" w:rsidP="00F92964">
            <w:pPr>
              <w:pStyle w:val="ps"/>
              <w:rPr>
                <w:sz w:val="20"/>
                <w:szCs w:val="20"/>
                <w:lang w:val="en-GB" w:eastAsia="fr-CA"/>
              </w:rPr>
            </w:pPr>
            <w:r w:rsidRPr="00F92964">
              <w:rPr>
                <w:sz w:val="20"/>
                <w:szCs w:val="20"/>
                <w:lang w:val="en-GB" w:eastAsia="fr-CA"/>
              </w:rPr>
              <w:t>Yes</w:t>
            </w:r>
          </w:p>
        </w:tc>
      </w:tr>
    </w:tbl>
    <w:p w14:paraId="20725A2C" w14:textId="77777777" w:rsidR="0049275E" w:rsidRPr="004377FA" w:rsidRDefault="0049275E" w:rsidP="0049275E">
      <w:pPr>
        <w:pStyle w:val="ps"/>
        <w:rPr>
          <w:lang w:val="en-GB" w:eastAsia="fr-CA"/>
        </w:rPr>
      </w:pPr>
    </w:p>
    <w:p w14:paraId="5DFA118A" w14:textId="77777777" w:rsidR="0049275E" w:rsidRPr="004377FA" w:rsidRDefault="0049275E" w:rsidP="0049275E">
      <w:pPr>
        <w:pStyle w:val="ps"/>
        <w:rPr>
          <w:lang w:val="en-GB" w:eastAsia="fr-CA"/>
        </w:rPr>
      </w:pPr>
    </w:p>
    <w:p w14:paraId="5D7FC6E1" w14:textId="77777777" w:rsidR="0049275E" w:rsidRPr="004377FA" w:rsidRDefault="0049275E" w:rsidP="0049275E">
      <w:pPr>
        <w:pStyle w:val="ps"/>
        <w:rPr>
          <w:lang w:val="en-GB" w:eastAsia="fr-CA"/>
        </w:rPr>
        <w:sectPr w:rsidR="0049275E" w:rsidRPr="004377FA" w:rsidSect="00F92964">
          <w:pgSz w:w="16840" w:h="11907" w:orient="landscape" w:code="9"/>
          <w:pgMar w:top="1701" w:right="1134" w:bottom="1418" w:left="1418" w:header="720" w:footer="794" w:gutter="0"/>
          <w:cols w:space="720"/>
        </w:sectPr>
      </w:pPr>
    </w:p>
    <w:p w14:paraId="09FD8739" w14:textId="77777777" w:rsidR="0049275E" w:rsidRPr="000B6B4B" w:rsidRDefault="0049275E" w:rsidP="00084804">
      <w:pPr>
        <w:pStyle w:val="Kop1"/>
        <w:numPr>
          <w:ilvl w:val="2"/>
          <w:numId w:val="50"/>
        </w:numPr>
        <w:tabs>
          <w:tab w:val="left" w:pos="1701"/>
        </w:tabs>
        <w:ind w:left="2127"/>
        <w:rPr>
          <w:rFonts w:eastAsia="Arial Narrow"/>
          <w:sz w:val="20"/>
        </w:rPr>
      </w:pPr>
      <w:bookmarkStart w:id="30" w:name="_Toc33391230"/>
      <w:bookmarkStart w:id="31" w:name="_Toc53647086"/>
      <w:bookmarkStart w:id="32" w:name="_Toc53647357"/>
      <w:r w:rsidRPr="000B6B4B">
        <w:rPr>
          <w:rFonts w:eastAsia="Arial Narrow"/>
          <w:sz w:val="20"/>
        </w:rPr>
        <w:lastRenderedPageBreak/>
        <w:t>Status of structures in Gourma Water Agency</w:t>
      </w:r>
      <w:bookmarkEnd w:id="30"/>
      <w:bookmarkEnd w:id="31"/>
      <w:bookmarkEnd w:id="32"/>
      <w:r w:rsidRPr="000B6B4B">
        <w:rPr>
          <w:rFonts w:eastAsia="Arial Narrow"/>
          <w:sz w:val="20"/>
        </w:rPr>
        <w:t xml:space="preserve"> </w:t>
      </w:r>
    </w:p>
    <w:p w14:paraId="5E39553F" w14:textId="77777777" w:rsidR="0049275E" w:rsidRPr="000B6B4B" w:rsidRDefault="0049275E" w:rsidP="000B6B4B">
      <w:pPr>
        <w:spacing w:line="360" w:lineRule="auto"/>
        <w:ind w:firstLine="1418"/>
        <w:rPr>
          <w:rFonts w:ascii="Times New Roman" w:hAnsi="Times New Roman"/>
        </w:rPr>
      </w:pPr>
    </w:p>
    <w:p w14:paraId="58882CEC" w14:textId="77777777" w:rsidR="0049275E" w:rsidRPr="000B6B4B" w:rsidRDefault="0049275E" w:rsidP="00456DEA">
      <w:pPr>
        <w:spacing w:line="360" w:lineRule="auto"/>
        <w:ind w:firstLine="2127"/>
        <w:rPr>
          <w:rFonts w:ascii="Verdana" w:hAnsi="Verdana"/>
          <w:b/>
          <w:color w:val="000305"/>
          <w:sz w:val="20"/>
          <w:szCs w:val="20"/>
          <w:lang w:eastAsia="fr-CA"/>
        </w:rPr>
      </w:pPr>
      <w:r w:rsidRPr="000B6B4B">
        <w:rPr>
          <w:rFonts w:ascii="Verdana" w:hAnsi="Verdana"/>
          <w:color w:val="000305"/>
          <w:sz w:val="20"/>
          <w:szCs w:val="20"/>
          <w:lang w:eastAsia="fr-CA"/>
        </w:rPr>
        <w:t xml:space="preserve">The various problems related to the sustainable management of these structures </w:t>
      </w:r>
      <w:r w:rsidRPr="000B6B4B">
        <w:rPr>
          <w:rFonts w:ascii="Verdana" w:hAnsi="Verdana"/>
          <w:color w:val="000305"/>
          <w:sz w:val="20"/>
          <w:szCs w:val="20"/>
          <w:u w:val="single"/>
          <w:lang w:eastAsia="fr-CA"/>
        </w:rPr>
        <w:t>need solutions that will be developed through this study</w:t>
      </w:r>
      <w:r w:rsidRPr="000B6B4B">
        <w:rPr>
          <w:rFonts w:ascii="Verdana" w:hAnsi="Verdana"/>
          <w:color w:val="000305"/>
          <w:sz w:val="20"/>
          <w:szCs w:val="20"/>
          <w:lang w:eastAsia="fr-CA"/>
        </w:rPr>
        <w:t>. The table below, without being exhaustive, presents the various problems identified on its sites.</w:t>
      </w:r>
    </w:p>
    <w:p w14:paraId="7B304E2B" w14:textId="77777777" w:rsidR="0049275E" w:rsidRPr="004377FA" w:rsidRDefault="0049275E" w:rsidP="0049275E">
      <w:pPr>
        <w:spacing w:line="360" w:lineRule="auto"/>
        <w:rPr>
          <w:rFonts w:ascii="Times New Roman" w:hAnsi="Times New Roman"/>
          <w:sz w:val="24"/>
          <w:szCs w:val="24"/>
        </w:rPr>
      </w:pPr>
    </w:p>
    <w:p w14:paraId="0733D22B" w14:textId="77777777" w:rsidR="0049275E" w:rsidRPr="004377FA" w:rsidRDefault="0049275E" w:rsidP="0049275E">
      <w:pPr>
        <w:spacing w:line="360" w:lineRule="auto"/>
        <w:rPr>
          <w:rFonts w:ascii="Times New Roman" w:hAnsi="Times New Roman"/>
          <w:sz w:val="24"/>
          <w:szCs w:val="24"/>
        </w:rPr>
      </w:pPr>
    </w:p>
    <w:p w14:paraId="6A12698D"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5F682D53"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3A9FA098"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18E0C016"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0135CFCE"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0871D414"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11E1A643"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18B410A7" w14:textId="77777777" w:rsidR="0049275E" w:rsidRPr="004377FA" w:rsidRDefault="0049275E" w:rsidP="0049275E">
      <w:pPr>
        <w:spacing w:before="100" w:beforeAutospacing="1" w:after="100" w:afterAutospacing="1"/>
        <w:ind w:left="705" w:hanging="705"/>
        <w:jc w:val="both"/>
        <w:rPr>
          <w:rFonts w:ascii="Verdana" w:eastAsia="Arial Narrow" w:hAnsi="Verdana"/>
          <w:b/>
          <w:bCs/>
          <w:sz w:val="18"/>
          <w:szCs w:val="18"/>
          <w:lang w:eastAsia="fr-CA"/>
        </w:rPr>
      </w:pPr>
    </w:p>
    <w:p w14:paraId="4EEF8A41" w14:textId="77777777" w:rsidR="0049275E" w:rsidRPr="004377FA" w:rsidRDefault="0049275E" w:rsidP="0049275E">
      <w:pPr>
        <w:pStyle w:val="ps"/>
        <w:rPr>
          <w:lang w:val="en-GB" w:eastAsia="fr-CA"/>
        </w:rPr>
      </w:pPr>
    </w:p>
    <w:p w14:paraId="5697CEEB" w14:textId="77777777" w:rsidR="0049275E" w:rsidRPr="004377FA" w:rsidRDefault="0049275E" w:rsidP="0049275E">
      <w:pPr>
        <w:pStyle w:val="Kop3"/>
        <w:rPr>
          <w:lang w:eastAsia="fr-CA"/>
        </w:rPr>
      </w:pPr>
    </w:p>
    <w:p w14:paraId="18E9F3BA" w14:textId="77777777" w:rsidR="0049275E" w:rsidRPr="004377FA" w:rsidRDefault="0049275E" w:rsidP="0049275E">
      <w:pPr>
        <w:pStyle w:val="ps"/>
        <w:rPr>
          <w:lang w:val="en-GB" w:eastAsia="fr-CA"/>
        </w:rPr>
      </w:pPr>
    </w:p>
    <w:p w14:paraId="6237DEB1" w14:textId="77777777" w:rsidR="0049275E" w:rsidRPr="004377FA" w:rsidRDefault="0049275E" w:rsidP="0049275E">
      <w:pPr>
        <w:pStyle w:val="ps"/>
        <w:rPr>
          <w:lang w:val="en-GB" w:eastAsia="fr-CA"/>
        </w:rPr>
      </w:pPr>
    </w:p>
    <w:p w14:paraId="14670804" w14:textId="77777777" w:rsidR="0049275E" w:rsidRPr="004377FA" w:rsidRDefault="0049275E" w:rsidP="0049275E">
      <w:pPr>
        <w:pStyle w:val="ps"/>
        <w:rPr>
          <w:lang w:val="en-GB" w:eastAsia="fr-CA"/>
        </w:rPr>
      </w:pPr>
    </w:p>
    <w:p w14:paraId="4FAB4184" w14:textId="77777777" w:rsidR="0049275E" w:rsidRPr="004377FA" w:rsidRDefault="0049275E" w:rsidP="0049275E">
      <w:pPr>
        <w:pStyle w:val="ps"/>
        <w:rPr>
          <w:lang w:val="en-GB" w:eastAsia="fr-CA"/>
        </w:rPr>
      </w:pPr>
    </w:p>
    <w:p w14:paraId="77FD4A67" w14:textId="77777777" w:rsidR="0049275E" w:rsidRPr="004377FA" w:rsidRDefault="0049275E" w:rsidP="0049275E">
      <w:pPr>
        <w:pStyle w:val="ps"/>
        <w:rPr>
          <w:lang w:val="en-GB" w:eastAsia="fr-CA"/>
        </w:rPr>
      </w:pPr>
    </w:p>
    <w:p w14:paraId="4B1C4F5F" w14:textId="77777777" w:rsidR="0049275E" w:rsidRPr="004377FA" w:rsidRDefault="0049275E" w:rsidP="0049275E">
      <w:pPr>
        <w:pStyle w:val="ps"/>
        <w:rPr>
          <w:lang w:val="en-GB" w:eastAsia="fr-CA"/>
        </w:rPr>
      </w:pPr>
    </w:p>
    <w:p w14:paraId="181DD664" w14:textId="77777777" w:rsidR="0049275E" w:rsidRPr="004377FA" w:rsidRDefault="0049275E" w:rsidP="0049275E">
      <w:pPr>
        <w:pStyle w:val="ps"/>
        <w:rPr>
          <w:lang w:val="en-GB" w:eastAsia="fr-CA"/>
        </w:rPr>
      </w:pPr>
    </w:p>
    <w:p w14:paraId="4BB67CDD" w14:textId="77777777" w:rsidR="0049275E" w:rsidRPr="004377FA" w:rsidRDefault="0049275E" w:rsidP="0049275E">
      <w:pPr>
        <w:pStyle w:val="ps"/>
        <w:rPr>
          <w:lang w:val="en-GB" w:eastAsia="fr-CA"/>
        </w:rPr>
      </w:pPr>
    </w:p>
    <w:p w14:paraId="32E10F84" w14:textId="77777777" w:rsidR="0049275E" w:rsidRPr="004377FA" w:rsidRDefault="0049275E" w:rsidP="0049275E">
      <w:pPr>
        <w:pStyle w:val="ps"/>
        <w:rPr>
          <w:lang w:val="en-GB" w:eastAsia="fr-CA"/>
        </w:rPr>
      </w:pPr>
    </w:p>
    <w:p w14:paraId="7F1CFDA3" w14:textId="77777777" w:rsidR="0049275E" w:rsidRPr="004377FA" w:rsidRDefault="0049275E" w:rsidP="0049275E">
      <w:pPr>
        <w:pStyle w:val="ps"/>
        <w:rPr>
          <w:lang w:val="en-GB" w:eastAsia="fr-CA"/>
        </w:rPr>
      </w:pPr>
    </w:p>
    <w:p w14:paraId="163B4962" w14:textId="77777777" w:rsidR="0049275E" w:rsidRPr="004377FA" w:rsidRDefault="0049275E" w:rsidP="0049275E">
      <w:pPr>
        <w:pStyle w:val="ps"/>
        <w:rPr>
          <w:lang w:val="en-GB" w:eastAsia="fr-CA"/>
        </w:rPr>
        <w:sectPr w:rsidR="0049275E" w:rsidRPr="004377FA" w:rsidSect="00F92964">
          <w:pgSz w:w="11907" w:h="16840" w:code="9"/>
          <w:pgMar w:top="1134" w:right="1418" w:bottom="1418" w:left="1701" w:header="720" w:footer="794" w:gutter="0"/>
          <w:cols w:space="720"/>
        </w:sectPr>
      </w:pPr>
    </w:p>
    <w:tbl>
      <w:tblPr>
        <w:tblW w:w="1388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627"/>
        <w:gridCol w:w="992"/>
        <w:gridCol w:w="992"/>
        <w:gridCol w:w="1276"/>
      </w:tblGrid>
      <w:tr w:rsidR="0049275E" w:rsidRPr="00AF611A" w14:paraId="3664E1D2" w14:textId="77777777" w:rsidTr="00F92964">
        <w:tc>
          <w:tcPr>
            <w:tcW w:w="10627" w:type="dxa"/>
            <w:tcBorders>
              <w:bottom w:val="single" w:sz="12" w:space="0" w:color="666666"/>
            </w:tcBorders>
            <w:shd w:val="clear" w:color="auto" w:fill="D5DCE4"/>
          </w:tcPr>
          <w:p w14:paraId="7B7AEF1E" w14:textId="77777777" w:rsidR="0049275E" w:rsidRPr="00F92964" w:rsidRDefault="0049275E" w:rsidP="00F92964">
            <w:pPr>
              <w:pStyle w:val="ps"/>
              <w:rPr>
                <w:rStyle w:val="Subtieleverwijzing"/>
                <w:b/>
                <w:bCs/>
              </w:rPr>
            </w:pPr>
            <w:r w:rsidRPr="00F92964">
              <w:rPr>
                <w:rStyle w:val="Subtieleverwijzing"/>
                <w:b/>
                <w:bCs/>
              </w:rPr>
              <w:lastRenderedPageBreak/>
              <w:t>States of the structure</w:t>
            </w:r>
          </w:p>
        </w:tc>
        <w:tc>
          <w:tcPr>
            <w:tcW w:w="992" w:type="dxa"/>
            <w:tcBorders>
              <w:bottom w:val="single" w:sz="12" w:space="0" w:color="666666"/>
            </w:tcBorders>
            <w:shd w:val="clear" w:color="auto" w:fill="D5DCE4"/>
          </w:tcPr>
          <w:p w14:paraId="36344CC8" w14:textId="77777777" w:rsidR="0049275E" w:rsidRPr="00715BFA" w:rsidRDefault="0049275E" w:rsidP="00F92964">
            <w:pPr>
              <w:pStyle w:val="ps"/>
              <w:rPr>
                <w:rStyle w:val="Subtieleverwijzing"/>
                <w:b/>
                <w:bCs/>
                <w:color w:val="auto"/>
              </w:rPr>
            </w:pPr>
            <w:r w:rsidRPr="00715BFA">
              <w:rPr>
                <w:rStyle w:val="Subtieleverwijzing"/>
                <w:b/>
                <w:bCs/>
                <w:color w:val="auto"/>
              </w:rPr>
              <w:t>Sidkompenga</w:t>
            </w:r>
          </w:p>
          <w:p w14:paraId="0F726A4D" w14:textId="77777777" w:rsidR="0049275E" w:rsidRPr="00F92964" w:rsidRDefault="0049275E" w:rsidP="00F92964">
            <w:pPr>
              <w:pStyle w:val="ps"/>
              <w:rPr>
                <w:rStyle w:val="Subtieleverwijzing"/>
                <w:b/>
                <w:bCs/>
              </w:rPr>
            </w:pPr>
          </w:p>
        </w:tc>
        <w:tc>
          <w:tcPr>
            <w:tcW w:w="992" w:type="dxa"/>
            <w:tcBorders>
              <w:bottom w:val="single" w:sz="12" w:space="0" w:color="666666"/>
            </w:tcBorders>
            <w:shd w:val="clear" w:color="auto" w:fill="D5DCE4"/>
          </w:tcPr>
          <w:p w14:paraId="3364D70D" w14:textId="77777777" w:rsidR="0049275E" w:rsidRPr="00F92964" w:rsidRDefault="0049275E" w:rsidP="00F92964">
            <w:pPr>
              <w:pStyle w:val="ps"/>
              <w:rPr>
                <w:b/>
                <w:bCs/>
                <w:smallCaps/>
                <w:lang w:val="en-GB"/>
              </w:rPr>
            </w:pPr>
            <w:r w:rsidRPr="00F92964">
              <w:rPr>
                <w:b/>
                <w:bCs/>
                <w:smallCaps/>
                <w:lang w:val="en-GB"/>
              </w:rPr>
              <w:t>Koaré</w:t>
            </w:r>
          </w:p>
          <w:p w14:paraId="3E9AE7B6" w14:textId="77777777" w:rsidR="0049275E" w:rsidRPr="00F92964" w:rsidRDefault="0049275E" w:rsidP="00F92964">
            <w:pPr>
              <w:pStyle w:val="ps"/>
              <w:rPr>
                <w:rStyle w:val="Subtieleverwijzing"/>
                <w:b/>
                <w:bCs/>
              </w:rPr>
            </w:pPr>
          </w:p>
        </w:tc>
        <w:tc>
          <w:tcPr>
            <w:tcW w:w="1276" w:type="dxa"/>
            <w:tcBorders>
              <w:bottom w:val="single" w:sz="12" w:space="0" w:color="666666"/>
            </w:tcBorders>
            <w:shd w:val="clear" w:color="auto" w:fill="D5DCE4"/>
          </w:tcPr>
          <w:p w14:paraId="57B810B9" w14:textId="77777777" w:rsidR="0049275E" w:rsidRPr="00F92964" w:rsidRDefault="0049275E" w:rsidP="00F92964">
            <w:pPr>
              <w:pStyle w:val="ps"/>
              <w:rPr>
                <w:b/>
                <w:bCs/>
                <w:smallCaps/>
                <w:lang w:val="en-GB"/>
              </w:rPr>
            </w:pPr>
            <w:r w:rsidRPr="00F92964">
              <w:rPr>
                <w:b/>
                <w:bCs/>
                <w:smallCaps/>
                <w:lang w:val="en-GB"/>
              </w:rPr>
              <w:t>Boulsa</w:t>
            </w:r>
          </w:p>
          <w:p w14:paraId="4B6680B8" w14:textId="77777777" w:rsidR="0049275E" w:rsidRPr="00F92964" w:rsidRDefault="0049275E" w:rsidP="00F92964">
            <w:pPr>
              <w:pStyle w:val="ps"/>
              <w:rPr>
                <w:rStyle w:val="Subtieleverwijzing"/>
                <w:b/>
                <w:bCs/>
              </w:rPr>
            </w:pPr>
          </w:p>
        </w:tc>
      </w:tr>
      <w:tr w:rsidR="0049275E" w:rsidRPr="00AF611A" w14:paraId="22A1B196" w14:textId="77777777" w:rsidTr="00F92964">
        <w:tc>
          <w:tcPr>
            <w:tcW w:w="10627" w:type="dxa"/>
            <w:shd w:val="clear" w:color="auto" w:fill="auto"/>
          </w:tcPr>
          <w:p w14:paraId="5737F9FF"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 Sedimentation and blocking of the dam</w:t>
            </w:r>
          </w:p>
        </w:tc>
        <w:tc>
          <w:tcPr>
            <w:tcW w:w="992" w:type="dxa"/>
            <w:shd w:val="clear" w:color="auto" w:fill="auto"/>
          </w:tcPr>
          <w:p w14:paraId="197E9B22"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2912259E"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3839F611" w14:textId="77777777" w:rsidR="0049275E" w:rsidRPr="00F92964" w:rsidRDefault="0049275E" w:rsidP="00F92964">
            <w:pPr>
              <w:pStyle w:val="ps"/>
              <w:rPr>
                <w:lang w:val="en-GB" w:eastAsia="fr-CA"/>
              </w:rPr>
            </w:pPr>
            <w:r w:rsidRPr="00F92964">
              <w:rPr>
                <w:lang w:val="en-GB" w:eastAsia="fr-CA"/>
              </w:rPr>
              <w:t>Yes</w:t>
            </w:r>
          </w:p>
        </w:tc>
      </w:tr>
      <w:tr w:rsidR="0049275E" w:rsidRPr="00AF611A" w14:paraId="658511CC" w14:textId="77777777" w:rsidTr="00F92964">
        <w:tc>
          <w:tcPr>
            <w:tcW w:w="10627" w:type="dxa"/>
            <w:shd w:val="clear" w:color="auto" w:fill="auto"/>
          </w:tcPr>
          <w:p w14:paraId="30267EF1"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2. High risk for water pollution</w:t>
            </w:r>
          </w:p>
        </w:tc>
        <w:tc>
          <w:tcPr>
            <w:tcW w:w="992" w:type="dxa"/>
            <w:shd w:val="clear" w:color="auto" w:fill="auto"/>
          </w:tcPr>
          <w:p w14:paraId="4FE0A6E9"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78701DCB" w14:textId="77777777" w:rsidR="0049275E" w:rsidRPr="00F92964" w:rsidRDefault="0049275E" w:rsidP="00F92964">
            <w:pPr>
              <w:pStyle w:val="ps"/>
              <w:rPr>
                <w:lang w:val="en-GB" w:eastAsia="fr-CA"/>
              </w:rPr>
            </w:pPr>
          </w:p>
        </w:tc>
        <w:tc>
          <w:tcPr>
            <w:tcW w:w="1276" w:type="dxa"/>
            <w:shd w:val="clear" w:color="auto" w:fill="auto"/>
          </w:tcPr>
          <w:p w14:paraId="0033FD32" w14:textId="77777777" w:rsidR="0049275E" w:rsidRPr="00F92964" w:rsidRDefault="0049275E" w:rsidP="00F92964">
            <w:pPr>
              <w:pStyle w:val="ps"/>
              <w:rPr>
                <w:lang w:val="en-GB" w:eastAsia="fr-CA"/>
              </w:rPr>
            </w:pPr>
          </w:p>
        </w:tc>
      </w:tr>
      <w:tr w:rsidR="0049275E" w:rsidRPr="00AF611A" w14:paraId="72B75EE0" w14:textId="77777777" w:rsidTr="00F92964">
        <w:tc>
          <w:tcPr>
            <w:tcW w:w="10627" w:type="dxa"/>
            <w:shd w:val="clear" w:color="auto" w:fill="auto"/>
          </w:tcPr>
          <w:p w14:paraId="3D08A683"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3. Strong evaporation</w:t>
            </w:r>
          </w:p>
        </w:tc>
        <w:tc>
          <w:tcPr>
            <w:tcW w:w="992" w:type="dxa"/>
            <w:shd w:val="clear" w:color="auto" w:fill="auto"/>
          </w:tcPr>
          <w:p w14:paraId="0FE8CAEE"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70BDD00B" w14:textId="77777777" w:rsidR="0049275E" w:rsidRPr="00F92964" w:rsidRDefault="0049275E" w:rsidP="00F92964">
            <w:pPr>
              <w:pStyle w:val="ps"/>
              <w:rPr>
                <w:lang w:val="en-GB" w:eastAsia="fr-CA"/>
              </w:rPr>
            </w:pPr>
          </w:p>
        </w:tc>
        <w:tc>
          <w:tcPr>
            <w:tcW w:w="1276" w:type="dxa"/>
            <w:shd w:val="clear" w:color="auto" w:fill="auto"/>
          </w:tcPr>
          <w:p w14:paraId="3CE3300E" w14:textId="77777777" w:rsidR="0049275E" w:rsidRPr="00F92964" w:rsidRDefault="0049275E" w:rsidP="00F92964">
            <w:pPr>
              <w:pStyle w:val="ps"/>
              <w:rPr>
                <w:lang w:val="en-GB" w:eastAsia="fr-CA"/>
              </w:rPr>
            </w:pPr>
          </w:p>
        </w:tc>
      </w:tr>
      <w:tr w:rsidR="0049275E" w:rsidRPr="00AF611A" w14:paraId="5095C33A" w14:textId="77777777" w:rsidTr="00F92964">
        <w:tc>
          <w:tcPr>
            <w:tcW w:w="10627" w:type="dxa"/>
            <w:shd w:val="clear" w:color="auto" w:fill="auto"/>
          </w:tcPr>
          <w:p w14:paraId="7FBFB6C0"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4.</w:t>
            </w:r>
            <w:r w:rsidRPr="00F92964">
              <w:rPr>
                <w:rFonts w:ascii="Arial" w:hAnsi="Arial"/>
                <w:sz w:val="36"/>
                <w:szCs w:val="36"/>
                <w:shd w:val="clear" w:color="auto" w:fill="F5F5F5"/>
                <w:lang w:val="en-GB"/>
              </w:rPr>
              <w:t xml:space="preserve"> </w:t>
            </w:r>
            <w:r w:rsidRPr="00F92964">
              <w:rPr>
                <w:rFonts w:eastAsia="Times New Roman"/>
                <w:color w:val="000305"/>
                <w:sz w:val="20"/>
                <w:szCs w:val="20"/>
                <w:lang w:val="en-GB" w:eastAsia="fr-CA"/>
              </w:rPr>
              <w:t>Waterborne diseases</w:t>
            </w:r>
          </w:p>
        </w:tc>
        <w:tc>
          <w:tcPr>
            <w:tcW w:w="992" w:type="dxa"/>
            <w:shd w:val="clear" w:color="auto" w:fill="auto"/>
          </w:tcPr>
          <w:p w14:paraId="78D2DBDB"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4C49675B" w14:textId="77777777" w:rsidR="0049275E" w:rsidRPr="00F92964" w:rsidRDefault="0049275E" w:rsidP="00F92964">
            <w:pPr>
              <w:pStyle w:val="ps"/>
              <w:rPr>
                <w:lang w:val="en-GB" w:eastAsia="fr-CA"/>
              </w:rPr>
            </w:pPr>
          </w:p>
        </w:tc>
        <w:tc>
          <w:tcPr>
            <w:tcW w:w="1276" w:type="dxa"/>
            <w:shd w:val="clear" w:color="auto" w:fill="auto"/>
          </w:tcPr>
          <w:p w14:paraId="370EDF35" w14:textId="77777777" w:rsidR="0049275E" w:rsidRPr="00F92964" w:rsidRDefault="0049275E" w:rsidP="00F92964">
            <w:pPr>
              <w:pStyle w:val="ps"/>
              <w:rPr>
                <w:lang w:val="en-GB" w:eastAsia="fr-CA"/>
              </w:rPr>
            </w:pPr>
          </w:p>
        </w:tc>
      </w:tr>
      <w:tr w:rsidR="0049275E" w:rsidRPr="00AF611A" w14:paraId="25CC5BA9" w14:textId="77777777" w:rsidTr="00F92964">
        <w:tc>
          <w:tcPr>
            <w:tcW w:w="10627" w:type="dxa"/>
            <w:shd w:val="clear" w:color="auto" w:fill="auto"/>
          </w:tcPr>
          <w:p w14:paraId="1C6F7325"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5. Dam degradation</w:t>
            </w:r>
          </w:p>
        </w:tc>
        <w:tc>
          <w:tcPr>
            <w:tcW w:w="992" w:type="dxa"/>
            <w:shd w:val="clear" w:color="auto" w:fill="auto"/>
          </w:tcPr>
          <w:p w14:paraId="7AA11B91" w14:textId="77777777" w:rsidR="0049275E" w:rsidRPr="00F92964" w:rsidRDefault="0049275E" w:rsidP="00F92964">
            <w:pPr>
              <w:pStyle w:val="ps"/>
              <w:rPr>
                <w:lang w:val="en-GB" w:eastAsia="fr-CA"/>
              </w:rPr>
            </w:pPr>
          </w:p>
        </w:tc>
        <w:tc>
          <w:tcPr>
            <w:tcW w:w="992" w:type="dxa"/>
            <w:shd w:val="clear" w:color="auto" w:fill="auto"/>
          </w:tcPr>
          <w:p w14:paraId="11AB94AC" w14:textId="77777777" w:rsidR="0049275E" w:rsidRPr="00F92964" w:rsidRDefault="0049275E" w:rsidP="00F92964">
            <w:pPr>
              <w:pStyle w:val="ps"/>
              <w:rPr>
                <w:lang w:val="en-GB" w:eastAsia="fr-CA"/>
              </w:rPr>
            </w:pPr>
          </w:p>
        </w:tc>
        <w:tc>
          <w:tcPr>
            <w:tcW w:w="1276" w:type="dxa"/>
            <w:shd w:val="clear" w:color="auto" w:fill="auto"/>
          </w:tcPr>
          <w:p w14:paraId="7E733BDC" w14:textId="77777777" w:rsidR="0049275E" w:rsidRPr="00F92964" w:rsidRDefault="0049275E" w:rsidP="00F92964">
            <w:pPr>
              <w:pStyle w:val="ps"/>
              <w:rPr>
                <w:lang w:val="en-GB" w:eastAsia="fr-CA"/>
              </w:rPr>
            </w:pPr>
            <w:r w:rsidRPr="00F92964">
              <w:rPr>
                <w:lang w:val="en-GB" w:eastAsia="fr-CA"/>
              </w:rPr>
              <w:t>Yes</w:t>
            </w:r>
          </w:p>
        </w:tc>
      </w:tr>
      <w:tr w:rsidR="0049275E" w:rsidRPr="00AF611A" w14:paraId="77369FAE" w14:textId="77777777" w:rsidTr="00F92964">
        <w:tc>
          <w:tcPr>
            <w:tcW w:w="10627" w:type="dxa"/>
            <w:shd w:val="clear" w:color="auto" w:fill="auto"/>
          </w:tcPr>
          <w:p w14:paraId="2BE53C3C"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6. Organizational inadequacy of users resulting in conflicts of water use</w:t>
            </w:r>
          </w:p>
        </w:tc>
        <w:tc>
          <w:tcPr>
            <w:tcW w:w="992" w:type="dxa"/>
            <w:shd w:val="clear" w:color="auto" w:fill="auto"/>
          </w:tcPr>
          <w:p w14:paraId="14449B79"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270D23FC"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3E2A48C6" w14:textId="77777777" w:rsidR="0049275E" w:rsidRPr="00F92964" w:rsidRDefault="0049275E" w:rsidP="00F92964">
            <w:pPr>
              <w:pStyle w:val="ps"/>
              <w:rPr>
                <w:lang w:val="en-GB" w:eastAsia="fr-CA"/>
              </w:rPr>
            </w:pPr>
            <w:r w:rsidRPr="00F92964">
              <w:rPr>
                <w:lang w:val="en-GB" w:eastAsia="fr-CA"/>
              </w:rPr>
              <w:t>Yes</w:t>
            </w:r>
          </w:p>
        </w:tc>
      </w:tr>
      <w:tr w:rsidR="0049275E" w:rsidRPr="00AF611A" w14:paraId="5EFCFE74" w14:textId="77777777" w:rsidTr="00F92964">
        <w:tc>
          <w:tcPr>
            <w:tcW w:w="10627" w:type="dxa"/>
            <w:shd w:val="clear" w:color="auto" w:fill="auto"/>
          </w:tcPr>
          <w:p w14:paraId="0598C88E" w14:textId="32423B86"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 xml:space="preserve">7. Lack of protection perimeters and easement strips </w:t>
            </w:r>
            <w:r w:rsidR="00715BFA" w:rsidRPr="00F92964">
              <w:rPr>
                <w:rFonts w:eastAsia="Times New Roman"/>
                <w:color w:val="000305"/>
                <w:sz w:val="20"/>
                <w:szCs w:val="20"/>
                <w:lang w:val="en-GB" w:eastAsia="fr-CA"/>
              </w:rPr>
              <w:t>favouring</w:t>
            </w:r>
            <w:r w:rsidRPr="00F92964">
              <w:rPr>
                <w:rFonts w:eastAsia="Times New Roman"/>
                <w:color w:val="000305"/>
                <w:sz w:val="20"/>
                <w:szCs w:val="20"/>
                <w:lang w:val="en-GB" w:eastAsia="fr-CA"/>
              </w:rPr>
              <w:t xml:space="preserve"> the anarchic occupation of the banks</w:t>
            </w:r>
          </w:p>
        </w:tc>
        <w:tc>
          <w:tcPr>
            <w:tcW w:w="992" w:type="dxa"/>
            <w:shd w:val="clear" w:color="auto" w:fill="auto"/>
          </w:tcPr>
          <w:p w14:paraId="5152AA41"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6B5A6211" w14:textId="77777777" w:rsidR="0049275E" w:rsidRPr="00F92964" w:rsidRDefault="0049275E" w:rsidP="00F92964">
            <w:pPr>
              <w:pStyle w:val="ps"/>
              <w:rPr>
                <w:lang w:val="en-GB" w:eastAsia="fr-CA"/>
              </w:rPr>
            </w:pPr>
            <w:r w:rsidRPr="00F92964">
              <w:rPr>
                <w:lang w:val="en-GB" w:eastAsia="fr-CA"/>
              </w:rPr>
              <w:t>No</w:t>
            </w:r>
          </w:p>
        </w:tc>
        <w:tc>
          <w:tcPr>
            <w:tcW w:w="1276" w:type="dxa"/>
            <w:shd w:val="clear" w:color="auto" w:fill="auto"/>
          </w:tcPr>
          <w:p w14:paraId="057119F2" w14:textId="77777777" w:rsidR="0049275E" w:rsidRPr="00F92964" w:rsidRDefault="0049275E" w:rsidP="00F92964">
            <w:pPr>
              <w:pStyle w:val="ps"/>
              <w:rPr>
                <w:lang w:val="en-GB" w:eastAsia="fr-CA"/>
              </w:rPr>
            </w:pPr>
            <w:r w:rsidRPr="00F92964">
              <w:rPr>
                <w:lang w:val="en-GB" w:eastAsia="fr-CA"/>
              </w:rPr>
              <w:t>Yes</w:t>
            </w:r>
          </w:p>
        </w:tc>
      </w:tr>
      <w:tr w:rsidR="0049275E" w:rsidRPr="00AF611A" w14:paraId="586540FC" w14:textId="77777777" w:rsidTr="00F92964">
        <w:tc>
          <w:tcPr>
            <w:tcW w:w="10627" w:type="dxa"/>
            <w:shd w:val="clear" w:color="auto" w:fill="auto"/>
          </w:tcPr>
          <w:p w14:paraId="2ABA820E"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8. Lack of a plan for the development, protection and safeguard  the lake and its environment</w:t>
            </w:r>
          </w:p>
        </w:tc>
        <w:tc>
          <w:tcPr>
            <w:tcW w:w="992" w:type="dxa"/>
            <w:shd w:val="clear" w:color="auto" w:fill="auto"/>
          </w:tcPr>
          <w:p w14:paraId="501C2BBA"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63C653D6"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4A8B2DB4" w14:textId="77777777" w:rsidR="0049275E" w:rsidRPr="00F92964" w:rsidRDefault="0049275E" w:rsidP="00F92964">
            <w:pPr>
              <w:pStyle w:val="ps"/>
              <w:rPr>
                <w:lang w:val="en-GB" w:eastAsia="fr-CA"/>
              </w:rPr>
            </w:pPr>
            <w:r w:rsidRPr="00F92964">
              <w:rPr>
                <w:lang w:val="en-GB" w:eastAsia="fr-CA"/>
              </w:rPr>
              <w:t>Yes</w:t>
            </w:r>
          </w:p>
        </w:tc>
      </w:tr>
      <w:tr w:rsidR="0049275E" w:rsidRPr="00AF611A" w14:paraId="6141A0B5" w14:textId="77777777" w:rsidTr="00F92964">
        <w:tc>
          <w:tcPr>
            <w:tcW w:w="10627" w:type="dxa"/>
            <w:shd w:val="clear" w:color="auto" w:fill="auto"/>
          </w:tcPr>
          <w:p w14:paraId="3F7AE148"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9. Lack of data on the actual state of sedimentation</w:t>
            </w:r>
          </w:p>
        </w:tc>
        <w:tc>
          <w:tcPr>
            <w:tcW w:w="992" w:type="dxa"/>
            <w:shd w:val="clear" w:color="auto" w:fill="auto"/>
          </w:tcPr>
          <w:p w14:paraId="682169E9"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64E8F8EB"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58A23114" w14:textId="77777777" w:rsidR="0049275E" w:rsidRPr="00F92964" w:rsidRDefault="0049275E" w:rsidP="00F92964">
            <w:pPr>
              <w:pStyle w:val="ps"/>
              <w:rPr>
                <w:lang w:val="en-GB" w:eastAsia="fr-CA"/>
              </w:rPr>
            </w:pPr>
            <w:r w:rsidRPr="00F92964">
              <w:rPr>
                <w:lang w:val="en-GB" w:eastAsia="fr-CA"/>
              </w:rPr>
              <w:t>Yes</w:t>
            </w:r>
          </w:p>
        </w:tc>
      </w:tr>
      <w:tr w:rsidR="0049275E" w:rsidRPr="00AF611A" w14:paraId="01B5BEBE" w14:textId="77777777" w:rsidTr="00F92964">
        <w:tc>
          <w:tcPr>
            <w:tcW w:w="10627" w:type="dxa"/>
            <w:shd w:val="clear" w:color="auto" w:fill="auto"/>
          </w:tcPr>
          <w:p w14:paraId="2DBF34CB"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10. Invasion of the water by Typha domingensis</w:t>
            </w:r>
          </w:p>
        </w:tc>
        <w:tc>
          <w:tcPr>
            <w:tcW w:w="992" w:type="dxa"/>
            <w:shd w:val="clear" w:color="auto" w:fill="auto"/>
          </w:tcPr>
          <w:p w14:paraId="1B591EF3"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45050387"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6C65352C" w14:textId="77777777" w:rsidR="0049275E" w:rsidRPr="00F92964" w:rsidRDefault="0049275E" w:rsidP="00F92964">
            <w:pPr>
              <w:pStyle w:val="ps"/>
              <w:rPr>
                <w:lang w:val="en-GB" w:eastAsia="fr-CA"/>
              </w:rPr>
            </w:pPr>
            <w:r w:rsidRPr="00F92964">
              <w:rPr>
                <w:lang w:val="en-GB" w:eastAsia="fr-CA"/>
              </w:rPr>
              <w:t>Yes</w:t>
            </w:r>
          </w:p>
        </w:tc>
      </w:tr>
      <w:tr w:rsidR="0049275E" w:rsidRPr="00AF611A" w14:paraId="4385AFA5" w14:textId="77777777" w:rsidTr="00F92964">
        <w:tc>
          <w:tcPr>
            <w:tcW w:w="10627" w:type="dxa"/>
            <w:shd w:val="clear" w:color="auto" w:fill="auto"/>
          </w:tcPr>
          <w:p w14:paraId="346325EA"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11. Strong evapotranspiration</w:t>
            </w:r>
          </w:p>
        </w:tc>
        <w:tc>
          <w:tcPr>
            <w:tcW w:w="992" w:type="dxa"/>
            <w:shd w:val="clear" w:color="auto" w:fill="auto"/>
          </w:tcPr>
          <w:p w14:paraId="5AB23FE6"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034A4CC0"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546F0E55" w14:textId="77777777" w:rsidR="0049275E" w:rsidRPr="00F92964" w:rsidRDefault="0049275E" w:rsidP="00F92964">
            <w:pPr>
              <w:pStyle w:val="ps"/>
              <w:rPr>
                <w:lang w:val="en-GB" w:eastAsia="fr-CA"/>
              </w:rPr>
            </w:pPr>
          </w:p>
        </w:tc>
      </w:tr>
      <w:tr w:rsidR="0049275E" w:rsidRPr="00AF611A" w14:paraId="10C0DCE0" w14:textId="77777777" w:rsidTr="00F92964">
        <w:tc>
          <w:tcPr>
            <w:tcW w:w="10627" w:type="dxa"/>
            <w:shd w:val="clear" w:color="auto" w:fill="auto"/>
          </w:tcPr>
          <w:p w14:paraId="7AB01279" w14:textId="77777777" w:rsidR="0049275E" w:rsidRPr="00F92964" w:rsidRDefault="0049275E" w:rsidP="00F92964">
            <w:pPr>
              <w:pStyle w:val="ps"/>
              <w:rPr>
                <w:rFonts w:eastAsia="Times New Roman"/>
                <w:b/>
                <w:bCs/>
                <w:color w:val="000305"/>
                <w:sz w:val="20"/>
                <w:szCs w:val="20"/>
                <w:lang w:val="en-GB" w:eastAsia="fr-CA"/>
              </w:rPr>
            </w:pPr>
            <w:r w:rsidRPr="00F92964">
              <w:rPr>
                <w:rFonts w:eastAsia="Times New Roman"/>
                <w:color w:val="000305"/>
                <w:sz w:val="20"/>
                <w:szCs w:val="20"/>
                <w:lang w:val="en-GB" w:eastAsia="fr-CA"/>
              </w:rPr>
              <w:t>12.</w:t>
            </w:r>
            <w:r w:rsidRPr="00F92964">
              <w:rPr>
                <w:lang w:val="en-GB"/>
              </w:rPr>
              <w:t xml:space="preserve"> </w:t>
            </w:r>
            <w:r w:rsidRPr="00F92964">
              <w:rPr>
                <w:rFonts w:eastAsia="Times New Roman"/>
                <w:color w:val="000305"/>
                <w:sz w:val="20"/>
                <w:szCs w:val="20"/>
                <w:lang w:val="en-GB" w:eastAsia="fr-CA"/>
              </w:rPr>
              <w:t>Existence of perimeter downstream</w:t>
            </w:r>
          </w:p>
        </w:tc>
        <w:tc>
          <w:tcPr>
            <w:tcW w:w="992" w:type="dxa"/>
            <w:shd w:val="clear" w:color="auto" w:fill="auto"/>
          </w:tcPr>
          <w:p w14:paraId="4FC19B60" w14:textId="77777777" w:rsidR="0049275E" w:rsidRPr="00F92964" w:rsidRDefault="0049275E" w:rsidP="00F92964">
            <w:pPr>
              <w:pStyle w:val="ps"/>
              <w:rPr>
                <w:lang w:val="en-GB" w:eastAsia="fr-CA"/>
              </w:rPr>
            </w:pPr>
            <w:r w:rsidRPr="00F92964">
              <w:rPr>
                <w:lang w:val="en-GB" w:eastAsia="fr-CA"/>
              </w:rPr>
              <w:t>Yes</w:t>
            </w:r>
          </w:p>
        </w:tc>
        <w:tc>
          <w:tcPr>
            <w:tcW w:w="992" w:type="dxa"/>
            <w:shd w:val="clear" w:color="auto" w:fill="auto"/>
          </w:tcPr>
          <w:p w14:paraId="51728F9C" w14:textId="77777777" w:rsidR="0049275E" w:rsidRPr="00F92964" w:rsidRDefault="0049275E" w:rsidP="00F92964">
            <w:pPr>
              <w:pStyle w:val="ps"/>
              <w:rPr>
                <w:lang w:val="en-GB" w:eastAsia="fr-CA"/>
              </w:rPr>
            </w:pPr>
            <w:r w:rsidRPr="00F92964">
              <w:rPr>
                <w:lang w:val="en-GB" w:eastAsia="fr-CA"/>
              </w:rPr>
              <w:t>Yes</w:t>
            </w:r>
          </w:p>
        </w:tc>
        <w:tc>
          <w:tcPr>
            <w:tcW w:w="1276" w:type="dxa"/>
            <w:shd w:val="clear" w:color="auto" w:fill="auto"/>
          </w:tcPr>
          <w:p w14:paraId="32FC366E" w14:textId="77777777" w:rsidR="0049275E" w:rsidRPr="00F92964" w:rsidRDefault="0049275E" w:rsidP="00F92964">
            <w:pPr>
              <w:pStyle w:val="ps"/>
              <w:rPr>
                <w:lang w:val="en-GB" w:eastAsia="fr-CA"/>
              </w:rPr>
            </w:pPr>
          </w:p>
        </w:tc>
      </w:tr>
    </w:tbl>
    <w:p w14:paraId="51E638B8" w14:textId="77777777" w:rsidR="0049275E" w:rsidRPr="004377FA" w:rsidRDefault="0049275E" w:rsidP="0049275E">
      <w:pPr>
        <w:pStyle w:val="ps"/>
        <w:rPr>
          <w:lang w:val="en-GB" w:eastAsia="fr-CA"/>
        </w:rPr>
      </w:pPr>
    </w:p>
    <w:p w14:paraId="081ABF4B" w14:textId="77777777" w:rsidR="0049275E" w:rsidRPr="004377FA" w:rsidRDefault="0049275E" w:rsidP="0049275E">
      <w:pPr>
        <w:pStyle w:val="ps"/>
        <w:rPr>
          <w:lang w:val="en-GB" w:eastAsia="fr-CA"/>
        </w:rPr>
        <w:sectPr w:rsidR="0049275E" w:rsidRPr="004377FA" w:rsidSect="00F92964">
          <w:pgSz w:w="16840" w:h="11907" w:orient="landscape" w:code="9"/>
          <w:pgMar w:top="1701" w:right="1134" w:bottom="1418" w:left="1418" w:header="720" w:footer="794" w:gutter="0"/>
          <w:cols w:space="720"/>
        </w:sectPr>
      </w:pPr>
    </w:p>
    <w:p w14:paraId="05294890" w14:textId="77777777" w:rsidR="0049275E" w:rsidRPr="00456DEA" w:rsidRDefault="0049275E" w:rsidP="00084804">
      <w:pPr>
        <w:pStyle w:val="Kop1"/>
        <w:numPr>
          <w:ilvl w:val="2"/>
          <w:numId w:val="50"/>
        </w:numPr>
        <w:tabs>
          <w:tab w:val="left" w:pos="1701"/>
        </w:tabs>
        <w:ind w:left="2127"/>
        <w:rPr>
          <w:rFonts w:eastAsia="Arial Narrow"/>
          <w:sz w:val="20"/>
        </w:rPr>
      </w:pPr>
      <w:bookmarkStart w:id="33" w:name="_Toc33391233"/>
      <w:bookmarkStart w:id="34" w:name="_Toc53647087"/>
      <w:bookmarkStart w:id="35" w:name="_Toc53647358"/>
      <w:r w:rsidRPr="00456DEA">
        <w:rPr>
          <w:rFonts w:eastAsia="Arial Narrow"/>
          <w:sz w:val="20"/>
        </w:rPr>
        <w:lastRenderedPageBreak/>
        <w:t>Duration and Execution of studies</w:t>
      </w:r>
      <w:bookmarkEnd w:id="33"/>
      <w:bookmarkEnd w:id="34"/>
      <w:bookmarkEnd w:id="35"/>
      <w:r w:rsidRPr="00456DEA">
        <w:rPr>
          <w:rFonts w:eastAsia="Arial Narrow"/>
          <w:sz w:val="20"/>
        </w:rPr>
        <w:t xml:space="preserve"> </w:t>
      </w:r>
    </w:p>
    <w:p w14:paraId="1BD16527" w14:textId="77777777" w:rsidR="0049275E" w:rsidRPr="00715BFA" w:rsidRDefault="0049275E" w:rsidP="0049275E">
      <w:pPr>
        <w:jc w:val="both"/>
        <w:rPr>
          <w:rFonts w:ascii="Verdana" w:hAnsi="Verdana"/>
          <w:sz w:val="20"/>
          <w:szCs w:val="20"/>
        </w:rPr>
      </w:pPr>
    </w:p>
    <w:p w14:paraId="4B223C6B" w14:textId="77777777" w:rsidR="0049275E" w:rsidRPr="00715BFA" w:rsidRDefault="0049275E" w:rsidP="00715BFA">
      <w:pPr>
        <w:jc w:val="both"/>
        <w:rPr>
          <w:rFonts w:ascii="Verdana" w:hAnsi="Verdana"/>
          <w:b/>
          <w:sz w:val="20"/>
          <w:szCs w:val="20"/>
        </w:rPr>
      </w:pPr>
      <w:r w:rsidRPr="00715BFA">
        <w:rPr>
          <w:rFonts w:ascii="Verdana" w:hAnsi="Verdana"/>
          <w:sz w:val="20"/>
          <w:szCs w:val="20"/>
        </w:rPr>
        <w:t>The study will take place over 24 months and will consist of three phases:</w:t>
      </w:r>
    </w:p>
    <w:p w14:paraId="7B74B7FF" w14:textId="77777777" w:rsidR="0049275E" w:rsidRPr="00715BFA" w:rsidRDefault="0049275E" w:rsidP="000B6B4B">
      <w:pPr>
        <w:ind w:firstLine="1418"/>
        <w:jc w:val="both"/>
        <w:rPr>
          <w:rFonts w:ascii="Verdana" w:hAnsi="Verdana"/>
          <w:b/>
          <w:sz w:val="20"/>
          <w:szCs w:val="20"/>
        </w:rPr>
      </w:pPr>
    </w:p>
    <w:p w14:paraId="47C3BDC1" w14:textId="62AFBFA6" w:rsidR="0049275E" w:rsidRPr="00715BFA" w:rsidRDefault="0049275E" w:rsidP="00456DEA">
      <w:pPr>
        <w:tabs>
          <w:tab w:val="left" w:pos="851"/>
          <w:tab w:val="left" w:pos="2410"/>
        </w:tabs>
        <w:ind w:firstLine="1842"/>
        <w:jc w:val="both"/>
        <w:rPr>
          <w:rFonts w:ascii="Verdana" w:hAnsi="Verdana"/>
          <w:b/>
          <w:sz w:val="20"/>
          <w:szCs w:val="20"/>
        </w:rPr>
      </w:pPr>
      <w:r w:rsidRPr="00715BFA">
        <w:rPr>
          <w:rFonts w:ascii="Verdana" w:hAnsi="Verdana"/>
          <w:sz w:val="20"/>
          <w:szCs w:val="20"/>
        </w:rPr>
        <w:t xml:space="preserve">- </w:t>
      </w:r>
      <w:r w:rsidRPr="00715BFA">
        <w:rPr>
          <w:rFonts w:ascii="Verdana" w:hAnsi="Verdana"/>
          <w:sz w:val="20"/>
          <w:szCs w:val="20"/>
        </w:rPr>
        <w:tab/>
        <w:t xml:space="preserve">The first phase, the preliminary design phase of the feasibility study lasting 10 months, will draw up an overall representation of the reference situation of the site and its area of influence, by establishing an  inventory of the state of the </w:t>
      </w:r>
      <w:r w:rsidR="00D51308">
        <w:rPr>
          <w:rFonts w:ascii="Verdana" w:hAnsi="Verdana"/>
          <w:sz w:val="20"/>
          <w:szCs w:val="20"/>
        </w:rPr>
        <w:t>water reserv</w:t>
      </w:r>
      <w:r w:rsidR="00420286">
        <w:rPr>
          <w:rFonts w:ascii="Verdana" w:hAnsi="Verdana"/>
          <w:sz w:val="20"/>
          <w:szCs w:val="20"/>
        </w:rPr>
        <w:t>oirs</w:t>
      </w:r>
      <w:r w:rsidR="00D51308">
        <w:rPr>
          <w:rFonts w:ascii="Verdana" w:hAnsi="Verdana"/>
          <w:sz w:val="20"/>
          <w:szCs w:val="20"/>
        </w:rPr>
        <w:t xml:space="preserve"> and </w:t>
      </w:r>
      <w:r w:rsidRPr="00715BFA">
        <w:rPr>
          <w:rFonts w:ascii="Verdana" w:hAnsi="Verdana"/>
          <w:sz w:val="20"/>
          <w:szCs w:val="20"/>
        </w:rPr>
        <w:t>dams and identifying all existing constraints. It will aim to collect and complete the essential information including</w:t>
      </w:r>
      <w:r w:rsidR="00946D68" w:rsidRPr="00715BFA">
        <w:rPr>
          <w:rFonts w:ascii="Verdana" w:hAnsi="Verdana"/>
          <w:sz w:val="20"/>
          <w:szCs w:val="20"/>
        </w:rPr>
        <w:t xml:space="preserve"> </w:t>
      </w:r>
      <w:r w:rsidRPr="00715BFA">
        <w:rPr>
          <w:rFonts w:ascii="Verdana" w:hAnsi="Verdana"/>
          <w:sz w:val="20"/>
          <w:szCs w:val="20"/>
        </w:rPr>
        <w:t>necessary information for the finalization of the financing options plan. It will therefore carry out all the basic studies contributing to the preparation of rehabilitation and preservation/maintenance scenarios for water reservoirs.</w:t>
      </w:r>
    </w:p>
    <w:p w14:paraId="3B53625D" w14:textId="629B5205" w:rsidR="0049275E" w:rsidRPr="00715BFA" w:rsidRDefault="0049275E" w:rsidP="00456DEA">
      <w:pPr>
        <w:tabs>
          <w:tab w:val="left" w:pos="284"/>
          <w:tab w:val="left" w:pos="2410"/>
        </w:tabs>
        <w:ind w:firstLine="1842"/>
        <w:jc w:val="both"/>
        <w:rPr>
          <w:rFonts w:ascii="Verdana" w:hAnsi="Verdana"/>
          <w:b/>
          <w:sz w:val="20"/>
          <w:szCs w:val="20"/>
        </w:rPr>
      </w:pPr>
      <w:r w:rsidRPr="00715BFA">
        <w:rPr>
          <w:rFonts w:ascii="Verdana" w:hAnsi="Verdana"/>
          <w:sz w:val="20"/>
          <w:szCs w:val="20"/>
        </w:rPr>
        <w:t>-</w:t>
      </w:r>
      <w:r w:rsidRPr="00715BFA">
        <w:rPr>
          <w:rFonts w:ascii="Verdana" w:hAnsi="Verdana"/>
          <w:sz w:val="20"/>
          <w:szCs w:val="20"/>
        </w:rPr>
        <w:tab/>
        <w:t>The second phase, lasting 10 months, will consist of carrying out the various detailed design studies essential to the design and implementation of the rehabilitation and preservation works for the water reservoirs</w:t>
      </w:r>
      <w:r w:rsidR="00885A9D" w:rsidRPr="00715BFA">
        <w:rPr>
          <w:rFonts w:ascii="Verdana" w:hAnsi="Verdana"/>
          <w:sz w:val="20"/>
          <w:szCs w:val="20"/>
        </w:rPr>
        <w:t xml:space="preserve"> and elaborate a working version of the project plan</w:t>
      </w:r>
      <w:r w:rsidRPr="00715BFA">
        <w:rPr>
          <w:rFonts w:ascii="Verdana" w:hAnsi="Verdana"/>
          <w:sz w:val="20"/>
          <w:szCs w:val="20"/>
        </w:rPr>
        <w:t>.</w:t>
      </w:r>
    </w:p>
    <w:p w14:paraId="08F16E0B" w14:textId="13A99AB1" w:rsidR="0049275E" w:rsidRPr="00715BFA" w:rsidRDefault="0049275E" w:rsidP="00456DEA">
      <w:pPr>
        <w:tabs>
          <w:tab w:val="left" w:pos="284"/>
          <w:tab w:val="left" w:pos="2410"/>
        </w:tabs>
        <w:ind w:firstLine="1842"/>
        <w:jc w:val="both"/>
        <w:rPr>
          <w:rFonts w:ascii="Verdana" w:hAnsi="Verdana"/>
          <w:b/>
          <w:sz w:val="20"/>
          <w:szCs w:val="20"/>
        </w:rPr>
      </w:pPr>
      <w:r w:rsidRPr="00715BFA">
        <w:rPr>
          <w:rFonts w:ascii="Verdana" w:hAnsi="Verdana"/>
          <w:sz w:val="20"/>
          <w:szCs w:val="20"/>
        </w:rPr>
        <w:t xml:space="preserve">- </w:t>
      </w:r>
      <w:r w:rsidRPr="00715BFA">
        <w:rPr>
          <w:rFonts w:ascii="Verdana" w:hAnsi="Verdana"/>
          <w:sz w:val="20"/>
          <w:szCs w:val="20"/>
        </w:rPr>
        <w:tab/>
        <w:t xml:space="preserve">During the third phase of 2 months, the contractor will finalize the complete project plan for the rehabilitation of 9 </w:t>
      </w:r>
      <w:r w:rsidR="00D51308">
        <w:rPr>
          <w:rFonts w:ascii="Verdana" w:hAnsi="Verdana"/>
          <w:sz w:val="20"/>
          <w:szCs w:val="20"/>
        </w:rPr>
        <w:t>water reserv</w:t>
      </w:r>
      <w:r w:rsidR="00420286">
        <w:rPr>
          <w:rFonts w:ascii="Verdana" w:hAnsi="Verdana"/>
          <w:sz w:val="20"/>
          <w:szCs w:val="20"/>
        </w:rPr>
        <w:t>oir</w:t>
      </w:r>
      <w:r w:rsidR="00D51308">
        <w:rPr>
          <w:rFonts w:ascii="Verdana" w:hAnsi="Verdana"/>
          <w:sz w:val="20"/>
          <w:szCs w:val="20"/>
        </w:rPr>
        <w:t xml:space="preserve">s and </w:t>
      </w:r>
      <w:r w:rsidRPr="00715BFA">
        <w:rPr>
          <w:rFonts w:ascii="Verdana" w:hAnsi="Verdana"/>
          <w:sz w:val="20"/>
          <w:szCs w:val="20"/>
        </w:rPr>
        <w:t>dams in Burkina Faso and will prepare all the tender documents necessary for the implementation of the project.</w:t>
      </w:r>
    </w:p>
    <w:p w14:paraId="311750D2" w14:textId="77777777" w:rsidR="0049275E" w:rsidRPr="00715BFA" w:rsidRDefault="0049275E" w:rsidP="0049275E">
      <w:pPr>
        <w:jc w:val="both"/>
        <w:rPr>
          <w:rFonts w:ascii="Verdana" w:hAnsi="Verdana"/>
          <w:b/>
          <w:sz w:val="20"/>
          <w:szCs w:val="20"/>
          <w:u w:val="single"/>
        </w:rPr>
      </w:pPr>
    </w:p>
    <w:p w14:paraId="6684644D" w14:textId="77777777" w:rsidR="003A5715" w:rsidRPr="00832740" w:rsidRDefault="003A5715" w:rsidP="005614B6">
      <w:pPr>
        <w:pStyle w:val="Kop1"/>
        <w:numPr>
          <w:ilvl w:val="0"/>
          <w:numId w:val="64"/>
        </w:numPr>
        <w:spacing w:after="120"/>
        <w:ind w:left="425" w:hanging="357"/>
        <w:rPr>
          <w:sz w:val="24"/>
          <w:szCs w:val="24"/>
        </w:rPr>
      </w:pPr>
      <w:bookmarkStart w:id="36" w:name="_Toc53647359"/>
      <w:r w:rsidRPr="00832740">
        <w:rPr>
          <w:sz w:val="24"/>
          <w:szCs w:val="24"/>
        </w:rPr>
        <w:t>Detailed description of the services</w:t>
      </w:r>
      <w:bookmarkEnd w:id="36"/>
      <w:r w:rsidRPr="00832740">
        <w:rPr>
          <w:sz w:val="24"/>
          <w:szCs w:val="24"/>
        </w:rPr>
        <w:t xml:space="preserve"> </w:t>
      </w:r>
    </w:p>
    <w:p w14:paraId="1E6E52C7" w14:textId="3E637D4C" w:rsidR="004B2DE0" w:rsidRDefault="003A5715" w:rsidP="00832740">
      <w:pPr>
        <w:ind w:left="142" w:firstLine="425"/>
        <w:jc w:val="both"/>
        <w:rPr>
          <w:rFonts w:ascii="Verdana" w:hAnsi="Verdana"/>
          <w:sz w:val="20"/>
          <w:szCs w:val="20"/>
        </w:rPr>
      </w:pPr>
      <w:r w:rsidRPr="00456DEA">
        <w:rPr>
          <w:rFonts w:ascii="Verdana" w:hAnsi="Verdana"/>
          <w:sz w:val="20"/>
          <w:szCs w:val="20"/>
        </w:rPr>
        <w:t>The services will cover a total duration of 24 months made up of three successive phases described above.</w:t>
      </w:r>
    </w:p>
    <w:p w14:paraId="09CA9E82" w14:textId="52EAD622" w:rsidR="004B2DE0" w:rsidRDefault="004B2DE0" w:rsidP="00832740">
      <w:pPr>
        <w:ind w:left="142" w:firstLine="425"/>
        <w:jc w:val="both"/>
        <w:rPr>
          <w:rFonts w:ascii="Verdana" w:hAnsi="Verdana"/>
          <w:sz w:val="20"/>
          <w:szCs w:val="20"/>
        </w:rPr>
      </w:pPr>
      <w:r>
        <w:rPr>
          <w:rFonts w:ascii="Verdana" w:hAnsi="Verdana"/>
          <w:sz w:val="20"/>
          <w:szCs w:val="20"/>
        </w:rPr>
        <w:t>First the consultant will start with the elaboration of a launch report to be discussed in a inception meeting before the start of phase 1.</w:t>
      </w:r>
    </w:p>
    <w:p w14:paraId="0008B9EA" w14:textId="337EB18E" w:rsidR="003A5715" w:rsidRPr="00456DEA" w:rsidRDefault="003A5715" w:rsidP="00832740">
      <w:pPr>
        <w:ind w:left="142" w:firstLine="425"/>
        <w:jc w:val="both"/>
        <w:rPr>
          <w:rFonts w:ascii="Verdana" w:hAnsi="Verdana"/>
          <w:b/>
          <w:sz w:val="20"/>
          <w:szCs w:val="20"/>
        </w:rPr>
      </w:pPr>
      <w:r w:rsidRPr="00456DEA">
        <w:rPr>
          <w:rFonts w:ascii="Verdana" w:hAnsi="Verdana"/>
          <w:sz w:val="20"/>
          <w:szCs w:val="20"/>
        </w:rPr>
        <w:t xml:space="preserve"> At the end of the first phase, a restitution workshop will be organized during which the Consultant will present the </w:t>
      </w:r>
      <w:r w:rsidR="00946D68" w:rsidRPr="00456DEA">
        <w:rPr>
          <w:rFonts w:ascii="Verdana" w:hAnsi="Verdana"/>
          <w:sz w:val="20"/>
          <w:szCs w:val="20"/>
        </w:rPr>
        <w:t>analy</w:t>
      </w:r>
      <w:r w:rsidR="00946D68">
        <w:rPr>
          <w:rFonts w:ascii="Verdana" w:hAnsi="Verdana"/>
          <w:sz w:val="20"/>
          <w:szCs w:val="20"/>
        </w:rPr>
        <w:t>s</w:t>
      </w:r>
      <w:r w:rsidR="00946D68" w:rsidRPr="00456DEA">
        <w:rPr>
          <w:rFonts w:ascii="Verdana" w:hAnsi="Verdana"/>
          <w:sz w:val="20"/>
          <w:szCs w:val="20"/>
        </w:rPr>
        <w:t>es</w:t>
      </w:r>
      <w:r w:rsidRPr="00456DEA">
        <w:rPr>
          <w:rFonts w:ascii="Verdana" w:hAnsi="Verdana"/>
          <w:sz w:val="20"/>
          <w:szCs w:val="20"/>
        </w:rPr>
        <w:t xml:space="preserve"> of the current situation, the inventory by identifying all the existing constraints, linked to the condition of the structures, including institutional, technical, social and environmental constraints and the various options for the rehabilitation and protection of the resource and the creation of facilities around water bodies in order to achieve a concerted choice of the most advantageous variant.</w:t>
      </w:r>
    </w:p>
    <w:p w14:paraId="69D0F49C" w14:textId="77777777" w:rsidR="003A5715" w:rsidRPr="00456DEA" w:rsidRDefault="003A5715" w:rsidP="00832740">
      <w:pPr>
        <w:ind w:left="142" w:firstLine="425"/>
        <w:jc w:val="both"/>
        <w:rPr>
          <w:rFonts w:ascii="Verdana" w:hAnsi="Verdana"/>
          <w:b/>
          <w:sz w:val="20"/>
          <w:szCs w:val="20"/>
        </w:rPr>
      </w:pPr>
    </w:p>
    <w:p w14:paraId="10450421" w14:textId="2CC469CF" w:rsidR="003A5715" w:rsidRPr="00456DEA" w:rsidRDefault="003A5715" w:rsidP="00832740">
      <w:pPr>
        <w:ind w:left="142" w:firstLine="425"/>
        <w:jc w:val="both"/>
        <w:rPr>
          <w:rFonts w:ascii="Verdana" w:hAnsi="Verdana"/>
          <w:b/>
          <w:sz w:val="20"/>
          <w:szCs w:val="20"/>
        </w:rPr>
      </w:pPr>
      <w:r w:rsidRPr="00456DEA">
        <w:rPr>
          <w:rFonts w:ascii="Verdana" w:hAnsi="Verdana"/>
          <w:sz w:val="20"/>
          <w:szCs w:val="20"/>
        </w:rPr>
        <w:t>In the phase, the variant chosen will be the subject of more complete studies leading to the preparation of tender documents for the completion of the works and the various arrangements around the water bodies.</w:t>
      </w:r>
    </w:p>
    <w:p w14:paraId="42BC25FA" w14:textId="77777777" w:rsidR="003A5715" w:rsidRPr="00456DEA" w:rsidRDefault="003A5715" w:rsidP="00832740">
      <w:pPr>
        <w:ind w:left="142" w:firstLine="425"/>
        <w:jc w:val="both"/>
        <w:rPr>
          <w:rFonts w:ascii="Verdana" w:hAnsi="Verdana"/>
          <w:b/>
          <w:sz w:val="20"/>
          <w:szCs w:val="20"/>
        </w:rPr>
      </w:pPr>
    </w:p>
    <w:p w14:paraId="4709C64E" w14:textId="35FA2C26" w:rsidR="003A5715" w:rsidRPr="00456DEA" w:rsidRDefault="003A5715" w:rsidP="00832740">
      <w:pPr>
        <w:ind w:left="142" w:firstLine="425"/>
        <w:jc w:val="both"/>
        <w:rPr>
          <w:rFonts w:ascii="Verdana" w:hAnsi="Verdana"/>
          <w:b/>
          <w:sz w:val="20"/>
          <w:szCs w:val="20"/>
        </w:rPr>
      </w:pPr>
      <w:r w:rsidRPr="00456DEA">
        <w:rPr>
          <w:rFonts w:ascii="Verdana" w:hAnsi="Verdana"/>
          <w:sz w:val="20"/>
          <w:szCs w:val="20"/>
        </w:rPr>
        <w:t xml:space="preserve">This </w:t>
      </w:r>
      <w:r w:rsidR="00885A9D">
        <w:rPr>
          <w:rFonts w:ascii="Verdana" w:hAnsi="Verdana"/>
          <w:sz w:val="20"/>
          <w:szCs w:val="20"/>
        </w:rPr>
        <w:t xml:space="preserve">results of this </w:t>
      </w:r>
      <w:r w:rsidRPr="00456DEA">
        <w:rPr>
          <w:rFonts w:ascii="Verdana" w:hAnsi="Verdana"/>
          <w:sz w:val="20"/>
          <w:szCs w:val="20"/>
        </w:rPr>
        <w:t>second phase will also be the subject of a validation workshop.</w:t>
      </w:r>
    </w:p>
    <w:p w14:paraId="5D097A0C" w14:textId="77777777" w:rsidR="003A5715" w:rsidRPr="00456DEA" w:rsidRDefault="003A5715" w:rsidP="00832740">
      <w:pPr>
        <w:ind w:left="142" w:firstLine="425"/>
        <w:jc w:val="both"/>
        <w:rPr>
          <w:rFonts w:ascii="Verdana" w:hAnsi="Verdana"/>
          <w:b/>
          <w:sz w:val="20"/>
          <w:szCs w:val="20"/>
        </w:rPr>
      </w:pPr>
    </w:p>
    <w:p w14:paraId="4F9C04C9" w14:textId="77777777" w:rsidR="00832740" w:rsidRDefault="003A5715" w:rsidP="00832740">
      <w:pPr>
        <w:ind w:left="142" w:firstLine="425"/>
        <w:jc w:val="both"/>
        <w:rPr>
          <w:rFonts w:ascii="Verdana" w:hAnsi="Verdana"/>
          <w:sz w:val="20"/>
          <w:szCs w:val="20"/>
        </w:rPr>
      </w:pPr>
      <w:r w:rsidRPr="00456DEA">
        <w:rPr>
          <w:rFonts w:ascii="Verdana" w:hAnsi="Verdana"/>
          <w:sz w:val="20"/>
          <w:szCs w:val="20"/>
        </w:rPr>
        <w:t xml:space="preserve">The activities planned for each phase are </w:t>
      </w:r>
      <w:r w:rsidRPr="00D95E00">
        <w:rPr>
          <w:rFonts w:ascii="Verdana" w:hAnsi="Verdana"/>
          <w:sz w:val="20"/>
          <w:szCs w:val="20"/>
        </w:rPr>
        <w:t>detailed below</w:t>
      </w:r>
      <w:r w:rsidR="00832740" w:rsidRPr="00D95E00">
        <w:rPr>
          <w:rFonts w:ascii="Verdana" w:hAnsi="Verdana"/>
          <w:sz w:val="20"/>
          <w:szCs w:val="20"/>
        </w:rPr>
        <w:t>.</w:t>
      </w:r>
    </w:p>
    <w:p w14:paraId="2F707879" w14:textId="77777777" w:rsidR="00832740" w:rsidRDefault="00832740" w:rsidP="00832740">
      <w:pPr>
        <w:ind w:left="142" w:firstLine="425"/>
        <w:jc w:val="both"/>
        <w:rPr>
          <w:rFonts w:ascii="Verdana" w:hAnsi="Verdana"/>
          <w:sz w:val="20"/>
          <w:szCs w:val="20"/>
        </w:rPr>
      </w:pPr>
    </w:p>
    <w:p w14:paraId="08CA918D" w14:textId="7B317720" w:rsidR="000B6B4B" w:rsidRPr="002C3A57" w:rsidRDefault="000B6B4B" w:rsidP="00084804">
      <w:pPr>
        <w:pStyle w:val="Kop1"/>
        <w:numPr>
          <w:ilvl w:val="1"/>
          <w:numId w:val="60"/>
        </w:numPr>
        <w:spacing w:before="240" w:after="120"/>
        <w:ind w:left="1429"/>
        <w:rPr>
          <w:sz w:val="20"/>
        </w:rPr>
      </w:pPr>
      <w:bookmarkStart w:id="37" w:name="_Toc53647360"/>
      <w:r w:rsidRPr="002C3A57">
        <w:rPr>
          <w:sz w:val="20"/>
        </w:rPr>
        <w:t>Scoping Meeting</w:t>
      </w:r>
      <w:bookmarkEnd w:id="37"/>
    </w:p>
    <w:p w14:paraId="5E3E8EA9" w14:textId="7D861E9A" w:rsidR="000B6B4B" w:rsidRPr="00456DEA" w:rsidRDefault="000B6B4B" w:rsidP="00456DEA">
      <w:pPr>
        <w:ind w:firstLine="1418"/>
        <w:jc w:val="both"/>
        <w:rPr>
          <w:rFonts w:ascii="Verdana" w:hAnsi="Verdana"/>
          <w:b/>
          <w:sz w:val="20"/>
          <w:szCs w:val="20"/>
        </w:rPr>
      </w:pPr>
      <w:r w:rsidRPr="00456DEA">
        <w:rPr>
          <w:rFonts w:ascii="Verdana" w:hAnsi="Verdana"/>
          <w:sz w:val="20"/>
          <w:szCs w:val="20"/>
        </w:rPr>
        <w:t>After the signing of the contract and the service order given to the Consultant for the start of studies, a</w:t>
      </w:r>
      <w:r w:rsidR="00CF4D38">
        <w:rPr>
          <w:rFonts w:ascii="Verdana" w:hAnsi="Verdana"/>
          <w:sz w:val="20"/>
          <w:szCs w:val="20"/>
        </w:rPr>
        <w:t>n inception meeting</w:t>
      </w:r>
      <w:r w:rsidRPr="00456DEA">
        <w:rPr>
          <w:rFonts w:ascii="Verdana" w:hAnsi="Verdana"/>
          <w:sz w:val="20"/>
          <w:szCs w:val="20"/>
        </w:rPr>
        <w:t xml:space="preserve"> is scheduled with the monitoring committee.</w:t>
      </w:r>
      <w:r w:rsidR="005839BE">
        <w:rPr>
          <w:rFonts w:ascii="Verdana" w:hAnsi="Verdana"/>
          <w:sz w:val="20"/>
          <w:szCs w:val="20"/>
        </w:rPr>
        <w:t xml:space="preserve"> The </w:t>
      </w:r>
      <w:r w:rsidR="00CF4D38">
        <w:rPr>
          <w:rFonts w:ascii="Verdana" w:hAnsi="Verdana"/>
          <w:sz w:val="20"/>
          <w:szCs w:val="20"/>
        </w:rPr>
        <w:t xml:space="preserve">inception meeting can be combined with the </w:t>
      </w:r>
      <w:r w:rsidR="005839BE">
        <w:rPr>
          <w:rFonts w:ascii="Verdana" w:hAnsi="Verdana"/>
          <w:sz w:val="20"/>
          <w:szCs w:val="20"/>
        </w:rPr>
        <w:t xml:space="preserve">scoping meeting so desired and the coordination of the different parties makes it possible. </w:t>
      </w:r>
    </w:p>
    <w:p w14:paraId="20F3CB54" w14:textId="0EA2AF16" w:rsidR="000B6B4B" w:rsidRPr="00456DEA" w:rsidRDefault="000B6B4B" w:rsidP="000B6B4B">
      <w:pPr>
        <w:jc w:val="both"/>
        <w:rPr>
          <w:rFonts w:ascii="Verdana" w:hAnsi="Verdana"/>
          <w:b/>
          <w:sz w:val="20"/>
          <w:szCs w:val="20"/>
        </w:rPr>
      </w:pPr>
      <w:r w:rsidRPr="00456DEA">
        <w:rPr>
          <w:rFonts w:ascii="Verdana" w:hAnsi="Verdana"/>
          <w:sz w:val="20"/>
          <w:szCs w:val="20"/>
        </w:rPr>
        <w:t>At the start of the mission, the Consultant will examine the documentation and familiarize itself with the local situation and the stakeholders concerned in the field and Ouagadougou. The Consultant, in close collaboration with the Monitoring Committee, will update and detail the proposed methodology, the list of tasks and deliverables, as well as the planning proposed in its offer.</w:t>
      </w:r>
      <w:r w:rsidR="00695267">
        <w:rPr>
          <w:rFonts w:ascii="Verdana" w:hAnsi="Verdana"/>
          <w:sz w:val="20"/>
          <w:szCs w:val="20"/>
        </w:rPr>
        <w:t xml:space="preserve"> Additionally: </w:t>
      </w:r>
    </w:p>
    <w:p w14:paraId="07D4CF2E" w14:textId="596E69E5" w:rsidR="000B6B4B" w:rsidRPr="00715BFA" w:rsidRDefault="000B6B4B" w:rsidP="00D1318B">
      <w:pPr>
        <w:pStyle w:val="Lijstalinea"/>
        <w:numPr>
          <w:ilvl w:val="0"/>
          <w:numId w:val="46"/>
        </w:numPr>
        <w:spacing w:after="200" w:line="276" w:lineRule="auto"/>
        <w:ind w:left="425" w:hanging="357"/>
        <w:rPr>
          <w:sz w:val="20"/>
          <w:szCs w:val="20"/>
          <w:lang w:val="en-US"/>
        </w:rPr>
      </w:pPr>
      <w:r w:rsidRPr="00715BFA">
        <w:rPr>
          <w:sz w:val="20"/>
          <w:szCs w:val="20"/>
        </w:rPr>
        <w:lastRenderedPageBreak/>
        <w:t>The objectives and approach of the project, as well as the expected results and the updated planning of the D2B studies, in particular concerning the planning of the ESIA and the ESMP</w:t>
      </w:r>
      <w:r w:rsidR="00CF4D38" w:rsidRPr="00715BFA">
        <w:rPr>
          <w:sz w:val="20"/>
          <w:szCs w:val="20"/>
        </w:rPr>
        <w:t xml:space="preserve"> in accordance with the IFC PS and </w:t>
      </w:r>
      <w:r w:rsidR="00A56FD4" w:rsidRPr="00715BFA">
        <w:rPr>
          <w:sz w:val="20"/>
          <w:szCs w:val="20"/>
        </w:rPr>
        <w:t>the ESIA process requirements of Burkina Faso</w:t>
      </w:r>
      <w:r w:rsidR="00695267" w:rsidRPr="00715BFA">
        <w:rPr>
          <w:sz w:val="20"/>
          <w:szCs w:val="20"/>
        </w:rPr>
        <w:t>;</w:t>
      </w:r>
      <w:r w:rsidR="00A56FD4" w:rsidRPr="00715BFA">
        <w:rPr>
          <w:sz w:val="20"/>
          <w:szCs w:val="20"/>
        </w:rPr>
        <w:t xml:space="preserve"> </w:t>
      </w:r>
      <w:r w:rsidR="00695267" w:rsidRPr="00715BFA">
        <w:rPr>
          <w:sz w:val="20"/>
          <w:szCs w:val="20"/>
          <w:lang w:val="en-US"/>
        </w:rPr>
        <w:t>a</w:t>
      </w:r>
      <w:r w:rsidR="00A56FD4" w:rsidRPr="00715BFA">
        <w:rPr>
          <w:sz w:val="20"/>
          <w:szCs w:val="20"/>
          <w:lang w:val="en-US"/>
        </w:rPr>
        <w:t xml:space="preserve">s described in </w:t>
      </w:r>
      <w:r w:rsidRPr="00715BFA">
        <w:rPr>
          <w:sz w:val="20"/>
          <w:szCs w:val="20"/>
          <w:lang w:val="en-US"/>
        </w:rPr>
        <w:t>Article</w:t>
      </w:r>
      <w:r w:rsidRPr="00715BFA">
        <w:rPr>
          <w:rStyle w:val="Voetnootmarkering"/>
          <w:sz w:val="20"/>
          <w:szCs w:val="20"/>
        </w:rPr>
        <w:footnoteReference w:id="1"/>
      </w:r>
      <w:r w:rsidRPr="00715BFA">
        <w:rPr>
          <w:sz w:val="20"/>
          <w:szCs w:val="20"/>
          <w:lang w:val="en-US"/>
        </w:rPr>
        <w:t xml:space="preserve"> 17 - 27 </w:t>
      </w:r>
      <w:r w:rsidR="005839BE" w:rsidRPr="00715BFA">
        <w:rPr>
          <w:sz w:val="20"/>
          <w:szCs w:val="20"/>
          <w:lang w:val="en-US"/>
        </w:rPr>
        <w:t>(Decree 2015-187/PRES/TRANS/PM/MERH/MATD/MME/MS/MARHA/MRA/ MICA/MHU/ MIDT/MTC portant conditions et procédures de réalisation et de validation de l’évaluation environnementale stratégique, de l’étude et de la notice d’impact environnementale et social publié dans le Journal Officiel No 53 du 31 DECEMBRE 2015)</w:t>
      </w:r>
      <w:r w:rsidRPr="00715BFA">
        <w:rPr>
          <w:sz w:val="20"/>
          <w:szCs w:val="20"/>
          <w:lang w:val="en-US"/>
        </w:rPr>
        <w:t>.</w:t>
      </w:r>
    </w:p>
    <w:p w14:paraId="0A1CC1AD" w14:textId="77777777" w:rsidR="000B6B4B" w:rsidRPr="00715BFA" w:rsidRDefault="000B6B4B" w:rsidP="00715BFA">
      <w:pPr>
        <w:pStyle w:val="Lijstalinea"/>
        <w:numPr>
          <w:ilvl w:val="0"/>
          <w:numId w:val="46"/>
        </w:numPr>
        <w:spacing w:after="200" w:line="276" w:lineRule="auto"/>
        <w:ind w:left="425" w:hanging="357"/>
        <w:jc w:val="both"/>
        <w:rPr>
          <w:sz w:val="20"/>
          <w:szCs w:val="20"/>
        </w:rPr>
      </w:pPr>
      <w:r w:rsidRPr="00715BFA">
        <w:rPr>
          <w:sz w:val="20"/>
          <w:szCs w:val="20"/>
        </w:rPr>
        <w:t>whether there are any particular requirements for ESIA consultants.</w:t>
      </w:r>
    </w:p>
    <w:p w14:paraId="0C3EB28A" w14:textId="2E0EB62D" w:rsidR="000B6B4B" w:rsidRPr="00715BFA" w:rsidRDefault="000B6B4B" w:rsidP="00715BFA">
      <w:pPr>
        <w:pStyle w:val="Lijstalinea"/>
        <w:numPr>
          <w:ilvl w:val="0"/>
          <w:numId w:val="46"/>
        </w:numPr>
        <w:spacing w:after="200" w:line="276" w:lineRule="auto"/>
        <w:ind w:left="425" w:hanging="357"/>
        <w:jc w:val="both"/>
        <w:rPr>
          <w:sz w:val="20"/>
          <w:szCs w:val="20"/>
        </w:rPr>
      </w:pPr>
      <w:r w:rsidRPr="00715BFA">
        <w:rPr>
          <w:sz w:val="20"/>
          <w:szCs w:val="20"/>
        </w:rPr>
        <w:t xml:space="preserve">how the cumulative impacts will be treated. If there will be an analysis of the cumulative impacts of any </w:t>
      </w:r>
      <w:r w:rsidR="00D51308">
        <w:rPr>
          <w:sz w:val="20"/>
          <w:szCs w:val="20"/>
        </w:rPr>
        <w:t>water reserv</w:t>
      </w:r>
      <w:r w:rsidR="00420286">
        <w:rPr>
          <w:sz w:val="20"/>
          <w:szCs w:val="20"/>
        </w:rPr>
        <w:t>oir</w:t>
      </w:r>
      <w:r w:rsidR="00D51308">
        <w:rPr>
          <w:sz w:val="20"/>
          <w:szCs w:val="20"/>
        </w:rPr>
        <w:t xml:space="preserve">s and </w:t>
      </w:r>
      <w:r w:rsidRPr="00715BFA">
        <w:rPr>
          <w:sz w:val="20"/>
          <w:szCs w:val="20"/>
        </w:rPr>
        <w:t xml:space="preserve">dams at the same location where it will also be necessary to examine the cumulative impacts from one </w:t>
      </w:r>
      <w:r w:rsidR="00D51308">
        <w:rPr>
          <w:sz w:val="20"/>
          <w:szCs w:val="20"/>
        </w:rPr>
        <w:t>water reserv</w:t>
      </w:r>
      <w:r w:rsidR="00420286">
        <w:rPr>
          <w:sz w:val="20"/>
          <w:szCs w:val="20"/>
        </w:rPr>
        <w:t>oir</w:t>
      </w:r>
      <w:r w:rsidR="00D51308">
        <w:rPr>
          <w:sz w:val="20"/>
          <w:szCs w:val="20"/>
        </w:rPr>
        <w:t xml:space="preserve">, </w:t>
      </w:r>
      <w:r w:rsidRPr="00715BFA">
        <w:rPr>
          <w:sz w:val="20"/>
          <w:szCs w:val="20"/>
        </w:rPr>
        <w:t>dam to another.</w:t>
      </w:r>
    </w:p>
    <w:p w14:paraId="5C53FD72" w14:textId="77777777" w:rsidR="000B6B4B" w:rsidRPr="00715BFA" w:rsidRDefault="000B6B4B" w:rsidP="000B6B4B">
      <w:pPr>
        <w:jc w:val="both"/>
        <w:rPr>
          <w:rFonts w:ascii="Verdana" w:hAnsi="Verdana"/>
          <w:b/>
          <w:sz w:val="20"/>
          <w:szCs w:val="20"/>
        </w:rPr>
      </w:pPr>
      <w:r w:rsidRPr="00715BFA">
        <w:rPr>
          <w:rFonts w:ascii="Verdana" w:hAnsi="Verdana"/>
          <w:sz w:val="20"/>
          <w:szCs w:val="20"/>
        </w:rPr>
        <w:t>The Consultant must document the work plan for D2B studies in an initial report, taking into account the recommendations of the Monitoring Committee. This initial report will be submitted to D2B for SoNO.</w:t>
      </w:r>
    </w:p>
    <w:p w14:paraId="1D2EE9CA" w14:textId="77777777" w:rsidR="000B6B4B" w:rsidRPr="00F060C1" w:rsidRDefault="000B6B4B" w:rsidP="000B6B4B">
      <w:pPr>
        <w:jc w:val="both"/>
        <w:rPr>
          <w:rFonts w:ascii="Verdana" w:hAnsi="Verdana"/>
          <w:b/>
          <w:sz w:val="20"/>
          <w:szCs w:val="20"/>
        </w:rPr>
      </w:pPr>
    </w:p>
    <w:p w14:paraId="2BCBA906" w14:textId="682A87A2" w:rsidR="000B6B4B" w:rsidRPr="00F060C1" w:rsidRDefault="000B6B4B" w:rsidP="000B6B4B">
      <w:pPr>
        <w:jc w:val="both"/>
        <w:rPr>
          <w:rFonts w:ascii="Verdana" w:hAnsi="Verdana"/>
          <w:b/>
          <w:sz w:val="20"/>
          <w:szCs w:val="20"/>
          <w:u w:val="single"/>
        </w:rPr>
      </w:pPr>
      <w:r w:rsidRPr="00695267">
        <w:rPr>
          <w:rFonts w:ascii="Verdana" w:hAnsi="Verdana"/>
          <w:b/>
          <w:sz w:val="20"/>
          <w:szCs w:val="20"/>
          <w:u w:val="single"/>
        </w:rPr>
        <w:t>Deliverable 1: Launch report</w:t>
      </w:r>
      <w:r w:rsidR="004B2DE0" w:rsidRPr="00695267">
        <w:rPr>
          <w:rFonts w:ascii="Verdana" w:hAnsi="Verdana"/>
          <w:b/>
          <w:sz w:val="20"/>
          <w:szCs w:val="20"/>
          <w:u w:val="single"/>
        </w:rPr>
        <w:t xml:space="preserve"> </w:t>
      </w:r>
    </w:p>
    <w:p w14:paraId="3F201F53" w14:textId="004A8F22" w:rsidR="0049275E" w:rsidRPr="00C036A1" w:rsidRDefault="0049275E" w:rsidP="00084804">
      <w:pPr>
        <w:pStyle w:val="Kop2"/>
        <w:numPr>
          <w:ilvl w:val="1"/>
          <w:numId w:val="60"/>
        </w:numPr>
        <w:tabs>
          <w:tab w:val="left" w:pos="567"/>
        </w:tabs>
        <w:spacing w:before="600" w:line="240" w:lineRule="auto"/>
        <w:rPr>
          <w:szCs w:val="20"/>
          <w:lang w:val="en-US" w:eastAsia="en-US"/>
        </w:rPr>
      </w:pPr>
      <w:bookmarkStart w:id="38" w:name="_Toc33391235"/>
      <w:bookmarkStart w:id="39" w:name="_Toc53647361"/>
      <w:r w:rsidRPr="00C036A1">
        <w:rPr>
          <w:rStyle w:val="Kop1Char"/>
          <w:b/>
          <w:bCs/>
          <w:sz w:val="20"/>
          <w:szCs w:val="20"/>
        </w:rPr>
        <w:t>Phase 1 : Survey and proposal for rehabilitation scenarios</w:t>
      </w:r>
      <w:r w:rsidRPr="00C036A1">
        <w:rPr>
          <w:szCs w:val="20"/>
          <w:lang w:val="en-US" w:eastAsia="en-US"/>
        </w:rPr>
        <w:t xml:space="preserve"> (</w:t>
      </w:r>
      <w:r w:rsidR="00456DEA" w:rsidRPr="00C036A1">
        <w:rPr>
          <w:szCs w:val="20"/>
          <w:lang w:val="en-US" w:eastAsia="en-US"/>
        </w:rPr>
        <w:t>Feasibility</w:t>
      </w:r>
      <w:r w:rsidRPr="00C036A1">
        <w:rPr>
          <w:szCs w:val="20"/>
        </w:rPr>
        <w:t xml:space="preserve"> </w:t>
      </w:r>
      <w:r w:rsidRPr="00C036A1">
        <w:rPr>
          <w:szCs w:val="20"/>
          <w:lang w:val="en-US" w:eastAsia="en-US"/>
        </w:rPr>
        <w:t>study)</w:t>
      </w:r>
      <w:bookmarkEnd w:id="38"/>
      <w:bookmarkEnd w:id="39"/>
      <w:r w:rsidRPr="00C036A1">
        <w:rPr>
          <w:szCs w:val="20"/>
          <w:lang w:val="en-US" w:eastAsia="en-US"/>
        </w:rPr>
        <w:t xml:space="preserve"> </w:t>
      </w:r>
    </w:p>
    <w:p w14:paraId="4E5E8C51" w14:textId="674F4F5D" w:rsidR="0049275E" w:rsidRPr="00456DEA" w:rsidRDefault="0049275E" w:rsidP="00456DEA">
      <w:pPr>
        <w:ind w:firstLine="1418"/>
        <w:jc w:val="both"/>
        <w:rPr>
          <w:rFonts w:ascii="Verdana" w:hAnsi="Verdana"/>
          <w:b/>
          <w:sz w:val="20"/>
          <w:szCs w:val="20"/>
        </w:rPr>
      </w:pPr>
      <w:r w:rsidRPr="00456DEA">
        <w:rPr>
          <w:rFonts w:ascii="Verdana" w:hAnsi="Verdana"/>
          <w:sz w:val="20"/>
          <w:szCs w:val="20"/>
        </w:rPr>
        <w:t xml:space="preserve">It will involve conducting a survey of the current situation of the </w:t>
      </w:r>
      <w:r w:rsidRPr="00456DEA">
        <w:rPr>
          <w:rFonts w:ascii="Verdana" w:hAnsi="Verdana"/>
          <w:sz w:val="20"/>
          <w:szCs w:val="20"/>
          <w:lang w:val="en-US"/>
        </w:rPr>
        <w:t xml:space="preserve">nine </w:t>
      </w:r>
      <w:r w:rsidR="00D51308">
        <w:rPr>
          <w:rFonts w:ascii="Verdana" w:hAnsi="Verdana"/>
          <w:sz w:val="20"/>
          <w:szCs w:val="20"/>
          <w:lang w:val="en-US"/>
        </w:rPr>
        <w:t>water reserv</w:t>
      </w:r>
      <w:r w:rsidR="00420286">
        <w:rPr>
          <w:rFonts w:ascii="Verdana" w:hAnsi="Verdana"/>
          <w:sz w:val="20"/>
          <w:szCs w:val="20"/>
          <w:lang w:val="en-US"/>
        </w:rPr>
        <w:t>oir</w:t>
      </w:r>
      <w:r w:rsidR="00D51308">
        <w:rPr>
          <w:rFonts w:ascii="Verdana" w:hAnsi="Verdana"/>
          <w:sz w:val="20"/>
          <w:szCs w:val="20"/>
          <w:lang w:val="en-US"/>
        </w:rPr>
        <w:t xml:space="preserve">s and </w:t>
      </w:r>
      <w:r w:rsidRPr="00456DEA">
        <w:rPr>
          <w:rFonts w:ascii="Verdana" w:hAnsi="Verdana"/>
          <w:sz w:val="20"/>
          <w:szCs w:val="20"/>
          <w:lang w:val="en-US"/>
        </w:rPr>
        <w:t xml:space="preserve">(09) dams </w:t>
      </w:r>
      <w:r w:rsidRPr="00456DEA">
        <w:rPr>
          <w:rFonts w:ascii="Verdana" w:hAnsi="Verdana"/>
          <w:sz w:val="20"/>
          <w:szCs w:val="20"/>
        </w:rPr>
        <w:t>and a field investigation covering:</w:t>
      </w:r>
    </w:p>
    <w:p w14:paraId="1C39DF1D" w14:textId="77777777" w:rsidR="0049275E" w:rsidRPr="00456DEA" w:rsidRDefault="0049275E" w:rsidP="00456DEA">
      <w:pPr>
        <w:ind w:firstLine="1418"/>
        <w:jc w:val="both"/>
        <w:rPr>
          <w:rFonts w:ascii="Verdana" w:hAnsi="Verdana"/>
          <w:b/>
          <w:sz w:val="20"/>
          <w:szCs w:val="20"/>
        </w:rPr>
      </w:pPr>
      <w:r w:rsidRPr="00456DEA">
        <w:rPr>
          <w:rFonts w:ascii="Verdana" w:hAnsi="Verdana"/>
          <w:sz w:val="20"/>
          <w:szCs w:val="20"/>
        </w:rPr>
        <w:t>- basic technical studies (topographic, geotechnical, hydrological studies, etc.) necessary for the physical representation of the site with the scope of elaborating development variants according to hydrological and geotechnical constraints;</w:t>
      </w:r>
    </w:p>
    <w:p w14:paraId="73310D49" w14:textId="77777777" w:rsidR="0049275E" w:rsidRPr="00456DEA" w:rsidRDefault="0049275E" w:rsidP="00456DEA">
      <w:pPr>
        <w:ind w:firstLine="1418"/>
        <w:jc w:val="both"/>
        <w:rPr>
          <w:rFonts w:ascii="Verdana" w:hAnsi="Verdana"/>
          <w:b/>
          <w:sz w:val="20"/>
          <w:szCs w:val="20"/>
        </w:rPr>
      </w:pPr>
      <w:r w:rsidRPr="00456DEA">
        <w:rPr>
          <w:rFonts w:ascii="Verdana" w:hAnsi="Verdana"/>
          <w:sz w:val="20"/>
          <w:szCs w:val="20"/>
        </w:rPr>
        <w:t>- an environmental and social impact scoping to establish a baseline of the socio-economic conditions of the site and the natural and biotic environment of the study area (ESIA);</w:t>
      </w:r>
    </w:p>
    <w:p w14:paraId="3BD79ABD" w14:textId="77777777" w:rsidR="0049275E" w:rsidRPr="00456DEA" w:rsidRDefault="0049275E" w:rsidP="00456DEA">
      <w:pPr>
        <w:ind w:firstLine="1418"/>
        <w:jc w:val="both"/>
        <w:rPr>
          <w:rFonts w:ascii="Verdana" w:hAnsi="Verdana"/>
          <w:b/>
          <w:sz w:val="20"/>
          <w:szCs w:val="20"/>
        </w:rPr>
      </w:pPr>
      <w:r w:rsidRPr="00456DEA">
        <w:rPr>
          <w:rFonts w:ascii="Verdana" w:hAnsi="Verdana"/>
          <w:sz w:val="20"/>
          <w:szCs w:val="20"/>
        </w:rPr>
        <w:t>- a strategy for the rehabilitation of structures and the conservation of water reservoirs.</w:t>
      </w:r>
    </w:p>
    <w:p w14:paraId="595809D1" w14:textId="77777777" w:rsidR="0049275E" w:rsidRPr="00456DE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40" w:name="_Toc33391236"/>
      <w:r w:rsidRPr="00456DEA">
        <w:rPr>
          <w:rFonts w:ascii="Verdana" w:hAnsi="Verdana"/>
          <w:bCs w:val="0"/>
          <w:color w:val="auto"/>
          <w:sz w:val="20"/>
          <w:szCs w:val="20"/>
        </w:rPr>
        <w:t>Institutional and budgetary analysis</w:t>
      </w:r>
    </w:p>
    <w:p w14:paraId="217D89DE" w14:textId="77777777" w:rsidR="0049275E" w:rsidRPr="002D295F" w:rsidRDefault="0049275E" w:rsidP="00524344">
      <w:pPr>
        <w:ind w:firstLine="2127"/>
        <w:rPr>
          <w:b/>
        </w:rPr>
      </w:pPr>
      <w:bookmarkStart w:id="41" w:name="_Toc50024923"/>
      <w:r w:rsidRPr="002D295F">
        <w:t>The institutional analysis will consider the institutions, regulations and strategies at different levels (national, regional, municipal) in the management of water resources linked to the condition of the works. It will also include a pricing assessment, concerning the short and medium-term sustainability of the sector in the project areas.</w:t>
      </w:r>
      <w:bookmarkEnd w:id="41"/>
    </w:p>
    <w:p w14:paraId="681ED58C" w14:textId="77777777" w:rsidR="0049275E" w:rsidRPr="002D295F" w:rsidRDefault="0049275E" w:rsidP="00524344">
      <w:pPr>
        <w:ind w:firstLine="2127"/>
        <w:rPr>
          <w:b/>
        </w:rPr>
      </w:pPr>
      <w:bookmarkStart w:id="42" w:name="_Toc50024924"/>
      <w:r w:rsidRPr="002D295F">
        <w:t>Description of the legislative, regulatory and institutional framework of the study area in terms of environmental quality, public health, protection of risk areas and endangered species, control of land use concerning the proposed project, and in particular the provisions in force for the environmental assessment</w:t>
      </w:r>
      <w:bookmarkEnd w:id="42"/>
    </w:p>
    <w:p w14:paraId="01F35C24" w14:textId="77777777" w:rsidR="0049275E" w:rsidRPr="002D295F" w:rsidRDefault="0049275E" w:rsidP="00524344">
      <w:pPr>
        <w:ind w:firstLine="2127"/>
        <w:rPr>
          <w:b/>
        </w:rPr>
      </w:pPr>
      <w:bookmarkStart w:id="43" w:name="_Toc50024925"/>
      <w:r w:rsidRPr="002D295F">
        <w:t>The analysis of the budget will make it possible to understand the state of public finances, the existing or potential transfers between the authorities of different levels and the local actors of the works, as well as the current and potential funding at the level of the central government. This analysis will specify the capacity of the local actors of each structure to bear the costs linked to future investments.</w:t>
      </w:r>
      <w:bookmarkEnd w:id="43"/>
    </w:p>
    <w:p w14:paraId="7022835A" w14:textId="77777777" w:rsidR="0049275E" w:rsidRPr="00524344" w:rsidRDefault="0049275E" w:rsidP="0042141A">
      <w:pPr>
        <w:spacing w:before="120"/>
        <w:rPr>
          <w:b/>
          <w:bCs/>
          <w:sz w:val="24"/>
          <w:szCs w:val="24"/>
          <w:u w:val="single"/>
        </w:rPr>
      </w:pPr>
      <w:r w:rsidRPr="00524344">
        <w:rPr>
          <w:b/>
          <w:bCs/>
          <w:sz w:val="24"/>
          <w:szCs w:val="24"/>
          <w:u w:val="single"/>
        </w:rPr>
        <w:t>Deliverable 2: Institutional and budgetary analysis</w:t>
      </w:r>
    </w:p>
    <w:p w14:paraId="77160F54" w14:textId="77777777" w:rsidR="0049275E" w:rsidRPr="00AA2D69" w:rsidRDefault="0049275E" w:rsidP="0049275E">
      <w:pPr>
        <w:pStyle w:val="ps"/>
        <w:rPr>
          <w:lang w:val="en-GB"/>
        </w:rPr>
      </w:pPr>
    </w:p>
    <w:p w14:paraId="2456EF32" w14:textId="77777777" w:rsidR="0049275E" w:rsidRPr="00456DE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44" w:name="_Toc33391237"/>
      <w:bookmarkEnd w:id="40"/>
      <w:r w:rsidRPr="00456DEA">
        <w:rPr>
          <w:rFonts w:ascii="Verdana" w:hAnsi="Verdana"/>
          <w:bCs w:val="0"/>
          <w:color w:val="auto"/>
          <w:sz w:val="20"/>
          <w:szCs w:val="20"/>
        </w:rPr>
        <w:lastRenderedPageBreak/>
        <w:t>Audit of the main players and inventory of all stakeholders</w:t>
      </w:r>
    </w:p>
    <w:p w14:paraId="3623175F" w14:textId="369CC565" w:rsidR="0049275E" w:rsidRDefault="0049275E" w:rsidP="00456DEA">
      <w:pPr>
        <w:pStyle w:val="Kop3"/>
        <w:spacing w:before="120"/>
        <w:ind w:firstLine="2127"/>
        <w:rPr>
          <w:rFonts w:ascii="Verdana" w:hAnsi="Verdana"/>
          <w:b w:val="0"/>
          <w:color w:val="auto"/>
          <w:sz w:val="20"/>
          <w:szCs w:val="20"/>
        </w:rPr>
      </w:pPr>
      <w:bookmarkStart w:id="45" w:name="_Toc50024928"/>
      <w:r w:rsidRPr="002D295F">
        <w:rPr>
          <w:rFonts w:ascii="Verdana" w:hAnsi="Verdana"/>
          <w:b w:val="0"/>
          <w:color w:val="auto"/>
          <w:sz w:val="20"/>
          <w:szCs w:val="20"/>
        </w:rPr>
        <w:t xml:space="preserve">The audit of the main actors will focus on the capacities of local actors, water agencies, and the Economic Interest Groups concerned (GIE). The audit will also draw up an inventory of all stakeholders in the water sector and for the main economic sectors of the municipalities and provinces. It will </w:t>
      </w:r>
      <w:r w:rsidR="00AA1573">
        <w:rPr>
          <w:rFonts w:ascii="Verdana" w:hAnsi="Verdana"/>
          <w:b w:val="0"/>
          <w:color w:val="auto"/>
          <w:sz w:val="20"/>
          <w:szCs w:val="20"/>
        </w:rPr>
        <w:t>analyse</w:t>
      </w:r>
      <w:r w:rsidRPr="002D295F">
        <w:rPr>
          <w:rFonts w:ascii="Verdana" w:hAnsi="Verdana"/>
          <w:b w:val="0"/>
          <w:color w:val="auto"/>
          <w:sz w:val="20"/>
          <w:szCs w:val="20"/>
        </w:rPr>
        <w:t xml:space="preserve"> the strengths and weaknesses of the actors and stakeholders in the context of the project areas.</w:t>
      </w:r>
      <w:bookmarkEnd w:id="45"/>
    </w:p>
    <w:p w14:paraId="7B4478EA" w14:textId="77777777" w:rsidR="0049275E" w:rsidRPr="00695267" w:rsidRDefault="0049275E" w:rsidP="0049275E">
      <w:pPr>
        <w:pStyle w:val="Kop3"/>
        <w:spacing w:before="120"/>
        <w:rPr>
          <w:rFonts w:ascii="Verdana" w:hAnsi="Verdana"/>
          <w:color w:val="auto"/>
          <w:sz w:val="20"/>
          <w:szCs w:val="20"/>
          <w:u w:val="single"/>
        </w:rPr>
      </w:pPr>
      <w:r w:rsidRPr="00695267">
        <w:rPr>
          <w:rFonts w:ascii="Verdana" w:hAnsi="Verdana"/>
          <w:color w:val="auto"/>
          <w:sz w:val="20"/>
          <w:szCs w:val="20"/>
          <w:u w:val="single"/>
        </w:rPr>
        <w:t>Deliverable 3: Audit of the main players and inventory of all stakeholders</w:t>
      </w:r>
    </w:p>
    <w:p w14:paraId="0CDFAE4F" w14:textId="77777777" w:rsidR="0049275E" w:rsidRPr="002D295F" w:rsidRDefault="0049275E" w:rsidP="0049275E">
      <w:pPr>
        <w:pStyle w:val="ps"/>
        <w:spacing w:before="120"/>
        <w:rPr>
          <w:lang w:val="en-GB"/>
        </w:rPr>
      </w:pPr>
    </w:p>
    <w:p w14:paraId="7C2EC591" w14:textId="77777777" w:rsidR="0049275E" w:rsidRPr="00456DE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r w:rsidRPr="00456DEA">
        <w:rPr>
          <w:rFonts w:ascii="Verdana" w:hAnsi="Verdana"/>
          <w:bCs w:val="0"/>
          <w:color w:val="auto"/>
          <w:sz w:val="20"/>
          <w:szCs w:val="20"/>
        </w:rPr>
        <w:t>Documentary research</w:t>
      </w:r>
    </w:p>
    <w:p w14:paraId="295E46B6" w14:textId="431E6BA6" w:rsidR="0049275E" w:rsidRDefault="0049275E" w:rsidP="00524344">
      <w:pPr>
        <w:ind w:firstLine="2127"/>
        <w:rPr>
          <w:b/>
        </w:rPr>
      </w:pPr>
      <w:bookmarkStart w:id="46" w:name="_Toc50024931"/>
      <w:r w:rsidRPr="002D295F">
        <w:t xml:space="preserve">It will be for the </w:t>
      </w:r>
      <w:r>
        <w:t>Consultant</w:t>
      </w:r>
      <w:r w:rsidRPr="002D295F">
        <w:t xml:space="preserve">, during this phase, to find and use all the existing documentation on </w:t>
      </w:r>
      <w:r w:rsidR="00D51308">
        <w:t>the water reserv</w:t>
      </w:r>
      <w:r w:rsidR="00420286">
        <w:t>oir</w:t>
      </w:r>
      <w:r w:rsidR="00D51308">
        <w:t xml:space="preserve">s and </w:t>
      </w:r>
      <w:r w:rsidRPr="002D295F">
        <w:t>dams or available in the Regional Directorates in charge of Water or Agriculture, or from Nakanbé and Gourma watershed agencies</w:t>
      </w:r>
      <w:r>
        <w:t>.</w:t>
      </w:r>
      <w:bookmarkEnd w:id="46"/>
      <w:r>
        <w:t xml:space="preserve"> </w:t>
      </w:r>
    </w:p>
    <w:p w14:paraId="20CB717C" w14:textId="77777777" w:rsidR="0049275E" w:rsidRPr="00AA2D69" w:rsidRDefault="0049275E" w:rsidP="00524344">
      <w:pPr>
        <w:ind w:firstLine="2127"/>
        <w:rPr>
          <w:lang w:val="en-US"/>
        </w:rPr>
      </w:pPr>
      <w:r w:rsidRPr="00AA2D69">
        <w:rPr>
          <w:lang w:val="en-US"/>
        </w:rPr>
        <w:t>All governmental institutions will make data available to the consultant if the data exists</w:t>
      </w:r>
      <w:r>
        <w:rPr>
          <w:lang w:val="en-US"/>
        </w:rPr>
        <w:t>.</w:t>
      </w:r>
    </w:p>
    <w:p w14:paraId="37CD72D2" w14:textId="77777777" w:rsidR="0049275E" w:rsidRPr="00524344" w:rsidRDefault="0049275E" w:rsidP="00524344">
      <w:pPr>
        <w:rPr>
          <w:b/>
          <w:bCs/>
          <w:sz w:val="24"/>
          <w:szCs w:val="24"/>
          <w:u w:val="single"/>
        </w:rPr>
      </w:pPr>
      <w:r w:rsidRPr="00524344">
        <w:rPr>
          <w:b/>
          <w:bCs/>
          <w:sz w:val="24"/>
          <w:szCs w:val="24"/>
          <w:u w:val="single"/>
        </w:rPr>
        <w:t>Deliverable 4: Results of the documentary research</w:t>
      </w:r>
    </w:p>
    <w:p w14:paraId="5FBAB4C9" w14:textId="77777777" w:rsidR="0049275E" w:rsidRPr="002D295F" w:rsidRDefault="0049275E" w:rsidP="0049275E">
      <w:pPr>
        <w:pStyle w:val="ps"/>
        <w:spacing w:before="120"/>
        <w:rPr>
          <w:lang w:val="en-GB"/>
        </w:rPr>
      </w:pPr>
    </w:p>
    <w:p w14:paraId="18B65C56" w14:textId="42A23F19" w:rsidR="0049275E" w:rsidRPr="00456DE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r w:rsidRPr="00456DEA">
        <w:rPr>
          <w:rFonts w:ascii="Verdana" w:hAnsi="Verdana"/>
          <w:bCs w:val="0"/>
          <w:color w:val="auto"/>
          <w:sz w:val="20"/>
          <w:szCs w:val="20"/>
        </w:rPr>
        <w:t>Detailed diagnosis of water</w:t>
      </w:r>
      <w:r w:rsidR="00695267">
        <w:rPr>
          <w:rFonts w:ascii="Verdana" w:hAnsi="Verdana"/>
          <w:bCs w:val="0"/>
          <w:color w:val="auto"/>
          <w:sz w:val="20"/>
          <w:szCs w:val="20"/>
        </w:rPr>
        <w:t xml:space="preserve"> </w:t>
      </w:r>
      <w:r w:rsidR="004B2DE0">
        <w:rPr>
          <w:rFonts w:ascii="Verdana" w:hAnsi="Verdana"/>
          <w:bCs w:val="0"/>
          <w:color w:val="auto"/>
          <w:sz w:val="20"/>
          <w:szCs w:val="20"/>
        </w:rPr>
        <w:t>reservoirs</w:t>
      </w:r>
      <w:r w:rsidRPr="00456DEA">
        <w:rPr>
          <w:rFonts w:ascii="Verdana" w:hAnsi="Verdana"/>
          <w:bCs w:val="0"/>
          <w:color w:val="auto"/>
          <w:sz w:val="20"/>
          <w:szCs w:val="20"/>
        </w:rPr>
        <w:t xml:space="preserve"> and their environment</w:t>
      </w:r>
    </w:p>
    <w:p w14:paraId="27011680" w14:textId="77777777" w:rsidR="0049275E" w:rsidRPr="002D295F" w:rsidRDefault="0049275E" w:rsidP="0049275E">
      <w:pPr>
        <w:pStyle w:val="Kop3"/>
        <w:spacing w:before="0"/>
        <w:rPr>
          <w:rFonts w:ascii="Verdana" w:hAnsi="Verdana"/>
          <w:b w:val="0"/>
          <w:color w:val="auto"/>
          <w:sz w:val="20"/>
          <w:szCs w:val="20"/>
        </w:rPr>
      </w:pPr>
    </w:p>
    <w:p w14:paraId="6FC8FC5F" w14:textId="77777777" w:rsidR="0049275E" w:rsidRPr="002D295F" w:rsidRDefault="0049275E" w:rsidP="00524344">
      <w:pPr>
        <w:ind w:firstLine="2127"/>
        <w:rPr>
          <w:b/>
        </w:rPr>
      </w:pPr>
      <w:bookmarkStart w:id="47" w:name="_Toc50024934"/>
      <w:r w:rsidRPr="002D295F">
        <w:t xml:space="preserve">The </w:t>
      </w:r>
      <w:r>
        <w:t>Consultant</w:t>
      </w:r>
      <w:r w:rsidRPr="002D295F">
        <w:t xml:space="preserve"> in this phase will carry out a detailed diagnosis of all the works. This diagnosis, supported by the various photos taken, should make it possible to:</w:t>
      </w:r>
      <w:bookmarkEnd w:id="47"/>
    </w:p>
    <w:p w14:paraId="0C86BA7B" w14:textId="77777777" w:rsidR="0049275E" w:rsidRPr="002D295F" w:rsidRDefault="0049275E" w:rsidP="00524344">
      <w:pPr>
        <w:ind w:firstLine="2127"/>
        <w:rPr>
          <w:b/>
        </w:rPr>
      </w:pPr>
      <w:bookmarkStart w:id="48" w:name="_Toc50024935"/>
      <w:r w:rsidRPr="002D295F">
        <w:t>- locate the structures,</w:t>
      </w:r>
      <w:bookmarkEnd w:id="48"/>
    </w:p>
    <w:p w14:paraId="27ACBECD" w14:textId="77777777" w:rsidR="0049275E" w:rsidRPr="002D295F" w:rsidRDefault="0049275E" w:rsidP="00524344">
      <w:pPr>
        <w:ind w:firstLine="2127"/>
        <w:rPr>
          <w:b/>
        </w:rPr>
      </w:pPr>
      <w:bookmarkStart w:id="49" w:name="_Toc50024936"/>
      <w:r w:rsidRPr="002D295F">
        <w:t>- delimit their watersheds,</w:t>
      </w:r>
      <w:bookmarkEnd w:id="49"/>
    </w:p>
    <w:p w14:paraId="29208834" w14:textId="77777777" w:rsidR="0049275E" w:rsidRPr="002D295F" w:rsidRDefault="0049275E" w:rsidP="00524344">
      <w:pPr>
        <w:ind w:firstLine="2127"/>
        <w:rPr>
          <w:b/>
        </w:rPr>
      </w:pPr>
      <w:bookmarkStart w:id="50" w:name="_Toc50024937"/>
      <w:r w:rsidRPr="002D295F">
        <w:t>- define the different uses of reservoir water, including users upstream and downstream of the reservoir water.</w:t>
      </w:r>
      <w:bookmarkEnd w:id="50"/>
    </w:p>
    <w:p w14:paraId="6016028A" w14:textId="77777777" w:rsidR="0049275E" w:rsidRPr="002D295F" w:rsidRDefault="0049275E" w:rsidP="00524344">
      <w:pPr>
        <w:ind w:firstLine="2127"/>
        <w:rPr>
          <w:b/>
        </w:rPr>
      </w:pPr>
      <w:bookmarkStart w:id="51" w:name="_Toc50024938"/>
      <w:r w:rsidRPr="002D295F">
        <w:t>- describe the different protections made to ensure the sustainability and conservation of water (immediately upstream and in the watershed),</w:t>
      </w:r>
      <w:bookmarkEnd w:id="51"/>
    </w:p>
    <w:p w14:paraId="476C4532" w14:textId="77777777" w:rsidR="0049275E" w:rsidRPr="002D295F" w:rsidRDefault="0049275E" w:rsidP="00524344">
      <w:pPr>
        <w:ind w:firstLine="2127"/>
        <w:rPr>
          <w:b/>
        </w:rPr>
      </w:pPr>
      <w:bookmarkStart w:id="52" w:name="_Toc50024939"/>
      <w:r w:rsidRPr="002D295F">
        <w:t>- describe the damage that has occurred and identify the various problems linked to the sustainable management of these structures,</w:t>
      </w:r>
      <w:bookmarkEnd w:id="52"/>
    </w:p>
    <w:p w14:paraId="1FA75992" w14:textId="77777777" w:rsidR="0049275E" w:rsidRPr="002D295F" w:rsidRDefault="0049275E" w:rsidP="00524344">
      <w:pPr>
        <w:ind w:firstLine="2127"/>
        <w:rPr>
          <w:b/>
        </w:rPr>
      </w:pPr>
      <w:bookmarkStart w:id="53" w:name="_Toc50024940"/>
      <w:r w:rsidRPr="002D295F">
        <w:t>- list the probable causes of these problems encountered and the degradations observed,</w:t>
      </w:r>
      <w:bookmarkEnd w:id="53"/>
    </w:p>
    <w:p w14:paraId="7223F7AC" w14:textId="77777777" w:rsidR="0049275E" w:rsidRPr="002D295F" w:rsidRDefault="0049275E" w:rsidP="00524344">
      <w:pPr>
        <w:ind w:firstLine="2127"/>
        <w:rPr>
          <w:b/>
        </w:rPr>
      </w:pPr>
      <w:bookmarkStart w:id="54" w:name="_Toc50024941"/>
      <w:r w:rsidRPr="002D295F">
        <w:t>- give the main lines for rehabilitations,</w:t>
      </w:r>
      <w:bookmarkEnd w:id="54"/>
    </w:p>
    <w:p w14:paraId="68E1862E" w14:textId="77777777" w:rsidR="0049275E" w:rsidRPr="002D295F" w:rsidRDefault="0049275E" w:rsidP="00524344">
      <w:pPr>
        <w:ind w:firstLine="2127"/>
        <w:rPr>
          <w:b/>
        </w:rPr>
      </w:pPr>
      <w:bookmarkStart w:id="55" w:name="_Toc50024942"/>
      <w:r w:rsidRPr="002D295F">
        <w:t>- etc.</w:t>
      </w:r>
      <w:bookmarkEnd w:id="55"/>
    </w:p>
    <w:p w14:paraId="2EE586ED" w14:textId="77777777" w:rsidR="0049275E" w:rsidRDefault="0049275E" w:rsidP="00524344">
      <w:pPr>
        <w:ind w:firstLine="2127"/>
        <w:rPr>
          <w:b/>
        </w:rPr>
      </w:pPr>
      <w:bookmarkStart w:id="56" w:name="_Toc50024943"/>
      <w:r w:rsidRPr="002D295F">
        <w:t>The basic studies below should be carried out and allow a better approach to the works necessary for the rehabilitation of the works, the protection of the resource and the realization of arrangements around the water bodies.</w:t>
      </w:r>
      <w:bookmarkEnd w:id="56"/>
    </w:p>
    <w:bookmarkEnd w:id="44"/>
    <w:p w14:paraId="3676015F" w14:textId="77777777" w:rsidR="0049275E" w:rsidRPr="004377FA" w:rsidRDefault="0049275E" w:rsidP="0049275E">
      <w:pPr>
        <w:jc w:val="both"/>
        <w:rPr>
          <w:rFonts w:ascii="Verdana" w:hAnsi="Verdana"/>
          <w:b/>
        </w:rPr>
      </w:pPr>
    </w:p>
    <w:p w14:paraId="681F7A18" w14:textId="77777777" w:rsidR="0049275E" w:rsidRPr="00456DEA" w:rsidRDefault="0049275E" w:rsidP="00084804">
      <w:pPr>
        <w:pStyle w:val="Kop3"/>
        <w:numPr>
          <w:ilvl w:val="3"/>
          <w:numId w:val="60"/>
        </w:numPr>
        <w:tabs>
          <w:tab w:val="left" w:pos="709"/>
        </w:tabs>
        <w:spacing w:before="120" w:line="240" w:lineRule="auto"/>
        <w:rPr>
          <w:rFonts w:ascii="Verdana" w:hAnsi="Verdana"/>
          <w:bCs w:val="0"/>
          <w:color w:val="auto"/>
          <w:sz w:val="20"/>
          <w:szCs w:val="20"/>
        </w:rPr>
      </w:pPr>
      <w:bookmarkStart w:id="57" w:name="_Toc33391238"/>
      <w:r w:rsidRPr="00456DEA">
        <w:rPr>
          <w:rFonts w:ascii="Verdana" w:hAnsi="Verdana"/>
          <w:bCs w:val="0"/>
          <w:color w:val="auto"/>
          <w:sz w:val="20"/>
          <w:szCs w:val="20"/>
        </w:rPr>
        <w:t>Topographic studies</w:t>
      </w:r>
      <w:bookmarkEnd w:id="57"/>
    </w:p>
    <w:p w14:paraId="1A9BC9BB" w14:textId="77777777" w:rsidR="0049275E" w:rsidRPr="004377FA" w:rsidRDefault="0049275E" w:rsidP="0049275E">
      <w:pPr>
        <w:jc w:val="both"/>
        <w:rPr>
          <w:rFonts w:ascii="Verdana" w:hAnsi="Verdana"/>
          <w:b/>
        </w:rPr>
      </w:pPr>
    </w:p>
    <w:p w14:paraId="6596CAB2" w14:textId="77777777" w:rsidR="0049275E" w:rsidRPr="00456DEA" w:rsidRDefault="0049275E" w:rsidP="00456DEA">
      <w:pPr>
        <w:ind w:firstLine="1985"/>
        <w:jc w:val="both"/>
        <w:rPr>
          <w:rFonts w:ascii="Verdana" w:hAnsi="Verdana"/>
          <w:b/>
          <w:sz w:val="20"/>
          <w:szCs w:val="20"/>
        </w:rPr>
      </w:pPr>
      <w:r w:rsidRPr="00456DEA">
        <w:rPr>
          <w:rFonts w:ascii="Verdana" w:hAnsi="Verdana"/>
          <w:sz w:val="20"/>
          <w:szCs w:val="20"/>
        </w:rPr>
        <w:t>The consultant will carry out a topographic study on a right-of-way of the structure (detailed longitudinal and cross profiles of the dam and its structures) and a survey of the basin to determine its capacity at the highest water levels. The surveys should make it possible to delimit the protection perimeters and the easement strips for each structure.</w:t>
      </w:r>
    </w:p>
    <w:p w14:paraId="64EAFE9B" w14:textId="77777777" w:rsidR="0049275E" w:rsidRPr="00456DEA" w:rsidRDefault="0049275E" w:rsidP="0049275E">
      <w:pPr>
        <w:jc w:val="both"/>
        <w:rPr>
          <w:rFonts w:ascii="Verdana" w:hAnsi="Verdana"/>
          <w:b/>
          <w:sz w:val="20"/>
          <w:szCs w:val="20"/>
        </w:rPr>
      </w:pPr>
      <w:r w:rsidRPr="00456DEA">
        <w:rPr>
          <w:rFonts w:ascii="Verdana" w:hAnsi="Verdana"/>
          <w:sz w:val="20"/>
          <w:szCs w:val="20"/>
        </w:rPr>
        <w:t>The surveys must also extend over the downstream part in the case where the vocation of the existing structure is agricultural and when there is land suitable for development (at most 100 Ha to be raised).</w:t>
      </w:r>
    </w:p>
    <w:p w14:paraId="26366863" w14:textId="77777777" w:rsidR="0049275E" w:rsidRPr="00456DEA" w:rsidRDefault="0049275E" w:rsidP="0049275E">
      <w:pPr>
        <w:jc w:val="both"/>
        <w:rPr>
          <w:rFonts w:ascii="Verdana" w:hAnsi="Verdana"/>
          <w:b/>
          <w:sz w:val="20"/>
          <w:szCs w:val="20"/>
        </w:rPr>
      </w:pPr>
      <w:r w:rsidRPr="00456DEA">
        <w:rPr>
          <w:rFonts w:ascii="Verdana" w:hAnsi="Verdana"/>
          <w:sz w:val="20"/>
          <w:szCs w:val="20"/>
        </w:rPr>
        <w:t>These surveys should be as detailed as possible to avoid further surveys in the later phase</w:t>
      </w:r>
    </w:p>
    <w:p w14:paraId="104F5CE8" w14:textId="77777777" w:rsidR="0049275E" w:rsidRPr="00456DEA" w:rsidRDefault="0049275E" w:rsidP="0049275E">
      <w:pPr>
        <w:jc w:val="both"/>
        <w:rPr>
          <w:rFonts w:ascii="Verdana" w:hAnsi="Verdana"/>
          <w:b/>
          <w:sz w:val="20"/>
          <w:szCs w:val="20"/>
        </w:rPr>
      </w:pPr>
    </w:p>
    <w:p w14:paraId="4FABF9EF" w14:textId="77777777" w:rsidR="0049275E" w:rsidRPr="00456DEA" w:rsidRDefault="0049275E" w:rsidP="0049275E">
      <w:pPr>
        <w:jc w:val="both"/>
        <w:rPr>
          <w:rFonts w:ascii="Verdana" w:hAnsi="Verdana"/>
          <w:b/>
          <w:sz w:val="20"/>
          <w:szCs w:val="20"/>
        </w:rPr>
      </w:pPr>
      <w:r w:rsidRPr="00456DEA">
        <w:rPr>
          <w:rFonts w:ascii="Verdana" w:hAnsi="Verdana"/>
          <w:sz w:val="20"/>
          <w:szCs w:val="20"/>
        </w:rPr>
        <w:t xml:space="preserve">The consultant will for that purpose conduct: </w:t>
      </w:r>
    </w:p>
    <w:p w14:paraId="13A034DF" w14:textId="77777777"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t>The delineation of the site with a boundary of the polygonal,</w:t>
      </w:r>
    </w:p>
    <w:p w14:paraId="041909D6" w14:textId="77777777"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t xml:space="preserve">Delimitation and materialization of the easement strip, </w:t>
      </w:r>
    </w:p>
    <w:p w14:paraId="4F9AFA68" w14:textId="0F4ACCFC"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lastRenderedPageBreak/>
        <w:t>Systematic survey at the 1/2,000 scale of the basin highlighting important planimetric and altimeter details; polygon</w:t>
      </w:r>
      <w:r w:rsidR="00946D68">
        <w:rPr>
          <w:sz w:val="20"/>
          <w:szCs w:val="20"/>
        </w:rPr>
        <w:t xml:space="preserve"> </w:t>
      </w:r>
      <w:r w:rsidRPr="00456DEA">
        <w:rPr>
          <w:sz w:val="20"/>
          <w:szCs w:val="20"/>
        </w:rPr>
        <w:t xml:space="preserve">terminals will be laid along with a mesh of 500 m by 500 m, </w:t>
      </w:r>
    </w:p>
    <w:p w14:paraId="0785534F" w14:textId="77777777"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t>raised long profiles (equidistance of 25 to 50 m) and profiles across the axis of the dam with its existing structures (flood drains, channels, etc.),</w:t>
      </w:r>
    </w:p>
    <w:p w14:paraId="20D9A3EA" w14:textId="77777777"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t>A detailed survey of the existing dyke,</w:t>
      </w:r>
      <w:r w:rsidRPr="00456DEA" w:rsidDel="00241F27">
        <w:rPr>
          <w:sz w:val="20"/>
          <w:szCs w:val="20"/>
        </w:rPr>
        <w:t xml:space="preserve"> </w:t>
      </w:r>
      <w:r w:rsidRPr="00456DEA">
        <w:rPr>
          <w:sz w:val="20"/>
          <w:szCs w:val="20"/>
        </w:rPr>
        <w:t xml:space="preserve">materializing all the disorders,  </w:t>
      </w:r>
    </w:p>
    <w:p w14:paraId="587213E9" w14:textId="77777777" w:rsidR="0049275E" w:rsidRPr="00456DEA" w:rsidRDefault="0049275E" w:rsidP="00084804">
      <w:pPr>
        <w:pStyle w:val="Lijstalinea"/>
        <w:numPr>
          <w:ilvl w:val="0"/>
          <w:numId w:val="43"/>
        </w:numPr>
        <w:spacing w:after="200" w:line="276" w:lineRule="auto"/>
        <w:jc w:val="both"/>
        <w:rPr>
          <w:sz w:val="20"/>
          <w:szCs w:val="20"/>
        </w:rPr>
      </w:pPr>
      <w:r w:rsidRPr="00456DEA">
        <w:rPr>
          <w:sz w:val="20"/>
          <w:szCs w:val="20"/>
        </w:rPr>
        <w:t>A detailed survey of village sites and other unique infrastructure points (buildings, wooded areas, cemeteries, water points, etc.) located in or at the edge of the basin,</w:t>
      </w:r>
    </w:p>
    <w:p w14:paraId="2B72AB8F" w14:textId="77777777" w:rsidR="0049275E" w:rsidRPr="00456DEA" w:rsidRDefault="0049275E" w:rsidP="0049275E">
      <w:pPr>
        <w:jc w:val="both"/>
        <w:rPr>
          <w:rFonts w:ascii="Verdana" w:hAnsi="Verdana"/>
          <w:b/>
          <w:sz w:val="20"/>
          <w:szCs w:val="20"/>
        </w:rPr>
      </w:pPr>
      <w:r w:rsidRPr="00456DEA">
        <w:rPr>
          <w:rFonts w:ascii="Verdana" w:hAnsi="Verdana"/>
          <w:sz w:val="20"/>
          <w:szCs w:val="20"/>
        </w:rPr>
        <w:t xml:space="preserve">These surveys will cover the entire allocated area.  The surveys will be linked to the General Levelling System of the Geographical Institute of Burkina Faso (IGB). </w:t>
      </w:r>
    </w:p>
    <w:p w14:paraId="692C6596" w14:textId="77777777" w:rsidR="0049275E" w:rsidRPr="00456DEA" w:rsidRDefault="0049275E" w:rsidP="0049275E">
      <w:pPr>
        <w:jc w:val="both"/>
        <w:rPr>
          <w:rFonts w:ascii="Verdana" w:hAnsi="Verdana"/>
          <w:b/>
          <w:sz w:val="20"/>
          <w:szCs w:val="20"/>
        </w:rPr>
      </w:pPr>
    </w:p>
    <w:p w14:paraId="6742271F" w14:textId="77777777" w:rsidR="0049275E" w:rsidRPr="00456DEA" w:rsidRDefault="0049275E" w:rsidP="0049275E">
      <w:pPr>
        <w:jc w:val="both"/>
        <w:rPr>
          <w:rFonts w:ascii="Verdana" w:hAnsi="Verdana"/>
          <w:b/>
          <w:sz w:val="20"/>
          <w:szCs w:val="20"/>
        </w:rPr>
      </w:pPr>
      <w:r w:rsidRPr="00456DEA">
        <w:rPr>
          <w:rFonts w:ascii="Verdana" w:hAnsi="Verdana"/>
          <w:sz w:val="20"/>
          <w:szCs w:val="20"/>
        </w:rPr>
        <w:t>Restitution will be made on plans at:</w:t>
      </w:r>
    </w:p>
    <w:p w14:paraId="6FE3C539" w14:textId="77777777" w:rsidR="0049275E" w:rsidRPr="00456DEA" w:rsidRDefault="0049275E" w:rsidP="0049275E">
      <w:pPr>
        <w:jc w:val="both"/>
        <w:rPr>
          <w:rFonts w:ascii="Verdana" w:hAnsi="Verdana"/>
          <w:b/>
          <w:sz w:val="20"/>
          <w:szCs w:val="20"/>
        </w:rPr>
      </w:pPr>
      <w:r w:rsidRPr="00456DEA">
        <w:rPr>
          <w:rFonts w:ascii="Verdana" w:hAnsi="Verdana"/>
          <w:sz w:val="20"/>
          <w:szCs w:val="20"/>
        </w:rPr>
        <w:t>- at a scale suitable for the ground plane with level curve every 50 cm, bringing out the service strip and allowing the establishment of the various height / volume / surface curves with the location of physical obstacles (villages, sacred groves , cemeteries, and other infrastructure, geotechnical survey points, borrow and quarry areas located in the basin),</w:t>
      </w:r>
    </w:p>
    <w:p w14:paraId="10120A4E" w14:textId="77777777" w:rsidR="0049275E" w:rsidRPr="00456DEA" w:rsidRDefault="0049275E" w:rsidP="0049275E">
      <w:pPr>
        <w:jc w:val="both"/>
        <w:rPr>
          <w:rFonts w:ascii="Verdana" w:hAnsi="Verdana"/>
          <w:b/>
          <w:sz w:val="20"/>
          <w:szCs w:val="20"/>
        </w:rPr>
      </w:pPr>
      <w:r w:rsidRPr="00456DEA">
        <w:rPr>
          <w:rFonts w:ascii="Verdana" w:hAnsi="Verdana"/>
          <w:sz w:val="20"/>
          <w:szCs w:val="20"/>
        </w:rPr>
        <w:t>- 1/1000 for the distances and 1/100 for the heights, with regard to the longitudinal and cross sections of the dike and existing structures,</w:t>
      </w:r>
    </w:p>
    <w:p w14:paraId="1F2209B6" w14:textId="77777777" w:rsidR="0049275E" w:rsidRPr="00456DEA" w:rsidRDefault="0049275E" w:rsidP="0049275E">
      <w:pPr>
        <w:jc w:val="both"/>
        <w:rPr>
          <w:rFonts w:ascii="Verdana" w:hAnsi="Verdana"/>
          <w:b/>
          <w:sz w:val="20"/>
          <w:szCs w:val="20"/>
        </w:rPr>
      </w:pPr>
      <w:r w:rsidRPr="00456DEA">
        <w:rPr>
          <w:rFonts w:ascii="Verdana" w:hAnsi="Verdana"/>
          <w:sz w:val="20"/>
          <w:szCs w:val="20"/>
        </w:rPr>
        <w:t>- at appropriate scales for detailed surveys of the dike,</w:t>
      </w:r>
    </w:p>
    <w:p w14:paraId="77DB4782" w14:textId="77777777" w:rsidR="0049275E" w:rsidRPr="00456DEA" w:rsidRDefault="0049275E" w:rsidP="0049275E">
      <w:pPr>
        <w:jc w:val="both"/>
        <w:rPr>
          <w:rFonts w:ascii="Verdana" w:hAnsi="Verdana"/>
          <w:b/>
          <w:sz w:val="20"/>
          <w:szCs w:val="20"/>
        </w:rPr>
      </w:pPr>
      <w:r w:rsidRPr="00456DEA">
        <w:rPr>
          <w:rFonts w:ascii="Verdana" w:hAnsi="Verdana"/>
          <w:sz w:val="20"/>
          <w:szCs w:val="20"/>
        </w:rPr>
        <w:t>- 1/1000 with equidistant contours of 0.25 m, for the perimeter plan</w:t>
      </w:r>
    </w:p>
    <w:p w14:paraId="32532F81" w14:textId="77777777" w:rsidR="0049275E" w:rsidRPr="00456DEA" w:rsidRDefault="0049275E" w:rsidP="0049275E">
      <w:pPr>
        <w:jc w:val="both"/>
        <w:rPr>
          <w:rFonts w:ascii="Verdana" w:hAnsi="Verdana"/>
          <w:b/>
          <w:sz w:val="20"/>
          <w:szCs w:val="20"/>
        </w:rPr>
      </w:pPr>
    </w:p>
    <w:p w14:paraId="3C522348" w14:textId="77777777" w:rsidR="0049275E" w:rsidRPr="00456DEA" w:rsidRDefault="0049275E" w:rsidP="0049275E">
      <w:pPr>
        <w:jc w:val="both"/>
        <w:rPr>
          <w:rFonts w:ascii="Verdana" w:hAnsi="Verdana"/>
          <w:b/>
          <w:sz w:val="20"/>
          <w:szCs w:val="20"/>
        </w:rPr>
      </w:pPr>
      <w:r w:rsidRPr="00456DEA">
        <w:rPr>
          <w:rFonts w:ascii="Verdana" w:hAnsi="Verdana"/>
          <w:sz w:val="20"/>
          <w:szCs w:val="20"/>
        </w:rPr>
        <w:t>A directory of the terminals installed with the existing references and all their contact details will be provided.</w:t>
      </w:r>
    </w:p>
    <w:p w14:paraId="36205C92" w14:textId="77777777" w:rsidR="0049275E" w:rsidRPr="00456DEA" w:rsidRDefault="0049275E" w:rsidP="0049275E">
      <w:pPr>
        <w:jc w:val="both"/>
        <w:rPr>
          <w:rFonts w:ascii="Verdana" w:hAnsi="Verdana"/>
          <w:b/>
          <w:sz w:val="20"/>
          <w:szCs w:val="20"/>
        </w:rPr>
      </w:pPr>
      <w:r w:rsidRPr="00456DEA">
        <w:rPr>
          <w:rFonts w:ascii="Verdana" w:hAnsi="Verdana"/>
          <w:sz w:val="20"/>
          <w:szCs w:val="20"/>
        </w:rPr>
        <w:t>When there is a survey carried out previously, the Consultant will have to make an analysis of the previous height / volume / surface curves and that newly carried out in order to assess the behaviour of the reservoir during these two periods.</w:t>
      </w:r>
    </w:p>
    <w:p w14:paraId="128C1799" w14:textId="77777777" w:rsidR="0049275E" w:rsidRPr="00456DEA" w:rsidRDefault="0049275E" w:rsidP="0049275E">
      <w:pPr>
        <w:jc w:val="both"/>
        <w:rPr>
          <w:rFonts w:ascii="Verdana" w:hAnsi="Verdana"/>
          <w:b/>
          <w:sz w:val="20"/>
          <w:szCs w:val="20"/>
        </w:rPr>
      </w:pPr>
      <w:r w:rsidRPr="00456DEA">
        <w:rPr>
          <w:rFonts w:ascii="Verdana" w:hAnsi="Verdana"/>
          <w:sz w:val="20"/>
          <w:szCs w:val="20"/>
        </w:rPr>
        <w:t xml:space="preserve"> </w:t>
      </w:r>
    </w:p>
    <w:p w14:paraId="2371F1CB" w14:textId="77777777" w:rsidR="0049275E" w:rsidRPr="00456DEA" w:rsidRDefault="0049275E" w:rsidP="0049275E">
      <w:pPr>
        <w:jc w:val="both"/>
        <w:rPr>
          <w:rFonts w:ascii="Verdana" w:hAnsi="Verdana"/>
          <w:b/>
          <w:sz w:val="20"/>
          <w:szCs w:val="20"/>
        </w:rPr>
      </w:pPr>
      <w:r w:rsidRPr="00456DEA">
        <w:rPr>
          <w:rFonts w:ascii="Verdana" w:hAnsi="Verdana"/>
          <w:sz w:val="20"/>
          <w:szCs w:val="20"/>
        </w:rPr>
        <w:t>Surveys must be as complete as possible to fully appreciate the work necessary for the rehabilitation of the structures.</w:t>
      </w:r>
    </w:p>
    <w:p w14:paraId="6555CED6" w14:textId="77777777" w:rsidR="0049275E" w:rsidRPr="002C3A57" w:rsidRDefault="0049275E" w:rsidP="00084804">
      <w:pPr>
        <w:pStyle w:val="Kop3"/>
        <w:numPr>
          <w:ilvl w:val="3"/>
          <w:numId w:val="60"/>
        </w:numPr>
        <w:tabs>
          <w:tab w:val="left" w:pos="709"/>
        </w:tabs>
        <w:spacing w:before="120" w:line="240" w:lineRule="auto"/>
        <w:rPr>
          <w:rFonts w:ascii="Verdana" w:hAnsi="Verdana"/>
          <w:bCs w:val="0"/>
          <w:color w:val="auto"/>
          <w:sz w:val="20"/>
          <w:szCs w:val="20"/>
        </w:rPr>
      </w:pPr>
      <w:bookmarkStart w:id="58" w:name="_Toc33391239"/>
      <w:r w:rsidRPr="002C3A57">
        <w:rPr>
          <w:rFonts w:ascii="Verdana" w:hAnsi="Verdana"/>
          <w:bCs w:val="0"/>
          <w:color w:val="auto"/>
          <w:sz w:val="20"/>
          <w:szCs w:val="20"/>
        </w:rPr>
        <w:t>Geotechnical and sedimentation studies</w:t>
      </w:r>
      <w:bookmarkEnd w:id="58"/>
    </w:p>
    <w:p w14:paraId="27ECDCA2" w14:textId="77777777" w:rsidR="0049275E" w:rsidRPr="004377FA" w:rsidRDefault="0049275E" w:rsidP="0049275E">
      <w:pPr>
        <w:jc w:val="both"/>
        <w:rPr>
          <w:rFonts w:ascii="Verdana" w:hAnsi="Verdana"/>
        </w:rPr>
      </w:pPr>
    </w:p>
    <w:p w14:paraId="44D8F41D" w14:textId="44F6D6C5" w:rsidR="0049275E" w:rsidRPr="00456DEA" w:rsidRDefault="0049275E" w:rsidP="00456DEA">
      <w:pPr>
        <w:ind w:firstLine="2835"/>
        <w:jc w:val="both"/>
        <w:rPr>
          <w:rFonts w:ascii="Verdana" w:hAnsi="Verdana"/>
          <w:b/>
          <w:sz w:val="20"/>
          <w:szCs w:val="20"/>
        </w:rPr>
      </w:pPr>
      <w:r w:rsidRPr="00456DEA">
        <w:rPr>
          <w:rFonts w:ascii="Verdana" w:hAnsi="Verdana"/>
          <w:sz w:val="20"/>
          <w:szCs w:val="20"/>
        </w:rPr>
        <w:t xml:space="preserve">The consultant will carry out essential geotechnical investigations on the one hand for the characterization of soils and the availability of materials for repairs and on the other hand for the representation of sediment deposits and solid transport. It should be noted that most </w:t>
      </w:r>
      <w:r w:rsidR="00D22703">
        <w:rPr>
          <w:rFonts w:ascii="Verdana" w:hAnsi="Verdana"/>
          <w:sz w:val="20"/>
          <w:szCs w:val="20"/>
        </w:rPr>
        <w:t>water reserv</w:t>
      </w:r>
      <w:r w:rsidR="00420286">
        <w:rPr>
          <w:rFonts w:ascii="Verdana" w:hAnsi="Verdana"/>
          <w:sz w:val="20"/>
          <w:szCs w:val="20"/>
        </w:rPr>
        <w:t>oir</w:t>
      </w:r>
      <w:r w:rsidR="00D22703">
        <w:rPr>
          <w:rFonts w:ascii="Verdana" w:hAnsi="Verdana"/>
          <w:sz w:val="20"/>
          <w:szCs w:val="20"/>
        </w:rPr>
        <w:t xml:space="preserve">s </w:t>
      </w:r>
      <w:r w:rsidRPr="00456DEA">
        <w:rPr>
          <w:rFonts w:ascii="Verdana" w:hAnsi="Verdana"/>
          <w:sz w:val="20"/>
          <w:szCs w:val="20"/>
        </w:rPr>
        <w:t>experience silting drastically reducing the storage capacity of the structures.</w:t>
      </w:r>
    </w:p>
    <w:p w14:paraId="5219DE64" w14:textId="77777777" w:rsidR="0049275E" w:rsidRPr="00456DEA" w:rsidRDefault="0049275E" w:rsidP="0049275E">
      <w:pPr>
        <w:jc w:val="both"/>
        <w:rPr>
          <w:rFonts w:ascii="Verdana" w:hAnsi="Verdana"/>
          <w:b/>
          <w:sz w:val="20"/>
          <w:szCs w:val="20"/>
        </w:rPr>
      </w:pPr>
      <w:r w:rsidRPr="00456DEA">
        <w:rPr>
          <w:rFonts w:ascii="Verdana" w:hAnsi="Verdana"/>
          <w:sz w:val="20"/>
          <w:szCs w:val="20"/>
        </w:rPr>
        <w:t xml:space="preserve">The consultant will for that purpose conduct: </w:t>
      </w:r>
    </w:p>
    <w:p w14:paraId="457584B5" w14:textId="77777777" w:rsidR="0049275E" w:rsidRPr="00456DEA" w:rsidRDefault="0049275E" w:rsidP="0049275E">
      <w:pPr>
        <w:jc w:val="both"/>
        <w:rPr>
          <w:rFonts w:ascii="Verdana" w:hAnsi="Verdana"/>
          <w:b/>
          <w:sz w:val="20"/>
          <w:szCs w:val="20"/>
        </w:rPr>
      </w:pPr>
    </w:p>
    <w:p w14:paraId="4871008D" w14:textId="77777777" w:rsidR="0049275E" w:rsidRPr="00456DEA" w:rsidRDefault="0049275E" w:rsidP="00084804">
      <w:pPr>
        <w:pStyle w:val="Lijstalinea"/>
        <w:numPr>
          <w:ilvl w:val="0"/>
          <w:numId w:val="39"/>
        </w:numPr>
        <w:spacing w:after="200" w:line="276" w:lineRule="auto"/>
        <w:ind w:left="426" w:hanging="426"/>
        <w:jc w:val="both"/>
        <w:rPr>
          <w:i/>
          <w:sz w:val="20"/>
          <w:szCs w:val="20"/>
        </w:rPr>
      </w:pPr>
      <w:r w:rsidRPr="00456DEA">
        <w:rPr>
          <w:i/>
          <w:sz w:val="20"/>
          <w:szCs w:val="20"/>
        </w:rPr>
        <w:t>For soil representation and the availability of materials for repair of structures</w:t>
      </w:r>
    </w:p>
    <w:p w14:paraId="322EF12C" w14:textId="77777777" w:rsidR="0049275E" w:rsidRPr="00456DEA" w:rsidRDefault="0049275E" w:rsidP="00084804">
      <w:pPr>
        <w:pStyle w:val="Lijstalinea"/>
        <w:numPr>
          <w:ilvl w:val="0"/>
          <w:numId w:val="40"/>
        </w:numPr>
        <w:spacing w:after="200" w:line="240" w:lineRule="auto"/>
        <w:jc w:val="both"/>
        <w:rPr>
          <w:sz w:val="20"/>
          <w:szCs w:val="20"/>
        </w:rPr>
      </w:pPr>
      <w:r w:rsidRPr="00456DEA">
        <w:rPr>
          <w:sz w:val="20"/>
          <w:szCs w:val="20"/>
        </w:rPr>
        <w:t xml:space="preserve">The identification of borrowing areas, including laterite quarries and areas where clay materials are collected for containment, </w:t>
      </w:r>
    </w:p>
    <w:p w14:paraId="4DE6F78E" w14:textId="77777777" w:rsidR="0049275E" w:rsidRPr="00456DEA" w:rsidRDefault="0049275E" w:rsidP="00084804">
      <w:pPr>
        <w:pStyle w:val="Lijstalinea"/>
        <w:numPr>
          <w:ilvl w:val="0"/>
          <w:numId w:val="40"/>
        </w:numPr>
        <w:spacing w:after="200" w:line="240" w:lineRule="auto"/>
        <w:jc w:val="both"/>
        <w:rPr>
          <w:sz w:val="20"/>
          <w:szCs w:val="20"/>
        </w:rPr>
      </w:pPr>
      <w:r w:rsidRPr="00456DEA">
        <w:rPr>
          <w:sz w:val="20"/>
          <w:szCs w:val="20"/>
        </w:rPr>
        <w:t>The search for sand, gravel, and rubble quarries closest to the area with a quantitative and qualitative representation of the materials in question;</w:t>
      </w:r>
    </w:p>
    <w:p w14:paraId="30B3E2DF" w14:textId="77777777" w:rsidR="0049275E" w:rsidRPr="00456DEA" w:rsidRDefault="0049275E" w:rsidP="00084804">
      <w:pPr>
        <w:pStyle w:val="Lijstalinea"/>
        <w:numPr>
          <w:ilvl w:val="0"/>
          <w:numId w:val="40"/>
        </w:numPr>
        <w:spacing w:after="200" w:line="240" w:lineRule="auto"/>
        <w:jc w:val="both"/>
        <w:rPr>
          <w:sz w:val="20"/>
          <w:szCs w:val="20"/>
        </w:rPr>
      </w:pPr>
      <w:r w:rsidRPr="00456DEA">
        <w:rPr>
          <w:sz w:val="20"/>
          <w:szCs w:val="20"/>
        </w:rPr>
        <w:t>The location of water points needed for the reconstruction of embankments and the construction of concrete if necessary;</w:t>
      </w:r>
    </w:p>
    <w:p w14:paraId="00134827" w14:textId="77777777" w:rsidR="0049275E" w:rsidRPr="00456DEA" w:rsidRDefault="0049275E" w:rsidP="00084804">
      <w:pPr>
        <w:pStyle w:val="Lijstalinea"/>
        <w:numPr>
          <w:ilvl w:val="0"/>
          <w:numId w:val="40"/>
        </w:numPr>
        <w:spacing w:after="200" w:line="240" w:lineRule="auto"/>
        <w:jc w:val="both"/>
        <w:rPr>
          <w:sz w:val="20"/>
          <w:szCs w:val="20"/>
        </w:rPr>
      </w:pPr>
      <w:r w:rsidRPr="00456DEA">
        <w:rPr>
          <w:sz w:val="20"/>
          <w:szCs w:val="20"/>
        </w:rPr>
        <w:t>The tests to be carried out will consist of identification tests (water content, granulometry, specific weight, etc.), resistance tests (compression, shear, compaction consolidation, etc.) and infiltration tests.</w:t>
      </w:r>
    </w:p>
    <w:p w14:paraId="7EC3AA0D" w14:textId="77777777" w:rsidR="0049275E" w:rsidRPr="00456DEA" w:rsidRDefault="0049275E" w:rsidP="0049275E">
      <w:pPr>
        <w:jc w:val="both"/>
        <w:rPr>
          <w:rFonts w:ascii="Verdana" w:hAnsi="Verdana"/>
          <w:b/>
          <w:sz w:val="20"/>
          <w:szCs w:val="20"/>
        </w:rPr>
      </w:pPr>
    </w:p>
    <w:p w14:paraId="335FA32B" w14:textId="77777777" w:rsidR="0049275E" w:rsidRPr="00456DEA" w:rsidRDefault="0049275E" w:rsidP="00084804">
      <w:pPr>
        <w:pStyle w:val="Lijstalinea"/>
        <w:numPr>
          <w:ilvl w:val="0"/>
          <w:numId w:val="39"/>
        </w:numPr>
        <w:spacing w:after="200" w:line="276" w:lineRule="auto"/>
        <w:jc w:val="both"/>
        <w:rPr>
          <w:i/>
          <w:sz w:val="20"/>
          <w:szCs w:val="20"/>
        </w:rPr>
      </w:pPr>
      <w:r w:rsidRPr="00456DEA">
        <w:rPr>
          <w:i/>
          <w:sz w:val="20"/>
          <w:szCs w:val="20"/>
        </w:rPr>
        <w:t>For the representation of sediment deposits and solid inputs</w:t>
      </w:r>
    </w:p>
    <w:p w14:paraId="77038634" w14:textId="77777777" w:rsidR="0049275E" w:rsidRPr="00456DEA" w:rsidRDefault="0049275E" w:rsidP="00084804">
      <w:pPr>
        <w:pStyle w:val="Lijstalinea"/>
        <w:numPr>
          <w:ilvl w:val="0"/>
          <w:numId w:val="40"/>
        </w:numPr>
        <w:spacing w:line="276" w:lineRule="auto"/>
        <w:jc w:val="both"/>
        <w:rPr>
          <w:sz w:val="20"/>
          <w:szCs w:val="20"/>
        </w:rPr>
      </w:pPr>
      <w:r w:rsidRPr="00456DEA">
        <w:rPr>
          <w:sz w:val="20"/>
          <w:szCs w:val="20"/>
        </w:rPr>
        <w:t xml:space="preserve">Surveys needed to identify the soils of the basins, with the aim of a possible dredging to increase the storage capacity of the dam </w:t>
      </w:r>
    </w:p>
    <w:p w14:paraId="5D407412" w14:textId="77777777" w:rsidR="0049275E" w:rsidRPr="00456DEA" w:rsidRDefault="0049275E" w:rsidP="0049275E">
      <w:pPr>
        <w:ind w:left="1418"/>
        <w:jc w:val="both"/>
        <w:rPr>
          <w:rFonts w:ascii="Verdana" w:hAnsi="Verdana"/>
          <w:b/>
          <w:sz w:val="20"/>
          <w:szCs w:val="20"/>
        </w:rPr>
      </w:pPr>
      <w:r w:rsidRPr="00456DEA">
        <w:rPr>
          <w:rFonts w:ascii="Verdana" w:hAnsi="Verdana"/>
          <w:sz w:val="20"/>
          <w:szCs w:val="20"/>
        </w:rPr>
        <w:lastRenderedPageBreak/>
        <w:t xml:space="preserve">o These surveys must be sufficient to assess the amount of material deposited </w:t>
      </w:r>
    </w:p>
    <w:p w14:paraId="0CB1C80F" w14:textId="77777777" w:rsidR="0049275E" w:rsidRPr="00456DEA" w:rsidRDefault="0049275E" w:rsidP="00084804">
      <w:pPr>
        <w:pStyle w:val="Lijstalinea"/>
        <w:numPr>
          <w:ilvl w:val="0"/>
          <w:numId w:val="40"/>
        </w:numPr>
        <w:spacing w:after="200" w:line="276" w:lineRule="auto"/>
        <w:jc w:val="both"/>
        <w:rPr>
          <w:sz w:val="20"/>
          <w:szCs w:val="20"/>
        </w:rPr>
      </w:pPr>
      <w:r w:rsidRPr="00456DEA">
        <w:rPr>
          <w:sz w:val="20"/>
          <w:szCs w:val="20"/>
        </w:rPr>
        <w:t>Tests to be carried out to characterize these sediments</w:t>
      </w:r>
    </w:p>
    <w:p w14:paraId="1B54A20C" w14:textId="77777777" w:rsidR="0049275E" w:rsidRPr="00456DEA" w:rsidRDefault="0049275E" w:rsidP="0049275E">
      <w:pPr>
        <w:jc w:val="both"/>
        <w:rPr>
          <w:rFonts w:ascii="Verdana" w:hAnsi="Verdana"/>
          <w:b/>
          <w:sz w:val="20"/>
          <w:szCs w:val="20"/>
        </w:rPr>
      </w:pPr>
      <w:r w:rsidRPr="00456DEA">
        <w:rPr>
          <w:rFonts w:ascii="Verdana" w:hAnsi="Verdana"/>
          <w:sz w:val="20"/>
          <w:szCs w:val="20"/>
        </w:rPr>
        <w:t>The results of geotechnical investigations will be documented in a report indicating: map location of potential quarry and borrowing areas, borehole and granulometric curves, quantities of usable materials per quarry/pit and their mechanical characteristics. The geotechnical report will make the necessary recommendations for the rehabilitation of the structures and will also highlight a commentary on the foundation floors of the basins and the possibilities of dredging.</w:t>
      </w:r>
    </w:p>
    <w:p w14:paraId="18D95B7C" w14:textId="77777777" w:rsidR="0049275E" w:rsidRPr="002C3A57" w:rsidRDefault="0049275E" w:rsidP="00084804">
      <w:pPr>
        <w:pStyle w:val="Kop3"/>
        <w:numPr>
          <w:ilvl w:val="3"/>
          <w:numId w:val="60"/>
        </w:numPr>
        <w:tabs>
          <w:tab w:val="left" w:pos="709"/>
        </w:tabs>
        <w:spacing w:before="120" w:line="240" w:lineRule="auto"/>
        <w:rPr>
          <w:rFonts w:ascii="Verdana" w:hAnsi="Verdana"/>
          <w:bCs w:val="0"/>
          <w:color w:val="auto"/>
          <w:sz w:val="20"/>
          <w:szCs w:val="20"/>
        </w:rPr>
      </w:pPr>
      <w:bookmarkStart w:id="59" w:name="_Toc33391240"/>
      <w:r w:rsidRPr="002C3A57">
        <w:rPr>
          <w:rFonts w:ascii="Verdana" w:hAnsi="Verdana"/>
          <w:bCs w:val="0"/>
          <w:color w:val="auto"/>
          <w:sz w:val="20"/>
          <w:szCs w:val="20"/>
        </w:rPr>
        <w:t>Hydrological studies</w:t>
      </w:r>
      <w:bookmarkEnd w:id="59"/>
    </w:p>
    <w:p w14:paraId="65977591" w14:textId="77777777" w:rsidR="0049275E" w:rsidRPr="004377FA" w:rsidRDefault="0049275E" w:rsidP="0049275E">
      <w:pPr>
        <w:tabs>
          <w:tab w:val="left" w:pos="360"/>
        </w:tabs>
        <w:rPr>
          <w:rFonts w:ascii="Verdana" w:hAnsi="Verdana"/>
        </w:rPr>
      </w:pPr>
    </w:p>
    <w:p w14:paraId="7E862D7D" w14:textId="77777777" w:rsidR="0049275E" w:rsidRPr="00456DEA" w:rsidRDefault="0049275E" w:rsidP="00456DEA">
      <w:pPr>
        <w:tabs>
          <w:tab w:val="left" w:pos="360"/>
        </w:tabs>
        <w:ind w:firstLine="2835"/>
        <w:rPr>
          <w:rFonts w:ascii="Verdana" w:hAnsi="Verdana"/>
          <w:b/>
          <w:sz w:val="20"/>
          <w:szCs w:val="20"/>
        </w:rPr>
      </w:pPr>
      <w:r w:rsidRPr="00456DEA">
        <w:rPr>
          <w:rFonts w:ascii="Verdana" w:hAnsi="Verdana"/>
          <w:sz w:val="20"/>
          <w:szCs w:val="20"/>
        </w:rPr>
        <w:t xml:space="preserve">The consultant will have to make an accurate assessment of the different sizing parameters of the project. </w:t>
      </w:r>
    </w:p>
    <w:p w14:paraId="7C8C113D" w14:textId="77777777" w:rsidR="0049275E" w:rsidRPr="00456DEA" w:rsidRDefault="0049275E" w:rsidP="0049275E">
      <w:pPr>
        <w:tabs>
          <w:tab w:val="left" w:pos="360"/>
        </w:tabs>
        <w:rPr>
          <w:rFonts w:ascii="Verdana" w:hAnsi="Verdana"/>
          <w:b/>
          <w:sz w:val="20"/>
          <w:szCs w:val="20"/>
        </w:rPr>
      </w:pPr>
      <w:r w:rsidRPr="00456DEA">
        <w:rPr>
          <w:rFonts w:ascii="Verdana" w:hAnsi="Verdana"/>
          <w:sz w:val="20"/>
          <w:szCs w:val="20"/>
        </w:rPr>
        <w:t>The key points of attention are:</w:t>
      </w:r>
    </w:p>
    <w:p w14:paraId="247E42AE"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The study of the physical characteristics of the watershed: watershed delimitation, area, perimeter, water system, topographical features, etc.;</w:t>
      </w:r>
    </w:p>
    <w:p w14:paraId="1AD0C7E2"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The collection and processing of climate data (annual, average and daily rainfall, temperature, sunshine, evaporation);</w:t>
      </w:r>
    </w:p>
    <w:p w14:paraId="5690E531" w14:textId="77777777" w:rsidR="0049275E" w:rsidRPr="00456DEA" w:rsidRDefault="0049275E" w:rsidP="00456DEA">
      <w:pPr>
        <w:pStyle w:val="Lijstalinea"/>
        <w:tabs>
          <w:tab w:val="left" w:pos="360"/>
        </w:tabs>
        <w:ind w:firstLine="1265"/>
        <w:rPr>
          <w:sz w:val="20"/>
          <w:szCs w:val="20"/>
        </w:rPr>
      </w:pPr>
      <w:r w:rsidRPr="00456DEA">
        <w:rPr>
          <w:sz w:val="20"/>
          <w:szCs w:val="20"/>
        </w:rPr>
        <w:t>Estimating project flooding by different methods;</w:t>
      </w:r>
    </w:p>
    <w:p w14:paraId="0FB57C91"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Assessing water supplies in the lake basin;</w:t>
      </w:r>
    </w:p>
    <w:p w14:paraId="40789281"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Establishing a height/volume/surface curve;</w:t>
      </w:r>
    </w:p>
    <w:p w14:paraId="6C9931CE"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The study of water loss by infiltration</w:t>
      </w:r>
    </w:p>
    <w:p w14:paraId="4C18AEF6"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The study of solid deposits</w:t>
      </w:r>
    </w:p>
    <w:p w14:paraId="69FCE869" w14:textId="77777777" w:rsidR="0049275E" w:rsidRPr="00456DEA" w:rsidRDefault="0049275E" w:rsidP="00084804">
      <w:pPr>
        <w:pStyle w:val="Lijstalinea"/>
        <w:numPr>
          <w:ilvl w:val="0"/>
          <w:numId w:val="44"/>
        </w:numPr>
        <w:tabs>
          <w:tab w:val="left" w:pos="360"/>
        </w:tabs>
        <w:spacing w:after="200" w:line="276" w:lineRule="auto"/>
        <w:ind w:firstLine="1265"/>
        <w:rPr>
          <w:sz w:val="20"/>
          <w:szCs w:val="20"/>
        </w:rPr>
      </w:pPr>
      <w:r w:rsidRPr="00456DEA">
        <w:rPr>
          <w:sz w:val="20"/>
          <w:szCs w:val="20"/>
        </w:rPr>
        <w:t>"Etc."</w:t>
      </w:r>
    </w:p>
    <w:p w14:paraId="266CE434" w14:textId="3C5E3243" w:rsidR="0049275E" w:rsidRPr="00456DEA" w:rsidRDefault="0049275E" w:rsidP="0049275E">
      <w:pPr>
        <w:tabs>
          <w:tab w:val="left" w:pos="360"/>
        </w:tabs>
        <w:rPr>
          <w:rFonts w:ascii="Verdana" w:hAnsi="Verdana"/>
          <w:b/>
          <w:sz w:val="20"/>
          <w:szCs w:val="20"/>
        </w:rPr>
      </w:pPr>
      <w:r w:rsidRPr="00456DEA">
        <w:rPr>
          <w:rFonts w:ascii="Verdana" w:hAnsi="Verdana"/>
          <w:sz w:val="20"/>
          <w:szCs w:val="20"/>
        </w:rPr>
        <w:t>These studies should be used to reconstruct the hydrological and hydraulic parameters of dams</w:t>
      </w:r>
      <w:r w:rsidR="00D22703">
        <w:rPr>
          <w:rFonts w:ascii="Verdana" w:hAnsi="Verdana"/>
          <w:sz w:val="20"/>
          <w:szCs w:val="20"/>
        </w:rPr>
        <w:t xml:space="preserve"> and water reservoirs</w:t>
      </w:r>
      <w:r w:rsidRPr="00456DEA">
        <w:rPr>
          <w:rFonts w:ascii="Verdana" w:hAnsi="Verdana"/>
          <w:sz w:val="20"/>
          <w:szCs w:val="20"/>
        </w:rPr>
        <w:t xml:space="preserve"> and compare them to baseline records if these records exist. They will also be able to address some of the technical concerns:</w:t>
      </w:r>
    </w:p>
    <w:p w14:paraId="3A7B737C" w14:textId="77777777" w:rsidR="0049275E" w:rsidRPr="00456DEA" w:rsidRDefault="0049275E" w:rsidP="0049275E">
      <w:pPr>
        <w:tabs>
          <w:tab w:val="left" w:pos="360"/>
        </w:tabs>
        <w:rPr>
          <w:rFonts w:ascii="Verdana" w:hAnsi="Verdana"/>
          <w:b/>
          <w:sz w:val="20"/>
          <w:szCs w:val="20"/>
        </w:rPr>
      </w:pPr>
      <w:r w:rsidRPr="00456DEA">
        <w:rPr>
          <w:rFonts w:ascii="Verdana" w:hAnsi="Verdana"/>
          <w:sz w:val="20"/>
          <w:szCs w:val="20"/>
        </w:rPr>
        <w:tab/>
      </w:r>
      <w:r w:rsidRPr="00456DEA">
        <w:rPr>
          <w:rFonts w:ascii="Verdana" w:hAnsi="Verdana"/>
          <w:sz w:val="20"/>
          <w:szCs w:val="20"/>
        </w:rPr>
        <w:tab/>
        <w:t>- Is the existing dam well sized?</w:t>
      </w:r>
    </w:p>
    <w:p w14:paraId="2D0A38A9" w14:textId="77777777" w:rsidR="0049275E" w:rsidRPr="00456DEA" w:rsidRDefault="0049275E" w:rsidP="0049275E">
      <w:pPr>
        <w:tabs>
          <w:tab w:val="left" w:pos="360"/>
        </w:tabs>
        <w:ind w:left="709"/>
        <w:rPr>
          <w:rFonts w:ascii="Verdana" w:hAnsi="Verdana"/>
          <w:b/>
          <w:sz w:val="20"/>
          <w:szCs w:val="20"/>
        </w:rPr>
      </w:pPr>
      <w:r w:rsidRPr="00456DEA">
        <w:rPr>
          <w:rFonts w:ascii="Verdana" w:hAnsi="Verdana"/>
          <w:sz w:val="20"/>
          <w:szCs w:val="20"/>
        </w:rPr>
        <w:t>- Is the disorder that occurred in the case of rupture of the spillway due to undersizing?</w:t>
      </w:r>
    </w:p>
    <w:p w14:paraId="7C2C7259" w14:textId="77777777" w:rsidR="0049275E" w:rsidRPr="00456DEA" w:rsidRDefault="0049275E" w:rsidP="0049275E">
      <w:pPr>
        <w:tabs>
          <w:tab w:val="left" w:pos="360"/>
        </w:tabs>
        <w:ind w:left="709"/>
        <w:rPr>
          <w:rFonts w:ascii="Verdana" w:hAnsi="Verdana"/>
          <w:b/>
          <w:sz w:val="20"/>
          <w:szCs w:val="20"/>
        </w:rPr>
      </w:pPr>
      <w:r w:rsidRPr="00456DEA">
        <w:rPr>
          <w:rFonts w:ascii="Verdana" w:hAnsi="Verdana"/>
          <w:sz w:val="20"/>
          <w:szCs w:val="20"/>
        </w:rPr>
        <w:t xml:space="preserve">- Do the topographical features of the basins portend the degradation of the banks accelerating the phenomenon of runoff </w:t>
      </w:r>
    </w:p>
    <w:p w14:paraId="502BC10F" w14:textId="77777777" w:rsidR="0049275E" w:rsidRPr="00456DEA" w:rsidRDefault="0049275E" w:rsidP="0049275E">
      <w:pPr>
        <w:tabs>
          <w:tab w:val="left" w:pos="360"/>
        </w:tabs>
        <w:rPr>
          <w:rFonts w:ascii="Verdana" w:hAnsi="Verdana"/>
          <w:b/>
          <w:sz w:val="20"/>
          <w:szCs w:val="20"/>
        </w:rPr>
      </w:pPr>
    </w:p>
    <w:p w14:paraId="399A38B0" w14:textId="77777777" w:rsidR="0049275E" w:rsidRPr="00456DEA" w:rsidRDefault="0049275E" w:rsidP="0049275E">
      <w:pPr>
        <w:tabs>
          <w:tab w:val="left" w:pos="360"/>
        </w:tabs>
        <w:rPr>
          <w:rFonts w:ascii="Verdana" w:hAnsi="Verdana"/>
          <w:b/>
          <w:sz w:val="20"/>
          <w:szCs w:val="20"/>
        </w:rPr>
      </w:pPr>
      <w:r w:rsidRPr="00456DEA">
        <w:rPr>
          <w:rFonts w:ascii="Verdana" w:hAnsi="Verdana"/>
          <w:sz w:val="20"/>
          <w:szCs w:val="20"/>
        </w:rPr>
        <w:t>In this area, the consultant will have to take stock of the amount of water available in relation to the samples, taking into account future projections to ensure the water supply to the dam.</w:t>
      </w:r>
    </w:p>
    <w:p w14:paraId="6C7D826A" w14:textId="77777777" w:rsidR="0049275E" w:rsidRPr="00456DEA" w:rsidRDefault="0049275E" w:rsidP="0049275E">
      <w:pPr>
        <w:jc w:val="both"/>
        <w:rPr>
          <w:rFonts w:ascii="Verdana" w:hAnsi="Verdana"/>
          <w:b/>
          <w:sz w:val="20"/>
          <w:szCs w:val="20"/>
        </w:rPr>
      </w:pPr>
    </w:p>
    <w:p w14:paraId="26010B7B" w14:textId="77777777" w:rsidR="0049275E" w:rsidRPr="00F060C1" w:rsidRDefault="0049275E" w:rsidP="0049275E">
      <w:pPr>
        <w:jc w:val="both"/>
        <w:rPr>
          <w:rFonts w:ascii="Verdana" w:hAnsi="Verdana"/>
          <w:b/>
          <w:sz w:val="20"/>
          <w:szCs w:val="20"/>
          <w:u w:val="single"/>
        </w:rPr>
      </w:pPr>
      <w:r w:rsidRPr="00695267">
        <w:rPr>
          <w:rFonts w:ascii="Verdana" w:hAnsi="Verdana"/>
          <w:b/>
          <w:sz w:val="20"/>
          <w:szCs w:val="20"/>
          <w:u w:val="single"/>
        </w:rPr>
        <w:t>Deliverable 5: Detailed diagnosis of water reservoirs and their environment</w:t>
      </w:r>
    </w:p>
    <w:p w14:paraId="1122219D" w14:textId="77777777" w:rsidR="0049275E" w:rsidRDefault="0049275E" w:rsidP="0049275E">
      <w:pPr>
        <w:jc w:val="both"/>
        <w:rPr>
          <w:rFonts w:ascii="Verdana" w:hAnsi="Verdana"/>
          <w:b/>
          <w:u w:val="single"/>
        </w:rPr>
      </w:pPr>
    </w:p>
    <w:p w14:paraId="7421A829" w14:textId="6748B75E" w:rsidR="00C14197" w:rsidRPr="00C14197" w:rsidRDefault="00316F25" w:rsidP="00C14197">
      <w:pPr>
        <w:jc w:val="both"/>
        <w:rPr>
          <w:rFonts w:ascii="Verdana" w:hAnsi="Verdana"/>
          <w:b/>
          <w:sz w:val="20"/>
          <w:szCs w:val="20"/>
          <w:u w:val="single"/>
        </w:rPr>
      </w:pPr>
      <w:r>
        <w:rPr>
          <w:rFonts w:ascii="Verdana" w:hAnsi="Verdana"/>
          <w:b/>
          <w:sz w:val="20"/>
          <w:szCs w:val="20"/>
          <w:u w:val="single"/>
        </w:rPr>
        <w:t>SteeCo</w:t>
      </w:r>
      <w:r w:rsidR="00C14197" w:rsidRPr="00C14197">
        <w:rPr>
          <w:rFonts w:ascii="Verdana" w:hAnsi="Verdana"/>
          <w:b/>
          <w:sz w:val="20"/>
          <w:szCs w:val="20"/>
          <w:u w:val="single"/>
        </w:rPr>
        <w:t>1</w:t>
      </w:r>
    </w:p>
    <w:p w14:paraId="657032CA" w14:textId="323D04D4" w:rsidR="0049275E" w:rsidRPr="00C14197" w:rsidRDefault="00C14197" w:rsidP="00C14197">
      <w:pPr>
        <w:jc w:val="both"/>
        <w:rPr>
          <w:rFonts w:ascii="Verdana" w:hAnsi="Verdana"/>
          <w:sz w:val="20"/>
          <w:szCs w:val="20"/>
        </w:rPr>
      </w:pPr>
      <w:r w:rsidRPr="00C14197">
        <w:rPr>
          <w:rFonts w:ascii="Verdana" w:hAnsi="Verdana"/>
          <w:sz w:val="20"/>
          <w:szCs w:val="20"/>
        </w:rPr>
        <w:t xml:space="preserve">The main objective of </w:t>
      </w:r>
      <w:r w:rsidR="00316F25">
        <w:rPr>
          <w:rFonts w:ascii="Verdana" w:hAnsi="Verdana"/>
          <w:sz w:val="20"/>
          <w:szCs w:val="20"/>
        </w:rPr>
        <w:t>SteeCo</w:t>
      </w:r>
      <w:r w:rsidRPr="00C14197">
        <w:rPr>
          <w:rFonts w:ascii="Verdana" w:hAnsi="Verdana"/>
          <w:sz w:val="20"/>
          <w:szCs w:val="20"/>
        </w:rPr>
        <w:t xml:space="preserve">1 is to validate the studies of the starting situation. Committee members will receive the preparatory documentation for </w:t>
      </w:r>
      <w:r w:rsidR="00316F25">
        <w:rPr>
          <w:rFonts w:ascii="Verdana" w:hAnsi="Verdana"/>
          <w:sz w:val="20"/>
          <w:szCs w:val="20"/>
        </w:rPr>
        <w:t>SteeCo</w:t>
      </w:r>
      <w:r w:rsidRPr="00C14197">
        <w:rPr>
          <w:rFonts w:ascii="Verdana" w:hAnsi="Verdana"/>
          <w:sz w:val="20"/>
          <w:szCs w:val="20"/>
        </w:rPr>
        <w:t>1 at least one week before the date of the meeting.</w:t>
      </w:r>
    </w:p>
    <w:p w14:paraId="1C595669" w14:textId="77777777" w:rsidR="0049275E" w:rsidRPr="00456DE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60" w:name="_Toc33391241"/>
      <w:r w:rsidRPr="00456DEA">
        <w:rPr>
          <w:rFonts w:ascii="Verdana" w:hAnsi="Verdana"/>
          <w:bCs w:val="0"/>
          <w:color w:val="auto"/>
          <w:sz w:val="20"/>
          <w:szCs w:val="20"/>
        </w:rPr>
        <w:t>Environmental Protection and Safeguarding Studies</w:t>
      </w:r>
      <w:bookmarkEnd w:id="60"/>
    </w:p>
    <w:p w14:paraId="2A54CA9F" w14:textId="77777777" w:rsidR="0049275E" w:rsidRPr="004377FA" w:rsidRDefault="0049275E" w:rsidP="0049275E">
      <w:pPr>
        <w:jc w:val="both"/>
        <w:rPr>
          <w:rFonts w:ascii="Verdana" w:hAnsi="Verdana"/>
        </w:rPr>
      </w:pPr>
    </w:p>
    <w:p w14:paraId="11EDEC63" w14:textId="77777777" w:rsidR="0049275E" w:rsidRPr="00456DEA" w:rsidRDefault="0049275E" w:rsidP="00456DEA">
      <w:pPr>
        <w:ind w:firstLine="1276"/>
        <w:jc w:val="both"/>
        <w:rPr>
          <w:rFonts w:ascii="Verdana" w:hAnsi="Verdana"/>
          <w:b/>
          <w:sz w:val="20"/>
          <w:szCs w:val="20"/>
        </w:rPr>
      </w:pPr>
      <w:r w:rsidRPr="00456DEA">
        <w:rPr>
          <w:rFonts w:ascii="Verdana" w:hAnsi="Verdana"/>
          <w:sz w:val="20"/>
          <w:szCs w:val="20"/>
        </w:rPr>
        <w:t>Soil identification studies in reservoirs will be used to determine the level of siltation by measuring sediment deposits.</w:t>
      </w:r>
    </w:p>
    <w:p w14:paraId="6F925566" w14:textId="77777777" w:rsidR="0049275E" w:rsidRPr="00456DEA" w:rsidRDefault="0049275E" w:rsidP="00456DEA">
      <w:pPr>
        <w:ind w:firstLine="1276"/>
        <w:jc w:val="both"/>
        <w:rPr>
          <w:rFonts w:ascii="Verdana" w:hAnsi="Verdana"/>
          <w:b/>
          <w:sz w:val="20"/>
          <w:szCs w:val="20"/>
        </w:rPr>
      </w:pPr>
      <w:r w:rsidRPr="00456DEA">
        <w:rPr>
          <w:rFonts w:ascii="Verdana" w:hAnsi="Verdana"/>
          <w:sz w:val="20"/>
          <w:szCs w:val="20"/>
        </w:rPr>
        <w:t>Similarly, the different parameters calculated for watersheds (slopes, compactness index, etc.) and field visits will have to situate the consultant on the phenomenon of erosion.  So, the consultant will have to:</w:t>
      </w:r>
    </w:p>
    <w:p w14:paraId="5BE3162D" w14:textId="2AE2B138" w:rsidR="0049275E" w:rsidRPr="00456DEA" w:rsidRDefault="0049275E" w:rsidP="0049275E">
      <w:pPr>
        <w:ind w:firstLine="709"/>
        <w:jc w:val="both"/>
        <w:rPr>
          <w:rFonts w:ascii="Verdana" w:hAnsi="Verdana"/>
          <w:b/>
          <w:sz w:val="20"/>
          <w:szCs w:val="20"/>
        </w:rPr>
      </w:pPr>
      <w:r w:rsidRPr="00456DEA">
        <w:rPr>
          <w:rFonts w:ascii="Verdana" w:hAnsi="Verdana"/>
          <w:sz w:val="20"/>
          <w:szCs w:val="20"/>
        </w:rPr>
        <w:t xml:space="preserve">- assess the dynamics of the environment around the </w:t>
      </w:r>
      <w:r w:rsidR="00D22703">
        <w:rPr>
          <w:rFonts w:ascii="Verdana" w:hAnsi="Verdana"/>
          <w:sz w:val="20"/>
          <w:szCs w:val="20"/>
        </w:rPr>
        <w:t>water reserv</w:t>
      </w:r>
      <w:r w:rsidR="00420286">
        <w:rPr>
          <w:rFonts w:ascii="Verdana" w:hAnsi="Verdana"/>
          <w:sz w:val="20"/>
          <w:szCs w:val="20"/>
        </w:rPr>
        <w:t>oir</w:t>
      </w:r>
      <w:r w:rsidR="00D22703">
        <w:rPr>
          <w:rFonts w:ascii="Verdana" w:hAnsi="Verdana"/>
          <w:sz w:val="20"/>
          <w:szCs w:val="20"/>
        </w:rPr>
        <w:t xml:space="preserve">s and </w:t>
      </w:r>
      <w:r w:rsidRPr="00456DEA">
        <w:rPr>
          <w:rFonts w:ascii="Verdana" w:hAnsi="Verdana"/>
          <w:sz w:val="20"/>
          <w:szCs w:val="20"/>
        </w:rPr>
        <w:t>dams;</w:t>
      </w:r>
    </w:p>
    <w:p w14:paraId="31D69A62" w14:textId="24E3A1CA" w:rsidR="0049275E" w:rsidRPr="00456DEA" w:rsidRDefault="0049275E" w:rsidP="0049275E">
      <w:pPr>
        <w:ind w:firstLine="709"/>
        <w:jc w:val="both"/>
        <w:rPr>
          <w:rFonts w:ascii="Verdana" w:hAnsi="Verdana"/>
          <w:b/>
          <w:sz w:val="20"/>
          <w:szCs w:val="20"/>
        </w:rPr>
      </w:pPr>
      <w:r w:rsidRPr="00456DEA">
        <w:rPr>
          <w:rFonts w:ascii="Verdana" w:hAnsi="Verdana"/>
          <w:sz w:val="20"/>
          <w:szCs w:val="20"/>
        </w:rPr>
        <w:lastRenderedPageBreak/>
        <w:t xml:space="preserve">- understand all direct and indirect influences on the </w:t>
      </w:r>
      <w:r w:rsidR="00D22703">
        <w:rPr>
          <w:rFonts w:ascii="Verdana" w:hAnsi="Verdana"/>
          <w:sz w:val="20"/>
          <w:szCs w:val="20"/>
        </w:rPr>
        <w:t>water reserv</w:t>
      </w:r>
      <w:r w:rsidR="00420286">
        <w:rPr>
          <w:rFonts w:ascii="Verdana" w:hAnsi="Verdana"/>
          <w:sz w:val="20"/>
          <w:szCs w:val="20"/>
        </w:rPr>
        <w:t>oir</w:t>
      </w:r>
      <w:r w:rsidR="00D22703">
        <w:rPr>
          <w:rFonts w:ascii="Verdana" w:hAnsi="Verdana"/>
          <w:sz w:val="20"/>
          <w:szCs w:val="20"/>
        </w:rPr>
        <w:t xml:space="preserve">s and </w:t>
      </w:r>
      <w:r w:rsidRPr="00456DEA">
        <w:rPr>
          <w:rFonts w:ascii="Verdana" w:hAnsi="Verdana"/>
          <w:sz w:val="20"/>
          <w:szCs w:val="20"/>
        </w:rPr>
        <w:t>dams;</w:t>
      </w:r>
    </w:p>
    <w:p w14:paraId="10ED79DF" w14:textId="77777777" w:rsidR="0049275E" w:rsidRPr="00456DEA" w:rsidRDefault="0049275E" w:rsidP="0049275E">
      <w:pPr>
        <w:ind w:left="709"/>
        <w:jc w:val="both"/>
        <w:rPr>
          <w:rFonts w:ascii="Verdana" w:hAnsi="Verdana"/>
          <w:b/>
          <w:sz w:val="20"/>
          <w:szCs w:val="20"/>
        </w:rPr>
      </w:pPr>
      <w:r w:rsidRPr="00456DEA">
        <w:rPr>
          <w:rFonts w:ascii="Verdana" w:hAnsi="Verdana"/>
          <w:sz w:val="20"/>
          <w:szCs w:val="20"/>
        </w:rPr>
        <w:t>- propose all possible measures to protect and safeguard the natural resources of the water resources in order to limit siltation (creation of defending zones, protection of the banks by recalibration and grass, protection of the watershed by the implementation of CES/DRS measures);</w:t>
      </w:r>
    </w:p>
    <w:p w14:paraId="01691271" w14:textId="77777777" w:rsidR="0049275E" w:rsidRPr="00456DEA" w:rsidRDefault="0049275E" w:rsidP="0049275E">
      <w:pPr>
        <w:ind w:firstLine="709"/>
        <w:jc w:val="both"/>
        <w:rPr>
          <w:rFonts w:ascii="Verdana" w:hAnsi="Verdana"/>
          <w:b/>
          <w:sz w:val="20"/>
          <w:szCs w:val="20"/>
        </w:rPr>
      </w:pPr>
      <w:r w:rsidRPr="00456DEA">
        <w:rPr>
          <w:rFonts w:ascii="Verdana" w:hAnsi="Verdana"/>
          <w:sz w:val="20"/>
          <w:szCs w:val="20"/>
        </w:rPr>
        <w:t>- the necessary support measures.</w:t>
      </w:r>
    </w:p>
    <w:p w14:paraId="36F535E5" w14:textId="77777777" w:rsidR="0049275E" w:rsidRDefault="0049275E" w:rsidP="0049275E">
      <w:pPr>
        <w:jc w:val="both"/>
        <w:rPr>
          <w:rFonts w:ascii="Verdana" w:hAnsi="Verdana"/>
          <w:b/>
        </w:rPr>
      </w:pPr>
    </w:p>
    <w:p w14:paraId="7821588C" w14:textId="77777777" w:rsidR="0049275E" w:rsidRPr="00F060C1" w:rsidRDefault="0049275E" w:rsidP="0049275E">
      <w:pPr>
        <w:jc w:val="both"/>
        <w:rPr>
          <w:rFonts w:ascii="Verdana" w:hAnsi="Verdana"/>
          <w:b/>
          <w:sz w:val="20"/>
          <w:szCs w:val="20"/>
          <w:u w:val="single"/>
        </w:rPr>
      </w:pPr>
      <w:r w:rsidRPr="00695267">
        <w:rPr>
          <w:rFonts w:ascii="Verdana" w:hAnsi="Verdana"/>
          <w:b/>
          <w:sz w:val="20"/>
          <w:szCs w:val="20"/>
          <w:u w:val="single"/>
        </w:rPr>
        <w:t>Deliverable 6: Result of environmental protection and safeguard studies</w:t>
      </w:r>
    </w:p>
    <w:p w14:paraId="324EEDAB" w14:textId="77777777" w:rsidR="0049275E" w:rsidRPr="002D295F" w:rsidRDefault="0049275E" w:rsidP="0049275E">
      <w:pPr>
        <w:jc w:val="both"/>
        <w:rPr>
          <w:rFonts w:ascii="Verdana" w:hAnsi="Verdana"/>
          <w:b/>
          <w:u w:val="single"/>
        </w:rPr>
      </w:pPr>
    </w:p>
    <w:p w14:paraId="190087E0" w14:textId="77777777" w:rsidR="0049275E" w:rsidRPr="00D06BA8"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61" w:name="_Toc33391242"/>
      <w:r w:rsidRPr="00D06BA8">
        <w:rPr>
          <w:rFonts w:ascii="Verdana" w:hAnsi="Verdana"/>
          <w:bCs w:val="0"/>
          <w:color w:val="auto"/>
          <w:sz w:val="20"/>
          <w:szCs w:val="20"/>
        </w:rPr>
        <w:t>Water quality analysis</w:t>
      </w:r>
      <w:bookmarkEnd w:id="61"/>
    </w:p>
    <w:p w14:paraId="44694C2E" w14:textId="77777777" w:rsidR="0049275E" w:rsidRPr="004377FA" w:rsidRDefault="0049275E" w:rsidP="0049275E">
      <w:pPr>
        <w:spacing w:line="276" w:lineRule="auto"/>
        <w:jc w:val="both"/>
        <w:rPr>
          <w:rFonts w:ascii="Verdana" w:hAnsi="Verdana"/>
          <w:b/>
        </w:rPr>
      </w:pPr>
    </w:p>
    <w:p w14:paraId="169C5635" w14:textId="4C9A2B6B" w:rsidR="0049275E" w:rsidRPr="00DE4693" w:rsidRDefault="0049275E" w:rsidP="00DE4693">
      <w:pPr>
        <w:spacing w:line="276" w:lineRule="auto"/>
        <w:ind w:firstLine="993"/>
        <w:jc w:val="both"/>
        <w:rPr>
          <w:rFonts w:ascii="Verdana" w:hAnsi="Verdana"/>
          <w:b/>
          <w:sz w:val="20"/>
          <w:szCs w:val="20"/>
        </w:rPr>
      </w:pPr>
      <w:r w:rsidRPr="00DE4693">
        <w:rPr>
          <w:rFonts w:ascii="Verdana" w:hAnsi="Verdana"/>
          <w:sz w:val="20"/>
          <w:szCs w:val="20"/>
        </w:rPr>
        <w:t xml:space="preserve">It was noted that for all </w:t>
      </w:r>
      <w:r w:rsidR="00D22703">
        <w:rPr>
          <w:rFonts w:ascii="Verdana" w:hAnsi="Verdana"/>
          <w:sz w:val="20"/>
          <w:szCs w:val="20"/>
        </w:rPr>
        <w:t>water reserv</w:t>
      </w:r>
      <w:r w:rsidR="00420286">
        <w:rPr>
          <w:rFonts w:ascii="Verdana" w:hAnsi="Verdana"/>
          <w:sz w:val="20"/>
          <w:szCs w:val="20"/>
        </w:rPr>
        <w:t>oir</w:t>
      </w:r>
      <w:r w:rsidR="00D22703">
        <w:rPr>
          <w:rFonts w:ascii="Verdana" w:hAnsi="Verdana"/>
          <w:sz w:val="20"/>
          <w:szCs w:val="20"/>
        </w:rPr>
        <w:t>s</w:t>
      </w:r>
      <w:r w:rsidRPr="00DE4693">
        <w:rPr>
          <w:rFonts w:ascii="Verdana" w:hAnsi="Verdana"/>
          <w:sz w:val="20"/>
          <w:szCs w:val="20"/>
        </w:rPr>
        <w:t>, there is a high risk of water pollution through the misuse of fertilizers and pesticides by farmers and/or urban waste.</w:t>
      </w:r>
    </w:p>
    <w:p w14:paraId="06A3EC66" w14:textId="77777777" w:rsidR="0049275E" w:rsidRPr="00DE4693" w:rsidRDefault="0049275E" w:rsidP="00DE4693">
      <w:pPr>
        <w:spacing w:line="276" w:lineRule="auto"/>
        <w:ind w:firstLine="993"/>
        <w:jc w:val="both"/>
        <w:rPr>
          <w:rFonts w:ascii="Verdana" w:hAnsi="Verdana"/>
          <w:b/>
          <w:sz w:val="20"/>
          <w:szCs w:val="20"/>
        </w:rPr>
      </w:pPr>
      <w:r w:rsidRPr="00DE4693">
        <w:rPr>
          <w:rFonts w:ascii="Verdana" w:hAnsi="Verdana"/>
          <w:sz w:val="20"/>
          <w:szCs w:val="20"/>
        </w:rPr>
        <w:t>The consultant will collect water for all sites. Their analysis should be used to represent the levels of pollution. The consultant will propose protection or mitigation measures.</w:t>
      </w:r>
    </w:p>
    <w:p w14:paraId="59B0C0EC" w14:textId="77777777" w:rsidR="0049275E" w:rsidRPr="00DE4693" w:rsidRDefault="0049275E" w:rsidP="00DE4693">
      <w:pPr>
        <w:spacing w:line="276" w:lineRule="auto"/>
        <w:ind w:firstLine="993"/>
        <w:jc w:val="both"/>
        <w:rPr>
          <w:rFonts w:ascii="Verdana" w:hAnsi="Verdana"/>
          <w:b/>
          <w:sz w:val="20"/>
          <w:szCs w:val="20"/>
        </w:rPr>
      </w:pPr>
    </w:p>
    <w:p w14:paraId="6CE5FC97" w14:textId="77777777" w:rsidR="0049275E" w:rsidRPr="00695267" w:rsidRDefault="0049275E" w:rsidP="00C14197">
      <w:pPr>
        <w:spacing w:line="276" w:lineRule="auto"/>
        <w:jc w:val="both"/>
        <w:rPr>
          <w:rFonts w:ascii="Verdana" w:hAnsi="Verdana"/>
          <w:b/>
          <w:sz w:val="20"/>
          <w:szCs w:val="20"/>
          <w:u w:val="single"/>
        </w:rPr>
      </w:pPr>
      <w:r w:rsidRPr="00695267">
        <w:rPr>
          <w:rFonts w:ascii="Verdana" w:hAnsi="Verdana"/>
          <w:b/>
          <w:sz w:val="20"/>
          <w:szCs w:val="20"/>
          <w:u w:val="single"/>
        </w:rPr>
        <w:t>Deliverable 7: Results of the water quality analysis</w:t>
      </w:r>
    </w:p>
    <w:p w14:paraId="4E182B69" w14:textId="77777777" w:rsidR="00DE4693" w:rsidRPr="00DE4693" w:rsidRDefault="00DE4693" w:rsidP="00DE4693">
      <w:pPr>
        <w:spacing w:line="276" w:lineRule="auto"/>
        <w:ind w:firstLine="993"/>
        <w:jc w:val="both"/>
        <w:rPr>
          <w:rFonts w:ascii="Verdana" w:hAnsi="Verdana"/>
          <w:b/>
          <w:sz w:val="20"/>
          <w:szCs w:val="20"/>
          <w:u w:val="single"/>
        </w:rPr>
      </w:pPr>
    </w:p>
    <w:p w14:paraId="10462D0B" w14:textId="77777777" w:rsidR="0049275E" w:rsidRPr="00DE4693"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62" w:name="_Toc33391243"/>
      <w:r w:rsidRPr="00DE4693">
        <w:rPr>
          <w:rFonts w:ascii="Verdana" w:hAnsi="Verdana"/>
          <w:bCs w:val="0"/>
          <w:color w:val="auto"/>
          <w:sz w:val="20"/>
          <w:szCs w:val="20"/>
        </w:rPr>
        <w:t>Sociological Baseline Studies</w:t>
      </w:r>
      <w:bookmarkEnd w:id="62"/>
    </w:p>
    <w:p w14:paraId="6F3AC6ED" w14:textId="77777777" w:rsidR="0049275E" w:rsidRPr="004377FA" w:rsidRDefault="0049275E" w:rsidP="0049275E">
      <w:pPr>
        <w:spacing w:line="276" w:lineRule="auto"/>
        <w:jc w:val="both"/>
        <w:rPr>
          <w:rFonts w:ascii="Verdana" w:hAnsi="Verdana"/>
        </w:rPr>
      </w:pPr>
    </w:p>
    <w:p w14:paraId="3CEE5A53" w14:textId="77777777" w:rsidR="0049275E" w:rsidRPr="00DE4693" w:rsidRDefault="0049275E" w:rsidP="00DE4693">
      <w:pPr>
        <w:spacing w:line="276" w:lineRule="auto"/>
        <w:ind w:firstLine="1276"/>
        <w:jc w:val="both"/>
        <w:rPr>
          <w:rFonts w:ascii="Verdana" w:hAnsi="Verdana"/>
          <w:b/>
          <w:sz w:val="20"/>
          <w:szCs w:val="20"/>
        </w:rPr>
      </w:pPr>
      <w:r w:rsidRPr="00DE4693">
        <w:rPr>
          <w:rFonts w:ascii="Verdana" w:hAnsi="Verdana"/>
          <w:sz w:val="20"/>
          <w:szCs w:val="20"/>
        </w:rPr>
        <w:t>These studies will be based on existing statistical data on populations and via the conduct of field investigations.</w:t>
      </w:r>
    </w:p>
    <w:p w14:paraId="1F0BEF1B" w14:textId="77777777" w:rsidR="0049275E" w:rsidRPr="00DE4693" w:rsidRDefault="0049275E" w:rsidP="0049275E">
      <w:pPr>
        <w:spacing w:line="276" w:lineRule="auto"/>
        <w:jc w:val="both"/>
        <w:rPr>
          <w:rFonts w:ascii="Verdana" w:hAnsi="Verdana"/>
          <w:b/>
          <w:sz w:val="20"/>
          <w:szCs w:val="20"/>
        </w:rPr>
      </w:pPr>
      <w:r w:rsidRPr="00DE4693">
        <w:rPr>
          <w:rFonts w:ascii="Verdana" w:hAnsi="Verdana"/>
          <w:sz w:val="20"/>
          <w:szCs w:val="20"/>
        </w:rPr>
        <w:t>Will be carried out:</w:t>
      </w:r>
    </w:p>
    <w:p w14:paraId="27E0A731"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The state of play (location, demographics,)</w:t>
      </w:r>
    </w:p>
    <w:p w14:paraId="707AC81B"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Identifying the villages in the project area to use the water resources</w:t>
      </w:r>
    </w:p>
    <w:p w14:paraId="315BB4B0"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Inventory of existing socio-economic infrastructure in the project area</w:t>
      </w:r>
    </w:p>
    <w:p w14:paraId="262F879A"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xml:space="preserve">- Inventory of existing farmers' organisations </w:t>
      </w:r>
    </w:p>
    <w:p w14:paraId="0871D340"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Inventory of projects in progress or planned in the locality</w:t>
      </w:r>
    </w:p>
    <w:p w14:paraId="11C1E97D" w14:textId="77777777" w:rsidR="0049275E" w:rsidRPr="00DE4693" w:rsidRDefault="0049275E" w:rsidP="0049275E">
      <w:pPr>
        <w:spacing w:line="276" w:lineRule="auto"/>
        <w:ind w:firstLine="709"/>
        <w:jc w:val="both"/>
        <w:rPr>
          <w:rFonts w:ascii="Verdana" w:hAnsi="Verdana"/>
          <w:b/>
          <w:sz w:val="20"/>
          <w:szCs w:val="20"/>
        </w:rPr>
      </w:pPr>
      <w:r w:rsidRPr="00DE4693">
        <w:rPr>
          <w:rFonts w:ascii="Verdana" w:hAnsi="Verdana"/>
          <w:sz w:val="20"/>
          <w:szCs w:val="20"/>
        </w:rPr>
        <w:t>- Inventory of cultural heritage</w:t>
      </w:r>
    </w:p>
    <w:p w14:paraId="57270C78" w14:textId="77777777" w:rsidR="0049275E" w:rsidRPr="00DE4693" w:rsidRDefault="0049275E" w:rsidP="0049275E">
      <w:pPr>
        <w:spacing w:line="276" w:lineRule="auto"/>
        <w:ind w:left="709"/>
        <w:jc w:val="both"/>
        <w:rPr>
          <w:rFonts w:ascii="Verdana" w:hAnsi="Verdana"/>
          <w:b/>
          <w:sz w:val="20"/>
          <w:szCs w:val="20"/>
        </w:rPr>
      </w:pPr>
      <w:r w:rsidRPr="00DE4693">
        <w:rPr>
          <w:rFonts w:ascii="Verdana" w:hAnsi="Verdana"/>
          <w:sz w:val="20"/>
          <w:szCs w:val="20"/>
        </w:rPr>
        <w:t xml:space="preserve">- Diagnostic analysis of the land situation of each site to assess the risks or guarantees of land security of future operations, as well as assessing the level of consensus and support of beneficiaries for the project, and the level of commitment of beneficiaries to participate physically and/or financially in certain development work according to the participation needs to be presented to them. </w:t>
      </w:r>
    </w:p>
    <w:p w14:paraId="101629F1" w14:textId="77777777" w:rsidR="0049275E" w:rsidRPr="00DE4693" w:rsidRDefault="0049275E" w:rsidP="0049275E">
      <w:pPr>
        <w:spacing w:line="276" w:lineRule="auto"/>
        <w:jc w:val="both"/>
        <w:rPr>
          <w:rFonts w:ascii="Verdana" w:hAnsi="Verdana"/>
          <w:b/>
          <w:sz w:val="20"/>
          <w:szCs w:val="20"/>
        </w:rPr>
      </w:pPr>
    </w:p>
    <w:p w14:paraId="3D53CDEE" w14:textId="4D95EBE2" w:rsidR="0049275E" w:rsidRPr="00DE4693" w:rsidRDefault="0049275E" w:rsidP="0049275E">
      <w:pPr>
        <w:spacing w:line="276" w:lineRule="auto"/>
        <w:jc w:val="both"/>
        <w:rPr>
          <w:rFonts w:ascii="Verdana" w:hAnsi="Verdana"/>
          <w:b/>
          <w:sz w:val="20"/>
          <w:szCs w:val="20"/>
        </w:rPr>
      </w:pPr>
      <w:r w:rsidRPr="00DE4693">
        <w:rPr>
          <w:rFonts w:ascii="Verdana" w:hAnsi="Verdana"/>
          <w:sz w:val="20"/>
          <w:szCs w:val="20"/>
        </w:rPr>
        <w:t xml:space="preserve">For most of the dam concerned, there was an organizational deficiency of users resulting in conflicts of water use. Thus, the consultant will have to </w:t>
      </w:r>
      <w:r w:rsidR="00AA1573">
        <w:rPr>
          <w:rFonts w:ascii="Verdana" w:hAnsi="Verdana"/>
          <w:sz w:val="20"/>
          <w:szCs w:val="20"/>
        </w:rPr>
        <w:t>analyse</w:t>
      </w:r>
      <w:r w:rsidRPr="00DE4693">
        <w:rPr>
          <w:rFonts w:ascii="Verdana" w:hAnsi="Verdana"/>
          <w:sz w:val="20"/>
          <w:szCs w:val="20"/>
        </w:rPr>
        <w:t xml:space="preserve"> the organization set up for the management of the reservoir in order to highlight the sticking points of its operation and make proposals for better functioning of these organizations.</w:t>
      </w:r>
    </w:p>
    <w:p w14:paraId="530FF2F6" w14:textId="77777777" w:rsidR="0049275E" w:rsidRPr="00DE4693" w:rsidRDefault="0049275E" w:rsidP="0049275E">
      <w:pPr>
        <w:spacing w:line="276" w:lineRule="auto"/>
        <w:jc w:val="both"/>
        <w:rPr>
          <w:rFonts w:ascii="Verdana" w:hAnsi="Verdana"/>
          <w:b/>
          <w:sz w:val="20"/>
          <w:szCs w:val="20"/>
        </w:rPr>
      </w:pPr>
    </w:p>
    <w:p w14:paraId="25E8967E" w14:textId="77777777" w:rsidR="0049275E" w:rsidRPr="00F060C1" w:rsidRDefault="0049275E" w:rsidP="0049275E">
      <w:pPr>
        <w:spacing w:line="276" w:lineRule="auto"/>
        <w:jc w:val="both"/>
        <w:rPr>
          <w:rFonts w:ascii="Verdana" w:hAnsi="Verdana"/>
          <w:b/>
          <w:sz w:val="20"/>
          <w:szCs w:val="20"/>
          <w:u w:val="single"/>
        </w:rPr>
      </w:pPr>
      <w:r w:rsidRPr="00695267">
        <w:rPr>
          <w:rFonts w:ascii="Verdana" w:hAnsi="Verdana"/>
          <w:b/>
          <w:sz w:val="20"/>
          <w:szCs w:val="20"/>
          <w:u w:val="single"/>
        </w:rPr>
        <w:t>Deliverable 8: results of sociological baseline studies</w:t>
      </w:r>
    </w:p>
    <w:p w14:paraId="66E2326B" w14:textId="77777777" w:rsidR="0049275E" w:rsidRPr="00C35113" w:rsidRDefault="0049275E" w:rsidP="0049275E">
      <w:pPr>
        <w:spacing w:line="276" w:lineRule="auto"/>
        <w:jc w:val="both"/>
        <w:rPr>
          <w:rFonts w:ascii="Verdana" w:hAnsi="Verdana"/>
          <w:b/>
          <w:u w:val="single"/>
        </w:rPr>
      </w:pPr>
    </w:p>
    <w:p w14:paraId="54B7FCA4" w14:textId="5AC1DB0F" w:rsidR="0049275E" w:rsidRPr="002C3A57"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63" w:name="_Toc33391244"/>
      <w:r w:rsidRPr="002C3A57">
        <w:rPr>
          <w:rFonts w:ascii="Verdana" w:hAnsi="Verdana"/>
          <w:bCs w:val="0"/>
          <w:color w:val="auto"/>
          <w:sz w:val="20"/>
          <w:szCs w:val="20"/>
        </w:rPr>
        <w:t>Environmental Baseline Studies</w:t>
      </w:r>
      <w:bookmarkEnd w:id="63"/>
    </w:p>
    <w:p w14:paraId="3163F034" w14:textId="77777777"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t>The consultant will make an environmental assessment based on a survey and representation of the existing environment in the study area with particular attention to the following:</w:t>
      </w:r>
    </w:p>
    <w:p w14:paraId="6202BF73" w14:textId="77777777"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lastRenderedPageBreak/>
        <w:t>-</w:t>
      </w:r>
      <w:r w:rsidR="00DE4693">
        <w:rPr>
          <w:rFonts w:ascii="Verdana" w:hAnsi="Verdana"/>
          <w:sz w:val="20"/>
          <w:szCs w:val="20"/>
        </w:rPr>
        <w:t xml:space="preserve"> </w:t>
      </w:r>
      <w:r w:rsidRPr="00DE4693">
        <w:rPr>
          <w:rFonts w:ascii="Verdana" w:hAnsi="Verdana"/>
          <w:sz w:val="20"/>
          <w:szCs w:val="20"/>
        </w:rPr>
        <w:t>Current conditions of the natural environment in terms of the state of soil and water resources; identification of sensitive areas and those of scientific, socio-economic or cultural value;</w:t>
      </w:r>
    </w:p>
    <w:p w14:paraId="1E778056" w14:textId="77777777"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t>-</w:t>
      </w:r>
      <w:r w:rsidR="00DE4693">
        <w:rPr>
          <w:rFonts w:ascii="Verdana" w:hAnsi="Verdana"/>
          <w:sz w:val="20"/>
          <w:szCs w:val="20"/>
        </w:rPr>
        <w:t xml:space="preserve"> </w:t>
      </w:r>
      <w:r w:rsidRPr="00DE4693">
        <w:rPr>
          <w:rFonts w:ascii="Verdana" w:hAnsi="Verdana"/>
          <w:sz w:val="20"/>
          <w:szCs w:val="20"/>
        </w:rPr>
        <w:t xml:space="preserve">The biological environment: the state of the vegetation cover and the extent of the wooded areas; Protected species; reserved or sacred areas according to local traditions; Current level of extraction or exploitation of lumber;  Biodiversity of the area  the different species of wild animals encountered and the periodicity of their use in the area; </w:t>
      </w:r>
    </w:p>
    <w:p w14:paraId="698329BF" w14:textId="6E766A1F"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t>-</w:t>
      </w:r>
      <w:r w:rsidR="00DE4693">
        <w:rPr>
          <w:rFonts w:ascii="Verdana" w:hAnsi="Verdana"/>
          <w:sz w:val="20"/>
          <w:szCs w:val="20"/>
        </w:rPr>
        <w:t xml:space="preserve"> </w:t>
      </w:r>
      <w:r w:rsidRPr="00DE4693">
        <w:rPr>
          <w:rFonts w:ascii="Verdana" w:hAnsi="Verdana"/>
          <w:sz w:val="20"/>
          <w:szCs w:val="20"/>
        </w:rPr>
        <w:t>The human environment: location of villages in the site, their demographics and their level of equipment in socio-collective infrastructure (water points, school, health centre</w:t>
      </w:r>
      <w:r w:rsidR="00AA1573">
        <w:rPr>
          <w:rFonts w:ascii="Verdana" w:hAnsi="Verdana"/>
          <w:sz w:val="20"/>
          <w:szCs w:val="20"/>
        </w:rPr>
        <w:t>s</w:t>
      </w:r>
      <w:r w:rsidRPr="00DE4693">
        <w:rPr>
          <w:rFonts w:ascii="Verdana" w:hAnsi="Verdana"/>
          <w:sz w:val="20"/>
          <w:szCs w:val="20"/>
        </w:rPr>
        <w:t>,</w:t>
      </w:r>
      <w:r w:rsidR="00AA1573">
        <w:rPr>
          <w:rFonts w:ascii="Verdana" w:hAnsi="Verdana"/>
          <w:sz w:val="20"/>
          <w:szCs w:val="20"/>
        </w:rPr>
        <w:t xml:space="preserve"> </w:t>
      </w:r>
      <w:r w:rsidRPr="00DE4693">
        <w:rPr>
          <w:rFonts w:ascii="Verdana" w:hAnsi="Verdana"/>
          <w:sz w:val="20"/>
          <w:szCs w:val="20"/>
        </w:rPr>
        <w:t xml:space="preserve">etc.); identification of village soils within the allocated area and evaluation of the activities carried out there (agriculture, livestock); identification of existing transhumance routes, cattle trails and stage lodges; </w:t>
      </w:r>
    </w:p>
    <w:p w14:paraId="67E581AA" w14:textId="77777777"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t>-</w:t>
      </w:r>
      <w:r w:rsidR="00DE4693">
        <w:rPr>
          <w:rFonts w:ascii="Verdana" w:hAnsi="Verdana"/>
          <w:sz w:val="20"/>
          <w:szCs w:val="20"/>
        </w:rPr>
        <w:t xml:space="preserve"> </w:t>
      </w:r>
      <w:r w:rsidRPr="00DE4693">
        <w:rPr>
          <w:rFonts w:ascii="Verdana" w:hAnsi="Verdana"/>
          <w:sz w:val="20"/>
          <w:szCs w:val="20"/>
        </w:rPr>
        <w:t>Identification of key environmental components and their qualitative characterization in terms of function, representativeness, attendance, diversity, rarity and social value;</w:t>
      </w:r>
    </w:p>
    <w:p w14:paraId="6AAC4B92" w14:textId="77777777" w:rsidR="0049275E" w:rsidRPr="00DE4693" w:rsidRDefault="0049275E" w:rsidP="00DE4693">
      <w:pPr>
        <w:spacing w:line="276" w:lineRule="auto"/>
        <w:ind w:firstLine="1276"/>
        <w:jc w:val="both"/>
        <w:rPr>
          <w:rFonts w:ascii="Verdana" w:hAnsi="Verdana"/>
          <w:sz w:val="20"/>
          <w:szCs w:val="20"/>
        </w:rPr>
      </w:pPr>
      <w:r w:rsidRPr="00DE4693">
        <w:rPr>
          <w:rFonts w:ascii="Verdana" w:hAnsi="Verdana"/>
          <w:sz w:val="20"/>
          <w:szCs w:val="20"/>
        </w:rPr>
        <w:t>-</w:t>
      </w:r>
      <w:r w:rsidR="00DE4693">
        <w:rPr>
          <w:rFonts w:ascii="Verdana" w:hAnsi="Verdana"/>
          <w:sz w:val="20"/>
          <w:szCs w:val="20"/>
        </w:rPr>
        <w:t xml:space="preserve"> </w:t>
      </w:r>
      <w:r w:rsidRPr="00DE4693">
        <w:rPr>
          <w:rFonts w:ascii="Verdana" w:hAnsi="Verdana"/>
          <w:sz w:val="20"/>
          <w:szCs w:val="20"/>
        </w:rPr>
        <w:t>Description of the legislative, regulatory and institutional framework of the study area in terms of environmental quality, public health, protection of risk areas and endangered species, land use control concerning the proposed project, including existing environmental assessment provisions;</w:t>
      </w:r>
    </w:p>
    <w:p w14:paraId="6EDC00B2" w14:textId="77777777" w:rsidR="0049275E" w:rsidRDefault="0049275E" w:rsidP="0049275E">
      <w:pPr>
        <w:jc w:val="both"/>
        <w:rPr>
          <w:rFonts w:ascii="Verdana" w:hAnsi="Verdana"/>
          <w:b/>
        </w:rPr>
      </w:pPr>
    </w:p>
    <w:p w14:paraId="091392A5" w14:textId="77777777" w:rsidR="0049275E" w:rsidRPr="00DE4693" w:rsidRDefault="0049275E" w:rsidP="0049275E">
      <w:pPr>
        <w:jc w:val="both"/>
        <w:rPr>
          <w:rFonts w:ascii="Verdana" w:hAnsi="Verdana"/>
          <w:bCs/>
          <w:i/>
          <w:iCs/>
          <w:sz w:val="20"/>
          <w:szCs w:val="20"/>
        </w:rPr>
      </w:pPr>
      <w:r w:rsidRPr="00DE4693">
        <w:rPr>
          <w:rFonts w:ascii="Verdana" w:hAnsi="Verdana"/>
          <w:i/>
          <w:iCs/>
          <w:sz w:val="20"/>
          <w:szCs w:val="20"/>
        </w:rPr>
        <w:t>Risk and impact analysis</w:t>
      </w:r>
    </w:p>
    <w:p w14:paraId="4EED7FA9" w14:textId="77777777" w:rsidR="0049275E" w:rsidRPr="00DE4693" w:rsidRDefault="0049275E" w:rsidP="0049275E">
      <w:pPr>
        <w:jc w:val="both"/>
        <w:rPr>
          <w:rFonts w:ascii="Verdana" w:hAnsi="Verdana"/>
          <w:b/>
          <w:sz w:val="20"/>
          <w:szCs w:val="20"/>
        </w:rPr>
      </w:pPr>
      <w:r w:rsidRPr="00DE4693">
        <w:rPr>
          <w:rFonts w:ascii="Verdana" w:hAnsi="Verdana"/>
          <w:sz w:val="20"/>
          <w:szCs w:val="20"/>
        </w:rPr>
        <w:t>For each site, the Consultant will identify and assess the risks likely to affect the various components of the environment during periods of preparation, construction and operation: political, social and environmental risks.</w:t>
      </w:r>
    </w:p>
    <w:p w14:paraId="08474752" w14:textId="0B871BF7" w:rsidR="0049275E" w:rsidRPr="00DE4693" w:rsidRDefault="0049275E" w:rsidP="0049275E">
      <w:pPr>
        <w:jc w:val="both"/>
        <w:rPr>
          <w:rFonts w:ascii="Verdana" w:hAnsi="Verdana"/>
          <w:b/>
          <w:sz w:val="20"/>
          <w:szCs w:val="20"/>
        </w:rPr>
      </w:pPr>
      <w:r w:rsidRPr="00DE4693">
        <w:rPr>
          <w:rFonts w:ascii="Verdana" w:hAnsi="Verdana"/>
          <w:sz w:val="20"/>
          <w:szCs w:val="20"/>
        </w:rPr>
        <w:t xml:space="preserve">It will draw up recommendations for each risk category with a view to reducing, if possible, the risk considered. It will also </w:t>
      </w:r>
      <w:r w:rsidR="00AA1573">
        <w:rPr>
          <w:rFonts w:ascii="Verdana" w:hAnsi="Verdana"/>
          <w:sz w:val="20"/>
          <w:szCs w:val="20"/>
        </w:rPr>
        <w:t>analyse</w:t>
      </w:r>
      <w:r w:rsidRPr="00DE4693">
        <w:rPr>
          <w:rFonts w:ascii="Verdana" w:hAnsi="Verdana"/>
          <w:sz w:val="20"/>
          <w:szCs w:val="20"/>
        </w:rPr>
        <w:t xml:space="preserve"> the advantages and disadvantages of each variant from the point of view of environmental and social safeguard. The Consultant will more particularly recommend (justifying its choice) the variant presenting less risk.</w:t>
      </w:r>
    </w:p>
    <w:p w14:paraId="3187CEDC" w14:textId="77777777" w:rsidR="0049275E" w:rsidRPr="00F060C1" w:rsidRDefault="0049275E" w:rsidP="0049275E">
      <w:pPr>
        <w:jc w:val="both"/>
        <w:rPr>
          <w:rFonts w:ascii="Verdana" w:hAnsi="Verdana"/>
          <w:b/>
          <w:sz w:val="20"/>
          <w:szCs w:val="20"/>
        </w:rPr>
      </w:pPr>
    </w:p>
    <w:p w14:paraId="42179EFF" w14:textId="77777777" w:rsidR="0049275E" w:rsidRPr="00F060C1" w:rsidRDefault="0049275E" w:rsidP="0049275E">
      <w:pPr>
        <w:jc w:val="both"/>
        <w:rPr>
          <w:rFonts w:ascii="Verdana" w:hAnsi="Verdana"/>
          <w:b/>
          <w:sz w:val="20"/>
          <w:szCs w:val="20"/>
          <w:u w:val="single"/>
        </w:rPr>
      </w:pPr>
      <w:r w:rsidRPr="00695267">
        <w:rPr>
          <w:rFonts w:ascii="Verdana" w:hAnsi="Verdana"/>
          <w:b/>
          <w:sz w:val="20"/>
          <w:szCs w:val="20"/>
          <w:u w:val="single"/>
        </w:rPr>
        <w:t>Deliverable 9: the result of environmental baseline studies including a risk analysis for each scenario</w:t>
      </w:r>
    </w:p>
    <w:p w14:paraId="1F3B64A5" w14:textId="77777777" w:rsidR="0049275E" w:rsidRPr="00C35113" w:rsidRDefault="0049275E" w:rsidP="0049275E">
      <w:pPr>
        <w:jc w:val="both"/>
        <w:rPr>
          <w:rFonts w:ascii="Verdana" w:hAnsi="Verdana"/>
          <w:b/>
          <w:u w:val="single"/>
        </w:rPr>
      </w:pPr>
    </w:p>
    <w:p w14:paraId="4490D6C6" w14:textId="77777777" w:rsidR="0049275E" w:rsidRPr="00DE4693"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64" w:name="_Toc33391245"/>
      <w:r w:rsidRPr="00DE4693">
        <w:rPr>
          <w:rFonts w:ascii="Verdana" w:hAnsi="Verdana"/>
          <w:bCs w:val="0"/>
          <w:color w:val="auto"/>
          <w:sz w:val="20"/>
          <w:szCs w:val="20"/>
        </w:rPr>
        <w:t xml:space="preserve">Environmental and Social </w:t>
      </w:r>
      <w:bookmarkEnd w:id="64"/>
      <w:r w:rsidRPr="00DE4693">
        <w:rPr>
          <w:rFonts w:ascii="Verdana" w:hAnsi="Verdana"/>
          <w:bCs w:val="0"/>
          <w:color w:val="auto"/>
          <w:sz w:val="20"/>
          <w:szCs w:val="20"/>
        </w:rPr>
        <w:t>Scoping</w:t>
      </w:r>
    </w:p>
    <w:p w14:paraId="038C32B0" w14:textId="2E9E902A" w:rsidR="0049275E" w:rsidRDefault="0049275E" w:rsidP="00524344">
      <w:pPr>
        <w:ind w:firstLine="2127"/>
        <w:rPr>
          <w:b/>
        </w:rPr>
      </w:pPr>
      <w:bookmarkStart w:id="65" w:name="_Toc50024949"/>
      <w:bookmarkStart w:id="66" w:name="_Toc33391246"/>
      <w:r w:rsidRPr="00FB7B32">
        <w:t xml:space="preserve">It is recommended to carry out an ESIA study </w:t>
      </w:r>
      <w:r>
        <w:t>per</w:t>
      </w:r>
      <w:r w:rsidRPr="00FB7B32">
        <w:t xml:space="preserve"> dam. After examination of the scoping studies by the General Secretariat of </w:t>
      </w:r>
      <w:r w:rsidR="00D619B7">
        <w:t>AVENE</w:t>
      </w:r>
      <w:r w:rsidRPr="00FB7B32">
        <w:t xml:space="preserve">, if </w:t>
      </w:r>
      <w:r>
        <w:t xml:space="preserve">there is a case where </w:t>
      </w:r>
      <w:r w:rsidR="00D22703">
        <w:t>water reserv</w:t>
      </w:r>
      <w:r w:rsidR="00420286">
        <w:t>oir</w:t>
      </w:r>
      <w:r w:rsidR="00D22703">
        <w:t xml:space="preserve">s and </w:t>
      </w:r>
      <w:r w:rsidRPr="00FB7B32">
        <w:t xml:space="preserve">dams in the same watershed have similarities, </w:t>
      </w:r>
      <w:r w:rsidR="00D619B7">
        <w:t>AVENE</w:t>
      </w:r>
      <w:r w:rsidRPr="00FB7B32">
        <w:t xml:space="preserve"> notifies </w:t>
      </w:r>
      <w:r>
        <w:t xml:space="preserve">accordingly </w:t>
      </w:r>
      <w:r w:rsidRPr="00FB7B32">
        <w:t xml:space="preserve">and will make the </w:t>
      </w:r>
      <w:r>
        <w:t>potential</w:t>
      </w:r>
      <w:r w:rsidRPr="00FB7B32">
        <w:t xml:space="preserve"> regrouping</w:t>
      </w:r>
      <w:r>
        <w:t xml:space="preserve"> to carry out one ESIA for the group of </w:t>
      </w:r>
      <w:r w:rsidR="00D22703">
        <w:t>water reserv</w:t>
      </w:r>
      <w:r w:rsidR="00420286">
        <w:t>oir</w:t>
      </w:r>
      <w:r w:rsidR="00D22703">
        <w:t xml:space="preserve">s and </w:t>
      </w:r>
      <w:r>
        <w:t>dams</w:t>
      </w:r>
      <w:r w:rsidRPr="00FB7B32">
        <w:t>.</w:t>
      </w:r>
      <w:bookmarkEnd w:id="65"/>
    </w:p>
    <w:p w14:paraId="34814BBA" w14:textId="54F5148D" w:rsidR="0049275E" w:rsidRPr="0056017B" w:rsidRDefault="0049275E" w:rsidP="00524344">
      <w:pPr>
        <w:ind w:firstLine="2127"/>
      </w:pPr>
      <w:r>
        <w:t>The ESIA will be implemented in parallel to the feasibility study and starts with a</w:t>
      </w:r>
      <w:r w:rsidR="00AA1573">
        <w:t>n</w:t>
      </w:r>
      <w:r>
        <w:t xml:space="preserve"> environmental and social Scoping study in phase 1 of this assignment. </w:t>
      </w:r>
      <w:r w:rsidRPr="0056017B">
        <w:t xml:space="preserve">Scoping is a process which determine the potentially adverse impacts that are likely to be significant and consequently should be the main focus of the Environmental and Social Impact Assessment (ESIA). Scoping also identifies available data and existing data gaps. The scoping process determines the appropriate spatial and temporal scopes for the assessment, which alternatives to study and suggests suitable survey and research methodologies. </w:t>
      </w:r>
    </w:p>
    <w:p w14:paraId="5F42E47A" w14:textId="77777777" w:rsidR="0049275E" w:rsidRDefault="0049275E" w:rsidP="00524344">
      <w:pPr>
        <w:ind w:firstLine="2127"/>
      </w:pPr>
      <w:r w:rsidRPr="0056017B">
        <w:t>The Terms of Reference</w:t>
      </w:r>
      <w:r>
        <w:t xml:space="preserve"> (ToR)</w:t>
      </w:r>
      <w:r w:rsidRPr="0056017B">
        <w:t xml:space="preserve"> for the ESIA is based on the results of the scoping which are documented in the Scoping </w:t>
      </w:r>
      <w:r>
        <w:t>r</w:t>
      </w:r>
      <w:r w:rsidRPr="0056017B">
        <w:t>eport.</w:t>
      </w:r>
    </w:p>
    <w:p w14:paraId="24440838" w14:textId="77777777" w:rsidR="0049275E" w:rsidRDefault="0049275E" w:rsidP="00524344">
      <w:pPr>
        <w:ind w:firstLine="2127"/>
      </w:pPr>
      <w:r>
        <w:t>The Scoping report will include (but is not limited to):</w:t>
      </w:r>
    </w:p>
    <w:p w14:paraId="60FC1566" w14:textId="77777777" w:rsidR="0049275E" w:rsidRPr="00B32177" w:rsidRDefault="0049275E" w:rsidP="00524344">
      <w:pPr>
        <w:pStyle w:val="ps"/>
        <w:numPr>
          <w:ilvl w:val="0"/>
          <w:numId w:val="42"/>
        </w:numPr>
        <w:spacing w:before="0"/>
        <w:ind w:firstLine="1407"/>
        <w:rPr>
          <w:sz w:val="20"/>
          <w:szCs w:val="20"/>
          <w:lang w:val="en-US"/>
        </w:rPr>
      </w:pPr>
      <w:r w:rsidRPr="00B32177">
        <w:rPr>
          <w:sz w:val="20"/>
          <w:szCs w:val="20"/>
          <w:lang w:val="en-GB"/>
        </w:rPr>
        <w:t>Review of existing information on environmental and social baseline conditions</w:t>
      </w:r>
      <w:r>
        <w:rPr>
          <w:sz w:val="20"/>
          <w:szCs w:val="20"/>
          <w:lang w:val="en-GB"/>
        </w:rPr>
        <w:t xml:space="preserve"> developed as part of 5.1.5 and 5.1.6);</w:t>
      </w:r>
    </w:p>
    <w:p w14:paraId="41CDC7B7" w14:textId="77777777" w:rsidR="0049275E" w:rsidRPr="00B32177" w:rsidRDefault="0049275E" w:rsidP="00524344">
      <w:pPr>
        <w:pStyle w:val="ps"/>
        <w:numPr>
          <w:ilvl w:val="0"/>
          <w:numId w:val="42"/>
        </w:numPr>
        <w:spacing w:before="0"/>
        <w:ind w:firstLine="1407"/>
        <w:rPr>
          <w:sz w:val="20"/>
          <w:szCs w:val="20"/>
          <w:lang w:val="en-US"/>
        </w:rPr>
      </w:pPr>
      <w:r w:rsidRPr="00B32177">
        <w:rPr>
          <w:sz w:val="20"/>
          <w:szCs w:val="20"/>
          <w:lang w:val="en-US"/>
        </w:rPr>
        <w:t>Specification of the various intervention alternatives and provide justification for proposed alternative</w:t>
      </w:r>
      <w:r>
        <w:rPr>
          <w:sz w:val="20"/>
          <w:szCs w:val="20"/>
          <w:lang w:val="en-US"/>
        </w:rPr>
        <w:t>;</w:t>
      </w:r>
    </w:p>
    <w:p w14:paraId="0E739345" w14:textId="77777777" w:rsidR="0049275E" w:rsidRDefault="0049275E" w:rsidP="00524344">
      <w:pPr>
        <w:pStyle w:val="ps"/>
        <w:numPr>
          <w:ilvl w:val="0"/>
          <w:numId w:val="42"/>
        </w:numPr>
        <w:spacing w:before="0"/>
        <w:ind w:firstLine="1407"/>
        <w:rPr>
          <w:sz w:val="20"/>
          <w:szCs w:val="20"/>
          <w:lang w:val="en-GB"/>
        </w:rPr>
      </w:pPr>
      <w:r>
        <w:rPr>
          <w:sz w:val="20"/>
          <w:szCs w:val="20"/>
          <w:lang w:val="en-US"/>
        </w:rPr>
        <w:lastRenderedPageBreak/>
        <w:t xml:space="preserve">Gap Analysis between the </w:t>
      </w:r>
      <w:r w:rsidRPr="00B32177">
        <w:rPr>
          <w:sz w:val="20"/>
          <w:szCs w:val="20"/>
          <w:lang w:val="en-US"/>
        </w:rPr>
        <w:t>Burkinabe law</w:t>
      </w:r>
      <w:r>
        <w:rPr>
          <w:sz w:val="20"/>
          <w:szCs w:val="20"/>
          <w:lang w:val="en-US"/>
        </w:rPr>
        <w:t xml:space="preserve"> and the</w:t>
      </w:r>
      <w:r w:rsidRPr="00B32177">
        <w:rPr>
          <w:sz w:val="20"/>
          <w:szCs w:val="20"/>
          <w:lang w:val="en-GB"/>
        </w:rPr>
        <w:t xml:space="preserve"> IFC Performance Standards</w:t>
      </w:r>
      <w:r>
        <w:rPr>
          <w:sz w:val="20"/>
          <w:szCs w:val="20"/>
          <w:lang w:val="en-GB"/>
        </w:rPr>
        <w:t>, including which</w:t>
      </w:r>
      <w:r w:rsidRPr="00B32177">
        <w:rPr>
          <w:sz w:val="20"/>
          <w:szCs w:val="20"/>
          <w:lang w:val="en-GB"/>
        </w:rPr>
        <w:t xml:space="preserve"> </w:t>
      </w:r>
      <w:r>
        <w:rPr>
          <w:sz w:val="20"/>
          <w:szCs w:val="20"/>
          <w:lang w:val="en-GB"/>
        </w:rPr>
        <w:t>performance standards are</w:t>
      </w:r>
      <w:r w:rsidRPr="00B32177">
        <w:rPr>
          <w:sz w:val="20"/>
          <w:szCs w:val="20"/>
          <w:lang w:val="en-GB"/>
        </w:rPr>
        <w:t xml:space="preserve"> triggered</w:t>
      </w:r>
      <w:r>
        <w:rPr>
          <w:sz w:val="20"/>
          <w:szCs w:val="20"/>
          <w:lang w:val="en-GB"/>
        </w:rPr>
        <w:t>;</w:t>
      </w:r>
    </w:p>
    <w:p w14:paraId="02E5851A" w14:textId="0F7A048A" w:rsidR="0049275E" w:rsidRPr="00B32177" w:rsidRDefault="0049275E" w:rsidP="00524344">
      <w:pPr>
        <w:pStyle w:val="ps"/>
        <w:numPr>
          <w:ilvl w:val="0"/>
          <w:numId w:val="42"/>
        </w:numPr>
        <w:spacing w:before="0"/>
        <w:ind w:firstLine="1407"/>
        <w:rPr>
          <w:sz w:val="20"/>
          <w:szCs w:val="20"/>
          <w:lang w:val="en-GB"/>
        </w:rPr>
      </w:pPr>
      <w:r w:rsidRPr="00FB7B32">
        <w:rPr>
          <w:sz w:val="20"/>
          <w:szCs w:val="20"/>
          <w:lang w:val="en-GB"/>
        </w:rPr>
        <w:t xml:space="preserve">Clarification by </w:t>
      </w:r>
      <w:r w:rsidR="00D619B7">
        <w:rPr>
          <w:sz w:val="20"/>
          <w:szCs w:val="20"/>
          <w:lang w:val="en-GB"/>
        </w:rPr>
        <w:t>ANEVE</w:t>
      </w:r>
      <w:r w:rsidRPr="00FB7B32">
        <w:rPr>
          <w:sz w:val="20"/>
          <w:szCs w:val="20"/>
          <w:lang w:val="en-GB"/>
        </w:rPr>
        <w:t xml:space="preserve"> whether the details of article 13</w:t>
      </w:r>
      <w:r>
        <w:rPr>
          <w:sz w:val="20"/>
          <w:szCs w:val="20"/>
          <w:lang w:val="en-GB"/>
        </w:rPr>
        <w:t xml:space="preserve"> </w:t>
      </w:r>
      <w:r>
        <w:rPr>
          <w:rStyle w:val="Voetnootmarkering"/>
        </w:rPr>
        <w:footnoteReference w:id="2"/>
      </w:r>
      <w:r w:rsidRPr="00FB7B32">
        <w:rPr>
          <w:sz w:val="20"/>
          <w:szCs w:val="20"/>
          <w:lang w:val="en-GB"/>
        </w:rPr>
        <w:t>(which indicates the minimum content of an ESIA mandate) should be used or if adjustments should be made.</w:t>
      </w:r>
    </w:p>
    <w:p w14:paraId="3A2FF16A" w14:textId="77777777" w:rsidR="0049275E" w:rsidRPr="00492F9B" w:rsidRDefault="0049275E" w:rsidP="00524344">
      <w:pPr>
        <w:pStyle w:val="ps"/>
        <w:numPr>
          <w:ilvl w:val="0"/>
          <w:numId w:val="42"/>
        </w:numPr>
        <w:spacing w:before="0"/>
        <w:ind w:firstLine="1407"/>
        <w:rPr>
          <w:sz w:val="20"/>
          <w:szCs w:val="20"/>
          <w:lang w:val="en-GB"/>
        </w:rPr>
      </w:pPr>
      <w:r>
        <w:rPr>
          <w:sz w:val="20"/>
          <w:szCs w:val="20"/>
          <w:lang w:val="en-GB"/>
        </w:rPr>
        <w:t>Identification of the main risks and</w:t>
      </w:r>
      <w:r w:rsidRPr="00B32177">
        <w:rPr>
          <w:sz w:val="20"/>
          <w:szCs w:val="20"/>
          <w:lang w:val="en-GB"/>
        </w:rPr>
        <w:t xml:space="preserve"> impacts in </w:t>
      </w:r>
      <w:r>
        <w:rPr>
          <w:sz w:val="20"/>
          <w:szCs w:val="20"/>
          <w:lang w:val="en-GB"/>
        </w:rPr>
        <w:t>the various</w:t>
      </w:r>
      <w:r w:rsidRPr="00B32177">
        <w:rPr>
          <w:sz w:val="20"/>
          <w:szCs w:val="20"/>
          <w:lang w:val="en-GB"/>
        </w:rPr>
        <w:t xml:space="preserve"> phases</w:t>
      </w:r>
      <w:r>
        <w:rPr>
          <w:sz w:val="20"/>
          <w:szCs w:val="20"/>
          <w:lang w:val="en-GB"/>
        </w:rPr>
        <w:t xml:space="preserve"> of the project, specific attention will be given to expected </w:t>
      </w:r>
      <w:r w:rsidRPr="00492F9B">
        <w:rPr>
          <w:sz w:val="20"/>
          <w:szCs w:val="20"/>
          <w:lang w:val="en-GB"/>
        </w:rPr>
        <w:t>cumulative impacts</w:t>
      </w:r>
      <w:r>
        <w:rPr>
          <w:sz w:val="20"/>
          <w:szCs w:val="20"/>
          <w:lang w:val="en-GB"/>
        </w:rPr>
        <w:t xml:space="preserve"> of the dams in the same basin;</w:t>
      </w:r>
    </w:p>
    <w:p w14:paraId="5C4D4779" w14:textId="77777777" w:rsidR="0049275E" w:rsidRPr="00B32177" w:rsidRDefault="0049275E" w:rsidP="00524344">
      <w:pPr>
        <w:pStyle w:val="ps"/>
        <w:numPr>
          <w:ilvl w:val="0"/>
          <w:numId w:val="42"/>
        </w:numPr>
        <w:spacing w:before="0"/>
        <w:ind w:firstLine="1407"/>
        <w:rPr>
          <w:sz w:val="20"/>
          <w:szCs w:val="20"/>
          <w:lang w:val="en-GB"/>
        </w:rPr>
      </w:pPr>
      <w:r w:rsidRPr="00B32177">
        <w:rPr>
          <w:sz w:val="20"/>
          <w:szCs w:val="20"/>
          <w:lang w:val="en-GB"/>
        </w:rPr>
        <w:t xml:space="preserve">The methods to be used, the level of effort needed to fully understand the risks and impacts, and options for mitigating them. The results of the scoping process should determine what should be included in the environmental and social impact assessment, which could include separate studies or management plans. </w:t>
      </w:r>
    </w:p>
    <w:p w14:paraId="1BBBE73E" w14:textId="77777777" w:rsidR="0049275E" w:rsidRPr="00B32177" w:rsidRDefault="0049275E" w:rsidP="00524344">
      <w:pPr>
        <w:pStyle w:val="ps"/>
        <w:numPr>
          <w:ilvl w:val="0"/>
          <w:numId w:val="42"/>
        </w:numPr>
        <w:spacing w:before="0"/>
        <w:ind w:firstLine="1407"/>
        <w:rPr>
          <w:sz w:val="20"/>
          <w:szCs w:val="20"/>
          <w:lang w:val="en-GB"/>
        </w:rPr>
      </w:pPr>
      <w:r w:rsidRPr="00B32177">
        <w:rPr>
          <w:sz w:val="20"/>
          <w:szCs w:val="20"/>
          <w:lang w:val="en-GB"/>
        </w:rPr>
        <w:t xml:space="preserve">Carry out initial site visits, including formal and informal discussions/meetings with local communities, government agencies and other key stakeholders, in the project affected area. </w:t>
      </w:r>
    </w:p>
    <w:p w14:paraId="12A2F9C9" w14:textId="77777777" w:rsidR="0049275E" w:rsidRPr="00B32177" w:rsidRDefault="0049275E" w:rsidP="00524344">
      <w:pPr>
        <w:pStyle w:val="ps"/>
        <w:numPr>
          <w:ilvl w:val="0"/>
          <w:numId w:val="42"/>
        </w:numPr>
        <w:spacing w:before="0"/>
        <w:ind w:firstLine="1407"/>
        <w:rPr>
          <w:sz w:val="20"/>
          <w:szCs w:val="20"/>
          <w:lang w:val="en-GB"/>
        </w:rPr>
      </w:pPr>
      <w:r w:rsidRPr="00B32177">
        <w:rPr>
          <w:sz w:val="20"/>
          <w:szCs w:val="20"/>
          <w:lang w:val="en-GB"/>
        </w:rPr>
        <w:t>Develop draft Stakeholder Engagement Plan (SEP) that shall be applicable throughout the project cycle</w:t>
      </w:r>
      <w:r>
        <w:rPr>
          <w:rStyle w:val="Voetnootmarkering"/>
        </w:rPr>
        <w:footnoteReference w:id="3"/>
      </w:r>
      <w:r w:rsidRPr="00B32177">
        <w:rPr>
          <w:sz w:val="20"/>
          <w:szCs w:val="20"/>
          <w:lang w:val="en-GB"/>
        </w:rPr>
        <w:t xml:space="preserve"> including the planning stage and provides effective and inclusive engagement with project affected parties with a specific focus on vulnerable groups</w:t>
      </w:r>
      <w:r>
        <w:rPr>
          <w:sz w:val="20"/>
          <w:szCs w:val="20"/>
          <w:lang w:val="en-GB"/>
        </w:rPr>
        <w:t>;</w:t>
      </w:r>
    </w:p>
    <w:p w14:paraId="115559B5" w14:textId="77777777" w:rsidR="0049275E" w:rsidRPr="00B32177" w:rsidRDefault="0049275E" w:rsidP="00524344">
      <w:pPr>
        <w:pStyle w:val="ps"/>
        <w:numPr>
          <w:ilvl w:val="0"/>
          <w:numId w:val="42"/>
        </w:numPr>
        <w:spacing w:before="0"/>
        <w:ind w:firstLine="1407"/>
        <w:rPr>
          <w:sz w:val="20"/>
          <w:szCs w:val="20"/>
          <w:lang w:val="en-GB"/>
        </w:rPr>
      </w:pPr>
      <w:r w:rsidRPr="00B32177">
        <w:rPr>
          <w:sz w:val="20"/>
          <w:szCs w:val="20"/>
          <w:lang w:val="en-GB"/>
        </w:rPr>
        <w:t xml:space="preserve">Determine Area of Influence. The area likely to be affected either directly or indirectly by project operations, including ancillaries and associated activities. </w:t>
      </w:r>
    </w:p>
    <w:p w14:paraId="125F2563" w14:textId="77777777" w:rsidR="0049275E" w:rsidRDefault="0049275E" w:rsidP="00524344">
      <w:pPr>
        <w:pStyle w:val="ps"/>
        <w:ind w:left="709" w:firstLine="1407"/>
        <w:rPr>
          <w:sz w:val="20"/>
          <w:szCs w:val="20"/>
          <w:lang w:val="en-GB"/>
        </w:rPr>
      </w:pPr>
      <w:r w:rsidRPr="00C35113">
        <w:rPr>
          <w:sz w:val="20"/>
          <w:szCs w:val="20"/>
          <w:lang w:val="en-GB"/>
        </w:rPr>
        <w:t>• Determine local ESIA procedures, including requirements and schedule. When preparing the ESIA, the Consultant must take into account local regulations Decree 2015-1187 important conditions and procedures for carrying out and validating the strategic environmental assessment, the study and the environmental impact statement and social published in the Official Journal n ° 53 of DECEMBER 31, 2015.</w:t>
      </w:r>
    </w:p>
    <w:p w14:paraId="6729F605" w14:textId="570CC8DF" w:rsidR="0049275E" w:rsidRDefault="0049275E" w:rsidP="0049275E">
      <w:pPr>
        <w:pStyle w:val="ps"/>
        <w:rPr>
          <w:sz w:val="20"/>
          <w:szCs w:val="20"/>
          <w:lang w:val="en-GB"/>
        </w:rPr>
      </w:pPr>
      <w:r>
        <w:rPr>
          <w:sz w:val="20"/>
          <w:szCs w:val="20"/>
          <w:lang w:val="en-GB"/>
        </w:rPr>
        <w:t xml:space="preserve">RVO will request an technical expert group from the Netherlands Commission for Environmental Assessment (NCEA) to review a draft version of the Scoping report and ToR for the ESIA. The consultant is expected to incorporate 6-8 weeks for the review of the NCEA and develop a final version of the Scoping report and ToR for the ESIA for submission to the </w:t>
      </w:r>
      <w:r w:rsidRPr="0056017B">
        <w:rPr>
          <w:sz w:val="20"/>
          <w:szCs w:val="20"/>
          <w:lang w:val="en-GB"/>
        </w:rPr>
        <w:t>Ministry of Environment, Green Economy and Climate Change of Burkina Faso (MEEVCC)</w:t>
      </w:r>
      <w:r>
        <w:rPr>
          <w:sz w:val="20"/>
          <w:szCs w:val="20"/>
          <w:lang w:val="en-GB"/>
        </w:rPr>
        <w:t xml:space="preserve"> and/or </w:t>
      </w:r>
      <w:r w:rsidRPr="00492F9B">
        <w:rPr>
          <w:sz w:val="20"/>
          <w:szCs w:val="20"/>
          <w:lang w:val="en-GB"/>
        </w:rPr>
        <w:t>National Agency for Environmental Evaluation (</w:t>
      </w:r>
      <w:r w:rsidR="00D619B7">
        <w:rPr>
          <w:sz w:val="20"/>
          <w:szCs w:val="20"/>
          <w:lang w:val="en-GB"/>
        </w:rPr>
        <w:t>ANEVE</w:t>
      </w:r>
      <w:r w:rsidRPr="00492F9B">
        <w:rPr>
          <w:sz w:val="20"/>
          <w:szCs w:val="20"/>
          <w:lang w:val="en-GB"/>
        </w:rPr>
        <w:t>)</w:t>
      </w:r>
      <w:r>
        <w:rPr>
          <w:sz w:val="20"/>
          <w:szCs w:val="20"/>
          <w:lang w:val="en-GB"/>
        </w:rPr>
        <w:t xml:space="preserve">. </w:t>
      </w:r>
      <w:r w:rsidRPr="0056017B">
        <w:rPr>
          <w:sz w:val="20"/>
          <w:szCs w:val="20"/>
          <w:lang w:val="en-GB"/>
        </w:rPr>
        <w:t>The essential elements for the ToR</w:t>
      </w:r>
      <w:r>
        <w:rPr>
          <w:sz w:val="20"/>
          <w:szCs w:val="20"/>
          <w:lang w:val="en-GB"/>
        </w:rPr>
        <w:t xml:space="preserve"> for the ESIA are</w:t>
      </w:r>
      <w:r w:rsidRPr="0056017B">
        <w:rPr>
          <w:sz w:val="20"/>
          <w:szCs w:val="20"/>
          <w:lang w:val="en-GB"/>
        </w:rPr>
        <w:t xml:space="preserve"> described in article 13 of Decree 2015 187/PRES/TRANS/PM/MERH/MATD/MME/MS/MARHA/MRA/MICA/MHU/MIDT/MTC</w:t>
      </w:r>
      <w:r>
        <w:rPr>
          <w:sz w:val="20"/>
          <w:szCs w:val="20"/>
          <w:lang w:val="en-GB"/>
        </w:rPr>
        <w:t>.</w:t>
      </w:r>
    </w:p>
    <w:p w14:paraId="4FCFFA5A" w14:textId="77777777" w:rsidR="0049275E" w:rsidRDefault="0049275E" w:rsidP="0049275E">
      <w:pPr>
        <w:pStyle w:val="ps"/>
        <w:rPr>
          <w:sz w:val="20"/>
          <w:szCs w:val="20"/>
          <w:lang w:val="en-GB"/>
        </w:rPr>
      </w:pPr>
      <w:r>
        <w:rPr>
          <w:sz w:val="20"/>
          <w:szCs w:val="20"/>
          <w:lang w:val="en-GB"/>
        </w:rPr>
        <w:t>Upon approval of the ToR for the ESIA by MEEVCC and the Go/No-Go decision of RVO the consultant can proceed with the ESIA in phase 2 of the assignment.</w:t>
      </w:r>
    </w:p>
    <w:p w14:paraId="78C4350B" w14:textId="77777777" w:rsidR="0049275E" w:rsidRPr="00695267" w:rsidRDefault="0049275E" w:rsidP="0049275E">
      <w:pPr>
        <w:pStyle w:val="ps"/>
        <w:rPr>
          <w:b/>
          <w:sz w:val="20"/>
          <w:szCs w:val="20"/>
          <w:lang w:val="en-GB"/>
        </w:rPr>
      </w:pPr>
      <w:r w:rsidRPr="00695267">
        <w:rPr>
          <w:b/>
          <w:sz w:val="20"/>
          <w:szCs w:val="20"/>
          <w:u w:val="single"/>
          <w:lang w:val="en-GB"/>
        </w:rPr>
        <w:t xml:space="preserve">Deliverable 10: </w:t>
      </w:r>
      <w:r w:rsidRPr="00695267">
        <w:rPr>
          <w:b/>
          <w:sz w:val="20"/>
          <w:szCs w:val="20"/>
          <w:lang w:val="en-GB"/>
        </w:rPr>
        <w:t>Environmental and social Scoping report</w:t>
      </w:r>
    </w:p>
    <w:p w14:paraId="1A33EBD9" w14:textId="77777777" w:rsidR="0049275E" w:rsidRPr="00695267" w:rsidRDefault="0049275E" w:rsidP="0049275E">
      <w:pPr>
        <w:pStyle w:val="ps"/>
        <w:rPr>
          <w:b/>
          <w:sz w:val="20"/>
          <w:szCs w:val="20"/>
          <w:u w:val="single"/>
          <w:lang w:val="en-GB"/>
        </w:rPr>
      </w:pPr>
      <w:r w:rsidRPr="00695267">
        <w:rPr>
          <w:b/>
          <w:sz w:val="20"/>
          <w:szCs w:val="20"/>
          <w:u w:val="single"/>
          <w:lang w:val="en-GB"/>
        </w:rPr>
        <w:t>Deliverable 11:</w:t>
      </w:r>
      <w:r w:rsidRPr="00695267">
        <w:rPr>
          <w:b/>
          <w:sz w:val="20"/>
          <w:szCs w:val="20"/>
          <w:lang w:val="en-GB"/>
        </w:rPr>
        <w:t xml:space="preserve"> ToR for ESIA</w:t>
      </w:r>
    </w:p>
    <w:p w14:paraId="6E6EBF22" w14:textId="11A804C5" w:rsidR="00C14197" w:rsidRPr="00C14197" w:rsidRDefault="00316F25" w:rsidP="00C14197">
      <w:pPr>
        <w:pStyle w:val="ps"/>
        <w:rPr>
          <w:b/>
          <w:bCs/>
          <w:sz w:val="20"/>
          <w:szCs w:val="20"/>
          <w:lang w:val="en-GB"/>
        </w:rPr>
      </w:pPr>
      <w:r>
        <w:rPr>
          <w:b/>
          <w:bCs/>
          <w:sz w:val="20"/>
          <w:szCs w:val="20"/>
          <w:lang w:val="en-GB"/>
        </w:rPr>
        <w:t>SteeCo</w:t>
      </w:r>
      <w:r w:rsidR="00C14197" w:rsidRPr="00C14197">
        <w:rPr>
          <w:b/>
          <w:bCs/>
          <w:sz w:val="20"/>
          <w:szCs w:val="20"/>
          <w:lang w:val="en-GB"/>
        </w:rPr>
        <w:t>2</w:t>
      </w:r>
    </w:p>
    <w:p w14:paraId="29A75F3C" w14:textId="5FB4BD5E" w:rsidR="00C14197" w:rsidRPr="00C14197" w:rsidRDefault="00C14197" w:rsidP="00C14197">
      <w:pPr>
        <w:pStyle w:val="ps"/>
        <w:rPr>
          <w:sz w:val="20"/>
          <w:szCs w:val="20"/>
          <w:lang w:val="en-GB"/>
        </w:rPr>
      </w:pPr>
      <w:r w:rsidRPr="00C14197">
        <w:rPr>
          <w:sz w:val="20"/>
          <w:szCs w:val="20"/>
          <w:lang w:val="en-GB"/>
        </w:rPr>
        <w:t xml:space="preserve">The main objective of </w:t>
      </w:r>
      <w:r w:rsidR="00316F25">
        <w:rPr>
          <w:sz w:val="20"/>
          <w:szCs w:val="20"/>
          <w:lang w:val="en-GB"/>
        </w:rPr>
        <w:t>SteeCo</w:t>
      </w:r>
      <w:r w:rsidRPr="00C14197">
        <w:rPr>
          <w:sz w:val="20"/>
          <w:szCs w:val="20"/>
          <w:lang w:val="en-GB"/>
        </w:rPr>
        <w:t xml:space="preserve">2 is to validate the environmental and social </w:t>
      </w:r>
      <w:r>
        <w:rPr>
          <w:sz w:val="20"/>
          <w:szCs w:val="20"/>
          <w:lang w:val="en-GB"/>
        </w:rPr>
        <w:t>scoping</w:t>
      </w:r>
      <w:r w:rsidRPr="00C14197">
        <w:rPr>
          <w:sz w:val="20"/>
          <w:szCs w:val="20"/>
          <w:lang w:val="en-GB"/>
        </w:rPr>
        <w:t xml:space="preserve">. Based on a positive decision from the </w:t>
      </w:r>
      <w:r w:rsidR="00316F25">
        <w:rPr>
          <w:sz w:val="20"/>
          <w:szCs w:val="20"/>
          <w:lang w:val="en-GB"/>
        </w:rPr>
        <w:t>Steering</w:t>
      </w:r>
      <w:r w:rsidRPr="00C14197">
        <w:rPr>
          <w:sz w:val="20"/>
          <w:szCs w:val="20"/>
          <w:lang w:val="en-GB"/>
        </w:rPr>
        <w:t xml:space="preserve"> Committee and a D2B </w:t>
      </w:r>
      <w:r>
        <w:rPr>
          <w:sz w:val="20"/>
          <w:szCs w:val="20"/>
          <w:lang w:val="en-GB"/>
        </w:rPr>
        <w:t>SoNO</w:t>
      </w:r>
      <w:r w:rsidRPr="00C14197">
        <w:rPr>
          <w:sz w:val="20"/>
          <w:szCs w:val="20"/>
          <w:lang w:val="en-GB"/>
        </w:rPr>
        <w:t xml:space="preserve"> the D2B Studies may continue.</w:t>
      </w:r>
    </w:p>
    <w:p w14:paraId="54EB9941" w14:textId="02A3FC37" w:rsidR="0049275E" w:rsidRDefault="00C14197" w:rsidP="00C14197">
      <w:pPr>
        <w:pStyle w:val="ps"/>
        <w:rPr>
          <w:sz w:val="20"/>
          <w:szCs w:val="20"/>
          <w:lang w:val="en-GB"/>
        </w:rPr>
      </w:pPr>
      <w:r w:rsidRPr="00C14197">
        <w:rPr>
          <w:sz w:val="20"/>
          <w:szCs w:val="20"/>
          <w:lang w:val="en-GB"/>
        </w:rPr>
        <w:lastRenderedPageBreak/>
        <w:t xml:space="preserve">  Committee members will receive the results of the studies as soon as they are ready and the preparatory documentation for </w:t>
      </w:r>
      <w:r w:rsidR="00316F25">
        <w:rPr>
          <w:sz w:val="20"/>
          <w:szCs w:val="20"/>
          <w:lang w:val="en-GB"/>
        </w:rPr>
        <w:t>SteeCo</w:t>
      </w:r>
      <w:r w:rsidRPr="00C14197">
        <w:rPr>
          <w:sz w:val="20"/>
          <w:szCs w:val="20"/>
          <w:lang w:val="en-GB"/>
        </w:rPr>
        <w:t xml:space="preserve">2 at least one week before the date of the meeting. It is necessary to take into consideration the deadlines for official approval (NCEA Netherlands and </w:t>
      </w:r>
      <w:r w:rsidR="00D619B7">
        <w:rPr>
          <w:sz w:val="20"/>
          <w:szCs w:val="20"/>
          <w:lang w:val="en-GB"/>
        </w:rPr>
        <w:t>ANEVE</w:t>
      </w:r>
      <w:r w:rsidRPr="00C14197">
        <w:rPr>
          <w:sz w:val="20"/>
          <w:szCs w:val="20"/>
          <w:lang w:val="en-GB"/>
        </w:rPr>
        <w:t>) and for public participation must be respected according to Decree 2015 187 / PRES / TRANS / PM / MERH / MATD / MME / MS / MARHA / MRA / MICA / MHU / MIDT / MTC.</w:t>
      </w:r>
    </w:p>
    <w:p w14:paraId="1FDA08F6" w14:textId="77777777" w:rsidR="00C14197" w:rsidRPr="005F5245" w:rsidRDefault="00C14197" w:rsidP="00C14197">
      <w:pPr>
        <w:pStyle w:val="ps"/>
        <w:rPr>
          <w:sz w:val="20"/>
          <w:szCs w:val="20"/>
          <w:lang w:val="en-GB"/>
        </w:rPr>
      </w:pPr>
    </w:p>
    <w:p w14:paraId="6D634002" w14:textId="77777777" w:rsidR="0049275E" w:rsidRPr="00DE4693" w:rsidRDefault="00DE4693" w:rsidP="00C14197">
      <w:pPr>
        <w:pStyle w:val="Kop3"/>
        <w:numPr>
          <w:ilvl w:val="2"/>
          <w:numId w:val="60"/>
        </w:numPr>
        <w:tabs>
          <w:tab w:val="left" w:pos="709"/>
        </w:tabs>
        <w:spacing w:before="120" w:line="240" w:lineRule="auto"/>
        <w:ind w:left="1985"/>
        <w:rPr>
          <w:rFonts w:ascii="Verdana" w:hAnsi="Verdana"/>
          <w:bCs w:val="0"/>
          <w:color w:val="auto"/>
          <w:sz w:val="20"/>
          <w:szCs w:val="20"/>
        </w:rPr>
      </w:pPr>
      <w:r>
        <w:rPr>
          <w:rFonts w:ascii="Verdana" w:hAnsi="Verdana"/>
          <w:bCs w:val="0"/>
          <w:color w:val="auto"/>
          <w:sz w:val="20"/>
          <w:szCs w:val="20"/>
        </w:rPr>
        <w:t xml:space="preserve"> </w:t>
      </w:r>
      <w:r w:rsidR="0049275E" w:rsidRPr="00DE4693">
        <w:rPr>
          <w:rFonts w:ascii="Verdana" w:hAnsi="Verdana"/>
          <w:bCs w:val="0"/>
          <w:color w:val="auto"/>
          <w:sz w:val="20"/>
          <w:szCs w:val="20"/>
        </w:rPr>
        <w:t>Project Rehabilitation Scenarios (Preliminary feasibility Studies)</w:t>
      </w:r>
      <w:bookmarkEnd w:id="66"/>
    </w:p>
    <w:p w14:paraId="139B6E10" w14:textId="77777777" w:rsidR="0049275E" w:rsidRPr="00DE4693" w:rsidRDefault="0049275E" w:rsidP="00DE4693">
      <w:pPr>
        <w:ind w:firstLine="1276"/>
        <w:jc w:val="both"/>
        <w:rPr>
          <w:rFonts w:ascii="Verdana" w:hAnsi="Verdana"/>
          <w:b/>
          <w:sz w:val="20"/>
          <w:szCs w:val="20"/>
        </w:rPr>
      </w:pPr>
      <w:r w:rsidRPr="00DE4693">
        <w:rPr>
          <w:rFonts w:ascii="Verdana" w:hAnsi="Verdana"/>
          <w:sz w:val="20"/>
          <w:szCs w:val="20"/>
        </w:rPr>
        <w:t>The various reports of the baseline studies conducted will be presented at this stage.</w:t>
      </w:r>
    </w:p>
    <w:p w14:paraId="4CDA0D7D" w14:textId="77777777" w:rsidR="0049275E" w:rsidRPr="00DE4693" w:rsidRDefault="0049275E" w:rsidP="0049275E">
      <w:pPr>
        <w:jc w:val="both"/>
        <w:rPr>
          <w:rFonts w:ascii="Verdana" w:hAnsi="Verdana"/>
          <w:b/>
          <w:sz w:val="20"/>
          <w:szCs w:val="20"/>
        </w:rPr>
      </w:pPr>
    </w:p>
    <w:p w14:paraId="64445EA8" w14:textId="77777777" w:rsidR="0049275E" w:rsidRPr="00DE4693" w:rsidRDefault="0049275E" w:rsidP="0049275E">
      <w:pPr>
        <w:jc w:val="both"/>
        <w:rPr>
          <w:rFonts w:ascii="Verdana" w:hAnsi="Verdana"/>
          <w:b/>
          <w:sz w:val="20"/>
          <w:szCs w:val="20"/>
        </w:rPr>
      </w:pPr>
      <w:r w:rsidRPr="00DE4693">
        <w:rPr>
          <w:rFonts w:ascii="Verdana" w:hAnsi="Verdana"/>
          <w:sz w:val="20"/>
          <w:szCs w:val="20"/>
        </w:rPr>
        <w:t>Based on the results of basic technical studies (topography, hydrology geotechnical, environmental and social scoping, etc.), the consultant will propose the different variants for the rehabilitation of the dams and the conservation of the different water reservoirs.</w:t>
      </w:r>
    </w:p>
    <w:p w14:paraId="2DF0429A" w14:textId="77777777" w:rsidR="0049275E" w:rsidRPr="00DE4693" w:rsidRDefault="0049275E" w:rsidP="0049275E">
      <w:pPr>
        <w:jc w:val="both"/>
        <w:rPr>
          <w:rFonts w:ascii="Verdana" w:hAnsi="Verdana"/>
          <w:b/>
          <w:sz w:val="20"/>
          <w:szCs w:val="20"/>
        </w:rPr>
      </w:pPr>
      <w:r w:rsidRPr="00DE4693">
        <w:rPr>
          <w:rFonts w:ascii="Verdana" w:hAnsi="Verdana"/>
          <w:sz w:val="20"/>
          <w:szCs w:val="20"/>
        </w:rPr>
        <w:t xml:space="preserve">For this purpose, it will present a technical brief for each variant that will contain: </w:t>
      </w:r>
    </w:p>
    <w:p w14:paraId="7537D32D" w14:textId="77777777" w:rsidR="0049275E" w:rsidRPr="00DE4693" w:rsidRDefault="0049275E" w:rsidP="0049275E">
      <w:pPr>
        <w:ind w:firstLine="709"/>
        <w:jc w:val="both"/>
        <w:rPr>
          <w:rFonts w:ascii="Verdana" w:hAnsi="Verdana"/>
          <w:b/>
          <w:sz w:val="20"/>
          <w:szCs w:val="20"/>
        </w:rPr>
      </w:pPr>
      <w:r w:rsidRPr="00DE4693">
        <w:rPr>
          <w:rFonts w:ascii="Verdana" w:hAnsi="Verdana"/>
          <w:sz w:val="20"/>
          <w:szCs w:val="20"/>
        </w:rPr>
        <w:t>- Pre-sizing the dams;</w:t>
      </w:r>
    </w:p>
    <w:p w14:paraId="79AD5F41" w14:textId="77777777" w:rsidR="0049275E" w:rsidRPr="00DE4693" w:rsidRDefault="0049275E" w:rsidP="0049275E">
      <w:pPr>
        <w:ind w:firstLine="709"/>
        <w:jc w:val="both"/>
        <w:rPr>
          <w:rFonts w:ascii="Verdana" w:hAnsi="Verdana"/>
          <w:b/>
          <w:sz w:val="20"/>
          <w:szCs w:val="20"/>
        </w:rPr>
      </w:pPr>
      <w:r w:rsidRPr="00DE4693">
        <w:rPr>
          <w:rFonts w:ascii="Verdana" w:hAnsi="Verdana"/>
          <w:sz w:val="20"/>
          <w:szCs w:val="20"/>
        </w:rPr>
        <w:t>- Siltation study;</w:t>
      </w:r>
    </w:p>
    <w:p w14:paraId="0B2C2ED6" w14:textId="77777777" w:rsidR="0049275E" w:rsidRPr="00DE4693" w:rsidRDefault="0049275E" w:rsidP="0049275E">
      <w:pPr>
        <w:ind w:left="709"/>
        <w:jc w:val="both"/>
        <w:rPr>
          <w:rFonts w:ascii="Verdana" w:hAnsi="Verdana"/>
          <w:b/>
          <w:sz w:val="20"/>
          <w:szCs w:val="20"/>
        </w:rPr>
      </w:pPr>
      <w:r w:rsidRPr="00DE4693">
        <w:rPr>
          <w:rFonts w:ascii="Verdana" w:hAnsi="Verdana"/>
          <w:sz w:val="20"/>
          <w:szCs w:val="20"/>
        </w:rPr>
        <w:t>-Summary plans for the rehabilitation of the structures and the protection/conservation of the various reservoirs;</w:t>
      </w:r>
    </w:p>
    <w:p w14:paraId="390D82B6" w14:textId="77777777" w:rsidR="0049275E" w:rsidRPr="00DE4693" w:rsidRDefault="0049275E" w:rsidP="0049275E">
      <w:pPr>
        <w:ind w:left="709"/>
        <w:jc w:val="both"/>
        <w:rPr>
          <w:rFonts w:ascii="Verdana" w:hAnsi="Verdana"/>
          <w:b/>
          <w:sz w:val="20"/>
          <w:szCs w:val="20"/>
        </w:rPr>
      </w:pPr>
      <w:r w:rsidRPr="00DE4693">
        <w:rPr>
          <w:rFonts w:ascii="Verdana" w:hAnsi="Verdana"/>
          <w:sz w:val="20"/>
          <w:szCs w:val="20"/>
        </w:rPr>
        <w:t>- The different draw from the topographical surveys (mass map, long and cross profile);</w:t>
      </w:r>
    </w:p>
    <w:p w14:paraId="565C5815" w14:textId="77777777" w:rsidR="0049275E" w:rsidRPr="00DE4693" w:rsidRDefault="0049275E" w:rsidP="0049275E">
      <w:pPr>
        <w:ind w:firstLine="709"/>
        <w:jc w:val="both"/>
        <w:rPr>
          <w:rFonts w:ascii="Verdana" w:hAnsi="Verdana"/>
          <w:b/>
          <w:sz w:val="20"/>
          <w:szCs w:val="20"/>
        </w:rPr>
      </w:pPr>
      <w:r w:rsidRPr="00DE4693">
        <w:rPr>
          <w:rFonts w:ascii="Verdana" w:hAnsi="Verdana"/>
          <w:sz w:val="20"/>
          <w:szCs w:val="20"/>
        </w:rPr>
        <w:t>- The calculation notes;</w:t>
      </w:r>
    </w:p>
    <w:p w14:paraId="2FAC00E9" w14:textId="77777777" w:rsidR="0049275E" w:rsidRPr="00DE4693" w:rsidRDefault="0049275E" w:rsidP="0049275E">
      <w:pPr>
        <w:ind w:firstLine="709"/>
        <w:jc w:val="both"/>
        <w:rPr>
          <w:rFonts w:ascii="Verdana" w:hAnsi="Verdana"/>
          <w:b/>
          <w:sz w:val="20"/>
          <w:szCs w:val="20"/>
        </w:rPr>
      </w:pPr>
      <w:r w:rsidRPr="00DE4693">
        <w:rPr>
          <w:rFonts w:ascii="Verdana" w:hAnsi="Verdana"/>
          <w:sz w:val="20"/>
          <w:szCs w:val="20"/>
        </w:rPr>
        <w:t xml:space="preserve">- Financial estimates. </w:t>
      </w:r>
    </w:p>
    <w:p w14:paraId="74ABB7F8" w14:textId="77777777" w:rsidR="0049275E" w:rsidRPr="00DE4693" w:rsidRDefault="0049275E" w:rsidP="0049275E">
      <w:pPr>
        <w:jc w:val="both"/>
        <w:rPr>
          <w:rFonts w:ascii="Verdana" w:hAnsi="Verdana"/>
          <w:b/>
          <w:sz w:val="20"/>
          <w:szCs w:val="20"/>
        </w:rPr>
      </w:pPr>
    </w:p>
    <w:p w14:paraId="55564A91" w14:textId="77777777" w:rsidR="0049275E" w:rsidRPr="00DE4693" w:rsidRDefault="0049275E" w:rsidP="0049275E">
      <w:pPr>
        <w:jc w:val="both"/>
        <w:rPr>
          <w:rFonts w:ascii="Verdana" w:hAnsi="Verdana"/>
          <w:b/>
          <w:sz w:val="20"/>
          <w:szCs w:val="20"/>
        </w:rPr>
      </w:pPr>
    </w:p>
    <w:p w14:paraId="6A77801A" w14:textId="77777777" w:rsidR="0049275E" w:rsidRPr="00DE4693" w:rsidRDefault="0049275E" w:rsidP="0049275E">
      <w:pPr>
        <w:jc w:val="both"/>
        <w:rPr>
          <w:rFonts w:ascii="Verdana" w:hAnsi="Verdana"/>
          <w:b/>
          <w:sz w:val="20"/>
          <w:szCs w:val="20"/>
        </w:rPr>
      </w:pPr>
      <w:r w:rsidRPr="00DE4693">
        <w:rPr>
          <w:rFonts w:ascii="Verdana" w:hAnsi="Verdana"/>
          <w:sz w:val="20"/>
          <w:szCs w:val="20"/>
        </w:rPr>
        <w:t>A comparison of the results of the analysis of the different variants will be made to allow to propose several development scenarios adapted to natural constraints, the water resource and the mode of exploitation of the reservoir.</w:t>
      </w:r>
    </w:p>
    <w:p w14:paraId="057A6713" w14:textId="77777777" w:rsidR="0049275E" w:rsidRPr="00DE4693" w:rsidRDefault="0049275E" w:rsidP="0049275E">
      <w:pPr>
        <w:jc w:val="both"/>
        <w:rPr>
          <w:rFonts w:ascii="Verdana" w:hAnsi="Verdana"/>
          <w:b/>
          <w:sz w:val="20"/>
          <w:szCs w:val="20"/>
        </w:rPr>
      </w:pPr>
    </w:p>
    <w:p w14:paraId="43D10085" w14:textId="77777777" w:rsidR="0049275E" w:rsidRPr="00DE4693" w:rsidRDefault="0049275E" w:rsidP="0049275E">
      <w:pPr>
        <w:jc w:val="both"/>
        <w:rPr>
          <w:rFonts w:ascii="Verdana" w:hAnsi="Verdana"/>
          <w:b/>
          <w:sz w:val="20"/>
          <w:szCs w:val="20"/>
        </w:rPr>
      </w:pPr>
      <w:r w:rsidRPr="00DE4693">
        <w:rPr>
          <w:rFonts w:ascii="Verdana" w:hAnsi="Verdana"/>
          <w:sz w:val="20"/>
          <w:szCs w:val="20"/>
        </w:rPr>
        <w:t>The forecast results of the various scenarios will be presented to the client in the Phase 1 report during a restitution workshop. At the end of this workshop, the client will comment and tell the consultant on which priority scenario, the detailed project study should be developed.</w:t>
      </w:r>
    </w:p>
    <w:p w14:paraId="440DC622" w14:textId="77777777" w:rsidR="0049275E" w:rsidRPr="00F060C1" w:rsidRDefault="0049275E" w:rsidP="0049275E">
      <w:pPr>
        <w:jc w:val="both"/>
        <w:rPr>
          <w:rFonts w:ascii="Verdana" w:hAnsi="Verdana"/>
          <w:b/>
          <w:sz w:val="20"/>
          <w:szCs w:val="20"/>
        </w:rPr>
      </w:pPr>
    </w:p>
    <w:p w14:paraId="5F76DBB1" w14:textId="77777777" w:rsidR="0049275E" w:rsidRPr="00F060C1" w:rsidRDefault="0049275E" w:rsidP="0049275E">
      <w:pPr>
        <w:jc w:val="both"/>
        <w:rPr>
          <w:rFonts w:ascii="Verdana" w:hAnsi="Verdana"/>
          <w:b/>
          <w:sz w:val="20"/>
          <w:szCs w:val="20"/>
          <w:u w:val="single"/>
          <w:lang w:val="en-US"/>
        </w:rPr>
      </w:pPr>
      <w:r w:rsidRPr="00695267">
        <w:rPr>
          <w:rFonts w:ascii="Verdana" w:hAnsi="Verdana"/>
          <w:b/>
          <w:sz w:val="20"/>
          <w:szCs w:val="20"/>
          <w:u w:val="single"/>
          <w:lang w:val="en-US"/>
        </w:rPr>
        <w:t>Deliverable 12</w:t>
      </w:r>
      <w:r w:rsidRPr="00695267">
        <w:rPr>
          <w:rFonts w:ascii="Verdana" w:hAnsi="Verdana"/>
          <w:b/>
          <w:sz w:val="20"/>
          <w:szCs w:val="20"/>
          <w:lang w:val="en-US"/>
        </w:rPr>
        <w:t>: Rehabilitation Scenarios of the works</w:t>
      </w:r>
    </w:p>
    <w:p w14:paraId="6DD7113B" w14:textId="77777777" w:rsidR="0049275E" w:rsidRDefault="0049275E" w:rsidP="0049275E">
      <w:pPr>
        <w:jc w:val="both"/>
        <w:rPr>
          <w:rFonts w:ascii="Verdana" w:hAnsi="Verdana"/>
          <w:b/>
          <w:lang w:val="en-US"/>
        </w:rPr>
      </w:pPr>
    </w:p>
    <w:p w14:paraId="6EBCEEE7" w14:textId="6FB36C50" w:rsidR="0049275E" w:rsidRPr="00547CAA" w:rsidRDefault="00547CAA" w:rsidP="00084804">
      <w:pPr>
        <w:pStyle w:val="Kop3"/>
        <w:numPr>
          <w:ilvl w:val="2"/>
          <w:numId w:val="60"/>
        </w:numPr>
        <w:tabs>
          <w:tab w:val="left" w:pos="709"/>
        </w:tabs>
        <w:spacing w:before="120" w:line="240" w:lineRule="auto"/>
        <w:rPr>
          <w:rFonts w:ascii="Verdana" w:hAnsi="Verdana"/>
          <w:bCs w:val="0"/>
          <w:color w:val="auto"/>
          <w:sz w:val="20"/>
          <w:szCs w:val="20"/>
        </w:rPr>
      </w:pPr>
      <w:r>
        <w:rPr>
          <w:rFonts w:ascii="Verdana" w:hAnsi="Verdana"/>
          <w:bCs w:val="0"/>
          <w:color w:val="auto"/>
          <w:sz w:val="20"/>
          <w:szCs w:val="20"/>
        </w:rPr>
        <w:t xml:space="preserve"> </w:t>
      </w:r>
      <w:r w:rsidR="0049275E" w:rsidRPr="00547CAA">
        <w:rPr>
          <w:rFonts w:ascii="Verdana" w:hAnsi="Verdana"/>
          <w:bCs w:val="0"/>
          <w:color w:val="auto"/>
          <w:sz w:val="20"/>
          <w:szCs w:val="20"/>
        </w:rPr>
        <w:t xml:space="preserve">Financial </w:t>
      </w:r>
      <w:r w:rsidR="00C14197">
        <w:rPr>
          <w:rFonts w:ascii="Verdana" w:hAnsi="Verdana"/>
          <w:bCs w:val="0"/>
          <w:color w:val="auto"/>
          <w:sz w:val="20"/>
          <w:szCs w:val="20"/>
        </w:rPr>
        <w:t>and economic analysis</w:t>
      </w:r>
    </w:p>
    <w:p w14:paraId="61261877" w14:textId="77777777" w:rsidR="0049275E" w:rsidRPr="002D31C9" w:rsidRDefault="0049275E" w:rsidP="0049275E">
      <w:pPr>
        <w:jc w:val="both"/>
        <w:rPr>
          <w:rFonts w:ascii="Verdana" w:hAnsi="Verdana"/>
          <w:b/>
          <w:lang w:val="en-US"/>
        </w:rPr>
      </w:pPr>
    </w:p>
    <w:p w14:paraId="2F4F21E5" w14:textId="77777777" w:rsidR="00C14197" w:rsidRPr="00DE4693" w:rsidRDefault="00C14197" w:rsidP="00C14197">
      <w:pPr>
        <w:ind w:firstLine="1418"/>
        <w:jc w:val="both"/>
        <w:rPr>
          <w:rFonts w:ascii="Verdana" w:hAnsi="Verdana"/>
          <w:b/>
          <w:sz w:val="20"/>
          <w:szCs w:val="20"/>
        </w:rPr>
      </w:pPr>
      <w:r w:rsidRPr="00DE4693">
        <w:rPr>
          <w:rFonts w:ascii="Verdana" w:hAnsi="Verdana"/>
          <w:sz w:val="20"/>
          <w:szCs w:val="20"/>
        </w:rPr>
        <w:t xml:space="preserve">The consultant will conduct an economic and financial analysis of the potential development options to ensure their profitability. For each option, this analysis will be limited during this phase to the study of the forecast operating accounts, the added value (upstream and downstream of the deduction, the development of the farm), the calculation of "cash flow", the return on investment and the internal rate of return (IRR). It will include a sensitivity test of the internal profitability rate of each option to take into account the impact of the increased change in investment costs and the decline in agricultural production results. The investment costs, operating expenses and gross margins generated from each development option will form the basis of this analysis.  </w:t>
      </w:r>
    </w:p>
    <w:p w14:paraId="24280B88" w14:textId="77777777" w:rsidR="00C14197" w:rsidRPr="00C14197" w:rsidRDefault="00C14197" w:rsidP="00547CAA">
      <w:pPr>
        <w:ind w:firstLine="1418"/>
        <w:jc w:val="both"/>
        <w:rPr>
          <w:rFonts w:ascii="Verdana" w:hAnsi="Verdana"/>
          <w:sz w:val="20"/>
          <w:szCs w:val="20"/>
        </w:rPr>
      </w:pPr>
    </w:p>
    <w:p w14:paraId="0D857383" w14:textId="19519349" w:rsidR="0049275E" w:rsidRPr="00547CAA" w:rsidRDefault="0049275E" w:rsidP="00547CAA">
      <w:pPr>
        <w:ind w:firstLine="1418"/>
        <w:jc w:val="both"/>
        <w:rPr>
          <w:rFonts w:ascii="Verdana" w:hAnsi="Verdana"/>
          <w:b/>
          <w:sz w:val="20"/>
          <w:szCs w:val="20"/>
          <w:lang w:val="en-US"/>
        </w:rPr>
      </w:pPr>
      <w:r w:rsidRPr="00547CAA">
        <w:rPr>
          <w:rFonts w:ascii="Verdana" w:hAnsi="Verdana"/>
          <w:sz w:val="20"/>
          <w:szCs w:val="20"/>
          <w:lang w:val="en-US"/>
        </w:rPr>
        <w:t xml:space="preserve">The </w:t>
      </w:r>
      <w:r w:rsidR="00C14197">
        <w:rPr>
          <w:rFonts w:ascii="Verdana" w:hAnsi="Verdana"/>
          <w:sz w:val="20"/>
          <w:szCs w:val="20"/>
          <w:lang w:val="en-US"/>
        </w:rPr>
        <w:t>analysis</w:t>
      </w:r>
      <w:r w:rsidRPr="00547CAA">
        <w:rPr>
          <w:rFonts w:ascii="Verdana" w:hAnsi="Verdana"/>
          <w:sz w:val="20"/>
          <w:szCs w:val="20"/>
          <w:lang w:val="en-US"/>
        </w:rPr>
        <w:t xml:space="preserve"> must be based on the results of consultations with the Ministry of Water and Sanitation</w:t>
      </w:r>
      <w:r w:rsidR="00316F25">
        <w:rPr>
          <w:rFonts w:ascii="Verdana" w:hAnsi="Verdana"/>
          <w:sz w:val="20"/>
          <w:szCs w:val="20"/>
          <w:lang w:val="en-US"/>
        </w:rPr>
        <w:t>, the Ministry of Finances &amp; development</w:t>
      </w:r>
      <w:r w:rsidRPr="00547CAA">
        <w:rPr>
          <w:rFonts w:ascii="Verdana" w:hAnsi="Verdana"/>
          <w:sz w:val="20"/>
          <w:szCs w:val="20"/>
          <w:lang w:val="en-US"/>
        </w:rPr>
        <w:t xml:space="preserve"> and D2B, as well as on information on the possible interest of other financial institutions to co-finance the realization of the rehabilitation of the 9 </w:t>
      </w:r>
      <w:r w:rsidR="00D22703">
        <w:rPr>
          <w:rFonts w:ascii="Verdana" w:hAnsi="Verdana"/>
          <w:sz w:val="20"/>
          <w:szCs w:val="20"/>
          <w:lang w:val="en-US"/>
        </w:rPr>
        <w:t xml:space="preserve">water reservoirs and </w:t>
      </w:r>
      <w:r w:rsidRPr="00547CAA">
        <w:rPr>
          <w:rFonts w:ascii="Verdana" w:hAnsi="Verdana"/>
          <w:sz w:val="20"/>
          <w:szCs w:val="20"/>
          <w:lang w:val="en-US"/>
        </w:rPr>
        <w:t>dams.</w:t>
      </w:r>
    </w:p>
    <w:p w14:paraId="53AD19BE" w14:textId="5FE73ADF" w:rsidR="0049275E" w:rsidRDefault="0049275E" w:rsidP="00547CAA">
      <w:pPr>
        <w:ind w:firstLine="1418"/>
        <w:jc w:val="both"/>
        <w:rPr>
          <w:rFonts w:ascii="Verdana" w:hAnsi="Verdana"/>
          <w:sz w:val="20"/>
          <w:szCs w:val="20"/>
          <w:lang w:val="en-US"/>
        </w:rPr>
      </w:pPr>
      <w:r w:rsidRPr="00547CAA">
        <w:rPr>
          <w:rFonts w:ascii="Verdana" w:hAnsi="Verdana"/>
          <w:sz w:val="20"/>
          <w:szCs w:val="20"/>
          <w:lang w:val="en-US"/>
        </w:rPr>
        <w:lastRenderedPageBreak/>
        <w:t xml:space="preserve">The </w:t>
      </w:r>
      <w:r w:rsidR="00316F25">
        <w:rPr>
          <w:rFonts w:ascii="Verdana" w:hAnsi="Verdana"/>
          <w:sz w:val="20"/>
          <w:szCs w:val="20"/>
          <w:lang w:val="en-US"/>
        </w:rPr>
        <w:t>analysis</w:t>
      </w:r>
      <w:r w:rsidRPr="00547CAA">
        <w:rPr>
          <w:rFonts w:ascii="Verdana" w:hAnsi="Verdana"/>
          <w:sz w:val="20"/>
          <w:szCs w:val="20"/>
          <w:lang w:val="en-US"/>
        </w:rPr>
        <w:t xml:space="preserve"> will describe the </w:t>
      </w:r>
      <w:r w:rsidR="00316F25">
        <w:rPr>
          <w:rFonts w:ascii="Verdana" w:hAnsi="Verdana"/>
          <w:sz w:val="20"/>
          <w:szCs w:val="20"/>
          <w:lang w:val="en-US"/>
        </w:rPr>
        <w:t xml:space="preserve">options for </w:t>
      </w:r>
      <w:r w:rsidRPr="00547CAA">
        <w:rPr>
          <w:rFonts w:ascii="Verdana" w:hAnsi="Verdana"/>
          <w:sz w:val="20"/>
          <w:szCs w:val="20"/>
          <w:lang w:val="en-US"/>
        </w:rPr>
        <w:t>financial commitments of financial institutions, the agreements on procedures and disbursements, as well as the coordination necessary for the implementation of (co) financing agreements.</w:t>
      </w:r>
    </w:p>
    <w:p w14:paraId="6438F4B1" w14:textId="77777777" w:rsidR="00316F25" w:rsidRPr="004377FA" w:rsidRDefault="00316F25" w:rsidP="00316F25">
      <w:pPr>
        <w:pStyle w:val="ps"/>
        <w:rPr>
          <w:sz w:val="20"/>
          <w:szCs w:val="20"/>
          <w:lang w:val="en-GB"/>
        </w:rPr>
      </w:pPr>
      <w:r w:rsidRPr="004377FA">
        <w:rPr>
          <w:sz w:val="20"/>
          <w:szCs w:val="20"/>
          <w:lang w:val="en-GB"/>
        </w:rPr>
        <w:t xml:space="preserve">To </w:t>
      </w:r>
      <w:r>
        <w:rPr>
          <w:sz w:val="20"/>
          <w:szCs w:val="20"/>
          <w:lang w:val="en-GB"/>
        </w:rPr>
        <w:t>achieve</w:t>
      </w:r>
      <w:r w:rsidRPr="004377FA">
        <w:rPr>
          <w:sz w:val="20"/>
          <w:szCs w:val="20"/>
          <w:lang w:val="en-GB"/>
        </w:rPr>
        <w:t xml:space="preserve"> this, the consultant will have to:</w:t>
      </w:r>
    </w:p>
    <w:p w14:paraId="78100808" w14:textId="77777777" w:rsidR="00316F25" w:rsidRPr="004377FA" w:rsidRDefault="00316F25" w:rsidP="00316F25">
      <w:pPr>
        <w:pStyle w:val="ps"/>
        <w:spacing w:before="0"/>
        <w:ind w:left="709"/>
        <w:rPr>
          <w:sz w:val="20"/>
          <w:szCs w:val="20"/>
          <w:lang w:val="en-GB"/>
        </w:rPr>
      </w:pPr>
      <w:r w:rsidRPr="004377FA">
        <w:rPr>
          <w:sz w:val="20"/>
          <w:szCs w:val="20"/>
          <w:lang w:val="en-GB"/>
        </w:rPr>
        <w:t xml:space="preserve">- List the various financial institutions working in the field of development </w:t>
      </w:r>
      <w:r>
        <w:rPr>
          <w:sz w:val="20"/>
          <w:szCs w:val="20"/>
          <w:lang w:val="en-GB"/>
        </w:rPr>
        <w:t>based on</w:t>
      </w:r>
      <w:r w:rsidRPr="004377FA">
        <w:rPr>
          <w:sz w:val="20"/>
          <w:szCs w:val="20"/>
          <w:lang w:val="en-GB"/>
        </w:rPr>
        <w:t xml:space="preserve"> previous projects</w:t>
      </w:r>
    </w:p>
    <w:p w14:paraId="1A112407" w14:textId="77777777" w:rsidR="00316F25" w:rsidRPr="004377FA" w:rsidRDefault="00316F25" w:rsidP="00316F25">
      <w:pPr>
        <w:pStyle w:val="ps"/>
        <w:spacing w:before="0"/>
        <w:ind w:firstLine="709"/>
        <w:rPr>
          <w:sz w:val="20"/>
          <w:szCs w:val="20"/>
          <w:lang w:val="en-GB"/>
        </w:rPr>
      </w:pPr>
      <w:r w:rsidRPr="004377FA">
        <w:rPr>
          <w:sz w:val="20"/>
          <w:szCs w:val="20"/>
          <w:lang w:val="en-GB"/>
        </w:rPr>
        <w:t xml:space="preserve">- Indicate their mechanism and conditions for financing projects </w:t>
      </w:r>
    </w:p>
    <w:p w14:paraId="1E9FE39B" w14:textId="77777777" w:rsidR="00316F25" w:rsidRPr="004377FA" w:rsidRDefault="00316F25" w:rsidP="00316F25">
      <w:pPr>
        <w:pStyle w:val="ps"/>
        <w:spacing w:before="0"/>
        <w:ind w:firstLine="709"/>
        <w:rPr>
          <w:sz w:val="20"/>
          <w:szCs w:val="20"/>
          <w:lang w:val="en-GB"/>
        </w:rPr>
      </w:pPr>
      <w:r w:rsidRPr="004377FA">
        <w:rPr>
          <w:sz w:val="20"/>
          <w:szCs w:val="20"/>
          <w:lang w:val="en-GB"/>
        </w:rPr>
        <w:t>- Explore opportunities for co-financing projects</w:t>
      </w:r>
    </w:p>
    <w:p w14:paraId="76EB7A96" w14:textId="77777777" w:rsidR="00316F25" w:rsidRDefault="00316F25" w:rsidP="00316F25">
      <w:pPr>
        <w:pStyle w:val="ps"/>
        <w:spacing w:before="0"/>
        <w:ind w:firstLine="709"/>
        <w:rPr>
          <w:sz w:val="20"/>
          <w:szCs w:val="20"/>
          <w:lang w:val="en-GB"/>
        </w:rPr>
      </w:pPr>
      <w:r w:rsidRPr="004377FA">
        <w:rPr>
          <w:sz w:val="20"/>
          <w:szCs w:val="20"/>
          <w:lang w:val="en-GB"/>
        </w:rPr>
        <w:t>- Focus the client on the co-financing possibilities of this project</w:t>
      </w:r>
    </w:p>
    <w:p w14:paraId="7F5E6AED" w14:textId="77777777" w:rsidR="00316F25" w:rsidRPr="00316F25" w:rsidRDefault="00316F25" w:rsidP="00547CAA">
      <w:pPr>
        <w:ind w:firstLine="1418"/>
        <w:jc w:val="both"/>
        <w:rPr>
          <w:rFonts w:ascii="Verdana" w:hAnsi="Verdana"/>
          <w:b/>
          <w:sz w:val="20"/>
          <w:szCs w:val="20"/>
        </w:rPr>
      </w:pPr>
    </w:p>
    <w:p w14:paraId="32C16DDC" w14:textId="77777777" w:rsidR="0049275E" w:rsidRPr="00547CAA" w:rsidRDefault="0049275E" w:rsidP="00547CAA">
      <w:pPr>
        <w:ind w:firstLine="1418"/>
        <w:jc w:val="both"/>
        <w:rPr>
          <w:rFonts w:ascii="Verdana" w:hAnsi="Verdana"/>
          <w:b/>
          <w:sz w:val="20"/>
          <w:szCs w:val="20"/>
          <w:lang w:val="en-US"/>
        </w:rPr>
      </w:pPr>
    </w:p>
    <w:p w14:paraId="41A0509C" w14:textId="162696EF" w:rsidR="0049275E" w:rsidRPr="00F060C1" w:rsidRDefault="0049275E" w:rsidP="00547CAA">
      <w:pPr>
        <w:jc w:val="both"/>
        <w:rPr>
          <w:rFonts w:ascii="Verdana" w:hAnsi="Verdana"/>
          <w:b/>
          <w:sz w:val="20"/>
          <w:szCs w:val="20"/>
          <w:lang w:val="en-US"/>
        </w:rPr>
      </w:pPr>
      <w:r w:rsidRPr="00695267">
        <w:rPr>
          <w:rFonts w:ascii="Verdana" w:hAnsi="Verdana"/>
          <w:b/>
          <w:sz w:val="20"/>
          <w:szCs w:val="20"/>
          <w:u w:val="single"/>
          <w:lang w:val="en-US"/>
        </w:rPr>
        <w:t>Deliverable 13</w:t>
      </w:r>
      <w:r w:rsidRPr="00695267">
        <w:rPr>
          <w:rFonts w:ascii="Verdana" w:hAnsi="Verdana"/>
          <w:b/>
          <w:sz w:val="20"/>
          <w:szCs w:val="20"/>
          <w:lang w:val="en-US"/>
        </w:rPr>
        <w:t xml:space="preserve">: (depending on the result of the validation of phase 2): </w:t>
      </w:r>
      <w:r w:rsidR="00316F25">
        <w:rPr>
          <w:rFonts w:ascii="Verdana" w:hAnsi="Verdana"/>
          <w:b/>
          <w:sz w:val="20"/>
          <w:szCs w:val="20"/>
          <w:lang w:val="en-US"/>
        </w:rPr>
        <w:t>Financial &amp; economic analysis</w:t>
      </w:r>
      <w:r w:rsidRPr="00695267">
        <w:rPr>
          <w:rFonts w:ascii="Verdana" w:hAnsi="Verdana"/>
          <w:b/>
          <w:sz w:val="20"/>
          <w:szCs w:val="20"/>
          <w:lang w:val="en-US"/>
        </w:rPr>
        <w:t xml:space="preserve"> for the implementation of the rehabilitation project of the 9 </w:t>
      </w:r>
      <w:r w:rsidR="00D22703">
        <w:rPr>
          <w:rFonts w:ascii="Verdana" w:hAnsi="Verdana"/>
          <w:b/>
          <w:sz w:val="20"/>
          <w:szCs w:val="20"/>
          <w:lang w:val="en-US"/>
        </w:rPr>
        <w:t xml:space="preserve">water reservoirs and </w:t>
      </w:r>
      <w:r w:rsidRPr="00695267">
        <w:rPr>
          <w:rFonts w:ascii="Verdana" w:hAnsi="Verdana"/>
          <w:b/>
          <w:sz w:val="20"/>
          <w:szCs w:val="20"/>
          <w:lang w:val="en-US"/>
        </w:rPr>
        <w:t>dams.</w:t>
      </w:r>
    </w:p>
    <w:p w14:paraId="3E4159A6" w14:textId="77777777" w:rsidR="0049275E" w:rsidRPr="002D31C9" w:rsidRDefault="0049275E" w:rsidP="0049275E">
      <w:pPr>
        <w:jc w:val="both"/>
        <w:rPr>
          <w:rFonts w:ascii="Verdana" w:hAnsi="Verdana"/>
          <w:b/>
          <w:lang w:val="en-US"/>
        </w:rPr>
      </w:pPr>
    </w:p>
    <w:p w14:paraId="156752A5" w14:textId="4281776A" w:rsidR="0049275E" w:rsidRPr="002C3A57" w:rsidRDefault="00547CAA" w:rsidP="00084804">
      <w:pPr>
        <w:pStyle w:val="Kop3"/>
        <w:numPr>
          <w:ilvl w:val="2"/>
          <w:numId w:val="60"/>
        </w:numPr>
        <w:tabs>
          <w:tab w:val="left" w:pos="709"/>
        </w:tabs>
        <w:spacing w:before="120" w:after="120" w:line="240" w:lineRule="auto"/>
        <w:ind w:left="2138"/>
        <w:rPr>
          <w:rFonts w:ascii="Verdana" w:hAnsi="Verdana"/>
          <w:bCs w:val="0"/>
          <w:color w:val="auto"/>
          <w:sz w:val="20"/>
          <w:szCs w:val="20"/>
        </w:rPr>
      </w:pPr>
      <w:bookmarkStart w:id="67" w:name="_Toc33391247"/>
      <w:r w:rsidRPr="002C3A57">
        <w:rPr>
          <w:rFonts w:ascii="Verdana" w:hAnsi="Verdana"/>
          <w:bCs w:val="0"/>
          <w:color w:val="auto"/>
          <w:sz w:val="20"/>
          <w:szCs w:val="20"/>
        </w:rPr>
        <w:t xml:space="preserve"> </w:t>
      </w:r>
      <w:r w:rsidR="0049275E" w:rsidRPr="002C3A57">
        <w:rPr>
          <w:rFonts w:ascii="Verdana" w:hAnsi="Verdana"/>
          <w:bCs w:val="0"/>
          <w:color w:val="auto"/>
          <w:sz w:val="20"/>
          <w:szCs w:val="20"/>
        </w:rPr>
        <w:t>Site Priorisation</w:t>
      </w:r>
      <w:bookmarkEnd w:id="67"/>
    </w:p>
    <w:p w14:paraId="37DA5131" w14:textId="77777777" w:rsidR="0049275E" w:rsidRDefault="0049275E" w:rsidP="00547CAA">
      <w:pPr>
        <w:pStyle w:val="Plattetekst2"/>
        <w:spacing w:after="0" w:line="240" w:lineRule="auto"/>
        <w:ind w:firstLine="1418"/>
        <w:jc w:val="both"/>
        <w:rPr>
          <w:rFonts w:ascii="Verdana" w:hAnsi="Verdana"/>
          <w:b w:val="0"/>
          <w:lang w:val="en-GB"/>
        </w:rPr>
      </w:pPr>
      <w:r w:rsidRPr="004377FA">
        <w:rPr>
          <w:rFonts w:ascii="Verdana" w:hAnsi="Verdana"/>
          <w:b w:val="0"/>
          <w:lang w:val="en-GB"/>
        </w:rPr>
        <w:t>The consultant will have to define a set of objective criteria to prioritize the sites. They will have to take into account not only the economic profitability of the project but also the social factors to promote the economic development of the community.</w:t>
      </w:r>
    </w:p>
    <w:p w14:paraId="4D69A90E" w14:textId="77777777" w:rsidR="0049275E" w:rsidRPr="00695267" w:rsidRDefault="0049275E" w:rsidP="0049275E">
      <w:pPr>
        <w:pStyle w:val="Plattetekst2"/>
        <w:spacing w:after="0" w:line="240" w:lineRule="auto"/>
        <w:jc w:val="both"/>
        <w:rPr>
          <w:rFonts w:ascii="Verdana" w:hAnsi="Verdana"/>
          <w:lang w:val="en-GB"/>
        </w:rPr>
      </w:pPr>
    </w:p>
    <w:p w14:paraId="69875945" w14:textId="2A645279" w:rsidR="0049275E" w:rsidRPr="00695267" w:rsidRDefault="0049275E" w:rsidP="0049275E">
      <w:pPr>
        <w:pStyle w:val="Plattetekst2"/>
        <w:spacing w:after="0" w:line="240" w:lineRule="auto"/>
        <w:jc w:val="both"/>
        <w:rPr>
          <w:rFonts w:ascii="Verdana" w:hAnsi="Verdana"/>
          <w:u w:val="single"/>
          <w:lang w:val="en-GB"/>
        </w:rPr>
      </w:pPr>
      <w:r w:rsidRPr="00695267">
        <w:rPr>
          <w:rFonts w:ascii="Verdana" w:hAnsi="Verdana"/>
          <w:u w:val="single"/>
          <w:lang w:val="en-GB"/>
        </w:rPr>
        <w:t xml:space="preserve">Deliverable 14: </w:t>
      </w:r>
      <w:r w:rsidR="00316F25">
        <w:rPr>
          <w:rFonts w:ascii="Verdana" w:hAnsi="Verdana"/>
          <w:u w:val="single"/>
          <w:lang w:val="en-GB"/>
        </w:rPr>
        <w:t xml:space="preserve"> Proposal for </w:t>
      </w:r>
      <w:r w:rsidR="00316F25">
        <w:rPr>
          <w:rFonts w:ascii="Verdana" w:hAnsi="Verdana"/>
          <w:lang w:val="en-GB"/>
        </w:rPr>
        <w:t>d</w:t>
      </w:r>
      <w:r w:rsidRPr="00695267">
        <w:rPr>
          <w:rFonts w:ascii="Verdana" w:hAnsi="Verdana"/>
          <w:lang w:val="en-GB"/>
        </w:rPr>
        <w:t>ecision regarding the site prioritization</w:t>
      </w:r>
    </w:p>
    <w:p w14:paraId="0878AE72" w14:textId="77777777" w:rsidR="0049275E" w:rsidRDefault="0049275E" w:rsidP="0049275E">
      <w:pPr>
        <w:pStyle w:val="Plattetekst2"/>
        <w:spacing w:after="0" w:line="240" w:lineRule="auto"/>
        <w:jc w:val="both"/>
        <w:rPr>
          <w:rFonts w:ascii="Verdana" w:hAnsi="Verdana"/>
          <w:b w:val="0"/>
          <w:u w:val="single"/>
          <w:lang w:val="en-GB"/>
        </w:rPr>
      </w:pPr>
    </w:p>
    <w:p w14:paraId="18C900FE" w14:textId="77777777" w:rsidR="0049275E" w:rsidRDefault="00547CAA" w:rsidP="00084804">
      <w:pPr>
        <w:pStyle w:val="Kop3"/>
        <w:numPr>
          <w:ilvl w:val="2"/>
          <w:numId w:val="60"/>
        </w:numPr>
        <w:tabs>
          <w:tab w:val="left" w:pos="709"/>
        </w:tabs>
        <w:spacing w:before="120" w:line="240" w:lineRule="auto"/>
        <w:rPr>
          <w:rFonts w:ascii="Verdana" w:hAnsi="Verdana"/>
          <w:bCs w:val="0"/>
          <w:color w:val="auto"/>
          <w:sz w:val="20"/>
          <w:szCs w:val="20"/>
        </w:rPr>
      </w:pPr>
      <w:r>
        <w:rPr>
          <w:rFonts w:ascii="Verdana" w:hAnsi="Verdana"/>
          <w:bCs w:val="0"/>
          <w:color w:val="auto"/>
          <w:sz w:val="20"/>
          <w:szCs w:val="20"/>
        </w:rPr>
        <w:t xml:space="preserve"> </w:t>
      </w:r>
      <w:r w:rsidR="0049275E" w:rsidRPr="00547CAA">
        <w:rPr>
          <w:rFonts w:ascii="Verdana" w:hAnsi="Verdana"/>
          <w:bCs w:val="0"/>
          <w:color w:val="auto"/>
          <w:sz w:val="20"/>
          <w:szCs w:val="20"/>
        </w:rPr>
        <w:t>Finalization of phase 1</w:t>
      </w:r>
    </w:p>
    <w:p w14:paraId="7237BEE0" w14:textId="77777777" w:rsidR="00547CAA" w:rsidRPr="00547CAA" w:rsidRDefault="00547CAA" w:rsidP="00547CAA"/>
    <w:p w14:paraId="5FA296D4" w14:textId="77777777" w:rsidR="0049275E" w:rsidRPr="002D31C9" w:rsidRDefault="0049275E" w:rsidP="00547CAA">
      <w:pPr>
        <w:pStyle w:val="Plattetekst2"/>
        <w:spacing w:after="0" w:line="240" w:lineRule="auto"/>
        <w:ind w:firstLine="1276"/>
        <w:jc w:val="both"/>
        <w:rPr>
          <w:rFonts w:ascii="Verdana" w:hAnsi="Verdana"/>
          <w:b w:val="0"/>
          <w:lang w:val="en-GB"/>
        </w:rPr>
      </w:pPr>
      <w:r w:rsidRPr="002D31C9">
        <w:rPr>
          <w:rFonts w:ascii="Verdana" w:hAnsi="Verdana"/>
          <w:b w:val="0"/>
          <w:lang w:val="en-GB"/>
        </w:rPr>
        <w:t>After evaluation of all phase 1 deliverables, RVO will go to give approval and make the Go / No-Go decision on the continuation to phase 2. The consultant can proceed in phase 2 of the project after this approval.</w:t>
      </w:r>
    </w:p>
    <w:p w14:paraId="7B811BCD" w14:textId="77777777" w:rsidR="0049275E" w:rsidRPr="00695267" w:rsidRDefault="0049275E" w:rsidP="0049275E">
      <w:pPr>
        <w:pStyle w:val="Plattetekst2"/>
        <w:spacing w:after="0" w:line="240" w:lineRule="auto"/>
        <w:jc w:val="both"/>
        <w:rPr>
          <w:rFonts w:ascii="Verdana" w:hAnsi="Verdana"/>
          <w:u w:val="single"/>
          <w:lang w:val="en-GB"/>
        </w:rPr>
      </w:pPr>
    </w:p>
    <w:p w14:paraId="2314910B" w14:textId="01CB08B2" w:rsidR="0049275E" w:rsidRDefault="0049275E" w:rsidP="0049275E">
      <w:pPr>
        <w:pStyle w:val="Plattetekst2"/>
        <w:spacing w:after="0" w:line="240" w:lineRule="auto"/>
        <w:jc w:val="both"/>
        <w:rPr>
          <w:rFonts w:ascii="Verdana" w:hAnsi="Verdana"/>
          <w:u w:val="single"/>
          <w:lang w:val="en-GB"/>
        </w:rPr>
      </w:pPr>
      <w:r w:rsidRPr="00695267">
        <w:rPr>
          <w:rFonts w:ascii="Verdana" w:hAnsi="Verdana"/>
          <w:u w:val="single"/>
          <w:lang w:val="en-GB"/>
        </w:rPr>
        <w:t xml:space="preserve">Deliverable 15: </w:t>
      </w:r>
      <w:r w:rsidRPr="00695267">
        <w:rPr>
          <w:rFonts w:ascii="Verdana" w:hAnsi="Verdana"/>
          <w:lang w:val="en-GB"/>
        </w:rPr>
        <w:t>Final report phase 1</w:t>
      </w:r>
      <w:r w:rsidRPr="00695267">
        <w:rPr>
          <w:rFonts w:ascii="Verdana" w:hAnsi="Verdana"/>
          <w:u w:val="single"/>
          <w:lang w:val="en-GB"/>
        </w:rPr>
        <w:t xml:space="preserve"> </w:t>
      </w:r>
    </w:p>
    <w:p w14:paraId="65193974" w14:textId="13BDF81A" w:rsidR="00316F25" w:rsidRDefault="00316F25" w:rsidP="0049275E">
      <w:pPr>
        <w:pStyle w:val="Plattetekst2"/>
        <w:spacing w:after="0" w:line="240" w:lineRule="auto"/>
        <w:jc w:val="both"/>
        <w:rPr>
          <w:rFonts w:ascii="Verdana" w:hAnsi="Verdana"/>
          <w:u w:val="single"/>
          <w:lang w:val="en-GB"/>
        </w:rPr>
      </w:pPr>
    </w:p>
    <w:p w14:paraId="7A00E765" w14:textId="1FD5D8C1" w:rsidR="00316F25" w:rsidRPr="00316F25" w:rsidRDefault="00316F25" w:rsidP="00316F25">
      <w:pPr>
        <w:pStyle w:val="Plattetekst2"/>
        <w:spacing w:line="240" w:lineRule="auto"/>
        <w:jc w:val="both"/>
        <w:rPr>
          <w:rFonts w:ascii="Verdana" w:hAnsi="Verdana"/>
          <w:u w:val="single"/>
          <w:lang w:val="en-GB"/>
        </w:rPr>
      </w:pPr>
      <w:r>
        <w:rPr>
          <w:rFonts w:ascii="Verdana" w:hAnsi="Verdana"/>
          <w:u w:val="single"/>
          <w:lang w:val="en-GB"/>
        </w:rPr>
        <w:t>SteeCo</w:t>
      </w:r>
      <w:r w:rsidRPr="00316F25">
        <w:rPr>
          <w:rFonts w:ascii="Verdana" w:hAnsi="Verdana"/>
          <w:u w:val="single"/>
          <w:lang w:val="en-GB"/>
        </w:rPr>
        <w:t>3</w:t>
      </w:r>
      <w:r w:rsidR="003D67B4">
        <w:rPr>
          <w:rFonts w:ascii="Verdana" w:hAnsi="Verdana"/>
          <w:u w:val="single"/>
          <w:lang w:val="en-GB"/>
        </w:rPr>
        <w:t xml:space="preserve"> (GO/NO-GO)</w:t>
      </w:r>
    </w:p>
    <w:p w14:paraId="79E3C992" w14:textId="43076557" w:rsidR="00316F25" w:rsidRPr="00316F25" w:rsidRDefault="003D67B4" w:rsidP="00316F25">
      <w:pPr>
        <w:pStyle w:val="Plattetekst2"/>
        <w:spacing w:after="0" w:line="240" w:lineRule="auto"/>
        <w:jc w:val="both"/>
        <w:rPr>
          <w:rFonts w:ascii="Verdana" w:hAnsi="Verdana"/>
          <w:b w:val="0"/>
          <w:bCs w:val="0"/>
          <w:u w:val="single"/>
          <w:lang w:val="en-GB"/>
        </w:rPr>
      </w:pPr>
      <w:r>
        <w:rPr>
          <w:rFonts w:ascii="Verdana" w:hAnsi="Verdana"/>
          <w:b w:val="0"/>
          <w:bCs w:val="0"/>
          <w:u w:val="single"/>
          <w:lang w:val="en-GB"/>
        </w:rPr>
        <w:t>A</w:t>
      </w:r>
      <w:r w:rsidR="00316F25" w:rsidRPr="00316F25">
        <w:rPr>
          <w:rFonts w:ascii="Verdana" w:hAnsi="Verdana"/>
          <w:b w:val="0"/>
          <w:bCs w:val="0"/>
          <w:u w:val="single"/>
          <w:lang w:val="en-GB"/>
        </w:rPr>
        <w:t xml:space="preserve">t the end of </w:t>
      </w:r>
      <w:r w:rsidR="00316F25">
        <w:rPr>
          <w:rFonts w:ascii="Verdana" w:hAnsi="Verdana"/>
          <w:b w:val="0"/>
          <w:bCs w:val="0"/>
          <w:u w:val="single"/>
          <w:lang w:val="en-GB"/>
        </w:rPr>
        <w:t>SteeCo</w:t>
      </w:r>
      <w:r w:rsidR="00316F25" w:rsidRPr="00316F25">
        <w:rPr>
          <w:rFonts w:ascii="Verdana" w:hAnsi="Verdana"/>
          <w:b w:val="0"/>
          <w:bCs w:val="0"/>
          <w:u w:val="single"/>
          <w:lang w:val="en-GB"/>
        </w:rPr>
        <w:t xml:space="preserve">3, the </w:t>
      </w:r>
      <w:r w:rsidR="00316F25">
        <w:rPr>
          <w:rFonts w:ascii="Verdana" w:hAnsi="Verdana"/>
          <w:b w:val="0"/>
          <w:bCs w:val="0"/>
          <w:u w:val="single"/>
          <w:lang w:val="en-GB"/>
        </w:rPr>
        <w:t>Steering</w:t>
      </w:r>
      <w:r w:rsidR="00316F25" w:rsidRPr="00316F25">
        <w:rPr>
          <w:rFonts w:ascii="Verdana" w:hAnsi="Verdana"/>
          <w:b w:val="0"/>
          <w:bCs w:val="0"/>
          <w:u w:val="single"/>
          <w:lang w:val="en-GB"/>
        </w:rPr>
        <w:t xml:space="preserve"> Committee will assess the solutions adopted and the services. Based on</w:t>
      </w:r>
      <w:r w:rsidR="00316F25">
        <w:rPr>
          <w:rFonts w:ascii="Verdana" w:hAnsi="Verdana"/>
          <w:b w:val="0"/>
          <w:bCs w:val="0"/>
          <w:u w:val="single"/>
          <w:lang w:val="en-GB"/>
        </w:rPr>
        <w:t xml:space="preserve"> </w:t>
      </w:r>
      <w:r w:rsidR="00316F25" w:rsidRPr="00316F25">
        <w:rPr>
          <w:rFonts w:ascii="Verdana" w:hAnsi="Verdana"/>
          <w:b w:val="0"/>
          <w:bCs w:val="0"/>
          <w:u w:val="single"/>
          <w:lang w:val="en-GB"/>
        </w:rPr>
        <w:t xml:space="preserve">positive </w:t>
      </w:r>
      <w:r w:rsidR="00316F25">
        <w:rPr>
          <w:rFonts w:ascii="Verdana" w:hAnsi="Verdana"/>
          <w:b w:val="0"/>
          <w:bCs w:val="0"/>
          <w:u w:val="single"/>
          <w:lang w:val="en-GB"/>
        </w:rPr>
        <w:t>prioritisation</w:t>
      </w:r>
      <w:r w:rsidR="00316F25" w:rsidRPr="00316F25">
        <w:rPr>
          <w:rFonts w:ascii="Verdana" w:hAnsi="Verdana"/>
          <w:b w:val="0"/>
          <w:bCs w:val="0"/>
          <w:u w:val="single"/>
          <w:lang w:val="en-GB"/>
        </w:rPr>
        <w:t xml:space="preserve"> decision from the </w:t>
      </w:r>
      <w:r w:rsidR="00316F25">
        <w:rPr>
          <w:rFonts w:ascii="Verdana" w:hAnsi="Verdana"/>
          <w:b w:val="0"/>
          <w:bCs w:val="0"/>
          <w:u w:val="single"/>
          <w:lang w:val="en-GB"/>
        </w:rPr>
        <w:t>Steering</w:t>
      </w:r>
      <w:r w:rsidR="00316F25" w:rsidRPr="00316F25">
        <w:rPr>
          <w:rFonts w:ascii="Verdana" w:hAnsi="Verdana"/>
          <w:b w:val="0"/>
          <w:bCs w:val="0"/>
          <w:u w:val="single"/>
          <w:lang w:val="en-GB"/>
        </w:rPr>
        <w:t xml:space="preserve"> Committee and a </w:t>
      </w:r>
      <w:r w:rsidR="00316F25">
        <w:rPr>
          <w:rFonts w:ascii="Verdana" w:hAnsi="Verdana"/>
          <w:b w:val="0"/>
          <w:bCs w:val="0"/>
          <w:u w:val="single"/>
          <w:lang w:val="en-GB"/>
        </w:rPr>
        <w:t>SoNO</w:t>
      </w:r>
      <w:r w:rsidR="00316F25" w:rsidRPr="00316F25">
        <w:rPr>
          <w:rFonts w:ascii="Verdana" w:hAnsi="Verdana"/>
          <w:b w:val="0"/>
          <w:bCs w:val="0"/>
          <w:u w:val="single"/>
          <w:lang w:val="en-GB"/>
        </w:rPr>
        <w:t xml:space="preserve"> from D2B regarding the solutions retained and the consultant's performance during phase 1, phase 2 of the D2B Studies can start.</w:t>
      </w:r>
    </w:p>
    <w:p w14:paraId="670D195A" w14:textId="77777777" w:rsidR="0049275E" w:rsidRPr="00C036A1" w:rsidRDefault="0049275E" w:rsidP="00D95E00">
      <w:pPr>
        <w:pStyle w:val="Kop3"/>
        <w:numPr>
          <w:ilvl w:val="1"/>
          <w:numId w:val="60"/>
        </w:numPr>
        <w:tabs>
          <w:tab w:val="left" w:pos="709"/>
        </w:tabs>
        <w:spacing w:before="600" w:after="120" w:line="240" w:lineRule="auto"/>
        <w:ind w:left="1429"/>
        <w:rPr>
          <w:rFonts w:ascii="Verdana" w:hAnsi="Verdana"/>
          <w:bCs w:val="0"/>
          <w:color w:val="auto"/>
          <w:sz w:val="20"/>
          <w:szCs w:val="20"/>
        </w:rPr>
      </w:pPr>
      <w:bookmarkStart w:id="68" w:name="_Toc33391248"/>
      <w:bookmarkStart w:id="69" w:name="_Toc53647362"/>
      <w:r w:rsidRPr="00C036A1">
        <w:rPr>
          <w:rStyle w:val="Kop1Char"/>
          <w:b/>
          <w:bCs/>
          <w:color w:val="auto"/>
          <w:sz w:val="20"/>
          <w:szCs w:val="20"/>
        </w:rPr>
        <w:t>Phase 2 : DETAIL PROJECT</w:t>
      </w:r>
      <w:bookmarkEnd w:id="68"/>
      <w:r w:rsidRPr="00C036A1">
        <w:rPr>
          <w:rStyle w:val="Kop1Char"/>
          <w:b/>
          <w:bCs/>
          <w:color w:val="auto"/>
          <w:sz w:val="20"/>
          <w:szCs w:val="20"/>
        </w:rPr>
        <w:t xml:space="preserve"> STUDIE</w:t>
      </w:r>
      <w:bookmarkEnd w:id="69"/>
      <w:r w:rsidRPr="00C036A1">
        <w:rPr>
          <w:rFonts w:ascii="Verdana" w:hAnsi="Verdana"/>
          <w:bCs w:val="0"/>
          <w:color w:val="auto"/>
          <w:sz w:val="20"/>
          <w:szCs w:val="20"/>
        </w:rPr>
        <w:t>S</w:t>
      </w:r>
    </w:p>
    <w:p w14:paraId="7C928109" w14:textId="77777777" w:rsidR="0049275E" w:rsidRPr="00547CAA" w:rsidRDefault="0049275E" w:rsidP="0049275E">
      <w:pPr>
        <w:jc w:val="both"/>
        <w:rPr>
          <w:rFonts w:ascii="Verdana" w:hAnsi="Verdana"/>
          <w:sz w:val="20"/>
          <w:szCs w:val="20"/>
        </w:rPr>
      </w:pPr>
    </w:p>
    <w:p w14:paraId="1B6D3354" w14:textId="65BCC6EB" w:rsidR="0049275E" w:rsidRPr="00547CAA" w:rsidRDefault="0049275E" w:rsidP="00547CAA">
      <w:pPr>
        <w:ind w:firstLine="851"/>
        <w:jc w:val="both"/>
        <w:rPr>
          <w:rFonts w:ascii="Verdana" w:hAnsi="Verdana"/>
          <w:b/>
          <w:sz w:val="20"/>
          <w:szCs w:val="20"/>
        </w:rPr>
      </w:pPr>
      <w:r w:rsidRPr="00547CAA">
        <w:rPr>
          <w:rFonts w:ascii="Verdana" w:hAnsi="Verdana"/>
          <w:sz w:val="20"/>
          <w:szCs w:val="20"/>
        </w:rPr>
        <w:t>The second phase of the study will take place following the choice of the most favourable rehabilitation option. It includes detailed studies of the chosen option</w:t>
      </w:r>
      <w:r w:rsidR="00316F25">
        <w:rPr>
          <w:rFonts w:ascii="Verdana" w:hAnsi="Verdana"/>
          <w:sz w:val="20"/>
          <w:szCs w:val="20"/>
        </w:rPr>
        <w:t>.</w:t>
      </w:r>
    </w:p>
    <w:p w14:paraId="4756D723" w14:textId="77777777" w:rsidR="0049275E" w:rsidRPr="00547CAA" w:rsidRDefault="0049275E" w:rsidP="0049275E">
      <w:pPr>
        <w:jc w:val="both"/>
        <w:rPr>
          <w:rFonts w:ascii="Verdana" w:hAnsi="Verdana"/>
          <w:b/>
          <w:sz w:val="20"/>
          <w:szCs w:val="20"/>
        </w:rPr>
      </w:pPr>
    </w:p>
    <w:p w14:paraId="69882757" w14:textId="77777777" w:rsidR="0049275E" w:rsidRPr="00547CA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70" w:name="_Toc33391249"/>
      <w:r w:rsidRPr="00547CAA">
        <w:rPr>
          <w:rFonts w:ascii="Verdana" w:hAnsi="Verdana"/>
          <w:bCs w:val="0"/>
          <w:color w:val="auto"/>
          <w:sz w:val="20"/>
          <w:szCs w:val="20"/>
        </w:rPr>
        <w:t xml:space="preserve"> Environmental and social impact analysis (ESIA)</w:t>
      </w:r>
    </w:p>
    <w:p w14:paraId="275A1557" w14:textId="5DC05BFE" w:rsidR="0049275E" w:rsidRPr="003207F0" w:rsidRDefault="0049275E" w:rsidP="00547CAA">
      <w:pPr>
        <w:pStyle w:val="ps"/>
        <w:ind w:firstLine="1276"/>
        <w:rPr>
          <w:sz w:val="20"/>
          <w:szCs w:val="20"/>
          <w:lang w:val="en-GB"/>
        </w:rPr>
      </w:pPr>
      <w:r w:rsidRPr="003207F0">
        <w:rPr>
          <w:sz w:val="20"/>
          <w:szCs w:val="20"/>
          <w:lang w:val="en-GB"/>
        </w:rPr>
        <w:t xml:space="preserve">During phase 2 of the project, the consultant will carry out the environmental and social impact assessment (ESIA) in accordance with the ToRs approved during phase 1 for </w:t>
      </w:r>
      <w:r w:rsidR="00715BFA" w:rsidRPr="003207F0">
        <w:rPr>
          <w:sz w:val="20"/>
          <w:szCs w:val="20"/>
          <w:lang w:val="en-GB"/>
        </w:rPr>
        <w:t>favourable</w:t>
      </w:r>
      <w:r w:rsidRPr="003207F0">
        <w:rPr>
          <w:sz w:val="20"/>
          <w:szCs w:val="20"/>
          <w:lang w:val="en-GB"/>
        </w:rPr>
        <w:t xml:space="preserve"> rehabilitation options. The ESIA must comply with both Burkinabe law and IFC performance standards (2012).</w:t>
      </w:r>
      <w:r>
        <w:rPr>
          <w:sz w:val="20"/>
          <w:szCs w:val="20"/>
          <w:lang w:val="en-GB"/>
        </w:rPr>
        <w:t xml:space="preserve"> </w:t>
      </w:r>
      <w:r w:rsidRPr="000A4664">
        <w:rPr>
          <w:sz w:val="20"/>
          <w:szCs w:val="20"/>
          <w:lang w:val="en-GB"/>
        </w:rPr>
        <w:t xml:space="preserve">The monitoring committee will ask </w:t>
      </w:r>
      <w:r w:rsidR="00D619B7">
        <w:rPr>
          <w:sz w:val="20"/>
          <w:szCs w:val="20"/>
          <w:lang w:val="en-GB"/>
        </w:rPr>
        <w:t>ANEVE</w:t>
      </w:r>
      <w:r w:rsidRPr="000A4664">
        <w:rPr>
          <w:sz w:val="20"/>
          <w:szCs w:val="20"/>
          <w:lang w:val="en-GB"/>
        </w:rPr>
        <w:t xml:space="preserve"> to review and approve the ESIA before proceeding with the developed ESMPs.</w:t>
      </w:r>
    </w:p>
    <w:p w14:paraId="45F17130" w14:textId="77777777" w:rsidR="0049275E" w:rsidRPr="003207F0" w:rsidRDefault="0049275E" w:rsidP="0049275E">
      <w:pPr>
        <w:pStyle w:val="ps"/>
        <w:rPr>
          <w:sz w:val="20"/>
          <w:szCs w:val="20"/>
          <w:lang w:val="en-GB"/>
        </w:rPr>
      </w:pPr>
      <w:r w:rsidRPr="003207F0">
        <w:rPr>
          <w:sz w:val="20"/>
          <w:szCs w:val="20"/>
          <w:lang w:val="en-GB"/>
        </w:rPr>
        <w:t>This analysis will be based on the Performance Standards (SP) defined by the International Finance Corporation (IFC). The ESIA will take all SPs into consideration:</w:t>
      </w:r>
    </w:p>
    <w:p w14:paraId="5A901C52" w14:textId="77777777" w:rsidR="0049275E" w:rsidRPr="003207F0" w:rsidRDefault="0049275E" w:rsidP="0049275E">
      <w:pPr>
        <w:pStyle w:val="ps"/>
        <w:spacing w:before="60"/>
        <w:rPr>
          <w:sz w:val="20"/>
          <w:szCs w:val="20"/>
          <w:lang w:val="en-GB"/>
        </w:rPr>
      </w:pPr>
      <w:r w:rsidRPr="003207F0">
        <w:rPr>
          <w:sz w:val="20"/>
          <w:szCs w:val="20"/>
          <w:lang w:val="en-GB"/>
        </w:rPr>
        <w:lastRenderedPageBreak/>
        <w:t>SP1 Assessment and management of environmental and social risks and impacts</w:t>
      </w:r>
    </w:p>
    <w:p w14:paraId="659B667B" w14:textId="77777777" w:rsidR="0049275E" w:rsidRPr="003207F0" w:rsidRDefault="0049275E" w:rsidP="0049275E">
      <w:pPr>
        <w:pStyle w:val="ps"/>
        <w:spacing w:before="60"/>
        <w:rPr>
          <w:sz w:val="20"/>
          <w:szCs w:val="20"/>
          <w:lang w:val="en-GB"/>
        </w:rPr>
      </w:pPr>
      <w:r w:rsidRPr="003207F0">
        <w:rPr>
          <w:sz w:val="20"/>
          <w:szCs w:val="20"/>
          <w:lang w:val="en-GB"/>
        </w:rPr>
        <w:t>SP2 Working conditions</w:t>
      </w:r>
    </w:p>
    <w:p w14:paraId="15B75DB8" w14:textId="77777777" w:rsidR="0049275E" w:rsidRPr="003207F0" w:rsidRDefault="0049275E" w:rsidP="0049275E">
      <w:pPr>
        <w:pStyle w:val="ps"/>
        <w:spacing w:before="60"/>
        <w:rPr>
          <w:sz w:val="20"/>
          <w:szCs w:val="20"/>
          <w:lang w:val="en-GB"/>
        </w:rPr>
      </w:pPr>
      <w:r w:rsidRPr="003207F0">
        <w:rPr>
          <w:sz w:val="20"/>
          <w:szCs w:val="20"/>
          <w:lang w:val="en-GB"/>
        </w:rPr>
        <w:t>SP3 Resource efficiency and pollution prevention</w:t>
      </w:r>
    </w:p>
    <w:p w14:paraId="369317F0" w14:textId="77777777" w:rsidR="0049275E" w:rsidRPr="003207F0" w:rsidRDefault="0049275E" w:rsidP="0049275E">
      <w:pPr>
        <w:pStyle w:val="ps"/>
        <w:spacing w:before="60"/>
        <w:rPr>
          <w:sz w:val="20"/>
          <w:szCs w:val="20"/>
          <w:lang w:val="en-GB"/>
        </w:rPr>
      </w:pPr>
      <w:r w:rsidRPr="003207F0">
        <w:rPr>
          <w:sz w:val="20"/>
          <w:szCs w:val="20"/>
          <w:lang w:val="en-GB"/>
        </w:rPr>
        <w:t>SP4 Community health, safety and security</w:t>
      </w:r>
    </w:p>
    <w:p w14:paraId="440A1F97" w14:textId="77777777" w:rsidR="0049275E" w:rsidRPr="003207F0" w:rsidRDefault="0049275E" w:rsidP="0049275E">
      <w:pPr>
        <w:pStyle w:val="ps"/>
        <w:spacing w:before="60"/>
        <w:rPr>
          <w:sz w:val="20"/>
          <w:szCs w:val="20"/>
          <w:lang w:val="en-GB"/>
        </w:rPr>
      </w:pPr>
      <w:r w:rsidRPr="003207F0">
        <w:rPr>
          <w:sz w:val="20"/>
          <w:szCs w:val="20"/>
          <w:lang w:val="en-GB"/>
        </w:rPr>
        <w:t>SP5 Land acquisition and involuntary resettlement</w:t>
      </w:r>
    </w:p>
    <w:p w14:paraId="536AAFAF" w14:textId="77777777" w:rsidR="0049275E" w:rsidRPr="003207F0" w:rsidRDefault="0049275E" w:rsidP="0049275E">
      <w:pPr>
        <w:pStyle w:val="ps"/>
        <w:spacing w:before="60"/>
        <w:rPr>
          <w:sz w:val="20"/>
          <w:szCs w:val="20"/>
          <w:lang w:val="en-GB"/>
        </w:rPr>
      </w:pPr>
      <w:r w:rsidRPr="003207F0">
        <w:rPr>
          <w:sz w:val="20"/>
          <w:szCs w:val="20"/>
          <w:lang w:val="en-GB"/>
        </w:rPr>
        <w:t>SP6 Conservation of biodiversity and sustainable management of natural resources</w:t>
      </w:r>
    </w:p>
    <w:p w14:paraId="3EE29F85" w14:textId="77777777" w:rsidR="0049275E" w:rsidRPr="003207F0" w:rsidRDefault="0049275E" w:rsidP="0049275E">
      <w:pPr>
        <w:pStyle w:val="ps"/>
        <w:spacing w:before="60"/>
        <w:rPr>
          <w:sz w:val="20"/>
          <w:szCs w:val="20"/>
          <w:lang w:val="en-GB"/>
        </w:rPr>
      </w:pPr>
      <w:r w:rsidRPr="003207F0">
        <w:rPr>
          <w:sz w:val="20"/>
          <w:szCs w:val="20"/>
          <w:lang w:val="en-GB"/>
        </w:rPr>
        <w:t>SP7 Indigenous populations</w:t>
      </w:r>
    </w:p>
    <w:p w14:paraId="170E8E15" w14:textId="77777777" w:rsidR="0049275E" w:rsidRPr="003207F0" w:rsidRDefault="0049275E" w:rsidP="0049275E">
      <w:pPr>
        <w:pStyle w:val="ps"/>
        <w:spacing w:before="60"/>
        <w:rPr>
          <w:sz w:val="20"/>
          <w:szCs w:val="20"/>
          <w:lang w:val="en-GB"/>
        </w:rPr>
      </w:pPr>
      <w:r w:rsidRPr="003207F0">
        <w:rPr>
          <w:sz w:val="20"/>
          <w:szCs w:val="20"/>
          <w:lang w:val="en-GB"/>
        </w:rPr>
        <w:t>SP8 Cultural heritage</w:t>
      </w:r>
    </w:p>
    <w:p w14:paraId="246D6A29" w14:textId="77777777" w:rsidR="0049275E" w:rsidRPr="003207F0" w:rsidRDefault="0049275E" w:rsidP="0049275E">
      <w:pPr>
        <w:pStyle w:val="ps"/>
        <w:rPr>
          <w:sz w:val="20"/>
          <w:szCs w:val="20"/>
          <w:lang w:val="en-GB"/>
        </w:rPr>
      </w:pPr>
      <w:r w:rsidRPr="003207F0">
        <w:rPr>
          <w:sz w:val="20"/>
          <w:szCs w:val="20"/>
          <w:lang w:val="en-GB"/>
        </w:rPr>
        <w:t>The ESIA will be carried out on the basis of the TORs developed during phase 1, and after their approval by RVO. Based on the full assessment of the environmental and social impacts, an ESMP (Environmental and Social Management Plan) will be developed for each promising rehabilitation option or variant identified, including the inventory of all the goods and people affected and the mitigation, restoration and / or compensation costs. This ESMP defines mitigation measures, roles and responsibilities for implementation, performance indicators, timeframes and cost estimates for implementation. Additional management plans such as resettlement action plans, biodiversity action plans, water resource management plans, ecosystem restoration plans and community safety plans may be required depending on impact assessment.</w:t>
      </w:r>
    </w:p>
    <w:p w14:paraId="148E7905" w14:textId="77777777" w:rsidR="0049275E" w:rsidRPr="003207F0" w:rsidRDefault="0049275E" w:rsidP="0049275E">
      <w:pPr>
        <w:pStyle w:val="ps"/>
        <w:rPr>
          <w:sz w:val="20"/>
          <w:szCs w:val="20"/>
          <w:lang w:val="en-GB"/>
        </w:rPr>
      </w:pPr>
      <w:r w:rsidRPr="003207F0">
        <w:rPr>
          <w:sz w:val="20"/>
          <w:szCs w:val="20"/>
          <w:lang w:val="en-GB"/>
        </w:rPr>
        <w:t>The ESIA and ESMP will be developed in accordance with the standards of the International Finance Corporation (IFC) and included in the full Project Plan developed during phase 3.</w:t>
      </w:r>
    </w:p>
    <w:p w14:paraId="38C56B4A" w14:textId="77777777" w:rsidR="0049275E" w:rsidRDefault="0049275E" w:rsidP="0049275E">
      <w:pPr>
        <w:pStyle w:val="ps"/>
        <w:rPr>
          <w:sz w:val="20"/>
          <w:szCs w:val="20"/>
          <w:lang w:val="en-GB"/>
        </w:rPr>
      </w:pPr>
      <w:r w:rsidRPr="003207F0">
        <w:rPr>
          <w:sz w:val="20"/>
          <w:szCs w:val="20"/>
          <w:lang w:val="en-GB"/>
        </w:rPr>
        <w:t>RVO will ask the Dutch Commission for Environmental Assessment (NCEA) to review the draft version of the ESIA. The consultant should allow 2-4 weeks to review the NCEA and develop a final version of the ESIA. The ESIA will be published in at least 2 national newspapers with a 30-day period reserved for the public to react to the ESIA in accordance with Burkinabé law. The consultant should facilitate this process and adjust the ESIA after the consultations if necessary.</w:t>
      </w:r>
    </w:p>
    <w:p w14:paraId="08B1D1C0" w14:textId="77777777" w:rsidR="0049275E" w:rsidRPr="00695267" w:rsidRDefault="0049275E" w:rsidP="00547CAA">
      <w:pPr>
        <w:pStyle w:val="ps"/>
        <w:jc w:val="left"/>
        <w:rPr>
          <w:b/>
          <w:sz w:val="20"/>
          <w:szCs w:val="20"/>
          <w:u w:val="single"/>
          <w:lang w:val="en-GB"/>
        </w:rPr>
      </w:pPr>
      <w:r w:rsidRPr="00695267">
        <w:rPr>
          <w:b/>
          <w:sz w:val="20"/>
          <w:szCs w:val="20"/>
          <w:u w:val="single"/>
          <w:lang w:val="en-GB"/>
        </w:rPr>
        <w:t xml:space="preserve">Deliverable 16: </w:t>
      </w:r>
      <w:r w:rsidRPr="00695267">
        <w:rPr>
          <w:b/>
          <w:sz w:val="20"/>
          <w:szCs w:val="20"/>
          <w:lang w:val="en-GB"/>
        </w:rPr>
        <w:t>Environmental and social impact study (ESIA)</w:t>
      </w:r>
    </w:p>
    <w:p w14:paraId="28C85A64" w14:textId="78FA1987" w:rsidR="0049275E" w:rsidRDefault="0049275E" w:rsidP="0049275E">
      <w:pPr>
        <w:pStyle w:val="ps"/>
        <w:spacing w:before="0"/>
        <w:jc w:val="left"/>
        <w:rPr>
          <w:sz w:val="20"/>
          <w:szCs w:val="20"/>
          <w:u w:val="single"/>
          <w:lang w:val="en-GB"/>
        </w:rPr>
      </w:pPr>
    </w:p>
    <w:p w14:paraId="358E7907" w14:textId="42E3340A" w:rsidR="00316F25" w:rsidRPr="00316F25" w:rsidRDefault="00316F25" w:rsidP="00316F25">
      <w:pPr>
        <w:pStyle w:val="ps"/>
        <w:rPr>
          <w:b/>
          <w:bCs/>
          <w:sz w:val="20"/>
          <w:szCs w:val="20"/>
          <w:u w:val="single"/>
          <w:lang w:val="en-GB"/>
        </w:rPr>
      </w:pPr>
      <w:r>
        <w:rPr>
          <w:b/>
          <w:bCs/>
          <w:sz w:val="20"/>
          <w:szCs w:val="20"/>
          <w:u w:val="single"/>
          <w:lang w:val="en-GB"/>
        </w:rPr>
        <w:t>SteeCo4</w:t>
      </w:r>
    </w:p>
    <w:p w14:paraId="2DB25305" w14:textId="4C94B5D4" w:rsidR="00316F25" w:rsidRDefault="00316F25" w:rsidP="00316F25">
      <w:pPr>
        <w:pStyle w:val="ps"/>
        <w:spacing w:before="0"/>
        <w:jc w:val="left"/>
        <w:rPr>
          <w:sz w:val="20"/>
          <w:szCs w:val="20"/>
          <w:u w:val="single"/>
          <w:lang w:val="en-GB"/>
        </w:rPr>
      </w:pPr>
      <w:r w:rsidRPr="00316F25">
        <w:rPr>
          <w:sz w:val="20"/>
          <w:szCs w:val="20"/>
          <w:u w:val="single"/>
          <w:lang w:val="en-GB"/>
        </w:rPr>
        <w:t xml:space="preserve">At the end of </w:t>
      </w:r>
      <w:r>
        <w:rPr>
          <w:sz w:val="20"/>
          <w:szCs w:val="20"/>
          <w:u w:val="single"/>
          <w:lang w:val="en-GB"/>
        </w:rPr>
        <w:t>SteeCo</w:t>
      </w:r>
      <w:r w:rsidRPr="00316F25">
        <w:rPr>
          <w:sz w:val="20"/>
          <w:szCs w:val="20"/>
          <w:u w:val="single"/>
          <w:lang w:val="en-GB"/>
        </w:rPr>
        <w:t xml:space="preserve">4, the </w:t>
      </w:r>
      <w:r>
        <w:rPr>
          <w:sz w:val="20"/>
          <w:szCs w:val="20"/>
          <w:u w:val="single"/>
          <w:lang w:val="en-GB"/>
        </w:rPr>
        <w:t xml:space="preserve">Steering </w:t>
      </w:r>
      <w:r w:rsidRPr="00316F25">
        <w:rPr>
          <w:sz w:val="20"/>
          <w:szCs w:val="20"/>
          <w:u w:val="single"/>
          <w:lang w:val="en-GB"/>
        </w:rPr>
        <w:t xml:space="preserve">Committee will evaluate the ESIA study. Based on a positive decision from the </w:t>
      </w:r>
      <w:r>
        <w:rPr>
          <w:sz w:val="20"/>
          <w:szCs w:val="20"/>
          <w:u w:val="single"/>
          <w:lang w:val="en-GB"/>
        </w:rPr>
        <w:t>Steering</w:t>
      </w:r>
      <w:r w:rsidRPr="00316F25">
        <w:rPr>
          <w:sz w:val="20"/>
          <w:szCs w:val="20"/>
          <w:u w:val="single"/>
          <w:lang w:val="en-GB"/>
        </w:rPr>
        <w:t xml:space="preserve"> Committee and a D2B NOA the D2B Studies may continue.</w:t>
      </w:r>
    </w:p>
    <w:p w14:paraId="2940652D" w14:textId="77777777" w:rsidR="0049275E" w:rsidRPr="00547CAA" w:rsidRDefault="0049275E" w:rsidP="004A50D9">
      <w:pPr>
        <w:pStyle w:val="Kop3"/>
        <w:numPr>
          <w:ilvl w:val="2"/>
          <w:numId w:val="60"/>
        </w:numPr>
        <w:tabs>
          <w:tab w:val="left" w:pos="709"/>
        </w:tabs>
        <w:spacing w:before="120" w:line="240" w:lineRule="auto"/>
        <w:ind w:left="1701"/>
        <w:rPr>
          <w:rFonts w:ascii="Verdana" w:hAnsi="Verdana"/>
          <w:bCs w:val="0"/>
          <w:color w:val="auto"/>
          <w:sz w:val="20"/>
          <w:szCs w:val="20"/>
        </w:rPr>
      </w:pPr>
      <w:r w:rsidRPr="00547CAA">
        <w:rPr>
          <w:rFonts w:ascii="Verdana" w:hAnsi="Verdana"/>
          <w:bCs w:val="0"/>
          <w:color w:val="auto"/>
          <w:sz w:val="20"/>
          <w:szCs w:val="20"/>
        </w:rPr>
        <w:t xml:space="preserve"> Complementary technical studies</w:t>
      </w:r>
      <w:bookmarkEnd w:id="70"/>
    </w:p>
    <w:p w14:paraId="267647B1" w14:textId="77777777" w:rsidR="0049275E" w:rsidRPr="00547CAA" w:rsidRDefault="0049275E" w:rsidP="00D95E00">
      <w:pPr>
        <w:pStyle w:val="Kop3"/>
        <w:numPr>
          <w:ilvl w:val="3"/>
          <w:numId w:val="60"/>
        </w:numPr>
        <w:tabs>
          <w:tab w:val="left" w:pos="709"/>
        </w:tabs>
        <w:spacing w:before="120" w:line="240" w:lineRule="auto"/>
        <w:ind w:left="1701" w:hanging="850"/>
        <w:rPr>
          <w:rFonts w:ascii="Verdana" w:hAnsi="Verdana"/>
          <w:bCs w:val="0"/>
          <w:color w:val="auto"/>
          <w:sz w:val="20"/>
          <w:szCs w:val="20"/>
        </w:rPr>
      </w:pPr>
      <w:bookmarkStart w:id="71" w:name="_Toc33391250"/>
      <w:r w:rsidRPr="00547CAA">
        <w:rPr>
          <w:rFonts w:ascii="Verdana" w:hAnsi="Verdana"/>
          <w:bCs w:val="0"/>
          <w:color w:val="auto"/>
          <w:sz w:val="20"/>
          <w:szCs w:val="20"/>
        </w:rPr>
        <w:t>Complementary Topographical Studies</w:t>
      </w:r>
      <w:bookmarkEnd w:id="71"/>
    </w:p>
    <w:p w14:paraId="22A90AB3" w14:textId="77777777" w:rsidR="0049275E" w:rsidRPr="004377FA" w:rsidRDefault="0049275E" w:rsidP="0049275E">
      <w:pPr>
        <w:jc w:val="both"/>
        <w:rPr>
          <w:rFonts w:ascii="Verdana" w:hAnsi="Verdana"/>
          <w:b/>
        </w:rPr>
      </w:pPr>
    </w:p>
    <w:p w14:paraId="4A0C2DBF" w14:textId="77777777" w:rsidR="0049275E" w:rsidRPr="00547CAA" w:rsidRDefault="0049275E" w:rsidP="00D95E00">
      <w:pPr>
        <w:ind w:firstLine="1701"/>
        <w:jc w:val="both"/>
        <w:rPr>
          <w:rFonts w:ascii="Verdana" w:hAnsi="Verdana"/>
          <w:b/>
          <w:sz w:val="20"/>
          <w:szCs w:val="20"/>
        </w:rPr>
      </w:pPr>
      <w:r w:rsidRPr="00547CAA">
        <w:rPr>
          <w:rFonts w:ascii="Verdana" w:hAnsi="Verdana"/>
          <w:sz w:val="20"/>
          <w:szCs w:val="20"/>
        </w:rPr>
        <w:t>The consultant may need to carry out additional surveys for the detailed studies.</w:t>
      </w:r>
      <w:r w:rsidR="00547CAA">
        <w:rPr>
          <w:rFonts w:ascii="Verdana" w:hAnsi="Verdana"/>
          <w:sz w:val="20"/>
          <w:szCs w:val="20"/>
        </w:rPr>
        <w:t xml:space="preserve"> </w:t>
      </w:r>
      <w:r w:rsidRPr="00547CAA">
        <w:rPr>
          <w:rFonts w:ascii="Verdana" w:hAnsi="Verdana"/>
          <w:sz w:val="20"/>
          <w:szCs w:val="20"/>
        </w:rPr>
        <w:t>This involves making a more precise topographic survey of the areas to be rehabilitated by carrying out:</w:t>
      </w:r>
    </w:p>
    <w:p w14:paraId="5043E57B" w14:textId="77777777" w:rsidR="0049275E" w:rsidRPr="00547CAA" w:rsidRDefault="0049275E" w:rsidP="0049275E">
      <w:pPr>
        <w:ind w:firstLine="709"/>
        <w:jc w:val="both"/>
        <w:rPr>
          <w:rFonts w:ascii="Verdana" w:hAnsi="Verdana"/>
          <w:b/>
          <w:sz w:val="20"/>
          <w:szCs w:val="20"/>
        </w:rPr>
      </w:pPr>
      <w:r w:rsidRPr="00547CAA">
        <w:rPr>
          <w:rFonts w:ascii="Verdana" w:hAnsi="Verdana"/>
          <w:sz w:val="20"/>
          <w:szCs w:val="20"/>
        </w:rPr>
        <w:t>- survey of longitudinal and transverse profiles showing all the features necessary for the evaluation of the rehabilitation works of the structures and the protection/conservation of the various reservoirs;</w:t>
      </w:r>
    </w:p>
    <w:p w14:paraId="57C78B81" w14:textId="77777777" w:rsidR="0049275E" w:rsidRPr="00547CAA" w:rsidRDefault="0049275E" w:rsidP="0049275E">
      <w:pPr>
        <w:ind w:firstLine="709"/>
        <w:jc w:val="both"/>
        <w:rPr>
          <w:rFonts w:ascii="Verdana" w:hAnsi="Verdana"/>
          <w:b/>
          <w:sz w:val="20"/>
          <w:szCs w:val="20"/>
        </w:rPr>
      </w:pPr>
      <w:r w:rsidRPr="00547CAA">
        <w:rPr>
          <w:rFonts w:ascii="Verdana" w:hAnsi="Verdana"/>
          <w:sz w:val="20"/>
          <w:szCs w:val="20"/>
        </w:rPr>
        <w:t>- a detailed survey on a suitable scale of the sites of the main works planned.</w:t>
      </w:r>
    </w:p>
    <w:p w14:paraId="1D3FBC51" w14:textId="77777777" w:rsidR="0049275E" w:rsidRPr="00547CAA" w:rsidRDefault="0049275E" w:rsidP="00D95E00">
      <w:pPr>
        <w:pStyle w:val="Kop3"/>
        <w:numPr>
          <w:ilvl w:val="3"/>
          <w:numId w:val="60"/>
        </w:numPr>
        <w:tabs>
          <w:tab w:val="left" w:pos="709"/>
        </w:tabs>
        <w:spacing w:before="120" w:line="240" w:lineRule="auto"/>
        <w:ind w:left="1701" w:hanging="850"/>
        <w:rPr>
          <w:rFonts w:ascii="Verdana" w:hAnsi="Verdana"/>
          <w:bCs w:val="0"/>
          <w:color w:val="auto"/>
          <w:sz w:val="20"/>
          <w:szCs w:val="20"/>
        </w:rPr>
      </w:pPr>
      <w:bookmarkStart w:id="72" w:name="_Toc33391251"/>
      <w:r w:rsidRPr="00547CAA">
        <w:rPr>
          <w:rFonts w:ascii="Verdana" w:hAnsi="Verdana"/>
          <w:bCs w:val="0"/>
          <w:color w:val="auto"/>
          <w:sz w:val="20"/>
          <w:szCs w:val="20"/>
        </w:rPr>
        <w:t>Complementary geotechnical and sedimentation studies</w:t>
      </w:r>
      <w:bookmarkEnd w:id="72"/>
    </w:p>
    <w:p w14:paraId="31282AD8" w14:textId="77777777" w:rsidR="0049275E" w:rsidRPr="00547CAA" w:rsidRDefault="0049275E" w:rsidP="0049275E">
      <w:pPr>
        <w:jc w:val="both"/>
        <w:rPr>
          <w:rFonts w:ascii="Verdana" w:hAnsi="Verdana"/>
          <w:sz w:val="20"/>
          <w:szCs w:val="20"/>
        </w:rPr>
      </w:pPr>
    </w:p>
    <w:p w14:paraId="6D007BE1" w14:textId="77777777" w:rsidR="0049275E" w:rsidRPr="00547CAA" w:rsidRDefault="0049275E" w:rsidP="004A50D9">
      <w:pPr>
        <w:ind w:firstLine="1701"/>
        <w:jc w:val="both"/>
        <w:rPr>
          <w:rFonts w:ascii="Verdana" w:hAnsi="Verdana"/>
          <w:b/>
          <w:sz w:val="20"/>
          <w:szCs w:val="20"/>
        </w:rPr>
      </w:pPr>
      <w:bookmarkStart w:id="73" w:name="_Toc33391252"/>
      <w:r w:rsidRPr="00547CAA">
        <w:rPr>
          <w:rFonts w:ascii="Verdana" w:hAnsi="Verdana"/>
          <w:sz w:val="20"/>
          <w:szCs w:val="20"/>
        </w:rPr>
        <w:t>The Consultant will carry out additional geotechnical investigations if necessary by performing:</w:t>
      </w:r>
    </w:p>
    <w:p w14:paraId="469D57A8" w14:textId="0924504F" w:rsidR="0049275E" w:rsidRPr="00547CAA" w:rsidRDefault="0049275E" w:rsidP="00D95E00">
      <w:pPr>
        <w:ind w:left="1701" w:firstLine="284"/>
        <w:jc w:val="both"/>
        <w:rPr>
          <w:rFonts w:ascii="Verdana" w:hAnsi="Verdana"/>
          <w:b/>
          <w:sz w:val="20"/>
          <w:szCs w:val="20"/>
        </w:rPr>
      </w:pPr>
      <w:r w:rsidRPr="00547CAA">
        <w:rPr>
          <w:rFonts w:ascii="Verdana" w:hAnsi="Verdana"/>
          <w:sz w:val="20"/>
          <w:szCs w:val="20"/>
        </w:rPr>
        <w:t>- soundings for the identification of the foundation soils and the location of the water table if necessary;</w:t>
      </w:r>
    </w:p>
    <w:p w14:paraId="1D3897AF" w14:textId="77777777" w:rsidR="0049275E" w:rsidRPr="00547CAA" w:rsidRDefault="0049275E" w:rsidP="00D95E00">
      <w:pPr>
        <w:ind w:left="1701" w:firstLine="284"/>
        <w:jc w:val="both"/>
        <w:rPr>
          <w:rFonts w:ascii="Verdana" w:hAnsi="Verdana"/>
          <w:b/>
          <w:sz w:val="20"/>
          <w:szCs w:val="20"/>
        </w:rPr>
      </w:pPr>
      <w:r w:rsidRPr="00547CAA">
        <w:rPr>
          <w:rFonts w:ascii="Verdana" w:hAnsi="Verdana"/>
          <w:sz w:val="20"/>
          <w:szCs w:val="20"/>
        </w:rPr>
        <w:lastRenderedPageBreak/>
        <w:t>- additional surveys to better assess the extent and volume of sediment deposition;</w:t>
      </w:r>
    </w:p>
    <w:p w14:paraId="1F1FCB46" w14:textId="77777777" w:rsidR="0049275E" w:rsidRPr="00547CAA" w:rsidRDefault="0049275E" w:rsidP="00D95E00">
      <w:pPr>
        <w:ind w:left="1701" w:firstLine="284"/>
        <w:jc w:val="both"/>
        <w:rPr>
          <w:rFonts w:ascii="Verdana" w:hAnsi="Verdana"/>
          <w:b/>
          <w:sz w:val="20"/>
          <w:szCs w:val="20"/>
        </w:rPr>
      </w:pPr>
      <w:r w:rsidRPr="00547CAA">
        <w:rPr>
          <w:rFonts w:ascii="Verdana" w:hAnsi="Verdana"/>
          <w:sz w:val="20"/>
          <w:szCs w:val="20"/>
        </w:rPr>
        <w:t>- reconnaissance surveys of the foundation soils of the main one-off structures and carrying out bearing tests;</w:t>
      </w:r>
    </w:p>
    <w:p w14:paraId="21C606D6" w14:textId="77777777" w:rsidR="0049275E" w:rsidRPr="00547CAA" w:rsidRDefault="0049275E" w:rsidP="00D95E00">
      <w:pPr>
        <w:ind w:left="1701" w:firstLine="284"/>
        <w:jc w:val="both"/>
        <w:rPr>
          <w:rFonts w:ascii="Verdana" w:hAnsi="Verdana"/>
          <w:b/>
          <w:sz w:val="20"/>
          <w:szCs w:val="20"/>
        </w:rPr>
      </w:pPr>
      <w:r w:rsidRPr="00547CAA">
        <w:rPr>
          <w:rFonts w:ascii="Verdana" w:hAnsi="Verdana"/>
          <w:sz w:val="20"/>
          <w:szCs w:val="20"/>
        </w:rPr>
        <w:t>- the identification of possible borrow areas and areas for deposits of stripping and excavation products;</w:t>
      </w:r>
    </w:p>
    <w:p w14:paraId="45010161" w14:textId="77777777" w:rsidR="0049275E" w:rsidRPr="00547CAA" w:rsidRDefault="0049275E" w:rsidP="0049275E">
      <w:pPr>
        <w:spacing w:before="120"/>
        <w:jc w:val="both"/>
        <w:rPr>
          <w:rFonts w:ascii="Verdana" w:hAnsi="Verdana"/>
          <w:b/>
          <w:sz w:val="20"/>
          <w:szCs w:val="20"/>
        </w:rPr>
      </w:pPr>
      <w:r w:rsidRPr="00547CAA">
        <w:rPr>
          <w:rFonts w:ascii="Verdana" w:hAnsi="Verdana"/>
          <w:sz w:val="20"/>
          <w:szCs w:val="20"/>
        </w:rPr>
        <w:t>A geotechnical report will be drawn up comprising the summary of the results of the various tests or boreholes, the sections of the boreholes.</w:t>
      </w:r>
    </w:p>
    <w:p w14:paraId="529EC492" w14:textId="77777777" w:rsidR="0049275E" w:rsidRPr="00547CAA" w:rsidRDefault="0049275E" w:rsidP="0049275E">
      <w:pPr>
        <w:ind w:firstLine="709"/>
        <w:jc w:val="both"/>
        <w:rPr>
          <w:rFonts w:ascii="Verdana" w:hAnsi="Verdana"/>
          <w:b/>
          <w:sz w:val="20"/>
          <w:szCs w:val="20"/>
        </w:rPr>
      </w:pPr>
    </w:p>
    <w:p w14:paraId="2FE8092E" w14:textId="77777777" w:rsidR="0049275E" w:rsidRPr="00F060C1" w:rsidRDefault="0049275E" w:rsidP="0049275E">
      <w:pPr>
        <w:jc w:val="both"/>
        <w:rPr>
          <w:rFonts w:ascii="Verdana" w:hAnsi="Verdana"/>
          <w:b/>
          <w:sz w:val="20"/>
          <w:szCs w:val="20"/>
          <w:u w:val="single"/>
        </w:rPr>
      </w:pPr>
      <w:r w:rsidRPr="00695267">
        <w:rPr>
          <w:rFonts w:ascii="Verdana" w:hAnsi="Verdana"/>
          <w:b/>
          <w:sz w:val="20"/>
          <w:szCs w:val="20"/>
          <w:u w:val="single"/>
        </w:rPr>
        <w:t xml:space="preserve">Deliverable 17: </w:t>
      </w:r>
      <w:r w:rsidRPr="00695267">
        <w:rPr>
          <w:rFonts w:ascii="Verdana" w:hAnsi="Verdana"/>
          <w:b/>
          <w:sz w:val="20"/>
          <w:szCs w:val="20"/>
        </w:rPr>
        <w:t>additional basic technical studies</w:t>
      </w:r>
    </w:p>
    <w:p w14:paraId="73B4F204" w14:textId="77777777" w:rsidR="0049275E" w:rsidRPr="003702BB" w:rsidRDefault="0049275E" w:rsidP="0049275E">
      <w:pPr>
        <w:jc w:val="both"/>
        <w:rPr>
          <w:rFonts w:ascii="Verdana" w:hAnsi="Verdana"/>
          <w:b/>
          <w:u w:val="single"/>
        </w:rPr>
      </w:pPr>
    </w:p>
    <w:p w14:paraId="7FB56827" w14:textId="77777777" w:rsidR="0049275E"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r w:rsidRPr="00547CAA">
        <w:rPr>
          <w:rFonts w:ascii="Verdana" w:hAnsi="Verdana"/>
          <w:bCs w:val="0"/>
          <w:color w:val="auto"/>
          <w:sz w:val="20"/>
          <w:szCs w:val="20"/>
        </w:rPr>
        <w:t xml:space="preserve"> Maintenance of Structures</w:t>
      </w:r>
      <w:bookmarkEnd w:id="73"/>
    </w:p>
    <w:p w14:paraId="6D69A52A" w14:textId="77777777" w:rsidR="00547CAA" w:rsidRPr="00547CAA" w:rsidRDefault="00547CAA" w:rsidP="00547CAA"/>
    <w:p w14:paraId="08F225FC" w14:textId="77777777" w:rsidR="0049275E" w:rsidRPr="00547CAA" w:rsidRDefault="0049275E" w:rsidP="00547CAA">
      <w:pPr>
        <w:ind w:firstLine="1418"/>
        <w:jc w:val="both"/>
        <w:rPr>
          <w:rFonts w:ascii="Verdana" w:hAnsi="Verdana"/>
          <w:b/>
          <w:sz w:val="20"/>
          <w:szCs w:val="20"/>
        </w:rPr>
      </w:pPr>
      <w:r w:rsidRPr="00547CAA">
        <w:rPr>
          <w:rFonts w:ascii="Verdana" w:hAnsi="Verdana"/>
          <w:sz w:val="20"/>
          <w:szCs w:val="20"/>
        </w:rPr>
        <w:t>The lack of upkeep and maintenance of the structures is the cause of several degradations noted on the 9 structures and their environment which have resulted, among other things, in:</w:t>
      </w:r>
    </w:p>
    <w:p w14:paraId="4CA7F369" w14:textId="77777777" w:rsidR="0049275E" w:rsidRPr="00547CAA" w:rsidRDefault="0049275E" w:rsidP="00547CAA">
      <w:pPr>
        <w:ind w:left="1418"/>
        <w:jc w:val="both"/>
        <w:rPr>
          <w:rFonts w:ascii="Verdana" w:hAnsi="Verdana"/>
          <w:b/>
          <w:sz w:val="20"/>
          <w:szCs w:val="20"/>
        </w:rPr>
      </w:pPr>
      <w:r w:rsidRPr="00547CAA">
        <w:rPr>
          <w:rFonts w:ascii="Verdana" w:hAnsi="Verdana"/>
          <w:sz w:val="20"/>
          <w:szCs w:val="20"/>
        </w:rPr>
        <w:t>- silting up and siltation of reservoirs;</w:t>
      </w:r>
    </w:p>
    <w:p w14:paraId="6231EC31" w14:textId="77777777" w:rsidR="0049275E" w:rsidRPr="00547CAA" w:rsidRDefault="0049275E" w:rsidP="00547CAA">
      <w:pPr>
        <w:ind w:left="1418"/>
        <w:jc w:val="both"/>
        <w:rPr>
          <w:rFonts w:ascii="Verdana" w:hAnsi="Verdana"/>
          <w:b/>
          <w:sz w:val="20"/>
          <w:szCs w:val="20"/>
        </w:rPr>
      </w:pPr>
      <w:r w:rsidRPr="00547CAA">
        <w:rPr>
          <w:rFonts w:ascii="Verdana" w:hAnsi="Verdana"/>
          <w:sz w:val="20"/>
          <w:szCs w:val="20"/>
        </w:rPr>
        <w:t>- the continued degradation of some dikes;</w:t>
      </w:r>
    </w:p>
    <w:p w14:paraId="303F06F8" w14:textId="77777777" w:rsidR="0049275E" w:rsidRPr="00547CAA" w:rsidRDefault="0049275E" w:rsidP="00547CAA">
      <w:pPr>
        <w:ind w:left="1418"/>
        <w:jc w:val="both"/>
        <w:rPr>
          <w:rFonts w:ascii="Verdana" w:hAnsi="Verdana"/>
          <w:b/>
          <w:sz w:val="20"/>
          <w:szCs w:val="20"/>
        </w:rPr>
      </w:pPr>
      <w:r w:rsidRPr="00547CAA">
        <w:rPr>
          <w:rFonts w:ascii="Verdana" w:hAnsi="Verdana"/>
          <w:sz w:val="20"/>
          <w:szCs w:val="20"/>
        </w:rPr>
        <w:t>- the degradation of the banks with a strong presence of gullies which accelerate the phenomenon of runoff;</w:t>
      </w:r>
    </w:p>
    <w:p w14:paraId="7CFB1289" w14:textId="77777777" w:rsidR="0049275E" w:rsidRPr="00547CAA" w:rsidRDefault="0049275E" w:rsidP="00547CAA">
      <w:pPr>
        <w:ind w:left="1418"/>
        <w:jc w:val="both"/>
        <w:rPr>
          <w:rFonts w:ascii="Verdana" w:hAnsi="Verdana"/>
          <w:b/>
          <w:sz w:val="20"/>
          <w:szCs w:val="20"/>
        </w:rPr>
      </w:pPr>
      <w:r w:rsidRPr="00547CAA">
        <w:rPr>
          <w:rFonts w:ascii="Verdana" w:hAnsi="Verdana"/>
          <w:sz w:val="20"/>
          <w:szCs w:val="20"/>
        </w:rPr>
        <w:t>- the invasion of certain bodies of water by invasive species, in particular Typha domingensis.</w:t>
      </w:r>
    </w:p>
    <w:p w14:paraId="470305AF" w14:textId="77777777" w:rsidR="0049275E" w:rsidRPr="00547CAA" w:rsidRDefault="0049275E" w:rsidP="0049275E">
      <w:pPr>
        <w:spacing w:before="60"/>
        <w:ind w:firstLine="709"/>
        <w:jc w:val="both"/>
        <w:rPr>
          <w:rFonts w:ascii="Verdana" w:hAnsi="Verdana"/>
          <w:b/>
          <w:sz w:val="20"/>
          <w:szCs w:val="20"/>
        </w:rPr>
      </w:pPr>
      <w:r w:rsidRPr="00547CAA">
        <w:rPr>
          <w:rFonts w:ascii="Verdana" w:hAnsi="Verdana"/>
          <w:sz w:val="20"/>
          <w:szCs w:val="20"/>
        </w:rPr>
        <w:t>Thus, for all the structures to be rehabilitated, the tenderer will draw up an annual or half-yearly maintenance and upkeep plan including the local players (CUE, CLE, etc.). This plan should detail the activities to be carried out and the costs necessary for its operationalization.</w:t>
      </w:r>
    </w:p>
    <w:p w14:paraId="59FDE469" w14:textId="77777777" w:rsidR="0049275E" w:rsidRPr="00996E1B" w:rsidRDefault="0049275E" w:rsidP="0049275E">
      <w:pPr>
        <w:pStyle w:val="ps"/>
        <w:rPr>
          <w:b/>
          <w:bCs/>
          <w:sz w:val="20"/>
          <w:szCs w:val="20"/>
          <w:u w:val="single"/>
          <w:lang w:val="en-GB"/>
        </w:rPr>
      </w:pPr>
      <w:r w:rsidRPr="00996E1B">
        <w:rPr>
          <w:b/>
          <w:bCs/>
          <w:sz w:val="20"/>
          <w:szCs w:val="20"/>
          <w:u w:val="single"/>
          <w:lang w:val="en-GB"/>
        </w:rPr>
        <w:t xml:space="preserve">Deliverable 18: </w:t>
      </w:r>
      <w:r w:rsidRPr="00996E1B">
        <w:rPr>
          <w:b/>
          <w:bCs/>
          <w:sz w:val="20"/>
          <w:szCs w:val="20"/>
          <w:lang w:val="en-GB"/>
        </w:rPr>
        <w:t>Upkeep and maintenance plan for structures</w:t>
      </w:r>
    </w:p>
    <w:p w14:paraId="7C30882D" w14:textId="77777777" w:rsidR="0049275E" w:rsidRPr="00C8796F" w:rsidRDefault="0049275E" w:rsidP="0049275E">
      <w:pPr>
        <w:pStyle w:val="ps"/>
        <w:rPr>
          <w:sz w:val="20"/>
          <w:szCs w:val="20"/>
          <w:u w:val="single"/>
          <w:lang w:val="en-GB"/>
        </w:rPr>
      </w:pPr>
    </w:p>
    <w:p w14:paraId="6CE52619" w14:textId="4CE8B5E1" w:rsidR="0049275E" w:rsidRPr="00547CAA" w:rsidRDefault="0049275E" w:rsidP="00084804">
      <w:pPr>
        <w:pStyle w:val="Kop3"/>
        <w:numPr>
          <w:ilvl w:val="2"/>
          <w:numId w:val="60"/>
        </w:numPr>
        <w:tabs>
          <w:tab w:val="left" w:pos="709"/>
        </w:tabs>
        <w:spacing w:before="120" w:line="240" w:lineRule="auto"/>
        <w:rPr>
          <w:rFonts w:ascii="Verdana" w:hAnsi="Verdana"/>
          <w:bCs w:val="0"/>
          <w:color w:val="auto"/>
          <w:sz w:val="20"/>
          <w:szCs w:val="20"/>
        </w:rPr>
      </w:pPr>
      <w:bookmarkStart w:id="74" w:name="_Toc33391253"/>
      <w:r w:rsidRPr="00547CAA">
        <w:rPr>
          <w:rFonts w:ascii="Verdana" w:hAnsi="Verdana"/>
          <w:bCs w:val="0"/>
          <w:color w:val="auto"/>
          <w:sz w:val="20"/>
          <w:szCs w:val="20"/>
        </w:rPr>
        <w:t xml:space="preserve"> Detail</w:t>
      </w:r>
      <w:r w:rsidR="00AD1168">
        <w:rPr>
          <w:rFonts w:ascii="Verdana" w:hAnsi="Verdana"/>
          <w:bCs w:val="0"/>
          <w:color w:val="auto"/>
          <w:sz w:val="20"/>
          <w:szCs w:val="20"/>
        </w:rPr>
        <w:t>ed</w:t>
      </w:r>
      <w:r w:rsidRPr="00547CAA">
        <w:rPr>
          <w:rFonts w:ascii="Verdana" w:hAnsi="Verdana"/>
          <w:bCs w:val="0"/>
          <w:color w:val="auto"/>
          <w:sz w:val="20"/>
          <w:szCs w:val="20"/>
        </w:rPr>
        <w:t xml:space="preserve"> report</w:t>
      </w:r>
      <w:bookmarkEnd w:id="74"/>
      <w:r w:rsidR="002B7C17">
        <w:rPr>
          <w:rFonts w:ascii="Verdana" w:hAnsi="Verdana"/>
          <w:bCs w:val="0"/>
          <w:color w:val="auto"/>
          <w:sz w:val="20"/>
          <w:szCs w:val="20"/>
        </w:rPr>
        <w:t>s and project plan</w:t>
      </w:r>
    </w:p>
    <w:p w14:paraId="2DF381BF" w14:textId="77777777" w:rsidR="0049275E" w:rsidRPr="00C8796F" w:rsidRDefault="0049275E" w:rsidP="00547CAA">
      <w:pPr>
        <w:pStyle w:val="ps"/>
        <w:ind w:firstLine="1276"/>
        <w:rPr>
          <w:rFonts w:eastAsia="Times New Roman"/>
          <w:bCs/>
          <w:sz w:val="20"/>
          <w:szCs w:val="20"/>
          <w:lang w:val="en-GB"/>
        </w:rPr>
      </w:pPr>
      <w:r w:rsidRPr="00C8796F">
        <w:rPr>
          <w:rFonts w:eastAsia="Times New Roman"/>
          <w:bCs/>
          <w:sz w:val="20"/>
          <w:szCs w:val="20"/>
          <w:lang w:val="en-GB"/>
        </w:rPr>
        <w:t xml:space="preserve">With regard to the engineering of hydraulic structures, based on topographical surveys, the results of the basic studies and the plans drawn up at the stages of the feasibility studies, the consultant will draw up detailed draws for the rehabilitation of the structures and protection/conservation of the various dam reservoirs, plans, cuts and structural elements of civil engineering structures. </w:t>
      </w:r>
    </w:p>
    <w:p w14:paraId="71C54F2E" w14:textId="2EF0EBD7" w:rsidR="0049275E" w:rsidRPr="00C8796F" w:rsidRDefault="0049275E" w:rsidP="0049275E">
      <w:pPr>
        <w:pStyle w:val="ps"/>
        <w:spacing w:before="120"/>
        <w:rPr>
          <w:rFonts w:eastAsia="Times New Roman"/>
          <w:bCs/>
          <w:sz w:val="20"/>
          <w:szCs w:val="20"/>
          <w:lang w:val="en-GB"/>
        </w:rPr>
      </w:pPr>
      <w:r w:rsidRPr="00C8796F">
        <w:rPr>
          <w:rFonts w:eastAsia="Times New Roman"/>
          <w:bCs/>
          <w:sz w:val="20"/>
          <w:szCs w:val="20"/>
          <w:lang w:val="en-GB"/>
        </w:rPr>
        <w:t xml:space="preserve">The consultant will then draw up detailed project files for each of the </w:t>
      </w:r>
      <w:r w:rsidR="00D22703">
        <w:rPr>
          <w:rFonts w:eastAsia="Times New Roman"/>
          <w:bCs/>
          <w:sz w:val="20"/>
          <w:szCs w:val="20"/>
          <w:lang w:val="en-GB"/>
        </w:rPr>
        <w:t xml:space="preserve">water reservoirs and </w:t>
      </w:r>
      <w:r w:rsidRPr="00C8796F">
        <w:rPr>
          <w:rFonts w:eastAsia="Times New Roman"/>
          <w:bCs/>
          <w:sz w:val="20"/>
          <w:szCs w:val="20"/>
          <w:lang w:val="en-GB"/>
        </w:rPr>
        <w:t xml:space="preserve">dams, including: </w:t>
      </w:r>
    </w:p>
    <w:p w14:paraId="397B8CE6" w14:textId="77777777" w:rsidR="0049275E" w:rsidRPr="00C8796F" w:rsidRDefault="0049275E" w:rsidP="0049275E">
      <w:pPr>
        <w:pStyle w:val="ps"/>
        <w:spacing w:before="120"/>
        <w:ind w:firstLine="709"/>
        <w:rPr>
          <w:rFonts w:eastAsia="Times New Roman"/>
          <w:bCs/>
          <w:sz w:val="20"/>
          <w:szCs w:val="20"/>
          <w:lang w:val="en-GB"/>
        </w:rPr>
      </w:pPr>
      <w:r w:rsidRPr="00C8796F">
        <w:rPr>
          <w:rFonts w:eastAsia="Times New Roman"/>
          <w:bCs/>
          <w:sz w:val="20"/>
          <w:szCs w:val="20"/>
          <w:lang w:val="en-GB"/>
        </w:rPr>
        <w:t xml:space="preserve">- a reminder of the justifications for the scheme studied; </w:t>
      </w:r>
    </w:p>
    <w:p w14:paraId="53D930B1" w14:textId="77777777" w:rsidR="0049275E" w:rsidRPr="00C8796F" w:rsidRDefault="0049275E" w:rsidP="0049275E">
      <w:pPr>
        <w:pStyle w:val="ps"/>
        <w:spacing w:before="120"/>
        <w:ind w:firstLine="709"/>
        <w:rPr>
          <w:rFonts w:eastAsia="Times New Roman"/>
          <w:bCs/>
          <w:sz w:val="20"/>
          <w:szCs w:val="20"/>
          <w:lang w:val="en-GB"/>
        </w:rPr>
      </w:pPr>
      <w:r w:rsidRPr="00C8796F">
        <w:rPr>
          <w:rFonts w:eastAsia="Times New Roman"/>
          <w:bCs/>
          <w:sz w:val="20"/>
          <w:szCs w:val="20"/>
          <w:lang w:val="en-GB"/>
        </w:rPr>
        <w:t>- the results of geotechnical, topographical, sociological and environmental studies</w:t>
      </w:r>
    </w:p>
    <w:p w14:paraId="4E2DC7AC" w14:textId="77777777" w:rsidR="0049275E" w:rsidRPr="00C8796F" w:rsidRDefault="0049275E" w:rsidP="0049275E">
      <w:pPr>
        <w:pStyle w:val="ps"/>
        <w:spacing w:before="120"/>
        <w:ind w:left="709"/>
        <w:rPr>
          <w:rFonts w:eastAsia="Times New Roman"/>
          <w:bCs/>
          <w:sz w:val="20"/>
          <w:szCs w:val="20"/>
          <w:lang w:val="en-GB"/>
        </w:rPr>
      </w:pPr>
      <w:r w:rsidRPr="00C8796F">
        <w:rPr>
          <w:rFonts w:eastAsia="Times New Roman"/>
          <w:bCs/>
          <w:sz w:val="20"/>
          <w:szCs w:val="20"/>
          <w:lang w:val="en-GB"/>
        </w:rPr>
        <w:t>- the detailed description of the works and equipment, accompanied by the corresponding calculation notes;</w:t>
      </w:r>
    </w:p>
    <w:p w14:paraId="4D51F55D" w14:textId="77777777" w:rsidR="0049275E" w:rsidRPr="00C8796F" w:rsidRDefault="0049275E" w:rsidP="0049275E">
      <w:pPr>
        <w:pStyle w:val="ps"/>
        <w:spacing w:before="120"/>
        <w:ind w:firstLine="709"/>
        <w:rPr>
          <w:rFonts w:eastAsia="Times New Roman"/>
          <w:bCs/>
          <w:sz w:val="20"/>
          <w:szCs w:val="20"/>
          <w:lang w:val="en-GB"/>
        </w:rPr>
      </w:pPr>
      <w:r w:rsidRPr="00C8796F">
        <w:rPr>
          <w:rFonts w:eastAsia="Times New Roman"/>
          <w:bCs/>
          <w:sz w:val="20"/>
          <w:szCs w:val="20"/>
          <w:lang w:val="en-GB"/>
        </w:rPr>
        <w:t>- the estimated cost per work;</w:t>
      </w:r>
    </w:p>
    <w:p w14:paraId="5C3ECF7E" w14:textId="77777777" w:rsidR="0049275E" w:rsidRPr="00C8796F" w:rsidRDefault="0049275E" w:rsidP="0049275E">
      <w:pPr>
        <w:pStyle w:val="ps"/>
        <w:spacing w:before="120"/>
        <w:ind w:firstLine="709"/>
        <w:rPr>
          <w:rFonts w:eastAsia="Times New Roman"/>
          <w:bCs/>
          <w:sz w:val="20"/>
          <w:szCs w:val="20"/>
          <w:lang w:val="en-GB"/>
        </w:rPr>
      </w:pPr>
      <w:r w:rsidRPr="00C8796F">
        <w:rPr>
          <w:rFonts w:eastAsia="Times New Roman"/>
          <w:bCs/>
          <w:sz w:val="20"/>
          <w:szCs w:val="20"/>
          <w:lang w:val="en-GB"/>
        </w:rPr>
        <w:t xml:space="preserve">- the detail plans; </w:t>
      </w:r>
    </w:p>
    <w:p w14:paraId="70AB0563" w14:textId="77777777" w:rsidR="0049275E" w:rsidRPr="00C8796F" w:rsidRDefault="0049275E" w:rsidP="0049275E">
      <w:pPr>
        <w:pStyle w:val="ps"/>
        <w:spacing w:before="120"/>
        <w:ind w:firstLine="709"/>
        <w:rPr>
          <w:rFonts w:eastAsia="Times New Roman"/>
          <w:bCs/>
          <w:sz w:val="20"/>
          <w:szCs w:val="20"/>
          <w:lang w:val="en-GB"/>
        </w:rPr>
      </w:pPr>
      <w:r w:rsidRPr="00C8796F">
        <w:rPr>
          <w:rFonts w:eastAsia="Times New Roman"/>
          <w:bCs/>
          <w:sz w:val="20"/>
          <w:szCs w:val="20"/>
          <w:lang w:val="en-GB"/>
        </w:rPr>
        <w:t xml:space="preserve">- the schedule for carrying out the work; </w:t>
      </w:r>
    </w:p>
    <w:p w14:paraId="6BFAA764" w14:textId="77777777" w:rsidR="0049275E" w:rsidRPr="00C8796F" w:rsidRDefault="0049275E" w:rsidP="0049275E">
      <w:pPr>
        <w:pStyle w:val="ps"/>
        <w:spacing w:before="120"/>
        <w:ind w:left="709"/>
        <w:rPr>
          <w:rFonts w:eastAsia="Times New Roman"/>
          <w:bCs/>
          <w:sz w:val="20"/>
          <w:szCs w:val="20"/>
          <w:lang w:val="en-GB"/>
        </w:rPr>
      </w:pPr>
      <w:r w:rsidRPr="00C8796F">
        <w:rPr>
          <w:rFonts w:eastAsia="Times New Roman"/>
          <w:bCs/>
          <w:sz w:val="20"/>
          <w:szCs w:val="20"/>
          <w:lang w:val="en-GB"/>
        </w:rPr>
        <w:t>- Detailed estimates of the project will distinguish between direct and indirect costs, project management costs and hazards. In addition to these costs, the estimates will identify the costs associated with environmental and social impact mitigation measures.</w:t>
      </w:r>
    </w:p>
    <w:p w14:paraId="09F48E0F" w14:textId="77777777" w:rsidR="0049275E" w:rsidRPr="00C8796F" w:rsidRDefault="0049275E" w:rsidP="0049275E">
      <w:pPr>
        <w:pStyle w:val="ps"/>
        <w:ind w:left="709"/>
        <w:rPr>
          <w:rFonts w:eastAsia="Times New Roman"/>
          <w:bCs/>
          <w:sz w:val="20"/>
          <w:szCs w:val="20"/>
          <w:lang w:val="en-GB"/>
        </w:rPr>
      </w:pPr>
      <w:r w:rsidRPr="00C8796F">
        <w:rPr>
          <w:rFonts w:eastAsia="Times New Roman"/>
          <w:bCs/>
          <w:sz w:val="20"/>
          <w:szCs w:val="20"/>
          <w:lang w:val="en-GB"/>
        </w:rPr>
        <w:lastRenderedPageBreak/>
        <w:t xml:space="preserve">- The work schedule: the planning of the work of each of the works will be defined by the consultant in such a way that the deadlines for the completion of the work is as realistic and short as possible while having a keen focus on the aspects of their coordination. The programming of the tasks will be precise and detailed. </w:t>
      </w:r>
    </w:p>
    <w:p w14:paraId="05FA8A21" w14:textId="77777777" w:rsidR="0049275E" w:rsidRPr="00C8796F" w:rsidRDefault="0049275E" w:rsidP="0049275E">
      <w:pPr>
        <w:pStyle w:val="ps"/>
        <w:ind w:left="709"/>
        <w:rPr>
          <w:rFonts w:eastAsia="Times New Roman"/>
          <w:bCs/>
          <w:sz w:val="20"/>
          <w:szCs w:val="20"/>
          <w:lang w:val="en-GB"/>
        </w:rPr>
      </w:pPr>
      <w:r w:rsidRPr="00C8796F">
        <w:rPr>
          <w:rFonts w:eastAsia="Times New Roman"/>
          <w:bCs/>
          <w:sz w:val="20"/>
          <w:szCs w:val="20"/>
          <w:lang w:val="en-GB"/>
        </w:rPr>
        <w:t xml:space="preserve">- Economic and financial studies: At this stage, the consultant will necessarily verify the data, assumptions, and parameters that led to the results of the economic and financial analysis during the feasibility studies. The final results of this analysis will be decisive for the viability of the projects and therefore the mobilization of funding for their implementation. The consultant will also have to propose the prioritization of the work based on the criteria that will be validated in phase 1. </w:t>
      </w:r>
    </w:p>
    <w:p w14:paraId="7791BBB2" w14:textId="77777777" w:rsidR="0049275E" w:rsidRPr="00C8796F" w:rsidRDefault="0049275E" w:rsidP="0049275E">
      <w:pPr>
        <w:pStyle w:val="ps"/>
        <w:rPr>
          <w:rFonts w:eastAsia="Times New Roman"/>
          <w:bCs/>
          <w:sz w:val="20"/>
          <w:szCs w:val="20"/>
          <w:lang w:val="en-GB"/>
        </w:rPr>
      </w:pPr>
      <w:r w:rsidRPr="00C8796F">
        <w:rPr>
          <w:rFonts w:eastAsia="Times New Roman"/>
          <w:bCs/>
          <w:sz w:val="20"/>
          <w:szCs w:val="20"/>
          <w:lang w:val="en-GB"/>
        </w:rPr>
        <w:t xml:space="preserve">This improved economic and financial analysis of each project will need to be supported by sensitivity analysis against relevant benchmarks. </w:t>
      </w:r>
    </w:p>
    <w:p w14:paraId="2CDAA635" w14:textId="77777777" w:rsidR="0049275E" w:rsidRDefault="0049275E" w:rsidP="0049275E">
      <w:pPr>
        <w:pStyle w:val="ps"/>
        <w:rPr>
          <w:rFonts w:eastAsia="Times New Roman"/>
          <w:bCs/>
          <w:sz w:val="20"/>
          <w:szCs w:val="20"/>
          <w:lang w:val="en-GB"/>
        </w:rPr>
      </w:pPr>
      <w:r w:rsidRPr="00C8796F">
        <w:rPr>
          <w:rFonts w:eastAsia="Times New Roman"/>
          <w:bCs/>
          <w:sz w:val="20"/>
          <w:szCs w:val="20"/>
          <w:lang w:val="en-GB"/>
        </w:rPr>
        <w:t>The preparation of the final versions of the project studies reports will only take place after the approval by a technical committee of the draft versions of the draft studies. It will have to take into account all the comments and comments that the parties will have agreed on.</w:t>
      </w:r>
    </w:p>
    <w:p w14:paraId="5B27138C" w14:textId="252FA20A" w:rsidR="0049275E" w:rsidRPr="00695267" w:rsidRDefault="0049275E" w:rsidP="0049275E">
      <w:pPr>
        <w:pStyle w:val="ps"/>
        <w:rPr>
          <w:rFonts w:eastAsia="Times New Roman"/>
          <w:b/>
          <w:bCs/>
          <w:sz w:val="20"/>
          <w:szCs w:val="20"/>
          <w:u w:val="single"/>
          <w:lang w:val="en-GB"/>
        </w:rPr>
      </w:pPr>
      <w:r w:rsidRPr="00695267">
        <w:rPr>
          <w:rFonts w:eastAsia="Times New Roman"/>
          <w:b/>
          <w:bCs/>
          <w:sz w:val="20"/>
          <w:szCs w:val="20"/>
          <w:u w:val="single"/>
          <w:lang w:val="en-GB"/>
        </w:rPr>
        <w:t xml:space="preserve">Deliverable 19: </w:t>
      </w:r>
      <w:r w:rsidRPr="00695267">
        <w:rPr>
          <w:rFonts w:eastAsia="Times New Roman"/>
          <w:b/>
          <w:bCs/>
          <w:sz w:val="20"/>
          <w:szCs w:val="20"/>
          <w:lang w:val="en-GB"/>
        </w:rPr>
        <w:t>Detailed Report</w:t>
      </w:r>
      <w:r w:rsidR="005839BE" w:rsidRPr="00695267">
        <w:rPr>
          <w:rFonts w:eastAsia="Times New Roman"/>
          <w:b/>
          <w:bCs/>
          <w:sz w:val="20"/>
          <w:szCs w:val="20"/>
          <w:lang w:val="en-GB"/>
        </w:rPr>
        <w:t xml:space="preserve"> (including project plan) </w:t>
      </w:r>
    </w:p>
    <w:p w14:paraId="159B5CD0" w14:textId="77777777" w:rsidR="0049275E" w:rsidRPr="00547CAA" w:rsidRDefault="0049275E" w:rsidP="00084804">
      <w:pPr>
        <w:pStyle w:val="Kop3"/>
        <w:numPr>
          <w:ilvl w:val="2"/>
          <w:numId w:val="60"/>
        </w:numPr>
        <w:tabs>
          <w:tab w:val="left" w:pos="709"/>
        </w:tabs>
        <w:spacing w:before="240" w:after="120" w:line="240" w:lineRule="auto"/>
        <w:ind w:left="2138"/>
        <w:rPr>
          <w:rFonts w:ascii="Verdana" w:hAnsi="Verdana"/>
          <w:bCs w:val="0"/>
          <w:color w:val="auto"/>
          <w:sz w:val="20"/>
          <w:szCs w:val="20"/>
        </w:rPr>
      </w:pPr>
      <w:bookmarkStart w:id="75" w:name="_Toc33391254"/>
      <w:r w:rsidRPr="00547CAA">
        <w:rPr>
          <w:rFonts w:ascii="Verdana" w:hAnsi="Verdana"/>
          <w:bCs w:val="0"/>
          <w:color w:val="auto"/>
          <w:sz w:val="20"/>
          <w:szCs w:val="20"/>
        </w:rPr>
        <w:t xml:space="preserve"> Funding </w:t>
      </w:r>
      <w:bookmarkEnd w:id="75"/>
      <w:r w:rsidRPr="00547CAA">
        <w:rPr>
          <w:rFonts w:ascii="Verdana" w:hAnsi="Verdana"/>
          <w:bCs w:val="0"/>
          <w:color w:val="auto"/>
          <w:sz w:val="20"/>
          <w:szCs w:val="20"/>
        </w:rPr>
        <w:t>of the works</w:t>
      </w:r>
    </w:p>
    <w:p w14:paraId="04444A11" w14:textId="7339F159" w:rsidR="0049275E" w:rsidRDefault="0049275E" w:rsidP="00547CAA">
      <w:pPr>
        <w:pStyle w:val="ps"/>
        <w:spacing w:before="0"/>
        <w:ind w:firstLine="1276"/>
        <w:rPr>
          <w:sz w:val="20"/>
          <w:szCs w:val="20"/>
          <w:lang w:val="en-GB"/>
        </w:rPr>
      </w:pPr>
      <w:r w:rsidRPr="004377FA">
        <w:rPr>
          <w:sz w:val="20"/>
          <w:szCs w:val="20"/>
          <w:lang w:val="en-GB"/>
        </w:rPr>
        <w:t xml:space="preserve">The cost of carrying out the work may be significant, requiring the mobilization of several financial institutions. </w:t>
      </w:r>
    </w:p>
    <w:p w14:paraId="10ECE184" w14:textId="6A9433EE" w:rsidR="00D619B7" w:rsidRDefault="00D619B7" w:rsidP="00547CAA">
      <w:pPr>
        <w:pStyle w:val="ps"/>
        <w:spacing w:before="0"/>
        <w:ind w:firstLine="1276"/>
        <w:rPr>
          <w:sz w:val="20"/>
          <w:szCs w:val="20"/>
          <w:lang w:val="en-GB"/>
        </w:rPr>
      </w:pPr>
    </w:p>
    <w:p w14:paraId="52992D64" w14:textId="5CB7085B" w:rsidR="00D619B7" w:rsidRPr="004377FA" w:rsidRDefault="00D619B7" w:rsidP="00547CAA">
      <w:pPr>
        <w:pStyle w:val="ps"/>
        <w:spacing w:before="0"/>
        <w:ind w:firstLine="1276"/>
        <w:rPr>
          <w:sz w:val="20"/>
          <w:szCs w:val="20"/>
          <w:lang w:val="en-GB"/>
        </w:rPr>
      </w:pPr>
      <w:r w:rsidRPr="00D619B7">
        <w:rPr>
          <w:sz w:val="20"/>
          <w:szCs w:val="20"/>
          <w:lang w:val="en-GB"/>
        </w:rPr>
        <w:t>Preliminary consultations for the financing of the works will have already taken place with potential partners from phase 1 . The final Financing Plan must describe the financing commitments of each financial partner, the agreements concluded between the partners concerning procedures and disbursements, as well as the coordination structure necessary for the implementation of the co-financing agreements.</w:t>
      </w:r>
    </w:p>
    <w:p w14:paraId="47A079F5" w14:textId="77777777" w:rsidR="0049275E" w:rsidRPr="00695267" w:rsidRDefault="0049275E" w:rsidP="0049275E">
      <w:pPr>
        <w:pStyle w:val="ps"/>
        <w:rPr>
          <w:rFonts w:eastAsia="Times New Roman"/>
          <w:b/>
          <w:bCs/>
          <w:sz w:val="20"/>
          <w:szCs w:val="20"/>
          <w:u w:val="single"/>
          <w:lang w:val="en-GB"/>
        </w:rPr>
      </w:pPr>
      <w:r w:rsidRPr="00695267">
        <w:rPr>
          <w:rFonts w:eastAsia="Times New Roman"/>
          <w:b/>
          <w:bCs/>
          <w:sz w:val="20"/>
          <w:szCs w:val="20"/>
          <w:u w:val="single"/>
          <w:lang w:val="en-GB"/>
        </w:rPr>
        <w:t xml:space="preserve">Deliverable 20: </w:t>
      </w:r>
      <w:r w:rsidRPr="00695267">
        <w:rPr>
          <w:rFonts w:eastAsia="Times New Roman"/>
          <w:b/>
          <w:bCs/>
          <w:sz w:val="20"/>
          <w:szCs w:val="20"/>
          <w:lang w:val="en-GB"/>
        </w:rPr>
        <w:t>Financing plan for the implementation of the project</w:t>
      </w:r>
    </w:p>
    <w:p w14:paraId="72737701" w14:textId="64DD9F28" w:rsidR="0049275E" w:rsidRPr="00695267" w:rsidRDefault="0049275E" w:rsidP="0049275E">
      <w:pPr>
        <w:pStyle w:val="ps"/>
        <w:rPr>
          <w:rFonts w:eastAsia="Times New Roman"/>
          <w:b/>
          <w:bCs/>
          <w:sz w:val="20"/>
          <w:szCs w:val="20"/>
          <w:lang w:val="en-GB"/>
        </w:rPr>
      </w:pPr>
      <w:r w:rsidRPr="00695267">
        <w:rPr>
          <w:rFonts w:eastAsia="Times New Roman"/>
          <w:b/>
          <w:bCs/>
          <w:sz w:val="20"/>
          <w:szCs w:val="20"/>
          <w:u w:val="single"/>
          <w:lang w:val="en-GB"/>
        </w:rPr>
        <w:t xml:space="preserve">Deliverable 21: </w:t>
      </w:r>
      <w:r w:rsidRPr="00695267">
        <w:rPr>
          <w:rFonts w:eastAsia="Times New Roman"/>
          <w:b/>
          <w:bCs/>
          <w:sz w:val="20"/>
          <w:szCs w:val="20"/>
          <w:lang w:val="en-GB"/>
        </w:rPr>
        <w:t>Final report phase 2</w:t>
      </w:r>
    </w:p>
    <w:p w14:paraId="52A95ABF" w14:textId="77777777" w:rsidR="0049275E" w:rsidRDefault="0049275E" w:rsidP="0049275E">
      <w:pPr>
        <w:pStyle w:val="ps"/>
        <w:ind w:firstLine="709"/>
        <w:rPr>
          <w:sz w:val="20"/>
          <w:szCs w:val="20"/>
          <w:lang w:val="en-GB"/>
        </w:rPr>
      </w:pPr>
      <w:r w:rsidRPr="00C8796F">
        <w:rPr>
          <w:sz w:val="20"/>
          <w:szCs w:val="20"/>
          <w:lang w:val="en-GB"/>
        </w:rPr>
        <w:t xml:space="preserve">After evaluating all of the Phase 2 deliverables, RVO will make the Go / No-Go decision </w:t>
      </w:r>
      <w:r>
        <w:rPr>
          <w:sz w:val="20"/>
          <w:szCs w:val="20"/>
          <w:lang w:val="en-GB"/>
        </w:rPr>
        <w:t xml:space="preserve">and </w:t>
      </w:r>
      <w:r w:rsidRPr="00C8796F">
        <w:rPr>
          <w:sz w:val="20"/>
          <w:szCs w:val="20"/>
          <w:lang w:val="en-GB"/>
        </w:rPr>
        <w:t>give approval and on whether to continue to Phase 3. The consultant may proceed to Phase 3 of the project after this approval.</w:t>
      </w:r>
    </w:p>
    <w:p w14:paraId="460B351E" w14:textId="766271C8" w:rsidR="0049275E" w:rsidRPr="00245A1A" w:rsidRDefault="00547CAA" w:rsidP="00D95E00">
      <w:pPr>
        <w:pStyle w:val="Kop3"/>
        <w:numPr>
          <w:ilvl w:val="1"/>
          <w:numId w:val="60"/>
        </w:numPr>
        <w:tabs>
          <w:tab w:val="left" w:pos="709"/>
        </w:tabs>
        <w:spacing w:before="600" w:after="120" w:line="240" w:lineRule="auto"/>
        <w:ind w:left="1429"/>
        <w:rPr>
          <w:rFonts w:ascii="Verdana" w:hAnsi="Verdana"/>
          <w:bCs w:val="0"/>
          <w:color w:val="auto"/>
          <w:sz w:val="20"/>
          <w:szCs w:val="20"/>
        </w:rPr>
      </w:pPr>
      <w:r w:rsidRPr="00D95E00">
        <w:rPr>
          <w:rStyle w:val="Kop1Char"/>
          <w:b/>
          <w:sz w:val="20"/>
          <w:szCs w:val="20"/>
        </w:rPr>
        <w:t xml:space="preserve">  </w:t>
      </w:r>
      <w:bookmarkStart w:id="76" w:name="_Toc53647363"/>
      <w:r w:rsidR="0049275E" w:rsidRPr="0069107C">
        <w:rPr>
          <w:rStyle w:val="Kop1Char"/>
          <w:b/>
          <w:color w:val="auto"/>
          <w:sz w:val="20"/>
          <w:szCs w:val="20"/>
        </w:rPr>
        <w:t>PHASE 3: PROCUREMENT FIL</w:t>
      </w:r>
      <w:bookmarkEnd w:id="76"/>
      <w:r w:rsidR="0049275E" w:rsidRPr="0069107C">
        <w:rPr>
          <w:rFonts w:ascii="Verdana" w:hAnsi="Verdana"/>
          <w:bCs w:val="0"/>
          <w:color w:val="auto"/>
          <w:sz w:val="20"/>
          <w:szCs w:val="20"/>
        </w:rPr>
        <w:t>E</w:t>
      </w:r>
    </w:p>
    <w:p w14:paraId="370190AC" w14:textId="77777777" w:rsidR="0049275E" w:rsidRPr="00547CAA" w:rsidRDefault="0049275E" w:rsidP="00084804">
      <w:pPr>
        <w:pStyle w:val="Kop3"/>
        <w:numPr>
          <w:ilvl w:val="2"/>
          <w:numId w:val="60"/>
        </w:numPr>
        <w:tabs>
          <w:tab w:val="left" w:pos="709"/>
        </w:tabs>
        <w:spacing w:before="240" w:after="120" w:line="240" w:lineRule="auto"/>
        <w:ind w:left="2138"/>
        <w:rPr>
          <w:rFonts w:ascii="Verdana" w:hAnsi="Verdana"/>
          <w:bCs w:val="0"/>
          <w:color w:val="auto"/>
          <w:sz w:val="20"/>
          <w:szCs w:val="20"/>
        </w:rPr>
      </w:pPr>
      <w:r w:rsidRPr="00547CAA">
        <w:rPr>
          <w:rFonts w:ascii="Verdana" w:hAnsi="Verdana"/>
          <w:bCs w:val="0"/>
          <w:color w:val="auto"/>
          <w:sz w:val="20"/>
          <w:szCs w:val="20"/>
        </w:rPr>
        <w:t>Procurement file</w:t>
      </w:r>
    </w:p>
    <w:p w14:paraId="5217E8FB" w14:textId="107C3D3B" w:rsidR="0049275E" w:rsidRPr="008947F6" w:rsidRDefault="0049275E" w:rsidP="00547CAA">
      <w:pPr>
        <w:pStyle w:val="ps"/>
        <w:ind w:firstLine="1276"/>
        <w:rPr>
          <w:sz w:val="20"/>
          <w:szCs w:val="20"/>
          <w:lang w:val="en-GB"/>
        </w:rPr>
      </w:pPr>
      <w:r w:rsidRPr="008947F6">
        <w:rPr>
          <w:sz w:val="20"/>
          <w:szCs w:val="20"/>
          <w:lang w:val="en-GB"/>
        </w:rPr>
        <w:t xml:space="preserve">The </w:t>
      </w:r>
      <w:r>
        <w:rPr>
          <w:sz w:val="20"/>
          <w:szCs w:val="20"/>
          <w:lang w:val="en-GB"/>
        </w:rPr>
        <w:t xml:space="preserve">consultant </w:t>
      </w:r>
      <w:r w:rsidRPr="008947F6">
        <w:rPr>
          <w:sz w:val="20"/>
          <w:szCs w:val="20"/>
          <w:lang w:val="en-GB"/>
        </w:rPr>
        <w:t xml:space="preserve">will prepare, in collaboration with the Monitoring Committee, the Bidding Document (DAO) and the Terms of Reference (TDR) for all work packages, supervision, Technical Assistance to Supervision Works (ATMO), and for the capacity building of the staff of the water agendas for the realization of the rehabilitation project of the 9 </w:t>
      </w:r>
      <w:r w:rsidR="00D22703">
        <w:rPr>
          <w:sz w:val="20"/>
          <w:szCs w:val="20"/>
          <w:lang w:val="en-GB"/>
        </w:rPr>
        <w:t xml:space="preserve">water reservoirs and </w:t>
      </w:r>
      <w:r w:rsidRPr="008947F6">
        <w:rPr>
          <w:sz w:val="20"/>
          <w:szCs w:val="20"/>
          <w:lang w:val="en-GB"/>
        </w:rPr>
        <w:t xml:space="preserve">dams. These documents must be compatible with international standards and national regulations on works and supervision of infrastructure projects </w:t>
      </w:r>
      <w:r>
        <w:rPr>
          <w:sz w:val="20"/>
          <w:szCs w:val="20"/>
          <w:lang w:val="en-GB"/>
        </w:rPr>
        <w:t xml:space="preserve">as well as </w:t>
      </w:r>
      <w:r w:rsidRPr="008947F6">
        <w:rPr>
          <w:sz w:val="20"/>
          <w:szCs w:val="20"/>
          <w:lang w:val="en-GB"/>
        </w:rPr>
        <w:t>on consultancy services.</w:t>
      </w:r>
    </w:p>
    <w:p w14:paraId="7A51BE7F" w14:textId="77777777" w:rsidR="0049275E" w:rsidRPr="008947F6" w:rsidRDefault="0049275E" w:rsidP="0049275E">
      <w:pPr>
        <w:pStyle w:val="ps"/>
        <w:rPr>
          <w:sz w:val="20"/>
          <w:szCs w:val="20"/>
          <w:lang w:val="en-GB"/>
        </w:rPr>
      </w:pPr>
      <w:r w:rsidRPr="008947F6">
        <w:rPr>
          <w:sz w:val="20"/>
          <w:szCs w:val="20"/>
          <w:lang w:val="en-GB"/>
        </w:rPr>
        <w:t>The documents must include (non-exhaustive list):</w:t>
      </w:r>
    </w:p>
    <w:p w14:paraId="2D05FBC2" w14:textId="77777777" w:rsidR="0049275E" w:rsidRPr="008947F6" w:rsidRDefault="0049275E" w:rsidP="00084804">
      <w:pPr>
        <w:pStyle w:val="ps"/>
        <w:numPr>
          <w:ilvl w:val="0"/>
          <w:numId w:val="45"/>
        </w:numPr>
        <w:spacing w:before="0"/>
        <w:rPr>
          <w:sz w:val="20"/>
          <w:szCs w:val="20"/>
          <w:lang w:val="en-GB"/>
        </w:rPr>
      </w:pPr>
      <w:r w:rsidRPr="008947F6">
        <w:rPr>
          <w:sz w:val="20"/>
          <w:szCs w:val="20"/>
          <w:lang w:val="en-GB"/>
        </w:rPr>
        <w:t xml:space="preserve"> Tendering process</w:t>
      </w:r>
    </w:p>
    <w:p w14:paraId="5998116C" w14:textId="77777777" w:rsidR="0049275E" w:rsidRPr="008947F6" w:rsidRDefault="0049275E" w:rsidP="00084804">
      <w:pPr>
        <w:pStyle w:val="ps"/>
        <w:numPr>
          <w:ilvl w:val="1"/>
          <w:numId w:val="45"/>
        </w:numPr>
        <w:spacing w:before="0"/>
        <w:rPr>
          <w:sz w:val="20"/>
          <w:szCs w:val="20"/>
          <w:lang w:val="en-GB"/>
        </w:rPr>
      </w:pPr>
      <w:r w:rsidRPr="008947F6">
        <w:rPr>
          <w:sz w:val="20"/>
          <w:szCs w:val="20"/>
          <w:lang w:val="en-GB"/>
        </w:rPr>
        <w:t>instructions to bidders</w:t>
      </w:r>
    </w:p>
    <w:p w14:paraId="39E1552B" w14:textId="77777777" w:rsidR="0049275E" w:rsidRPr="008947F6" w:rsidRDefault="0049275E" w:rsidP="00084804">
      <w:pPr>
        <w:pStyle w:val="ps"/>
        <w:numPr>
          <w:ilvl w:val="1"/>
          <w:numId w:val="45"/>
        </w:numPr>
        <w:spacing w:before="0"/>
        <w:rPr>
          <w:sz w:val="20"/>
          <w:szCs w:val="20"/>
          <w:lang w:val="en-GB"/>
        </w:rPr>
      </w:pPr>
      <w:r w:rsidRPr="008947F6">
        <w:rPr>
          <w:sz w:val="20"/>
          <w:szCs w:val="20"/>
          <w:lang w:val="en-GB"/>
        </w:rPr>
        <w:lastRenderedPageBreak/>
        <w:t>qualification criteria and evaluation criteria</w:t>
      </w:r>
    </w:p>
    <w:p w14:paraId="148D32E8" w14:textId="77777777" w:rsidR="0049275E" w:rsidRPr="008947F6" w:rsidRDefault="0049275E" w:rsidP="00084804">
      <w:pPr>
        <w:pStyle w:val="ps"/>
        <w:numPr>
          <w:ilvl w:val="1"/>
          <w:numId w:val="45"/>
        </w:numPr>
        <w:spacing w:before="0"/>
        <w:rPr>
          <w:sz w:val="20"/>
          <w:szCs w:val="20"/>
          <w:lang w:val="en-GB"/>
        </w:rPr>
      </w:pPr>
      <w:r w:rsidRPr="008947F6">
        <w:rPr>
          <w:sz w:val="20"/>
          <w:szCs w:val="20"/>
          <w:lang w:val="en-GB"/>
        </w:rPr>
        <w:t>procurement forms</w:t>
      </w:r>
    </w:p>
    <w:p w14:paraId="07E6B16C" w14:textId="77777777" w:rsidR="0049275E" w:rsidRPr="008947F6" w:rsidRDefault="0049275E" w:rsidP="00084804">
      <w:pPr>
        <w:pStyle w:val="ps"/>
        <w:numPr>
          <w:ilvl w:val="0"/>
          <w:numId w:val="45"/>
        </w:numPr>
        <w:spacing w:before="0"/>
        <w:rPr>
          <w:sz w:val="20"/>
          <w:szCs w:val="20"/>
          <w:lang w:val="en-GB"/>
        </w:rPr>
      </w:pPr>
      <w:r w:rsidRPr="008947F6">
        <w:rPr>
          <w:sz w:val="20"/>
          <w:szCs w:val="20"/>
          <w:lang w:val="en-GB"/>
        </w:rPr>
        <w:t>Requirements</w:t>
      </w:r>
    </w:p>
    <w:p w14:paraId="3831261F" w14:textId="77777777" w:rsidR="0049275E" w:rsidRPr="008947F6" w:rsidRDefault="0049275E" w:rsidP="00084804">
      <w:pPr>
        <w:pStyle w:val="ps"/>
        <w:numPr>
          <w:ilvl w:val="1"/>
          <w:numId w:val="45"/>
        </w:numPr>
        <w:spacing w:before="0"/>
        <w:rPr>
          <w:sz w:val="20"/>
          <w:szCs w:val="20"/>
          <w:lang w:val="en-GB"/>
        </w:rPr>
      </w:pPr>
      <w:r w:rsidRPr="008947F6">
        <w:rPr>
          <w:sz w:val="20"/>
          <w:szCs w:val="20"/>
          <w:lang w:val="en-GB"/>
        </w:rPr>
        <w:t>Terms of Reference (ToR) specifying the scope of the services requested</w:t>
      </w:r>
    </w:p>
    <w:p w14:paraId="50903B58" w14:textId="77777777" w:rsidR="0049275E" w:rsidRPr="008947F6" w:rsidRDefault="0049275E" w:rsidP="00084804">
      <w:pPr>
        <w:pStyle w:val="ps"/>
        <w:numPr>
          <w:ilvl w:val="1"/>
          <w:numId w:val="45"/>
        </w:numPr>
        <w:spacing w:before="0"/>
        <w:rPr>
          <w:sz w:val="20"/>
          <w:szCs w:val="20"/>
          <w:lang w:val="en-GB"/>
        </w:rPr>
      </w:pPr>
      <w:r w:rsidRPr="008947F6">
        <w:rPr>
          <w:sz w:val="20"/>
          <w:szCs w:val="20"/>
          <w:lang w:val="en-GB"/>
        </w:rPr>
        <w:t>technical specifications</w:t>
      </w:r>
    </w:p>
    <w:p w14:paraId="48416EC4" w14:textId="77777777" w:rsidR="0049275E" w:rsidRPr="008947F6" w:rsidRDefault="0049275E" w:rsidP="00084804">
      <w:pPr>
        <w:pStyle w:val="ps"/>
        <w:numPr>
          <w:ilvl w:val="0"/>
          <w:numId w:val="45"/>
        </w:numPr>
        <w:spacing w:before="0"/>
        <w:rPr>
          <w:sz w:val="20"/>
          <w:szCs w:val="20"/>
          <w:lang w:val="en-GB"/>
        </w:rPr>
      </w:pPr>
      <w:r w:rsidRPr="008947F6">
        <w:rPr>
          <w:sz w:val="20"/>
          <w:szCs w:val="20"/>
          <w:lang w:val="en-GB"/>
        </w:rPr>
        <w:t>Contractual conditions and contractual form</w:t>
      </w:r>
    </w:p>
    <w:p w14:paraId="11434034" w14:textId="77777777" w:rsidR="0049275E" w:rsidRPr="008947F6" w:rsidRDefault="0049275E" w:rsidP="00084804">
      <w:pPr>
        <w:pStyle w:val="ps"/>
        <w:numPr>
          <w:ilvl w:val="0"/>
          <w:numId w:val="45"/>
        </w:numPr>
        <w:spacing w:before="0"/>
        <w:rPr>
          <w:sz w:val="20"/>
          <w:szCs w:val="20"/>
          <w:lang w:val="en-GB"/>
        </w:rPr>
      </w:pPr>
      <w:r w:rsidRPr="008947F6">
        <w:rPr>
          <w:sz w:val="20"/>
          <w:szCs w:val="20"/>
          <w:lang w:val="en-GB"/>
        </w:rPr>
        <w:t>All other relevant information, such as a list of all studies carried out up to the date of publication.</w:t>
      </w:r>
    </w:p>
    <w:p w14:paraId="5C02CD0D" w14:textId="6FEE65B5" w:rsidR="0049275E" w:rsidRPr="00695267" w:rsidRDefault="0049275E" w:rsidP="0049275E">
      <w:pPr>
        <w:pStyle w:val="ps"/>
        <w:rPr>
          <w:b/>
          <w:sz w:val="20"/>
          <w:szCs w:val="20"/>
          <w:lang w:val="en-GB"/>
        </w:rPr>
      </w:pPr>
      <w:r w:rsidRPr="00695267">
        <w:rPr>
          <w:b/>
          <w:sz w:val="20"/>
          <w:szCs w:val="20"/>
          <w:u w:val="single"/>
          <w:lang w:val="en-GB"/>
        </w:rPr>
        <w:t xml:space="preserve">Deliverable 22: </w:t>
      </w:r>
      <w:r w:rsidRPr="00695267">
        <w:rPr>
          <w:b/>
          <w:sz w:val="20"/>
          <w:szCs w:val="20"/>
          <w:lang w:val="en-GB"/>
        </w:rPr>
        <w:t>Procurement plan for the implementation of the project</w:t>
      </w:r>
      <w:r w:rsidR="004A50D9">
        <w:rPr>
          <w:b/>
          <w:sz w:val="20"/>
          <w:szCs w:val="20"/>
          <w:lang w:val="en-GB"/>
        </w:rPr>
        <w:t xml:space="preserve"> works</w:t>
      </w:r>
    </w:p>
    <w:p w14:paraId="72815478" w14:textId="45DA419C" w:rsidR="0049275E" w:rsidRPr="008947F6" w:rsidRDefault="0049275E" w:rsidP="0049275E">
      <w:pPr>
        <w:pStyle w:val="ps"/>
        <w:rPr>
          <w:sz w:val="20"/>
          <w:szCs w:val="20"/>
          <w:lang w:val="en-GB"/>
        </w:rPr>
      </w:pPr>
      <w:r w:rsidRPr="008947F6">
        <w:rPr>
          <w:sz w:val="20"/>
          <w:szCs w:val="20"/>
          <w:lang w:val="en-GB"/>
        </w:rPr>
        <w:t xml:space="preserve">All the works for the rehabilitation of the 9 </w:t>
      </w:r>
      <w:r w:rsidR="00D22703">
        <w:rPr>
          <w:sz w:val="20"/>
          <w:szCs w:val="20"/>
          <w:lang w:val="en-GB"/>
        </w:rPr>
        <w:t xml:space="preserve">water reservoirs and </w:t>
      </w:r>
      <w:r w:rsidRPr="008947F6">
        <w:rPr>
          <w:sz w:val="20"/>
          <w:szCs w:val="20"/>
          <w:lang w:val="en-GB"/>
        </w:rPr>
        <w:t>dams must be structured in a procurement plan which will specify the different lots</w:t>
      </w:r>
      <w:r w:rsidR="002B7C17">
        <w:rPr>
          <w:sz w:val="20"/>
          <w:szCs w:val="20"/>
          <w:lang w:val="en-GB"/>
        </w:rPr>
        <w:t xml:space="preserve"> and financing</w:t>
      </w:r>
      <w:r w:rsidRPr="008947F6">
        <w:rPr>
          <w:sz w:val="20"/>
          <w:szCs w:val="20"/>
          <w:lang w:val="en-GB"/>
        </w:rPr>
        <w:t xml:space="preserve">. In addition, the procurement plan must specify, for each individual lot, the procurement method (open procedure, restricted procedure), the type of contract (specified according to FIDIC standards or equivalent), as well as </w:t>
      </w:r>
      <w:r>
        <w:rPr>
          <w:sz w:val="20"/>
          <w:szCs w:val="20"/>
          <w:lang w:val="en-GB"/>
        </w:rPr>
        <w:t xml:space="preserve">both the </w:t>
      </w:r>
      <w:r w:rsidRPr="008947F6">
        <w:rPr>
          <w:sz w:val="20"/>
          <w:szCs w:val="20"/>
          <w:lang w:val="en-GB"/>
        </w:rPr>
        <w:t>national</w:t>
      </w:r>
      <w:r>
        <w:rPr>
          <w:sz w:val="20"/>
          <w:szCs w:val="20"/>
          <w:lang w:val="en-GB"/>
        </w:rPr>
        <w:t xml:space="preserve"> </w:t>
      </w:r>
      <w:r w:rsidRPr="008947F6">
        <w:rPr>
          <w:sz w:val="20"/>
          <w:szCs w:val="20"/>
          <w:lang w:val="en-GB"/>
        </w:rPr>
        <w:t>and international applicable</w:t>
      </w:r>
      <w:r>
        <w:rPr>
          <w:sz w:val="20"/>
          <w:szCs w:val="20"/>
          <w:lang w:val="en-GB"/>
        </w:rPr>
        <w:t xml:space="preserve"> requirements</w:t>
      </w:r>
      <w:r w:rsidRPr="008947F6">
        <w:rPr>
          <w:sz w:val="20"/>
          <w:szCs w:val="20"/>
          <w:lang w:val="en-GB"/>
        </w:rPr>
        <w:t>.</w:t>
      </w:r>
    </w:p>
    <w:p w14:paraId="66927D3F" w14:textId="77777777" w:rsidR="00E47F7C" w:rsidRPr="00142842" w:rsidRDefault="00E47F7C"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77" w:name="_Toc50582654"/>
      <w:bookmarkStart w:id="78" w:name="_Toc50583641"/>
      <w:r w:rsidRPr="00142842">
        <w:rPr>
          <w:rFonts w:ascii="Verdana" w:hAnsi="Verdana"/>
          <w:bCs w:val="0"/>
          <w:color w:val="auto"/>
          <w:sz w:val="20"/>
          <w:szCs w:val="20"/>
        </w:rPr>
        <w:t>STAKEHOLDERS</w:t>
      </w:r>
      <w:bookmarkEnd w:id="77"/>
      <w:bookmarkEnd w:id="78"/>
    </w:p>
    <w:p w14:paraId="1CDBCB41"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The Consultant will work in close collaboration with the following actors</w:t>
      </w:r>
    </w:p>
    <w:p w14:paraId="37114FA2"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xml:space="preserve">• Water agencies concerned (AEG and AEN) </w:t>
      </w:r>
    </w:p>
    <w:p w14:paraId="2E28DD95"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FASO KOOM</w:t>
      </w:r>
    </w:p>
    <w:p w14:paraId="70C96DE6" w14:textId="77777777" w:rsidR="00E47F7C" w:rsidRPr="00D97B65" w:rsidRDefault="00E47F7C" w:rsidP="001A0B86">
      <w:pPr>
        <w:spacing w:before="120"/>
        <w:ind w:left="1134" w:hanging="283"/>
        <w:jc w:val="both"/>
        <w:rPr>
          <w:rFonts w:ascii="Verdana" w:eastAsia="Arial Narrow" w:hAnsi="Verdana"/>
          <w:sz w:val="20"/>
          <w:szCs w:val="20"/>
        </w:rPr>
      </w:pPr>
      <w:r w:rsidRPr="00D97B65">
        <w:rPr>
          <w:rFonts w:ascii="Verdana" w:eastAsia="Arial Narrow" w:hAnsi="Verdana"/>
          <w:sz w:val="20"/>
          <w:szCs w:val="20"/>
        </w:rPr>
        <w:t>• Permanent Secretariat for Integrated Water Resources Management (SP / IWRM)</w:t>
      </w:r>
    </w:p>
    <w:p w14:paraId="7A8A0969" w14:textId="67E89C1B"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xml:space="preserve">• The National </w:t>
      </w:r>
      <w:r w:rsidR="00D619B7">
        <w:rPr>
          <w:rFonts w:ascii="Verdana" w:eastAsia="Arial Narrow" w:hAnsi="Verdana"/>
          <w:sz w:val="20"/>
          <w:szCs w:val="20"/>
        </w:rPr>
        <w:t>Agency</w:t>
      </w:r>
      <w:r w:rsidR="00D619B7" w:rsidRPr="00D97B65">
        <w:rPr>
          <w:rFonts w:ascii="Verdana" w:eastAsia="Arial Narrow" w:hAnsi="Verdana"/>
          <w:sz w:val="20"/>
          <w:szCs w:val="20"/>
        </w:rPr>
        <w:t xml:space="preserve"> </w:t>
      </w:r>
      <w:r w:rsidRPr="00D97B65">
        <w:rPr>
          <w:rFonts w:ascii="Verdana" w:eastAsia="Arial Narrow" w:hAnsi="Verdana"/>
          <w:sz w:val="20"/>
          <w:szCs w:val="20"/>
        </w:rPr>
        <w:t>of Environmental Assessments (</w:t>
      </w:r>
      <w:r w:rsidR="00D619B7">
        <w:rPr>
          <w:rFonts w:ascii="Verdana" w:eastAsia="Arial Narrow" w:hAnsi="Verdana"/>
          <w:sz w:val="20"/>
          <w:szCs w:val="20"/>
        </w:rPr>
        <w:t>ANEVE</w:t>
      </w:r>
      <w:r w:rsidRPr="00D97B65">
        <w:rPr>
          <w:rFonts w:ascii="Verdana" w:eastAsia="Arial Narrow" w:hAnsi="Verdana"/>
          <w:sz w:val="20"/>
          <w:szCs w:val="20"/>
        </w:rPr>
        <w:t>)</w:t>
      </w:r>
    </w:p>
    <w:p w14:paraId="1C9800E6"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Directorate General of Hydraulic Infrastructures (DGIH)</w:t>
      </w:r>
    </w:p>
    <w:p w14:paraId="0E6745DC" w14:textId="7A715826" w:rsidR="00E47F7C" w:rsidRPr="00D97B65" w:rsidRDefault="00E47F7C" w:rsidP="001A0B86">
      <w:pPr>
        <w:spacing w:before="120"/>
        <w:ind w:left="1134" w:hanging="283"/>
        <w:jc w:val="both"/>
        <w:rPr>
          <w:rFonts w:ascii="Verdana" w:eastAsia="Arial Narrow" w:hAnsi="Verdana"/>
          <w:sz w:val="20"/>
          <w:szCs w:val="20"/>
        </w:rPr>
      </w:pPr>
      <w:r w:rsidRPr="00D97B65">
        <w:rPr>
          <w:rFonts w:ascii="Verdana" w:eastAsia="Arial Narrow" w:hAnsi="Verdana"/>
          <w:sz w:val="20"/>
          <w:szCs w:val="20"/>
        </w:rPr>
        <w:t>• Directorate General of cooperation, Ministry of Economy, Finances and development</w:t>
      </w:r>
    </w:p>
    <w:p w14:paraId="2AEFB548"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Deconcentrated services in charge of sustainable development</w:t>
      </w:r>
    </w:p>
    <w:p w14:paraId="490A5303"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Local authorities (Town Halls)</w:t>
      </w:r>
    </w:p>
    <w:p w14:paraId="2C1F7B59" w14:textId="77777777" w:rsidR="00E47F7C" w:rsidRPr="00D97B65" w:rsidRDefault="00E47F7C" w:rsidP="008966E5">
      <w:pPr>
        <w:spacing w:before="120"/>
        <w:ind w:firstLine="851"/>
        <w:jc w:val="both"/>
        <w:rPr>
          <w:rFonts w:ascii="Verdana" w:eastAsia="Arial Narrow" w:hAnsi="Verdana"/>
          <w:sz w:val="20"/>
          <w:szCs w:val="20"/>
        </w:rPr>
      </w:pPr>
      <w:r w:rsidRPr="00D97B65">
        <w:rPr>
          <w:rFonts w:ascii="Verdana" w:eastAsia="Arial Narrow" w:hAnsi="Verdana"/>
          <w:sz w:val="20"/>
          <w:szCs w:val="20"/>
        </w:rPr>
        <w:t>• The Local Water Committees (CLE) concerned</w:t>
      </w:r>
    </w:p>
    <w:p w14:paraId="4ECBD654" w14:textId="77777777" w:rsidR="00E47F7C" w:rsidRPr="00D97B65" w:rsidRDefault="00E47F7C" w:rsidP="00E47F7C">
      <w:pPr>
        <w:spacing w:before="120"/>
        <w:jc w:val="both"/>
        <w:rPr>
          <w:rFonts w:ascii="Verdana" w:eastAsia="Arial Narrow" w:hAnsi="Verdana"/>
          <w:sz w:val="20"/>
          <w:szCs w:val="20"/>
        </w:rPr>
      </w:pPr>
      <w:r w:rsidRPr="00D97B65">
        <w:rPr>
          <w:rFonts w:ascii="Verdana" w:eastAsia="Arial Narrow" w:hAnsi="Verdana"/>
          <w:sz w:val="20"/>
          <w:szCs w:val="20"/>
        </w:rPr>
        <w:t>A monitoring committee made up of representatives from relevant institutions including among others the SP / GIRE, AEG, AEN, DGIH, DGCOOP, DREA, FASO KOOM will be set up to validate the various deliverables of the study.</w:t>
      </w:r>
    </w:p>
    <w:p w14:paraId="7CEA3BEA" w14:textId="77777777" w:rsidR="00E47F7C" w:rsidRPr="00D97B65" w:rsidRDefault="00E47F7C" w:rsidP="00E47F7C">
      <w:pPr>
        <w:spacing w:before="120"/>
        <w:jc w:val="both"/>
        <w:rPr>
          <w:rFonts w:ascii="Verdana" w:eastAsia="Arial Narrow" w:hAnsi="Verdana"/>
          <w:sz w:val="20"/>
          <w:szCs w:val="20"/>
        </w:rPr>
      </w:pPr>
      <w:r w:rsidRPr="00D97B65">
        <w:rPr>
          <w:rFonts w:ascii="Verdana" w:eastAsia="Arial Narrow" w:hAnsi="Verdana"/>
          <w:sz w:val="20"/>
          <w:szCs w:val="20"/>
        </w:rPr>
        <w:t>During the project (D2B studies), the General Directorate of Cooperation of the Ministry of the Economy, Finance and Development will be the signatory authority of the Grant Agreement and will therefore be responsible, if necessary, for any additional cost (beyond the D2B grant) incurred during the development of the project.</w:t>
      </w:r>
    </w:p>
    <w:p w14:paraId="41097353" w14:textId="622E2295" w:rsidR="00E47F7C" w:rsidRPr="00D97B65" w:rsidRDefault="00E47F7C" w:rsidP="00E47F7C">
      <w:pPr>
        <w:spacing w:before="120"/>
        <w:jc w:val="both"/>
        <w:rPr>
          <w:rFonts w:ascii="Verdana" w:eastAsia="Arial Narrow" w:hAnsi="Verdana"/>
          <w:sz w:val="20"/>
          <w:szCs w:val="20"/>
        </w:rPr>
      </w:pPr>
      <w:r w:rsidRPr="00D97B65">
        <w:rPr>
          <w:rFonts w:ascii="Verdana" w:eastAsia="Arial Narrow" w:hAnsi="Verdana"/>
          <w:sz w:val="20"/>
          <w:szCs w:val="20"/>
        </w:rPr>
        <w:t xml:space="preserve">The tasks and role of the national partners (with key AEG and AEN partners) are, upon request, to support the consultant with data, analytical capacity and additional fieldwork as needed to contribute to the best description of the possible physical and socio-economic condition for the </w:t>
      </w:r>
      <w:r w:rsidR="00D22703">
        <w:rPr>
          <w:rFonts w:ascii="Verdana" w:eastAsia="Arial Narrow" w:hAnsi="Verdana"/>
          <w:sz w:val="20"/>
          <w:szCs w:val="20"/>
        </w:rPr>
        <w:t xml:space="preserve">water reservoirs and </w:t>
      </w:r>
      <w:r w:rsidRPr="00D97B65">
        <w:rPr>
          <w:rFonts w:ascii="Verdana" w:eastAsia="Arial Narrow" w:hAnsi="Verdana"/>
          <w:sz w:val="20"/>
          <w:szCs w:val="20"/>
        </w:rPr>
        <w:t>dams. More specifically, this concerns in particular:</w:t>
      </w:r>
    </w:p>
    <w:p w14:paraId="2299FF9C" w14:textId="77777777" w:rsidR="00E47F7C" w:rsidRPr="00941675" w:rsidRDefault="00E47F7C" w:rsidP="00D95E00">
      <w:pPr>
        <w:pStyle w:val="Lijstalinea"/>
        <w:numPr>
          <w:ilvl w:val="0"/>
          <w:numId w:val="51"/>
        </w:numPr>
        <w:spacing w:before="120" w:line="240" w:lineRule="auto"/>
        <w:ind w:left="993" w:hanging="284"/>
        <w:jc w:val="both"/>
        <w:rPr>
          <w:rFonts w:eastAsia="Arial Narrow"/>
          <w:sz w:val="20"/>
          <w:szCs w:val="20"/>
        </w:rPr>
      </w:pPr>
      <w:r w:rsidRPr="00941675">
        <w:rPr>
          <w:rFonts w:eastAsia="Arial Narrow"/>
          <w:sz w:val="20"/>
          <w:szCs w:val="20"/>
        </w:rPr>
        <w:t>Contribute to updating, updating and completing the inventory of physical condition (hydrology, hydraulics, ecological, morphological, surface water quality). This can be done through a review of existing databases, results of research studies and related documents and the implementation of specific field surveys, where appropriate;</w:t>
      </w:r>
    </w:p>
    <w:p w14:paraId="08EFCFF4" w14:textId="277B3001" w:rsidR="00E47F7C" w:rsidRPr="00941675" w:rsidRDefault="00E47F7C" w:rsidP="00D95E00">
      <w:pPr>
        <w:pStyle w:val="Lijstalinea"/>
        <w:numPr>
          <w:ilvl w:val="0"/>
          <w:numId w:val="51"/>
        </w:numPr>
        <w:spacing w:before="120" w:after="200" w:line="276" w:lineRule="auto"/>
        <w:ind w:left="993" w:hanging="284"/>
        <w:jc w:val="both"/>
        <w:rPr>
          <w:rFonts w:eastAsia="Arial Narrow"/>
          <w:sz w:val="20"/>
          <w:szCs w:val="20"/>
        </w:rPr>
      </w:pPr>
      <w:r w:rsidRPr="00941675">
        <w:rPr>
          <w:rFonts w:eastAsia="Arial Narrow"/>
          <w:sz w:val="20"/>
          <w:szCs w:val="20"/>
        </w:rPr>
        <w:t>Attend stakeholder engagement facilitation actions (</w:t>
      </w:r>
      <w:r w:rsidR="0069107C" w:rsidRPr="00941675">
        <w:rPr>
          <w:rFonts w:eastAsia="Arial Narrow"/>
          <w:sz w:val="20"/>
          <w:szCs w:val="20"/>
        </w:rPr>
        <w:t>e.g.</w:t>
      </w:r>
      <w:r w:rsidRPr="00941675">
        <w:rPr>
          <w:rFonts w:eastAsia="Arial Narrow"/>
          <w:sz w:val="20"/>
          <w:szCs w:val="20"/>
        </w:rPr>
        <w:t xml:space="preserve"> municipal technical and planning services offices, representatives of agencies and ministerial structures, etc.).</w:t>
      </w:r>
    </w:p>
    <w:p w14:paraId="730973AB" w14:textId="77777777" w:rsidR="00E47F7C" w:rsidRPr="00142842" w:rsidRDefault="00E47F7C"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79" w:name="_Toc50582655"/>
      <w:bookmarkStart w:id="80" w:name="_Toc50583642"/>
      <w:r w:rsidRPr="00142842">
        <w:rPr>
          <w:rFonts w:ascii="Verdana" w:hAnsi="Verdana"/>
          <w:bCs w:val="0"/>
          <w:color w:val="auto"/>
          <w:sz w:val="20"/>
          <w:szCs w:val="20"/>
        </w:rPr>
        <w:lastRenderedPageBreak/>
        <w:t>PROJECT MANAGEMENT</w:t>
      </w:r>
      <w:bookmarkEnd w:id="79"/>
      <w:bookmarkEnd w:id="80"/>
    </w:p>
    <w:p w14:paraId="4CA75185" w14:textId="77777777" w:rsidR="00E47F7C" w:rsidRPr="00E47F7C" w:rsidRDefault="00E47F7C" w:rsidP="00D95E00">
      <w:pPr>
        <w:spacing w:before="120" w:after="120"/>
        <w:ind w:firstLine="1418"/>
        <w:jc w:val="both"/>
        <w:rPr>
          <w:rFonts w:ascii="Verdana" w:eastAsia="Arial Narrow" w:hAnsi="Verdana"/>
          <w:sz w:val="20"/>
          <w:szCs w:val="20"/>
        </w:rPr>
      </w:pPr>
      <w:r w:rsidRPr="00E47F7C">
        <w:rPr>
          <w:rFonts w:ascii="Verdana" w:eastAsia="Arial Narrow" w:hAnsi="Verdana"/>
          <w:sz w:val="20"/>
          <w:szCs w:val="20"/>
        </w:rPr>
        <w:t>The project is implemented based on a grant agreement between the government of the Netherlands (represented by RVO.nl) and the government of Burkina Faso (represented by the Ministry of Finance). The actual implementation of the project takes place under the responsibility of the MEA. The effective implementation of the project on the Burkina Faso side was entrusted to the Permanent Secretariat for Integrated Water Resources Management (SP/GIRE). A monitoring committee made up of representatives from relevant institutions including among others the SP / GIRE, AEG, AEN, DGIH, DREA, FASO KOOM will be set up for the validation of the various deliverables of the study. SP-GIRE is, therefore, the direct interlocutor, towards the Government of Burkina Faso, of the Study Office which will be the contractor at the end of the tendering process.</w:t>
      </w:r>
    </w:p>
    <w:p w14:paraId="49EF3275" w14:textId="77777777" w:rsidR="00E47F7C" w:rsidRPr="00E47F7C" w:rsidRDefault="00E47F7C" w:rsidP="00E47F7C">
      <w:pPr>
        <w:spacing w:after="120"/>
        <w:jc w:val="both"/>
        <w:rPr>
          <w:rFonts w:ascii="Verdana" w:hAnsi="Verdana"/>
          <w:sz w:val="20"/>
          <w:szCs w:val="20"/>
          <w:lang w:val="en-US"/>
        </w:rPr>
      </w:pPr>
      <w:r w:rsidRPr="00E47F7C">
        <w:rPr>
          <w:rFonts w:ascii="Verdana" w:hAnsi="Verdana"/>
          <w:sz w:val="20"/>
          <w:szCs w:val="20"/>
          <w:lang w:val="en-US"/>
        </w:rPr>
        <w:t>The roles and responsibilities of the partners involved in the D2B studies are summarized in the following table: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E47F7C" w:rsidRPr="002E1ECE" w14:paraId="629D3E28" w14:textId="77777777" w:rsidTr="002E1ECE">
        <w:tc>
          <w:tcPr>
            <w:tcW w:w="2660" w:type="dxa"/>
            <w:shd w:val="clear" w:color="auto" w:fill="auto"/>
          </w:tcPr>
          <w:p w14:paraId="786F95DB" w14:textId="77777777" w:rsidR="00E47F7C" w:rsidRPr="002E1ECE" w:rsidRDefault="00E47F7C" w:rsidP="00E47F7C">
            <w:pPr>
              <w:rPr>
                <w:rFonts w:ascii="Verdana" w:hAnsi="Verdana"/>
                <w:sz w:val="20"/>
                <w:szCs w:val="20"/>
              </w:rPr>
            </w:pPr>
            <w:r w:rsidRPr="002E1ECE">
              <w:rPr>
                <w:rFonts w:ascii="Verdana" w:hAnsi="Verdana"/>
                <w:sz w:val="20"/>
                <w:szCs w:val="20"/>
              </w:rPr>
              <w:t xml:space="preserve">Partners </w:t>
            </w:r>
          </w:p>
        </w:tc>
        <w:tc>
          <w:tcPr>
            <w:tcW w:w="6520" w:type="dxa"/>
            <w:shd w:val="clear" w:color="auto" w:fill="auto"/>
          </w:tcPr>
          <w:p w14:paraId="6BD4ED37" w14:textId="77777777" w:rsidR="00E47F7C" w:rsidRPr="002E1ECE" w:rsidRDefault="00E47F7C" w:rsidP="002E1ECE">
            <w:pPr>
              <w:spacing w:after="120" w:line="240" w:lineRule="auto"/>
              <w:rPr>
                <w:rFonts w:ascii="Verdana" w:hAnsi="Verdana"/>
                <w:sz w:val="20"/>
                <w:szCs w:val="20"/>
              </w:rPr>
            </w:pPr>
            <w:r w:rsidRPr="002E1ECE">
              <w:rPr>
                <w:rFonts w:ascii="Verdana" w:hAnsi="Verdana"/>
                <w:sz w:val="20"/>
                <w:szCs w:val="20"/>
                <w:lang w:val="en-US"/>
              </w:rPr>
              <w:t>Roles and responsibilities</w:t>
            </w:r>
          </w:p>
        </w:tc>
      </w:tr>
      <w:tr w:rsidR="00E47F7C" w:rsidRPr="002E1ECE" w14:paraId="36C11D6F" w14:textId="77777777" w:rsidTr="002E1ECE">
        <w:tc>
          <w:tcPr>
            <w:tcW w:w="2660" w:type="dxa"/>
            <w:shd w:val="clear" w:color="auto" w:fill="auto"/>
          </w:tcPr>
          <w:p w14:paraId="45666304"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Netherlands Enterprise Agency</w:t>
            </w:r>
          </w:p>
          <w:p w14:paraId="03F16C2B"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(RVO.nl)</w:t>
            </w:r>
          </w:p>
        </w:tc>
        <w:tc>
          <w:tcPr>
            <w:tcW w:w="6520" w:type="dxa"/>
            <w:shd w:val="clear" w:color="auto" w:fill="auto"/>
          </w:tcPr>
          <w:p w14:paraId="5FCF6DAF"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Responsible for the financing of the Project, i.e. 100% of the development phase and potentially the main financial backer for the first phase of the infrastructure project</w:t>
            </w:r>
          </w:p>
          <w:p w14:paraId="33AFB807"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One of the signatories of the D2B financing agreement</w:t>
            </w:r>
          </w:p>
          <w:p w14:paraId="7733BC22"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Recruitment of consultants to provide technical assistance services to the Coordination Unit</w:t>
            </w:r>
          </w:p>
          <w:p w14:paraId="16C54B28"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Identification of strategic partners for the financing of the infrastructure project.</w:t>
            </w:r>
          </w:p>
          <w:p w14:paraId="29E0F91A"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Procurement of the consultant</w:t>
            </w:r>
          </w:p>
        </w:tc>
      </w:tr>
      <w:tr w:rsidR="00E47F7C" w:rsidRPr="002E1ECE" w14:paraId="65F61666" w14:textId="77777777" w:rsidTr="002E1ECE">
        <w:tc>
          <w:tcPr>
            <w:tcW w:w="2660" w:type="dxa"/>
            <w:shd w:val="clear" w:color="auto" w:fill="auto"/>
          </w:tcPr>
          <w:p w14:paraId="2992EDA3"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 xml:space="preserve">Ministry of Economy and Development Planning (MEPD) </w:t>
            </w:r>
          </w:p>
        </w:tc>
        <w:tc>
          <w:tcPr>
            <w:tcW w:w="6520" w:type="dxa"/>
            <w:shd w:val="clear" w:color="auto" w:fill="auto"/>
          </w:tcPr>
          <w:p w14:paraId="04B3568B"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MEPD is the Ministry responsible for the management of government-to-government relations within the framework of the project</w:t>
            </w:r>
          </w:p>
          <w:p w14:paraId="6F0BBB2E"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Management of bilateral relations with RVO.nl</w:t>
            </w:r>
          </w:p>
          <w:p w14:paraId="3018C5C1"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inclusion of the Project in the state budget for infrastructure development</w:t>
            </w:r>
          </w:p>
          <w:p w14:paraId="41674246"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inclusion of the project in the programming of public investments</w:t>
            </w:r>
          </w:p>
          <w:p w14:paraId="31664402"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Collaboration with the Ministry of Finance and other Ministries involved in the project on financing issues</w:t>
            </w:r>
          </w:p>
          <w:p w14:paraId="3B4BCCA1"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Sign on behalf of the Government the D2B financing agreement</w:t>
            </w:r>
          </w:p>
        </w:tc>
      </w:tr>
      <w:tr w:rsidR="00E47F7C" w:rsidRPr="002E1ECE" w14:paraId="3836950D" w14:textId="77777777" w:rsidTr="002E1ECE">
        <w:tc>
          <w:tcPr>
            <w:tcW w:w="2660" w:type="dxa"/>
            <w:shd w:val="clear" w:color="auto" w:fill="auto"/>
          </w:tcPr>
          <w:p w14:paraId="2CC6460F"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Ministry of Water and Sanitation (MEA)</w:t>
            </w:r>
          </w:p>
        </w:tc>
        <w:tc>
          <w:tcPr>
            <w:tcW w:w="6520" w:type="dxa"/>
            <w:shd w:val="clear" w:color="auto" w:fill="auto"/>
          </w:tcPr>
          <w:p w14:paraId="4D7A82B8"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supervision of the project through the General Directorate of Hydraulics and Sanitation</w:t>
            </w:r>
          </w:p>
          <w:p w14:paraId="6FF59B71" w14:textId="77777777" w:rsidR="00E47F7C" w:rsidRPr="002E1ECE" w:rsidRDefault="00E47F7C" w:rsidP="00084804">
            <w:pPr>
              <w:pStyle w:val="Lijstalinea"/>
              <w:numPr>
                <w:ilvl w:val="0"/>
                <w:numId w:val="52"/>
              </w:numPr>
              <w:spacing w:after="120" w:line="240" w:lineRule="auto"/>
              <w:rPr>
                <w:sz w:val="20"/>
                <w:szCs w:val="20"/>
              </w:rPr>
            </w:pPr>
            <w:r w:rsidRPr="002E1ECE">
              <w:rPr>
                <w:sz w:val="20"/>
                <w:szCs w:val="20"/>
              </w:rPr>
              <w:t>Project Manager</w:t>
            </w:r>
          </w:p>
          <w:p w14:paraId="3C592CA5"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inclusion of the Project in the state budget for infrastructure development</w:t>
            </w:r>
          </w:p>
          <w:p w14:paraId="441293AD"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inclusion of the project in the national monitoring and evaluation program</w:t>
            </w:r>
          </w:p>
          <w:p w14:paraId="17B8369B"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Ensure the inclusion of the project in the programming of public investments</w:t>
            </w:r>
          </w:p>
          <w:p w14:paraId="11139B39"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Set up the Technical Management Coordination Unit of the D2B project</w:t>
            </w:r>
          </w:p>
        </w:tc>
      </w:tr>
      <w:tr w:rsidR="00E47F7C" w:rsidRPr="002E1ECE" w14:paraId="33FE51C3" w14:textId="77777777" w:rsidTr="002E1ECE">
        <w:tc>
          <w:tcPr>
            <w:tcW w:w="2660" w:type="dxa"/>
            <w:shd w:val="clear" w:color="auto" w:fill="auto"/>
          </w:tcPr>
          <w:p w14:paraId="2100E82B" w14:textId="77777777" w:rsidR="00E47F7C" w:rsidRPr="002E1ECE" w:rsidRDefault="00E47F7C" w:rsidP="00E47F7C">
            <w:pPr>
              <w:rPr>
                <w:rFonts w:ascii="Verdana" w:hAnsi="Verdana"/>
                <w:sz w:val="20"/>
                <w:szCs w:val="20"/>
              </w:rPr>
            </w:pPr>
            <w:r w:rsidRPr="002E1ECE">
              <w:rPr>
                <w:rFonts w:ascii="Verdana" w:hAnsi="Verdana"/>
                <w:sz w:val="20"/>
                <w:szCs w:val="20"/>
              </w:rPr>
              <w:t xml:space="preserve">Monitoring Committee </w:t>
            </w:r>
          </w:p>
          <w:p w14:paraId="3AD7884C" w14:textId="77777777" w:rsidR="00E47F7C" w:rsidRPr="002E1ECE" w:rsidRDefault="00E47F7C" w:rsidP="00E47F7C">
            <w:pPr>
              <w:rPr>
                <w:rFonts w:ascii="Verdana" w:hAnsi="Verdana"/>
                <w:sz w:val="20"/>
                <w:szCs w:val="20"/>
                <w:highlight w:val="magenta"/>
              </w:rPr>
            </w:pPr>
          </w:p>
        </w:tc>
        <w:tc>
          <w:tcPr>
            <w:tcW w:w="6520" w:type="dxa"/>
            <w:shd w:val="clear" w:color="auto" w:fill="auto"/>
          </w:tcPr>
          <w:p w14:paraId="79949ACE"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Facilitate the work of the Design Office in the development phase of the Project</w:t>
            </w:r>
          </w:p>
          <w:p w14:paraId="5503D0D0"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Planning and monitoring of activities in close collaboration with the RVO.nl D2B Team and the Design Office</w:t>
            </w:r>
          </w:p>
          <w:p w14:paraId="0E6E9EB2"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Supervision and monitoring of studies</w:t>
            </w:r>
          </w:p>
          <w:p w14:paraId="44CAD20E"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Contribution to the development of TOR for the recruitment of the Design Office and other TORs</w:t>
            </w:r>
          </w:p>
          <w:p w14:paraId="33E93030"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lastRenderedPageBreak/>
              <w:t>Internalization of experiences within the Monitoring Committee and the Technical Departments of MEA and STE</w:t>
            </w:r>
          </w:p>
          <w:p w14:paraId="13EA77C2"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Daily handling of technical and administrative issues inherent in the start-up of the project</w:t>
            </w:r>
          </w:p>
          <w:p w14:paraId="25010A8C"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Planning of statutory meetings and production of technical decision-making support by the hierarchy in charge of Steering</w:t>
            </w:r>
          </w:p>
        </w:tc>
      </w:tr>
      <w:tr w:rsidR="00E47F7C" w:rsidRPr="002E1ECE" w14:paraId="12D673D9" w14:textId="77777777" w:rsidTr="002E1ECE">
        <w:tc>
          <w:tcPr>
            <w:tcW w:w="2660" w:type="dxa"/>
            <w:shd w:val="clear" w:color="auto" w:fill="auto"/>
          </w:tcPr>
          <w:p w14:paraId="3E936275" w14:textId="77777777" w:rsidR="00E47F7C" w:rsidRPr="002E1ECE" w:rsidRDefault="00E47F7C" w:rsidP="00E47F7C">
            <w:pPr>
              <w:rPr>
                <w:rFonts w:ascii="Verdana" w:hAnsi="Verdana"/>
                <w:sz w:val="20"/>
                <w:szCs w:val="20"/>
              </w:rPr>
            </w:pPr>
            <w:r w:rsidRPr="002E1ECE">
              <w:rPr>
                <w:rFonts w:ascii="Verdana" w:hAnsi="Verdana"/>
                <w:sz w:val="20"/>
                <w:szCs w:val="20"/>
              </w:rPr>
              <w:lastRenderedPageBreak/>
              <w:t>Consultant</w:t>
            </w:r>
          </w:p>
        </w:tc>
        <w:tc>
          <w:tcPr>
            <w:tcW w:w="6520" w:type="dxa"/>
            <w:shd w:val="clear" w:color="auto" w:fill="auto"/>
          </w:tcPr>
          <w:p w14:paraId="3734FA52"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Responsible for the conduct of studies in the development phase of the project</w:t>
            </w:r>
          </w:p>
          <w:p w14:paraId="0673F123"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Facilitated by the Monitoring Committee for the execution of the Project</w:t>
            </w:r>
          </w:p>
          <w:p w14:paraId="28F67AEC"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Transfer of competence to the Coordination Unit</w:t>
            </w:r>
          </w:p>
        </w:tc>
      </w:tr>
      <w:tr w:rsidR="00E47F7C" w:rsidRPr="002E1ECE" w14:paraId="66BBEFC3" w14:textId="77777777" w:rsidTr="002E1ECE">
        <w:tc>
          <w:tcPr>
            <w:tcW w:w="2660" w:type="dxa"/>
            <w:shd w:val="clear" w:color="auto" w:fill="auto"/>
          </w:tcPr>
          <w:p w14:paraId="48270394" w14:textId="77777777" w:rsidR="00E47F7C" w:rsidRPr="002E1ECE" w:rsidRDefault="00E47F7C" w:rsidP="00E47F7C">
            <w:pPr>
              <w:rPr>
                <w:rFonts w:ascii="Verdana" w:hAnsi="Verdana"/>
                <w:sz w:val="20"/>
                <w:szCs w:val="20"/>
              </w:rPr>
            </w:pPr>
            <w:r w:rsidRPr="002E1ECE">
              <w:rPr>
                <w:rFonts w:ascii="Verdana" w:hAnsi="Verdana"/>
                <w:sz w:val="20"/>
                <w:szCs w:val="20"/>
              </w:rPr>
              <w:t>Water agencies</w:t>
            </w:r>
          </w:p>
        </w:tc>
        <w:tc>
          <w:tcPr>
            <w:tcW w:w="6520" w:type="dxa"/>
            <w:shd w:val="clear" w:color="auto" w:fill="auto"/>
          </w:tcPr>
          <w:p w14:paraId="1BC12401" w14:textId="77777777" w:rsidR="00E47F7C" w:rsidRPr="002E1ECE" w:rsidRDefault="00E47F7C" w:rsidP="00084804">
            <w:pPr>
              <w:pStyle w:val="Lijstalinea"/>
              <w:numPr>
                <w:ilvl w:val="0"/>
                <w:numId w:val="52"/>
              </w:numPr>
              <w:spacing w:after="120" w:line="240" w:lineRule="auto"/>
              <w:rPr>
                <w:sz w:val="20"/>
                <w:szCs w:val="20"/>
              </w:rPr>
            </w:pPr>
            <w:r w:rsidRPr="002E1ECE">
              <w:rPr>
                <w:sz w:val="20"/>
                <w:szCs w:val="20"/>
              </w:rPr>
              <w:t>Project beneficiary</w:t>
            </w:r>
          </w:p>
          <w:p w14:paraId="5B8EE8AB"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Facilitate access to existing information, especially internal studies for the needs of the project.</w:t>
            </w:r>
          </w:p>
          <w:p w14:paraId="1480CBB4"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Provide qualified staff according to the needs of the studies</w:t>
            </w:r>
          </w:p>
          <w:p w14:paraId="2C137B3A"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STE staff will benefit from a skills transfer</w:t>
            </w:r>
          </w:p>
          <w:p w14:paraId="026B3AD0"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Qualified STE personnel will have a preference in the choice of members of the Coordination Unit</w:t>
            </w:r>
          </w:p>
        </w:tc>
      </w:tr>
      <w:tr w:rsidR="00E47F7C" w:rsidRPr="002E1ECE" w14:paraId="01C1CD2D" w14:textId="77777777" w:rsidTr="002E1ECE">
        <w:tc>
          <w:tcPr>
            <w:tcW w:w="2660" w:type="dxa"/>
            <w:shd w:val="clear" w:color="auto" w:fill="auto"/>
          </w:tcPr>
          <w:p w14:paraId="52EA0081" w14:textId="77777777" w:rsidR="00E47F7C" w:rsidRPr="002E1ECE" w:rsidRDefault="00E47F7C" w:rsidP="00E47F7C">
            <w:pPr>
              <w:rPr>
                <w:rFonts w:ascii="Verdana" w:hAnsi="Verdana"/>
                <w:sz w:val="20"/>
                <w:szCs w:val="20"/>
              </w:rPr>
            </w:pPr>
            <w:r w:rsidRPr="002E1ECE">
              <w:rPr>
                <w:rFonts w:ascii="Verdana" w:hAnsi="Verdana"/>
                <w:sz w:val="20"/>
                <w:szCs w:val="20"/>
              </w:rPr>
              <w:t xml:space="preserve">Steering Committee </w:t>
            </w:r>
          </w:p>
        </w:tc>
        <w:tc>
          <w:tcPr>
            <w:tcW w:w="6520" w:type="dxa"/>
            <w:shd w:val="clear" w:color="auto" w:fill="auto"/>
          </w:tcPr>
          <w:p w14:paraId="76223E96"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Supervision and approval of the general orientation and line of action of the project</w:t>
            </w:r>
          </w:p>
          <w:p w14:paraId="1AC7E5A6"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Validation of activity reports and activity programs</w:t>
            </w:r>
          </w:p>
        </w:tc>
      </w:tr>
      <w:tr w:rsidR="00E47F7C" w:rsidRPr="002E1ECE" w14:paraId="17449AFC" w14:textId="77777777" w:rsidTr="002E1ECE">
        <w:tc>
          <w:tcPr>
            <w:tcW w:w="2660" w:type="dxa"/>
            <w:shd w:val="clear" w:color="auto" w:fill="auto"/>
          </w:tcPr>
          <w:p w14:paraId="02E8EFD9"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Other actors</w:t>
            </w:r>
          </w:p>
          <w:p w14:paraId="3D4609AA"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(Ministry of Environment, Climate Change and Green Economy (MECCEV)</w:t>
            </w:r>
          </w:p>
          <w:p w14:paraId="42ED8137"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Ministry of Animal and Fisheries Resources (MRAH),</w:t>
            </w:r>
          </w:p>
          <w:p w14:paraId="2C82F199" w14:textId="4B9631E3" w:rsidR="00E47F7C" w:rsidRPr="002E1ECE" w:rsidRDefault="00E47F7C" w:rsidP="00E47F7C">
            <w:pPr>
              <w:rPr>
                <w:rFonts w:ascii="Verdana" w:hAnsi="Verdana"/>
                <w:sz w:val="20"/>
                <w:szCs w:val="20"/>
              </w:rPr>
            </w:pPr>
            <w:r w:rsidRPr="002E1ECE">
              <w:rPr>
                <w:rFonts w:ascii="Verdana" w:hAnsi="Verdana"/>
                <w:sz w:val="20"/>
                <w:szCs w:val="20"/>
              </w:rPr>
              <w:t>Ministry of Infrastructure (M</w:t>
            </w:r>
            <w:r w:rsidR="0069107C">
              <w:rPr>
                <w:rFonts w:ascii="Verdana" w:hAnsi="Verdana"/>
                <w:sz w:val="20"/>
                <w:szCs w:val="20"/>
              </w:rPr>
              <w:t>O</w:t>
            </w:r>
            <w:r w:rsidRPr="002E1ECE">
              <w:rPr>
                <w:rFonts w:ascii="Verdana" w:hAnsi="Verdana"/>
                <w:sz w:val="20"/>
                <w:szCs w:val="20"/>
              </w:rPr>
              <w:t>I)</w:t>
            </w:r>
          </w:p>
        </w:tc>
        <w:tc>
          <w:tcPr>
            <w:tcW w:w="6520" w:type="dxa"/>
            <w:shd w:val="clear" w:color="auto" w:fill="auto"/>
          </w:tcPr>
          <w:p w14:paraId="367B5386"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Participate in the implementation of certain actions of the project</w:t>
            </w:r>
          </w:p>
          <w:p w14:paraId="34400676" w14:textId="77777777" w:rsidR="00E47F7C" w:rsidRPr="002E1ECE" w:rsidRDefault="00E47F7C" w:rsidP="00084804">
            <w:pPr>
              <w:pStyle w:val="Lijstalinea"/>
              <w:numPr>
                <w:ilvl w:val="0"/>
                <w:numId w:val="52"/>
              </w:numPr>
              <w:spacing w:after="120" w:line="240" w:lineRule="auto"/>
              <w:rPr>
                <w:sz w:val="20"/>
                <w:szCs w:val="20"/>
                <w:lang w:val="en-US"/>
              </w:rPr>
            </w:pPr>
            <w:r w:rsidRPr="002E1ECE">
              <w:rPr>
                <w:sz w:val="20"/>
                <w:szCs w:val="20"/>
                <w:lang w:val="en-US"/>
              </w:rPr>
              <w:t>Participate in the monitoring committee</w:t>
            </w:r>
          </w:p>
        </w:tc>
      </w:tr>
      <w:tr w:rsidR="00E47F7C" w:rsidRPr="002E1ECE" w14:paraId="48254A1D" w14:textId="77777777" w:rsidTr="002E1ECE">
        <w:tc>
          <w:tcPr>
            <w:tcW w:w="2660" w:type="dxa"/>
            <w:shd w:val="clear" w:color="auto" w:fill="auto"/>
          </w:tcPr>
          <w:p w14:paraId="3DFA7F47" w14:textId="77777777" w:rsidR="00E47F7C" w:rsidRPr="002E1ECE" w:rsidRDefault="00E47F7C" w:rsidP="00E47F7C">
            <w:pPr>
              <w:rPr>
                <w:rFonts w:ascii="Verdana" w:hAnsi="Verdana"/>
                <w:sz w:val="20"/>
                <w:szCs w:val="20"/>
                <w:lang w:val="en-US"/>
              </w:rPr>
            </w:pPr>
            <w:r w:rsidRPr="002E1ECE">
              <w:rPr>
                <w:rFonts w:ascii="Verdana" w:hAnsi="Verdana"/>
                <w:sz w:val="20"/>
                <w:szCs w:val="20"/>
                <w:lang w:val="en-US"/>
              </w:rPr>
              <w:t>Technical assistance (Procurement concerning the implementation phase)</w:t>
            </w:r>
          </w:p>
        </w:tc>
        <w:tc>
          <w:tcPr>
            <w:tcW w:w="6520" w:type="dxa"/>
            <w:shd w:val="clear" w:color="auto" w:fill="auto"/>
          </w:tcPr>
          <w:p w14:paraId="4DF19671" w14:textId="77777777" w:rsidR="00E47F7C" w:rsidRPr="002E1ECE" w:rsidRDefault="00E47F7C" w:rsidP="00084804">
            <w:pPr>
              <w:pStyle w:val="Lijstalinea"/>
              <w:numPr>
                <w:ilvl w:val="0"/>
                <w:numId w:val="52"/>
              </w:numPr>
              <w:spacing w:after="120" w:line="240" w:lineRule="auto"/>
              <w:ind w:left="357" w:hanging="357"/>
              <w:rPr>
                <w:sz w:val="20"/>
                <w:szCs w:val="20"/>
                <w:lang w:val="en-US"/>
              </w:rPr>
            </w:pPr>
            <w:r w:rsidRPr="002E1ECE">
              <w:rPr>
                <w:sz w:val="20"/>
                <w:szCs w:val="20"/>
                <w:lang w:val="en-US"/>
              </w:rPr>
              <w:t>To be determined in more detail during the D2B Studies</w:t>
            </w:r>
          </w:p>
        </w:tc>
      </w:tr>
    </w:tbl>
    <w:p w14:paraId="599904F0" w14:textId="2AF7F23B" w:rsidR="00E47F7C" w:rsidRPr="00E47F7C" w:rsidRDefault="00E47F7C" w:rsidP="008966E5">
      <w:pPr>
        <w:spacing w:before="120" w:after="120"/>
        <w:ind w:firstLine="993"/>
        <w:jc w:val="both"/>
        <w:rPr>
          <w:rFonts w:ascii="Verdana" w:eastAsia="Arial Narrow" w:hAnsi="Verdana"/>
          <w:sz w:val="20"/>
          <w:szCs w:val="20"/>
          <w:lang w:val="en-US"/>
        </w:rPr>
      </w:pPr>
      <w:r w:rsidRPr="00E47F7C">
        <w:rPr>
          <w:rFonts w:ascii="Verdana" w:eastAsia="Arial Narrow" w:hAnsi="Verdana"/>
          <w:sz w:val="20"/>
          <w:szCs w:val="20"/>
          <w:lang w:val="en-US"/>
        </w:rPr>
        <w:t xml:space="preserve">There are organizations assigned to guide and supervise the implementation of the project and which are the Monitoring Committee (CdS). The CdS is responsible for the overall direction and approval of project progress, in which case it receives joint progress reports and other products from the consultant as scheduled. The objective of </w:t>
      </w:r>
      <w:r w:rsidR="00D619B7">
        <w:rPr>
          <w:rFonts w:ascii="Verdana" w:eastAsia="Arial Narrow" w:hAnsi="Verdana"/>
          <w:sz w:val="20"/>
          <w:szCs w:val="20"/>
          <w:lang w:val="en-US"/>
        </w:rPr>
        <w:t>ANEVE</w:t>
      </w:r>
      <w:r w:rsidRPr="00E47F7C">
        <w:rPr>
          <w:rFonts w:ascii="Verdana" w:eastAsia="Arial Narrow" w:hAnsi="Verdana"/>
          <w:sz w:val="20"/>
          <w:szCs w:val="20"/>
          <w:lang w:val="en-US"/>
        </w:rPr>
        <w:t xml:space="preserve">'s participation is to guide and supervise the production and delivery processes of the environmental and social assessment (ESIA) which must be implemented in parallel with the feasibility study and the investment plan. </w:t>
      </w:r>
      <w:r w:rsidR="00D619B7">
        <w:rPr>
          <w:rFonts w:ascii="Verdana" w:eastAsia="Arial Narrow" w:hAnsi="Verdana"/>
          <w:sz w:val="20"/>
          <w:szCs w:val="20"/>
          <w:lang w:val="en-US"/>
        </w:rPr>
        <w:t>ANEVE</w:t>
      </w:r>
      <w:r w:rsidRPr="00E47F7C">
        <w:rPr>
          <w:rFonts w:ascii="Verdana" w:eastAsia="Arial Narrow" w:hAnsi="Verdana"/>
          <w:sz w:val="20"/>
          <w:szCs w:val="20"/>
          <w:lang w:val="en-US"/>
        </w:rPr>
        <w:t xml:space="preserve">'s role in the project is guided by national legislation on environmental impact assessment in Burkina Faso. This concerns in particular the validation of the framework document and TOR of the ESIA study. </w:t>
      </w:r>
    </w:p>
    <w:p w14:paraId="5E5F5330" w14:textId="05149462" w:rsidR="00E47F7C" w:rsidRPr="00E47F7C" w:rsidRDefault="00D619B7" w:rsidP="008966E5">
      <w:pPr>
        <w:spacing w:before="120"/>
        <w:ind w:firstLine="993"/>
        <w:jc w:val="both"/>
        <w:rPr>
          <w:rFonts w:ascii="Verdana" w:eastAsia="Arial Narrow" w:hAnsi="Verdana"/>
          <w:sz w:val="20"/>
          <w:szCs w:val="20"/>
          <w:lang w:val="en-US"/>
        </w:rPr>
      </w:pPr>
      <w:r>
        <w:rPr>
          <w:rFonts w:ascii="Verdana" w:eastAsia="Arial Narrow" w:hAnsi="Verdana"/>
          <w:sz w:val="20"/>
          <w:szCs w:val="20"/>
          <w:lang w:val="en-US"/>
        </w:rPr>
        <w:t>ANEVE</w:t>
      </w:r>
      <w:r w:rsidR="00E47F7C" w:rsidRPr="00E47F7C">
        <w:rPr>
          <w:rFonts w:ascii="Verdana" w:eastAsia="Arial Narrow" w:hAnsi="Verdana"/>
          <w:sz w:val="20"/>
          <w:szCs w:val="20"/>
          <w:lang w:val="en-US"/>
        </w:rPr>
        <w:t xml:space="preserve"> will validate the results of the ESIA, in order to establish the environmental compliance certificate.</w:t>
      </w:r>
    </w:p>
    <w:p w14:paraId="0A0736C7" w14:textId="77777777" w:rsidR="00E47F7C" w:rsidRPr="00E47F7C" w:rsidRDefault="00E47F7C" w:rsidP="008966E5">
      <w:pPr>
        <w:spacing w:before="120"/>
        <w:ind w:firstLine="993"/>
        <w:jc w:val="both"/>
        <w:rPr>
          <w:rFonts w:ascii="Verdana" w:eastAsia="Arial Narrow" w:hAnsi="Verdana"/>
          <w:sz w:val="20"/>
          <w:szCs w:val="20"/>
        </w:rPr>
      </w:pPr>
      <w:r w:rsidRPr="00E47F7C">
        <w:rPr>
          <w:rFonts w:ascii="Verdana" w:eastAsia="Arial Narrow" w:hAnsi="Verdana"/>
          <w:sz w:val="20"/>
          <w:szCs w:val="20"/>
        </w:rPr>
        <w:t>The consultant will report progress to the monitoring committee every 2 weeks. The monitoring committee will meet every month and on the basis of the reports/deliverables submitted by the Study Office. All reports must be submitted no later than 2 weeks after the reporting period.</w:t>
      </w:r>
    </w:p>
    <w:p w14:paraId="51CD17B4" w14:textId="77777777" w:rsidR="00E47F7C" w:rsidRPr="00E47F7C" w:rsidRDefault="00E47F7C" w:rsidP="008966E5">
      <w:pPr>
        <w:spacing w:before="120"/>
        <w:ind w:firstLine="993"/>
        <w:jc w:val="both"/>
        <w:rPr>
          <w:rFonts w:ascii="Verdana" w:eastAsia="Arial Narrow" w:hAnsi="Verdana"/>
          <w:sz w:val="20"/>
          <w:szCs w:val="20"/>
        </w:rPr>
      </w:pPr>
      <w:r w:rsidRPr="00E47F7C">
        <w:rPr>
          <w:rFonts w:ascii="Verdana" w:eastAsia="Arial Narrow" w:hAnsi="Verdana"/>
          <w:sz w:val="20"/>
          <w:szCs w:val="20"/>
        </w:rPr>
        <w:lastRenderedPageBreak/>
        <w:t>The Consultant will operate with the support of the monitoring committee and its partners who will conclude a framework agreement describing their contributions (activities, products, etc.) to the project.</w:t>
      </w:r>
    </w:p>
    <w:p w14:paraId="4413430F" w14:textId="1F9116E5" w:rsidR="00E47F7C" w:rsidRPr="00E47F7C" w:rsidRDefault="00E47F7C" w:rsidP="008966E5">
      <w:pPr>
        <w:spacing w:before="120"/>
        <w:ind w:firstLine="993"/>
        <w:jc w:val="both"/>
        <w:rPr>
          <w:rFonts w:ascii="Verdana" w:eastAsia="Arial Narrow" w:hAnsi="Verdana"/>
          <w:sz w:val="20"/>
          <w:szCs w:val="20"/>
        </w:rPr>
      </w:pPr>
      <w:r w:rsidRPr="00E47F7C">
        <w:rPr>
          <w:rFonts w:ascii="Verdana" w:eastAsia="Arial Narrow" w:hAnsi="Verdana"/>
          <w:sz w:val="20"/>
          <w:szCs w:val="20"/>
        </w:rPr>
        <w:t xml:space="preserve">Besides, there are three organizations assigned to guide and supervise the implementation of the project and which are the Monitoring Committee (CdS). The </w:t>
      </w:r>
      <w:proofErr w:type="spellStart"/>
      <w:r w:rsidRPr="00E47F7C">
        <w:rPr>
          <w:rFonts w:ascii="Verdana" w:eastAsia="Arial Narrow" w:hAnsi="Verdana"/>
          <w:sz w:val="20"/>
          <w:szCs w:val="20"/>
        </w:rPr>
        <w:t>CoS</w:t>
      </w:r>
      <w:proofErr w:type="spellEnd"/>
      <w:r w:rsidRPr="00E47F7C">
        <w:rPr>
          <w:rFonts w:ascii="Verdana" w:eastAsia="Arial Narrow" w:hAnsi="Verdana"/>
          <w:sz w:val="20"/>
          <w:szCs w:val="20"/>
        </w:rPr>
        <w:t xml:space="preserve"> is responsible for the general direction and approval of the progress of the project, in which case it receives joint progress reports and other products from the Consultant as scheduled. The objective of </w:t>
      </w:r>
      <w:r w:rsidR="00D619B7">
        <w:rPr>
          <w:rFonts w:ascii="Verdana" w:eastAsia="Arial Narrow" w:hAnsi="Verdana"/>
          <w:sz w:val="20"/>
          <w:szCs w:val="20"/>
        </w:rPr>
        <w:t>ANEVE</w:t>
      </w:r>
      <w:r w:rsidRPr="00E47F7C">
        <w:rPr>
          <w:rFonts w:ascii="Verdana" w:eastAsia="Arial Narrow" w:hAnsi="Verdana"/>
          <w:sz w:val="20"/>
          <w:szCs w:val="20"/>
        </w:rPr>
        <w:t xml:space="preserve">'s participation is to guide and supervise the production and delivery processes of the environmental and social assessment (ESIA) which must be implemented in parallel with the feasibility study and the investment plan. </w:t>
      </w:r>
      <w:r w:rsidR="00D619B7">
        <w:rPr>
          <w:rFonts w:ascii="Verdana" w:eastAsia="Arial Narrow" w:hAnsi="Verdana"/>
          <w:sz w:val="20"/>
          <w:szCs w:val="20"/>
        </w:rPr>
        <w:t>ANEVE</w:t>
      </w:r>
      <w:r w:rsidRPr="00E47F7C">
        <w:rPr>
          <w:rFonts w:ascii="Verdana" w:eastAsia="Arial Narrow" w:hAnsi="Verdana"/>
          <w:sz w:val="20"/>
          <w:szCs w:val="20"/>
        </w:rPr>
        <w:t>'s role in the project is guided by national legislation on environmental impact assessment in Burkina Faso.</w:t>
      </w:r>
    </w:p>
    <w:p w14:paraId="32007B27" w14:textId="77777777" w:rsidR="00E47F7C" w:rsidRPr="00E47F7C" w:rsidRDefault="00E47F7C" w:rsidP="008966E5">
      <w:pPr>
        <w:spacing w:before="120"/>
        <w:ind w:firstLine="993"/>
        <w:jc w:val="both"/>
        <w:rPr>
          <w:rFonts w:ascii="Verdana" w:eastAsia="Arial Narrow" w:hAnsi="Verdana"/>
          <w:sz w:val="20"/>
          <w:szCs w:val="20"/>
        </w:rPr>
      </w:pPr>
      <w:r w:rsidRPr="00E47F7C">
        <w:rPr>
          <w:rFonts w:ascii="Verdana" w:eastAsia="Arial Narrow" w:hAnsi="Verdana"/>
          <w:sz w:val="20"/>
          <w:szCs w:val="20"/>
        </w:rPr>
        <w:t>The implementation flowchart (roles, deliverables, invoices, a notice of compliance) of the project, including funding and funding relationships, is presented in paragraph 6.11 below. The consulting firm concludes a contract with RVO and will invoice SP / GIRE on the basis of approved reports (by CdS and RVO) and other deliverables.</w:t>
      </w:r>
    </w:p>
    <w:p w14:paraId="578165CD" w14:textId="77777777" w:rsidR="00E47F7C" w:rsidRPr="00142842" w:rsidRDefault="00E47F7C"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81" w:name="_Toc50582656"/>
      <w:bookmarkStart w:id="82" w:name="_Toc50583643"/>
      <w:r w:rsidRPr="00142842">
        <w:rPr>
          <w:rFonts w:ascii="Verdana" w:hAnsi="Verdana"/>
          <w:bCs w:val="0"/>
          <w:color w:val="auto"/>
          <w:sz w:val="20"/>
          <w:szCs w:val="20"/>
        </w:rPr>
        <w:t>Project Organigram</w:t>
      </w:r>
      <w:bookmarkEnd w:id="81"/>
      <w:bookmarkEnd w:id="82"/>
      <w:r w:rsidRPr="00142842">
        <w:rPr>
          <w:rFonts w:ascii="Verdana" w:hAnsi="Verdana"/>
          <w:bCs w:val="0"/>
          <w:color w:val="auto"/>
          <w:sz w:val="20"/>
          <w:szCs w:val="20"/>
        </w:rPr>
        <w:t xml:space="preserve"> </w:t>
      </w:r>
    </w:p>
    <w:p w14:paraId="1A2B5320" w14:textId="1AA27817" w:rsidR="00E47F7C" w:rsidRDefault="00832740" w:rsidP="00E47F7C">
      <w:pPr>
        <w:pStyle w:val="ps"/>
        <w:rPr>
          <w:lang w:val="en-GB"/>
        </w:rPr>
      </w:pPr>
      <w:r>
        <w:rPr>
          <w:noProof/>
        </w:rPr>
        <mc:AlternateContent>
          <mc:Choice Requires="wps">
            <w:drawing>
              <wp:anchor distT="0" distB="0" distL="114300" distR="114300" simplePos="0" relativeHeight="251657216" behindDoc="0" locked="0" layoutInCell="1" allowOverlap="1" wp14:anchorId="25BB56D2" wp14:editId="5F6401B5">
                <wp:simplePos x="0" y="0"/>
                <wp:positionH relativeFrom="column">
                  <wp:posOffset>3434080</wp:posOffset>
                </wp:positionH>
                <wp:positionV relativeFrom="paragraph">
                  <wp:posOffset>505460</wp:posOffset>
                </wp:positionV>
                <wp:extent cx="636270" cy="59690"/>
                <wp:effectExtent l="19050" t="76200" r="49530" b="73660"/>
                <wp:wrapNone/>
                <wp:docPr id="10"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6270" cy="59690"/>
                        </a:xfrm>
                        <a:prstGeom prst="straightConnector1">
                          <a:avLst/>
                        </a:prstGeom>
                        <a:noFill/>
                        <a:ln w="19050" cap="flat" cmpd="sng" algn="ctr">
                          <a:solidFill>
                            <a:srgbClr val="C00000"/>
                          </a:solidFill>
                          <a:prstDash val="solid"/>
                          <a:miter lim="800000"/>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247DE56" id="_x0000_t32" coordsize="21600,21600" o:spt="32" o:oned="t" path="m,l21600,21600e" filled="f">
                <v:path arrowok="t" fillok="f" o:connecttype="none"/>
                <o:lock v:ext="edit" shapetype="t"/>
              </v:shapetype>
              <v:shape id="Straight Arrow Connector 89" o:spid="_x0000_s1026" type="#_x0000_t32" style="position:absolute;margin-left:270.4pt;margin-top:39.8pt;width:50.1pt;height: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" strokecolor="#c00000" strokeweight="1.5pt">
                <v:stroke startarrow="open" endarrow="open" joinstyle="miter"/>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1EFE7D79" wp14:editId="050D5598">
                <wp:simplePos x="0" y="0"/>
                <wp:positionH relativeFrom="column">
                  <wp:posOffset>1801495</wp:posOffset>
                </wp:positionH>
                <wp:positionV relativeFrom="paragraph">
                  <wp:posOffset>427990</wp:posOffset>
                </wp:positionV>
                <wp:extent cx="590550" cy="45720"/>
                <wp:effectExtent l="38100" t="76200" r="0" b="87630"/>
                <wp:wrapNone/>
                <wp:docPr id="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 cy="45720"/>
                        </a:xfrm>
                        <a:prstGeom prst="straightConnector1">
                          <a:avLst/>
                        </a:prstGeom>
                        <a:noFill/>
                        <a:ln w="19050" cap="flat" cmpd="sng" algn="ctr">
                          <a:solidFill>
                            <a:srgbClr val="C00000"/>
                          </a:solidFill>
                          <a:prstDash val="solid"/>
                          <a:miter lim="800000"/>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9A2F0C" id="Straight Arrow Connector 89" o:spid="_x0000_s1026" type="#_x0000_t32" style="position:absolute;margin-left:141.85pt;margin-top:33.7pt;width:46.5pt;height:3.6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" strokecolor="#c00000" strokeweight="1.5pt">
                <v:stroke startarrow="open" endarrow="open" joinstyle="miter"/>
                <o:lock v:ext="edit" shapetype="f"/>
              </v:shape>
            </w:pict>
          </mc:Fallback>
        </mc:AlternateContent>
      </w:r>
      <w:r>
        <w:rPr>
          <w:noProof/>
        </w:rPr>
        <mc:AlternateContent>
          <mc:Choice Requires="wps">
            <w:drawing>
              <wp:anchor distT="0" distB="0" distL="114300" distR="114300" simplePos="0" relativeHeight="251654144" behindDoc="0" locked="0" layoutInCell="1" allowOverlap="1" wp14:anchorId="242053DD" wp14:editId="5F263BB9">
                <wp:simplePos x="0" y="0"/>
                <wp:positionH relativeFrom="column">
                  <wp:posOffset>2927985</wp:posOffset>
                </wp:positionH>
                <wp:positionV relativeFrom="paragraph">
                  <wp:posOffset>1669415</wp:posOffset>
                </wp:positionV>
                <wp:extent cx="45720" cy="441325"/>
                <wp:effectExtent l="76200" t="38100" r="49530" b="34925"/>
                <wp:wrapNone/>
                <wp:docPr id="111"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20" cy="441325"/>
                        </a:xfrm>
                        <a:prstGeom prst="straightConnector1">
                          <a:avLst/>
                        </a:prstGeom>
                        <a:noFill/>
                        <a:ln w="19050" cap="flat" cmpd="sng" algn="ctr">
                          <a:solidFill>
                            <a:srgbClr val="CCCC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DB67C6" id="Straight Arrow Connector 92" o:spid="_x0000_s1026" type="#_x0000_t32" style="position:absolute;margin-left:230.55pt;margin-top:131.45pt;width:3.6pt;height:34.75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" strokecolor="#cc0" strokeweight="1.5pt">
                <v:stroke startarrow="open" endarrow="open"/>
                <o:lock v:ext="edit" shapetype="f"/>
              </v:shape>
            </w:pict>
          </mc:Fallback>
        </mc:AlternateContent>
      </w:r>
      <w:r>
        <w:rPr>
          <w:noProof/>
        </w:rPr>
        <mc:AlternateContent>
          <mc:Choice Requires="wps">
            <w:drawing>
              <wp:anchor distT="0" distB="0" distL="114300" distR="114300" simplePos="0" relativeHeight="251653120" behindDoc="0" locked="0" layoutInCell="1" allowOverlap="1" wp14:anchorId="073E1503" wp14:editId="0AECFA10">
                <wp:simplePos x="0" y="0"/>
                <wp:positionH relativeFrom="column">
                  <wp:posOffset>2148840</wp:posOffset>
                </wp:positionH>
                <wp:positionV relativeFrom="paragraph">
                  <wp:posOffset>2081530</wp:posOffset>
                </wp:positionV>
                <wp:extent cx="1694815" cy="640080"/>
                <wp:effectExtent l="0" t="0" r="635" b="7620"/>
                <wp:wrapNone/>
                <wp:docPr id="110"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4815" cy="640080"/>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6232148" w14:textId="77777777" w:rsidR="00C13906" w:rsidRPr="00CE4825" w:rsidRDefault="00C13906" w:rsidP="00E47F7C">
                            <w:pPr>
                              <w:jc w:val="center"/>
                              <w:rPr>
                                <w:sz w:val="16"/>
                                <w:lang w:val="en-US"/>
                              </w:rPr>
                            </w:pPr>
                            <w:r w:rsidRPr="00CE4825">
                              <w:rPr>
                                <w:sz w:val="16"/>
                                <w:lang w:val="en-US"/>
                              </w:rPr>
                              <w:t>Monitoring Co</w:t>
                            </w:r>
                            <w:r>
                              <w:rPr>
                                <w:sz w:val="16"/>
                                <w:lang w:val="en-US"/>
                              </w:rPr>
                              <w:t>mmittee</w:t>
                            </w:r>
                            <w:r w:rsidRPr="00CE4825">
                              <w:rPr>
                                <w:sz w:val="16"/>
                                <w:lang w:val="en-US"/>
                              </w:rPr>
                              <w:br/>
                              <w:t xml:space="preserve">SP/GIRE -– AEG – AEN- BUNEE- </w:t>
                            </w:r>
                            <w:r>
                              <w:rPr>
                                <w:sz w:val="16"/>
                                <w:lang w:val="en-US"/>
                              </w:rPr>
                              <w:t xml:space="preserve">DGCOOP - </w:t>
                            </w:r>
                            <w:r w:rsidRPr="00CE4825">
                              <w:rPr>
                                <w:sz w:val="16"/>
                                <w:lang w:val="en-US"/>
                              </w:rPr>
                              <w:t>autres acteurs</w:t>
                            </w:r>
                          </w:p>
                          <w:p w14:paraId="2CC080B4" w14:textId="77777777" w:rsidR="00C13906" w:rsidRPr="00CE4825" w:rsidRDefault="00C13906" w:rsidP="00E47F7C">
                            <w:pPr>
                              <w:jc w:val="center"/>
                              <w:rPr>
                                <w:sz w:val="16"/>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E1503" id="Rounded Rectangle 5" o:spid="_x0000_s1026" style="position:absolute;left:0;text-align:left;margin-left:169.2pt;margin-top:163.9pt;width:133.45pt;height:5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" fillcolor="#a8b7df" strokecolor="#4472c4" strokeweight=".5pt">
                <v:fill color2="#879ed7" rotate="t" colors="0 #a8b7df;.5 #9aabd9;1 #879ed7" focus="100%" type="gradient">
                  <o:fill v:ext="view" type="gradientUnscaled"/>
                </v:fill>
                <v:stroke joinstyle="miter"/>
                <v:path arrowok="t"/>
                <v:textbox>
                  <w:txbxContent>
                    <w:p w14:paraId="26232148" w14:textId="77777777" w:rsidR="00C13906" w:rsidRPr="00CE4825" w:rsidRDefault="00C13906" w:rsidP="00E47F7C">
                      <w:pPr>
                        <w:jc w:val="center"/>
                        <w:rPr>
                          <w:sz w:val="16"/>
                          <w:lang w:val="en-US"/>
                        </w:rPr>
                      </w:pPr>
                      <w:r w:rsidRPr="00CE4825">
                        <w:rPr>
                          <w:sz w:val="16"/>
                          <w:lang w:val="en-US"/>
                        </w:rPr>
                        <w:t>Monitoring Co</w:t>
                      </w:r>
                      <w:r>
                        <w:rPr>
                          <w:sz w:val="16"/>
                          <w:lang w:val="en-US"/>
                        </w:rPr>
                        <w:t>mmittee</w:t>
                      </w:r>
                      <w:r w:rsidRPr="00CE4825">
                        <w:rPr>
                          <w:sz w:val="16"/>
                          <w:lang w:val="en-US"/>
                        </w:rPr>
                        <w:br/>
                        <w:t xml:space="preserve">SP/GIRE -– AEG – AEN- BUNEE- </w:t>
                      </w:r>
                      <w:r>
                        <w:rPr>
                          <w:sz w:val="16"/>
                          <w:lang w:val="en-US"/>
                        </w:rPr>
                        <w:t xml:space="preserve">DGCOOP - </w:t>
                      </w:r>
                      <w:r w:rsidRPr="00CE4825">
                        <w:rPr>
                          <w:sz w:val="16"/>
                          <w:lang w:val="en-US"/>
                        </w:rPr>
                        <w:t>autres acteurs</w:t>
                      </w:r>
                    </w:p>
                    <w:p w14:paraId="2CC080B4" w14:textId="77777777" w:rsidR="00C13906" w:rsidRPr="00CE4825" w:rsidRDefault="00C13906" w:rsidP="00E47F7C">
                      <w:pPr>
                        <w:jc w:val="center"/>
                        <w:rPr>
                          <w:sz w:val="16"/>
                          <w:lang w:val="en-US"/>
                        </w:rPr>
                      </w:pPr>
                    </w:p>
                  </w:txbxContent>
                </v:textbox>
              </v:roundrect>
            </w:pict>
          </mc:Fallback>
        </mc:AlternateContent>
      </w:r>
      <w:r>
        <w:rPr>
          <w:noProof/>
        </w:rPr>
        <mc:AlternateContent>
          <mc:Choice Requires="wpg">
            <w:drawing>
              <wp:inline distT="0" distB="0" distL="0" distR="0" wp14:anchorId="73B8D1C1" wp14:editId="202B12C5">
                <wp:extent cx="5580380" cy="3448685"/>
                <wp:effectExtent l="0" t="0" r="20320" b="18415"/>
                <wp:docPr id="83" name="Groe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0380" cy="3448685"/>
                          <a:chOff x="0" y="33049"/>
                          <a:chExt cx="5712364" cy="3530010"/>
                        </a:xfrm>
                      </wpg:grpSpPr>
                      <wps:wsp>
                        <wps:cNvPr id="84" name="Rounded Rectangle 3"/>
                        <wps:cNvSpPr/>
                        <wps:spPr>
                          <a:xfrm>
                            <a:off x="4433499" y="2946929"/>
                            <a:ext cx="1183640" cy="579052"/>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0A3F137" w14:textId="77777777" w:rsidR="00C13906" w:rsidRPr="00CE4825" w:rsidRDefault="00C13906" w:rsidP="00E47F7C">
                              <w:pPr>
                                <w:jc w:val="center"/>
                                <w:rPr>
                                  <w:sz w:val="16"/>
                                  <w:lang w:val="en-US"/>
                                </w:rPr>
                              </w:pPr>
                              <w:r>
                                <w:rPr>
                                  <w:sz w:val="16"/>
                                  <w:lang w:val="en-US"/>
                                </w:rPr>
                                <w:t>Consultant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Rounded Rectangle 3"/>
                        <wps:cNvSpPr/>
                        <wps:spPr>
                          <a:xfrm>
                            <a:off x="0" y="2085975"/>
                            <a:ext cx="1183640" cy="579052"/>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8F97F97" w14:textId="77777777" w:rsidR="00C13906" w:rsidRDefault="00C13906" w:rsidP="00E47F7C">
                              <w:pPr>
                                <w:jc w:val="center"/>
                                <w:rPr>
                                  <w:sz w:val="16"/>
                                </w:rPr>
                              </w:pPr>
                              <w:r>
                                <w:rPr>
                                  <w:sz w:val="16"/>
                                </w:rPr>
                                <w:t>BUNEE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91" name="Groep 91"/>
                        <wpg:cNvGrpSpPr/>
                        <wpg:grpSpPr>
                          <a:xfrm>
                            <a:off x="9524" y="33049"/>
                            <a:ext cx="5702840" cy="3530010"/>
                            <a:chOff x="-1" y="33049"/>
                            <a:chExt cx="5702840" cy="3530010"/>
                          </a:xfrm>
                        </wpg:grpSpPr>
                        <wpg:grpSp>
                          <wpg:cNvPr id="92" name="Group 79"/>
                          <wpg:cNvGrpSpPr/>
                          <wpg:grpSpPr>
                            <a:xfrm>
                              <a:off x="-1" y="33049"/>
                              <a:ext cx="5702840" cy="3530010"/>
                              <a:chOff x="285363" y="-162949"/>
                              <a:chExt cx="4843633" cy="3759137"/>
                            </a:xfrm>
                          </wpg:grpSpPr>
                          <wps:wsp>
                            <wps:cNvPr id="93" name="Rounded Rectangle 1"/>
                            <wps:cNvSpPr/>
                            <wps:spPr>
                              <a:xfrm>
                                <a:off x="2437287" y="-116489"/>
                                <a:ext cx="819242" cy="579664"/>
                              </a:xfrm>
                              <a:prstGeom prst="roundRect">
                                <a:avLst>
                                  <a:gd name="adj" fmla="val 0"/>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34960EFC" w14:textId="77777777" w:rsidR="00C13906" w:rsidRDefault="00C13906" w:rsidP="00E47F7C">
                                  <w:pPr>
                                    <w:jc w:val="center"/>
                                    <w:rPr>
                                      <w:sz w:val="16"/>
                                    </w:rPr>
                                  </w:pPr>
                                  <w:r>
                                    <w:rPr>
                                      <w:sz w:val="16"/>
                                    </w:rPr>
                                    <w:t>RVO.nl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Rounded Rectangle 2"/>
                            <wps:cNvSpPr/>
                            <wps:spPr>
                              <a:xfrm>
                                <a:off x="3812576" y="-104446"/>
                                <a:ext cx="1316420" cy="677968"/>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113CFC0" w14:textId="77777777" w:rsidR="00C13906" w:rsidRPr="00CE4825" w:rsidRDefault="00C13906" w:rsidP="00E47F7C">
                                  <w:pPr>
                                    <w:jc w:val="center"/>
                                    <w:rPr>
                                      <w:sz w:val="16"/>
                                      <w:lang w:val="en-US"/>
                                    </w:rPr>
                                  </w:pPr>
                                  <w:r w:rsidRPr="00722EC7">
                                    <w:rPr>
                                      <w:rFonts w:ascii="Verdana" w:hAnsi="Verdana"/>
                                      <w:b/>
                                      <w:bCs/>
                                      <w:sz w:val="18"/>
                                      <w:szCs w:val="18"/>
                                      <w:lang w:val="en-US"/>
                                    </w:rPr>
                                    <w:t>Ministry of Economy and Development Planning</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5" name="Rounded Rectangle 3"/>
                            <wps:cNvSpPr/>
                            <wps:spPr>
                              <a:xfrm>
                                <a:off x="285363" y="3133427"/>
                                <a:ext cx="997125" cy="462761"/>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791A05F" w14:textId="77777777" w:rsidR="00C13906" w:rsidRDefault="00C13906" w:rsidP="00E47F7C">
                                  <w:pPr>
                                    <w:jc w:val="center"/>
                                    <w:rPr>
                                      <w:sz w:val="16"/>
                                    </w:rPr>
                                  </w:pPr>
                                  <w:r>
                                    <w:rPr>
                                      <w:sz w:val="16"/>
                                    </w:rPr>
                                    <w:t>DGIH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Rounded Rectangle 4"/>
                            <wps:cNvSpPr/>
                            <wps:spPr>
                              <a:xfrm>
                                <a:off x="333990" y="-162949"/>
                                <a:ext cx="1435607" cy="653257"/>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92E2019" w14:textId="77777777" w:rsidR="00C13906" w:rsidRDefault="00C13906" w:rsidP="00E47F7C">
                                  <w:pPr>
                                    <w:jc w:val="center"/>
                                    <w:rPr>
                                      <w:sz w:val="16"/>
                                    </w:rPr>
                                  </w:pPr>
                                  <w:r w:rsidRPr="00722EC7">
                                    <w:rPr>
                                      <w:rFonts w:ascii="Verdana" w:hAnsi="Verdana"/>
                                      <w:b/>
                                      <w:bCs/>
                                      <w:sz w:val="18"/>
                                      <w:szCs w:val="18"/>
                                      <w:lang w:val="en-US"/>
                                    </w:rPr>
                                    <w:t>Ministry of Water and Sanitation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Rounded Rectangle 5"/>
                            <wps:cNvSpPr/>
                            <wps:spPr>
                              <a:xfrm>
                                <a:off x="2074029" y="914136"/>
                                <a:ext cx="1511404" cy="656783"/>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96509FE" w14:textId="77777777" w:rsidR="00C13906" w:rsidRPr="00CE4825" w:rsidRDefault="00C13906" w:rsidP="00E47F7C">
                                  <w:pPr>
                                    <w:jc w:val="center"/>
                                    <w:rPr>
                                      <w:sz w:val="16"/>
                                      <w:lang w:val="en-US"/>
                                    </w:rPr>
                                  </w:pPr>
                                  <w:r w:rsidRPr="00CE4825">
                                    <w:rPr>
                                      <w:sz w:val="16"/>
                                      <w:lang w:val="en-US"/>
                                    </w:rPr>
                                    <w:t>Steering Commi</w:t>
                                  </w:r>
                                  <w:r>
                                    <w:rPr>
                                      <w:sz w:val="16"/>
                                      <w:lang w:val="en-US"/>
                                    </w:rPr>
                                    <w:t>ttee</w:t>
                                  </w:r>
                                </w:p>
                                <w:p w14:paraId="443D345C" w14:textId="77777777" w:rsidR="00C13906" w:rsidRPr="00CE4825" w:rsidRDefault="00C13906" w:rsidP="00E47F7C">
                                  <w:pPr>
                                    <w:jc w:val="center"/>
                                    <w:rPr>
                                      <w:sz w:val="16"/>
                                      <w:lang w:val="en-US"/>
                                    </w:rPr>
                                  </w:pPr>
                                  <w:bookmarkStart w:id="83" w:name="_Hlk48214003"/>
                                  <w:bookmarkStart w:id="84" w:name="_Hlk48214004"/>
                                  <w:r w:rsidRPr="00CE4825">
                                    <w:rPr>
                                      <w:sz w:val="16"/>
                                      <w:lang w:val="en-US"/>
                                    </w:rPr>
                                    <w:t xml:space="preserve">SP/GIRE </w:t>
                                  </w:r>
                                  <w:r>
                                    <w:rPr>
                                      <w:sz w:val="16"/>
                                      <w:lang w:val="en-US"/>
                                    </w:rPr>
                                    <w:t>–</w:t>
                                  </w:r>
                                  <w:r w:rsidRPr="00CE4825">
                                    <w:rPr>
                                      <w:sz w:val="16"/>
                                      <w:lang w:val="en-US"/>
                                    </w:rPr>
                                    <w:t xml:space="preserve"> DGIH</w:t>
                                  </w:r>
                                  <w:r>
                                    <w:rPr>
                                      <w:sz w:val="16"/>
                                      <w:lang w:val="en-US"/>
                                    </w:rPr>
                                    <w:t xml:space="preserve"> - DGCOOP</w:t>
                                  </w:r>
                                  <w:r w:rsidRPr="00CE4825">
                                    <w:rPr>
                                      <w:sz w:val="16"/>
                                      <w:lang w:val="en-US"/>
                                    </w:rPr>
                                    <w:t xml:space="preserve"> – AE – RVO – FASO KOOM</w:t>
                                  </w:r>
                                  <w:bookmarkEnd w:id="83"/>
                                  <w:bookmarkEnd w:id="84"/>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 name="Straight Arrow Connector 87"/>
                            <wps:cNvCnPr>
                              <a:stCxn id="93" idx="2"/>
                              <a:endCxn id="97" idx="0"/>
                            </wps:cNvCnPr>
                            <wps:spPr>
                              <a:xfrm flipH="1">
                                <a:off x="2829732" y="463175"/>
                                <a:ext cx="17176" cy="450961"/>
                              </a:xfrm>
                              <a:prstGeom prst="straightConnector1">
                                <a:avLst/>
                              </a:prstGeom>
                              <a:noFill/>
                              <a:ln w="19050" cap="flat" cmpd="sng" algn="ctr">
                                <a:solidFill>
                                  <a:sysClr val="windowText" lastClr="000000"/>
                                </a:solidFill>
                                <a:prstDash val="solid"/>
                                <a:round/>
                                <a:headEnd type="arrow" w="med" len="med"/>
                                <a:tailEnd type="arrow" w="med" len="med"/>
                              </a:ln>
                              <a:effectLst/>
                            </wps:spPr>
                            <wps:bodyPr/>
                          </wps:wsp>
                          <wps:wsp>
                            <wps:cNvPr id="100" name="Straight Arrow Connector 89"/>
                            <wps:cNvCnPr/>
                            <wps:spPr>
                              <a:xfrm>
                                <a:off x="1468892" y="501447"/>
                                <a:ext cx="676981" cy="412836"/>
                              </a:xfrm>
                              <a:prstGeom prst="straightConnector1">
                                <a:avLst/>
                              </a:prstGeom>
                              <a:noFill/>
                              <a:ln w="19050" cap="flat" cmpd="sng" algn="ctr">
                                <a:solidFill>
                                  <a:srgbClr val="4472C4"/>
                                </a:solidFill>
                                <a:prstDash val="solid"/>
                                <a:miter lim="800000"/>
                                <a:headEnd type="arrow"/>
                                <a:tailEnd type="arrow"/>
                              </a:ln>
                              <a:effectLst/>
                            </wps:spPr>
                            <wps:bodyPr/>
                          </wps:wsp>
                          <wps:wsp>
                            <wps:cNvPr id="101" name="Straight Arrow Connector 90"/>
                            <wps:cNvCnPr/>
                            <wps:spPr>
                              <a:xfrm flipH="1">
                                <a:off x="3585745" y="613104"/>
                                <a:ext cx="255904" cy="435476"/>
                              </a:xfrm>
                              <a:prstGeom prst="straightConnector1">
                                <a:avLst/>
                              </a:prstGeom>
                              <a:noFill/>
                              <a:ln w="19050" cap="flat" cmpd="sng" algn="ctr">
                                <a:solidFill>
                                  <a:srgbClr val="4472C4"/>
                                </a:solidFill>
                                <a:prstDash val="solid"/>
                                <a:miter lim="800000"/>
                                <a:headEnd type="arrow"/>
                                <a:tailEnd type="arrow"/>
                              </a:ln>
                              <a:effectLst/>
                            </wps:spPr>
                            <wps:bodyPr/>
                          </wps:wsp>
                          <wps:wsp>
                            <wps:cNvPr id="103" name="Straight Arrow Connector 92"/>
                            <wps:cNvCnPr/>
                            <wps:spPr>
                              <a:xfrm flipV="1">
                                <a:off x="1293665" y="2641931"/>
                                <a:ext cx="780364" cy="785701"/>
                              </a:xfrm>
                              <a:prstGeom prst="straightConnector1">
                                <a:avLst/>
                              </a:prstGeom>
                              <a:noFill/>
                              <a:ln w="19050" cap="flat" cmpd="sng" algn="ctr">
                                <a:solidFill>
                                  <a:srgbClr val="CCCC00"/>
                                </a:solidFill>
                                <a:prstDash val="solid"/>
                                <a:miter lim="800000"/>
                                <a:headEnd type="arrow"/>
                                <a:tailEnd type="arrow"/>
                              </a:ln>
                              <a:effectLst/>
                            </wps:spPr>
                            <wps:bodyPr/>
                          </wps:wsp>
                          <wps:wsp>
                            <wps:cNvPr id="104" name="Straight Arrow Connector 95"/>
                            <wps:cNvCnPr>
                              <a:endCxn id="84" idx="0"/>
                            </wps:cNvCnPr>
                            <wps:spPr>
                              <a:xfrm>
                                <a:off x="3585120" y="2395981"/>
                                <a:ext cx="959940" cy="544046"/>
                              </a:xfrm>
                              <a:prstGeom prst="straightConnector1">
                                <a:avLst/>
                              </a:prstGeom>
                              <a:noFill/>
                              <a:ln w="19050" cap="flat" cmpd="sng" algn="ctr">
                                <a:solidFill>
                                  <a:srgbClr val="00B050"/>
                                </a:solidFill>
                                <a:prstDash val="solid"/>
                                <a:miter lim="800000"/>
                                <a:tailEnd type="arrow"/>
                              </a:ln>
                              <a:effectLst/>
                            </wps:spPr>
                            <wps:bodyPr/>
                          </wps:wsp>
                        </wpg:grpSp>
                        <wps:wsp>
                          <wps:cNvPr id="105" name="Rechte verbindingslijn met pijl 105"/>
                          <wps:cNvCnPr>
                            <a:endCxn id="96" idx="2"/>
                          </wps:cNvCnPr>
                          <wps:spPr>
                            <a:xfrm flipV="1">
                              <a:off x="281718" y="646400"/>
                              <a:ext cx="620668" cy="1425562"/>
                            </a:xfrm>
                            <a:prstGeom prst="straightConnector1">
                              <a:avLst/>
                            </a:prstGeom>
                            <a:noFill/>
                            <a:ln w="28575" cap="flat" cmpd="sng" algn="ctr">
                              <a:solidFill>
                                <a:srgbClr val="7030A0"/>
                              </a:solidFill>
                              <a:prstDash val="solid"/>
                              <a:miter lim="800000"/>
                              <a:tailEnd type="triangle"/>
                            </a:ln>
                            <a:effectLst/>
                          </wps:spPr>
                          <wps:bodyPr/>
                        </wps:wsp>
                        <wps:wsp>
                          <wps:cNvPr id="106" name="Rechte verbindingslijn met pijl 106"/>
                          <wps:cNvCnPr/>
                          <wps:spPr>
                            <a:xfrm flipH="1">
                              <a:off x="1019078" y="2279865"/>
                              <a:ext cx="1087077" cy="847875"/>
                            </a:xfrm>
                            <a:prstGeom prst="straightConnector1">
                              <a:avLst/>
                            </a:prstGeom>
                            <a:noFill/>
                            <a:ln w="28575" cap="flat" cmpd="sng" algn="ctr">
                              <a:solidFill>
                                <a:srgbClr val="7030A0"/>
                              </a:solidFill>
                              <a:prstDash val="solid"/>
                              <a:miter lim="800000"/>
                              <a:tailEnd type="triangle"/>
                            </a:ln>
                            <a:effectLst/>
                          </wps:spPr>
                          <wps:bodyPr/>
                        </wps:wsp>
                        <wps:wsp>
                          <wps:cNvPr id="107" name="Rechte verbindingslijn met pijl 107"/>
                          <wps:cNvCnPr/>
                          <wps:spPr>
                            <a:xfrm flipH="1" flipV="1">
                              <a:off x="600075" y="2667000"/>
                              <a:ext cx="53555" cy="471111"/>
                            </a:xfrm>
                            <a:prstGeom prst="straightConnector1">
                              <a:avLst/>
                            </a:prstGeom>
                            <a:noFill/>
                            <a:ln w="28575" cap="flat" cmpd="sng" algn="ctr">
                              <a:solidFill>
                                <a:srgbClr val="7030A0"/>
                              </a:solidFill>
                              <a:prstDash val="solid"/>
                              <a:miter lim="800000"/>
                              <a:tailEnd type="triangle"/>
                            </a:ln>
                            <a:effectLst/>
                          </wps:spPr>
                          <wps:bodyPr/>
                        </wps:wsp>
                        <wps:wsp>
                          <wps:cNvPr id="108" name="Verbindingslijn: gekromd 108"/>
                          <wps:cNvCnPr/>
                          <wps:spPr>
                            <a:xfrm rot="16200000" flipH="1">
                              <a:off x="3181649" y="970641"/>
                              <a:ext cx="2289889" cy="1662616"/>
                            </a:xfrm>
                            <a:prstGeom prst="curvedConnector3">
                              <a:avLst>
                                <a:gd name="adj1" fmla="val 17479"/>
                              </a:avLst>
                            </a:prstGeom>
                            <a:noFill/>
                            <a:ln w="19050" cap="flat" cmpd="sng" algn="ctr">
                              <a:solidFill>
                                <a:srgbClr val="ED7D31"/>
                              </a:solidFill>
                              <a:prstDash val="solid"/>
                              <a:miter lim="800000"/>
                              <a:tailEnd type="triangle"/>
                            </a:ln>
                            <a:effectLst/>
                          </wps:spPr>
                          <wps:bodyPr/>
                        </wps:wsp>
                      </wpg:grpSp>
                    </wpg:wgp>
                  </a:graphicData>
                </a:graphic>
              </wp:inline>
            </w:drawing>
          </mc:Choice>
          <mc:Fallback>
            <w:pict>
              <v:group w14:anchorId="73B8D1C1" id="Groep 83" o:spid="_x0000_s1027" style="width:439.4pt;height:271.55pt;mso-position-horizontal-relative:char;mso-position-vertical-relative:line" coordorigin=",330" coordsize="57123,3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">
                <v:roundrect id="Rounded Rectangle 3" o:spid="_x0000_s1028" style="position:absolute;left:44334;top:29469;width:11837;height:57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20A3F137" w14:textId="77777777" w:rsidR="00C13906" w:rsidRPr="00CE4825" w:rsidRDefault="00C13906" w:rsidP="00E47F7C">
                        <w:pPr>
                          <w:jc w:val="center"/>
                          <w:rPr>
                            <w:sz w:val="16"/>
                            <w:lang w:val="en-US"/>
                          </w:rPr>
                        </w:pPr>
                        <w:r>
                          <w:rPr>
                            <w:sz w:val="16"/>
                            <w:lang w:val="en-US"/>
                          </w:rPr>
                          <w:t>Consultant</w:t>
                        </w:r>
                      </w:p>
                    </w:txbxContent>
                  </v:textbox>
                </v:roundrect>
                <v:roundrect id="Rounded Rectangle 3" o:spid="_x0000_s1029" style="position:absolute;top:20859;width:11836;height:57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08F97F97" w14:textId="77777777" w:rsidR="00C13906" w:rsidRDefault="00C13906" w:rsidP="00E47F7C">
                        <w:pPr>
                          <w:jc w:val="center"/>
                          <w:rPr>
                            <w:sz w:val="16"/>
                          </w:rPr>
                        </w:pPr>
                        <w:r>
                          <w:rPr>
                            <w:sz w:val="16"/>
                          </w:rPr>
                          <w:t>BUNEE</w:t>
                        </w:r>
                      </w:p>
                    </w:txbxContent>
                  </v:textbox>
                </v:roundrect>
                <v:group id="Groep 91" o:spid="_x0000_s1030" style="position:absolute;left:95;top:330;width:57028;height:35300" coordorigin=",330" coordsize="57028,3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Group 79" o:spid="_x0000_s1031" style="position:absolute;top:330;width:57028;height:35300" coordorigin="2853,-1629" coordsize="48436,3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oundrect id="Rounded Rectangle 1" o:spid="_x0000_s1032" style="position:absolute;left:24372;top:-1164;width:8193;height:579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" fillcolor="#a8b7df" strokecolor="#4472c4" strokeweight=".5pt">
                      <v:fill color2="#879ed7" rotate="t" colors="0 #a8b7df;.5 #9aabd9;1 #879ed7" focus="100%" type="gradient">
                        <o:fill v:ext="view" type="gradientUnscaled"/>
                      </v:fill>
                      <v:stroke joinstyle="miter"/>
                      <v:textbox>
                        <w:txbxContent>
                          <w:p w14:paraId="34960EFC" w14:textId="77777777" w:rsidR="00C13906" w:rsidRDefault="00C13906" w:rsidP="00E47F7C">
                            <w:pPr>
                              <w:jc w:val="center"/>
                              <w:rPr>
                                <w:sz w:val="16"/>
                              </w:rPr>
                            </w:pPr>
                            <w:r>
                              <w:rPr>
                                <w:sz w:val="16"/>
                              </w:rPr>
                              <w:t>RVO.nl</w:t>
                            </w:r>
                          </w:p>
                        </w:txbxContent>
                      </v:textbox>
                    </v:roundrect>
                    <v:roundrect id="Rounded Rectangle 2" o:spid="_x0000_s1033" style="position:absolute;left:38125;top:-1044;width:13164;height:6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inset="0,0,0,0">
                        <w:txbxContent>
                          <w:p w14:paraId="0113CFC0" w14:textId="77777777" w:rsidR="00C13906" w:rsidRPr="00CE4825" w:rsidRDefault="00C13906" w:rsidP="00E47F7C">
                            <w:pPr>
                              <w:jc w:val="center"/>
                              <w:rPr>
                                <w:sz w:val="16"/>
                                <w:lang w:val="en-US"/>
                              </w:rPr>
                            </w:pPr>
                            <w:r w:rsidRPr="00722EC7">
                              <w:rPr>
                                <w:rFonts w:ascii="Verdana" w:hAnsi="Verdana"/>
                                <w:b/>
                                <w:bCs/>
                                <w:sz w:val="18"/>
                                <w:szCs w:val="18"/>
                                <w:lang w:val="en-US"/>
                              </w:rPr>
                              <w:t>Ministry of Economy and Development Planning</w:t>
                            </w:r>
                          </w:p>
                        </w:txbxContent>
                      </v:textbox>
                    </v:roundrect>
                    <v:roundrect id="Rounded Rectangle 3" o:spid="_x0000_s1034" style="position:absolute;left:2853;top:31334;width:9971;height:46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0791A05F" w14:textId="77777777" w:rsidR="00C13906" w:rsidRDefault="00C13906" w:rsidP="00E47F7C">
                            <w:pPr>
                              <w:jc w:val="center"/>
                              <w:rPr>
                                <w:sz w:val="16"/>
                              </w:rPr>
                            </w:pPr>
                            <w:r>
                              <w:rPr>
                                <w:sz w:val="16"/>
                              </w:rPr>
                              <w:t>DGIH</w:t>
                            </w:r>
                          </w:p>
                        </w:txbxContent>
                      </v:textbox>
                    </v:roundrect>
                    <v:roundrect id="Rounded Rectangle 4" o:spid="_x0000_s1035" style="position:absolute;left:3339;top:-1629;width:14356;height:65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492E2019" w14:textId="77777777" w:rsidR="00C13906" w:rsidRDefault="00C13906" w:rsidP="00E47F7C">
                            <w:pPr>
                              <w:jc w:val="center"/>
                              <w:rPr>
                                <w:sz w:val="16"/>
                              </w:rPr>
                            </w:pPr>
                            <w:r w:rsidRPr="00722EC7">
                              <w:rPr>
                                <w:rFonts w:ascii="Verdana" w:hAnsi="Verdana"/>
                                <w:b/>
                                <w:bCs/>
                                <w:sz w:val="18"/>
                                <w:szCs w:val="18"/>
                                <w:lang w:val="en-US"/>
                              </w:rPr>
                              <w:t>Ministry of Water and Sanitation</w:t>
                            </w:r>
                          </w:p>
                        </w:txbxContent>
                      </v:textbox>
                    </v:roundrect>
                    <v:roundrect id="_x0000_s1036" style="position:absolute;left:20740;top:9141;width:15114;height:6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496509FE" w14:textId="77777777" w:rsidR="00C13906" w:rsidRPr="00CE4825" w:rsidRDefault="00C13906" w:rsidP="00E47F7C">
                            <w:pPr>
                              <w:jc w:val="center"/>
                              <w:rPr>
                                <w:sz w:val="16"/>
                                <w:lang w:val="en-US"/>
                              </w:rPr>
                            </w:pPr>
                            <w:r w:rsidRPr="00CE4825">
                              <w:rPr>
                                <w:sz w:val="16"/>
                                <w:lang w:val="en-US"/>
                              </w:rPr>
                              <w:t>Steering Commi</w:t>
                            </w:r>
                            <w:r>
                              <w:rPr>
                                <w:sz w:val="16"/>
                                <w:lang w:val="en-US"/>
                              </w:rPr>
                              <w:t>ttee</w:t>
                            </w:r>
                          </w:p>
                          <w:p w14:paraId="443D345C" w14:textId="77777777" w:rsidR="00C13906" w:rsidRPr="00CE4825" w:rsidRDefault="00C13906" w:rsidP="00E47F7C">
                            <w:pPr>
                              <w:jc w:val="center"/>
                              <w:rPr>
                                <w:sz w:val="16"/>
                                <w:lang w:val="en-US"/>
                              </w:rPr>
                            </w:pPr>
                            <w:bookmarkStart w:id="85" w:name="_Hlk48214003"/>
                            <w:bookmarkStart w:id="86" w:name="_Hlk48214004"/>
                            <w:r w:rsidRPr="00CE4825">
                              <w:rPr>
                                <w:sz w:val="16"/>
                                <w:lang w:val="en-US"/>
                              </w:rPr>
                              <w:t xml:space="preserve">SP/GIRE </w:t>
                            </w:r>
                            <w:r>
                              <w:rPr>
                                <w:sz w:val="16"/>
                                <w:lang w:val="en-US"/>
                              </w:rPr>
                              <w:t>–</w:t>
                            </w:r>
                            <w:r w:rsidRPr="00CE4825">
                              <w:rPr>
                                <w:sz w:val="16"/>
                                <w:lang w:val="en-US"/>
                              </w:rPr>
                              <w:t xml:space="preserve"> DGIH</w:t>
                            </w:r>
                            <w:r>
                              <w:rPr>
                                <w:sz w:val="16"/>
                                <w:lang w:val="en-US"/>
                              </w:rPr>
                              <w:t xml:space="preserve"> - DGCOOP</w:t>
                            </w:r>
                            <w:r w:rsidRPr="00CE4825">
                              <w:rPr>
                                <w:sz w:val="16"/>
                                <w:lang w:val="en-US"/>
                              </w:rPr>
                              <w:t xml:space="preserve"> – AE – RVO – FASO KOOM</w:t>
                            </w:r>
                            <w:bookmarkEnd w:id="85"/>
                            <w:bookmarkEnd w:id="86"/>
                          </w:p>
                        </w:txbxContent>
                      </v:textbox>
                    </v:roundrect>
                    <v:shapetype id="_x0000_t32" coordsize="21600,21600" o:spt="32" o:oned="t" path="m,l21600,21600e" filled="f">
                      <v:path arrowok="t" fillok="f" o:connecttype="none"/>
                      <o:lock v:ext="edit" shapetype="t"/>
                    </v:shapetype>
                    <v:shape id="Straight Arrow Connector 87" o:spid="_x0000_s1037" type="#_x0000_t32" style="position:absolute;left:28297;top:4631;width:172;height:4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" strokecolor="windowText" strokeweight="1.5pt">
                      <v:stroke startarrow="open" endarrow="open"/>
                    </v:shape>
                    <v:shape id="Straight Arrow Connector 89" o:spid="_x0000_s1038" type="#_x0000_t32" style="position:absolute;left:14688;top:5014;width:6770;height:4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" strokecolor="#4472c4" strokeweight="1.5pt">
                      <v:stroke startarrow="open" endarrow="open" joinstyle="miter"/>
                    </v:shape>
                    <v:shape id="Straight Arrow Connector 90" o:spid="_x0000_s1039" type="#_x0000_t32" style="position:absolute;left:35857;top:6131;width:2559;height:4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" strokecolor="#4472c4" strokeweight="1.5pt">
                      <v:stroke startarrow="open" endarrow="open" joinstyle="miter"/>
                    </v:shape>
                    <v:shape id="Straight Arrow Connector 92" o:spid="_x0000_s1040" type="#_x0000_t32" style="position:absolute;left:12936;top:26419;width:7804;height:7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" strokecolor="#cc0" strokeweight="1.5pt">
                      <v:stroke startarrow="open" endarrow="open" joinstyle="miter"/>
                    </v:shape>
                    <v:shape id="Straight Arrow Connector 95" o:spid="_x0000_s1041" type="#_x0000_t32" style="position:absolute;left:35851;top:23959;width:9599;height:5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" strokecolor="#00b050" strokeweight="1.5pt">
                      <v:stroke endarrow="open" joinstyle="miter"/>
                    </v:shape>
                  </v:group>
                  <v:shape id="Rechte verbindingslijn met pijl 105" o:spid="_x0000_s1042" type="#_x0000_t32" style="position:absolute;left:2817;top:6464;width:6206;height:14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" strokecolor="#7030a0" strokeweight="2.25pt">
                    <v:stroke endarrow="block" joinstyle="miter"/>
                  </v:shape>
                  <v:shape id="Rechte verbindingslijn met pijl 106" o:spid="_x0000_s1043" type="#_x0000_t32" style="position:absolute;left:10190;top:22798;width:10871;height:84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" strokecolor="#7030a0" strokeweight="2.25pt">
                    <v:stroke endarrow="block" joinstyle="miter"/>
                  </v:shape>
                  <v:shape id="Rechte verbindingslijn met pijl 107" o:spid="_x0000_s1044" type="#_x0000_t32" style="position:absolute;left:6000;top:26670;width:536;height:47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" strokecolor="#7030a0" strokeweight="2.25pt">
                    <v:stroke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Verbindingslijn: gekromd 108" o:spid="_x0000_s1045" type="#_x0000_t38" style="position:absolute;left:31817;top:9705;width:22898;height:1662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" adj="3775" strokecolor="#ed7d31" strokeweight="1.5pt">
                    <v:stroke endarrow="block" joinstyle="miter"/>
                  </v:shape>
                </v:group>
                <w10:anchorlock/>
              </v:group>
            </w:pict>
          </mc:Fallback>
        </mc:AlternateContent>
      </w:r>
    </w:p>
    <w:p w14:paraId="0B20AA73" w14:textId="2B60D806" w:rsidR="00E47F7C" w:rsidRDefault="00832740" w:rsidP="008966E5">
      <w:pPr>
        <w:pStyle w:val="ps"/>
        <w:spacing w:before="120"/>
        <w:rPr>
          <w:lang w:val="en-GB"/>
        </w:rPr>
      </w:pPr>
      <w:r>
        <w:rPr>
          <w:noProof/>
          <w:lang w:val="en-GB"/>
        </w:rPr>
        <mc:AlternateContent>
          <mc:Choice Requires="wps">
            <w:drawing>
              <wp:inline distT="0" distB="0" distL="0" distR="0" wp14:anchorId="6CD68C00" wp14:editId="6ECF8CFE">
                <wp:extent cx="831850" cy="635"/>
                <wp:effectExtent l="9525" t="80010" r="25400" b="81915"/>
                <wp:docPr id="8"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C00000"/>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5C6C7984"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" strokecolor="#c00000" strokeweight="1.5pt">
                <v:stroke endarrow="open" joinstyle="miter"/>
                <w10:anchorlock/>
              </v:shape>
            </w:pict>
          </mc:Fallback>
        </mc:AlternateContent>
      </w:r>
      <w:r w:rsidR="008966E5">
        <w:rPr>
          <w:lang w:val="en-GB"/>
        </w:rPr>
        <w:t xml:space="preserve">    </w:t>
      </w:r>
      <w:r w:rsidR="00E47F7C" w:rsidRPr="00CE4825">
        <w:rPr>
          <w:lang w:val="en-GB"/>
        </w:rPr>
        <w:t>Financing Agreement, Bilateral Relations Management.</w:t>
      </w:r>
    </w:p>
    <w:p w14:paraId="7F37BD9D" w14:textId="28B2B83F" w:rsidR="008966E5" w:rsidRDefault="00832740" w:rsidP="008966E5">
      <w:pPr>
        <w:pStyle w:val="ps"/>
        <w:spacing w:before="120"/>
        <w:rPr>
          <w:lang w:val="en-GB"/>
        </w:rPr>
      </w:pPr>
      <w:r>
        <w:rPr>
          <w:noProof/>
        </w:rPr>
        <mc:AlternateContent>
          <mc:Choice Requires="wps">
            <w:drawing>
              <wp:anchor distT="4294967295" distB="4294967295" distL="114300" distR="114300" simplePos="0" relativeHeight="251655168" behindDoc="0" locked="0" layoutInCell="1" allowOverlap="1" wp14:anchorId="2719D131" wp14:editId="533B6586">
                <wp:simplePos x="0" y="0"/>
                <wp:positionH relativeFrom="column">
                  <wp:posOffset>40005</wp:posOffset>
                </wp:positionH>
                <wp:positionV relativeFrom="paragraph">
                  <wp:posOffset>87629</wp:posOffset>
                </wp:positionV>
                <wp:extent cx="831850" cy="0"/>
                <wp:effectExtent l="0" t="76200" r="6350" b="95250"/>
                <wp:wrapSquare wrapText="bothSides"/>
                <wp:docPr id="7"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1850" cy="0"/>
                        </a:xfrm>
                        <a:prstGeom prst="straightConnector1">
                          <a:avLst/>
                        </a:prstGeom>
                        <a:noFill/>
                        <a:ln w="19050" cap="flat" cmpd="sng" algn="ctr">
                          <a:solidFill>
                            <a:srgbClr val="4472C4"/>
                          </a:solidFill>
                          <a:prstDash val="solid"/>
                          <a:miter lim="800000"/>
                          <a:headEnd type="none" w="med" len="med"/>
                          <a:tailEnd type="arrow" w="med" len="med"/>
                        </a:ln>
                        <a:effectLst/>
                      </wps:spPr>
                      <wps:bodyPr/>
                    </wps:wsp>
                  </a:graphicData>
                </a:graphic>
                <wp14:sizeRelH relativeFrom="margin">
                  <wp14:pctWidth>0</wp14:pctWidth>
                </wp14:sizeRelH>
                <wp14:sizeRelV relativeFrom="page">
                  <wp14:pctHeight>0</wp14:pctHeight>
                </wp14:sizeRelV>
              </wp:anchor>
            </w:drawing>
          </mc:Choice>
          <mc:Fallback>
            <w:pict>
              <v:shape w14:anchorId="75B4FD5E" id="Straight Arrow Connector 440" o:spid="_x0000_s1026" type="#_x0000_t32" style="position:absolute;margin-left:3.15pt;margin-top:6.9pt;width:65.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" strokecolor="#4472c4" strokeweight="1.5pt">
                <v:stroke endarrow="open" joinstyle="miter"/>
                <o:lock v:ext="edit" shapetype="f"/>
                <w10:wrap type="square"/>
              </v:shape>
            </w:pict>
          </mc:Fallback>
        </mc:AlternateContent>
      </w:r>
      <w:r w:rsidR="00E47F7C" w:rsidRPr="00CE4825">
        <w:rPr>
          <w:lang w:val="en-GB"/>
        </w:rPr>
        <w:t>Set up the Technical Committee for the D2B project.</w:t>
      </w:r>
    </w:p>
    <w:p w14:paraId="187226F3" w14:textId="3A71F78E" w:rsidR="00E47F7C" w:rsidRPr="00CE4825" w:rsidRDefault="00832740" w:rsidP="008966E5">
      <w:pPr>
        <w:pStyle w:val="ps"/>
        <w:spacing w:before="120"/>
        <w:ind w:left="1560" w:hanging="1560"/>
        <w:rPr>
          <w:lang w:val="en-GB"/>
        </w:rPr>
      </w:pPr>
      <w:r>
        <w:rPr>
          <w:noProof/>
          <w:lang w:val="en-GB"/>
        </w:rPr>
        <mc:AlternateContent>
          <mc:Choice Requires="wps">
            <w:drawing>
              <wp:inline distT="0" distB="0" distL="0" distR="0" wp14:anchorId="247B1DBE" wp14:editId="5067D562">
                <wp:extent cx="831850" cy="635"/>
                <wp:effectExtent l="9525" t="81280" r="25400" b="80645"/>
                <wp:docPr id="6"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CCCC00"/>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406D552D"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" strokecolor="#cc0" strokeweight="1.5pt">
                <v:stroke endarrow="open" joinstyle="miter"/>
                <w10:anchorlock/>
              </v:shape>
            </w:pict>
          </mc:Fallback>
        </mc:AlternateContent>
      </w:r>
      <w:r w:rsidR="008966E5">
        <w:rPr>
          <w:lang w:val="en-GB"/>
        </w:rPr>
        <w:t xml:space="preserve">   </w:t>
      </w:r>
      <w:r w:rsidR="00E47F7C" w:rsidRPr="00CE4825">
        <w:rPr>
          <w:lang w:val="en-GB"/>
        </w:rPr>
        <w:t>Planning and monitoring of activities in close collaboration with the D2B Team of RVO.nl and the Office and facilitation of the work of the Study Office by the</w:t>
      </w:r>
      <w:r w:rsidR="00E47F7C">
        <w:rPr>
          <w:lang w:val="en-GB"/>
        </w:rPr>
        <w:t xml:space="preserve"> </w:t>
      </w:r>
      <w:r w:rsidR="00E47F7C" w:rsidRPr="00CE4825">
        <w:rPr>
          <w:lang w:val="en-GB"/>
        </w:rPr>
        <w:t>Technical Committee for the Execution of the Project.</w:t>
      </w:r>
    </w:p>
    <w:p w14:paraId="6E4CF5F1" w14:textId="7FA1DC4D" w:rsidR="00E47F7C" w:rsidRPr="00CE4825" w:rsidRDefault="00832740" w:rsidP="008966E5">
      <w:pPr>
        <w:pStyle w:val="ps"/>
        <w:spacing w:before="120"/>
        <w:rPr>
          <w:lang w:val="en-GB"/>
        </w:rPr>
      </w:pPr>
      <w:r>
        <w:rPr>
          <w:noProof/>
          <w:lang w:val="en-GB"/>
        </w:rPr>
        <mc:AlternateContent>
          <mc:Choice Requires="wps">
            <w:drawing>
              <wp:inline distT="0" distB="0" distL="0" distR="0" wp14:anchorId="452DB8F4" wp14:editId="78661789">
                <wp:extent cx="831850" cy="635"/>
                <wp:effectExtent l="9525" t="84455" r="25400" b="77470"/>
                <wp:docPr id="5"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ED7D31"/>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172BCFDD"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" strokecolor="#ed7d31" strokeweight="1.5pt">
                <v:stroke endarrow="open" joinstyle="miter"/>
                <w10:anchorlock/>
              </v:shape>
            </w:pict>
          </mc:Fallback>
        </mc:AlternateContent>
      </w:r>
      <w:r w:rsidR="008966E5">
        <w:rPr>
          <w:lang w:val="en-GB"/>
        </w:rPr>
        <w:t xml:space="preserve">   </w:t>
      </w:r>
      <w:r w:rsidR="00E47F7C" w:rsidRPr="00CE4825">
        <w:rPr>
          <w:lang w:val="en-GB"/>
        </w:rPr>
        <w:t>Recruitment of the Design Office</w:t>
      </w:r>
    </w:p>
    <w:p w14:paraId="19840B33" w14:textId="614BE632" w:rsidR="00E47F7C" w:rsidRPr="00CE4825" w:rsidRDefault="00832740" w:rsidP="008966E5">
      <w:pPr>
        <w:pStyle w:val="ps"/>
        <w:spacing w:before="120"/>
        <w:ind w:left="1560" w:hanging="1560"/>
        <w:rPr>
          <w:lang w:val="en-GB"/>
        </w:rPr>
      </w:pPr>
      <w:r>
        <w:rPr>
          <w:noProof/>
          <w:lang w:val="en-GB"/>
        </w:rPr>
        <mc:AlternateContent>
          <mc:Choice Requires="wps">
            <w:drawing>
              <wp:inline distT="0" distB="0" distL="0" distR="0" wp14:anchorId="2922362A" wp14:editId="2D7AF669">
                <wp:extent cx="831850" cy="635"/>
                <wp:effectExtent l="9525" t="83185" r="25400" b="78740"/>
                <wp:docPr id="4"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00B050"/>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175AE8E5"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" strokecolor="#00b050" strokeweight="1.5pt">
                <v:stroke endarrow="open" joinstyle="miter"/>
                <w10:anchorlock/>
              </v:shape>
            </w:pict>
          </mc:Fallback>
        </mc:AlternateContent>
      </w:r>
      <w:r w:rsidR="008966E5">
        <w:rPr>
          <w:lang w:val="en-GB"/>
        </w:rPr>
        <w:t xml:space="preserve">  </w:t>
      </w:r>
      <w:r w:rsidR="00E47F7C" w:rsidRPr="00CE4825">
        <w:rPr>
          <w:lang w:val="en-GB"/>
        </w:rPr>
        <w:t>Supervision and approval of the general orientation and line of action of the project. RVO.nl will confirm these guidelines by issuing a Notice of No Objection (NOO).</w:t>
      </w:r>
    </w:p>
    <w:p w14:paraId="79AE65B0" w14:textId="5919317E" w:rsidR="00E47F7C" w:rsidRPr="00CE4825" w:rsidRDefault="00832740" w:rsidP="008966E5">
      <w:pPr>
        <w:pStyle w:val="ps"/>
        <w:spacing w:before="120"/>
        <w:ind w:left="1560" w:hanging="1560"/>
        <w:rPr>
          <w:lang w:val="en-GB"/>
        </w:rPr>
      </w:pPr>
      <w:r>
        <w:rPr>
          <w:noProof/>
          <w:lang w:val="en-GB"/>
        </w:rPr>
        <mc:AlternateContent>
          <mc:Choice Requires="wps">
            <w:drawing>
              <wp:inline distT="0" distB="0" distL="0" distR="0" wp14:anchorId="1AF94469" wp14:editId="7A10299C">
                <wp:extent cx="831850" cy="635"/>
                <wp:effectExtent l="9525" t="76835" r="25400" b="85090"/>
                <wp:docPr id="3"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4D40F7C6"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" strokeweight="1.5pt">
                <v:stroke endarrow="open" joinstyle="miter"/>
                <w10:anchorlock/>
              </v:shape>
            </w:pict>
          </mc:Fallback>
        </mc:AlternateContent>
      </w:r>
      <w:r w:rsidR="008966E5">
        <w:rPr>
          <w:lang w:val="en-GB"/>
        </w:rPr>
        <w:t xml:space="preserve">  </w:t>
      </w:r>
      <w:r w:rsidR="00E47F7C" w:rsidRPr="00CE4825">
        <w:rPr>
          <w:lang w:val="en-GB"/>
        </w:rPr>
        <w:t>Funding coordination and identification of strategic partners for financing the implementation of the project.</w:t>
      </w:r>
    </w:p>
    <w:p w14:paraId="327FF9B0" w14:textId="5F49DD2C" w:rsidR="00E47F7C" w:rsidRDefault="00832740" w:rsidP="008966E5">
      <w:pPr>
        <w:pStyle w:val="ps"/>
        <w:spacing w:before="120"/>
        <w:rPr>
          <w:lang w:val="en-GB"/>
        </w:rPr>
      </w:pPr>
      <w:r>
        <w:rPr>
          <w:noProof/>
          <w:lang w:val="en-GB"/>
        </w:rPr>
        <w:lastRenderedPageBreak/>
        <mc:AlternateContent>
          <mc:Choice Requires="wps">
            <w:drawing>
              <wp:inline distT="0" distB="0" distL="0" distR="0" wp14:anchorId="1FFCA3FE" wp14:editId="6B3805F8">
                <wp:extent cx="831850" cy="635"/>
                <wp:effectExtent l="9525" t="81280" r="25400" b="80645"/>
                <wp:docPr id="1" name="Straight Arrow Connector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straightConnector1">
                          <a:avLst/>
                        </a:prstGeom>
                        <a:noFill/>
                        <a:ln w="19050" algn="ctr">
                          <a:solidFill>
                            <a:srgbClr val="7030A0"/>
                          </a:solidFill>
                          <a:miter lim="800000"/>
                          <a:headEnd/>
                          <a:tailEnd type="arrow" w="med" len="med"/>
                        </a:ln>
                        <a:extLst>
                          <a:ext uri="{909E8E84-426E-40DD-AFC4-6F175D3DCCD1}">
                            <a14:hiddenFill xmlns:a14="http://schemas.microsoft.com/office/drawing/2010/main">
                              <a:noFill/>
                            </a14:hiddenFill>
                          </a:ext>
                        </a:extLst>
                      </wps:spPr>
                      <wps:bodyPr/>
                    </wps:wsp>
                  </a:graphicData>
                </a:graphic>
              </wp:inline>
            </w:drawing>
          </mc:Choice>
          <mc:Fallback>
            <w:pict>
              <v:shape w14:anchorId="2786AF3D" id="Straight Arrow Connector 440" o:spid="_x0000_s1026" type="#_x0000_t32" style="width:65.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" strokecolor="#7030a0" strokeweight="1.5pt">
                <v:stroke endarrow="open" joinstyle="miter"/>
                <w10:anchorlock/>
              </v:shape>
            </w:pict>
          </mc:Fallback>
        </mc:AlternateContent>
      </w:r>
      <w:r w:rsidR="008966E5">
        <w:rPr>
          <w:lang w:val="en-GB"/>
        </w:rPr>
        <w:t xml:space="preserve">   </w:t>
      </w:r>
      <w:r w:rsidR="00E47F7C" w:rsidRPr="00CE4825">
        <w:rPr>
          <w:lang w:val="en-GB"/>
        </w:rPr>
        <w:t>Certificate of environmental conformity</w:t>
      </w:r>
    </w:p>
    <w:p w14:paraId="729AAC60" w14:textId="77777777" w:rsidR="00E47F7C" w:rsidRDefault="00E47F7C" w:rsidP="00E47F7C">
      <w:pPr>
        <w:pStyle w:val="ps"/>
        <w:spacing w:before="0"/>
        <w:rPr>
          <w:lang w:val="en-GB"/>
        </w:rPr>
      </w:pPr>
    </w:p>
    <w:p w14:paraId="643ED6BD" w14:textId="77777777" w:rsidR="000214CA" w:rsidRDefault="000214CA" w:rsidP="00432778">
      <w:pPr>
        <w:pStyle w:val="Geenafstand"/>
        <w:rPr>
          <w:rFonts w:ascii="Verdana" w:hAnsi="Verdana"/>
          <w:sz w:val="18"/>
          <w:highlight w:val="yellow"/>
        </w:rPr>
      </w:pPr>
    </w:p>
    <w:p w14:paraId="59C0F823" w14:textId="77777777" w:rsidR="000214CA" w:rsidRDefault="000214CA" w:rsidP="00432778">
      <w:pPr>
        <w:pStyle w:val="Geenafstand"/>
        <w:rPr>
          <w:rFonts w:ascii="Verdana" w:hAnsi="Verdana"/>
          <w:sz w:val="18"/>
          <w:highlight w:val="yellow"/>
        </w:rPr>
      </w:pPr>
    </w:p>
    <w:p w14:paraId="5AFC2AA2" w14:textId="77777777" w:rsidR="00432778" w:rsidRPr="00142842" w:rsidRDefault="00432778"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87" w:name="_Toc511721912"/>
      <w:r w:rsidRPr="00142842">
        <w:rPr>
          <w:rFonts w:ascii="Verdana" w:hAnsi="Verdana"/>
          <w:bCs w:val="0"/>
          <w:color w:val="auto"/>
          <w:sz w:val="20"/>
          <w:szCs w:val="20"/>
        </w:rPr>
        <w:t>Lots</w:t>
      </w:r>
      <w:bookmarkEnd w:id="87"/>
    </w:p>
    <w:p w14:paraId="6DE6D500" w14:textId="76E4B188" w:rsidR="00432778" w:rsidRPr="00A56FD4" w:rsidRDefault="00432778" w:rsidP="000214CA">
      <w:pPr>
        <w:pStyle w:val="Geenafstand"/>
        <w:rPr>
          <w:rFonts w:ascii="Verdana" w:hAnsi="Verdana"/>
          <w:sz w:val="20"/>
          <w:szCs w:val="20"/>
        </w:rPr>
      </w:pPr>
      <w:r w:rsidRPr="00A56FD4">
        <w:rPr>
          <w:rFonts w:ascii="Verdana" w:hAnsi="Verdana"/>
          <w:sz w:val="20"/>
          <w:szCs w:val="24"/>
        </w:rPr>
        <w:t xml:space="preserve">The invitation to tender has not been divided into lots, because </w:t>
      </w:r>
      <w:r w:rsidR="00CD418E" w:rsidRPr="00A56FD4">
        <w:rPr>
          <w:rFonts w:ascii="Verdana" w:hAnsi="Verdana"/>
          <w:sz w:val="20"/>
          <w:szCs w:val="24"/>
        </w:rPr>
        <w:t xml:space="preserve">the studies cannot be split into parts and necessitate a coherent approach. </w:t>
      </w:r>
    </w:p>
    <w:p w14:paraId="4B865E5B" w14:textId="77777777" w:rsidR="00432778" w:rsidRPr="008F0F42" w:rsidRDefault="00432778" w:rsidP="00432778">
      <w:pPr>
        <w:pStyle w:val="Geenafstand"/>
        <w:rPr>
          <w:rFonts w:ascii="Verdana" w:hAnsi="Verdana"/>
          <w:sz w:val="18"/>
          <w:szCs w:val="18"/>
        </w:rPr>
      </w:pPr>
    </w:p>
    <w:p w14:paraId="7CDE9E8C" w14:textId="77777777" w:rsidR="00432778" w:rsidRPr="00142842" w:rsidRDefault="00432778"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88" w:name="_Toc511721913"/>
      <w:r w:rsidRPr="00142842">
        <w:rPr>
          <w:rFonts w:ascii="Verdana" w:hAnsi="Verdana"/>
          <w:bCs w:val="0"/>
          <w:color w:val="auto"/>
          <w:sz w:val="20"/>
          <w:szCs w:val="20"/>
        </w:rPr>
        <w:t>Contract Period</w:t>
      </w:r>
      <w:bookmarkStart w:id="89" w:name="_GoBack"/>
      <w:bookmarkEnd w:id="88"/>
      <w:bookmarkEnd w:id="89"/>
    </w:p>
    <w:p w14:paraId="03756ABB" w14:textId="77777777" w:rsidR="00432778" w:rsidRDefault="00432778" w:rsidP="00432778">
      <w:pPr>
        <w:pStyle w:val="Geenafstand"/>
        <w:rPr>
          <w:rFonts w:ascii="Verdana" w:hAnsi="Verdana"/>
          <w:sz w:val="18"/>
        </w:rPr>
      </w:pPr>
      <w:r w:rsidRPr="0007714C">
        <w:rPr>
          <w:rFonts w:ascii="Verdana" w:hAnsi="Verdana"/>
          <w:sz w:val="18"/>
        </w:rPr>
        <w:t xml:space="preserve">The </w:t>
      </w:r>
      <w:r w:rsidR="003061E7" w:rsidRPr="0007714C">
        <w:rPr>
          <w:rFonts w:ascii="Verdana" w:hAnsi="Verdana"/>
          <w:sz w:val="18"/>
        </w:rPr>
        <w:t>Contracting Authority</w:t>
      </w:r>
      <w:r w:rsidRPr="0007714C">
        <w:rPr>
          <w:rFonts w:ascii="Verdana" w:hAnsi="Verdana"/>
          <w:sz w:val="18"/>
        </w:rPr>
        <w:t xml:space="preserve"> intends to</w:t>
      </w:r>
      <w:r w:rsidR="003061E7" w:rsidRPr="0007714C">
        <w:rPr>
          <w:rFonts w:ascii="Verdana" w:hAnsi="Verdana"/>
          <w:sz w:val="18"/>
        </w:rPr>
        <w:t xml:space="preserve"> conclude</w:t>
      </w:r>
      <w:r w:rsidRPr="0007714C">
        <w:rPr>
          <w:rFonts w:ascii="Verdana" w:hAnsi="Verdana"/>
          <w:sz w:val="18"/>
        </w:rPr>
        <w:t xml:space="preserve"> a </w:t>
      </w:r>
      <w:r w:rsidRPr="001A56DD">
        <w:rPr>
          <w:rFonts w:ascii="Verdana" w:hAnsi="Verdana"/>
          <w:b/>
          <w:bCs/>
          <w:sz w:val="18"/>
        </w:rPr>
        <w:t xml:space="preserve">Contract for a period of </w:t>
      </w:r>
      <w:r w:rsidR="00547CAA" w:rsidRPr="001A56DD">
        <w:rPr>
          <w:rFonts w:ascii="Verdana" w:hAnsi="Verdana"/>
          <w:b/>
          <w:bCs/>
          <w:sz w:val="18"/>
        </w:rPr>
        <w:t>twenty four</w:t>
      </w:r>
      <w:r w:rsidR="00837AA2" w:rsidRPr="001A56DD">
        <w:rPr>
          <w:rFonts w:ascii="Verdana" w:hAnsi="Verdana"/>
          <w:b/>
          <w:bCs/>
          <w:sz w:val="18"/>
        </w:rPr>
        <w:t xml:space="preserve"> months.</w:t>
      </w:r>
      <w:r>
        <w:rPr>
          <w:rFonts w:ascii="Verdana" w:hAnsi="Verdana"/>
          <w:sz w:val="18"/>
          <w:highlight w:val="yellow"/>
        </w:rPr>
        <w:t xml:space="preserve"> </w:t>
      </w:r>
    </w:p>
    <w:p w14:paraId="4A8C43CD" w14:textId="77777777" w:rsidR="00F9235E" w:rsidRPr="00F9235E" w:rsidRDefault="00F9235E" w:rsidP="00F9235E">
      <w:pPr>
        <w:pStyle w:val="ps"/>
        <w:rPr>
          <w:sz w:val="20"/>
          <w:szCs w:val="20"/>
          <w:lang w:val="en-GB"/>
        </w:rPr>
      </w:pPr>
      <w:r w:rsidRPr="00F9235E">
        <w:rPr>
          <w:sz w:val="20"/>
          <w:szCs w:val="20"/>
          <w:lang w:val="en-GB"/>
        </w:rPr>
        <w:t>The schedule of deliverables is as follows:</w:t>
      </w:r>
    </w:p>
    <w:p w14:paraId="0211EE56" w14:textId="77777777" w:rsidR="00F9235E" w:rsidRPr="00F9235E" w:rsidRDefault="00F9235E" w:rsidP="00C95E12">
      <w:pPr>
        <w:pStyle w:val="ps"/>
        <w:spacing w:before="120"/>
        <w:ind w:left="360"/>
        <w:jc w:val="left"/>
        <w:rPr>
          <w:sz w:val="20"/>
          <w:szCs w:val="20"/>
          <w:lang w:val="en-GB"/>
        </w:rPr>
      </w:pPr>
      <w:r w:rsidRPr="00F9235E">
        <w:rPr>
          <w:sz w:val="20"/>
          <w:szCs w:val="20"/>
          <w:lang w:val="en-GB"/>
        </w:rPr>
        <w:t>INCEPTION</w:t>
      </w:r>
    </w:p>
    <w:p w14:paraId="04F10B13" w14:textId="743F123A" w:rsidR="00F9235E" w:rsidRPr="00F9235E" w:rsidRDefault="00F9235E" w:rsidP="00C95E12">
      <w:pPr>
        <w:pStyle w:val="ps"/>
        <w:spacing w:before="120"/>
        <w:ind w:left="709"/>
        <w:jc w:val="left"/>
        <w:rPr>
          <w:sz w:val="20"/>
          <w:szCs w:val="20"/>
          <w:lang w:val="en-GB"/>
        </w:rPr>
      </w:pPr>
      <w:r w:rsidRPr="00F9235E">
        <w:rPr>
          <w:sz w:val="20"/>
          <w:szCs w:val="20"/>
          <w:lang w:val="en-GB"/>
        </w:rPr>
        <w:t>Contract signature</w:t>
      </w:r>
      <w:r w:rsidR="005839BE">
        <w:rPr>
          <w:sz w:val="20"/>
          <w:szCs w:val="20"/>
          <w:lang w:val="en-GB"/>
        </w:rPr>
        <w:t>, inception/scoping meeting</w:t>
      </w:r>
      <w:r w:rsidRPr="00F9235E">
        <w:rPr>
          <w:sz w:val="20"/>
          <w:szCs w:val="20"/>
          <w:lang w:val="en-GB"/>
        </w:rPr>
        <w:t xml:space="preserve">: </w:t>
      </w:r>
      <w:r w:rsidRPr="00F9235E">
        <w:rPr>
          <w:sz w:val="20"/>
          <w:szCs w:val="20"/>
          <w:lang w:val="en-GB"/>
        </w:rPr>
        <w:tab/>
      </w:r>
      <w:r w:rsidRPr="00F9235E">
        <w:rPr>
          <w:sz w:val="20"/>
          <w:szCs w:val="20"/>
          <w:lang w:val="en-GB"/>
        </w:rPr>
        <w:tab/>
        <w:t>M</w:t>
      </w:r>
    </w:p>
    <w:p w14:paraId="2E42835D" w14:textId="77777777" w:rsidR="00F9235E" w:rsidRPr="00F9235E" w:rsidRDefault="00F9235E" w:rsidP="00C95E12">
      <w:pPr>
        <w:pStyle w:val="ps"/>
        <w:spacing w:before="120"/>
        <w:ind w:left="709"/>
        <w:jc w:val="left"/>
        <w:rPr>
          <w:sz w:val="20"/>
          <w:szCs w:val="20"/>
          <w:lang w:val="en-GB"/>
        </w:rPr>
      </w:pPr>
      <w:r w:rsidRPr="00F9235E">
        <w:rPr>
          <w:sz w:val="20"/>
          <w:szCs w:val="20"/>
          <w:lang w:val="en-GB"/>
        </w:rPr>
        <w:t xml:space="preserve">Launch report (Del. 1): </w:t>
      </w:r>
      <w:r w:rsidRPr="00F9235E">
        <w:rPr>
          <w:sz w:val="20"/>
          <w:szCs w:val="20"/>
          <w:lang w:val="en-GB"/>
        </w:rPr>
        <w:tab/>
      </w:r>
      <w:r w:rsidRPr="00F9235E">
        <w:rPr>
          <w:sz w:val="20"/>
          <w:szCs w:val="20"/>
          <w:lang w:val="en-GB"/>
        </w:rPr>
        <w:tab/>
      </w:r>
      <w:r w:rsidRPr="00F9235E">
        <w:rPr>
          <w:sz w:val="20"/>
          <w:szCs w:val="20"/>
          <w:lang w:val="en-GB"/>
        </w:rPr>
        <w:tab/>
      </w:r>
      <w:r w:rsidRPr="00F9235E">
        <w:rPr>
          <w:sz w:val="20"/>
          <w:szCs w:val="20"/>
          <w:lang w:val="en-GB"/>
        </w:rPr>
        <w:tab/>
      </w:r>
      <w:r w:rsidRPr="00F9235E">
        <w:rPr>
          <w:sz w:val="20"/>
          <w:szCs w:val="20"/>
          <w:lang w:val="en-GB"/>
        </w:rPr>
        <w:tab/>
        <w:t>M + 1</w:t>
      </w:r>
    </w:p>
    <w:p w14:paraId="48B65EBE" w14:textId="77777777" w:rsidR="00F9235E" w:rsidRPr="00F9235E" w:rsidRDefault="00F9235E" w:rsidP="00C95E12">
      <w:pPr>
        <w:pStyle w:val="ps"/>
        <w:spacing w:before="120"/>
        <w:ind w:left="360"/>
        <w:jc w:val="left"/>
        <w:rPr>
          <w:sz w:val="20"/>
          <w:szCs w:val="20"/>
          <w:lang w:val="en-GB"/>
        </w:rPr>
      </w:pPr>
      <w:r w:rsidRPr="00F9235E">
        <w:rPr>
          <w:sz w:val="20"/>
          <w:szCs w:val="20"/>
          <w:lang w:val="en-GB"/>
        </w:rPr>
        <w:t>PHASE 1 - APS</w:t>
      </w:r>
    </w:p>
    <w:p w14:paraId="175D730F" w14:textId="77777777" w:rsidR="00F9235E" w:rsidRPr="00F9235E" w:rsidRDefault="00F9235E" w:rsidP="00C95E12">
      <w:pPr>
        <w:pStyle w:val="ps"/>
        <w:spacing w:before="120"/>
        <w:ind w:left="709"/>
        <w:jc w:val="left"/>
        <w:rPr>
          <w:sz w:val="20"/>
          <w:szCs w:val="20"/>
          <w:lang w:val="en-GB"/>
        </w:rPr>
      </w:pPr>
      <w:r w:rsidRPr="00F9235E">
        <w:rPr>
          <w:sz w:val="20"/>
          <w:szCs w:val="20"/>
          <w:lang w:val="en-GB"/>
        </w:rPr>
        <w:t xml:space="preserve">Preliminary analysis (Del. 2 - 5): </w:t>
      </w:r>
      <w:r w:rsidRPr="00F9235E">
        <w:rPr>
          <w:sz w:val="20"/>
          <w:szCs w:val="20"/>
          <w:lang w:val="en-GB"/>
        </w:rPr>
        <w:tab/>
      </w:r>
      <w:r w:rsidRPr="00F9235E">
        <w:rPr>
          <w:sz w:val="20"/>
          <w:szCs w:val="20"/>
          <w:lang w:val="en-GB"/>
        </w:rPr>
        <w:tab/>
      </w:r>
      <w:r w:rsidRPr="00F9235E">
        <w:rPr>
          <w:sz w:val="20"/>
          <w:szCs w:val="20"/>
          <w:lang w:val="en-GB"/>
        </w:rPr>
        <w:tab/>
      </w:r>
      <w:r w:rsidRPr="00F9235E">
        <w:rPr>
          <w:sz w:val="20"/>
          <w:szCs w:val="20"/>
          <w:lang w:val="en-GB"/>
        </w:rPr>
        <w:tab/>
        <w:t>M + 2</w:t>
      </w:r>
    </w:p>
    <w:p w14:paraId="7713C1F0" w14:textId="77777777" w:rsidR="00F9235E" w:rsidRPr="00F9235E" w:rsidRDefault="00F9235E" w:rsidP="00C95E12">
      <w:pPr>
        <w:pStyle w:val="ps"/>
        <w:spacing w:before="120"/>
        <w:ind w:left="709"/>
        <w:jc w:val="left"/>
        <w:rPr>
          <w:sz w:val="20"/>
          <w:szCs w:val="20"/>
          <w:lang w:val="en-GB"/>
        </w:rPr>
      </w:pPr>
      <w:r w:rsidRPr="00F9235E">
        <w:rPr>
          <w:sz w:val="20"/>
          <w:szCs w:val="20"/>
          <w:lang w:val="en-GB"/>
        </w:rPr>
        <w:t>Preliminary report and ESIA framework (Del. 6-11):</w:t>
      </w:r>
      <w:r w:rsidRPr="00F9235E">
        <w:rPr>
          <w:sz w:val="20"/>
          <w:szCs w:val="20"/>
          <w:lang w:val="en-GB"/>
        </w:rPr>
        <w:tab/>
        <w:t>M + 4</w:t>
      </w:r>
    </w:p>
    <w:p w14:paraId="4C041CEE" w14:textId="65213E1A" w:rsidR="00F9235E" w:rsidRPr="00F9235E" w:rsidRDefault="00F9235E" w:rsidP="00C95E12">
      <w:pPr>
        <w:pStyle w:val="ps"/>
        <w:spacing w:before="120"/>
        <w:ind w:left="1418"/>
        <w:jc w:val="left"/>
        <w:rPr>
          <w:sz w:val="20"/>
          <w:szCs w:val="20"/>
          <w:lang w:val="en-GB"/>
        </w:rPr>
      </w:pPr>
      <w:r w:rsidRPr="00F9235E">
        <w:rPr>
          <w:sz w:val="20"/>
          <w:szCs w:val="20"/>
          <w:lang w:val="en-GB"/>
        </w:rPr>
        <w:t xml:space="preserve">review scoping ESIA and </w:t>
      </w:r>
      <w:r w:rsidRPr="00D95E00">
        <w:rPr>
          <w:b/>
          <w:bCs/>
          <w:sz w:val="20"/>
          <w:szCs w:val="20"/>
          <w:lang w:val="en-GB"/>
        </w:rPr>
        <w:t>GO/NO-GO</w:t>
      </w:r>
      <w:r w:rsidRPr="00F9235E">
        <w:rPr>
          <w:sz w:val="20"/>
          <w:szCs w:val="20"/>
          <w:lang w:val="en-GB"/>
        </w:rPr>
        <w:tab/>
      </w:r>
      <w:r w:rsidRPr="00F9235E">
        <w:rPr>
          <w:sz w:val="20"/>
          <w:szCs w:val="20"/>
          <w:lang w:val="en-GB"/>
        </w:rPr>
        <w:tab/>
        <w:t xml:space="preserve">M + 9 </w:t>
      </w:r>
    </w:p>
    <w:p w14:paraId="54D6C355" w14:textId="77777777" w:rsidR="00F9235E" w:rsidRPr="00F9235E" w:rsidRDefault="00F9235E" w:rsidP="00C95E12">
      <w:pPr>
        <w:pStyle w:val="ps"/>
        <w:spacing w:before="120"/>
        <w:ind w:left="709"/>
        <w:jc w:val="left"/>
        <w:rPr>
          <w:sz w:val="20"/>
          <w:szCs w:val="20"/>
          <w:lang w:val="en-GB"/>
        </w:rPr>
      </w:pPr>
      <w:r w:rsidRPr="00F9235E">
        <w:rPr>
          <w:sz w:val="20"/>
          <w:szCs w:val="20"/>
          <w:lang w:val="en-GB"/>
        </w:rPr>
        <w:t>Phase 2 final report (Del. 12-15):</w:t>
      </w:r>
      <w:r w:rsidRPr="00F9235E">
        <w:rPr>
          <w:sz w:val="20"/>
          <w:szCs w:val="20"/>
          <w:lang w:val="en-GB"/>
        </w:rPr>
        <w:tab/>
      </w:r>
      <w:r w:rsidRPr="00F9235E">
        <w:rPr>
          <w:sz w:val="20"/>
          <w:szCs w:val="20"/>
          <w:lang w:val="en-GB"/>
        </w:rPr>
        <w:tab/>
      </w:r>
      <w:r w:rsidRPr="00F9235E">
        <w:rPr>
          <w:sz w:val="20"/>
          <w:szCs w:val="20"/>
          <w:lang w:val="en-GB"/>
        </w:rPr>
        <w:tab/>
      </w:r>
      <w:r w:rsidRPr="00F9235E">
        <w:rPr>
          <w:sz w:val="20"/>
          <w:szCs w:val="20"/>
          <w:lang w:val="en-GB"/>
        </w:rPr>
        <w:tab/>
        <w:t>M + 10</w:t>
      </w:r>
    </w:p>
    <w:p w14:paraId="4E106ACC" w14:textId="77777777" w:rsidR="00F9235E" w:rsidRPr="00D95E00" w:rsidRDefault="00F9235E" w:rsidP="00C95E12">
      <w:pPr>
        <w:pStyle w:val="ps"/>
        <w:spacing w:before="120"/>
        <w:ind w:left="360"/>
        <w:jc w:val="left"/>
        <w:rPr>
          <w:sz w:val="20"/>
          <w:szCs w:val="20"/>
          <w:lang w:val="en-US"/>
        </w:rPr>
      </w:pPr>
      <w:r w:rsidRPr="00D95E00">
        <w:rPr>
          <w:sz w:val="20"/>
          <w:szCs w:val="20"/>
          <w:lang w:val="en-US"/>
        </w:rPr>
        <w:t>PHASE 2 - APD</w:t>
      </w:r>
    </w:p>
    <w:p w14:paraId="74B18D43" w14:textId="4AE2666E" w:rsidR="00CB409B" w:rsidRPr="00D95E00" w:rsidRDefault="00CB409B" w:rsidP="00C95E12">
      <w:pPr>
        <w:pStyle w:val="ps"/>
        <w:spacing w:before="120"/>
        <w:ind w:left="709"/>
        <w:jc w:val="left"/>
        <w:rPr>
          <w:sz w:val="20"/>
          <w:szCs w:val="20"/>
          <w:lang w:val="en-US"/>
        </w:rPr>
      </w:pPr>
      <w:r w:rsidRPr="00D95E00">
        <w:rPr>
          <w:sz w:val="20"/>
          <w:szCs w:val="20"/>
          <w:lang w:val="en-US"/>
        </w:rPr>
        <w:t xml:space="preserve">Complementary technical studies (Del. 17) </w:t>
      </w:r>
      <w:r w:rsidRPr="00D95E00">
        <w:rPr>
          <w:sz w:val="20"/>
          <w:szCs w:val="20"/>
          <w:lang w:val="en-US"/>
        </w:rPr>
        <w:tab/>
      </w:r>
      <w:r w:rsidRPr="00D95E00">
        <w:rPr>
          <w:sz w:val="20"/>
          <w:szCs w:val="20"/>
          <w:lang w:val="en-US"/>
        </w:rPr>
        <w:tab/>
        <w:t>M + 13</w:t>
      </w:r>
    </w:p>
    <w:p w14:paraId="66DDE28F" w14:textId="3A47EF3B" w:rsidR="00F9235E" w:rsidRPr="00D95E00" w:rsidRDefault="00F9235E" w:rsidP="00C95E12">
      <w:pPr>
        <w:pStyle w:val="ps"/>
        <w:spacing w:before="120"/>
        <w:ind w:left="709"/>
        <w:jc w:val="left"/>
        <w:rPr>
          <w:sz w:val="20"/>
          <w:szCs w:val="20"/>
          <w:lang w:val="en-US"/>
        </w:rPr>
      </w:pPr>
      <w:r w:rsidRPr="00D95E00">
        <w:rPr>
          <w:sz w:val="20"/>
          <w:szCs w:val="20"/>
          <w:lang w:val="en-US"/>
        </w:rPr>
        <w:t xml:space="preserve">ESIA report (Del. 16): </w:t>
      </w:r>
      <w:r w:rsidRPr="00D95E00">
        <w:rPr>
          <w:sz w:val="20"/>
          <w:szCs w:val="20"/>
          <w:lang w:val="en-US"/>
        </w:rPr>
        <w:tab/>
      </w:r>
      <w:r w:rsidRPr="00D95E00">
        <w:rPr>
          <w:sz w:val="20"/>
          <w:szCs w:val="20"/>
          <w:lang w:val="en-US"/>
        </w:rPr>
        <w:tab/>
      </w:r>
      <w:r w:rsidRPr="00D95E00">
        <w:rPr>
          <w:sz w:val="20"/>
          <w:szCs w:val="20"/>
          <w:lang w:val="en-US"/>
        </w:rPr>
        <w:tab/>
      </w:r>
      <w:r w:rsidRPr="00D95E00">
        <w:rPr>
          <w:sz w:val="20"/>
          <w:szCs w:val="20"/>
          <w:lang w:val="en-US"/>
        </w:rPr>
        <w:tab/>
      </w:r>
      <w:r w:rsidRPr="00D95E00">
        <w:rPr>
          <w:sz w:val="20"/>
          <w:szCs w:val="20"/>
          <w:lang w:val="en-US"/>
        </w:rPr>
        <w:tab/>
        <w:t>M + 14</w:t>
      </w:r>
    </w:p>
    <w:p w14:paraId="6949689B" w14:textId="2554BA6B" w:rsidR="00F9235E" w:rsidRDefault="00F9235E" w:rsidP="00C95E12">
      <w:pPr>
        <w:pStyle w:val="ps"/>
        <w:spacing w:before="120"/>
        <w:ind w:left="1418"/>
        <w:jc w:val="left"/>
        <w:rPr>
          <w:sz w:val="20"/>
          <w:szCs w:val="20"/>
          <w:lang w:val="en-GB"/>
        </w:rPr>
      </w:pPr>
      <w:r w:rsidRPr="00F9235E">
        <w:rPr>
          <w:sz w:val="20"/>
          <w:szCs w:val="20"/>
          <w:lang w:val="en-GB"/>
        </w:rPr>
        <w:t xml:space="preserve">Revision ESIA and </w:t>
      </w:r>
      <w:r w:rsidRPr="00D95E00">
        <w:rPr>
          <w:b/>
          <w:bCs/>
          <w:sz w:val="20"/>
          <w:szCs w:val="20"/>
          <w:lang w:val="en-GB"/>
        </w:rPr>
        <w:t>GO/NO-GO</w:t>
      </w:r>
      <w:r w:rsidRPr="00F9235E">
        <w:rPr>
          <w:sz w:val="20"/>
          <w:szCs w:val="20"/>
          <w:lang w:val="en-GB"/>
        </w:rPr>
        <w:t xml:space="preserve"> </w:t>
      </w:r>
      <w:r w:rsidRPr="00F9235E">
        <w:rPr>
          <w:sz w:val="20"/>
          <w:szCs w:val="20"/>
          <w:lang w:val="en-GB"/>
        </w:rPr>
        <w:tab/>
      </w:r>
      <w:r w:rsidRPr="00F9235E">
        <w:rPr>
          <w:sz w:val="20"/>
          <w:szCs w:val="20"/>
          <w:lang w:val="en-GB"/>
        </w:rPr>
        <w:tab/>
      </w:r>
      <w:r w:rsidRPr="00F9235E">
        <w:rPr>
          <w:sz w:val="20"/>
          <w:szCs w:val="20"/>
          <w:lang w:val="en-GB"/>
        </w:rPr>
        <w:tab/>
        <w:t>M + 19</w:t>
      </w:r>
    </w:p>
    <w:p w14:paraId="5D13C387" w14:textId="6220BD5E" w:rsidR="00CB409B" w:rsidRPr="00F9235E" w:rsidRDefault="00CB409B" w:rsidP="00C95E12">
      <w:pPr>
        <w:pStyle w:val="ps"/>
        <w:spacing w:before="120"/>
        <w:jc w:val="left"/>
        <w:rPr>
          <w:sz w:val="20"/>
          <w:szCs w:val="20"/>
          <w:lang w:val="en-GB"/>
        </w:rPr>
      </w:pPr>
      <w:r>
        <w:rPr>
          <w:sz w:val="20"/>
          <w:szCs w:val="20"/>
          <w:lang w:val="en-GB"/>
        </w:rPr>
        <w:tab/>
        <w:t xml:space="preserve">Maintenance plan (Del. 18) </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t>M + 19</w:t>
      </w:r>
    </w:p>
    <w:p w14:paraId="403EE849" w14:textId="126B527B" w:rsidR="00F9235E" w:rsidRDefault="00F9235E" w:rsidP="00C95E12">
      <w:pPr>
        <w:pStyle w:val="ps"/>
        <w:spacing w:before="120"/>
        <w:ind w:left="709"/>
        <w:jc w:val="left"/>
        <w:rPr>
          <w:sz w:val="20"/>
          <w:szCs w:val="20"/>
          <w:lang w:val="en-GB"/>
        </w:rPr>
      </w:pPr>
      <w:r w:rsidRPr="00F9235E">
        <w:rPr>
          <w:sz w:val="20"/>
          <w:szCs w:val="20"/>
          <w:lang w:val="en-GB"/>
        </w:rPr>
        <w:t xml:space="preserve">Final version report (feasibility, ESIA, ESMP) </w:t>
      </w:r>
      <w:r w:rsidRPr="00F9235E">
        <w:rPr>
          <w:sz w:val="20"/>
          <w:szCs w:val="20"/>
          <w:lang w:val="en-GB"/>
        </w:rPr>
        <w:tab/>
      </w:r>
      <w:r w:rsidRPr="00F9235E">
        <w:rPr>
          <w:sz w:val="20"/>
          <w:szCs w:val="20"/>
          <w:lang w:val="en-GB"/>
        </w:rPr>
        <w:tab/>
        <w:t>M + 22</w:t>
      </w:r>
    </w:p>
    <w:p w14:paraId="73970560" w14:textId="1BBC36C8" w:rsidR="008E08E2" w:rsidRDefault="008E08E2" w:rsidP="00C95E12">
      <w:pPr>
        <w:pStyle w:val="ps"/>
        <w:spacing w:before="120"/>
        <w:ind w:left="709"/>
        <w:jc w:val="left"/>
        <w:rPr>
          <w:sz w:val="20"/>
          <w:szCs w:val="20"/>
          <w:lang w:val="en-GB"/>
        </w:rPr>
      </w:pPr>
      <w:r>
        <w:rPr>
          <w:sz w:val="20"/>
          <w:szCs w:val="20"/>
          <w:lang w:val="en-GB"/>
        </w:rPr>
        <w:t>Integrated project plan, including financial plan and</w:t>
      </w:r>
    </w:p>
    <w:p w14:paraId="1E8E5BBE" w14:textId="3E806E31" w:rsidR="008E08E2" w:rsidRPr="009641D0" w:rsidRDefault="008E08E2" w:rsidP="00C95E12">
      <w:pPr>
        <w:pStyle w:val="ps"/>
        <w:spacing w:before="120"/>
        <w:ind w:left="709"/>
        <w:jc w:val="left"/>
        <w:rPr>
          <w:sz w:val="20"/>
          <w:szCs w:val="20"/>
        </w:rPr>
      </w:pPr>
      <w:r w:rsidRPr="009641D0">
        <w:rPr>
          <w:sz w:val="20"/>
          <w:szCs w:val="20"/>
        </w:rPr>
        <w:t>Procurement plan</w:t>
      </w:r>
      <w:r w:rsidR="00F060C1">
        <w:rPr>
          <w:sz w:val="20"/>
          <w:szCs w:val="20"/>
        </w:rPr>
        <w:t xml:space="preserve"> (Del 1</w:t>
      </w:r>
      <w:r w:rsidR="00996E1B">
        <w:rPr>
          <w:sz w:val="20"/>
          <w:szCs w:val="20"/>
        </w:rPr>
        <w:t>9</w:t>
      </w:r>
      <w:r w:rsidR="00F060C1">
        <w:rPr>
          <w:sz w:val="20"/>
          <w:szCs w:val="20"/>
        </w:rPr>
        <w:t xml:space="preserve"> - 21)</w:t>
      </w:r>
    </w:p>
    <w:p w14:paraId="48621A87" w14:textId="203B2F9E" w:rsidR="00F9235E" w:rsidRPr="009641D0" w:rsidRDefault="00F9235E" w:rsidP="00C95E12">
      <w:pPr>
        <w:pStyle w:val="ps"/>
        <w:spacing w:before="120"/>
        <w:ind w:left="360"/>
        <w:jc w:val="left"/>
        <w:rPr>
          <w:sz w:val="20"/>
          <w:szCs w:val="20"/>
        </w:rPr>
      </w:pPr>
      <w:r w:rsidRPr="009641D0">
        <w:rPr>
          <w:sz w:val="20"/>
          <w:szCs w:val="20"/>
        </w:rPr>
        <w:t xml:space="preserve">PHASE 3 - procurement </w:t>
      </w:r>
      <w:r w:rsidRPr="009641D0">
        <w:rPr>
          <w:sz w:val="20"/>
          <w:szCs w:val="20"/>
        </w:rPr>
        <w:tab/>
      </w:r>
      <w:r w:rsidR="008E08E2" w:rsidRPr="009641D0">
        <w:rPr>
          <w:sz w:val="20"/>
          <w:szCs w:val="20"/>
        </w:rPr>
        <w:t>d</w:t>
      </w:r>
      <w:r w:rsidR="008E08E2">
        <w:rPr>
          <w:sz w:val="20"/>
          <w:szCs w:val="20"/>
        </w:rPr>
        <w:t>ocuments</w:t>
      </w:r>
      <w:r w:rsidRPr="009641D0">
        <w:rPr>
          <w:sz w:val="20"/>
          <w:szCs w:val="20"/>
        </w:rPr>
        <w:tab/>
      </w:r>
      <w:r w:rsidR="00F060C1">
        <w:rPr>
          <w:sz w:val="20"/>
          <w:szCs w:val="20"/>
        </w:rPr>
        <w:t>(Del 22)</w:t>
      </w:r>
      <w:r w:rsidRPr="009641D0">
        <w:rPr>
          <w:sz w:val="20"/>
          <w:szCs w:val="20"/>
        </w:rPr>
        <w:tab/>
      </w:r>
      <w:r w:rsidRPr="009641D0">
        <w:rPr>
          <w:sz w:val="20"/>
          <w:szCs w:val="20"/>
        </w:rPr>
        <w:tab/>
        <w:t>M + 24</w:t>
      </w:r>
    </w:p>
    <w:p w14:paraId="76A076FF" w14:textId="77777777" w:rsidR="00F9235E" w:rsidRDefault="00F9235E" w:rsidP="00C95E12">
      <w:pPr>
        <w:pStyle w:val="ps"/>
        <w:ind w:left="142"/>
        <w:jc w:val="left"/>
        <w:rPr>
          <w:sz w:val="20"/>
          <w:szCs w:val="20"/>
          <w:lang w:val="en-GB"/>
        </w:rPr>
      </w:pPr>
      <w:r w:rsidRPr="00F9235E">
        <w:rPr>
          <w:sz w:val="20"/>
          <w:szCs w:val="20"/>
          <w:lang w:val="en-GB"/>
        </w:rPr>
        <w:t xml:space="preserve">The consultant must submit the deliverables mentioned above in one (1) hard copy and one (1) electronic copy to both the contracting authority and the MEA. All official documents must be written in French with a summary in English. All official communication must be in French or English. All interim and final </w:t>
      </w:r>
      <w:r w:rsidR="002D47C4">
        <w:rPr>
          <w:sz w:val="20"/>
          <w:szCs w:val="20"/>
          <w:lang w:val="en-GB"/>
        </w:rPr>
        <w:t>deliverables</w:t>
      </w:r>
      <w:r w:rsidR="002D47C4" w:rsidRPr="002D47C4">
        <w:rPr>
          <w:sz w:val="20"/>
          <w:szCs w:val="20"/>
          <w:lang w:val="en-US"/>
        </w:rPr>
        <w:t>/</w:t>
      </w:r>
      <w:r w:rsidRPr="00F9235E">
        <w:rPr>
          <w:sz w:val="20"/>
          <w:szCs w:val="20"/>
          <w:lang w:val="en-GB"/>
        </w:rPr>
        <w:t>reports are written in French. Final reports should contain a summary in English.</w:t>
      </w:r>
    </w:p>
    <w:p w14:paraId="0501F932" w14:textId="77777777" w:rsidR="00432778" w:rsidRPr="00142842" w:rsidRDefault="00432778" w:rsidP="00084804">
      <w:pPr>
        <w:pStyle w:val="Kop3"/>
        <w:numPr>
          <w:ilvl w:val="1"/>
          <w:numId w:val="60"/>
        </w:numPr>
        <w:tabs>
          <w:tab w:val="left" w:pos="709"/>
        </w:tabs>
        <w:spacing w:before="240" w:after="120" w:line="240" w:lineRule="auto"/>
        <w:rPr>
          <w:rFonts w:ascii="Verdana" w:hAnsi="Verdana"/>
          <w:bCs w:val="0"/>
          <w:color w:val="auto"/>
          <w:sz w:val="20"/>
          <w:szCs w:val="20"/>
        </w:rPr>
      </w:pPr>
      <w:bookmarkStart w:id="90" w:name="_Toc511721914"/>
      <w:r w:rsidRPr="00142842">
        <w:rPr>
          <w:rFonts w:ascii="Verdana" w:hAnsi="Verdana"/>
          <w:bCs w:val="0"/>
          <w:color w:val="auto"/>
          <w:sz w:val="20"/>
          <w:szCs w:val="20"/>
        </w:rPr>
        <w:t>Scope of the assignment</w:t>
      </w:r>
      <w:bookmarkEnd w:id="90"/>
    </w:p>
    <w:p w14:paraId="37C19DA6" w14:textId="6010270A" w:rsidR="00432778"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has estimated a total contract value of </w:t>
      </w:r>
      <w:r w:rsidRPr="0069107C">
        <w:rPr>
          <w:rFonts w:ascii="Verdana" w:hAnsi="Verdana"/>
          <w:sz w:val="18"/>
        </w:rPr>
        <w:t xml:space="preserve">EUR </w:t>
      </w:r>
      <w:r w:rsidR="00A56FD4">
        <w:rPr>
          <w:rFonts w:ascii="Verdana" w:hAnsi="Verdana"/>
          <w:sz w:val="18"/>
        </w:rPr>
        <w:t>55</w:t>
      </w:r>
      <w:r w:rsidR="00B5046D">
        <w:rPr>
          <w:rFonts w:ascii="Verdana" w:hAnsi="Verdana"/>
          <w:sz w:val="18"/>
        </w:rPr>
        <w:t>0.000</w:t>
      </w:r>
      <w:r>
        <w:rPr>
          <w:rFonts w:ascii="Verdana" w:hAnsi="Verdana"/>
          <w:sz w:val="18"/>
        </w:rPr>
        <w:t xml:space="preserve"> (exclusive of VAT).</w:t>
      </w:r>
      <w:r w:rsidR="00FD0D6F">
        <w:rPr>
          <w:rFonts w:ascii="Verdana" w:hAnsi="Verdana"/>
          <w:sz w:val="18"/>
        </w:rPr>
        <w:t xml:space="preserve"> </w:t>
      </w:r>
    </w:p>
    <w:p w14:paraId="19C9C2C6" w14:textId="173FA02F" w:rsidR="00E97401" w:rsidRPr="00E97401" w:rsidRDefault="00E97401" w:rsidP="00E97401">
      <w:pPr>
        <w:pStyle w:val="ps"/>
        <w:rPr>
          <w:lang w:val="en-GB"/>
        </w:rPr>
      </w:pPr>
      <w:r w:rsidRPr="00E97401">
        <w:rPr>
          <w:lang w:val="en-GB"/>
        </w:rPr>
        <w:t>The Contracting Authority estimates that the execution of phase 1 (deliverables 1 to 1</w:t>
      </w:r>
      <w:r w:rsidR="00A56FD4">
        <w:rPr>
          <w:lang w:val="en-GB"/>
        </w:rPr>
        <w:t>5</w:t>
      </w:r>
      <w:r w:rsidRPr="00E97401">
        <w:rPr>
          <w:lang w:val="en-GB"/>
        </w:rPr>
        <w:t>) requires a maximum budget of 200,000 EUR (excluding taxes). In the event that all the deliverables have to be developed (deliverables 1 to 2</w:t>
      </w:r>
      <w:r w:rsidR="005362EF">
        <w:rPr>
          <w:lang w:val="en-GB"/>
        </w:rPr>
        <w:t>2</w:t>
      </w:r>
      <w:r w:rsidRPr="00E97401">
        <w:rPr>
          <w:lang w:val="en-GB"/>
        </w:rPr>
        <w:t xml:space="preserve"> inclusive), the maximum total value of the contract is estimated at </w:t>
      </w:r>
      <w:r w:rsidR="00A56FD4">
        <w:rPr>
          <w:lang w:val="en-GB"/>
        </w:rPr>
        <w:t>55</w:t>
      </w:r>
      <w:r w:rsidRPr="00E97401">
        <w:rPr>
          <w:lang w:val="en-GB"/>
        </w:rPr>
        <w:t>0,000 EUR (excluding taxes). This amount is given for information only, and no rights can be derived from it.</w:t>
      </w:r>
    </w:p>
    <w:p w14:paraId="6C41D4C2" w14:textId="1D2A262E" w:rsidR="00E97401" w:rsidRPr="00E97401" w:rsidRDefault="00E97401" w:rsidP="00602224">
      <w:pPr>
        <w:pStyle w:val="ps"/>
        <w:jc w:val="left"/>
        <w:rPr>
          <w:lang w:val="en-GB"/>
        </w:rPr>
      </w:pPr>
      <w:r w:rsidRPr="00E97401">
        <w:rPr>
          <w:lang w:val="en-GB"/>
        </w:rPr>
        <w:lastRenderedPageBreak/>
        <w:t>The winner of this call for proposals will be invited to carry out all of the studies 1 to 2</w:t>
      </w:r>
      <w:r w:rsidR="00CB409B">
        <w:rPr>
          <w:lang w:val="en-GB"/>
        </w:rPr>
        <w:t>2</w:t>
      </w:r>
      <w:r w:rsidRPr="00E97401">
        <w:rPr>
          <w:lang w:val="en-GB"/>
        </w:rPr>
        <w:t>, except in the event of a negative decision by the Monitoring Committee, the MEA and / or D2B concerning deliverables 1</w:t>
      </w:r>
      <w:r w:rsidR="00772978">
        <w:rPr>
          <w:lang w:val="en-GB"/>
        </w:rPr>
        <w:t>5</w:t>
      </w:r>
      <w:r w:rsidR="00CB409B">
        <w:rPr>
          <w:lang w:val="en-GB"/>
        </w:rPr>
        <w:t>, 16</w:t>
      </w:r>
      <w:r w:rsidRPr="00E97401">
        <w:rPr>
          <w:lang w:val="en-GB"/>
        </w:rPr>
        <w:t xml:space="preserve"> or </w:t>
      </w:r>
      <w:r w:rsidR="00772978">
        <w:rPr>
          <w:lang w:val="en-GB"/>
        </w:rPr>
        <w:t>2</w:t>
      </w:r>
      <w:r w:rsidR="00CB409B">
        <w:rPr>
          <w:lang w:val="en-GB"/>
        </w:rPr>
        <w:t>1</w:t>
      </w:r>
      <w:r w:rsidRPr="00E97401">
        <w:rPr>
          <w:lang w:val="en-GB"/>
        </w:rPr>
        <w:t>, which would therefore exclude the achievement of the subsequent deliverables.</w:t>
      </w:r>
    </w:p>
    <w:p w14:paraId="348C0479" w14:textId="77777777" w:rsidR="00837AA2" w:rsidRPr="00837AA2" w:rsidRDefault="00E97401" w:rsidP="00602224">
      <w:pPr>
        <w:pStyle w:val="ps"/>
        <w:jc w:val="left"/>
        <w:rPr>
          <w:lang w:val="en-GB"/>
        </w:rPr>
      </w:pPr>
      <w:r w:rsidRPr="00E97401">
        <w:rPr>
          <w:lang w:val="en-GB"/>
        </w:rPr>
        <w:t>For eventual contextual evolutions of political, economic, budgetary, administrative nature, or organizational within the national government and of the associated contraction or expansion of the Contracting Authority, or of the changing positions of the Contracting Authority within the national government or of the objectives to be realized, the services requested for this contract may change. If significant changes occur, the Contracting Authority will contact the Tenderer. The tenderer must take this possibility into account when submitting his offer.</w:t>
      </w:r>
    </w:p>
    <w:p w14:paraId="7A94624E" w14:textId="77777777" w:rsidR="00837AA2" w:rsidRDefault="00837AA2" w:rsidP="00432778">
      <w:pPr>
        <w:pStyle w:val="Geenafstand"/>
        <w:rPr>
          <w:rFonts w:ascii="Verdana" w:hAnsi="Verdana"/>
          <w:sz w:val="18"/>
        </w:rPr>
      </w:pPr>
    </w:p>
    <w:p w14:paraId="298C4E10" w14:textId="77777777" w:rsidR="00432778" w:rsidRPr="008F0F42" w:rsidRDefault="00432778" w:rsidP="00432778">
      <w:pPr>
        <w:pStyle w:val="Geenafstand"/>
        <w:rPr>
          <w:rFonts w:ascii="Verdana" w:hAnsi="Verdana"/>
          <w:sz w:val="18"/>
          <w:szCs w:val="18"/>
        </w:rPr>
      </w:pPr>
      <w:r>
        <w:rPr>
          <w:rFonts w:ascii="Verdana" w:hAnsi="Verdana"/>
          <w:sz w:val="18"/>
        </w:rPr>
        <w:t>The estimated value is an indication from which no rights can be derived.</w:t>
      </w:r>
      <w:r w:rsidR="00FD0D6F">
        <w:rPr>
          <w:rFonts w:ascii="Verdana" w:hAnsi="Verdana"/>
          <w:sz w:val="18"/>
        </w:rPr>
        <w:t xml:space="preserve"> </w:t>
      </w:r>
      <w:r>
        <w:rPr>
          <w:rFonts w:ascii="Verdana" w:hAnsi="Verdana"/>
          <w:sz w:val="18"/>
        </w:rPr>
        <w:t>This Tender Document was created using up-to-date knowledge and insights valid at the time of its formulation.</w:t>
      </w:r>
    </w:p>
    <w:p w14:paraId="069B7BE1" w14:textId="77777777" w:rsidR="00432778" w:rsidRPr="008F0F42" w:rsidRDefault="00432778" w:rsidP="00432778">
      <w:pPr>
        <w:pStyle w:val="Geenafstand"/>
        <w:rPr>
          <w:rFonts w:ascii="Verdana" w:hAnsi="Verdana"/>
          <w:sz w:val="18"/>
          <w:szCs w:val="18"/>
        </w:rPr>
      </w:pPr>
    </w:p>
    <w:p w14:paraId="15EC25D5" w14:textId="77777777" w:rsidR="00432778" w:rsidRPr="008F0F42" w:rsidRDefault="00432778" w:rsidP="00432778">
      <w:pPr>
        <w:pStyle w:val="Geenafstand"/>
        <w:rPr>
          <w:rFonts w:ascii="Verdana" w:hAnsi="Verdana"/>
          <w:sz w:val="18"/>
          <w:szCs w:val="18"/>
        </w:rPr>
      </w:pPr>
      <w:r>
        <w:rPr>
          <w:rFonts w:ascii="Verdana" w:hAnsi="Verdana"/>
          <w:sz w:val="18"/>
        </w:rPr>
        <w:t xml:space="preserve">It is possible that the services specified in the contract may change in the event of political, budgetary, administrative or organisational developments within the Dutch government and </w:t>
      </w:r>
      <w:r w:rsidRPr="003061E7">
        <w:rPr>
          <w:rFonts w:ascii="Verdana" w:hAnsi="Verdana"/>
          <w:sz w:val="18"/>
        </w:rPr>
        <w:t xml:space="preserve">the </w:t>
      </w:r>
      <w:r w:rsidR="003061E7" w:rsidRPr="003061E7">
        <w:rPr>
          <w:rFonts w:ascii="Verdana" w:hAnsi="Verdana"/>
          <w:sz w:val="18"/>
        </w:rPr>
        <w:t>Contracting Authority</w:t>
      </w:r>
      <w:r w:rsidR="003061E7">
        <w:rPr>
          <w:rFonts w:ascii="Verdana" w:hAnsi="Verdana"/>
          <w:sz w:val="18"/>
        </w:rPr>
        <w:t>’s</w:t>
      </w:r>
      <w:r w:rsidR="003061E7" w:rsidRPr="003061E7">
        <w:rPr>
          <w:rFonts w:ascii="Verdana" w:hAnsi="Verdana"/>
          <w:sz w:val="18"/>
        </w:rPr>
        <w:t xml:space="preserve"> </w:t>
      </w:r>
      <w:r w:rsidRPr="003061E7">
        <w:rPr>
          <w:rFonts w:ascii="Verdana" w:hAnsi="Verdana"/>
          <w:sz w:val="18"/>
        </w:rPr>
        <w:t>expansion</w:t>
      </w:r>
      <w:r>
        <w:rPr>
          <w:rFonts w:ascii="Verdana" w:hAnsi="Verdana"/>
          <w:sz w:val="18"/>
        </w:rPr>
        <w:t xml:space="preserve"> or contraction </w:t>
      </w:r>
      <w:r w:rsidR="00F60E00">
        <w:rPr>
          <w:rFonts w:ascii="Verdana" w:hAnsi="Verdana"/>
          <w:sz w:val="18"/>
        </w:rPr>
        <w:t>resulting</w:t>
      </w:r>
      <w:r>
        <w:rPr>
          <w:rFonts w:ascii="Verdana" w:hAnsi="Verdana"/>
          <w:sz w:val="18"/>
        </w:rPr>
        <w:t xml:space="preserve"> from this, or changes to the </w:t>
      </w:r>
      <w:r w:rsidR="00A40CDD" w:rsidRPr="00A40CDD">
        <w:rPr>
          <w:rFonts w:ascii="Verdana" w:hAnsi="Verdana"/>
          <w:sz w:val="18"/>
        </w:rPr>
        <w:t xml:space="preserve">Contracting Authority’s </w:t>
      </w:r>
      <w:r w:rsidRPr="00A40CDD">
        <w:rPr>
          <w:rFonts w:ascii="Verdana" w:hAnsi="Verdana"/>
          <w:sz w:val="18"/>
        </w:rPr>
        <w:t>position</w:t>
      </w:r>
      <w:r>
        <w:rPr>
          <w:rFonts w:ascii="Verdana" w:hAnsi="Verdana"/>
          <w:sz w:val="18"/>
        </w:rPr>
        <w:t xml:space="preserve"> within the government or to the targets that must be met. In the event such circumstances occur, the </w:t>
      </w:r>
      <w:r w:rsidR="003061E7" w:rsidRPr="003061E7">
        <w:rPr>
          <w:rFonts w:ascii="Verdana" w:hAnsi="Verdana"/>
          <w:sz w:val="18"/>
        </w:rPr>
        <w:t xml:space="preserve">Contracting Authority </w:t>
      </w:r>
      <w:r w:rsidRPr="003061E7">
        <w:rPr>
          <w:rFonts w:ascii="Verdana" w:hAnsi="Verdana"/>
          <w:sz w:val="18"/>
        </w:rPr>
        <w:t>will</w:t>
      </w:r>
      <w:r>
        <w:rPr>
          <w:rFonts w:ascii="Verdana" w:hAnsi="Verdana"/>
          <w:sz w:val="18"/>
        </w:rPr>
        <w:t xml:space="preserve"> consult with the Contractor. </w:t>
      </w:r>
    </w:p>
    <w:p w14:paraId="1F740D9C" w14:textId="77777777" w:rsidR="00432778" w:rsidRPr="008F0F42" w:rsidRDefault="00432778" w:rsidP="00432778">
      <w:r>
        <w:br w:type="page"/>
      </w:r>
    </w:p>
    <w:p w14:paraId="423ADA1C" w14:textId="6644FB72" w:rsidR="00432778" w:rsidRPr="00142842" w:rsidRDefault="00432778" w:rsidP="005614B6">
      <w:pPr>
        <w:pStyle w:val="Kop1"/>
        <w:numPr>
          <w:ilvl w:val="0"/>
          <w:numId w:val="64"/>
        </w:numPr>
        <w:ind w:left="426" w:hanging="426"/>
      </w:pPr>
      <w:bookmarkStart w:id="91" w:name="_Toc511721915"/>
      <w:bookmarkStart w:id="92" w:name="_Toc53647364"/>
      <w:r w:rsidRPr="00142842">
        <w:lastRenderedPageBreak/>
        <w:t xml:space="preserve">Requirements </w:t>
      </w:r>
      <w:r w:rsidR="00A40CDD" w:rsidRPr="00142842">
        <w:t>to this</w:t>
      </w:r>
      <w:r w:rsidRPr="00142842">
        <w:t xml:space="preserve"> assignment</w:t>
      </w:r>
      <w:bookmarkEnd w:id="91"/>
      <w:bookmarkEnd w:id="92"/>
    </w:p>
    <w:p w14:paraId="66CE461A" w14:textId="77777777" w:rsidR="00432778" w:rsidRPr="00325EDE" w:rsidRDefault="00432778" w:rsidP="00432778">
      <w:pPr>
        <w:pStyle w:val="Geenafstand"/>
      </w:pPr>
    </w:p>
    <w:p w14:paraId="12643CCC" w14:textId="77777777" w:rsidR="00432778" w:rsidRPr="00325EDE" w:rsidRDefault="00432778" w:rsidP="00432778">
      <w:pPr>
        <w:rPr>
          <w:rFonts w:ascii="Verdana" w:hAnsi="Verdana"/>
          <w:sz w:val="18"/>
          <w:szCs w:val="18"/>
        </w:rPr>
      </w:pPr>
      <w:r>
        <w:rPr>
          <w:rFonts w:ascii="Verdana" w:hAnsi="Verdana"/>
          <w:sz w:val="18"/>
        </w:rPr>
        <w:t xml:space="preserve">This </w:t>
      </w:r>
      <w:r w:rsidRPr="00D71D40">
        <w:rPr>
          <w:rFonts w:ascii="Verdana" w:hAnsi="Verdana"/>
          <w:sz w:val="18"/>
        </w:rPr>
        <w:t xml:space="preserve">section includes the requirements set by the </w:t>
      </w:r>
      <w:r w:rsidR="00DA201E" w:rsidRPr="00D71D40">
        <w:rPr>
          <w:rFonts w:ascii="Verdana" w:hAnsi="Verdana"/>
          <w:sz w:val="18"/>
        </w:rPr>
        <w:t>Tendering</w:t>
      </w:r>
      <w:r w:rsidRPr="00D71D40">
        <w:rPr>
          <w:rFonts w:ascii="Verdana" w:hAnsi="Verdana"/>
          <w:sz w:val="18"/>
        </w:rPr>
        <w:t xml:space="preserve"> Authority concerning the requested  services a</w:t>
      </w:r>
      <w:r>
        <w:rPr>
          <w:rFonts w:ascii="Verdana" w:hAnsi="Verdana"/>
          <w:sz w:val="18"/>
        </w:rPr>
        <w:t xml:space="preserve">nd the prices and rates. </w:t>
      </w:r>
    </w:p>
    <w:p w14:paraId="2A7D206C" w14:textId="77777777" w:rsidR="00432778" w:rsidRPr="00325EDE" w:rsidRDefault="00432778" w:rsidP="00432778">
      <w:pPr>
        <w:tabs>
          <w:tab w:val="left" w:pos="1350"/>
        </w:tabs>
        <w:rPr>
          <w:rFonts w:ascii="Verdana" w:hAnsi="Verdana"/>
          <w:b/>
          <w:sz w:val="18"/>
          <w:szCs w:val="18"/>
        </w:rPr>
      </w:pPr>
      <w:r>
        <w:rPr>
          <w:rFonts w:ascii="Verdana" w:hAnsi="Verdana"/>
          <w:b/>
          <w:sz w:val="18"/>
        </w:rPr>
        <w:tab/>
      </w:r>
    </w:p>
    <w:p w14:paraId="1D519F8F" w14:textId="77777777" w:rsidR="00432778" w:rsidRPr="00BC2257" w:rsidRDefault="00432778" w:rsidP="00432778">
      <w:pPr>
        <w:rPr>
          <w:rFonts w:ascii="Verdana" w:hAnsi="Verdana"/>
          <w:b/>
          <w:sz w:val="18"/>
          <w:szCs w:val="18"/>
        </w:rPr>
      </w:pPr>
      <w:r>
        <w:rPr>
          <w:rFonts w:ascii="Verdana" w:hAnsi="Verdana"/>
          <w:b/>
          <w:sz w:val="18"/>
        </w:rPr>
        <w:t xml:space="preserve">By submitting a Tender, </w:t>
      </w:r>
      <w:r w:rsidR="00D43162">
        <w:rPr>
          <w:rFonts w:ascii="Verdana" w:hAnsi="Verdana"/>
          <w:b/>
          <w:sz w:val="18"/>
        </w:rPr>
        <w:t>you as Tenderer,</w:t>
      </w:r>
      <w:r>
        <w:rPr>
          <w:rFonts w:ascii="Verdana" w:hAnsi="Verdana"/>
          <w:b/>
          <w:sz w:val="18"/>
        </w:rPr>
        <w:t xml:space="preserve"> explicitly consent to all requirements and conditions specified in this </w:t>
      </w:r>
      <w:r w:rsidR="008359D5">
        <w:rPr>
          <w:rFonts w:ascii="Verdana" w:hAnsi="Verdana"/>
          <w:b/>
          <w:sz w:val="18"/>
        </w:rPr>
        <w:t>Tender document</w:t>
      </w:r>
      <w:r w:rsidR="00D43162">
        <w:rPr>
          <w:rFonts w:ascii="Verdana" w:hAnsi="Verdana"/>
          <w:b/>
          <w:sz w:val="18"/>
        </w:rPr>
        <w:t xml:space="preserve"> and declare</w:t>
      </w:r>
      <w:r>
        <w:rPr>
          <w:rFonts w:ascii="Verdana" w:hAnsi="Verdana"/>
          <w:b/>
          <w:sz w:val="18"/>
        </w:rPr>
        <w:t xml:space="preserve"> that </w:t>
      </w:r>
      <w:r w:rsidR="00D43162">
        <w:rPr>
          <w:rFonts w:ascii="Verdana" w:hAnsi="Verdana"/>
          <w:b/>
          <w:sz w:val="18"/>
        </w:rPr>
        <w:t>you</w:t>
      </w:r>
      <w:r>
        <w:rPr>
          <w:rFonts w:ascii="Verdana" w:hAnsi="Verdana"/>
          <w:b/>
          <w:sz w:val="18"/>
        </w:rPr>
        <w:t xml:space="preserve"> will continue to comply with these throughout the entirety of the contract period. Furthermore, you confirm that you will comply with all of the specified prices and rates, includin</w:t>
      </w:r>
      <w:r w:rsidR="00A40CDD">
        <w:rPr>
          <w:rFonts w:ascii="Verdana" w:hAnsi="Verdana"/>
          <w:b/>
          <w:sz w:val="18"/>
        </w:rPr>
        <w:t>g any agreed indexation. Failure</w:t>
      </w:r>
      <w:r>
        <w:rPr>
          <w:rFonts w:ascii="Verdana" w:hAnsi="Verdana"/>
          <w:b/>
          <w:sz w:val="18"/>
        </w:rPr>
        <w:t xml:space="preserve"> to comply with one or more requirements will result in your </w:t>
      </w:r>
      <w:r w:rsidRPr="00BC2257">
        <w:rPr>
          <w:rFonts w:ascii="Verdana" w:hAnsi="Verdana"/>
          <w:b/>
          <w:sz w:val="18"/>
        </w:rPr>
        <w:t xml:space="preserve">Tender being disqualified from the assessment process and therefore </w:t>
      </w:r>
      <w:r w:rsidR="00BC2257" w:rsidRPr="00BC2257">
        <w:rPr>
          <w:rFonts w:ascii="Verdana" w:hAnsi="Verdana"/>
          <w:b/>
          <w:sz w:val="18"/>
        </w:rPr>
        <w:t xml:space="preserve">excluded from the </w:t>
      </w:r>
      <w:r w:rsidR="00710BB7">
        <w:rPr>
          <w:rFonts w:ascii="Verdana" w:hAnsi="Verdana"/>
          <w:b/>
          <w:sz w:val="18"/>
        </w:rPr>
        <w:t>tendering</w:t>
      </w:r>
      <w:r w:rsidR="00BC2257" w:rsidRPr="00BC2257">
        <w:rPr>
          <w:rFonts w:ascii="Verdana" w:hAnsi="Verdana"/>
          <w:b/>
          <w:sz w:val="18"/>
        </w:rPr>
        <w:t xml:space="preserve"> process</w:t>
      </w:r>
      <w:r w:rsidRPr="00BC2257">
        <w:rPr>
          <w:rFonts w:ascii="Verdana" w:hAnsi="Verdana"/>
          <w:b/>
          <w:sz w:val="18"/>
        </w:rPr>
        <w:t>.</w:t>
      </w:r>
    </w:p>
    <w:p w14:paraId="5F62FFFF" w14:textId="03D511A5" w:rsidR="00432778" w:rsidRPr="00ED77D5" w:rsidRDefault="00432778" w:rsidP="00084804">
      <w:pPr>
        <w:pStyle w:val="Kop2"/>
        <w:keepLines w:val="0"/>
        <w:numPr>
          <w:ilvl w:val="1"/>
          <w:numId w:val="61"/>
        </w:numPr>
        <w:tabs>
          <w:tab w:val="left" w:pos="540"/>
        </w:tabs>
        <w:spacing w:before="240" w:after="60"/>
        <w:rPr>
          <w:rFonts w:cs="Arial"/>
          <w:iCs/>
          <w:sz w:val="18"/>
          <w:szCs w:val="18"/>
        </w:rPr>
      </w:pPr>
      <w:bookmarkStart w:id="93" w:name="_Toc511721916"/>
      <w:bookmarkStart w:id="94" w:name="_Toc53647365"/>
      <w:r>
        <w:rPr>
          <w:sz w:val="18"/>
        </w:rPr>
        <w:t xml:space="preserve">Requirements relating </w:t>
      </w:r>
      <w:bookmarkEnd w:id="93"/>
      <w:r w:rsidR="00E97401">
        <w:rPr>
          <w:sz w:val="18"/>
        </w:rPr>
        <w:t xml:space="preserve">to </w:t>
      </w:r>
      <w:r w:rsidR="00E97401" w:rsidRPr="00E97401">
        <w:rPr>
          <w:sz w:val="18"/>
        </w:rPr>
        <w:t>the project team</w:t>
      </w:r>
      <w:bookmarkEnd w:id="94"/>
    </w:p>
    <w:p w14:paraId="7403CBAD" w14:textId="28EF290A" w:rsidR="00432778" w:rsidRPr="00E82AE5" w:rsidRDefault="00E97401" w:rsidP="00E82AE5">
      <w:pPr>
        <w:pStyle w:val="Lijstalinea"/>
        <w:numPr>
          <w:ilvl w:val="2"/>
          <w:numId w:val="61"/>
        </w:numPr>
        <w:ind w:left="567" w:firstLine="0"/>
        <w:rPr>
          <w:szCs w:val="18"/>
        </w:rPr>
      </w:pPr>
      <w:r w:rsidRPr="00E82AE5">
        <w:t>The Tenderer must propose a project team comprising full-time and part-time staff, suited to the assignment. The key experts (see the table specifying the required qualifications of the key experts in paragraph 6.2) must demonstrate their command of spoken and written French. For non-native speakers, a proficiency level of at least B2 or preferably C1 is required, according to the Common European Framework of Reference for Languages, or an equivalent system. At least two members of the key expert team must demonstrate competence at level C1 or equivalent.</w:t>
      </w:r>
    </w:p>
    <w:p w14:paraId="7A063481" w14:textId="3B857FEA" w:rsidR="00E82AE5" w:rsidRPr="00E82AE5" w:rsidRDefault="00E82AE5" w:rsidP="00E82AE5">
      <w:pPr>
        <w:pStyle w:val="Lijstalinea"/>
        <w:numPr>
          <w:ilvl w:val="2"/>
          <w:numId w:val="61"/>
        </w:numPr>
        <w:ind w:left="567" w:firstLine="0"/>
        <w:rPr>
          <w:szCs w:val="18"/>
        </w:rPr>
      </w:pPr>
      <w:r>
        <w:rPr>
          <w:rFonts w:cstheme="minorHAnsi"/>
          <w:lang w:val="en-US"/>
        </w:rPr>
        <w:t>T</w:t>
      </w:r>
      <w:r w:rsidRPr="00E82AE5">
        <w:rPr>
          <w:rFonts w:cstheme="minorHAnsi"/>
          <w:lang w:val="en-US"/>
        </w:rPr>
        <w:t>he offer must specify the names, functions, responsibilities and CVs of the proposed team of key experts and additional experts.</w:t>
      </w:r>
    </w:p>
    <w:p w14:paraId="0B88FEB7" w14:textId="0AF6D284" w:rsidR="00E82AE5" w:rsidRPr="00E82AE5" w:rsidRDefault="00E82AE5" w:rsidP="00E82AE5">
      <w:pPr>
        <w:pStyle w:val="Lijstalinea"/>
        <w:numPr>
          <w:ilvl w:val="2"/>
          <w:numId w:val="61"/>
        </w:numPr>
        <w:ind w:left="567" w:firstLine="0"/>
        <w:rPr>
          <w:szCs w:val="18"/>
        </w:rPr>
      </w:pPr>
      <w:r w:rsidRPr="00E82AE5">
        <w:rPr>
          <w:rFonts w:cstheme="minorHAnsi"/>
          <w:lang w:val="en-US"/>
        </w:rPr>
        <w:t xml:space="preserve">The </w:t>
      </w:r>
      <w:r>
        <w:rPr>
          <w:rFonts w:cstheme="minorHAnsi"/>
          <w:lang w:val="en-US"/>
        </w:rPr>
        <w:t>Tenderer</w:t>
      </w:r>
      <w:r w:rsidRPr="00E82AE5">
        <w:rPr>
          <w:rFonts w:cstheme="minorHAnsi"/>
          <w:lang w:val="en-US"/>
        </w:rPr>
        <w:t xml:space="preserve"> must guarantee that the proposed team leader will be effectively available for the performance of the tasks and responsibilities assigned to him, except in cases of force majeure.</w:t>
      </w:r>
    </w:p>
    <w:p w14:paraId="39F6C581" w14:textId="0A907039" w:rsidR="00E82AE5" w:rsidRPr="00E82AE5" w:rsidRDefault="00E82AE5" w:rsidP="00E82AE5">
      <w:pPr>
        <w:pStyle w:val="Lijstalinea"/>
        <w:numPr>
          <w:ilvl w:val="2"/>
          <w:numId w:val="61"/>
        </w:numPr>
        <w:ind w:left="567" w:firstLine="0"/>
        <w:rPr>
          <w:szCs w:val="18"/>
        </w:rPr>
      </w:pPr>
      <w:r w:rsidRPr="00E82AE5">
        <w:rPr>
          <w:rFonts w:cstheme="minorHAnsi"/>
          <w:lang w:val="en-US"/>
        </w:rPr>
        <w:t xml:space="preserve">The </w:t>
      </w:r>
      <w:r>
        <w:rPr>
          <w:rFonts w:cstheme="minorHAnsi"/>
          <w:lang w:val="en-US"/>
        </w:rPr>
        <w:t>Tenderer</w:t>
      </w:r>
      <w:r w:rsidRPr="00E82AE5">
        <w:rPr>
          <w:rFonts w:cstheme="minorHAnsi"/>
          <w:lang w:val="en-US"/>
        </w:rPr>
        <w:t xml:space="preserve"> must be willing and able to recruit additional expertise within the limits of the proposed budget, if necessary for the execution of the assignment. Each change within the team must be subject to the prior approval of the Contracting Authority.</w:t>
      </w:r>
    </w:p>
    <w:p w14:paraId="622DDE39" w14:textId="21BF8ACF" w:rsidR="00E82AE5" w:rsidRPr="00E82AE5" w:rsidRDefault="00E82AE5" w:rsidP="00E82AE5">
      <w:pPr>
        <w:pStyle w:val="Lijstalinea"/>
        <w:numPr>
          <w:ilvl w:val="2"/>
          <w:numId w:val="61"/>
        </w:numPr>
        <w:ind w:left="567" w:firstLine="0"/>
        <w:rPr>
          <w:szCs w:val="18"/>
        </w:rPr>
      </w:pPr>
      <w:r w:rsidRPr="00E82AE5">
        <w:rPr>
          <w:rFonts w:cstheme="minorHAnsi"/>
          <w:szCs w:val="18"/>
          <w:lang w:val="en-US"/>
        </w:rPr>
        <w:t xml:space="preserve">The </w:t>
      </w:r>
      <w:r>
        <w:rPr>
          <w:rFonts w:cstheme="minorHAnsi"/>
          <w:szCs w:val="18"/>
          <w:lang w:val="en-US"/>
        </w:rPr>
        <w:t>Tenderer</w:t>
      </w:r>
      <w:r w:rsidRPr="00E82AE5">
        <w:rPr>
          <w:rFonts w:cstheme="minorHAnsi"/>
          <w:szCs w:val="18"/>
          <w:lang w:val="en-US"/>
        </w:rPr>
        <w:t xml:space="preserve"> has internal policies and procedures for managing the COVID situation. It will provide a description of its monitoring and crisis management system.</w:t>
      </w:r>
    </w:p>
    <w:p w14:paraId="50A99738" w14:textId="77777777" w:rsidR="00432778" w:rsidRPr="00E82AE5" w:rsidRDefault="00432778" w:rsidP="00432778">
      <w:pPr>
        <w:rPr>
          <w:rFonts w:ascii="Verdana" w:hAnsi="Verdana"/>
          <w:sz w:val="18"/>
          <w:szCs w:val="18"/>
          <w:lang w:val="en-US"/>
        </w:rPr>
      </w:pPr>
    </w:p>
    <w:p w14:paraId="151B246D" w14:textId="77777777" w:rsidR="00432778" w:rsidRPr="00142842" w:rsidRDefault="00370484" w:rsidP="00084804">
      <w:pPr>
        <w:pStyle w:val="Kop2"/>
        <w:keepLines w:val="0"/>
        <w:numPr>
          <w:ilvl w:val="1"/>
          <w:numId w:val="61"/>
        </w:numPr>
        <w:tabs>
          <w:tab w:val="left" w:pos="540"/>
        </w:tabs>
        <w:spacing w:before="240" w:after="60"/>
      </w:pPr>
      <w:bookmarkStart w:id="95" w:name="_Toc511721918"/>
      <w:bookmarkStart w:id="96" w:name="_Toc53647366"/>
      <w:r>
        <w:rPr>
          <w:sz w:val="18"/>
        </w:rPr>
        <w:t xml:space="preserve">Requirements relating </w:t>
      </w:r>
      <w:bookmarkEnd w:id="95"/>
      <w:r w:rsidR="00E97401">
        <w:rPr>
          <w:sz w:val="18"/>
        </w:rPr>
        <w:t>to security risks management</w:t>
      </w:r>
      <w:bookmarkEnd w:id="96"/>
    </w:p>
    <w:p w14:paraId="4D511E59" w14:textId="03A1A3B3" w:rsidR="00E97401" w:rsidRPr="00E82AE5" w:rsidDel="00E82AE5" w:rsidRDefault="00E97401" w:rsidP="00E82AE5">
      <w:pPr>
        <w:pStyle w:val="Lijstalinea"/>
        <w:numPr>
          <w:ilvl w:val="2"/>
          <w:numId w:val="61"/>
        </w:numPr>
        <w:ind w:left="567" w:firstLine="0"/>
      </w:pPr>
      <w:r w:rsidRPr="00E82AE5" w:rsidDel="00E82AE5">
        <w:t>The Tenderer has internal safety management procedures. It will provide a description of its relevant monitoring and crisis management system.</w:t>
      </w:r>
      <w:r w:rsidR="00E82AE5">
        <w:t xml:space="preserve"> </w:t>
      </w:r>
    </w:p>
    <w:p w14:paraId="3C061160" w14:textId="6EFDD5B0" w:rsidR="00E97401" w:rsidRPr="00E82AE5" w:rsidDel="00E82AE5" w:rsidRDefault="00E97401" w:rsidP="00E82AE5">
      <w:pPr>
        <w:pStyle w:val="Lijstalinea"/>
        <w:numPr>
          <w:ilvl w:val="2"/>
          <w:numId w:val="61"/>
        </w:numPr>
        <w:ind w:left="567" w:firstLine="0"/>
      </w:pPr>
      <w:r w:rsidRPr="00E82AE5" w:rsidDel="00E82AE5">
        <w:t>For services performed abroad, the Tenderer has an assistance and repatriation contract for its employees. He will provide the certificate justifying it.</w:t>
      </w:r>
    </w:p>
    <w:p w14:paraId="4FD56FEF" w14:textId="2A1CBCEE" w:rsidR="00432778" w:rsidRPr="00E82AE5" w:rsidDel="00E82AE5" w:rsidRDefault="00E97401" w:rsidP="00E82AE5">
      <w:pPr>
        <w:pStyle w:val="Lijstalinea"/>
        <w:numPr>
          <w:ilvl w:val="2"/>
          <w:numId w:val="61"/>
        </w:numPr>
        <w:ind w:left="567" w:firstLine="0"/>
        <w:rPr>
          <w:szCs w:val="18"/>
        </w:rPr>
      </w:pPr>
      <w:r w:rsidRPr="00E82AE5" w:rsidDel="00E82AE5">
        <w:t>In the event of a grouping, all experts based outside Burkina Faso must be covered by an assistance and repatriation contract.</w:t>
      </w:r>
    </w:p>
    <w:p w14:paraId="4A33F86B" w14:textId="77777777" w:rsidR="00432778" w:rsidRPr="00142842" w:rsidRDefault="00432778" w:rsidP="00084804">
      <w:pPr>
        <w:pStyle w:val="Kop2"/>
        <w:keepLines w:val="0"/>
        <w:numPr>
          <w:ilvl w:val="1"/>
          <w:numId w:val="61"/>
        </w:numPr>
        <w:tabs>
          <w:tab w:val="left" w:pos="540"/>
        </w:tabs>
        <w:spacing w:before="240" w:after="60"/>
      </w:pPr>
      <w:bookmarkStart w:id="97" w:name="_Toc511721919"/>
      <w:bookmarkStart w:id="98" w:name="_Toc53647367"/>
      <w:r>
        <w:rPr>
          <w:sz w:val="18"/>
        </w:rPr>
        <w:t>Requirements relating to the prices/rates</w:t>
      </w:r>
      <w:bookmarkEnd w:id="97"/>
      <w:bookmarkEnd w:id="98"/>
    </w:p>
    <w:p w14:paraId="09F9FE50" w14:textId="77777777" w:rsidR="007515B2" w:rsidRPr="00B67802" w:rsidRDefault="007515B2" w:rsidP="00E82AE5">
      <w:pPr>
        <w:pStyle w:val="Lijstalinea"/>
        <w:numPr>
          <w:ilvl w:val="2"/>
          <w:numId w:val="61"/>
        </w:numPr>
        <w:ind w:left="567" w:hanging="11"/>
      </w:pPr>
      <w:r>
        <w:t>The Tenderer will provide an overview of the prices and rates applicable to this assignment by filling in the appendix entitled ‘Prices/Rates’.</w:t>
      </w:r>
    </w:p>
    <w:p w14:paraId="6A6D9BAC" w14:textId="72CDBE21" w:rsidR="007515B2" w:rsidRPr="007515B2" w:rsidRDefault="007515B2" w:rsidP="00E82AE5">
      <w:pPr>
        <w:pStyle w:val="Lijstalinea"/>
        <w:ind w:left="567" w:hanging="11"/>
        <w:rPr>
          <w:szCs w:val="18"/>
        </w:rPr>
      </w:pPr>
      <w:r w:rsidRPr="009C42D7">
        <w:t>Indexing of the rates for any already issued further assignments specified within the Contract is not permitted.</w:t>
      </w:r>
      <w:r w:rsidRPr="007515B2">
        <w:rPr>
          <w:szCs w:val="18"/>
        </w:rPr>
        <w:t xml:space="preserve"> </w:t>
      </w:r>
    </w:p>
    <w:p w14:paraId="64A7BFB1" w14:textId="5BC3324D" w:rsidR="00142842" w:rsidRPr="00B5046D" w:rsidRDefault="00432778" w:rsidP="00E82AE5">
      <w:pPr>
        <w:pStyle w:val="Lijstalinea"/>
        <w:numPr>
          <w:ilvl w:val="2"/>
          <w:numId w:val="61"/>
        </w:numPr>
        <w:ind w:left="567" w:hanging="11"/>
        <w:rPr>
          <w:szCs w:val="18"/>
        </w:rPr>
      </w:pPr>
      <w:r w:rsidRPr="00B5046D">
        <w:t>The Tenderer will not submit any zero or negative prices/rates</w:t>
      </w:r>
      <w:r w:rsidR="008E1742" w:rsidRPr="00B5046D">
        <w:t>.</w:t>
      </w:r>
    </w:p>
    <w:p w14:paraId="1377E67E" w14:textId="78013EBF" w:rsidR="00432778" w:rsidRPr="00B5046D" w:rsidRDefault="003472BB" w:rsidP="00E82AE5">
      <w:pPr>
        <w:pStyle w:val="Lijstalinea"/>
        <w:numPr>
          <w:ilvl w:val="2"/>
          <w:numId w:val="61"/>
        </w:numPr>
        <w:ind w:left="567" w:hanging="11"/>
        <w:rPr>
          <w:szCs w:val="18"/>
        </w:rPr>
      </w:pPr>
      <w:r w:rsidRPr="00B5046D">
        <w:t xml:space="preserve">The Tenderer </w:t>
      </w:r>
      <w:r w:rsidR="008E1742" w:rsidRPr="00B5046D">
        <w:t>give</w:t>
      </w:r>
      <w:r w:rsidRPr="00B5046D">
        <w:t>s</w:t>
      </w:r>
      <w:r w:rsidR="008E1742" w:rsidRPr="00B5046D">
        <w:t xml:space="preserve"> a fixed total price in your </w:t>
      </w:r>
      <w:r w:rsidR="008E1742" w:rsidRPr="00C37DDA">
        <w:t xml:space="preserve">offer using annex </w:t>
      </w:r>
      <w:r w:rsidR="009230A0" w:rsidRPr="00C37DDA">
        <w:t>2</w:t>
      </w:r>
      <w:r w:rsidR="00E82AE5" w:rsidRPr="00C37DDA">
        <w:t xml:space="preserve">. </w:t>
      </w:r>
      <w:r w:rsidR="008E1742" w:rsidRPr="00C37DDA">
        <w:t>The</w:t>
      </w:r>
      <w:r w:rsidR="008E1742" w:rsidRPr="00B5046D">
        <w:t xml:space="preserve"> total amount of your quotation is final.</w:t>
      </w:r>
    </w:p>
    <w:p w14:paraId="79D23767" w14:textId="77777777" w:rsidR="00432778" w:rsidRPr="0038398B" w:rsidRDefault="00432778" w:rsidP="00432778">
      <w:pPr>
        <w:pStyle w:val="Geenafstand"/>
        <w:rPr>
          <w:rFonts w:ascii="Verdana" w:hAnsi="Verdana"/>
          <w:sz w:val="18"/>
          <w:szCs w:val="18"/>
          <w:highlight w:val="yellow"/>
        </w:rPr>
      </w:pPr>
    </w:p>
    <w:p w14:paraId="408F8A36" w14:textId="77777777" w:rsidR="00142842" w:rsidRPr="00142842" w:rsidRDefault="00432778" w:rsidP="00084804">
      <w:pPr>
        <w:pStyle w:val="Kop2"/>
        <w:keepLines w:val="0"/>
        <w:numPr>
          <w:ilvl w:val="1"/>
          <w:numId w:val="61"/>
        </w:numPr>
        <w:tabs>
          <w:tab w:val="left" w:pos="540"/>
        </w:tabs>
        <w:spacing w:before="240" w:after="60"/>
        <w:rPr>
          <w:rFonts w:cs="Arial"/>
          <w:iCs/>
          <w:sz w:val="18"/>
          <w:szCs w:val="18"/>
        </w:rPr>
      </w:pPr>
      <w:bookmarkStart w:id="99" w:name="_Toc511721920"/>
      <w:bookmarkStart w:id="100" w:name="_Toc53647368"/>
      <w:r>
        <w:rPr>
          <w:sz w:val="18"/>
        </w:rPr>
        <w:lastRenderedPageBreak/>
        <w:t>Tax-related requirements</w:t>
      </w:r>
      <w:bookmarkEnd w:id="99"/>
      <w:bookmarkEnd w:id="100"/>
    </w:p>
    <w:p w14:paraId="430A354A" w14:textId="1B8ADFA9" w:rsidR="00432778" w:rsidRPr="00142842" w:rsidRDefault="00432778" w:rsidP="00084804">
      <w:pPr>
        <w:pStyle w:val="Kop2"/>
        <w:keepLines w:val="0"/>
        <w:numPr>
          <w:ilvl w:val="2"/>
          <w:numId w:val="61"/>
        </w:numPr>
        <w:tabs>
          <w:tab w:val="left" w:pos="540"/>
        </w:tabs>
        <w:spacing w:before="240" w:after="60"/>
        <w:ind w:hanging="11"/>
        <w:rPr>
          <w:rFonts w:cs="Arial"/>
          <w:b w:val="0"/>
          <w:bCs w:val="0"/>
          <w:iCs/>
          <w:sz w:val="18"/>
          <w:szCs w:val="18"/>
        </w:rPr>
      </w:pPr>
      <w:bookmarkStart w:id="101" w:name="_Toc53647096"/>
      <w:bookmarkStart w:id="102" w:name="_Toc53647369"/>
      <w:r w:rsidRPr="00142842">
        <w:rPr>
          <w:b w:val="0"/>
          <w:bCs w:val="0"/>
          <w:sz w:val="18"/>
        </w:rPr>
        <w:t xml:space="preserve">The Tenderer indemnifies the Contracting Authority against any claims from the Dutch Tax and Customs Administration </w:t>
      </w:r>
      <w:r w:rsidRPr="00142842">
        <w:rPr>
          <w:b w:val="0"/>
          <w:bCs w:val="0"/>
          <w:i/>
          <w:sz w:val="18"/>
        </w:rPr>
        <w:t>(Belastingdienst)</w:t>
      </w:r>
      <w:r w:rsidRPr="00142842">
        <w:rPr>
          <w:b w:val="0"/>
          <w:bCs w:val="0"/>
          <w:sz w:val="18"/>
        </w:rPr>
        <w:t xml:space="preserve"> or other tax authorities.</w:t>
      </w:r>
      <w:bookmarkEnd w:id="101"/>
      <w:bookmarkEnd w:id="102"/>
    </w:p>
    <w:p w14:paraId="79AB3A69" w14:textId="2E4F81D0" w:rsidR="00432778" w:rsidRPr="00142842" w:rsidRDefault="00432778" w:rsidP="00084804">
      <w:pPr>
        <w:pStyle w:val="Kop2"/>
        <w:keepLines w:val="0"/>
        <w:numPr>
          <w:ilvl w:val="2"/>
          <w:numId w:val="61"/>
        </w:numPr>
        <w:tabs>
          <w:tab w:val="left" w:pos="540"/>
        </w:tabs>
        <w:spacing w:before="240" w:after="60"/>
        <w:ind w:hanging="11"/>
        <w:rPr>
          <w:b w:val="0"/>
          <w:bCs w:val="0"/>
          <w:sz w:val="18"/>
          <w:szCs w:val="18"/>
        </w:rPr>
      </w:pPr>
      <w:bookmarkStart w:id="103" w:name="_Toc53647097"/>
      <w:bookmarkStart w:id="104" w:name="_Toc53647370"/>
      <w:r w:rsidRPr="00142842">
        <w:rPr>
          <w:b w:val="0"/>
          <w:bCs w:val="0"/>
          <w:sz w:val="18"/>
        </w:rPr>
        <w:t>The Tenderer will quote the prices according to the following structure:</w:t>
      </w:r>
      <w:r w:rsidRPr="00142842">
        <w:rPr>
          <w:b w:val="0"/>
          <w:bCs w:val="0"/>
        </w:rPr>
        <w:br/>
      </w:r>
      <w:r w:rsidRPr="00142842">
        <w:rPr>
          <w:rFonts w:cs="Verdana"/>
          <w:b w:val="0"/>
          <w:bCs w:val="0"/>
          <w:sz w:val="18"/>
          <w:cs/>
        </w:rPr>
        <w:t xml:space="preserve">• </w:t>
      </w:r>
      <w:r w:rsidRPr="00142842">
        <w:rPr>
          <w:b w:val="0"/>
          <w:bCs w:val="0"/>
          <w:sz w:val="18"/>
        </w:rPr>
        <w:t>the amount excluding Dutch VAT and any VAT due outside the EU;</w:t>
      </w:r>
      <w:r w:rsidRPr="00142842">
        <w:rPr>
          <w:b w:val="0"/>
          <w:bCs w:val="0"/>
        </w:rPr>
        <w:br/>
      </w:r>
      <w:r w:rsidRPr="00142842">
        <w:rPr>
          <w:rFonts w:cs="Verdana"/>
          <w:b w:val="0"/>
          <w:bCs w:val="0"/>
          <w:sz w:val="18"/>
          <w:cs/>
        </w:rPr>
        <w:t xml:space="preserve">• </w:t>
      </w:r>
      <w:r w:rsidRPr="00142842">
        <w:rPr>
          <w:b w:val="0"/>
          <w:bCs w:val="0"/>
          <w:sz w:val="18"/>
        </w:rPr>
        <w:t xml:space="preserve">the amount of Dutch VAT due </w:t>
      </w:r>
      <w:r w:rsidR="004A03BD" w:rsidRPr="00142842">
        <w:rPr>
          <w:b w:val="0"/>
          <w:bCs w:val="0"/>
          <w:sz w:val="18"/>
        </w:rPr>
        <w:t xml:space="preserve">(if applicable) </w:t>
      </w:r>
      <w:r w:rsidRPr="00142842">
        <w:rPr>
          <w:b w:val="0"/>
          <w:bCs w:val="0"/>
          <w:sz w:val="18"/>
        </w:rPr>
        <w:t>and the amount of any VAT due outside the EU, and;</w:t>
      </w:r>
      <w:r w:rsidRPr="00142842">
        <w:rPr>
          <w:b w:val="0"/>
          <w:bCs w:val="0"/>
        </w:rPr>
        <w:br/>
      </w:r>
      <w:r w:rsidRPr="00142842">
        <w:rPr>
          <w:rFonts w:cs="Verdana"/>
          <w:b w:val="0"/>
          <w:bCs w:val="0"/>
          <w:sz w:val="18"/>
          <w:cs/>
        </w:rPr>
        <w:t xml:space="preserve">• </w:t>
      </w:r>
      <w:r w:rsidRPr="00142842">
        <w:rPr>
          <w:b w:val="0"/>
          <w:bCs w:val="0"/>
          <w:sz w:val="18"/>
        </w:rPr>
        <w:t xml:space="preserve">the amount including Dutch VAT </w:t>
      </w:r>
      <w:r w:rsidR="004A03BD" w:rsidRPr="00142842">
        <w:rPr>
          <w:b w:val="0"/>
          <w:bCs w:val="0"/>
          <w:sz w:val="18"/>
        </w:rPr>
        <w:t xml:space="preserve">(if applicable) </w:t>
      </w:r>
      <w:r w:rsidRPr="00142842">
        <w:rPr>
          <w:b w:val="0"/>
          <w:bCs w:val="0"/>
          <w:sz w:val="18"/>
        </w:rPr>
        <w:t>and any VAT due outside the EU.</w:t>
      </w:r>
      <w:bookmarkEnd w:id="103"/>
      <w:bookmarkEnd w:id="104"/>
    </w:p>
    <w:p w14:paraId="38ECC8E1" w14:textId="314FEC2B"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05" w:name="_Toc53647098"/>
      <w:bookmarkStart w:id="106" w:name="_Toc53647371"/>
      <w:r w:rsidRPr="00142842">
        <w:rPr>
          <w:b w:val="0"/>
          <w:bCs w:val="0"/>
          <w:sz w:val="18"/>
        </w:rPr>
        <w:t xml:space="preserve">If the Tenderer indicates that no VAT is applicable, then </w:t>
      </w:r>
      <w:r w:rsidR="00F60E00" w:rsidRPr="00142842">
        <w:rPr>
          <w:b w:val="0"/>
          <w:bCs w:val="0"/>
          <w:sz w:val="18"/>
        </w:rPr>
        <w:t>he</w:t>
      </w:r>
      <w:r w:rsidRPr="00142842">
        <w:rPr>
          <w:b w:val="0"/>
          <w:bCs w:val="0"/>
          <w:sz w:val="18"/>
        </w:rPr>
        <w:t xml:space="preserve"> agree</w:t>
      </w:r>
      <w:r w:rsidR="00F60E00" w:rsidRPr="00142842">
        <w:rPr>
          <w:b w:val="0"/>
          <w:bCs w:val="0"/>
          <w:sz w:val="18"/>
        </w:rPr>
        <w:t>s</w:t>
      </w:r>
      <w:r w:rsidRPr="00142842">
        <w:rPr>
          <w:b w:val="0"/>
          <w:bCs w:val="0"/>
          <w:sz w:val="18"/>
        </w:rPr>
        <w:t xml:space="preserve"> to provide documentary proof of the grounds for this to the Contracting Authority within fifteen calendar days of the request to do so.</w:t>
      </w:r>
      <w:bookmarkEnd w:id="105"/>
      <w:bookmarkEnd w:id="106"/>
    </w:p>
    <w:p w14:paraId="6EE32798" w14:textId="6223EEA8"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07" w:name="_Toc53647099"/>
      <w:bookmarkStart w:id="108" w:name="_Toc53647372"/>
      <w:r w:rsidRPr="00142842">
        <w:rPr>
          <w:b w:val="0"/>
          <w:bCs w:val="0"/>
          <w:sz w:val="18"/>
        </w:rPr>
        <w:t xml:space="preserve">You are liable for any extra costs for Dutch and/or foreign VAT due </w:t>
      </w:r>
      <w:r w:rsidR="004A03BD" w:rsidRPr="00142842">
        <w:rPr>
          <w:b w:val="0"/>
          <w:bCs w:val="0"/>
          <w:sz w:val="18"/>
        </w:rPr>
        <w:t>if</w:t>
      </w:r>
      <w:r w:rsidRPr="00142842">
        <w:rPr>
          <w:b w:val="0"/>
          <w:bCs w:val="0"/>
          <w:sz w:val="18"/>
        </w:rPr>
        <w:t xml:space="preserve"> you incorrectly charge no VAT or an incorrect amount of VAT to the Contracting Authority. </w:t>
      </w:r>
      <w:r w:rsidR="004A03BD" w:rsidRPr="00142842">
        <w:rPr>
          <w:b w:val="0"/>
          <w:bCs w:val="0"/>
          <w:sz w:val="18"/>
        </w:rPr>
        <w:t>If applicable</w:t>
      </w:r>
      <w:r w:rsidRPr="00142842">
        <w:rPr>
          <w:b w:val="0"/>
          <w:bCs w:val="0"/>
          <w:sz w:val="18"/>
        </w:rPr>
        <w:t xml:space="preserve">, you are liable for accurate payment of VAT in the Netherlands and outside the EU, with the exception of the case stipulated in the following sentence. If the Contracting Authority procures a service from a foreign business and Dutch tax law considers the work to have been performed in the Netherlands, then the Contracting Authority </w:t>
      </w:r>
      <w:r w:rsidR="004A03BD" w:rsidRPr="00142842">
        <w:rPr>
          <w:b w:val="0"/>
          <w:bCs w:val="0"/>
          <w:sz w:val="18"/>
        </w:rPr>
        <w:t>is</w:t>
      </w:r>
      <w:r w:rsidRPr="00142842">
        <w:rPr>
          <w:b w:val="0"/>
          <w:bCs w:val="0"/>
          <w:sz w:val="18"/>
        </w:rPr>
        <w:t xml:space="preserve"> liable for the payment of VAT to the Dutch Tax and Customs Administration for this/these service(s) performed in the Netherlands.</w:t>
      </w:r>
      <w:bookmarkEnd w:id="107"/>
      <w:bookmarkEnd w:id="108"/>
    </w:p>
    <w:p w14:paraId="1B72D37A" w14:textId="0E781F28"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09" w:name="_Toc53647100"/>
      <w:bookmarkStart w:id="110" w:name="_Toc53647373"/>
      <w:r w:rsidRPr="00142842">
        <w:rPr>
          <w:b w:val="0"/>
          <w:bCs w:val="0"/>
          <w:sz w:val="18"/>
        </w:rPr>
        <w:t>You guarantee that the amounts specified in the quotation are inclusive of all taxes and levies (including amounts considered equivalent to taxes or levies), regardless of their description and wherever in the world they may have been levied.</w:t>
      </w:r>
      <w:bookmarkEnd w:id="109"/>
      <w:bookmarkEnd w:id="110"/>
    </w:p>
    <w:p w14:paraId="1F27C078" w14:textId="2F55ED2A"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11" w:name="_Toc53647101"/>
      <w:bookmarkStart w:id="112" w:name="_Toc53647374"/>
      <w:r w:rsidRPr="00142842">
        <w:rPr>
          <w:b w:val="0"/>
          <w:bCs w:val="0"/>
          <w:sz w:val="18"/>
        </w:rPr>
        <w:t>You inde</w:t>
      </w:r>
      <w:r w:rsidR="004A03BD" w:rsidRPr="00142842">
        <w:rPr>
          <w:b w:val="0"/>
          <w:bCs w:val="0"/>
          <w:sz w:val="18"/>
        </w:rPr>
        <w:t>mnify the Contracting Authority</w:t>
      </w:r>
      <w:r w:rsidRPr="00142842">
        <w:rPr>
          <w:b w:val="0"/>
          <w:bCs w:val="0"/>
          <w:sz w:val="18"/>
        </w:rPr>
        <w:t xml:space="preserve"> against any claims from any tax authority for any taxes, levies or contributions considered equivalent to taxes or levies, originating from either the Netherlands or outside the Netherlands.</w:t>
      </w:r>
      <w:bookmarkEnd w:id="111"/>
      <w:bookmarkEnd w:id="112"/>
    </w:p>
    <w:p w14:paraId="530F8A91" w14:textId="31BDCBA4"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13" w:name="_Toc53647102"/>
      <w:bookmarkStart w:id="114" w:name="_Toc53647375"/>
      <w:r w:rsidRPr="00142842">
        <w:rPr>
          <w:b w:val="0"/>
          <w:bCs w:val="0"/>
          <w:sz w:val="18"/>
        </w:rPr>
        <w:t xml:space="preserve">Given the nature of this assignment, which includes development cooperation that exclusively benefits a developing country, a VAT rate of 0% applies to the amount specified on the quotation provided the Contractor is established in the Netherlands and </w:t>
      </w:r>
      <w:r w:rsidR="00FE0C2D" w:rsidRPr="00142842">
        <w:rPr>
          <w:b w:val="0"/>
          <w:bCs w:val="0"/>
          <w:sz w:val="18"/>
        </w:rPr>
        <w:t>his</w:t>
      </w:r>
      <w:r w:rsidRPr="00142842">
        <w:rPr>
          <w:b w:val="0"/>
          <w:bCs w:val="0"/>
          <w:sz w:val="18"/>
        </w:rPr>
        <w:t xml:space="preserve"> organisation is registered as an entrepreneur for VAT purposes. For extra certainty in this matter, you can request a declaration of exemption from VAT from the tax inspector. More information on this matter can be found within the decree issued by the Ministry of Finance on 21 September 2015 (no. BLKB/2015/76M). </w:t>
      </w:r>
      <w:r w:rsidRPr="00142842">
        <w:rPr>
          <w:b w:val="0"/>
          <w:bCs w:val="0"/>
          <w:sz w:val="18"/>
        </w:rPr>
        <w:br/>
        <w:t>If you submit a statement from the tax inspector within 30 days of the award of the Contract that specifies that a different VAT rate applies, then the contract price will be increased to include the applicable VAT rate.</w:t>
      </w:r>
      <w:r w:rsidRPr="00142842">
        <w:rPr>
          <w:b w:val="0"/>
          <w:bCs w:val="0"/>
          <w:sz w:val="18"/>
        </w:rPr>
        <w:br/>
        <w:t xml:space="preserve">You are liable for any costs (extra or otherwise) in the event that you incorrectly charge no VAT or an incorrect amount of </w:t>
      </w:r>
      <w:r w:rsidR="004A03BD" w:rsidRPr="00142842">
        <w:rPr>
          <w:b w:val="0"/>
          <w:bCs w:val="0"/>
          <w:sz w:val="18"/>
        </w:rPr>
        <w:t>VAT to the Contracting Authority</w:t>
      </w:r>
      <w:bookmarkEnd w:id="113"/>
      <w:bookmarkEnd w:id="114"/>
    </w:p>
    <w:p w14:paraId="1643C7C0" w14:textId="0CF4FFAC" w:rsidR="00432778" w:rsidRPr="00142842" w:rsidRDefault="00432778" w:rsidP="00084804">
      <w:pPr>
        <w:pStyle w:val="Kop2"/>
        <w:keepLines w:val="0"/>
        <w:numPr>
          <w:ilvl w:val="2"/>
          <w:numId w:val="61"/>
        </w:numPr>
        <w:tabs>
          <w:tab w:val="left" w:pos="540"/>
        </w:tabs>
        <w:spacing w:before="240" w:after="60"/>
        <w:ind w:hanging="11"/>
        <w:rPr>
          <w:b w:val="0"/>
          <w:bCs w:val="0"/>
        </w:rPr>
      </w:pPr>
      <w:bookmarkStart w:id="115" w:name="_Toc53647103"/>
      <w:bookmarkStart w:id="116" w:name="_Toc53647376"/>
      <w:r w:rsidRPr="00142842">
        <w:rPr>
          <w:b w:val="0"/>
          <w:bCs w:val="0"/>
          <w:sz w:val="18"/>
        </w:rPr>
        <w:t>If you believe that your work is being taxed simultaneously (in part or in full) in both the Netherlands and a foreign country (outside the EU), then you agree to provide evidence from the foreign tax authorities in question that prove VAT has been levied on one of the services/amounts substantiated by you in the quotation. You will provide this statement in English. If the statement from the foreign tax authorities is not in English, then you agree to provide a sworn translation of this statement, the costs of which will be borne by you.</w:t>
      </w:r>
      <w:bookmarkEnd w:id="115"/>
      <w:bookmarkEnd w:id="116"/>
    </w:p>
    <w:p w14:paraId="4152D9E1" w14:textId="77777777" w:rsidR="00432778" w:rsidRDefault="00432778" w:rsidP="00084804">
      <w:pPr>
        <w:pStyle w:val="Kop2"/>
        <w:keepLines w:val="0"/>
        <w:numPr>
          <w:ilvl w:val="1"/>
          <w:numId w:val="61"/>
        </w:numPr>
        <w:tabs>
          <w:tab w:val="left" w:pos="540"/>
        </w:tabs>
        <w:spacing w:before="240" w:after="60"/>
        <w:rPr>
          <w:rFonts w:cs="Arial"/>
          <w:iCs/>
          <w:sz w:val="18"/>
          <w:szCs w:val="18"/>
        </w:rPr>
      </w:pPr>
      <w:bookmarkStart w:id="117" w:name="_Toc511721921"/>
      <w:bookmarkStart w:id="118" w:name="_Toc53647377"/>
      <w:r>
        <w:rPr>
          <w:sz w:val="18"/>
        </w:rPr>
        <w:t>Invoicing requirements</w:t>
      </w:r>
      <w:bookmarkEnd w:id="117"/>
      <w:bookmarkEnd w:id="118"/>
    </w:p>
    <w:p w14:paraId="227D715E" w14:textId="63BE0929" w:rsidR="004A4C34" w:rsidRPr="004A4C34" w:rsidRDefault="00142842" w:rsidP="00084804">
      <w:pPr>
        <w:pStyle w:val="Lijstalinea"/>
        <w:numPr>
          <w:ilvl w:val="2"/>
          <w:numId w:val="61"/>
        </w:numPr>
        <w:ind w:hanging="153"/>
      </w:pPr>
      <w:r w:rsidRPr="00142842">
        <w:rPr>
          <w:szCs w:val="26"/>
        </w:rPr>
        <w:t>Pa</w:t>
      </w:r>
      <w:r w:rsidR="004A4C34" w:rsidRPr="00142842">
        <w:rPr>
          <w:szCs w:val="26"/>
        </w:rPr>
        <w:t>yment will be made in instalments and is conditional on acceptance of the deliverables</w:t>
      </w:r>
      <w:r w:rsidR="004A4C34" w:rsidRPr="004A4C34">
        <w:t xml:space="preserve"> indicated above. It will be phased as follows:</w:t>
      </w:r>
    </w:p>
    <w:p w14:paraId="4172FAD1" w14:textId="4A92E266" w:rsidR="004A4C34" w:rsidRPr="004A4C34" w:rsidRDefault="004A4C34" w:rsidP="00084804">
      <w:pPr>
        <w:pStyle w:val="Lijstalinea"/>
        <w:numPr>
          <w:ilvl w:val="2"/>
          <w:numId w:val="55"/>
        </w:numPr>
        <w:tabs>
          <w:tab w:val="left" w:pos="1985"/>
        </w:tabs>
        <w:ind w:left="1418" w:firstLine="142"/>
      </w:pPr>
      <w:r w:rsidRPr="004A4C34">
        <w:lastRenderedPageBreak/>
        <w:t>15% after acceptance of the inception report</w:t>
      </w:r>
      <w:r w:rsidR="00C14197">
        <w:t xml:space="preserve"> (</w:t>
      </w:r>
      <w:r w:rsidR="00316F25">
        <w:t>SteeCo</w:t>
      </w:r>
      <w:r w:rsidR="00C14197">
        <w:t>1</w:t>
      </w:r>
    </w:p>
    <w:p w14:paraId="730CEB54" w14:textId="4020820D" w:rsidR="004A4C34" w:rsidRPr="004A4C34" w:rsidRDefault="004A4C34" w:rsidP="00084804">
      <w:pPr>
        <w:pStyle w:val="Lijstalinea"/>
        <w:numPr>
          <w:ilvl w:val="2"/>
          <w:numId w:val="55"/>
        </w:numPr>
        <w:tabs>
          <w:tab w:val="left" w:pos="1985"/>
        </w:tabs>
        <w:ind w:left="1418" w:firstLine="142"/>
      </w:pPr>
      <w:r w:rsidRPr="004A4C34">
        <w:t>20% after acceptance of the Deliverables 6-11 (</w:t>
      </w:r>
      <w:r w:rsidR="00316F25">
        <w:t>SteeCo</w:t>
      </w:r>
      <w:r w:rsidR="00C14197">
        <w:t xml:space="preserve"> 2</w:t>
      </w:r>
      <w:r w:rsidRPr="004A4C34">
        <w:t>)</w:t>
      </w:r>
    </w:p>
    <w:p w14:paraId="51ACF9B0" w14:textId="2E011DC9" w:rsidR="004A4C34" w:rsidRDefault="004A4C34" w:rsidP="00084804">
      <w:pPr>
        <w:pStyle w:val="Lijstalinea"/>
        <w:numPr>
          <w:ilvl w:val="2"/>
          <w:numId w:val="55"/>
        </w:numPr>
        <w:tabs>
          <w:tab w:val="left" w:pos="1985"/>
        </w:tabs>
        <w:ind w:left="1418" w:firstLine="142"/>
      </w:pPr>
      <w:r w:rsidRPr="004A4C34">
        <w:t xml:space="preserve">20% after acceptance of the final Phase 1 report </w:t>
      </w:r>
    </w:p>
    <w:p w14:paraId="7BE0799D" w14:textId="189BD052" w:rsidR="00C37DDA" w:rsidRPr="004A4C34" w:rsidRDefault="00C37DDA" w:rsidP="00C37DDA">
      <w:pPr>
        <w:tabs>
          <w:tab w:val="left" w:pos="1985"/>
        </w:tabs>
        <w:ind w:left="1560"/>
      </w:pPr>
      <w:r>
        <w:t>GO/NO-GO</w:t>
      </w:r>
    </w:p>
    <w:p w14:paraId="73F3BEA9" w14:textId="2C93A10C" w:rsidR="004A4C34" w:rsidRDefault="004A4C34" w:rsidP="00084804">
      <w:pPr>
        <w:pStyle w:val="Lijstalinea"/>
        <w:numPr>
          <w:ilvl w:val="2"/>
          <w:numId w:val="55"/>
        </w:numPr>
        <w:tabs>
          <w:tab w:val="left" w:pos="1985"/>
        </w:tabs>
        <w:ind w:left="1418" w:firstLine="142"/>
      </w:pPr>
      <w:r w:rsidRPr="004A4C34">
        <w:t>30% after acceptance of the phase 2 report</w:t>
      </w:r>
    </w:p>
    <w:p w14:paraId="3696193C" w14:textId="7073826F" w:rsidR="00C37DDA" w:rsidRPr="004A4C34" w:rsidRDefault="00C37DDA" w:rsidP="00C37DDA">
      <w:pPr>
        <w:tabs>
          <w:tab w:val="left" w:pos="1985"/>
        </w:tabs>
        <w:ind w:left="1560"/>
      </w:pPr>
      <w:r>
        <w:t>GO/NO-GO</w:t>
      </w:r>
    </w:p>
    <w:p w14:paraId="68E63E8C" w14:textId="551A1875" w:rsidR="00432778" w:rsidRPr="004A4C34" w:rsidRDefault="004A4C34" w:rsidP="00084804">
      <w:pPr>
        <w:pStyle w:val="Lijstalinea"/>
        <w:numPr>
          <w:ilvl w:val="2"/>
          <w:numId w:val="55"/>
        </w:numPr>
        <w:tabs>
          <w:tab w:val="left" w:pos="1985"/>
        </w:tabs>
        <w:ind w:left="1418" w:firstLine="142"/>
      </w:pPr>
      <w:r w:rsidRPr="004A4C34">
        <w:t>15% final payment, after acceptance of deliverable 2</w:t>
      </w:r>
      <w:r w:rsidR="00FF49B7">
        <w:t>2</w:t>
      </w:r>
    </w:p>
    <w:p w14:paraId="13B73E2D" w14:textId="77777777" w:rsidR="00D43162" w:rsidRDefault="00D43162" w:rsidP="00D43162">
      <w:pPr>
        <w:pStyle w:val="Lijstalinea"/>
        <w:ind w:left="0"/>
        <w:rPr>
          <w:szCs w:val="18"/>
        </w:rPr>
      </w:pPr>
    </w:p>
    <w:p w14:paraId="77D8EFCE" w14:textId="5C7F4D13" w:rsidR="00780022" w:rsidRPr="00142842" w:rsidRDefault="00780022" w:rsidP="00084804">
      <w:pPr>
        <w:pStyle w:val="AdresACMinKoptekst"/>
        <w:numPr>
          <w:ilvl w:val="2"/>
          <w:numId w:val="61"/>
        </w:numPr>
        <w:spacing w:after="0" w:line="276" w:lineRule="auto"/>
        <w:ind w:hanging="11"/>
        <w:rPr>
          <w:szCs w:val="26"/>
          <w:lang w:val="en-US" w:eastAsia="en-GB"/>
        </w:rPr>
      </w:pPr>
      <w:r w:rsidRPr="00142842">
        <w:rPr>
          <w:szCs w:val="26"/>
          <w:lang w:val="en-US" w:eastAsia="en-GB"/>
        </w:rPr>
        <w:t>For companies established in the Netherlands only</w:t>
      </w:r>
    </w:p>
    <w:p w14:paraId="58749929" w14:textId="77777777" w:rsidR="00780022" w:rsidRPr="000C6D43" w:rsidRDefault="00780022" w:rsidP="00142842">
      <w:pPr>
        <w:pStyle w:val="Geenafstand"/>
        <w:ind w:left="709" w:firstLine="851"/>
        <w:rPr>
          <w:rFonts w:ascii="Verdana" w:hAnsi="Verdana"/>
          <w:i/>
          <w:sz w:val="18"/>
          <w:u w:val="single"/>
        </w:rPr>
      </w:pPr>
      <w:r w:rsidRPr="000C6D43">
        <w:rPr>
          <w:rFonts w:ascii="Verdana" w:hAnsi="Verdana"/>
          <w:i/>
          <w:sz w:val="18"/>
          <w:u w:val="single"/>
        </w:rPr>
        <w:t>E-invoicing</w:t>
      </w:r>
    </w:p>
    <w:p w14:paraId="0C24A652" w14:textId="77777777" w:rsidR="00780022" w:rsidRPr="001A477B" w:rsidRDefault="00780022" w:rsidP="00142842">
      <w:pPr>
        <w:pStyle w:val="Geenafstand"/>
        <w:ind w:left="1560"/>
        <w:rPr>
          <w:rFonts w:ascii="Verdana" w:hAnsi="Verdana"/>
          <w:sz w:val="18"/>
        </w:rPr>
      </w:pPr>
      <w:r w:rsidRPr="001A477B">
        <w:rPr>
          <w:rFonts w:ascii="Verdana" w:hAnsi="Verdana"/>
          <w:sz w:val="18"/>
        </w:rPr>
        <w:t>The general terms and conditions that a</w:t>
      </w:r>
      <w:r w:rsidR="00D43162">
        <w:rPr>
          <w:rFonts w:ascii="Verdana" w:hAnsi="Verdana"/>
          <w:sz w:val="18"/>
        </w:rPr>
        <w:t xml:space="preserve">pply to this contract </w:t>
      </w:r>
      <w:r w:rsidRPr="001A477B">
        <w:rPr>
          <w:rFonts w:ascii="Verdana" w:hAnsi="Verdana"/>
          <w:sz w:val="18"/>
        </w:rPr>
        <w:t>contain a provision  that invoices must be sent electronically (not in pdf). This can be done in 4 different ways:</w:t>
      </w:r>
    </w:p>
    <w:p w14:paraId="750D44E5" w14:textId="77777777" w:rsidR="00780022" w:rsidRPr="001A477B" w:rsidRDefault="00780022" w:rsidP="00084804">
      <w:pPr>
        <w:pStyle w:val="Geenafstand"/>
        <w:numPr>
          <w:ilvl w:val="0"/>
          <w:numId w:val="16"/>
        </w:numPr>
        <w:ind w:left="1560"/>
        <w:rPr>
          <w:rFonts w:ascii="Verdana" w:hAnsi="Verdana"/>
          <w:sz w:val="18"/>
        </w:rPr>
      </w:pPr>
      <w:r w:rsidRPr="001A477B">
        <w:rPr>
          <w:rFonts w:ascii="Verdana" w:hAnsi="Verdana"/>
          <w:sz w:val="18"/>
        </w:rPr>
        <w:t>The invoicing portal of the Dutch government</w:t>
      </w:r>
    </w:p>
    <w:p w14:paraId="1918EC5F" w14:textId="77777777" w:rsidR="00780022" w:rsidRPr="001A477B" w:rsidRDefault="00780022" w:rsidP="00084804">
      <w:pPr>
        <w:pStyle w:val="Geenafstand"/>
        <w:numPr>
          <w:ilvl w:val="0"/>
          <w:numId w:val="16"/>
        </w:numPr>
        <w:ind w:left="1560"/>
        <w:rPr>
          <w:rFonts w:ascii="Verdana" w:hAnsi="Verdana"/>
          <w:sz w:val="18"/>
        </w:rPr>
      </w:pPr>
      <w:r w:rsidRPr="001A477B">
        <w:rPr>
          <w:rFonts w:ascii="Verdana" w:hAnsi="Verdana"/>
          <w:sz w:val="18"/>
        </w:rPr>
        <w:t>Link with Digipoort</w:t>
      </w:r>
    </w:p>
    <w:p w14:paraId="6C30B0A1" w14:textId="77777777" w:rsidR="00780022" w:rsidRPr="001A477B" w:rsidRDefault="00780022" w:rsidP="00084804">
      <w:pPr>
        <w:pStyle w:val="Geenafstand"/>
        <w:numPr>
          <w:ilvl w:val="0"/>
          <w:numId w:val="16"/>
        </w:numPr>
        <w:ind w:left="1560"/>
        <w:rPr>
          <w:rFonts w:ascii="Verdana" w:hAnsi="Verdana"/>
          <w:sz w:val="18"/>
        </w:rPr>
      </w:pPr>
      <w:r w:rsidRPr="001A477B">
        <w:rPr>
          <w:rFonts w:ascii="Verdana" w:hAnsi="Verdana"/>
          <w:sz w:val="18"/>
        </w:rPr>
        <w:t>E-invoicing with your own (accounting) software package through Simplerinvoicing</w:t>
      </w:r>
    </w:p>
    <w:p w14:paraId="22F51291" w14:textId="77777777" w:rsidR="00780022" w:rsidRDefault="00780022" w:rsidP="00084804">
      <w:pPr>
        <w:pStyle w:val="Geenafstand"/>
        <w:numPr>
          <w:ilvl w:val="0"/>
          <w:numId w:val="16"/>
        </w:numPr>
        <w:ind w:left="1560"/>
        <w:rPr>
          <w:rFonts w:ascii="Verdana" w:hAnsi="Verdana"/>
          <w:sz w:val="18"/>
        </w:rPr>
      </w:pPr>
      <w:r w:rsidRPr="001A477B">
        <w:rPr>
          <w:rFonts w:ascii="Verdana" w:hAnsi="Verdana"/>
          <w:sz w:val="18"/>
        </w:rPr>
        <w:t>E-invoicing through a service provider</w:t>
      </w:r>
      <w:r>
        <w:rPr>
          <w:rFonts w:ascii="Verdana" w:hAnsi="Verdana"/>
          <w:sz w:val="18"/>
        </w:rPr>
        <w:t>.</w:t>
      </w:r>
    </w:p>
    <w:p w14:paraId="2ED604BE" w14:textId="77777777" w:rsidR="00780022" w:rsidRPr="001A477B" w:rsidRDefault="00780022" w:rsidP="00142842">
      <w:pPr>
        <w:pStyle w:val="Geenafstand"/>
        <w:ind w:left="1560"/>
        <w:rPr>
          <w:rFonts w:ascii="Verdana" w:hAnsi="Verdana"/>
          <w:sz w:val="18"/>
        </w:rPr>
      </w:pPr>
      <w:r>
        <w:rPr>
          <w:rFonts w:ascii="Verdana" w:hAnsi="Verdana"/>
          <w:sz w:val="18"/>
        </w:rPr>
        <w:t>See attached ”Brochure e-factureren”.</w:t>
      </w:r>
      <w:r w:rsidR="00D43162">
        <w:rPr>
          <w:rFonts w:ascii="Verdana" w:hAnsi="Verdana"/>
          <w:sz w:val="18"/>
        </w:rPr>
        <w:br/>
      </w:r>
    </w:p>
    <w:p w14:paraId="6380AC1C" w14:textId="77777777" w:rsidR="00780022" w:rsidRPr="001A477B" w:rsidRDefault="00780022" w:rsidP="00780022">
      <w:pPr>
        <w:pStyle w:val="AdresACMinKoptekst"/>
        <w:spacing w:after="0" w:line="276" w:lineRule="auto"/>
        <w:ind w:firstLine="709"/>
        <w:rPr>
          <w:rFonts w:ascii="Verdana" w:hAnsi="Verdana"/>
          <w:b/>
          <w:sz w:val="18"/>
          <w:szCs w:val="18"/>
          <w:lang w:val="en-GB"/>
        </w:rPr>
      </w:pPr>
      <w:r w:rsidRPr="001A477B">
        <w:rPr>
          <w:rFonts w:ascii="Verdana" w:hAnsi="Verdana"/>
          <w:b/>
          <w:sz w:val="18"/>
          <w:szCs w:val="18"/>
          <w:lang w:val="en-GB"/>
        </w:rPr>
        <w:t>For companies not established in the Netherlands</w:t>
      </w:r>
    </w:p>
    <w:p w14:paraId="5A57AC20" w14:textId="77777777" w:rsidR="00432778" w:rsidRPr="00FE0C2D" w:rsidRDefault="00780022" w:rsidP="00780022">
      <w:pPr>
        <w:pStyle w:val="AdresACMinKoptekst"/>
        <w:spacing w:after="0" w:line="276" w:lineRule="auto"/>
        <w:ind w:left="709"/>
        <w:rPr>
          <w:szCs w:val="18"/>
          <w:lang w:val="en-GB"/>
        </w:rPr>
      </w:pPr>
      <w:r w:rsidRPr="001A477B">
        <w:rPr>
          <w:rFonts w:ascii="Verdana" w:hAnsi="Verdana"/>
          <w:sz w:val="18"/>
          <w:szCs w:val="18"/>
          <w:lang w:val="en-GB"/>
        </w:rPr>
        <w:t>The paragraph concerning e invoicing does not apply to companies located outside of the Netherlands.</w:t>
      </w:r>
    </w:p>
    <w:p w14:paraId="70732E6D" w14:textId="77777777" w:rsidR="00432778" w:rsidRDefault="00432778" w:rsidP="00084804">
      <w:pPr>
        <w:pStyle w:val="Kop2"/>
        <w:keepLines w:val="0"/>
        <w:numPr>
          <w:ilvl w:val="1"/>
          <w:numId w:val="61"/>
        </w:numPr>
        <w:tabs>
          <w:tab w:val="left" w:pos="540"/>
        </w:tabs>
        <w:spacing w:before="240" w:after="60"/>
        <w:rPr>
          <w:rFonts w:cs="Arial"/>
          <w:iCs/>
          <w:sz w:val="18"/>
          <w:szCs w:val="18"/>
        </w:rPr>
      </w:pPr>
      <w:bookmarkStart w:id="119" w:name="_Toc511721922"/>
      <w:bookmarkStart w:id="120" w:name="_Toc53647378"/>
      <w:r>
        <w:rPr>
          <w:sz w:val="18"/>
        </w:rPr>
        <w:t>Environmental requirements</w:t>
      </w:r>
      <w:bookmarkEnd w:id="119"/>
      <w:bookmarkEnd w:id="120"/>
    </w:p>
    <w:p w14:paraId="0DC8ED88" w14:textId="6E287A9B" w:rsidR="00432778" w:rsidRPr="00B67802" w:rsidRDefault="00432778" w:rsidP="00142842">
      <w:pPr>
        <w:pStyle w:val="Geenafstand"/>
        <w:ind w:left="567"/>
        <w:rPr>
          <w:rFonts w:ascii="Verdana" w:hAnsi="Verdana"/>
          <w:sz w:val="18"/>
          <w:szCs w:val="18"/>
        </w:rPr>
      </w:pPr>
      <w:r w:rsidRPr="00D906CE">
        <w:rPr>
          <w:rFonts w:ascii="Verdana" w:hAnsi="Verdana"/>
          <w:sz w:val="18"/>
        </w:rPr>
        <w:t>The Tenderer must possess all environmental permits required in order to fulfil this assignment.</w:t>
      </w:r>
    </w:p>
    <w:p w14:paraId="704D3D77" w14:textId="77777777" w:rsidR="00432778" w:rsidRPr="00B67802" w:rsidRDefault="00432778" w:rsidP="00432778">
      <w:pPr>
        <w:rPr>
          <w:rFonts w:ascii="Verdana" w:hAnsi="Verdana"/>
          <w:sz w:val="18"/>
          <w:szCs w:val="18"/>
        </w:rPr>
      </w:pPr>
    </w:p>
    <w:p w14:paraId="5E3BEDDF" w14:textId="77777777" w:rsidR="00432778" w:rsidRPr="00A67DCD" w:rsidRDefault="00432778" w:rsidP="00432778"/>
    <w:p w14:paraId="3C2176BA" w14:textId="77777777" w:rsidR="00432778" w:rsidRDefault="00432778">
      <w:pPr>
        <w:rPr>
          <w:szCs w:val="18"/>
        </w:rPr>
      </w:pPr>
      <w:r>
        <w:br w:type="page"/>
      </w:r>
    </w:p>
    <w:p w14:paraId="5A5257D9" w14:textId="77777777" w:rsidR="00084804" w:rsidRDefault="00432778" w:rsidP="00084804">
      <w:pPr>
        <w:pStyle w:val="Kop2"/>
        <w:keepLines w:val="0"/>
        <w:numPr>
          <w:ilvl w:val="1"/>
          <w:numId w:val="61"/>
        </w:numPr>
        <w:tabs>
          <w:tab w:val="left" w:pos="540"/>
        </w:tabs>
        <w:spacing w:before="240" w:after="60"/>
        <w:rPr>
          <w:sz w:val="18"/>
        </w:rPr>
      </w:pPr>
      <w:r w:rsidRPr="00084804">
        <w:rPr>
          <w:sz w:val="18"/>
        </w:rPr>
        <w:lastRenderedPageBreak/>
        <w:t xml:space="preserve"> </w:t>
      </w:r>
      <w:bookmarkStart w:id="121" w:name="_Toc511721924"/>
      <w:bookmarkStart w:id="122" w:name="_Toc53647379"/>
      <w:r w:rsidRPr="00084804">
        <w:rPr>
          <w:sz w:val="18"/>
        </w:rPr>
        <w:t>Requirements concerning the Tenderer</w:t>
      </w:r>
      <w:bookmarkStart w:id="123" w:name="_Toc511721925"/>
      <w:bookmarkEnd w:id="121"/>
      <w:bookmarkEnd w:id="122"/>
    </w:p>
    <w:p w14:paraId="794882BC" w14:textId="583CE1B4" w:rsidR="00432778" w:rsidRPr="00084804" w:rsidRDefault="00084804" w:rsidP="00084804">
      <w:pPr>
        <w:pStyle w:val="Kop2"/>
        <w:keepLines w:val="0"/>
        <w:numPr>
          <w:ilvl w:val="2"/>
          <w:numId w:val="61"/>
        </w:numPr>
        <w:tabs>
          <w:tab w:val="left" w:pos="540"/>
        </w:tabs>
        <w:spacing w:before="240" w:after="60"/>
        <w:rPr>
          <w:sz w:val="18"/>
        </w:rPr>
      </w:pPr>
      <w:r>
        <w:rPr>
          <w:sz w:val="18"/>
        </w:rPr>
        <w:t xml:space="preserve">  </w:t>
      </w:r>
      <w:bookmarkStart w:id="124" w:name="_Toc53647107"/>
      <w:bookmarkStart w:id="125" w:name="_Toc53647380"/>
      <w:r w:rsidR="00432778" w:rsidRPr="00084804">
        <w:rPr>
          <w:sz w:val="18"/>
        </w:rPr>
        <w:t>Introduction</w:t>
      </w:r>
      <w:bookmarkEnd w:id="123"/>
      <w:bookmarkEnd w:id="124"/>
      <w:bookmarkEnd w:id="125"/>
    </w:p>
    <w:p w14:paraId="6DCC6440" w14:textId="77777777" w:rsidR="00432778" w:rsidRPr="008F0F42" w:rsidRDefault="00432778" w:rsidP="00432778">
      <w:pPr>
        <w:pStyle w:val="Geenafstand"/>
        <w:rPr>
          <w:rFonts w:ascii="Verdana" w:hAnsi="Verdana"/>
          <w:sz w:val="18"/>
          <w:szCs w:val="18"/>
        </w:rPr>
      </w:pPr>
      <w:r>
        <w:rPr>
          <w:rFonts w:ascii="Verdana" w:hAnsi="Verdana"/>
          <w:sz w:val="18"/>
        </w:rPr>
        <w:t xml:space="preserve">In this section, you can find the requirements </w:t>
      </w:r>
      <w:r w:rsidR="00780022">
        <w:rPr>
          <w:rFonts w:ascii="Verdana" w:hAnsi="Verdana"/>
          <w:sz w:val="18"/>
        </w:rPr>
        <w:t>set</w:t>
      </w:r>
      <w:r>
        <w:rPr>
          <w:rFonts w:ascii="Verdana" w:hAnsi="Verdana"/>
          <w:sz w:val="18"/>
        </w:rPr>
        <w:t xml:space="preserve"> by the </w:t>
      </w:r>
      <w:r w:rsidR="00DA201E">
        <w:rPr>
          <w:rFonts w:ascii="Verdana" w:hAnsi="Verdana"/>
          <w:sz w:val="18"/>
        </w:rPr>
        <w:t>Tendering</w:t>
      </w:r>
      <w:r>
        <w:rPr>
          <w:rFonts w:ascii="Verdana" w:hAnsi="Verdana"/>
          <w:sz w:val="18"/>
        </w:rPr>
        <w:t xml:space="preserve"> Authority to determine whether particular Tenderers are suitable to be awarded the Contract. For this purpose, Exclusion </w:t>
      </w:r>
      <w:r w:rsidR="008359D5">
        <w:rPr>
          <w:rFonts w:ascii="Verdana" w:hAnsi="Verdana"/>
          <w:sz w:val="18"/>
        </w:rPr>
        <w:t>Grounds</w:t>
      </w:r>
      <w:r>
        <w:rPr>
          <w:rFonts w:ascii="Verdana" w:hAnsi="Verdana"/>
          <w:sz w:val="18"/>
        </w:rPr>
        <w:t xml:space="preserve"> and </w:t>
      </w:r>
      <w:r w:rsidR="00780022">
        <w:rPr>
          <w:rFonts w:ascii="Verdana" w:hAnsi="Verdana"/>
          <w:sz w:val="18"/>
        </w:rPr>
        <w:t>Suitability</w:t>
      </w:r>
      <w:r>
        <w:rPr>
          <w:rFonts w:ascii="Verdana" w:hAnsi="Verdana"/>
          <w:sz w:val="18"/>
        </w:rPr>
        <w:t xml:space="preserve"> Requirements have been </w:t>
      </w:r>
      <w:r w:rsidR="00D43162">
        <w:rPr>
          <w:rFonts w:ascii="Verdana" w:hAnsi="Verdana"/>
          <w:sz w:val="18"/>
        </w:rPr>
        <w:t>set</w:t>
      </w:r>
      <w:r>
        <w:rPr>
          <w:rFonts w:ascii="Verdana" w:hAnsi="Verdana"/>
          <w:sz w:val="18"/>
        </w:rPr>
        <w:t>.</w:t>
      </w:r>
    </w:p>
    <w:p w14:paraId="552ED220" w14:textId="77777777" w:rsidR="00432778" w:rsidRPr="008F0F42" w:rsidRDefault="00432778" w:rsidP="00432778">
      <w:pPr>
        <w:pStyle w:val="Geenafstand"/>
        <w:rPr>
          <w:rFonts w:ascii="Verdana" w:hAnsi="Verdana"/>
          <w:sz w:val="18"/>
          <w:szCs w:val="18"/>
        </w:rPr>
      </w:pPr>
    </w:p>
    <w:p w14:paraId="003FFE9B" w14:textId="77777777" w:rsidR="00432778" w:rsidRPr="008F0F42" w:rsidRDefault="00432778" w:rsidP="00432778">
      <w:pPr>
        <w:pStyle w:val="Geenafstand"/>
        <w:rPr>
          <w:rFonts w:ascii="Verdana" w:hAnsi="Verdana"/>
          <w:sz w:val="18"/>
          <w:szCs w:val="18"/>
        </w:rPr>
      </w:pPr>
      <w:r>
        <w:rPr>
          <w:rFonts w:ascii="Verdana" w:hAnsi="Verdana"/>
          <w:sz w:val="18"/>
        </w:rPr>
        <w:t xml:space="preserve">You can indicate whether or not the Exclusion </w:t>
      </w:r>
      <w:r w:rsidR="00780022">
        <w:rPr>
          <w:rFonts w:ascii="Verdana" w:hAnsi="Verdana"/>
          <w:sz w:val="18"/>
        </w:rPr>
        <w:t>Grounds</w:t>
      </w:r>
      <w:r>
        <w:rPr>
          <w:rFonts w:ascii="Verdana" w:hAnsi="Verdana"/>
          <w:sz w:val="18"/>
        </w:rPr>
        <w:t xml:space="preserve"> apply to you and whether or not you are in compliance with the </w:t>
      </w:r>
      <w:r w:rsidR="00780022">
        <w:rPr>
          <w:rFonts w:ascii="Verdana" w:hAnsi="Verdana"/>
          <w:sz w:val="18"/>
        </w:rPr>
        <w:t>Suitability</w:t>
      </w:r>
      <w:r>
        <w:rPr>
          <w:rFonts w:ascii="Verdana" w:hAnsi="Verdana"/>
          <w:sz w:val="18"/>
        </w:rPr>
        <w:t xml:space="preserve"> Requirements by completing the ‘European </w:t>
      </w:r>
      <w:r w:rsidR="00754F51">
        <w:rPr>
          <w:rFonts w:ascii="Verdana" w:hAnsi="Verdana"/>
          <w:sz w:val="18"/>
        </w:rPr>
        <w:t>Single Procurement Docu</w:t>
      </w:r>
      <w:r>
        <w:rPr>
          <w:rFonts w:ascii="Verdana" w:hAnsi="Verdana"/>
          <w:sz w:val="18"/>
        </w:rPr>
        <w:t>ment’.</w:t>
      </w:r>
    </w:p>
    <w:p w14:paraId="32171FC8" w14:textId="77777777" w:rsidR="00432778" w:rsidRPr="008F0F42" w:rsidRDefault="00432778" w:rsidP="00432778">
      <w:pPr>
        <w:pStyle w:val="Geenafstand"/>
        <w:rPr>
          <w:rFonts w:ascii="Verdana" w:hAnsi="Verdana"/>
          <w:b/>
          <w:sz w:val="18"/>
          <w:szCs w:val="18"/>
        </w:rPr>
      </w:pPr>
    </w:p>
    <w:p w14:paraId="3C2AFA39" w14:textId="77777777" w:rsidR="00432778" w:rsidRPr="008F0F42" w:rsidRDefault="00432778" w:rsidP="00432778">
      <w:pPr>
        <w:pStyle w:val="Geenafstand"/>
        <w:rPr>
          <w:rFonts w:ascii="Verdana" w:hAnsi="Verdana"/>
          <w:sz w:val="18"/>
          <w:szCs w:val="18"/>
        </w:rPr>
      </w:pPr>
      <w:r>
        <w:rPr>
          <w:rFonts w:ascii="Verdana" w:hAnsi="Verdana"/>
          <w:sz w:val="18"/>
        </w:rPr>
        <w:t>The ‘</w:t>
      </w:r>
      <w:r w:rsidR="00754F51">
        <w:rPr>
          <w:rFonts w:ascii="Verdana" w:hAnsi="Verdana"/>
          <w:sz w:val="18"/>
        </w:rPr>
        <w:t>European Single Procurement Document</w:t>
      </w:r>
      <w:r>
        <w:rPr>
          <w:rFonts w:ascii="Verdana" w:hAnsi="Verdana"/>
          <w:sz w:val="18"/>
        </w:rPr>
        <w:t>’ is a PDF file that has been partially filled in for you. You mu</w:t>
      </w:r>
      <w:r w:rsidR="009B0AA0">
        <w:rPr>
          <w:rFonts w:ascii="Verdana" w:hAnsi="Verdana"/>
          <w:sz w:val="18"/>
        </w:rPr>
        <w:t>st fill in the rest of the form</w:t>
      </w:r>
      <w:r>
        <w:rPr>
          <w:rFonts w:ascii="Verdana" w:hAnsi="Verdana"/>
          <w:sz w:val="18"/>
        </w:rPr>
        <w:t xml:space="preserve">, </w:t>
      </w:r>
      <w:r w:rsidR="009B0AA0">
        <w:rPr>
          <w:rFonts w:ascii="Verdana" w:hAnsi="Verdana"/>
          <w:sz w:val="18"/>
        </w:rPr>
        <w:t xml:space="preserve">print it, legally </w:t>
      </w:r>
      <w:r>
        <w:rPr>
          <w:rFonts w:ascii="Verdana" w:hAnsi="Verdana"/>
          <w:sz w:val="18"/>
        </w:rPr>
        <w:t xml:space="preserve">sign it </w:t>
      </w:r>
      <w:r w:rsidR="009B0AA0">
        <w:rPr>
          <w:rFonts w:ascii="Verdana" w:hAnsi="Verdana"/>
          <w:sz w:val="18"/>
        </w:rPr>
        <w:t xml:space="preserve">with a handwritten signature, scan it </w:t>
      </w:r>
      <w:r>
        <w:rPr>
          <w:rFonts w:ascii="Verdana" w:hAnsi="Verdana"/>
          <w:sz w:val="18"/>
        </w:rPr>
        <w:t xml:space="preserve">and submit it together with your Tender via TenderNed. </w:t>
      </w:r>
    </w:p>
    <w:p w14:paraId="57CE3845" w14:textId="77777777" w:rsidR="00432778" w:rsidRPr="00084804" w:rsidRDefault="00432778" w:rsidP="00084804">
      <w:pPr>
        <w:pStyle w:val="Kop2"/>
        <w:keepLines w:val="0"/>
        <w:numPr>
          <w:ilvl w:val="2"/>
          <w:numId w:val="61"/>
        </w:numPr>
        <w:tabs>
          <w:tab w:val="left" w:pos="540"/>
        </w:tabs>
        <w:spacing w:before="240" w:after="60"/>
        <w:rPr>
          <w:sz w:val="18"/>
        </w:rPr>
      </w:pPr>
      <w:bookmarkStart w:id="126" w:name="_Toc511721926"/>
      <w:bookmarkStart w:id="127" w:name="_Toc53647108"/>
      <w:bookmarkStart w:id="128" w:name="_Toc53647381"/>
      <w:r>
        <w:rPr>
          <w:sz w:val="18"/>
        </w:rPr>
        <w:t xml:space="preserve">Exclusion </w:t>
      </w:r>
      <w:bookmarkEnd w:id="126"/>
      <w:r w:rsidR="009B0AA0">
        <w:rPr>
          <w:sz w:val="18"/>
        </w:rPr>
        <w:t>Grounds</w:t>
      </w:r>
      <w:bookmarkEnd w:id="127"/>
      <w:bookmarkEnd w:id="128"/>
    </w:p>
    <w:p w14:paraId="1D51878F" w14:textId="77777777" w:rsidR="00432778" w:rsidRPr="00B52178" w:rsidRDefault="00432778" w:rsidP="00432778">
      <w:pPr>
        <w:rPr>
          <w:rFonts w:ascii="Verdana" w:hAnsi="Verdana"/>
          <w:sz w:val="18"/>
          <w:szCs w:val="18"/>
        </w:rPr>
      </w:pPr>
      <w:r w:rsidRPr="00B52178">
        <w:rPr>
          <w:rFonts w:ascii="Verdana" w:hAnsi="Verdana"/>
          <w:sz w:val="18"/>
        </w:rPr>
        <w:t xml:space="preserve">The following Exclusion </w:t>
      </w:r>
      <w:r w:rsidR="009B0AA0" w:rsidRPr="00B52178">
        <w:rPr>
          <w:rFonts w:ascii="Verdana" w:hAnsi="Verdana"/>
          <w:sz w:val="18"/>
        </w:rPr>
        <w:t>Grounds</w:t>
      </w:r>
      <w:r w:rsidRPr="00B52178">
        <w:rPr>
          <w:rFonts w:ascii="Verdana" w:hAnsi="Verdana"/>
          <w:sz w:val="18"/>
        </w:rPr>
        <w:t xml:space="preserve"> are specified in the annex ‘</w:t>
      </w:r>
      <w:r w:rsidR="00754F51" w:rsidRPr="00B52178">
        <w:rPr>
          <w:rFonts w:ascii="Verdana" w:hAnsi="Verdana"/>
          <w:sz w:val="18"/>
        </w:rPr>
        <w:t>European Single Procurement Document</w:t>
      </w:r>
      <w:r w:rsidRPr="00B52178">
        <w:rPr>
          <w:rFonts w:ascii="Verdana" w:hAnsi="Verdana"/>
          <w:sz w:val="18"/>
        </w:rPr>
        <w:t>’:</w:t>
      </w:r>
    </w:p>
    <w:p w14:paraId="5BCA4048" w14:textId="77777777" w:rsidR="00432778" w:rsidRPr="00B52178" w:rsidRDefault="00432778" w:rsidP="00084804">
      <w:pPr>
        <w:pStyle w:val="Lijstalinea"/>
        <w:numPr>
          <w:ilvl w:val="0"/>
          <w:numId w:val="2"/>
        </w:numPr>
        <w:ind w:left="426" w:hanging="426"/>
        <w:rPr>
          <w:szCs w:val="18"/>
        </w:rPr>
      </w:pPr>
      <w:r w:rsidRPr="00B52178">
        <w:t xml:space="preserve">all Exclusion </w:t>
      </w:r>
      <w:r w:rsidR="009B0AA0" w:rsidRPr="00B52178">
        <w:t>Grounds</w:t>
      </w:r>
      <w:r w:rsidRPr="00B52178">
        <w:t xml:space="preserve"> specified in Part III A and B;</w:t>
      </w:r>
    </w:p>
    <w:p w14:paraId="7910E0FF" w14:textId="77777777" w:rsidR="00432778" w:rsidRPr="00B52178" w:rsidRDefault="00432778" w:rsidP="00084804">
      <w:pPr>
        <w:pStyle w:val="Lijstalinea"/>
        <w:numPr>
          <w:ilvl w:val="0"/>
          <w:numId w:val="2"/>
        </w:numPr>
        <w:ind w:left="426" w:hanging="426"/>
        <w:rPr>
          <w:szCs w:val="18"/>
        </w:rPr>
      </w:pPr>
      <w:r w:rsidRPr="00B52178">
        <w:t xml:space="preserve">the Exclusion </w:t>
      </w:r>
      <w:r w:rsidR="009B0AA0" w:rsidRPr="00B52178">
        <w:t>Grounds</w:t>
      </w:r>
      <w:r w:rsidRPr="00B52178">
        <w:t xml:space="preserve"> in Part III C of the ‘</w:t>
      </w:r>
      <w:r w:rsidR="00754F51" w:rsidRPr="00B52178">
        <w:t>European Single Procurement Document</w:t>
      </w:r>
      <w:r w:rsidRPr="00B52178">
        <w:t xml:space="preserve">’ that have been selected by the </w:t>
      </w:r>
      <w:r w:rsidR="00DA201E" w:rsidRPr="00B52178">
        <w:t>Tendering</w:t>
      </w:r>
      <w:r w:rsidRPr="00B52178">
        <w:t xml:space="preserve"> Authority by means of the tick boxes. </w:t>
      </w:r>
      <w:r w:rsidRPr="00B52178">
        <w:br/>
      </w:r>
    </w:p>
    <w:p w14:paraId="1794847C" w14:textId="77777777" w:rsidR="00432778" w:rsidRPr="00A67DCD" w:rsidRDefault="00432778" w:rsidP="00432778">
      <w:pPr>
        <w:rPr>
          <w:rFonts w:ascii="Verdana" w:hAnsi="Verdana"/>
          <w:sz w:val="18"/>
          <w:szCs w:val="18"/>
        </w:rPr>
      </w:pPr>
      <w:r>
        <w:rPr>
          <w:rFonts w:ascii="Verdana" w:hAnsi="Verdana"/>
          <w:sz w:val="18"/>
        </w:rPr>
        <w:t>See Section 7 for information on how to submit a Tender in collaboration with other organisations</w:t>
      </w:r>
      <w:r w:rsidR="00D43162">
        <w:rPr>
          <w:rFonts w:ascii="Verdana" w:hAnsi="Verdana"/>
          <w:sz w:val="18"/>
        </w:rPr>
        <w:t>.</w:t>
      </w:r>
      <w:r>
        <w:rPr>
          <w:rFonts w:ascii="Verdana" w:hAnsi="Verdana"/>
          <w:sz w:val="18"/>
        </w:rPr>
        <w:t xml:space="preserve"> </w:t>
      </w:r>
      <w:r w:rsidR="00D43162">
        <w:rPr>
          <w:rFonts w:ascii="Verdana" w:hAnsi="Verdana"/>
          <w:sz w:val="18"/>
        </w:rPr>
        <w:t>This section</w:t>
      </w:r>
      <w:r>
        <w:rPr>
          <w:rFonts w:ascii="Verdana" w:hAnsi="Verdana"/>
          <w:sz w:val="18"/>
        </w:rPr>
        <w:t xml:space="preserve"> specifies who must provide a completed and signed </w:t>
      </w:r>
      <w:r w:rsidR="009B0AA0">
        <w:rPr>
          <w:rFonts w:ascii="Verdana" w:hAnsi="Verdana"/>
          <w:sz w:val="18"/>
        </w:rPr>
        <w:t>European Single Procurement Document</w:t>
      </w:r>
      <w:r>
        <w:rPr>
          <w:rFonts w:ascii="Verdana" w:hAnsi="Verdana"/>
          <w:sz w:val="18"/>
        </w:rPr>
        <w:t xml:space="preserve"> during the process of submitting a Tender.</w:t>
      </w:r>
    </w:p>
    <w:p w14:paraId="37AB479D" w14:textId="77777777" w:rsidR="00432778" w:rsidRPr="00A67DCD" w:rsidRDefault="00432778" w:rsidP="00432778">
      <w:pPr>
        <w:rPr>
          <w:rFonts w:ascii="Verdana" w:hAnsi="Verdana"/>
          <w:sz w:val="18"/>
          <w:szCs w:val="18"/>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2"/>
      </w:tblGrid>
      <w:tr w:rsidR="00432778" w:rsidRPr="0006661C" w14:paraId="12A339A5" w14:textId="77777777" w:rsidTr="00FD0D6F">
        <w:trPr>
          <w:trHeight w:val="2028"/>
        </w:trPr>
        <w:tc>
          <w:tcPr>
            <w:tcW w:w="8412" w:type="dxa"/>
            <w:shd w:val="clear" w:color="auto" w:fill="F3F3F3"/>
          </w:tcPr>
          <w:p w14:paraId="40E71F36" w14:textId="77777777" w:rsidR="0061022A" w:rsidRDefault="0061022A" w:rsidP="0061022A">
            <w:pPr>
              <w:rPr>
                <w:rFonts w:ascii="Verdana" w:hAnsi="Verdana"/>
                <w:sz w:val="18"/>
              </w:rPr>
            </w:pPr>
            <w:r>
              <w:rPr>
                <w:rFonts w:ascii="Verdana" w:hAnsi="Verdana"/>
                <w:sz w:val="18"/>
              </w:rPr>
              <w:t>The evidence relating</w:t>
            </w:r>
            <w:r w:rsidR="00065A6B">
              <w:rPr>
                <w:rFonts w:ascii="Verdana" w:hAnsi="Verdana"/>
                <w:sz w:val="18"/>
              </w:rPr>
              <w:t xml:space="preserve"> to the Exclusion Grounds does </w:t>
            </w:r>
            <w:r>
              <w:rPr>
                <w:rFonts w:ascii="Verdana" w:hAnsi="Verdana"/>
                <w:sz w:val="18"/>
              </w:rPr>
              <w:t xml:space="preserve">not have to be submitted together with the Tender: it is only required once the </w:t>
            </w:r>
            <w:r w:rsidR="00DA201E">
              <w:rPr>
                <w:rFonts w:ascii="Verdana" w:hAnsi="Verdana"/>
                <w:sz w:val="18"/>
              </w:rPr>
              <w:t>Tendering</w:t>
            </w:r>
            <w:r>
              <w:rPr>
                <w:rFonts w:ascii="Verdana" w:hAnsi="Verdana"/>
                <w:sz w:val="18"/>
              </w:rPr>
              <w:t xml:space="preserve"> Authority requests it. </w:t>
            </w:r>
          </w:p>
          <w:p w14:paraId="7DA537E6" w14:textId="77777777" w:rsidR="0061022A" w:rsidRDefault="0061022A" w:rsidP="0061022A">
            <w:pPr>
              <w:rPr>
                <w:rFonts w:ascii="Verdana" w:hAnsi="Verdana"/>
                <w:sz w:val="18"/>
              </w:rPr>
            </w:pPr>
          </w:p>
          <w:p w14:paraId="465E783A" w14:textId="77777777" w:rsidR="0061022A" w:rsidRPr="0006661C" w:rsidRDefault="0061022A" w:rsidP="0061022A">
            <w:pPr>
              <w:rPr>
                <w:rFonts w:ascii="Verdana" w:hAnsi="Verdana"/>
                <w:sz w:val="18"/>
                <w:szCs w:val="18"/>
              </w:rPr>
            </w:pPr>
            <w:r>
              <w:rPr>
                <w:rFonts w:ascii="Verdana" w:hAnsi="Verdana"/>
                <w:b/>
                <w:sz w:val="18"/>
              </w:rPr>
              <w:t>Please note:</w:t>
            </w:r>
            <w:r>
              <w:rPr>
                <w:rFonts w:ascii="Verdana" w:hAnsi="Verdana"/>
                <w:sz w:val="18"/>
              </w:rPr>
              <w:t xml:space="preserve"> The process of applying for a GVA (certificate of conduct) can take several weeks.</w:t>
            </w:r>
          </w:p>
          <w:p w14:paraId="313724B5" w14:textId="77777777" w:rsidR="0061022A" w:rsidRPr="0006661C" w:rsidRDefault="0061022A" w:rsidP="0061022A">
            <w:pPr>
              <w:rPr>
                <w:rFonts w:ascii="Verdana" w:hAnsi="Verdana"/>
                <w:sz w:val="18"/>
                <w:szCs w:val="18"/>
              </w:rPr>
            </w:pPr>
          </w:p>
          <w:p w14:paraId="2B881337" w14:textId="77777777" w:rsidR="0061022A" w:rsidRPr="0006661C" w:rsidRDefault="0061022A" w:rsidP="0061022A">
            <w:pPr>
              <w:rPr>
                <w:rFonts w:ascii="Verdana" w:hAnsi="Verdana"/>
                <w:sz w:val="18"/>
                <w:szCs w:val="18"/>
              </w:rPr>
            </w:pPr>
            <w:r>
              <w:rPr>
                <w:rFonts w:ascii="Verdana" w:hAnsi="Verdana"/>
                <w:sz w:val="18"/>
              </w:rPr>
              <w:t>For information on types of evidence, see Section 2.89 of the Public Procurement Act.</w:t>
            </w:r>
          </w:p>
          <w:p w14:paraId="1E55E832" w14:textId="77777777" w:rsidR="0061022A" w:rsidRDefault="001A56DD" w:rsidP="0061022A">
            <w:pPr>
              <w:rPr>
                <w:rStyle w:val="Hyperlink"/>
                <w:rFonts w:ascii="Verdana" w:hAnsi="Verdana"/>
                <w:sz w:val="18"/>
              </w:rPr>
            </w:pPr>
            <w:hyperlink r:id="rId12" w:history="1">
              <w:r w:rsidR="0061022A">
                <w:rPr>
                  <w:rStyle w:val="Hyperlink"/>
                  <w:rFonts w:ascii="Verdana" w:hAnsi="Verdana"/>
                  <w:sz w:val="18"/>
                </w:rPr>
                <w:t>http://wetten.overheid.nl/BWBR0032203/2016-07-01</w:t>
              </w:r>
            </w:hyperlink>
          </w:p>
          <w:p w14:paraId="60B97704" w14:textId="77777777" w:rsidR="0061022A" w:rsidRDefault="0061022A" w:rsidP="0061022A">
            <w:pPr>
              <w:rPr>
                <w:rStyle w:val="Hyperlink"/>
                <w:rFonts w:ascii="Verdana" w:hAnsi="Verdana"/>
                <w:sz w:val="18"/>
              </w:rPr>
            </w:pPr>
          </w:p>
          <w:p w14:paraId="4617BEC7" w14:textId="77777777" w:rsidR="0061022A" w:rsidRPr="0013757E" w:rsidRDefault="0061022A" w:rsidP="0061022A">
            <w:pPr>
              <w:rPr>
                <w:rFonts w:ascii="Verdana" w:hAnsi="Verdana"/>
                <w:sz w:val="18"/>
                <w:szCs w:val="18"/>
              </w:rPr>
            </w:pPr>
            <w:r w:rsidRPr="0013757E">
              <w:rPr>
                <w:rFonts w:ascii="Verdana" w:hAnsi="Verdana"/>
                <w:sz w:val="18"/>
                <w:szCs w:val="18"/>
              </w:rPr>
              <w:t xml:space="preserve">The evidence consists of: </w:t>
            </w:r>
            <w:r w:rsidRPr="0013757E">
              <w:rPr>
                <w:rFonts w:ascii="Verdana" w:hAnsi="Verdana"/>
                <w:sz w:val="18"/>
                <w:szCs w:val="18"/>
              </w:rPr>
              <w:br/>
              <w:t>1. Extract of Trade Register (no older than 6 months see §4.3)</w:t>
            </w:r>
          </w:p>
          <w:p w14:paraId="17FEA878" w14:textId="77777777" w:rsidR="0061022A" w:rsidRPr="0013757E" w:rsidRDefault="0061022A" w:rsidP="0061022A">
            <w:pPr>
              <w:rPr>
                <w:rFonts w:ascii="Verdana" w:hAnsi="Verdana"/>
                <w:sz w:val="18"/>
                <w:szCs w:val="18"/>
              </w:rPr>
            </w:pPr>
            <w:r w:rsidRPr="0013757E">
              <w:rPr>
                <w:rFonts w:ascii="Verdana" w:hAnsi="Verdana"/>
                <w:sz w:val="18"/>
                <w:szCs w:val="18"/>
              </w:rPr>
              <w:t>2. ‘Certificate of Conduct for procurement’ (‘Gedragsverklaring Aanbesteden’ -no older than 2 years)</w:t>
            </w:r>
          </w:p>
          <w:p w14:paraId="1F91C4B5" w14:textId="77777777" w:rsidR="0061022A" w:rsidRPr="0013757E" w:rsidRDefault="0061022A" w:rsidP="0061022A">
            <w:pPr>
              <w:rPr>
                <w:rFonts w:ascii="Verdana" w:hAnsi="Verdana"/>
                <w:sz w:val="18"/>
                <w:szCs w:val="18"/>
              </w:rPr>
            </w:pPr>
            <w:r w:rsidRPr="0013757E">
              <w:rPr>
                <w:rFonts w:ascii="Verdana" w:hAnsi="Verdana"/>
                <w:sz w:val="18"/>
                <w:szCs w:val="18"/>
              </w:rPr>
              <w:t>3. Tax statement (no older than 6 months)</w:t>
            </w:r>
          </w:p>
          <w:p w14:paraId="363427AD" w14:textId="77777777" w:rsidR="0061022A" w:rsidRPr="0013757E" w:rsidRDefault="0061022A" w:rsidP="0061022A">
            <w:pPr>
              <w:rPr>
                <w:rFonts w:ascii="Verdana" w:hAnsi="Verdana" w:cs="Arial"/>
                <w:sz w:val="18"/>
                <w:szCs w:val="18"/>
                <w:lang w:val="en"/>
              </w:rPr>
            </w:pPr>
            <w:r w:rsidRPr="0013757E">
              <w:rPr>
                <w:rFonts w:ascii="Verdana" w:hAnsi="Verdana" w:cs="Arial"/>
                <w:sz w:val="18"/>
                <w:szCs w:val="18"/>
                <w:lang w:val="en"/>
              </w:rPr>
              <w:t xml:space="preserve">The </w:t>
            </w:r>
            <w:r w:rsidR="00DA201E">
              <w:rPr>
                <w:rFonts w:ascii="Verdana" w:hAnsi="Verdana" w:cs="Arial"/>
                <w:sz w:val="18"/>
                <w:szCs w:val="18"/>
                <w:lang w:val="en"/>
              </w:rPr>
              <w:t>Tendering</w:t>
            </w:r>
            <w:r w:rsidRPr="0013757E">
              <w:rPr>
                <w:rFonts w:ascii="Verdana" w:hAnsi="Verdana" w:cs="Arial"/>
                <w:sz w:val="18"/>
                <w:szCs w:val="18"/>
                <w:lang w:val="en"/>
              </w:rPr>
              <w:t xml:space="preserve"> Authority, to which a Tenderer submits data in order to prove that the exclusion grounds referred to in Article 2.86 or Article 2.87 do not apply to the Tenderer, also accepts data and documents from another Member State, from the country of origin of the Tenderer or from the country where the Tenderer is established, that serve an equivalent purpose or that show that the exclusion ground does not apply to Tenderer.</w:t>
            </w:r>
          </w:p>
          <w:p w14:paraId="09E2DC1C" w14:textId="77777777" w:rsidR="0061022A" w:rsidRPr="0013757E" w:rsidRDefault="0061022A" w:rsidP="0061022A">
            <w:pPr>
              <w:rPr>
                <w:rFonts w:ascii="Verdana" w:hAnsi="Verdana" w:cs="Arial"/>
                <w:sz w:val="18"/>
                <w:szCs w:val="18"/>
                <w:lang w:val="en"/>
              </w:rPr>
            </w:pPr>
          </w:p>
          <w:p w14:paraId="5F22E3DB" w14:textId="77777777" w:rsidR="0061022A" w:rsidRPr="0013757E" w:rsidRDefault="0061022A" w:rsidP="0061022A">
            <w:pPr>
              <w:rPr>
                <w:rFonts w:ascii="Verdana" w:hAnsi="Verdana" w:cs="Arial"/>
                <w:b/>
                <w:sz w:val="18"/>
                <w:szCs w:val="18"/>
                <w:lang w:val="en"/>
              </w:rPr>
            </w:pPr>
            <w:r w:rsidRPr="0013757E">
              <w:rPr>
                <w:rFonts w:ascii="Verdana" w:hAnsi="Verdana" w:cs="Arial"/>
                <w:b/>
                <w:sz w:val="18"/>
                <w:szCs w:val="18"/>
                <w:lang w:val="en"/>
              </w:rPr>
              <w:t xml:space="preserve">Please refer to </w:t>
            </w:r>
            <w:hyperlink r:id="rId13" w:history="1">
              <w:r w:rsidRPr="0013757E">
                <w:rPr>
                  <w:rStyle w:val="Hyperlink"/>
                  <w:rFonts w:ascii="Verdana" w:hAnsi="Verdana" w:cs="Arial"/>
                  <w:b/>
                  <w:sz w:val="18"/>
                  <w:szCs w:val="18"/>
                  <w:lang w:val="en"/>
                </w:rPr>
                <w:t>https://ec.europa.eu/tools/ecertis/search</w:t>
              </w:r>
            </w:hyperlink>
          </w:p>
          <w:p w14:paraId="588C1F8D" w14:textId="77777777" w:rsidR="00432778" w:rsidRPr="0006661C" w:rsidRDefault="0061022A" w:rsidP="0061022A">
            <w:pPr>
              <w:rPr>
                <w:rFonts w:ascii="Verdana" w:hAnsi="Verdana"/>
                <w:sz w:val="18"/>
                <w:szCs w:val="18"/>
              </w:rPr>
            </w:pPr>
            <w:r w:rsidRPr="0013757E">
              <w:rPr>
                <w:rFonts w:ascii="Verdana" w:hAnsi="Verdana"/>
                <w:b/>
                <w:color w:val="333333"/>
                <w:sz w:val="18"/>
                <w:szCs w:val="18"/>
              </w:rPr>
              <w:t>eCertis is the information system that helps you identify different certificates requested in procurement procedures across the EU.</w:t>
            </w:r>
          </w:p>
        </w:tc>
      </w:tr>
    </w:tbl>
    <w:p w14:paraId="1AE7251E" w14:textId="77777777" w:rsidR="00432778" w:rsidRPr="00084804" w:rsidRDefault="009B0AA0" w:rsidP="00084804">
      <w:pPr>
        <w:pStyle w:val="Kop2"/>
        <w:keepLines w:val="0"/>
        <w:numPr>
          <w:ilvl w:val="2"/>
          <w:numId w:val="61"/>
        </w:numPr>
        <w:tabs>
          <w:tab w:val="left" w:pos="540"/>
        </w:tabs>
        <w:spacing w:before="240" w:after="60"/>
        <w:rPr>
          <w:sz w:val="18"/>
        </w:rPr>
      </w:pPr>
      <w:bookmarkStart w:id="129" w:name="_Toc511721927"/>
      <w:bookmarkStart w:id="130" w:name="_Toc53647109"/>
      <w:bookmarkStart w:id="131" w:name="_Toc53647382"/>
      <w:r>
        <w:rPr>
          <w:sz w:val="18"/>
        </w:rPr>
        <w:t>Suitabil</w:t>
      </w:r>
      <w:r w:rsidR="00583F2C">
        <w:rPr>
          <w:sz w:val="18"/>
        </w:rPr>
        <w:t>i</w:t>
      </w:r>
      <w:r>
        <w:rPr>
          <w:sz w:val="18"/>
        </w:rPr>
        <w:t>ty</w:t>
      </w:r>
      <w:r w:rsidR="00432778">
        <w:rPr>
          <w:sz w:val="18"/>
        </w:rPr>
        <w:t xml:space="preserve"> Requirements</w:t>
      </w:r>
      <w:bookmarkEnd w:id="129"/>
      <w:bookmarkEnd w:id="130"/>
      <w:bookmarkEnd w:id="131"/>
    </w:p>
    <w:p w14:paraId="3087AFE3" w14:textId="77777777" w:rsidR="00432778" w:rsidRPr="008F0F42" w:rsidRDefault="00583F2C" w:rsidP="00432778">
      <w:pPr>
        <w:pStyle w:val="Geenafstand"/>
        <w:rPr>
          <w:rFonts w:ascii="Verdana" w:hAnsi="Verdana"/>
          <w:sz w:val="18"/>
          <w:szCs w:val="18"/>
        </w:rPr>
      </w:pPr>
      <w:r>
        <w:rPr>
          <w:rFonts w:ascii="Verdana" w:hAnsi="Verdana"/>
          <w:sz w:val="18"/>
        </w:rPr>
        <w:t>The purpose of the Suitability</w:t>
      </w:r>
      <w:r w:rsidR="00432778">
        <w:rPr>
          <w:rFonts w:ascii="Verdana" w:hAnsi="Verdana"/>
          <w:sz w:val="18"/>
        </w:rPr>
        <w:t xml:space="preserve"> Requirements is to assess whether the Tenderer is suitable to fulfil the Contract in the opinion of the </w:t>
      </w:r>
      <w:r w:rsidR="00DA201E">
        <w:rPr>
          <w:rFonts w:ascii="Verdana" w:hAnsi="Verdana"/>
          <w:sz w:val="18"/>
        </w:rPr>
        <w:t>Tendering</w:t>
      </w:r>
      <w:r w:rsidR="00432778">
        <w:rPr>
          <w:rFonts w:ascii="Verdana" w:hAnsi="Verdana"/>
          <w:sz w:val="18"/>
        </w:rPr>
        <w:t xml:space="preserve"> Authority. </w:t>
      </w:r>
    </w:p>
    <w:p w14:paraId="607375F3" w14:textId="77777777" w:rsidR="00432778" w:rsidRPr="008F0F42" w:rsidRDefault="00432778" w:rsidP="00432778">
      <w:pPr>
        <w:pStyle w:val="Geenafstand"/>
        <w:rPr>
          <w:rFonts w:ascii="Verdana" w:hAnsi="Verdana"/>
          <w:sz w:val="18"/>
          <w:szCs w:val="18"/>
        </w:rPr>
      </w:pPr>
    </w:p>
    <w:p w14:paraId="4880C6FD" w14:textId="77777777" w:rsidR="00432778" w:rsidRPr="008F0F42" w:rsidRDefault="00432778" w:rsidP="00432778">
      <w:pPr>
        <w:pStyle w:val="Geenafstand"/>
        <w:rPr>
          <w:rFonts w:ascii="Verdana" w:hAnsi="Verdana"/>
          <w:sz w:val="18"/>
          <w:szCs w:val="18"/>
        </w:rPr>
      </w:pPr>
      <w:r>
        <w:rPr>
          <w:rFonts w:ascii="Verdana" w:hAnsi="Verdana"/>
          <w:sz w:val="18"/>
        </w:rPr>
        <w:t>By signing the annex ‘</w:t>
      </w:r>
      <w:r w:rsidR="00754F51">
        <w:rPr>
          <w:rFonts w:ascii="Verdana" w:hAnsi="Verdana"/>
          <w:sz w:val="18"/>
        </w:rPr>
        <w:t>European Single Procurement Document</w:t>
      </w:r>
      <w:r>
        <w:rPr>
          <w:rFonts w:ascii="Verdana" w:hAnsi="Verdana"/>
          <w:sz w:val="18"/>
        </w:rPr>
        <w:t xml:space="preserve">’ (which uses the term ‘Selection Criteria’ to refer to the </w:t>
      </w:r>
      <w:r w:rsidR="008359D5">
        <w:rPr>
          <w:rFonts w:ascii="Verdana" w:hAnsi="Verdana"/>
          <w:sz w:val="18"/>
        </w:rPr>
        <w:t>Suitability</w:t>
      </w:r>
      <w:r>
        <w:rPr>
          <w:rFonts w:ascii="Verdana" w:hAnsi="Verdana"/>
          <w:sz w:val="18"/>
        </w:rPr>
        <w:t xml:space="preserve"> Requirements), the Tenderer declares that </w:t>
      </w:r>
      <w:r w:rsidR="00370484">
        <w:rPr>
          <w:rFonts w:ascii="Verdana" w:hAnsi="Verdana"/>
          <w:sz w:val="18"/>
        </w:rPr>
        <w:t xml:space="preserve">he </w:t>
      </w:r>
      <w:r>
        <w:rPr>
          <w:rFonts w:ascii="Verdana" w:hAnsi="Verdana"/>
          <w:sz w:val="18"/>
        </w:rPr>
        <w:t>compl</w:t>
      </w:r>
      <w:r w:rsidR="00370484">
        <w:rPr>
          <w:rFonts w:ascii="Verdana" w:hAnsi="Verdana"/>
          <w:sz w:val="18"/>
        </w:rPr>
        <w:t>ies</w:t>
      </w:r>
      <w:r>
        <w:rPr>
          <w:rFonts w:ascii="Verdana" w:hAnsi="Verdana"/>
          <w:sz w:val="18"/>
        </w:rPr>
        <w:t xml:space="preserve"> with the </w:t>
      </w:r>
      <w:r w:rsidR="008359D5">
        <w:rPr>
          <w:rFonts w:ascii="Verdana" w:hAnsi="Verdana"/>
          <w:sz w:val="18"/>
        </w:rPr>
        <w:t>Suitability</w:t>
      </w:r>
      <w:r>
        <w:rPr>
          <w:rFonts w:ascii="Verdana" w:hAnsi="Verdana"/>
          <w:sz w:val="18"/>
        </w:rPr>
        <w:t xml:space="preserve"> Requirements as specified in this subsection of the </w:t>
      </w:r>
      <w:r w:rsidR="008359D5">
        <w:rPr>
          <w:rFonts w:ascii="Verdana" w:hAnsi="Verdana"/>
          <w:sz w:val="18"/>
        </w:rPr>
        <w:t>Tender document</w:t>
      </w:r>
      <w:r>
        <w:rPr>
          <w:rFonts w:ascii="Verdana" w:hAnsi="Verdana"/>
          <w:sz w:val="18"/>
        </w:rPr>
        <w:t xml:space="preserve">. These </w:t>
      </w:r>
      <w:r w:rsidR="008359D5">
        <w:rPr>
          <w:rFonts w:ascii="Verdana" w:hAnsi="Verdana"/>
          <w:sz w:val="18"/>
        </w:rPr>
        <w:t>Suitability</w:t>
      </w:r>
      <w:r>
        <w:rPr>
          <w:rFonts w:ascii="Verdana" w:hAnsi="Verdana"/>
          <w:sz w:val="18"/>
        </w:rPr>
        <w:t xml:space="preserve"> Requirements are further specified in the subsequent paragraphs in this section. </w:t>
      </w:r>
    </w:p>
    <w:p w14:paraId="0F5EBE57" w14:textId="77777777" w:rsidR="00432778" w:rsidRPr="004A58FB" w:rsidRDefault="00432778" w:rsidP="00084804">
      <w:pPr>
        <w:pStyle w:val="Kop2"/>
        <w:keepLines w:val="0"/>
        <w:numPr>
          <w:ilvl w:val="2"/>
          <w:numId w:val="3"/>
        </w:numPr>
        <w:tabs>
          <w:tab w:val="left" w:pos="540"/>
        </w:tabs>
        <w:spacing w:before="240" w:after="60"/>
        <w:rPr>
          <w:rFonts w:cs="Arial"/>
          <w:i/>
          <w:iCs/>
          <w:sz w:val="18"/>
          <w:szCs w:val="18"/>
        </w:rPr>
      </w:pPr>
      <w:bookmarkStart w:id="132" w:name="_Toc511721928"/>
      <w:bookmarkStart w:id="133" w:name="_Toc53647110"/>
      <w:bookmarkStart w:id="134" w:name="_Toc53647383"/>
      <w:r>
        <w:rPr>
          <w:i/>
          <w:sz w:val="18"/>
        </w:rPr>
        <w:lastRenderedPageBreak/>
        <w:t>Financial and economic standing</w:t>
      </w:r>
      <w:bookmarkEnd w:id="132"/>
      <w:bookmarkEnd w:id="133"/>
      <w:bookmarkEnd w:id="134"/>
    </w:p>
    <w:p w14:paraId="40B8CEB2" w14:textId="77777777" w:rsidR="00432778" w:rsidRPr="0087411A" w:rsidRDefault="00432778" w:rsidP="00432778">
      <w:pPr>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the Tenderer declares:</w:t>
      </w:r>
    </w:p>
    <w:p w14:paraId="0CDE5A42" w14:textId="77777777" w:rsidR="00432778" w:rsidRPr="00B52178" w:rsidRDefault="00432778" w:rsidP="00084804">
      <w:pPr>
        <w:numPr>
          <w:ilvl w:val="0"/>
          <w:numId w:val="4"/>
        </w:numPr>
        <w:rPr>
          <w:rFonts w:ascii="Verdana" w:hAnsi="Verdana"/>
          <w:sz w:val="18"/>
          <w:szCs w:val="18"/>
        </w:rPr>
      </w:pPr>
      <w:r>
        <w:rPr>
          <w:rFonts w:ascii="Verdana" w:hAnsi="Verdana"/>
          <w:sz w:val="18"/>
        </w:rPr>
        <w:t xml:space="preserve">That </w:t>
      </w:r>
      <w:r w:rsidR="00BA3FC8">
        <w:rPr>
          <w:rFonts w:ascii="Verdana" w:hAnsi="Verdana"/>
          <w:sz w:val="18"/>
        </w:rPr>
        <w:t>he</w:t>
      </w:r>
      <w:r>
        <w:rPr>
          <w:rFonts w:ascii="Verdana" w:hAnsi="Verdana"/>
          <w:sz w:val="18"/>
        </w:rPr>
        <w:t xml:space="preserve"> possess</w:t>
      </w:r>
      <w:r w:rsidR="00BA3FC8">
        <w:rPr>
          <w:rFonts w:ascii="Verdana" w:hAnsi="Verdana"/>
          <w:sz w:val="18"/>
        </w:rPr>
        <w:t>es</w:t>
      </w:r>
      <w:r>
        <w:rPr>
          <w:rFonts w:ascii="Verdana" w:hAnsi="Verdana"/>
          <w:sz w:val="18"/>
        </w:rPr>
        <w:t xml:space="preserve"> sufficient financial and economic capacity to fulfil the </w:t>
      </w:r>
      <w:r w:rsidR="00C92B84">
        <w:rPr>
          <w:rFonts w:ascii="Verdana" w:hAnsi="Verdana"/>
          <w:sz w:val="18"/>
        </w:rPr>
        <w:t xml:space="preserve">contractual </w:t>
      </w:r>
      <w:r w:rsidRPr="00B52178">
        <w:rPr>
          <w:rFonts w:ascii="Verdana" w:hAnsi="Verdana"/>
          <w:sz w:val="18"/>
        </w:rPr>
        <w:t>obliga</w:t>
      </w:r>
      <w:r w:rsidR="00C92B84" w:rsidRPr="00B52178">
        <w:rPr>
          <w:rFonts w:ascii="Verdana" w:hAnsi="Verdana"/>
          <w:sz w:val="18"/>
        </w:rPr>
        <w:t>tions</w:t>
      </w:r>
      <w:r w:rsidRPr="00B52178">
        <w:rPr>
          <w:rFonts w:ascii="Verdana" w:hAnsi="Verdana"/>
          <w:sz w:val="18"/>
        </w:rPr>
        <w:t>.</w:t>
      </w:r>
    </w:p>
    <w:p w14:paraId="4939566A" w14:textId="77777777" w:rsidR="00432778" w:rsidRPr="00B52178" w:rsidRDefault="00432778" w:rsidP="00084804">
      <w:pPr>
        <w:numPr>
          <w:ilvl w:val="0"/>
          <w:numId w:val="4"/>
        </w:numPr>
        <w:rPr>
          <w:rFonts w:ascii="Verdana" w:hAnsi="Verdana"/>
          <w:sz w:val="18"/>
          <w:szCs w:val="18"/>
        </w:rPr>
      </w:pPr>
      <w:r w:rsidRPr="00B52178">
        <w:rPr>
          <w:rFonts w:ascii="Verdana" w:hAnsi="Verdana"/>
          <w:sz w:val="18"/>
        </w:rPr>
        <w:t xml:space="preserve">That the Tenderer has a sufficient level of professional and/or statutory liability insurance for the fulfilment of the assignment and that in the event of the Contract being awarded to </w:t>
      </w:r>
      <w:r w:rsidR="000D1BF3" w:rsidRPr="00B52178">
        <w:rPr>
          <w:rFonts w:ascii="Verdana" w:hAnsi="Verdana"/>
          <w:sz w:val="18"/>
        </w:rPr>
        <w:t>him</w:t>
      </w:r>
      <w:r w:rsidRPr="00B52178">
        <w:rPr>
          <w:rFonts w:ascii="Verdana" w:hAnsi="Verdana"/>
          <w:sz w:val="18"/>
        </w:rPr>
        <w:t>, will remain sufficiently insured throughout the duration of the assignment(s).</w:t>
      </w:r>
    </w:p>
    <w:p w14:paraId="37B50271"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4C6EAD7A" w14:textId="77777777" w:rsidTr="00432778">
        <w:tc>
          <w:tcPr>
            <w:tcW w:w="8388" w:type="dxa"/>
            <w:shd w:val="clear" w:color="auto" w:fill="F3F3F3"/>
          </w:tcPr>
          <w:p w14:paraId="362B6C0A" w14:textId="77777777" w:rsidR="00432778" w:rsidRPr="0006661C" w:rsidRDefault="00432778" w:rsidP="00432778">
            <w:pPr>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only submit it when requested to do so):</w:t>
            </w:r>
          </w:p>
          <w:p w14:paraId="3ADC7DF2" w14:textId="77777777" w:rsidR="00432778" w:rsidRPr="0006661C" w:rsidRDefault="00432778" w:rsidP="00432778">
            <w:pPr>
              <w:rPr>
                <w:rFonts w:ascii="Verdana" w:hAnsi="Verdana"/>
                <w:sz w:val="18"/>
                <w:szCs w:val="18"/>
              </w:rPr>
            </w:pPr>
          </w:p>
          <w:p w14:paraId="37D87D3D" w14:textId="77777777" w:rsidR="004A0440" w:rsidRPr="004A0440" w:rsidRDefault="00C92B84" w:rsidP="00084804">
            <w:pPr>
              <w:numPr>
                <w:ilvl w:val="0"/>
                <w:numId w:val="5"/>
              </w:numPr>
              <w:rPr>
                <w:rFonts w:ascii="Verdana" w:hAnsi="Verdana"/>
                <w:sz w:val="18"/>
                <w:szCs w:val="18"/>
              </w:rPr>
            </w:pPr>
            <w:r w:rsidRPr="003613D0">
              <w:rPr>
                <w:rFonts w:ascii="Verdana" w:hAnsi="Verdana"/>
                <w:sz w:val="18"/>
              </w:rPr>
              <w:t>Appropriate banker’s statement</w:t>
            </w:r>
            <w:r w:rsidR="004A0440">
              <w:rPr>
                <w:rFonts w:ascii="Verdana" w:hAnsi="Verdana"/>
                <w:sz w:val="18"/>
              </w:rPr>
              <w:t>,</w:t>
            </w:r>
          </w:p>
          <w:p w14:paraId="07495C37" w14:textId="77777777" w:rsidR="00432778" w:rsidRPr="003613D0" w:rsidRDefault="00432778" w:rsidP="00084804">
            <w:pPr>
              <w:numPr>
                <w:ilvl w:val="0"/>
                <w:numId w:val="5"/>
              </w:numPr>
              <w:rPr>
                <w:rFonts w:ascii="Verdana" w:hAnsi="Verdana"/>
                <w:sz w:val="18"/>
                <w:szCs w:val="18"/>
              </w:rPr>
            </w:pPr>
            <w:r w:rsidRPr="003613D0">
              <w:rPr>
                <w:rFonts w:ascii="Verdana" w:hAnsi="Verdana"/>
                <w:sz w:val="18"/>
              </w:rPr>
              <w:t xml:space="preserve">Proof </w:t>
            </w:r>
            <w:r w:rsidR="004A0440">
              <w:rPr>
                <w:rFonts w:ascii="Verdana" w:hAnsi="Verdana"/>
                <w:sz w:val="18"/>
              </w:rPr>
              <w:t>o</w:t>
            </w:r>
            <w:r w:rsidRPr="003613D0">
              <w:rPr>
                <w:rFonts w:ascii="Verdana" w:hAnsi="Verdana"/>
                <w:sz w:val="18"/>
              </w:rPr>
              <w:t>f i</w:t>
            </w:r>
            <w:r w:rsidR="004A0440">
              <w:rPr>
                <w:rFonts w:ascii="Verdana" w:hAnsi="Verdana"/>
                <w:sz w:val="18"/>
              </w:rPr>
              <w:t>nsurance against business risks,</w:t>
            </w:r>
          </w:p>
          <w:p w14:paraId="24634F4C" w14:textId="77777777" w:rsidR="00432778" w:rsidRPr="0006661C" w:rsidRDefault="00432778" w:rsidP="00084804">
            <w:pPr>
              <w:numPr>
                <w:ilvl w:val="0"/>
                <w:numId w:val="5"/>
              </w:numPr>
              <w:rPr>
                <w:rFonts w:ascii="Verdana" w:hAnsi="Verdana"/>
                <w:sz w:val="18"/>
                <w:szCs w:val="18"/>
              </w:rPr>
            </w:pPr>
            <w:r>
              <w:rPr>
                <w:rFonts w:ascii="Verdana" w:hAnsi="Verdana"/>
                <w:sz w:val="18"/>
              </w:rPr>
              <w:t xml:space="preserve">Annual accounts or </w:t>
            </w:r>
            <w:r w:rsidR="00CA0317">
              <w:rPr>
                <w:rFonts w:ascii="Verdana" w:hAnsi="Verdana"/>
                <w:sz w:val="18"/>
              </w:rPr>
              <w:t>extracts</w:t>
            </w:r>
            <w:r>
              <w:rPr>
                <w:rFonts w:ascii="Verdana" w:hAnsi="Verdana"/>
                <w:sz w:val="18"/>
              </w:rPr>
              <w:t xml:space="preserve"> from the annual accounts </w:t>
            </w:r>
            <w:r w:rsidR="00C92B84">
              <w:rPr>
                <w:rFonts w:ascii="Verdana" w:hAnsi="Verdana"/>
                <w:sz w:val="18"/>
              </w:rPr>
              <w:t>if</w:t>
            </w:r>
            <w:r>
              <w:rPr>
                <w:rFonts w:ascii="Verdana" w:hAnsi="Verdana"/>
                <w:sz w:val="18"/>
              </w:rPr>
              <w:t xml:space="preserve"> the law in the country in which the </w:t>
            </w:r>
            <w:r w:rsidR="00ED097B">
              <w:rPr>
                <w:rFonts w:ascii="Verdana" w:hAnsi="Verdana"/>
                <w:sz w:val="18"/>
              </w:rPr>
              <w:t>Tenderer</w:t>
            </w:r>
            <w:r>
              <w:rPr>
                <w:rFonts w:ascii="Verdana" w:hAnsi="Verdana"/>
                <w:sz w:val="18"/>
              </w:rPr>
              <w:t xml:space="preserve"> is established requires</w:t>
            </w:r>
            <w:r w:rsidR="004A0440">
              <w:rPr>
                <w:rFonts w:ascii="Verdana" w:hAnsi="Verdana"/>
                <w:sz w:val="18"/>
              </w:rPr>
              <w:t xml:space="preserve"> publication of annual accounts, or</w:t>
            </w:r>
          </w:p>
          <w:p w14:paraId="10E5DB9F" w14:textId="77777777" w:rsidR="00432778" w:rsidRPr="0006661C" w:rsidRDefault="00432778" w:rsidP="00084804">
            <w:pPr>
              <w:numPr>
                <w:ilvl w:val="0"/>
                <w:numId w:val="5"/>
              </w:numPr>
              <w:rPr>
                <w:rFonts w:ascii="Verdana" w:hAnsi="Verdana"/>
                <w:sz w:val="18"/>
                <w:szCs w:val="18"/>
              </w:rPr>
            </w:pPr>
            <w:r>
              <w:rPr>
                <w:rFonts w:ascii="Verdana" w:hAnsi="Verdana"/>
                <w:sz w:val="18"/>
              </w:rPr>
              <w:t xml:space="preserve">A statement concerning the total turnover and the turnover for the business activity that is the subject of the contract, applicable to at most the last three available book years, depending on the formation date or the date on which the </w:t>
            </w:r>
            <w:r w:rsidR="00ED097B">
              <w:rPr>
                <w:rFonts w:ascii="Verdana" w:hAnsi="Verdana"/>
                <w:sz w:val="18"/>
              </w:rPr>
              <w:t>Tenderer</w:t>
            </w:r>
            <w:r>
              <w:rPr>
                <w:rFonts w:ascii="Verdana" w:hAnsi="Verdana"/>
                <w:sz w:val="18"/>
              </w:rPr>
              <w:t xml:space="preserve"> commenced </w:t>
            </w:r>
            <w:r w:rsidR="00C92B84">
              <w:rPr>
                <w:rFonts w:ascii="Verdana" w:hAnsi="Verdana"/>
                <w:sz w:val="18"/>
              </w:rPr>
              <w:t>his</w:t>
            </w:r>
            <w:r>
              <w:rPr>
                <w:rFonts w:ascii="Verdana" w:hAnsi="Verdana"/>
                <w:sz w:val="18"/>
              </w:rPr>
              <w:t xml:space="preserve"> professional activities, to the extent that such turnover figures are available.</w:t>
            </w:r>
          </w:p>
          <w:p w14:paraId="5D272166" w14:textId="77777777" w:rsidR="00432778" w:rsidRPr="0006661C" w:rsidRDefault="00432778" w:rsidP="00432778">
            <w:pPr>
              <w:rPr>
                <w:rFonts w:ascii="Verdana" w:hAnsi="Verdana"/>
                <w:sz w:val="18"/>
                <w:szCs w:val="18"/>
              </w:rPr>
            </w:pPr>
          </w:p>
          <w:p w14:paraId="41394090" w14:textId="77777777" w:rsidR="00432778" w:rsidRPr="0006661C" w:rsidRDefault="00432778" w:rsidP="00C92B84">
            <w:pPr>
              <w:rPr>
                <w:rFonts w:ascii="Verdana" w:hAnsi="Verdana"/>
                <w:sz w:val="18"/>
                <w:szCs w:val="18"/>
              </w:rPr>
            </w:pPr>
            <w:r>
              <w:rPr>
                <w:rFonts w:ascii="Verdana" w:hAnsi="Verdana"/>
                <w:sz w:val="18"/>
              </w:rPr>
              <w:t xml:space="preserve">If the data of the Tenderer’s parent/holding company is used in relation to the aspect of financial-economic capacity, then the Tenderer must provide a statement from the parent/holding company that specifies that the parent/holding company unconditionally acts as a guarantor for the obligations to be </w:t>
            </w:r>
            <w:r w:rsidR="00C92B84">
              <w:rPr>
                <w:rFonts w:ascii="Verdana" w:hAnsi="Verdana"/>
                <w:sz w:val="18"/>
              </w:rPr>
              <w:t>undertaken</w:t>
            </w:r>
            <w:r>
              <w:rPr>
                <w:rFonts w:ascii="Verdana" w:hAnsi="Verdana"/>
                <w:sz w:val="18"/>
              </w:rPr>
              <w:t xml:space="preserve"> by the subsidiary company and any debts </w:t>
            </w:r>
            <w:r w:rsidR="00C92B84">
              <w:rPr>
                <w:rFonts w:ascii="Verdana" w:hAnsi="Verdana"/>
                <w:sz w:val="18"/>
              </w:rPr>
              <w:t>arising</w:t>
            </w:r>
            <w:r>
              <w:rPr>
                <w:rFonts w:ascii="Verdana" w:hAnsi="Verdana"/>
                <w:sz w:val="18"/>
              </w:rPr>
              <w:t xml:space="preserve"> from the Contract incurred by the subsidiary company. The statement by the parent/holding company must be signed by a legally authorised representative.</w:t>
            </w:r>
          </w:p>
        </w:tc>
      </w:tr>
    </w:tbl>
    <w:p w14:paraId="4D020101" w14:textId="77777777" w:rsidR="00432778" w:rsidRPr="004A58FB" w:rsidRDefault="00432778" w:rsidP="00084804">
      <w:pPr>
        <w:pStyle w:val="Kop2"/>
        <w:keepLines w:val="0"/>
        <w:numPr>
          <w:ilvl w:val="2"/>
          <w:numId w:val="3"/>
        </w:numPr>
        <w:tabs>
          <w:tab w:val="left" w:pos="540"/>
        </w:tabs>
        <w:spacing w:before="240" w:after="60"/>
        <w:rPr>
          <w:rFonts w:cs="Arial"/>
          <w:i/>
          <w:iCs/>
          <w:sz w:val="18"/>
          <w:szCs w:val="18"/>
        </w:rPr>
      </w:pPr>
      <w:bookmarkStart w:id="135" w:name="_Toc511721929"/>
      <w:bookmarkStart w:id="136" w:name="_Toc53647111"/>
      <w:bookmarkStart w:id="137" w:name="_Toc53647384"/>
      <w:r>
        <w:rPr>
          <w:i/>
          <w:sz w:val="18"/>
        </w:rPr>
        <w:t xml:space="preserve">Reference </w:t>
      </w:r>
      <w:r w:rsidR="00C91B53">
        <w:rPr>
          <w:i/>
          <w:sz w:val="18"/>
        </w:rPr>
        <w:t>data</w:t>
      </w:r>
      <w:r>
        <w:rPr>
          <w:i/>
          <w:sz w:val="18"/>
        </w:rPr>
        <w:t xml:space="preserve"> (technical </w:t>
      </w:r>
      <w:r w:rsidR="00FD0D6F">
        <w:rPr>
          <w:i/>
          <w:sz w:val="18"/>
        </w:rPr>
        <w:t>qualifications</w:t>
      </w:r>
      <w:r>
        <w:rPr>
          <w:i/>
          <w:sz w:val="18"/>
        </w:rPr>
        <w:t>)</w:t>
      </w:r>
      <w:bookmarkEnd w:id="135"/>
      <w:bookmarkEnd w:id="136"/>
      <w:bookmarkEnd w:id="137"/>
    </w:p>
    <w:p w14:paraId="60ED5B7A" w14:textId="7FDC4657" w:rsidR="00432778" w:rsidRPr="0087411A" w:rsidRDefault="00432778" w:rsidP="00FD0D6F">
      <w:pPr>
        <w:pStyle w:val="Bullet"/>
        <w:numPr>
          <w:ilvl w:val="0"/>
          <w:numId w:val="0"/>
        </w:numPr>
        <w:rPr>
          <w:szCs w:val="18"/>
        </w:rPr>
      </w:pPr>
      <w:r>
        <w:t xml:space="preserve">The </w:t>
      </w:r>
      <w:r w:rsidR="00DA201E">
        <w:t>Tendering</w:t>
      </w:r>
      <w:r>
        <w:t xml:space="preserve"> Authority has </w:t>
      </w:r>
      <w:r w:rsidR="00C91B53">
        <w:t>set</w:t>
      </w:r>
      <w:r>
        <w:t xml:space="preserve"> the following </w:t>
      </w:r>
      <w:r w:rsidR="002607FC">
        <w:t xml:space="preserve">2 </w:t>
      </w:r>
      <w:r>
        <w:t>core competences, which demonstrate experience with essential aspects of the assignment:</w:t>
      </w:r>
    </w:p>
    <w:p w14:paraId="6D5817E6" w14:textId="77777777" w:rsidR="00844465" w:rsidRPr="00844465" w:rsidRDefault="00327ABB" w:rsidP="002607FC">
      <w:pPr>
        <w:pStyle w:val="Lijstalinea"/>
        <w:numPr>
          <w:ilvl w:val="0"/>
          <w:numId w:val="7"/>
        </w:numPr>
      </w:pPr>
      <w:r w:rsidRPr="002607FC">
        <w:t xml:space="preserve">Completion of </w:t>
      </w:r>
      <w:r w:rsidR="00112E09" w:rsidRPr="002607FC">
        <w:t xml:space="preserve">projects </w:t>
      </w:r>
      <w:r w:rsidR="00112E09" w:rsidRPr="002607FC">
        <w:rPr>
          <w:rFonts w:cs="Arial"/>
          <w:szCs w:val="18"/>
        </w:rPr>
        <w:t>consisting of a full feasibility study, including</w:t>
      </w:r>
      <w:r w:rsidR="00245A1A" w:rsidRPr="002607FC">
        <w:rPr>
          <w:rFonts w:cs="Arial"/>
          <w:szCs w:val="18"/>
        </w:rPr>
        <w:t>:</w:t>
      </w:r>
      <w:r w:rsidR="00112E09" w:rsidRPr="002607FC">
        <w:rPr>
          <w:rFonts w:cs="Arial"/>
          <w:szCs w:val="18"/>
        </w:rPr>
        <w:t xml:space="preserve"> </w:t>
      </w:r>
    </w:p>
    <w:p w14:paraId="11516428" w14:textId="77777777" w:rsidR="00844465" w:rsidRPr="00D51308" w:rsidRDefault="00112E09" w:rsidP="00844465">
      <w:pPr>
        <w:pStyle w:val="Lijstalinea"/>
        <w:numPr>
          <w:ilvl w:val="1"/>
          <w:numId w:val="7"/>
        </w:numPr>
      </w:pPr>
      <w:r w:rsidRPr="002607FC">
        <w:rPr>
          <w:rFonts w:cs="Arial"/>
          <w:szCs w:val="18"/>
        </w:rPr>
        <w:t xml:space="preserve">a functional plan, </w:t>
      </w:r>
    </w:p>
    <w:p w14:paraId="05E7CAE8" w14:textId="77777777" w:rsidR="00844465" w:rsidRPr="00D51308" w:rsidRDefault="00112E09" w:rsidP="00844465">
      <w:pPr>
        <w:pStyle w:val="Lijstalinea"/>
        <w:numPr>
          <w:ilvl w:val="1"/>
          <w:numId w:val="7"/>
        </w:numPr>
      </w:pPr>
      <w:r w:rsidRPr="002607FC">
        <w:rPr>
          <w:rFonts w:cs="Arial"/>
          <w:szCs w:val="18"/>
        </w:rPr>
        <w:t>a financial/economic analysis,</w:t>
      </w:r>
    </w:p>
    <w:p w14:paraId="0128EE08" w14:textId="77777777" w:rsidR="00844465" w:rsidRPr="00D51308" w:rsidRDefault="00112E09" w:rsidP="00844465">
      <w:pPr>
        <w:pStyle w:val="Lijstalinea"/>
        <w:numPr>
          <w:ilvl w:val="1"/>
          <w:numId w:val="7"/>
        </w:numPr>
      </w:pPr>
      <w:r w:rsidRPr="002607FC">
        <w:rPr>
          <w:rFonts w:cs="Arial"/>
          <w:szCs w:val="18"/>
        </w:rPr>
        <w:t xml:space="preserve"> a detailed design and </w:t>
      </w:r>
    </w:p>
    <w:p w14:paraId="27946C44" w14:textId="285FE034" w:rsidR="00245A1A" w:rsidRPr="002607FC" w:rsidRDefault="00112E09" w:rsidP="00100958">
      <w:pPr>
        <w:pStyle w:val="Lijstalinea"/>
        <w:numPr>
          <w:ilvl w:val="1"/>
          <w:numId w:val="7"/>
        </w:numPr>
      </w:pPr>
      <w:r w:rsidRPr="002607FC">
        <w:rPr>
          <w:rFonts w:cs="Arial"/>
          <w:szCs w:val="18"/>
        </w:rPr>
        <w:t>an environmental and social impact assessment,</w:t>
      </w:r>
      <w:r w:rsidR="00327ABB" w:rsidRPr="002607FC">
        <w:t xml:space="preserve"> </w:t>
      </w:r>
    </w:p>
    <w:p w14:paraId="30B4FDD4" w14:textId="138904B1" w:rsidR="00844465" w:rsidRDefault="00327ABB" w:rsidP="00100958">
      <w:pPr>
        <w:pStyle w:val="Lijstalinea"/>
        <w:ind w:left="360"/>
      </w:pPr>
      <w:r w:rsidRPr="002607FC">
        <w:t xml:space="preserve">for the construction or rehabilitation of dams </w:t>
      </w:r>
      <w:r w:rsidR="00D22703">
        <w:t xml:space="preserve">and water reservoirs </w:t>
      </w:r>
      <w:r w:rsidRPr="002607FC">
        <w:t>within the last 10 years (minimum 4)</w:t>
      </w:r>
      <w:r w:rsidR="00112E09" w:rsidRPr="002607FC">
        <w:t xml:space="preserve"> and at least one in the Sahel region. </w:t>
      </w:r>
    </w:p>
    <w:p w14:paraId="3B9156D0" w14:textId="1A4052CB" w:rsidR="00112E09" w:rsidRPr="002607FC" w:rsidRDefault="00112E09" w:rsidP="002607FC">
      <w:pPr>
        <w:pStyle w:val="Lijstalinea"/>
        <w:numPr>
          <w:ilvl w:val="0"/>
          <w:numId w:val="7"/>
        </w:numPr>
      </w:pPr>
      <w:r w:rsidRPr="002607FC">
        <w:t xml:space="preserve">The projects </w:t>
      </w:r>
      <w:r w:rsidR="00043B44" w:rsidRPr="002607FC">
        <w:t xml:space="preserve">concerned at least one dam with minimum 30 000 000 m3 capacity </w:t>
      </w:r>
    </w:p>
    <w:p w14:paraId="3339946C" w14:textId="77777777" w:rsidR="00C37DDA" w:rsidRDefault="00C37DDA" w:rsidP="00C37DDA">
      <w:pPr>
        <w:ind w:left="851"/>
        <w:rPr>
          <w:rFonts w:cs="Arial"/>
          <w:szCs w:val="18"/>
        </w:rPr>
      </w:pPr>
    </w:p>
    <w:p w14:paraId="7E4C7654" w14:textId="1426E55B" w:rsidR="00043B44" w:rsidRPr="00327ABB" w:rsidRDefault="00043B44" w:rsidP="00245A1A">
      <w:pPr>
        <w:rPr>
          <w:rFonts w:ascii="Verdana" w:hAnsi="Verdana"/>
          <w:sz w:val="18"/>
        </w:rPr>
      </w:pPr>
      <w:r w:rsidRPr="00FA1745">
        <w:rPr>
          <w:rFonts w:cs="Arial"/>
          <w:szCs w:val="18"/>
        </w:rPr>
        <w:t xml:space="preserve">In case the Tenderer was part of a consortium: </w:t>
      </w:r>
      <w:r w:rsidRPr="00043B44">
        <w:rPr>
          <w:rFonts w:ascii="Verdana" w:hAnsi="Verdana"/>
          <w:sz w:val="18"/>
        </w:rPr>
        <w:t>only studies for which its participation represented at least 30% of the total costs can be submitted as a valid reference project.</w:t>
      </w:r>
    </w:p>
    <w:p w14:paraId="537A9B37" w14:textId="77777777" w:rsidR="00432778" w:rsidRPr="0087411A" w:rsidRDefault="00432778" w:rsidP="00432778">
      <w:pPr>
        <w:rPr>
          <w:rFonts w:ascii="Verdana" w:hAnsi="Verdana"/>
          <w:sz w:val="18"/>
          <w:szCs w:val="18"/>
        </w:rPr>
      </w:pPr>
    </w:p>
    <w:p w14:paraId="21A178F4" w14:textId="77777777" w:rsidR="00432778" w:rsidRPr="0087411A" w:rsidRDefault="00432778" w:rsidP="00432778">
      <w:pPr>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the Tenderer declares that </w:t>
      </w:r>
      <w:r w:rsidR="00C91B53">
        <w:rPr>
          <w:rFonts w:ascii="Verdana" w:hAnsi="Verdana"/>
          <w:sz w:val="18"/>
        </w:rPr>
        <w:t>he</w:t>
      </w:r>
      <w:r>
        <w:rPr>
          <w:rFonts w:ascii="Verdana" w:hAnsi="Verdana"/>
          <w:sz w:val="18"/>
        </w:rPr>
        <w:t xml:space="preserve"> ha</w:t>
      </w:r>
      <w:r w:rsidR="00C91B53">
        <w:rPr>
          <w:rFonts w:ascii="Verdana" w:hAnsi="Verdana"/>
          <w:sz w:val="18"/>
        </w:rPr>
        <w:t>s</w:t>
      </w:r>
      <w:r>
        <w:rPr>
          <w:rFonts w:ascii="Verdana" w:hAnsi="Verdana"/>
          <w:sz w:val="18"/>
        </w:rPr>
        <w:t xml:space="preserve"> carried out at least one reference assignment </w:t>
      </w:r>
      <w:r>
        <w:rPr>
          <w:rFonts w:ascii="Verdana" w:hAnsi="Verdana"/>
          <w:sz w:val="18"/>
          <w:u w:val="single"/>
        </w:rPr>
        <w:t>for each of the core competences listed above</w:t>
      </w:r>
      <w:r>
        <w:rPr>
          <w:rFonts w:ascii="Verdana" w:hAnsi="Verdana"/>
          <w:sz w:val="18"/>
        </w:rPr>
        <w:t xml:space="preserve"> that meets the following minimum requirements:</w:t>
      </w:r>
    </w:p>
    <w:p w14:paraId="4AA9F8AA" w14:textId="77777777" w:rsidR="00432778" w:rsidRPr="0087411A" w:rsidRDefault="00432778" w:rsidP="00084804">
      <w:pPr>
        <w:numPr>
          <w:ilvl w:val="0"/>
          <w:numId w:val="7"/>
        </w:numPr>
        <w:tabs>
          <w:tab w:val="clear" w:pos="360"/>
          <w:tab w:val="num" w:pos="426"/>
        </w:tabs>
        <w:ind w:left="426" w:hanging="426"/>
        <w:rPr>
          <w:rFonts w:ascii="Verdana" w:hAnsi="Verdana"/>
          <w:sz w:val="18"/>
          <w:szCs w:val="18"/>
        </w:rPr>
      </w:pPr>
      <w:r>
        <w:rPr>
          <w:rFonts w:ascii="Verdana" w:hAnsi="Verdana"/>
          <w:sz w:val="18"/>
        </w:rPr>
        <w:t>The subject of the reference assignment must be comparable to the core competence in question.</w:t>
      </w:r>
    </w:p>
    <w:p w14:paraId="75B56B4B" w14:textId="77777777" w:rsidR="00432778" w:rsidRPr="0087411A" w:rsidRDefault="00432778" w:rsidP="00FD0D6F">
      <w:pPr>
        <w:pStyle w:val="Bullet"/>
        <w:rPr>
          <w:szCs w:val="18"/>
        </w:rPr>
      </w:pPr>
      <w:r>
        <w:t xml:space="preserve">The reference assignment must have been executed or completed within the </w:t>
      </w:r>
      <w:r w:rsidRPr="00563134">
        <w:t>three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4BE21EC5" w14:textId="77777777" w:rsidR="00327ABB" w:rsidRPr="00327ABB" w:rsidRDefault="00327ABB" w:rsidP="00327ABB">
      <w:pPr>
        <w:pStyle w:val="Bullet"/>
        <w:rPr>
          <w:szCs w:val="18"/>
        </w:rPr>
      </w:pPr>
      <w:r w:rsidRPr="00327ABB">
        <w:t xml:space="preserve">Each project must include the customer's/Firm name, the customer's physical address and the contact persons. The Tenderer sill attach the letter of award, the Order of Service or the signed contracts as proof and the certificate of good performance for completed missions; </w:t>
      </w:r>
    </w:p>
    <w:p w14:paraId="3CC35597" w14:textId="77777777" w:rsidR="00327ABB" w:rsidRDefault="00327ABB" w:rsidP="00327ABB">
      <w:pPr>
        <w:pStyle w:val="Bullet"/>
        <w:numPr>
          <w:ilvl w:val="0"/>
          <w:numId w:val="0"/>
        </w:numPr>
        <w:rPr>
          <w:szCs w:val="18"/>
        </w:rPr>
      </w:pPr>
    </w:p>
    <w:p w14:paraId="2CB75C85" w14:textId="77777777" w:rsidR="00327ABB" w:rsidRPr="00327ABB" w:rsidRDefault="00327ABB" w:rsidP="00327ABB">
      <w:pPr>
        <w:pStyle w:val="Bullet"/>
        <w:numPr>
          <w:ilvl w:val="0"/>
          <w:numId w:val="0"/>
        </w:numPr>
        <w:rPr>
          <w:szCs w:val="18"/>
        </w:rPr>
      </w:pPr>
      <w:r>
        <w:t>N</w:t>
      </w:r>
      <w:r w:rsidRPr="00327ABB">
        <w:t>B: Customers can be contacted to verify the information provided</w:t>
      </w:r>
    </w:p>
    <w:p w14:paraId="11652BEB" w14:textId="77777777" w:rsidR="00432778" w:rsidRPr="0087411A" w:rsidRDefault="00432778" w:rsidP="00FD0D6F">
      <w:pPr>
        <w:pStyle w:val="Bullet"/>
        <w:numPr>
          <w:ilvl w:val="0"/>
          <w:numId w:val="0"/>
        </w:numPr>
      </w:pPr>
    </w:p>
    <w:p w14:paraId="7152826D" w14:textId="7697B665" w:rsidR="00432778" w:rsidRPr="0087411A" w:rsidRDefault="00432778" w:rsidP="00FD0D6F">
      <w:pPr>
        <w:pStyle w:val="Bullet"/>
        <w:numPr>
          <w:ilvl w:val="0"/>
          <w:numId w:val="0"/>
        </w:numPr>
        <w:rPr>
          <w:szCs w:val="18"/>
        </w:rPr>
      </w:pPr>
      <w:r>
        <w:t xml:space="preserve">The total value of the reference </w:t>
      </w:r>
      <w:r w:rsidRPr="00B5046D">
        <w:t>assignment(s) must be</w:t>
      </w:r>
      <w:r>
        <w:t xml:space="preserve"> at least </w:t>
      </w:r>
      <w:r w:rsidR="00B5046D">
        <w:t>EUR 50.000</w:t>
      </w:r>
      <w:r w:rsidR="001465A9">
        <w:t>.</w:t>
      </w:r>
      <w:r>
        <w:t xml:space="preserve"> This reference-assignment value must </w:t>
      </w:r>
      <w:r w:rsidR="00C91B53">
        <w:t>exclusively consist</w:t>
      </w:r>
      <w:r>
        <w:t xml:space="preserve"> of the value of the aspects of the assignment that are equivalent to the </w:t>
      </w:r>
      <w:r w:rsidR="00C91B53" w:rsidRPr="001465A9">
        <w:t xml:space="preserve">service </w:t>
      </w:r>
      <w:r w:rsidR="00C91B53" w:rsidRPr="00C91B53">
        <w:t>specified in this document</w:t>
      </w:r>
      <w:r w:rsidRPr="00C91B53">
        <w:t>.</w:t>
      </w:r>
      <w:r>
        <w:t xml:space="preserve"> In </w:t>
      </w:r>
      <w:r w:rsidR="00C91B53">
        <w:t>case</w:t>
      </w:r>
      <w:r>
        <w:t xml:space="preserve"> a series of separate yet significantly comparable assignments </w:t>
      </w:r>
      <w:r w:rsidR="00C91B53">
        <w:t>was</w:t>
      </w:r>
      <w:r>
        <w:t xml:space="preserve"> carried out for the same client during the reference period, then the turnover of these separate assignments can be combined into a cumulative total.</w:t>
      </w:r>
    </w:p>
    <w:p w14:paraId="05628850" w14:textId="77777777" w:rsidR="00432778" w:rsidRPr="0087411A" w:rsidRDefault="00432778" w:rsidP="00432778">
      <w:pPr>
        <w:rPr>
          <w:rFonts w:ascii="Verdana" w:hAnsi="Verdana"/>
          <w:sz w:val="18"/>
          <w:szCs w:val="18"/>
        </w:rPr>
      </w:pPr>
    </w:p>
    <w:p w14:paraId="30140A27" w14:textId="77777777" w:rsidR="00432778" w:rsidRPr="0087411A" w:rsidRDefault="00432778" w:rsidP="00432778">
      <w:pPr>
        <w:rPr>
          <w:rFonts w:ascii="Verdana" w:hAnsi="Verdana"/>
          <w:sz w:val="18"/>
          <w:szCs w:val="18"/>
        </w:rPr>
      </w:pPr>
      <w:r>
        <w:rPr>
          <w:rFonts w:ascii="Verdana" w:hAnsi="Verdana"/>
          <w:sz w:val="18"/>
        </w:rPr>
        <w:t xml:space="preserve">Assignments including one or more subcontractors can only be used </w:t>
      </w:r>
      <w:r w:rsidR="00C91B53">
        <w:rPr>
          <w:rFonts w:ascii="Verdana" w:hAnsi="Verdana"/>
          <w:sz w:val="18"/>
        </w:rPr>
        <w:t xml:space="preserve">as reference assignments if </w:t>
      </w:r>
      <w:r>
        <w:rPr>
          <w:rFonts w:ascii="Verdana" w:hAnsi="Verdana"/>
          <w:sz w:val="18"/>
        </w:rPr>
        <w:t xml:space="preserve"> the subcontractor(s) in question will be involved in the fulfilment of the Contract and </w:t>
      </w:r>
      <w:r w:rsidR="00C91B53">
        <w:rPr>
          <w:rFonts w:ascii="Verdana" w:hAnsi="Verdana"/>
          <w:sz w:val="18"/>
        </w:rPr>
        <w:t>if</w:t>
      </w:r>
      <w:r>
        <w:rPr>
          <w:rFonts w:ascii="Verdana" w:hAnsi="Verdana"/>
          <w:sz w:val="18"/>
        </w:rPr>
        <w:t xml:space="preserve"> the Tenderer can and will make use of the knowledge and experience of the subcontractor(s) in question during the fulfilment of the assignment.</w:t>
      </w:r>
    </w:p>
    <w:p w14:paraId="0BD650A4"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432778" w:rsidRPr="0006661C" w14:paraId="14730062" w14:textId="77777777" w:rsidTr="00432778">
        <w:tc>
          <w:tcPr>
            <w:tcW w:w="9018" w:type="dxa"/>
            <w:shd w:val="clear" w:color="auto" w:fill="F3F3F3"/>
          </w:tcPr>
          <w:p w14:paraId="37E04838" w14:textId="5E1D61BF" w:rsidR="00432778" w:rsidRPr="0006661C" w:rsidRDefault="00432778" w:rsidP="00432778">
            <w:pPr>
              <w:rPr>
                <w:rFonts w:ascii="Verdana" w:hAnsi="Verdana"/>
                <w:sz w:val="18"/>
                <w:szCs w:val="18"/>
              </w:rPr>
            </w:pPr>
            <w:r>
              <w:rPr>
                <w:rFonts w:ascii="Verdana" w:hAnsi="Verdana"/>
                <w:sz w:val="18"/>
              </w:rPr>
              <w:t>Evidence (</w:t>
            </w:r>
            <w:r w:rsidRPr="00013106">
              <w:rPr>
                <w:rFonts w:ascii="Verdana" w:hAnsi="Verdana"/>
                <w:b/>
                <w:bCs/>
                <w:sz w:val="18"/>
              </w:rPr>
              <w:t>submit together with the Tender</w:t>
            </w:r>
            <w:r>
              <w:rPr>
                <w:rFonts w:ascii="Verdana" w:hAnsi="Verdana"/>
                <w:sz w:val="18"/>
              </w:rPr>
              <w:t>):</w:t>
            </w:r>
          </w:p>
          <w:p w14:paraId="323F5F5E" w14:textId="77777777" w:rsidR="00432778" w:rsidRPr="0006661C" w:rsidRDefault="00432778" w:rsidP="00432778">
            <w:pPr>
              <w:rPr>
                <w:rFonts w:ascii="Verdana" w:hAnsi="Verdana"/>
                <w:sz w:val="18"/>
                <w:szCs w:val="18"/>
              </w:rPr>
            </w:pPr>
          </w:p>
          <w:p w14:paraId="443A5684" w14:textId="77777777" w:rsidR="008F44B5" w:rsidRDefault="00432778" w:rsidP="00432778">
            <w:pPr>
              <w:rPr>
                <w:rFonts w:ascii="Verdana" w:hAnsi="Verdana"/>
                <w:sz w:val="18"/>
              </w:rPr>
            </w:pPr>
            <w:r>
              <w:rPr>
                <w:rFonts w:ascii="Verdana" w:hAnsi="Verdana"/>
                <w:sz w:val="18"/>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0D15D6BB" w14:textId="77777777" w:rsidR="008F44B5" w:rsidRDefault="008F44B5" w:rsidP="00432778">
            <w:pPr>
              <w:rPr>
                <w:rFonts w:ascii="Verdana" w:hAnsi="Verdana"/>
                <w:sz w:val="18"/>
              </w:rPr>
            </w:pPr>
          </w:p>
          <w:p w14:paraId="19DB7012" w14:textId="18BBBEDD" w:rsidR="00432778" w:rsidRDefault="00432778" w:rsidP="00432778">
            <w:pPr>
              <w:rPr>
                <w:rFonts w:ascii="Verdana" w:hAnsi="Verdana"/>
                <w:sz w:val="18"/>
              </w:rPr>
            </w:pPr>
            <w:r w:rsidRPr="001465A9">
              <w:rPr>
                <w:rFonts w:ascii="Verdana" w:hAnsi="Verdana"/>
                <w:sz w:val="18"/>
              </w:rPr>
              <w:t>The reference(s) must be signed by the referee (the client in que</w:t>
            </w:r>
            <w:r w:rsidR="008F44B5" w:rsidRPr="001465A9">
              <w:rPr>
                <w:rFonts w:ascii="Verdana" w:hAnsi="Verdana"/>
                <w:sz w:val="18"/>
              </w:rPr>
              <w:t>stion).</w:t>
            </w:r>
          </w:p>
          <w:p w14:paraId="17B04A08" w14:textId="77777777" w:rsidR="00432778" w:rsidRPr="0006661C" w:rsidRDefault="00432778" w:rsidP="00432778">
            <w:pPr>
              <w:rPr>
                <w:rFonts w:ascii="Verdana" w:hAnsi="Verdana"/>
                <w:sz w:val="18"/>
                <w:szCs w:val="18"/>
              </w:rPr>
            </w:pPr>
          </w:p>
          <w:p w14:paraId="6114E4C7" w14:textId="1C41D4E1" w:rsidR="00432778" w:rsidRPr="0006661C" w:rsidRDefault="00432778" w:rsidP="00432778">
            <w:pPr>
              <w:rPr>
                <w:rFonts w:ascii="Verdana" w:hAnsi="Verdana"/>
                <w:sz w:val="18"/>
                <w:szCs w:val="18"/>
              </w:rPr>
            </w:pPr>
            <w:r w:rsidRPr="001465A9">
              <w:rPr>
                <w:rFonts w:ascii="Verdana" w:hAnsi="Verdana"/>
                <w:sz w:val="18"/>
              </w:rPr>
              <w:t xml:space="preserve">The references must also demonstrate that they have a value of at least </w:t>
            </w:r>
            <w:r w:rsidR="00992797">
              <w:rPr>
                <w:rFonts w:ascii="Verdana" w:hAnsi="Verdana"/>
                <w:sz w:val="18"/>
              </w:rPr>
              <w:t xml:space="preserve">50.000 </w:t>
            </w:r>
            <w:r w:rsidR="001465A9">
              <w:rPr>
                <w:rFonts w:ascii="Verdana" w:hAnsi="Verdana"/>
                <w:sz w:val="18"/>
              </w:rPr>
              <w:t>EUR</w:t>
            </w:r>
          </w:p>
          <w:p w14:paraId="79999841" w14:textId="77777777" w:rsidR="00432778" w:rsidRPr="0006661C" w:rsidRDefault="00432778" w:rsidP="00DA201E">
            <w:pPr>
              <w:rPr>
                <w:rFonts w:ascii="Verdana" w:hAnsi="Verdana"/>
                <w:sz w:val="18"/>
                <w:szCs w:val="18"/>
              </w:rPr>
            </w:pPr>
            <w:r>
              <w:br/>
            </w:r>
            <w:r>
              <w:rPr>
                <w:rFonts w:ascii="Verdana" w:hAnsi="Verdana"/>
                <w:sz w:val="18"/>
              </w:rPr>
              <w:t xml:space="preserve">If required, the </w:t>
            </w:r>
            <w:r w:rsidR="00DA201E">
              <w:rPr>
                <w:rFonts w:ascii="Verdana" w:hAnsi="Verdana"/>
                <w:sz w:val="18"/>
              </w:rPr>
              <w:t>Tendering</w:t>
            </w:r>
            <w:r>
              <w:rPr>
                <w:rFonts w:ascii="Verdana" w:hAnsi="Verdana"/>
                <w:sz w:val="18"/>
              </w:rPr>
              <w:t xml:space="preserve"> Authority reserves the right to check the accuracy and completeness of the references and to contact one or more of the reference parties without the Tenderer’s involvement or permission.</w:t>
            </w:r>
          </w:p>
        </w:tc>
      </w:tr>
    </w:tbl>
    <w:p w14:paraId="1AE2725E" w14:textId="77777777" w:rsidR="00432778" w:rsidRPr="004A58FB" w:rsidRDefault="00432778" w:rsidP="00084804">
      <w:pPr>
        <w:pStyle w:val="Kop2"/>
        <w:keepLines w:val="0"/>
        <w:numPr>
          <w:ilvl w:val="2"/>
          <w:numId w:val="3"/>
        </w:numPr>
        <w:tabs>
          <w:tab w:val="left" w:pos="540"/>
        </w:tabs>
        <w:spacing w:before="240" w:after="60"/>
        <w:rPr>
          <w:rFonts w:cs="Arial"/>
          <w:i/>
          <w:iCs/>
          <w:sz w:val="18"/>
          <w:szCs w:val="18"/>
        </w:rPr>
      </w:pPr>
      <w:bookmarkStart w:id="138" w:name="_Toc511721930"/>
      <w:bookmarkStart w:id="139" w:name="_Toc53647112"/>
      <w:bookmarkStart w:id="140" w:name="_Toc53647385"/>
      <w:r>
        <w:rPr>
          <w:i/>
          <w:sz w:val="18"/>
        </w:rPr>
        <w:t>Academic and professional qualifications (technical qualifications)</w:t>
      </w:r>
      <w:bookmarkEnd w:id="138"/>
      <w:bookmarkEnd w:id="139"/>
      <w:bookmarkEnd w:id="140"/>
    </w:p>
    <w:p w14:paraId="7C4A2D8D" w14:textId="77777777" w:rsidR="00432778" w:rsidRPr="0087411A" w:rsidRDefault="00432778" w:rsidP="00432778">
      <w:pPr>
        <w:pStyle w:val="Geenafstand"/>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the Tenderer declares that the specified number (see table in this subsection) of employees at the organisation</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especially the employees responsible for carrying out the services</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possess the academic and/or professional qualifications stated below.</w:t>
      </w:r>
    </w:p>
    <w:p w14:paraId="44C27D46" w14:textId="77777777" w:rsidR="00432778" w:rsidRPr="0087411A" w:rsidRDefault="00432778" w:rsidP="00432778">
      <w:pPr>
        <w:pStyle w:val="Geenafstand"/>
        <w:rPr>
          <w:rFonts w:ascii="Verdana" w:hAnsi="Verdana"/>
          <w:sz w:val="18"/>
          <w:szCs w:val="18"/>
        </w:rPr>
      </w:pPr>
    </w:p>
    <w:p w14:paraId="46F3BE80" w14:textId="77777777" w:rsidR="001671C8" w:rsidRPr="001671C8" w:rsidRDefault="001671C8" w:rsidP="001671C8">
      <w:pPr>
        <w:rPr>
          <w:rFonts w:ascii="Verdana" w:hAnsi="Verdana"/>
          <w:sz w:val="18"/>
        </w:rPr>
      </w:pPr>
      <w:r w:rsidRPr="001671C8">
        <w:rPr>
          <w:rFonts w:ascii="Verdana" w:hAnsi="Verdana"/>
          <w:sz w:val="18"/>
        </w:rPr>
        <w:t>The staff that the Tenderer is required to have at its disposal are not necessarily required to be permanent members of staff. They may also be staff on a different type of employment contract that the Tenderer will or can show to have available for the performance of the assignment by virtue of the framework agreement.</w:t>
      </w:r>
    </w:p>
    <w:p w14:paraId="35A99CDE" w14:textId="77777777" w:rsidR="001671C8" w:rsidRPr="00785C02" w:rsidRDefault="001671C8" w:rsidP="00432778">
      <w:pPr>
        <w:pStyle w:val="Geenafstand"/>
        <w:rPr>
          <w:rFonts w:ascii="Verdana" w:hAnsi="Verdana"/>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46D7413E" w14:textId="77777777" w:rsidTr="00432778">
        <w:tc>
          <w:tcPr>
            <w:tcW w:w="8388" w:type="dxa"/>
            <w:shd w:val="clear" w:color="auto" w:fill="F3F3F3"/>
          </w:tcPr>
          <w:p w14:paraId="0BA73D7B" w14:textId="77777777" w:rsidR="00432778" w:rsidRPr="0006661C" w:rsidRDefault="00432778" w:rsidP="00432778">
            <w:pPr>
              <w:pStyle w:val="Geenafstand"/>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8F44B5">
              <w:rPr>
                <w:rFonts w:ascii="Verdana" w:hAnsi="Verdana"/>
                <w:sz w:val="18"/>
              </w:rPr>
              <w:t xml:space="preserve">by the </w:t>
            </w:r>
            <w:r w:rsidR="00DA201E">
              <w:rPr>
                <w:rFonts w:ascii="Verdana" w:hAnsi="Verdana"/>
                <w:sz w:val="18"/>
              </w:rPr>
              <w:t>Tendering</w:t>
            </w:r>
            <w:r w:rsidR="008F44B5">
              <w:rPr>
                <w:rFonts w:ascii="Verdana" w:hAnsi="Verdana"/>
                <w:sz w:val="18"/>
              </w:rPr>
              <w:t xml:space="preserve"> Authority</w:t>
            </w:r>
            <w:r>
              <w:rPr>
                <w:rFonts w:ascii="Verdana" w:hAnsi="Verdana"/>
                <w:sz w:val="18"/>
              </w:rPr>
              <w:t>)</w:t>
            </w:r>
            <w:r w:rsidR="008F44B5">
              <w:rPr>
                <w:rFonts w:ascii="Verdana" w:hAnsi="Verdana"/>
                <w:sz w:val="18"/>
              </w:rPr>
              <w:t>.</w:t>
            </w:r>
          </w:p>
          <w:p w14:paraId="29EE5760" w14:textId="77777777" w:rsidR="00432778" w:rsidRPr="0006661C" w:rsidRDefault="00432778" w:rsidP="00432778">
            <w:pPr>
              <w:pStyle w:val="Geenafstand"/>
              <w:rPr>
                <w:rFonts w:ascii="Verdana" w:hAnsi="Verdana"/>
                <w:sz w:val="18"/>
                <w:szCs w:val="18"/>
              </w:rPr>
            </w:pPr>
          </w:p>
          <w:p w14:paraId="379AC07D" w14:textId="79D82CAB" w:rsidR="00432778" w:rsidRPr="0006661C" w:rsidRDefault="00432778" w:rsidP="00432778">
            <w:pPr>
              <w:pStyle w:val="Geenafstand"/>
              <w:rPr>
                <w:rFonts w:ascii="Verdana" w:hAnsi="Verdana"/>
                <w:sz w:val="18"/>
                <w:szCs w:val="18"/>
              </w:rPr>
            </w:pPr>
            <w:r>
              <w:rPr>
                <w:rFonts w:ascii="Verdana" w:hAnsi="Verdana"/>
                <w:sz w:val="18"/>
              </w:rPr>
              <w:t xml:space="preserve">The evidence must demonstrate that the Tenderer truly employs a sufficient number of staff members (i.e. greater than or equal to the minimum required number as specified in the table above) who hold the qualifications specified for each function. Proof of this is provided in the form of </w:t>
            </w:r>
            <w:r w:rsidR="001465A9">
              <w:rPr>
                <w:rFonts w:ascii="Verdana" w:hAnsi="Verdana"/>
                <w:sz w:val="18"/>
              </w:rPr>
              <w:t>CVs</w:t>
            </w:r>
          </w:p>
        </w:tc>
      </w:tr>
    </w:tbl>
    <w:p w14:paraId="4AEECC74" w14:textId="77777777" w:rsidR="00432778" w:rsidRPr="004A58FB" w:rsidRDefault="00432778" w:rsidP="00084804">
      <w:pPr>
        <w:pStyle w:val="Kop2"/>
        <w:keepLines w:val="0"/>
        <w:numPr>
          <w:ilvl w:val="2"/>
          <w:numId w:val="3"/>
        </w:numPr>
        <w:tabs>
          <w:tab w:val="left" w:pos="540"/>
        </w:tabs>
        <w:spacing w:before="240" w:after="60"/>
        <w:rPr>
          <w:rFonts w:cs="Arial"/>
          <w:i/>
          <w:iCs/>
          <w:sz w:val="18"/>
          <w:szCs w:val="18"/>
        </w:rPr>
      </w:pPr>
      <w:bookmarkStart w:id="141" w:name="_Toc511721931"/>
      <w:bookmarkStart w:id="142" w:name="_Toc53647113"/>
      <w:bookmarkStart w:id="143" w:name="_Toc53647386"/>
      <w:r>
        <w:rPr>
          <w:i/>
          <w:sz w:val="18"/>
        </w:rPr>
        <w:t>Staff (technical qualifications)</w:t>
      </w:r>
      <w:bookmarkEnd w:id="141"/>
      <w:bookmarkEnd w:id="142"/>
      <w:bookmarkEnd w:id="143"/>
    </w:p>
    <w:p w14:paraId="46264B51" w14:textId="163F5734" w:rsidR="00432778" w:rsidRPr="008F0F42" w:rsidRDefault="00432778" w:rsidP="00432778">
      <w:pPr>
        <w:pStyle w:val="Geenafstand"/>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the Tenderer must declare that </w:t>
      </w:r>
      <w:r w:rsidR="008F44B5">
        <w:rPr>
          <w:rFonts w:ascii="Verdana" w:hAnsi="Verdana"/>
          <w:sz w:val="18"/>
        </w:rPr>
        <w:t>his</w:t>
      </w:r>
      <w:r>
        <w:rPr>
          <w:rFonts w:ascii="Verdana" w:hAnsi="Verdana"/>
          <w:sz w:val="18"/>
        </w:rPr>
        <w:t xml:space="preserve"> organisation’s workforce includes the minimum required number of staff members that comply with each type of job profile and hold the qualifications associated. </w:t>
      </w:r>
    </w:p>
    <w:p w14:paraId="46243FB6" w14:textId="77777777" w:rsidR="00432778" w:rsidRPr="008F0F42" w:rsidRDefault="00432778" w:rsidP="00432778">
      <w:pPr>
        <w:pStyle w:val="Geenafstand"/>
        <w:rPr>
          <w:rFonts w:ascii="Verdana" w:hAnsi="Verdana"/>
          <w:sz w:val="18"/>
          <w:szCs w:val="18"/>
        </w:rPr>
      </w:pPr>
    </w:p>
    <w:p w14:paraId="77AD086C" w14:textId="77777777" w:rsidR="00432778" w:rsidRDefault="00432778" w:rsidP="00432778">
      <w:pPr>
        <w:pStyle w:val="Geenafstand"/>
        <w:rPr>
          <w:rFonts w:ascii="Verdana" w:hAnsi="Verdana"/>
          <w:sz w:val="18"/>
        </w:rPr>
      </w:pPr>
      <w:r>
        <w:rPr>
          <w:rFonts w:ascii="Verdana" w:hAnsi="Verdana"/>
          <w:sz w:val="18"/>
        </w:rPr>
        <w:t xml:space="preserve">The staff that the Tenderer must have at </w:t>
      </w:r>
      <w:r w:rsidR="008F44B5">
        <w:rPr>
          <w:rFonts w:ascii="Verdana" w:hAnsi="Verdana"/>
          <w:sz w:val="18"/>
        </w:rPr>
        <w:t>his</w:t>
      </w:r>
      <w:r>
        <w:rPr>
          <w:rFonts w:ascii="Verdana" w:hAnsi="Verdana"/>
          <w:sz w:val="18"/>
        </w:rPr>
        <w:t xml:space="preserve"> disposal do</w:t>
      </w:r>
      <w:r w:rsidR="00ED097B">
        <w:rPr>
          <w:rFonts w:ascii="Verdana" w:hAnsi="Verdana"/>
          <w:sz w:val="18"/>
        </w:rPr>
        <w:t xml:space="preserve"> </w:t>
      </w:r>
      <w:r>
        <w:rPr>
          <w:rFonts w:ascii="Verdana" w:hAnsi="Verdana"/>
          <w:sz w:val="18"/>
        </w:rPr>
        <w:t>n</w:t>
      </w:r>
      <w:r w:rsidR="00ED097B">
        <w:rPr>
          <w:rFonts w:ascii="Verdana" w:hAnsi="Verdana"/>
          <w:sz w:val="18"/>
        </w:rPr>
        <w:t>o</w:t>
      </w:r>
      <w:r>
        <w:rPr>
          <w:rFonts w:ascii="Verdana" w:hAnsi="Verdana"/>
          <w:sz w:val="18"/>
        </w:rPr>
        <w:t>t necessarily have to be permanent employees: they can also be professionals with a different type of employment relationship</w:t>
      </w:r>
      <w:r w:rsidR="008F44B5">
        <w:rPr>
          <w:rFonts w:ascii="Verdana" w:hAnsi="Verdana"/>
          <w:sz w:val="18"/>
        </w:rPr>
        <w:t>,</w:t>
      </w:r>
      <w:r>
        <w:rPr>
          <w:rFonts w:ascii="Verdana" w:hAnsi="Verdana"/>
          <w:sz w:val="18"/>
        </w:rPr>
        <w:t xml:space="preserve"> provided their skills and expertise are (demonstrably) available to the Tenderer during the fulfilment of the Contract</w:t>
      </w:r>
      <w:r w:rsidR="00D30D33">
        <w:rPr>
          <w:rFonts w:ascii="Verdana" w:hAnsi="Verdana"/>
          <w:sz w:val="18"/>
        </w:rPr>
        <w:t>.</w:t>
      </w:r>
    </w:p>
    <w:p w14:paraId="4429193C" w14:textId="77777777" w:rsidR="005453EC" w:rsidRPr="00990121" w:rsidRDefault="005453EC" w:rsidP="00432778">
      <w:pPr>
        <w:pStyle w:val="Geenafstand"/>
        <w:rPr>
          <w:rFonts w:ascii="Verdana" w:hAnsi="Verdana"/>
          <w:sz w:val="20"/>
          <w:szCs w:val="20"/>
        </w:rPr>
      </w:pPr>
    </w:p>
    <w:p w14:paraId="2F5521ED" w14:textId="77777777" w:rsidR="005453EC" w:rsidRPr="008F0F42" w:rsidRDefault="005453EC" w:rsidP="00432778">
      <w:pPr>
        <w:pStyle w:val="Geenafstand"/>
        <w:rPr>
          <w:rFonts w:ascii="Verdana" w:hAnsi="Verdana"/>
          <w:sz w:val="18"/>
          <w:szCs w:val="18"/>
        </w:rPr>
      </w:pPr>
    </w:p>
    <w:p w14:paraId="70035790" w14:textId="77777777" w:rsidR="00432778" w:rsidRPr="008F0F42" w:rsidRDefault="00432778" w:rsidP="00432778">
      <w:pPr>
        <w:pStyle w:val="Geenafstand"/>
        <w:rPr>
          <w:rFonts w:ascii="Verdana" w:hAnsi="Verdana"/>
          <w:sz w:val="18"/>
          <w:szCs w:val="18"/>
          <w:highlight w:val="yellow"/>
        </w:rPr>
      </w:pPr>
    </w:p>
    <w:p w14:paraId="67C1BD61" w14:textId="77777777" w:rsidR="00432778" w:rsidRPr="008F0F42" w:rsidRDefault="00432778" w:rsidP="00432778">
      <w:pPr>
        <w:pStyle w:val="Geenafstand"/>
        <w:rPr>
          <w:rFonts w:ascii="Verdana" w:hAnsi="Verdana"/>
          <w:sz w:val="18"/>
          <w:szCs w:val="18"/>
        </w:rPr>
      </w:pPr>
    </w:p>
    <w:p w14:paraId="032C9D79" w14:textId="77777777" w:rsidR="00432778" w:rsidRPr="004A58FB" w:rsidRDefault="00F33B2B" w:rsidP="00084804">
      <w:pPr>
        <w:pStyle w:val="Kop2"/>
        <w:keepLines w:val="0"/>
        <w:numPr>
          <w:ilvl w:val="2"/>
          <w:numId w:val="3"/>
        </w:numPr>
        <w:tabs>
          <w:tab w:val="left" w:pos="540"/>
        </w:tabs>
        <w:spacing w:before="240" w:after="60"/>
        <w:rPr>
          <w:rFonts w:cs="Arial"/>
          <w:i/>
          <w:iCs/>
          <w:sz w:val="18"/>
          <w:szCs w:val="18"/>
        </w:rPr>
      </w:pPr>
      <w:bookmarkStart w:id="144" w:name="_Toc511721932"/>
      <w:bookmarkStart w:id="145" w:name="_Toc53647114"/>
      <w:bookmarkStart w:id="146" w:name="_Toc53647387"/>
      <w:r>
        <w:rPr>
          <w:i/>
          <w:sz w:val="18"/>
        </w:rPr>
        <w:lastRenderedPageBreak/>
        <w:t>Quality assurance</w:t>
      </w:r>
      <w:r w:rsidR="00432778">
        <w:rPr>
          <w:i/>
          <w:sz w:val="18"/>
        </w:rPr>
        <w:t xml:space="preserve"> (technical qualifications)</w:t>
      </w:r>
      <w:bookmarkEnd w:id="144"/>
      <w:bookmarkEnd w:id="145"/>
      <w:bookmarkEnd w:id="146"/>
    </w:p>
    <w:p w14:paraId="61A1CD33" w14:textId="77777777" w:rsidR="00432778" w:rsidRPr="0087411A" w:rsidRDefault="00432778" w:rsidP="00432778">
      <w:pPr>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the Tenderer declares: </w:t>
      </w:r>
    </w:p>
    <w:p w14:paraId="1749F7BF" w14:textId="77777777" w:rsidR="00432778" w:rsidRPr="0087411A" w:rsidRDefault="00432778" w:rsidP="00FD0D6F">
      <w:pPr>
        <w:pStyle w:val="Bullet"/>
        <w:rPr>
          <w:snapToGrid w:val="0"/>
          <w:szCs w:val="18"/>
        </w:rPr>
      </w:pPr>
      <w:r>
        <w:t xml:space="preserve">That </w:t>
      </w:r>
      <w:r w:rsidR="00D30D33">
        <w:t>he has</w:t>
      </w:r>
      <w:r>
        <w:t xml:space="preserve"> a quality-</w:t>
      </w:r>
      <w:r w:rsidR="00F33B2B">
        <w:t>assurance</w:t>
      </w:r>
      <w:r>
        <w:t xml:space="preserve"> system that is at least equivalent to a certified quality-</w:t>
      </w:r>
      <w:r w:rsidR="00F33B2B">
        <w:t>assurance</w:t>
      </w:r>
      <w:r>
        <w:t xml:space="preserve"> system. By ‘equivalent’, we mean the following:</w:t>
      </w:r>
    </w:p>
    <w:p w14:paraId="0BB2192E" w14:textId="77777777" w:rsidR="00432778" w:rsidRPr="0087411A" w:rsidRDefault="00F33B2B" w:rsidP="00084804">
      <w:pPr>
        <w:numPr>
          <w:ilvl w:val="1"/>
          <w:numId w:val="8"/>
        </w:numPr>
        <w:tabs>
          <w:tab w:val="clear" w:pos="1440"/>
          <w:tab w:val="num" w:pos="851"/>
        </w:tabs>
        <w:ind w:left="851" w:hanging="284"/>
        <w:rPr>
          <w:rFonts w:ascii="Verdana" w:hAnsi="Verdana"/>
          <w:sz w:val="18"/>
          <w:szCs w:val="18"/>
        </w:rPr>
      </w:pPr>
      <w:r>
        <w:t xml:space="preserve">Quality assurance </w:t>
      </w:r>
      <w:r w:rsidR="00432778">
        <w:rPr>
          <w:rFonts w:ascii="Verdana" w:hAnsi="Verdana"/>
          <w:sz w:val="18"/>
        </w:rPr>
        <w:t xml:space="preserve">is embedded </w:t>
      </w:r>
      <w:r w:rsidR="00D30D33">
        <w:rPr>
          <w:rFonts w:ascii="Verdana" w:hAnsi="Verdana"/>
          <w:sz w:val="18"/>
        </w:rPr>
        <w:t>in</w:t>
      </w:r>
      <w:r w:rsidR="00432778">
        <w:rPr>
          <w:rFonts w:ascii="Verdana" w:hAnsi="Verdana"/>
          <w:sz w:val="18"/>
        </w:rPr>
        <w:t xml:space="preserve"> the entire organisation (by means of policy), adopted by the </w:t>
      </w:r>
      <w:r w:rsidR="00E35970">
        <w:rPr>
          <w:rFonts w:ascii="Verdana" w:hAnsi="Verdana"/>
          <w:sz w:val="18"/>
        </w:rPr>
        <w:t xml:space="preserve">responsible </w:t>
      </w:r>
      <w:r w:rsidR="00432778">
        <w:rPr>
          <w:rFonts w:ascii="Verdana" w:hAnsi="Verdana"/>
          <w:sz w:val="18"/>
        </w:rPr>
        <w:t>department and executed by this department (e.g. by means of a quality handbook). This department also bears responsibility for the correct design, execution and management of this quality policy.</w:t>
      </w:r>
    </w:p>
    <w:p w14:paraId="4A7CB56E" w14:textId="77777777" w:rsidR="00432778" w:rsidRPr="0087411A" w:rsidRDefault="00432778" w:rsidP="00084804">
      <w:pPr>
        <w:numPr>
          <w:ilvl w:val="1"/>
          <w:numId w:val="8"/>
        </w:numPr>
        <w:tabs>
          <w:tab w:val="clear" w:pos="1440"/>
          <w:tab w:val="num" w:pos="851"/>
        </w:tabs>
        <w:ind w:left="851" w:hanging="284"/>
        <w:rPr>
          <w:rFonts w:ascii="Verdana" w:hAnsi="Verdana"/>
          <w:sz w:val="18"/>
          <w:szCs w:val="18"/>
        </w:rPr>
      </w:pPr>
      <w:r>
        <w:rPr>
          <w:rFonts w:ascii="Verdana" w:hAnsi="Verdana"/>
          <w:sz w:val="18"/>
        </w:rPr>
        <w:t xml:space="preserve">Presence and company-wide implementation of relevant procedures relating to service provision/end products and management of resources and documents, within which continual improvement is an important point </w:t>
      </w:r>
      <w:r w:rsidR="00D30D33">
        <w:rPr>
          <w:rFonts w:ascii="Verdana" w:hAnsi="Verdana"/>
          <w:sz w:val="18"/>
        </w:rPr>
        <w:t>of</w:t>
      </w:r>
      <w:r>
        <w:rPr>
          <w:rFonts w:ascii="Verdana" w:hAnsi="Verdana"/>
          <w:sz w:val="18"/>
        </w:rPr>
        <w:t xml:space="preserve"> attention.</w:t>
      </w:r>
    </w:p>
    <w:p w14:paraId="2D490DE3" w14:textId="77777777" w:rsidR="00432778" w:rsidRPr="0087411A" w:rsidRDefault="00432778" w:rsidP="00084804">
      <w:pPr>
        <w:numPr>
          <w:ilvl w:val="1"/>
          <w:numId w:val="8"/>
        </w:numPr>
        <w:tabs>
          <w:tab w:val="clear" w:pos="1440"/>
          <w:tab w:val="num" w:pos="851"/>
        </w:tabs>
        <w:ind w:left="851" w:hanging="284"/>
        <w:rPr>
          <w:rFonts w:ascii="Verdana" w:hAnsi="Verdana"/>
          <w:sz w:val="18"/>
          <w:szCs w:val="18"/>
        </w:rPr>
      </w:pPr>
      <w:r>
        <w:rPr>
          <w:rFonts w:ascii="Verdana" w:hAnsi="Verdana"/>
          <w:sz w:val="18"/>
        </w:rPr>
        <w:t>Operation of an internal quality cycle, including the measurement, analysis and improvement of quality levels.</w:t>
      </w:r>
    </w:p>
    <w:p w14:paraId="66A67788" w14:textId="77777777" w:rsidR="00432778" w:rsidRPr="0087411A" w:rsidRDefault="00432778" w:rsidP="00084804">
      <w:pPr>
        <w:numPr>
          <w:ilvl w:val="1"/>
          <w:numId w:val="8"/>
        </w:numPr>
        <w:tabs>
          <w:tab w:val="clear" w:pos="1440"/>
          <w:tab w:val="num" w:pos="851"/>
        </w:tabs>
        <w:ind w:left="851" w:hanging="284"/>
        <w:rPr>
          <w:rFonts w:ascii="Verdana" w:hAnsi="Verdana"/>
          <w:sz w:val="18"/>
          <w:szCs w:val="18"/>
        </w:rPr>
      </w:pPr>
      <w:r>
        <w:rPr>
          <w:rFonts w:ascii="Verdana" w:hAnsi="Verdana"/>
          <w:sz w:val="18"/>
        </w:rPr>
        <w:t>Performance of a periodic, independent audit by an expert concerning compliance with the quality procedures.</w:t>
      </w:r>
    </w:p>
    <w:p w14:paraId="1B4493D8" w14:textId="77777777" w:rsidR="00432778" w:rsidRPr="0087411A" w:rsidRDefault="00432778" w:rsidP="00084804">
      <w:pPr>
        <w:numPr>
          <w:ilvl w:val="1"/>
          <w:numId w:val="8"/>
        </w:numPr>
        <w:tabs>
          <w:tab w:val="clear" w:pos="1440"/>
          <w:tab w:val="num" w:pos="851"/>
        </w:tabs>
        <w:ind w:left="851" w:hanging="284"/>
        <w:rPr>
          <w:rFonts w:ascii="Verdana" w:hAnsi="Verdana"/>
          <w:sz w:val="18"/>
          <w:szCs w:val="18"/>
        </w:rPr>
      </w:pPr>
      <w:r>
        <w:rPr>
          <w:rFonts w:ascii="Verdana" w:hAnsi="Verdana"/>
          <w:sz w:val="18"/>
        </w:rPr>
        <w:t xml:space="preserve">Customer-oriented processes: </w:t>
      </w:r>
      <w:r w:rsidR="00D30D33">
        <w:rPr>
          <w:rFonts w:ascii="Verdana" w:hAnsi="Verdana"/>
          <w:sz w:val="18"/>
        </w:rPr>
        <w:t>a</w:t>
      </w:r>
      <w:r>
        <w:rPr>
          <w:rFonts w:ascii="Verdana" w:hAnsi="Verdana"/>
          <w:sz w:val="18"/>
        </w:rPr>
        <w:t xml:space="preserve"> system is in place to ensure (from the customer’s perspective) that there is a clear picture of the customer’s needs and that these needs are implemented into your business processes. </w:t>
      </w:r>
    </w:p>
    <w:p w14:paraId="30E88D7A" w14:textId="77777777" w:rsidR="00432778" w:rsidRPr="0087411A" w:rsidRDefault="00432778" w:rsidP="00432778">
      <w:pPr>
        <w:rPr>
          <w:rFonts w:ascii="Verdana" w:hAnsi="Verdana"/>
          <w:sz w:val="18"/>
          <w:szCs w:val="18"/>
        </w:rPr>
      </w:pPr>
      <w:r>
        <w:rPr>
          <w:rFonts w:ascii="Verdana" w:hAnsi="Verdana"/>
          <w:sz w:val="18"/>
        </w:rPr>
        <w:t>Or:</w:t>
      </w:r>
    </w:p>
    <w:p w14:paraId="64884A26" w14:textId="77777777" w:rsidR="00432778" w:rsidRPr="0087411A" w:rsidRDefault="00432778" w:rsidP="00432778">
      <w:pPr>
        <w:ind w:left="426" w:hanging="426"/>
        <w:rPr>
          <w:rFonts w:ascii="Verdana" w:hAnsi="Verdana"/>
          <w:sz w:val="18"/>
          <w:szCs w:val="18"/>
        </w:rPr>
      </w:pPr>
      <w:r>
        <w:rPr>
          <w:rFonts w:ascii="Verdana" w:hAnsi="Verdana" w:cs="Verdana"/>
          <w:sz w:val="18"/>
          <w:cs/>
        </w:rPr>
        <w:t>•</w:t>
      </w:r>
      <w:r>
        <w:rPr>
          <w:rFonts w:ascii="Verdana" w:hAnsi="Verdana"/>
          <w:sz w:val="18"/>
        </w:rPr>
        <w:tab/>
        <w:t xml:space="preserve">That the Tenderer possesses a </w:t>
      </w:r>
      <w:r w:rsidR="00F33B2B">
        <w:rPr>
          <w:rFonts w:ascii="Verdana" w:hAnsi="Verdana"/>
          <w:sz w:val="18"/>
        </w:rPr>
        <w:t>validly certified quality-assurance</w:t>
      </w:r>
      <w:r>
        <w:rPr>
          <w:rFonts w:ascii="Verdana" w:hAnsi="Verdana"/>
          <w:sz w:val="18"/>
        </w:rPr>
        <w:t xml:space="preserve"> system, the certificate for which was drawn up by a certification institution recognised within the national or international accreditation structure, such as the European standards series EN 45000.</w:t>
      </w:r>
    </w:p>
    <w:p w14:paraId="5B9182EC" w14:textId="77777777" w:rsidR="00432778" w:rsidRPr="0087411A" w:rsidRDefault="00432778" w:rsidP="00432778">
      <w:pPr>
        <w:ind w:left="1080"/>
        <w:rPr>
          <w:rFonts w:ascii="Verdana" w:hAnsi="Verdana"/>
          <w:sz w:val="18"/>
          <w:szCs w:val="18"/>
        </w:rPr>
      </w:pPr>
    </w:p>
    <w:p w14:paraId="78587FE2" w14:textId="77777777" w:rsidR="00432778" w:rsidRPr="0087411A" w:rsidRDefault="00432778" w:rsidP="00432778">
      <w:pPr>
        <w:rPr>
          <w:rFonts w:ascii="Verdana" w:hAnsi="Verdana"/>
          <w:sz w:val="18"/>
          <w:szCs w:val="18"/>
        </w:rPr>
      </w:pPr>
      <w:r>
        <w:rPr>
          <w:rFonts w:ascii="Verdana" w:hAnsi="Verdana"/>
          <w:sz w:val="18"/>
        </w:rPr>
        <w:t xml:space="preserve">In the event that </w:t>
      </w:r>
      <w:r w:rsidR="000D1BF3">
        <w:rPr>
          <w:rFonts w:ascii="Verdana" w:hAnsi="Verdana"/>
          <w:sz w:val="18"/>
        </w:rPr>
        <w:t>your</w:t>
      </w:r>
      <w:r>
        <w:rPr>
          <w:rFonts w:ascii="Verdana" w:hAnsi="Verdana"/>
          <w:sz w:val="18"/>
        </w:rPr>
        <w:t xml:space="preserve"> Tender involves a collaboration between organisations, see Section 7: ‘Tenders involving collaborations with other organisations’. </w:t>
      </w:r>
    </w:p>
    <w:p w14:paraId="762EED5F"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6FFF9F57" w14:textId="77777777" w:rsidTr="00C308F9">
        <w:trPr>
          <w:trHeight w:val="4642"/>
        </w:trPr>
        <w:tc>
          <w:tcPr>
            <w:tcW w:w="8388" w:type="dxa"/>
            <w:shd w:val="clear" w:color="auto" w:fill="F3F3F3"/>
          </w:tcPr>
          <w:p w14:paraId="0155417D" w14:textId="77777777" w:rsidR="00432778" w:rsidRPr="0006661C" w:rsidRDefault="00432778" w:rsidP="00432778">
            <w:pPr>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D30D33">
              <w:rPr>
                <w:rFonts w:ascii="Verdana" w:hAnsi="Verdana"/>
                <w:sz w:val="18"/>
              </w:rPr>
              <w:t xml:space="preserve">by the </w:t>
            </w:r>
            <w:r w:rsidR="00DA201E">
              <w:rPr>
                <w:rFonts w:ascii="Verdana" w:hAnsi="Verdana"/>
                <w:sz w:val="18"/>
              </w:rPr>
              <w:t>Tendering</w:t>
            </w:r>
            <w:r w:rsidR="00D30D33">
              <w:rPr>
                <w:rFonts w:ascii="Verdana" w:hAnsi="Verdana"/>
                <w:sz w:val="18"/>
              </w:rPr>
              <w:t xml:space="preserve"> Authority).</w:t>
            </w:r>
          </w:p>
          <w:p w14:paraId="3EBE0225" w14:textId="77777777" w:rsidR="00432778" w:rsidRPr="0006661C" w:rsidRDefault="00432778" w:rsidP="00432778">
            <w:pPr>
              <w:rPr>
                <w:rFonts w:ascii="Verdana" w:hAnsi="Verdana"/>
                <w:sz w:val="18"/>
                <w:szCs w:val="18"/>
              </w:rPr>
            </w:pPr>
            <w:r>
              <w:br/>
            </w:r>
            <w:r>
              <w:rPr>
                <w:rFonts w:ascii="Verdana" w:hAnsi="Verdana"/>
                <w:sz w:val="18"/>
              </w:rPr>
              <w:t>Compliance with these quality-control requirements can be demonstrated by means of:</w:t>
            </w:r>
          </w:p>
          <w:p w14:paraId="1A6525F4" w14:textId="63C7DB41" w:rsidR="00432778" w:rsidRPr="0087411A" w:rsidRDefault="00432778" w:rsidP="00FD0D6F">
            <w:pPr>
              <w:pStyle w:val="Bullet"/>
              <w:rPr>
                <w:szCs w:val="18"/>
              </w:rPr>
            </w:pPr>
            <w:r>
              <w:t>A description of the quality-</w:t>
            </w:r>
            <w:r w:rsidR="00F33B2B">
              <w:t>assurance</w:t>
            </w:r>
            <w:r>
              <w:t xml:space="preserve"> system in place at your organisation, which demonstrates that this system is at least equivalent to a certified quality-</w:t>
            </w:r>
            <w:r w:rsidR="00F33B2B">
              <w:t>assurance</w:t>
            </w:r>
            <w:r>
              <w:t xml:space="preserve"> system</w:t>
            </w:r>
            <w:r w:rsidR="00F33B2B">
              <w:t>. The subsection ‘Quality Assurance</w:t>
            </w:r>
            <w:r>
              <w:t xml:space="preserve">’ explains what is meant by the term ‘equivalent’. Your description must address all </w:t>
            </w:r>
            <w:r w:rsidR="006433DC">
              <w:t xml:space="preserve">the </w:t>
            </w:r>
            <w:r>
              <w:t xml:space="preserve">points specified in this subsection and demonstrate the system’s equivalence or more. </w:t>
            </w:r>
          </w:p>
          <w:p w14:paraId="356DBEC8" w14:textId="77777777" w:rsidR="00432778" w:rsidRPr="0006661C" w:rsidRDefault="00432778" w:rsidP="00432778">
            <w:pPr>
              <w:ind w:left="360"/>
              <w:rPr>
                <w:rFonts w:ascii="Verdana" w:hAnsi="Verdana"/>
                <w:sz w:val="18"/>
                <w:szCs w:val="18"/>
              </w:rPr>
            </w:pPr>
            <w:r w:rsidRPr="00245A1A">
              <w:rPr>
                <w:rFonts w:ascii="Verdana" w:hAnsi="Verdana"/>
                <w:sz w:val="18"/>
              </w:rPr>
              <w:t>Or:</w:t>
            </w:r>
          </w:p>
          <w:p w14:paraId="4E3CE0E3" w14:textId="77777777" w:rsidR="00432778" w:rsidRPr="0087411A" w:rsidRDefault="00432778" w:rsidP="00FD0D6F">
            <w:pPr>
              <w:pStyle w:val="Bullet"/>
              <w:rPr>
                <w:szCs w:val="18"/>
              </w:rPr>
            </w:pPr>
            <w:r>
              <w:t>Provision of the latest audit report or a copy of a certificate or cert</w:t>
            </w:r>
            <w:r w:rsidR="00F33B2B">
              <w:t>ificates for the quality-assurance</w:t>
            </w:r>
            <w:r>
              <w:t xml:space="preserve"> system that was/were drawn up by a certification institution recognised within the national or international accreditation structure, such as the European standards series EN 45000.</w:t>
            </w:r>
            <w:r>
              <w:br/>
            </w:r>
          </w:p>
          <w:p w14:paraId="108C4354" w14:textId="77777777" w:rsidR="00432778" w:rsidRPr="0087411A" w:rsidRDefault="00432778" w:rsidP="00D30D33">
            <w:pPr>
              <w:pStyle w:val="Bullet"/>
              <w:numPr>
                <w:ilvl w:val="0"/>
                <w:numId w:val="0"/>
              </w:numPr>
              <w:rPr>
                <w:szCs w:val="18"/>
              </w:rPr>
            </w:pPr>
            <w:r>
              <w:t xml:space="preserve">In the event that </w:t>
            </w:r>
            <w:r w:rsidR="00D30D33">
              <w:t>your</w:t>
            </w:r>
            <w:r>
              <w:t xml:space="preserve"> Tender involves a collaboration (consortium), then every member of this collaboration, for their part, must provide the quality-</w:t>
            </w:r>
            <w:r w:rsidR="00F33B2B">
              <w:t>assurance</w:t>
            </w:r>
            <w:r>
              <w:t xml:space="preserve"> evidence requested for the purposes of the Tender.</w:t>
            </w:r>
          </w:p>
        </w:tc>
      </w:tr>
    </w:tbl>
    <w:p w14:paraId="47396846" w14:textId="77777777" w:rsidR="00B5046D" w:rsidRPr="00733973" w:rsidRDefault="00B5046D" w:rsidP="00B5046D">
      <w:pPr>
        <w:pStyle w:val="Kop2"/>
        <w:keepLines w:val="0"/>
        <w:tabs>
          <w:tab w:val="left" w:pos="540"/>
        </w:tabs>
        <w:spacing w:before="240" w:after="60"/>
        <w:ind w:left="1004"/>
        <w:rPr>
          <w:rFonts w:cs="Arial"/>
          <w:i/>
          <w:iCs/>
          <w:sz w:val="18"/>
          <w:szCs w:val="18"/>
          <w:lang w:val="en-US"/>
        </w:rPr>
      </w:pPr>
      <w:bookmarkStart w:id="147" w:name="_Toc511721935"/>
    </w:p>
    <w:p w14:paraId="78DE086F" w14:textId="00AB506F" w:rsidR="00432778" w:rsidRPr="00CA7E4B" w:rsidRDefault="00432778" w:rsidP="00084804">
      <w:pPr>
        <w:pStyle w:val="Kop2"/>
        <w:keepLines w:val="0"/>
        <w:numPr>
          <w:ilvl w:val="2"/>
          <w:numId w:val="3"/>
        </w:numPr>
        <w:tabs>
          <w:tab w:val="left" w:pos="540"/>
        </w:tabs>
        <w:spacing w:before="240" w:after="60"/>
        <w:rPr>
          <w:rFonts w:cs="Arial"/>
          <w:i/>
          <w:iCs/>
          <w:sz w:val="18"/>
          <w:szCs w:val="18"/>
          <w:lang w:val="fr-FR"/>
        </w:rPr>
      </w:pPr>
      <w:bookmarkStart w:id="148" w:name="_Toc53647115"/>
      <w:bookmarkStart w:id="149" w:name="_Toc53647388"/>
      <w:r w:rsidRPr="00CA7E4B">
        <w:rPr>
          <w:i/>
          <w:sz w:val="18"/>
          <w:lang w:val="fr-FR"/>
        </w:rPr>
        <w:t>Samples, descriptions, photos or certification documents (technical qualifications)</w:t>
      </w:r>
      <w:bookmarkEnd w:id="147"/>
      <w:bookmarkEnd w:id="148"/>
      <w:bookmarkEnd w:id="149"/>
    </w:p>
    <w:p w14:paraId="78F6752B" w14:textId="77777777" w:rsidR="00432778" w:rsidRPr="008F0F42" w:rsidRDefault="00432778" w:rsidP="00432778">
      <w:pPr>
        <w:pStyle w:val="Geenafstand"/>
        <w:rPr>
          <w:rFonts w:ascii="Verdana" w:hAnsi="Verdana"/>
          <w:sz w:val="18"/>
          <w:szCs w:val="18"/>
        </w:rPr>
      </w:pPr>
      <w:r>
        <w:rPr>
          <w:rFonts w:ascii="Verdana" w:hAnsi="Verdana"/>
          <w:sz w:val="18"/>
        </w:rPr>
        <w:t>By submitting the ‘</w:t>
      </w:r>
      <w:r w:rsidR="00754F51">
        <w:rPr>
          <w:rFonts w:ascii="Verdana" w:hAnsi="Verdana"/>
          <w:sz w:val="18"/>
        </w:rPr>
        <w:t>European Single Procurement Document</w:t>
      </w:r>
      <w:r>
        <w:rPr>
          <w:rFonts w:ascii="Verdana" w:hAnsi="Verdana"/>
          <w:sz w:val="18"/>
        </w:rPr>
        <w:t xml:space="preserve">’, the Tenderer declares that </w:t>
      </w:r>
      <w:r w:rsidR="00E35970">
        <w:rPr>
          <w:rFonts w:ascii="Verdana" w:hAnsi="Verdana"/>
          <w:sz w:val="18"/>
        </w:rPr>
        <w:t>he</w:t>
      </w:r>
      <w:r>
        <w:rPr>
          <w:rFonts w:ascii="Verdana" w:hAnsi="Verdana"/>
          <w:sz w:val="18"/>
        </w:rPr>
        <w:t xml:space="preserve"> can demonstrate </w:t>
      </w:r>
      <w:r w:rsidR="00E35970">
        <w:rPr>
          <w:rFonts w:ascii="Verdana" w:hAnsi="Verdana"/>
          <w:sz w:val="18"/>
        </w:rPr>
        <w:t>the</w:t>
      </w:r>
      <w:r>
        <w:rPr>
          <w:rFonts w:ascii="Verdana" w:hAnsi="Verdana"/>
          <w:sz w:val="18"/>
        </w:rPr>
        <w:t xml:space="preserve"> technical qualifications </w:t>
      </w:r>
      <w:r w:rsidR="00A40C88">
        <w:rPr>
          <w:rFonts w:ascii="Verdana" w:hAnsi="Verdana"/>
          <w:sz w:val="18"/>
        </w:rPr>
        <w:t>of</w:t>
      </w:r>
      <w:r>
        <w:rPr>
          <w:rFonts w:ascii="Verdana" w:hAnsi="Verdana"/>
          <w:sz w:val="18"/>
        </w:rPr>
        <w:t xml:space="preserve"> the products to be supplied as part of the Contract by providing samples, descriptions or photos</w:t>
      </w:r>
      <w:r w:rsidR="00AE1362">
        <w:rPr>
          <w:rFonts w:ascii="Verdana" w:hAnsi="Verdana"/>
          <w:sz w:val="18"/>
        </w:rPr>
        <w:t>. U</w:t>
      </w:r>
      <w:r>
        <w:rPr>
          <w:rFonts w:ascii="Verdana" w:hAnsi="Verdana"/>
          <w:sz w:val="18"/>
        </w:rPr>
        <w:t xml:space="preserve">pon request by the </w:t>
      </w:r>
      <w:r w:rsidR="00DA201E">
        <w:rPr>
          <w:rFonts w:ascii="Verdana" w:hAnsi="Verdana"/>
          <w:sz w:val="18"/>
        </w:rPr>
        <w:t>Tendering</w:t>
      </w:r>
      <w:r>
        <w:rPr>
          <w:rFonts w:ascii="Verdana" w:hAnsi="Verdana"/>
          <w:sz w:val="18"/>
        </w:rPr>
        <w:t xml:space="preserve"> Authority</w:t>
      </w:r>
      <w:r w:rsidR="00AE1362">
        <w:rPr>
          <w:rFonts w:ascii="Verdana" w:hAnsi="Verdana"/>
          <w:sz w:val="18"/>
        </w:rPr>
        <w:t>, the Tenderer provides certificates</w:t>
      </w:r>
      <w:r>
        <w:rPr>
          <w:rFonts w:ascii="Verdana" w:hAnsi="Verdana"/>
          <w:sz w:val="18"/>
        </w:rPr>
        <w:t xml:space="preserve"> </w:t>
      </w:r>
      <w:r w:rsidR="00AE1362">
        <w:rPr>
          <w:rFonts w:ascii="Verdana" w:hAnsi="Verdana"/>
          <w:sz w:val="18"/>
        </w:rPr>
        <w:t>from</w:t>
      </w:r>
      <w:r>
        <w:rPr>
          <w:rFonts w:ascii="Verdana" w:hAnsi="Verdana"/>
          <w:sz w:val="18"/>
        </w:rPr>
        <w:t xml:space="preserve"> a recognised certification institution that declare that products clearly comply with certain specifications or standards.</w:t>
      </w:r>
    </w:p>
    <w:p w14:paraId="21F9F3BA" w14:textId="77777777" w:rsidR="00432778" w:rsidRPr="008F0F42" w:rsidRDefault="00432778" w:rsidP="00432778">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4CCCDA97" w14:textId="77777777" w:rsidTr="00C308F9">
        <w:trPr>
          <w:trHeight w:val="1621"/>
        </w:trPr>
        <w:tc>
          <w:tcPr>
            <w:tcW w:w="8388" w:type="dxa"/>
            <w:shd w:val="clear" w:color="auto" w:fill="F3F3F3"/>
          </w:tcPr>
          <w:p w14:paraId="0D07D8DA" w14:textId="77777777" w:rsidR="00432778" w:rsidRPr="0006661C" w:rsidRDefault="00432778" w:rsidP="00432778">
            <w:pPr>
              <w:pStyle w:val="Geenafstand"/>
              <w:rPr>
                <w:rFonts w:ascii="Verdana" w:hAnsi="Verdana"/>
                <w:sz w:val="18"/>
                <w:szCs w:val="18"/>
              </w:rPr>
            </w:pPr>
            <w:r>
              <w:rPr>
                <w:rFonts w:ascii="Verdana" w:hAnsi="Verdana"/>
                <w:sz w:val="18"/>
              </w:rPr>
              <w:lastRenderedPageBreak/>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A40C88">
              <w:rPr>
                <w:rFonts w:ascii="Verdana" w:hAnsi="Verdana"/>
                <w:sz w:val="18"/>
              </w:rPr>
              <w:t xml:space="preserve">by the </w:t>
            </w:r>
            <w:r w:rsidR="00DA201E">
              <w:rPr>
                <w:rFonts w:ascii="Verdana" w:hAnsi="Verdana"/>
                <w:sz w:val="18"/>
              </w:rPr>
              <w:t>Tendering</w:t>
            </w:r>
            <w:r w:rsidR="00A40C88">
              <w:rPr>
                <w:rFonts w:ascii="Verdana" w:hAnsi="Verdana"/>
                <w:sz w:val="18"/>
              </w:rPr>
              <w:t xml:space="preserve"> Authority).</w:t>
            </w:r>
          </w:p>
          <w:p w14:paraId="0116D21B" w14:textId="77777777" w:rsidR="00432778" w:rsidRPr="0006661C" w:rsidRDefault="00432778" w:rsidP="00432778">
            <w:pPr>
              <w:pStyle w:val="Geenafstand"/>
              <w:rPr>
                <w:rFonts w:ascii="Verdana" w:hAnsi="Verdana"/>
                <w:sz w:val="18"/>
                <w:szCs w:val="18"/>
              </w:rPr>
            </w:pPr>
          </w:p>
          <w:p w14:paraId="6386FE0B" w14:textId="77777777" w:rsidR="00432778" w:rsidRPr="0006661C" w:rsidRDefault="00432778" w:rsidP="00AE1362">
            <w:pPr>
              <w:pStyle w:val="Geenafstand"/>
              <w:rPr>
                <w:rFonts w:ascii="Verdana" w:hAnsi="Verdana"/>
                <w:sz w:val="18"/>
                <w:szCs w:val="18"/>
              </w:rPr>
            </w:pPr>
            <w:r>
              <w:rPr>
                <w:rFonts w:ascii="Verdana" w:hAnsi="Verdana"/>
                <w:sz w:val="18"/>
              </w:rPr>
              <w:t xml:space="preserve">The following can be used as evidence: samples, descriptions or photos, the authenticity of which can be demonstrated; or certificates </w:t>
            </w:r>
            <w:r w:rsidR="00AE1362">
              <w:rPr>
                <w:rFonts w:ascii="Verdana" w:hAnsi="Verdana"/>
                <w:sz w:val="18"/>
              </w:rPr>
              <w:t>from</w:t>
            </w:r>
            <w:r>
              <w:rPr>
                <w:rFonts w:ascii="Verdana" w:hAnsi="Verdana"/>
                <w:sz w:val="18"/>
              </w:rPr>
              <w:t xml:space="preserve"> a recognised certification institution that declare that products clearly comply with certain specifications or standards.</w:t>
            </w:r>
          </w:p>
        </w:tc>
      </w:tr>
    </w:tbl>
    <w:p w14:paraId="4E1485B0" w14:textId="77777777" w:rsidR="00B5046D" w:rsidRDefault="00B5046D" w:rsidP="00B5046D">
      <w:pPr>
        <w:pStyle w:val="Kop2"/>
        <w:keepLines w:val="0"/>
        <w:tabs>
          <w:tab w:val="left" w:pos="540"/>
        </w:tabs>
        <w:spacing w:before="240" w:after="60"/>
        <w:rPr>
          <w:sz w:val="18"/>
        </w:rPr>
      </w:pPr>
      <w:bookmarkStart w:id="150" w:name="_Toc511721937"/>
    </w:p>
    <w:p w14:paraId="794D4DD9" w14:textId="006216E2" w:rsidR="00432778" w:rsidRPr="00084804" w:rsidRDefault="00432778" w:rsidP="00084804">
      <w:pPr>
        <w:pStyle w:val="Kop2"/>
        <w:keepLines w:val="0"/>
        <w:numPr>
          <w:ilvl w:val="2"/>
          <w:numId w:val="61"/>
        </w:numPr>
        <w:tabs>
          <w:tab w:val="left" w:pos="540"/>
        </w:tabs>
        <w:spacing w:before="240" w:after="60"/>
        <w:rPr>
          <w:sz w:val="18"/>
        </w:rPr>
      </w:pPr>
      <w:bookmarkStart w:id="151" w:name="_Toc53647116"/>
      <w:bookmarkStart w:id="152" w:name="_Toc53647389"/>
      <w:r>
        <w:rPr>
          <w:sz w:val="18"/>
        </w:rPr>
        <w:t xml:space="preserve">Professional/trade register </w:t>
      </w:r>
      <w:bookmarkEnd w:id="150"/>
      <w:r w:rsidR="0039412C">
        <w:rPr>
          <w:sz w:val="18"/>
        </w:rPr>
        <w:t>extract</w:t>
      </w:r>
      <w:bookmarkEnd w:id="151"/>
      <w:bookmarkEnd w:id="152"/>
    </w:p>
    <w:p w14:paraId="25B084A1" w14:textId="77777777" w:rsidR="0039412C"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expects the Tenderer to be authorised to practise </w:t>
      </w:r>
      <w:r w:rsidR="0039412C">
        <w:rPr>
          <w:rFonts w:ascii="Verdana" w:hAnsi="Verdana"/>
          <w:sz w:val="18"/>
        </w:rPr>
        <w:t>his</w:t>
      </w:r>
      <w:r>
        <w:rPr>
          <w:rFonts w:ascii="Verdana" w:hAnsi="Verdana"/>
          <w:sz w:val="18"/>
        </w:rPr>
        <w:t xml:space="preserve"> trade. For this reason, the </w:t>
      </w:r>
      <w:r w:rsidR="00DA201E">
        <w:rPr>
          <w:rFonts w:ascii="Verdana" w:hAnsi="Verdana"/>
          <w:sz w:val="18"/>
        </w:rPr>
        <w:t>Tendering</w:t>
      </w:r>
      <w:r>
        <w:rPr>
          <w:rFonts w:ascii="Verdana" w:hAnsi="Verdana"/>
          <w:sz w:val="18"/>
        </w:rPr>
        <w:t xml:space="preserve"> Authority reserves the right to ask the Tenderer to demonstrate that </w:t>
      </w:r>
      <w:r w:rsidR="0039412C">
        <w:rPr>
          <w:rFonts w:ascii="Verdana" w:hAnsi="Verdana"/>
          <w:sz w:val="18"/>
        </w:rPr>
        <w:t>he</w:t>
      </w:r>
      <w:r>
        <w:rPr>
          <w:rFonts w:ascii="Verdana" w:hAnsi="Verdana"/>
          <w:sz w:val="18"/>
        </w:rPr>
        <w:t xml:space="preserve"> </w:t>
      </w:r>
      <w:r w:rsidR="0039412C">
        <w:rPr>
          <w:rFonts w:ascii="Verdana" w:hAnsi="Verdana"/>
          <w:sz w:val="18"/>
        </w:rPr>
        <w:t>is</w:t>
      </w:r>
      <w:r>
        <w:rPr>
          <w:rFonts w:ascii="Verdana" w:hAnsi="Verdana"/>
          <w:sz w:val="18"/>
        </w:rPr>
        <w:t xml:space="preserve"> registered in the professional register or in the trade register referred to in Annex XI of EU Directive 2014/24/EU in accordance with the regulations applicable in the country in which </w:t>
      </w:r>
      <w:r w:rsidR="0039412C">
        <w:rPr>
          <w:rFonts w:ascii="Verdana" w:hAnsi="Verdana"/>
          <w:sz w:val="18"/>
        </w:rPr>
        <w:t>he is established.</w:t>
      </w:r>
    </w:p>
    <w:p w14:paraId="7FDCE5A2" w14:textId="77777777" w:rsidR="00432778" w:rsidRPr="008F0F42" w:rsidRDefault="00432778" w:rsidP="00432778">
      <w:pPr>
        <w:pStyle w:val="Geenafstand"/>
        <w:rPr>
          <w:rFonts w:ascii="Verdana" w:hAnsi="Verdana"/>
          <w:sz w:val="18"/>
          <w:szCs w:val="18"/>
        </w:rPr>
      </w:pPr>
      <w:r>
        <w:rPr>
          <w:rFonts w:ascii="Verdana" w:hAnsi="Verdana"/>
          <w:sz w:val="18"/>
        </w:rPr>
        <w:t xml:space="preserve">It is also vital that the signed documents included in the Tender have been signed by a legally authorised representative of the Tenderer. For this reason, the </w:t>
      </w:r>
      <w:r w:rsidR="00DA201E">
        <w:rPr>
          <w:rFonts w:ascii="Verdana" w:hAnsi="Verdana"/>
          <w:sz w:val="18"/>
        </w:rPr>
        <w:t>Tendering</w:t>
      </w:r>
      <w:r>
        <w:rPr>
          <w:rFonts w:ascii="Verdana" w:hAnsi="Verdana"/>
          <w:sz w:val="18"/>
        </w:rPr>
        <w:t xml:space="preserve"> Authority can also ask the Tenderer </w:t>
      </w:r>
      <w:r w:rsidR="0009100A">
        <w:rPr>
          <w:rFonts w:ascii="Verdana" w:hAnsi="Verdana"/>
          <w:sz w:val="18"/>
        </w:rPr>
        <w:t>who</w:t>
      </w:r>
      <w:r>
        <w:rPr>
          <w:rFonts w:ascii="Verdana" w:hAnsi="Verdana"/>
          <w:sz w:val="18"/>
        </w:rPr>
        <w:t xml:space="preserve"> is awarded the contract to demonstrate the legal validity of the signature.</w:t>
      </w:r>
    </w:p>
    <w:p w14:paraId="58626D30" w14:textId="77777777" w:rsidR="00432778" w:rsidRPr="008F0F42" w:rsidRDefault="00432778" w:rsidP="00432778">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tblGrid>
      <w:tr w:rsidR="00432778" w:rsidRPr="0006661C" w14:paraId="51A34664" w14:textId="77777777" w:rsidTr="00C308F9">
        <w:trPr>
          <w:trHeight w:val="3843"/>
        </w:trPr>
        <w:tc>
          <w:tcPr>
            <w:tcW w:w="8425" w:type="dxa"/>
            <w:shd w:val="clear" w:color="auto" w:fill="F3F3F3"/>
          </w:tcPr>
          <w:p w14:paraId="5303B5A9" w14:textId="77777777" w:rsidR="00432778" w:rsidRPr="0006661C" w:rsidRDefault="00432778" w:rsidP="00432778">
            <w:pPr>
              <w:pStyle w:val="Geenafstand"/>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25598E">
              <w:rPr>
                <w:rFonts w:ascii="Verdana" w:hAnsi="Verdana"/>
                <w:sz w:val="18"/>
              </w:rPr>
              <w:t xml:space="preserve">by the </w:t>
            </w:r>
            <w:r w:rsidR="00DA201E">
              <w:rPr>
                <w:rFonts w:ascii="Verdana" w:hAnsi="Verdana"/>
                <w:sz w:val="18"/>
              </w:rPr>
              <w:t>Tendering</w:t>
            </w:r>
            <w:r w:rsidR="0025598E">
              <w:rPr>
                <w:rFonts w:ascii="Verdana" w:hAnsi="Verdana"/>
                <w:sz w:val="18"/>
              </w:rPr>
              <w:t xml:space="preserve"> Authority).</w:t>
            </w:r>
          </w:p>
          <w:p w14:paraId="505CEB76" w14:textId="77777777" w:rsidR="00432778" w:rsidRPr="0006661C" w:rsidRDefault="00432778" w:rsidP="00432778">
            <w:pPr>
              <w:pStyle w:val="Geenafstand"/>
              <w:rPr>
                <w:rFonts w:ascii="Verdana" w:hAnsi="Verdana"/>
                <w:b/>
                <w:sz w:val="18"/>
                <w:szCs w:val="18"/>
              </w:rPr>
            </w:pPr>
          </w:p>
          <w:p w14:paraId="17C1EA42" w14:textId="77777777" w:rsidR="00432778" w:rsidRPr="0006661C" w:rsidRDefault="00432778" w:rsidP="00432778">
            <w:pPr>
              <w:pStyle w:val="Geenafstand"/>
              <w:rPr>
                <w:rFonts w:ascii="Verdana" w:hAnsi="Verdana"/>
                <w:sz w:val="18"/>
                <w:szCs w:val="18"/>
              </w:rPr>
            </w:pPr>
            <w:r>
              <w:rPr>
                <w:rFonts w:ascii="Verdana" w:hAnsi="Verdana"/>
                <w:sz w:val="18"/>
              </w:rPr>
              <w:t>In order to establish the legal validity of the signed statements, declarations and other evidence, it is vital that a recent and up-to-date (</w:t>
            </w:r>
            <w:r>
              <w:rPr>
                <w:rFonts w:ascii="Verdana" w:hAnsi="Verdana"/>
                <w:b/>
                <w:sz w:val="18"/>
              </w:rPr>
              <w:t>max. six months old</w:t>
            </w:r>
            <w:r>
              <w:rPr>
                <w:rFonts w:ascii="Verdana" w:hAnsi="Verdana"/>
                <w:sz w:val="18"/>
              </w:rPr>
              <w:t xml:space="preserve">, counted from the time of submission of the Tender) </w:t>
            </w:r>
            <w:r w:rsidR="00CA0317">
              <w:rPr>
                <w:rFonts w:ascii="Verdana" w:hAnsi="Verdana"/>
                <w:sz w:val="18"/>
              </w:rPr>
              <w:t>extract</w:t>
            </w:r>
            <w:r>
              <w:rPr>
                <w:rFonts w:ascii="Verdana" w:hAnsi="Verdana"/>
                <w:sz w:val="18"/>
              </w:rPr>
              <w:t xml:space="preserve"> from the professional r</w:t>
            </w:r>
            <w:r w:rsidR="00CA0317">
              <w:rPr>
                <w:rFonts w:ascii="Verdana" w:hAnsi="Verdana"/>
                <w:sz w:val="18"/>
              </w:rPr>
              <w:t>egister or trade register is</w:t>
            </w:r>
            <w:r>
              <w:rPr>
                <w:rFonts w:ascii="Verdana" w:hAnsi="Verdana"/>
                <w:sz w:val="18"/>
              </w:rPr>
              <w:t xml:space="preserve"> provided in compliance with the provisions stipulated in Section 2.98 of the Public Procurement Act. The </w:t>
            </w:r>
            <w:r w:rsidR="00CA0317">
              <w:rPr>
                <w:rFonts w:ascii="Verdana" w:hAnsi="Verdana"/>
                <w:sz w:val="18"/>
              </w:rPr>
              <w:t>extract</w:t>
            </w:r>
            <w:r>
              <w:rPr>
                <w:rFonts w:ascii="Verdana" w:hAnsi="Verdana"/>
                <w:sz w:val="18"/>
              </w:rPr>
              <w:t xml:space="preserve"> must demonstrate the legal authorisation of the signatory.</w:t>
            </w:r>
          </w:p>
          <w:p w14:paraId="05449808" w14:textId="77777777" w:rsidR="00432778" w:rsidRPr="0006661C" w:rsidRDefault="00432778" w:rsidP="00432778">
            <w:pPr>
              <w:pStyle w:val="Geenafstand"/>
              <w:rPr>
                <w:rFonts w:ascii="Verdana" w:hAnsi="Verdana"/>
                <w:sz w:val="18"/>
                <w:szCs w:val="18"/>
              </w:rPr>
            </w:pPr>
          </w:p>
          <w:p w14:paraId="33892B45" w14:textId="77777777" w:rsidR="00432778" w:rsidRPr="0006661C" w:rsidRDefault="00432778" w:rsidP="00432778">
            <w:pPr>
              <w:pStyle w:val="Geenafstand"/>
              <w:rPr>
                <w:rFonts w:ascii="Verdana" w:hAnsi="Verdana"/>
                <w:sz w:val="18"/>
                <w:szCs w:val="18"/>
              </w:rPr>
            </w:pPr>
            <w:r>
              <w:rPr>
                <w:rFonts w:ascii="Verdana" w:hAnsi="Verdana"/>
                <w:sz w:val="18"/>
              </w:rPr>
              <w:t xml:space="preserve">If the signatory of the statements, declarations and other evidence is not featured on the </w:t>
            </w:r>
            <w:r w:rsidR="00CA0317">
              <w:rPr>
                <w:rFonts w:ascii="Verdana" w:hAnsi="Verdana"/>
                <w:sz w:val="18"/>
              </w:rPr>
              <w:t>extract</w:t>
            </w:r>
            <w:r>
              <w:rPr>
                <w:rFonts w:ascii="Verdana" w:hAnsi="Verdana"/>
                <w:sz w:val="18"/>
              </w:rPr>
              <w:t xml:space="preserve">, then authorisation of the signatory must be provided by one of the parties featured on the </w:t>
            </w:r>
            <w:r w:rsidR="00CA0317">
              <w:rPr>
                <w:rFonts w:ascii="Verdana" w:hAnsi="Verdana"/>
                <w:sz w:val="18"/>
              </w:rPr>
              <w:t>extract</w:t>
            </w:r>
            <w:r>
              <w:rPr>
                <w:rFonts w:ascii="Verdana" w:hAnsi="Verdana"/>
                <w:sz w:val="18"/>
              </w:rPr>
              <w:t xml:space="preserve">, in the form of a statement declaring that the signatory was authorised to legally bind the Tenderer at the time that </w:t>
            </w:r>
            <w:r w:rsidR="00CA0317">
              <w:rPr>
                <w:rFonts w:ascii="Verdana" w:hAnsi="Verdana"/>
                <w:sz w:val="18"/>
              </w:rPr>
              <w:t>he</w:t>
            </w:r>
            <w:r>
              <w:rPr>
                <w:rFonts w:ascii="Verdana" w:hAnsi="Verdana"/>
                <w:sz w:val="18"/>
              </w:rPr>
              <w:t xml:space="preserve"> signed the documents.</w:t>
            </w:r>
          </w:p>
          <w:p w14:paraId="304DD108" w14:textId="77777777" w:rsidR="00432778" w:rsidRPr="0006661C" w:rsidRDefault="00432778" w:rsidP="00432778">
            <w:pPr>
              <w:pStyle w:val="Geenafstand"/>
              <w:rPr>
                <w:rFonts w:ascii="Verdana" w:hAnsi="Verdana"/>
                <w:sz w:val="18"/>
                <w:szCs w:val="18"/>
              </w:rPr>
            </w:pPr>
          </w:p>
          <w:p w14:paraId="3458E704" w14:textId="77777777" w:rsidR="00432778" w:rsidRPr="0006661C" w:rsidRDefault="00432778" w:rsidP="00432778">
            <w:pPr>
              <w:pStyle w:val="Geenafstand"/>
              <w:rPr>
                <w:rFonts w:ascii="Verdana" w:hAnsi="Verdana"/>
                <w:b/>
                <w:sz w:val="18"/>
                <w:szCs w:val="18"/>
              </w:rPr>
            </w:pPr>
            <w:r>
              <w:rPr>
                <w:rFonts w:ascii="Verdana" w:hAnsi="Verdana"/>
                <w:sz w:val="18"/>
              </w:rPr>
              <w:t>In the event that the Tender involves a collaboration (consortium), then every member of this collaboration must provide the aforementioned evidence separately.</w:t>
            </w:r>
          </w:p>
        </w:tc>
      </w:tr>
    </w:tbl>
    <w:p w14:paraId="7FD03E2B" w14:textId="77777777" w:rsidR="00432778" w:rsidRDefault="00432778" w:rsidP="00432778">
      <w:pPr>
        <w:pStyle w:val="Kop2"/>
        <w:keepLines w:val="0"/>
        <w:tabs>
          <w:tab w:val="left" w:pos="540"/>
        </w:tabs>
        <w:spacing w:before="240" w:after="60"/>
        <w:rPr>
          <w:rFonts w:cs="Arial"/>
          <w:iCs/>
          <w:sz w:val="18"/>
          <w:szCs w:val="18"/>
        </w:rPr>
      </w:pPr>
    </w:p>
    <w:p w14:paraId="72EE01A3" w14:textId="77777777" w:rsidR="00432778" w:rsidRDefault="00432778">
      <w:pPr>
        <w:rPr>
          <w:szCs w:val="18"/>
        </w:rPr>
      </w:pPr>
      <w:r>
        <w:br w:type="page"/>
      </w:r>
    </w:p>
    <w:p w14:paraId="2FC1BA89" w14:textId="0361BF05" w:rsidR="00432778" w:rsidRPr="00084804" w:rsidRDefault="00B45B6A" w:rsidP="005614B6">
      <w:pPr>
        <w:pStyle w:val="Kop1"/>
        <w:numPr>
          <w:ilvl w:val="0"/>
          <w:numId w:val="64"/>
        </w:numPr>
        <w:ind w:left="426"/>
      </w:pPr>
      <w:bookmarkStart w:id="153" w:name="_Toc511721938"/>
      <w:bookmarkStart w:id="154" w:name="_Toc53647390"/>
      <w:r w:rsidRPr="00084804">
        <w:lastRenderedPageBreak/>
        <w:t>Award criteria</w:t>
      </w:r>
      <w:r w:rsidR="00432778" w:rsidRPr="00084804">
        <w:t xml:space="preserve"> and </w:t>
      </w:r>
      <w:bookmarkEnd w:id="153"/>
      <w:r w:rsidRPr="00084804">
        <w:t>assessment</w:t>
      </w:r>
      <w:bookmarkEnd w:id="154"/>
    </w:p>
    <w:p w14:paraId="31F5A8F0" w14:textId="2981BACF" w:rsidR="00432778" w:rsidRDefault="00432778" w:rsidP="00084804">
      <w:pPr>
        <w:pStyle w:val="Kop2"/>
        <w:keepLines w:val="0"/>
        <w:numPr>
          <w:ilvl w:val="1"/>
          <w:numId w:val="62"/>
        </w:numPr>
        <w:tabs>
          <w:tab w:val="left" w:pos="540"/>
        </w:tabs>
        <w:spacing w:before="240" w:after="60"/>
        <w:rPr>
          <w:rFonts w:cs="Arial"/>
          <w:iCs/>
          <w:sz w:val="18"/>
          <w:szCs w:val="18"/>
        </w:rPr>
      </w:pPr>
      <w:bookmarkStart w:id="155" w:name="_Toc511721939"/>
      <w:bookmarkStart w:id="156" w:name="_Toc53647391"/>
      <w:r>
        <w:rPr>
          <w:sz w:val="18"/>
        </w:rPr>
        <w:t>Introduction</w:t>
      </w:r>
      <w:bookmarkEnd w:id="155"/>
      <w:bookmarkEnd w:id="156"/>
    </w:p>
    <w:p w14:paraId="385EC698" w14:textId="77777777" w:rsidR="00432778" w:rsidRPr="008F0F42" w:rsidRDefault="00432778" w:rsidP="00E259E6">
      <w:pPr>
        <w:pStyle w:val="Geenafstand"/>
        <w:spacing w:line="240" w:lineRule="atLeast"/>
        <w:rPr>
          <w:rFonts w:ascii="Verdana" w:hAnsi="Verdana"/>
          <w:sz w:val="18"/>
          <w:szCs w:val="18"/>
        </w:rPr>
      </w:pPr>
      <w:r>
        <w:rPr>
          <w:rFonts w:ascii="Verdana" w:hAnsi="Verdana"/>
          <w:sz w:val="18"/>
        </w:rPr>
        <w:t xml:space="preserve">This Section </w:t>
      </w:r>
      <w:r w:rsidR="004B2A03">
        <w:rPr>
          <w:rFonts w:ascii="Verdana" w:hAnsi="Verdana"/>
          <w:sz w:val="18"/>
        </w:rPr>
        <w:t>concerns</w:t>
      </w:r>
      <w:r>
        <w:rPr>
          <w:rFonts w:ascii="Verdana" w:hAnsi="Verdana"/>
          <w:sz w:val="18"/>
        </w:rPr>
        <w:t xml:space="preserve"> the </w:t>
      </w:r>
      <w:r w:rsidR="00521F63">
        <w:rPr>
          <w:rFonts w:ascii="Verdana" w:hAnsi="Verdana"/>
          <w:sz w:val="18"/>
        </w:rPr>
        <w:t>award criteria</w:t>
      </w:r>
      <w:r>
        <w:rPr>
          <w:rFonts w:ascii="Verdana" w:hAnsi="Verdana"/>
          <w:sz w:val="18"/>
        </w:rPr>
        <w:t xml:space="preserve">. </w:t>
      </w:r>
      <w:r w:rsidR="00521F63">
        <w:rPr>
          <w:rFonts w:ascii="Verdana" w:hAnsi="Verdana"/>
          <w:sz w:val="18"/>
        </w:rPr>
        <w:t>T</w:t>
      </w:r>
      <w:r>
        <w:rPr>
          <w:rFonts w:ascii="Verdana" w:hAnsi="Verdana"/>
          <w:sz w:val="18"/>
        </w:rPr>
        <w:t>he Tenders are assessed</w:t>
      </w:r>
      <w:r w:rsidR="00521F63">
        <w:rPr>
          <w:rFonts w:ascii="Verdana" w:hAnsi="Verdana"/>
          <w:sz w:val="18"/>
        </w:rPr>
        <w:t xml:space="preserve"> based on the award criteria</w:t>
      </w:r>
      <w:r>
        <w:rPr>
          <w:rFonts w:ascii="Verdana" w:hAnsi="Verdana"/>
          <w:sz w:val="18"/>
        </w:rPr>
        <w:t>.</w:t>
      </w:r>
      <w:r w:rsidR="00C308F9">
        <w:rPr>
          <w:rFonts w:ascii="Verdana" w:hAnsi="Verdana"/>
          <w:sz w:val="18"/>
        </w:rPr>
        <w:t xml:space="preserve"> </w:t>
      </w:r>
      <w:r>
        <w:rPr>
          <w:rFonts w:ascii="Verdana" w:hAnsi="Verdana"/>
          <w:sz w:val="18"/>
        </w:rPr>
        <w:t xml:space="preserve">Your response to the </w:t>
      </w:r>
      <w:r w:rsidR="00521F63">
        <w:rPr>
          <w:rFonts w:ascii="Verdana" w:hAnsi="Verdana"/>
          <w:sz w:val="18"/>
        </w:rPr>
        <w:t>award criteria</w:t>
      </w:r>
      <w:r>
        <w:rPr>
          <w:rFonts w:ascii="Verdana" w:hAnsi="Verdana"/>
          <w:sz w:val="18"/>
        </w:rPr>
        <w:t xml:space="preserve"> must be included in </w:t>
      </w:r>
      <w:r w:rsidR="00521F63">
        <w:rPr>
          <w:rFonts w:ascii="Verdana" w:hAnsi="Verdana"/>
          <w:sz w:val="18"/>
        </w:rPr>
        <w:t>your</w:t>
      </w:r>
      <w:r>
        <w:rPr>
          <w:rFonts w:ascii="Verdana" w:hAnsi="Verdana"/>
          <w:sz w:val="18"/>
        </w:rPr>
        <w:t xml:space="preserve"> Tender</w:t>
      </w:r>
      <w:r w:rsidR="004B2A03">
        <w:rPr>
          <w:rFonts w:ascii="Verdana" w:hAnsi="Verdana"/>
          <w:sz w:val="18"/>
        </w:rPr>
        <w:t>.</w:t>
      </w:r>
      <w:r>
        <w:rPr>
          <w:rFonts w:ascii="Verdana" w:hAnsi="Verdana"/>
          <w:sz w:val="18"/>
        </w:rPr>
        <w:t xml:space="preserve"> In </w:t>
      </w:r>
      <w:r w:rsidR="00521F63">
        <w:rPr>
          <w:rFonts w:ascii="Verdana" w:hAnsi="Verdana"/>
          <w:sz w:val="18"/>
        </w:rPr>
        <w:t>your</w:t>
      </w:r>
      <w:r>
        <w:rPr>
          <w:rFonts w:ascii="Verdana" w:hAnsi="Verdana"/>
          <w:sz w:val="18"/>
        </w:rPr>
        <w:t xml:space="preserve"> response, you must take into account the requirements </w:t>
      </w:r>
      <w:r w:rsidR="004B2A03">
        <w:rPr>
          <w:rFonts w:ascii="Verdana" w:hAnsi="Verdana"/>
          <w:sz w:val="18"/>
        </w:rPr>
        <w:t>set</w:t>
      </w:r>
      <w:r>
        <w:rPr>
          <w:rFonts w:ascii="Verdana" w:hAnsi="Verdana"/>
          <w:sz w:val="18"/>
        </w:rPr>
        <w:t xml:space="preserve"> in Section 3.</w:t>
      </w:r>
    </w:p>
    <w:p w14:paraId="26F59308" w14:textId="77777777" w:rsidR="00432778" w:rsidRPr="008F0F42" w:rsidRDefault="00432778" w:rsidP="00E259E6">
      <w:pPr>
        <w:pStyle w:val="Geenafstand"/>
        <w:spacing w:line="240" w:lineRule="atLeast"/>
        <w:rPr>
          <w:rFonts w:ascii="Verdana" w:hAnsi="Verdana"/>
          <w:sz w:val="18"/>
          <w:szCs w:val="18"/>
        </w:rPr>
      </w:pPr>
    </w:p>
    <w:p w14:paraId="36165D45" w14:textId="26E1DB6D" w:rsidR="00432778" w:rsidRPr="008F0F42" w:rsidRDefault="00432778" w:rsidP="00432778">
      <w:pPr>
        <w:pStyle w:val="Geenafstand"/>
        <w:rPr>
          <w:rFonts w:ascii="Verdana" w:hAnsi="Verdana"/>
          <w:sz w:val="18"/>
          <w:szCs w:val="18"/>
        </w:rPr>
      </w:pPr>
      <w:r>
        <w:rPr>
          <w:rFonts w:ascii="Verdana" w:hAnsi="Verdana"/>
          <w:sz w:val="18"/>
        </w:rPr>
        <w:t xml:space="preserve">A maximum of </w:t>
      </w:r>
      <w:r w:rsidR="00733973">
        <w:rPr>
          <w:rFonts w:ascii="Verdana" w:hAnsi="Verdana"/>
          <w:sz w:val="18"/>
        </w:rPr>
        <w:t>100</w:t>
      </w:r>
      <w:r>
        <w:rPr>
          <w:rFonts w:ascii="Verdana" w:hAnsi="Verdana"/>
          <w:sz w:val="18"/>
        </w:rPr>
        <w:t xml:space="preserve"> points can be obtained for your response to the </w:t>
      </w:r>
      <w:r w:rsidR="00521F63">
        <w:rPr>
          <w:rFonts w:ascii="Verdana" w:hAnsi="Verdana"/>
          <w:sz w:val="18"/>
        </w:rPr>
        <w:t>award criteria</w:t>
      </w:r>
      <w:r>
        <w:rPr>
          <w:rFonts w:ascii="Verdana" w:hAnsi="Verdana"/>
          <w:sz w:val="18"/>
        </w:rPr>
        <w:t>.</w:t>
      </w:r>
    </w:p>
    <w:p w14:paraId="1304DEDC" w14:textId="77777777" w:rsidR="00432778" w:rsidRPr="00084804" w:rsidRDefault="00432778" w:rsidP="00084804">
      <w:pPr>
        <w:pStyle w:val="Kop2"/>
        <w:keepLines w:val="0"/>
        <w:numPr>
          <w:ilvl w:val="1"/>
          <w:numId w:val="62"/>
        </w:numPr>
        <w:tabs>
          <w:tab w:val="left" w:pos="540"/>
        </w:tabs>
        <w:spacing w:before="240" w:after="60"/>
      </w:pPr>
      <w:bookmarkStart w:id="157" w:name="_Toc511721940"/>
      <w:bookmarkStart w:id="158" w:name="_Toc53647392"/>
      <w:r>
        <w:rPr>
          <w:sz w:val="18"/>
        </w:rPr>
        <w:t xml:space="preserve">Quality </w:t>
      </w:r>
      <w:bookmarkEnd w:id="157"/>
      <w:r w:rsidR="00521F63">
        <w:rPr>
          <w:sz w:val="18"/>
        </w:rPr>
        <w:t>criteria</w:t>
      </w:r>
      <w:bookmarkEnd w:id="158"/>
    </w:p>
    <w:p w14:paraId="3C5079AF" w14:textId="4AAEACB9" w:rsidR="00432778" w:rsidRPr="00521F63" w:rsidRDefault="00521F63" w:rsidP="00084804">
      <w:pPr>
        <w:pStyle w:val="Kop2"/>
        <w:keepLines w:val="0"/>
        <w:numPr>
          <w:ilvl w:val="2"/>
          <w:numId w:val="3"/>
        </w:numPr>
        <w:tabs>
          <w:tab w:val="left" w:pos="540"/>
        </w:tabs>
        <w:spacing w:before="240" w:after="60"/>
        <w:rPr>
          <w:rFonts w:cs="Arial"/>
          <w:iCs/>
          <w:sz w:val="18"/>
          <w:szCs w:val="18"/>
        </w:rPr>
      </w:pPr>
      <w:bookmarkStart w:id="159" w:name="_Toc511721942"/>
      <w:bookmarkStart w:id="160" w:name="_Toc53647121"/>
      <w:bookmarkStart w:id="161" w:name="_Toc53647394"/>
      <w:r w:rsidRPr="00521F63">
        <w:rPr>
          <w:sz w:val="18"/>
        </w:rPr>
        <w:t xml:space="preserve">Award criteria </w:t>
      </w:r>
      <w:r w:rsidR="00432778" w:rsidRPr="00521F63">
        <w:rPr>
          <w:sz w:val="18"/>
        </w:rPr>
        <w:t xml:space="preserve">relating to </w:t>
      </w:r>
      <w:bookmarkEnd w:id="159"/>
      <w:bookmarkEnd w:id="160"/>
      <w:bookmarkEnd w:id="161"/>
      <w:r w:rsidR="00EC5CE0">
        <w:rPr>
          <w:sz w:val="18"/>
        </w:rPr>
        <w:t xml:space="preserve">the </w:t>
      </w:r>
      <w:r w:rsidR="00100958" w:rsidRPr="00100958">
        <w:rPr>
          <w:sz w:val="18"/>
        </w:rPr>
        <w:t xml:space="preserve">proposed </w:t>
      </w:r>
      <w:r w:rsidR="00EC5CE0" w:rsidRPr="00100958">
        <w:rPr>
          <w:sz w:val="18"/>
        </w:rPr>
        <w:t xml:space="preserve"> approach</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413"/>
        <w:gridCol w:w="6975"/>
      </w:tblGrid>
      <w:tr w:rsidR="001F65E0" w:rsidRPr="00B32C8B" w14:paraId="25F64832" w14:textId="77777777" w:rsidTr="001F65E0">
        <w:tc>
          <w:tcPr>
            <w:tcW w:w="1384" w:type="dxa"/>
            <w:tcBorders>
              <w:top w:val="single" w:sz="4" w:space="0" w:color="auto"/>
              <w:left w:val="single" w:sz="4" w:space="0" w:color="auto"/>
              <w:bottom w:val="single" w:sz="4" w:space="0" w:color="auto"/>
              <w:right w:val="single" w:sz="4" w:space="0" w:color="auto"/>
            </w:tcBorders>
            <w:shd w:val="clear" w:color="auto" w:fill="E0E0E0"/>
            <w:hideMark/>
          </w:tcPr>
          <w:p w14:paraId="0B590157" w14:textId="77777777" w:rsidR="001F65E0" w:rsidRPr="00D058DF" w:rsidRDefault="001F65E0" w:rsidP="006D00A9">
            <w:pPr>
              <w:pStyle w:val="Eis11"/>
              <w:rPr>
                <w:rFonts w:ascii="Arial" w:hAnsi="Arial"/>
                <w:szCs w:val="22"/>
              </w:rPr>
            </w:pPr>
            <w:r>
              <w:t>Maximum number of points</w:t>
            </w:r>
          </w:p>
        </w:tc>
        <w:tc>
          <w:tcPr>
            <w:tcW w:w="6833" w:type="dxa"/>
            <w:tcBorders>
              <w:top w:val="single" w:sz="4" w:space="0" w:color="auto"/>
              <w:left w:val="single" w:sz="4" w:space="0" w:color="auto"/>
              <w:bottom w:val="single" w:sz="4" w:space="0" w:color="auto"/>
              <w:right w:val="single" w:sz="4" w:space="0" w:color="auto"/>
            </w:tcBorders>
            <w:shd w:val="clear" w:color="auto" w:fill="E0E0E0"/>
            <w:hideMark/>
          </w:tcPr>
          <w:p w14:paraId="70952D43" w14:textId="7F4EA21A" w:rsidR="001F65E0" w:rsidRPr="00D058DF" w:rsidRDefault="001F65E0" w:rsidP="005621F9">
            <w:pPr>
              <w:pStyle w:val="Eis11"/>
            </w:pPr>
            <w:r>
              <w:t>Evaluation criteria</w:t>
            </w:r>
            <w:r w:rsidR="00EC5CE0">
              <w:t xml:space="preserve"> relating to adequacy, quality of proposed methodology </w:t>
            </w:r>
            <w:r w:rsidR="00EC5CE0" w:rsidRPr="005453EC">
              <w:t>corresponding to the current terms of reference (ToR</w:t>
            </w:r>
            <w:r w:rsidR="00EC5CE0">
              <w:t>)</w:t>
            </w:r>
          </w:p>
        </w:tc>
      </w:tr>
      <w:tr w:rsidR="001F65E0" w:rsidRPr="00031E85" w14:paraId="4A113F3C" w14:textId="77777777" w:rsidTr="001F65E0">
        <w:tc>
          <w:tcPr>
            <w:tcW w:w="1384" w:type="dxa"/>
            <w:tcBorders>
              <w:top w:val="single" w:sz="4" w:space="0" w:color="auto"/>
              <w:left w:val="single" w:sz="4" w:space="0" w:color="auto"/>
              <w:bottom w:val="single" w:sz="4" w:space="0" w:color="auto"/>
              <w:right w:val="single" w:sz="4" w:space="0" w:color="auto"/>
            </w:tcBorders>
            <w:shd w:val="clear" w:color="auto" w:fill="F3F3F3"/>
            <w:hideMark/>
          </w:tcPr>
          <w:p w14:paraId="743C6C85" w14:textId="5E343332" w:rsidR="001F65E0" w:rsidRPr="00D058DF" w:rsidRDefault="001F65E0" w:rsidP="006D00A9">
            <w:pPr>
              <w:pStyle w:val="Eis11"/>
            </w:pPr>
            <w:r>
              <w:t>15</w:t>
            </w:r>
          </w:p>
        </w:tc>
        <w:tc>
          <w:tcPr>
            <w:tcW w:w="6833" w:type="dxa"/>
            <w:tcBorders>
              <w:top w:val="single" w:sz="4" w:space="0" w:color="auto"/>
              <w:left w:val="single" w:sz="4" w:space="0" w:color="auto"/>
              <w:bottom w:val="single" w:sz="4" w:space="0" w:color="auto"/>
              <w:right w:val="single" w:sz="4" w:space="0" w:color="auto"/>
            </w:tcBorders>
            <w:shd w:val="clear" w:color="auto" w:fill="F3F3F3"/>
            <w:hideMark/>
          </w:tcPr>
          <w:p w14:paraId="4D1C19A9" w14:textId="2C1EDADD" w:rsidR="001F65E0" w:rsidRPr="00E71637" w:rsidRDefault="00100958" w:rsidP="001F65E0">
            <w:pPr>
              <w:rPr>
                <w:lang w:val="en-US"/>
              </w:rPr>
            </w:pPr>
            <w:r>
              <w:t xml:space="preserve"> </w:t>
            </w:r>
            <w:r w:rsidRPr="00100958">
              <w:rPr>
                <w:lang w:val="en-US"/>
              </w:rPr>
              <w:t xml:space="preserve">Quality of the description on how </w:t>
            </w:r>
            <w:r w:rsidR="001F65E0" w:rsidRPr="00E71637">
              <w:rPr>
                <w:lang w:val="en-US"/>
              </w:rPr>
              <w:t xml:space="preserve"> the expected results using examples based on their own experiences in similar projects and approaches.</w:t>
            </w:r>
          </w:p>
        </w:tc>
      </w:tr>
      <w:tr w:rsidR="001F65E0" w:rsidRPr="00031E85" w14:paraId="27C9DEAA" w14:textId="77777777" w:rsidTr="001F65E0">
        <w:tc>
          <w:tcPr>
            <w:tcW w:w="1384" w:type="dxa"/>
            <w:tcBorders>
              <w:top w:val="single" w:sz="4" w:space="0" w:color="auto"/>
              <w:left w:val="single" w:sz="4" w:space="0" w:color="auto"/>
              <w:bottom w:val="single" w:sz="4" w:space="0" w:color="auto"/>
              <w:right w:val="single" w:sz="4" w:space="0" w:color="auto"/>
            </w:tcBorders>
            <w:shd w:val="clear" w:color="auto" w:fill="F3F3F3"/>
          </w:tcPr>
          <w:p w14:paraId="12B3CEA5" w14:textId="77777777" w:rsidR="001F65E0" w:rsidRDefault="001F65E0" w:rsidP="006D00A9">
            <w:pPr>
              <w:pStyle w:val="Eis11"/>
            </w:pPr>
            <w:r>
              <w:t>10</w:t>
            </w:r>
          </w:p>
        </w:tc>
        <w:tc>
          <w:tcPr>
            <w:tcW w:w="6833" w:type="dxa"/>
            <w:tcBorders>
              <w:top w:val="single" w:sz="4" w:space="0" w:color="auto"/>
              <w:left w:val="single" w:sz="4" w:space="0" w:color="auto"/>
              <w:bottom w:val="single" w:sz="4" w:space="0" w:color="auto"/>
              <w:right w:val="single" w:sz="4" w:space="0" w:color="auto"/>
            </w:tcBorders>
            <w:shd w:val="clear" w:color="auto" w:fill="F3F3F3"/>
          </w:tcPr>
          <w:p w14:paraId="170B4E5C" w14:textId="2FFB045E" w:rsidR="001F65E0" w:rsidRPr="00E71637" w:rsidRDefault="00C27129" w:rsidP="001F65E0">
            <w:pPr>
              <w:rPr>
                <w:rFonts w:cs="Arial"/>
                <w:lang w:val="en-US"/>
              </w:rPr>
            </w:pPr>
            <w:r>
              <w:rPr>
                <w:rFonts w:cs="Arial"/>
                <w:lang w:val="en-US"/>
              </w:rPr>
              <w:t>Quality of the P</w:t>
            </w:r>
            <w:r w:rsidR="001F65E0" w:rsidRPr="00533C53">
              <w:rPr>
                <w:rFonts w:cs="Arial"/>
                <w:lang w:val="en-US"/>
              </w:rPr>
              <w:t>roject management, including a risk study and mitigation measures, and quality control of the services delivered.</w:t>
            </w:r>
          </w:p>
        </w:tc>
      </w:tr>
      <w:tr w:rsidR="001F65E0" w:rsidRPr="00533C53" w14:paraId="6B4139ED" w14:textId="77777777" w:rsidTr="001F65E0">
        <w:tc>
          <w:tcPr>
            <w:tcW w:w="1384" w:type="dxa"/>
            <w:tcBorders>
              <w:top w:val="single" w:sz="4" w:space="0" w:color="auto"/>
              <w:left w:val="single" w:sz="4" w:space="0" w:color="auto"/>
              <w:bottom w:val="single" w:sz="4" w:space="0" w:color="auto"/>
              <w:right w:val="single" w:sz="4" w:space="0" w:color="auto"/>
            </w:tcBorders>
            <w:shd w:val="clear" w:color="auto" w:fill="F3F3F3"/>
          </w:tcPr>
          <w:p w14:paraId="066FDEED" w14:textId="77777777" w:rsidR="001F65E0" w:rsidRPr="00D058DF" w:rsidRDefault="001F65E0" w:rsidP="006D00A9">
            <w:pPr>
              <w:pStyle w:val="Eis11"/>
            </w:pPr>
            <w:r>
              <w:t>6</w:t>
            </w:r>
          </w:p>
        </w:tc>
        <w:tc>
          <w:tcPr>
            <w:tcW w:w="6833" w:type="dxa"/>
            <w:tcBorders>
              <w:top w:val="single" w:sz="4" w:space="0" w:color="auto"/>
              <w:left w:val="single" w:sz="4" w:space="0" w:color="auto"/>
              <w:bottom w:val="single" w:sz="4" w:space="0" w:color="auto"/>
              <w:right w:val="single" w:sz="4" w:space="0" w:color="auto"/>
            </w:tcBorders>
            <w:shd w:val="clear" w:color="auto" w:fill="F3F3F3"/>
          </w:tcPr>
          <w:p w14:paraId="0CC7E24C" w14:textId="76D45111" w:rsidR="001F65E0" w:rsidRPr="00E71637" w:rsidRDefault="00920E51" w:rsidP="001F65E0">
            <w:pPr>
              <w:rPr>
                <w:rFonts w:cs="Arial"/>
                <w:lang w:val="en-US"/>
              </w:rPr>
            </w:pPr>
            <w:r>
              <w:rPr>
                <w:rFonts w:cs="Arial"/>
                <w:lang w:val="en-US"/>
              </w:rPr>
              <w:t xml:space="preserve">Quality of </w:t>
            </w:r>
            <w:r w:rsidR="001F65E0" w:rsidRPr="00E71637">
              <w:rPr>
                <w:rFonts w:cs="Arial"/>
                <w:lang w:val="en-US"/>
              </w:rPr>
              <w:t xml:space="preserve">Vision on the participation of the relevant stakeholders, cooperation with the Coordination Unit and the Study Steering Committee, and the </w:t>
            </w:r>
            <w:r w:rsidR="0069107C">
              <w:rPr>
                <w:rFonts w:cs="Arial"/>
                <w:lang w:val="en-US"/>
              </w:rPr>
              <w:t>set-up</w:t>
            </w:r>
            <w:r w:rsidR="001F65E0" w:rsidRPr="00E71637">
              <w:rPr>
                <w:rFonts w:cs="Arial"/>
                <w:lang w:val="en-US"/>
              </w:rPr>
              <w:t xml:space="preserve"> of support for the Coordination Unit</w:t>
            </w:r>
            <w:r w:rsidR="001F65E0">
              <w:rPr>
                <w:rFonts w:cs="Arial"/>
                <w:lang w:val="en-US"/>
              </w:rPr>
              <w:t>.</w:t>
            </w:r>
          </w:p>
        </w:tc>
      </w:tr>
      <w:tr w:rsidR="00026E95" w:rsidRPr="00031E85" w14:paraId="4D0EC9E4" w14:textId="77777777" w:rsidTr="00026E95">
        <w:tc>
          <w:tcPr>
            <w:tcW w:w="1384" w:type="dxa"/>
            <w:tcBorders>
              <w:top w:val="single" w:sz="4" w:space="0" w:color="auto"/>
              <w:left w:val="single" w:sz="4" w:space="0" w:color="auto"/>
              <w:bottom w:val="single" w:sz="4" w:space="0" w:color="auto"/>
              <w:right w:val="single" w:sz="4" w:space="0" w:color="auto"/>
            </w:tcBorders>
            <w:shd w:val="clear" w:color="auto" w:fill="F3F3F3"/>
          </w:tcPr>
          <w:p w14:paraId="7392950E" w14:textId="77777777" w:rsidR="00026E95" w:rsidRPr="00D058DF" w:rsidRDefault="00026E95" w:rsidP="006D00A9">
            <w:pPr>
              <w:pStyle w:val="Eis11"/>
            </w:pPr>
            <w:r>
              <w:t>5</w:t>
            </w:r>
          </w:p>
        </w:tc>
        <w:tc>
          <w:tcPr>
            <w:tcW w:w="6833" w:type="dxa"/>
            <w:tcBorders>
              <w:top w:val="single" w:sz="4" w:space="0" w:color="auto"/>
              <w:left w:val="single" w:sz="4" w:space="0" w:color="auto"/>
              <w:bottom w:val="single" w:sz="4" w:space="0" w:color="auto"/>
              <w:right w:val="single" w:sz="4" w:space="0" w:color="auto"/>
            </w:tcBorders>
            <w:shd w:val="clear" w:color="auto" w:fill="F3F3F3"/>
          </w:tcPr>
          <w:p w14:paraId="596D3172" w14:textId="77777777" w:rsidR="00026E95" w:rsidRPr="00E71637" w:rsidRDefault="00026E95" w:rsidP="00026E95">
            <w:pPr>
              <w:rPr>
                <w:lang w:val="en-US"/>
              </w:rPr>
            </w:pPr>
            <w:r>
              <w:rPr>
                <w:lang w:val="en-US"/>
              </w:rPr>
              <w:t>Quality of proposed ESIA approach</w:t>
            </w:r>
          </w:p>
        </w:tc>
      </w:tr>
      <w:tr w:rsidR="001F65E0" w:rsidRPr="00B32C8B" w14:paraId="5F1B58F4" w14:textId="77777777" w:rsidTr="001F65E0">
        <w:trPr>
          <w:trHeight w:val="124"/>
        </w:trPr>
        <w:tc>
          <w:tcPr>
            <w:tcW w:w="1384" w:type="dxa"/>
            <w:tcBorders>
              <w:top w:val="single" w:sz="4" w:space="0" w:color="auto"/>
              <w:left w:val="single" w:sz="4" w:space="0" w:color="auto"/>
              <w:bottom w:val="single" w:sz="4" w:space="0" w:color="auto"/>
              <w:right w:val="single" w:sz="4" w:space="0" w:color="auto"/>
            </w:tcBorders>
            <w:shd w:val="clear" w:color="auto" w:fill="F3F3F3"/>
            <w:hideMark/>
          </w:tcPr>
          <w:p w14:paraId="40581B67" w14:textId="77777777" w:rsidR="001F65E0" w:rsidRPr="00D058DF" w:rsidRDefault="001F65E0" w:rsidP="006D00A9">
            <w:pPr>
              <w:pStyle w:val="Eis11"/>
            </w:pPr>
            <w:r>
              <w:t>4</w:t>
            </w:r>
          </w:p>
        </w:tc>
        <w:tc>
          <w:tcPr>
            <w:tcW w:w="6833" w:type="dxa"/>
            <w:tcBorders>
              <w:top w:val="single" w:sz="4" w:space="0" w:color="auto"/>
              <w:left w:val="single" w:sz="4" w:space="0" w:color="auto"/>
              <w:bottom w:val="single" w:sz="4" w:space="0" w:color="auto"/>
              <w:right w:val="single" w:sz="4" w:space="0" w:color="auto"/>
            </w:tcBorders>
            <w:shd w:val="clear" w:color="auto" w:fill="F3F3F3"/>
            <w:hideMark/>
          </w:tcPr>
          <w:p w14:paraId="0F202440" w14:textId="63A3D8EE" w:rsidR="001F65E0" w:rsidRPr="00D058DF" w:rsidRDefault="00C27129" w:rsidP="001F65E0">
            <w:pPr>
              <w:rPr>
                <w:rFonts w:cs="Arial"/>
                <w:szCs w:val="18"/>
              </w:rPr>
            </w:pPr>
            <w:r>
              <w:rPr>
                <w:rFonts w:cs="Arial"/>
                <w:szCs w:val="18"/>
              </w:rPr>
              <w:t>Quality of the p</w:t>
            </w:r>
            <w:r w:rsidR="001F65E0">
              <w:rPr>
                <w:rFonts w:cs="Arial"/>
                <w:szCs w:val="18"/>
              </w:rPr>
              <w:t>lanning of the activities.</w:t>
            </w:r>
          </w:p>
        </w:tc>
      </w:tr>
    </w:tbl>
    <w:p w14:paraId="52DE0600" w14:textId="183F89E9" w:rsidR="005453EC" w:rsidRPr="005453EC" w:rsidRDefault="005453EC" w:rsidP="00414B89">
      <w:pPr>
        <w:tabs>
          <w:tab w:val="right" w:pos="7218"/>
        </w:tabs>
        <w:spacing w:before="120"/>
        <w:jc w:val="both"/>
        <w:rPr>
          <w:rFonts w:ascii="Verdana" w:eastAsia="Arial Narrow" w:hAnsi="Verdana"/>
          <w:b/>
          <w:bCs/>
          <w:sz w:val="20"/>
          <w:szCs w:val="20"/>
        </w:rPr>
      </w:pPr>
      <w:bookmarkStart w:id="162" w:name="_Toc511721943"/>
      <w:r w:rsidRPr="005453EC">
        <w:rPr>
          <w:rFonts w:ascii="Verdana" w:eastAsia="Arial Narrow" w:hAnsi="Verdana"/>
          <w:b/>
          <w:bCs/>
          <w:sz w:val="20"/>
          <w:szCs w:val="20"/>
        </w:rPr>
        <w:t xml:space="preserve">Total points for the criterion:............................................ </w:t>
      </w:r>
      <w:r w:rsidR="001F65E0">
        <w:rPr>
          <w:rFonts w:ascii="Verdana" w:eastAsia="Arial Narrow" w:hAnsi="Verdana"/>
          <w:bCs/>
          <w:sz w:val="20"/>
          <w:szCs w:val="20"/>
        </w:rPr>
        <w:t>40</w:t>
      </w:r>
      <w:r w:rsidRPr="005453EC">
        <w:rPr>
          <w:rFonts w:ascii="Verdana" w:eastAsia="Arial Narrow" w:hAnsi="Verdana"/>
          <w:bCs/>
          <w:sz w:val="20"/>
          <w:szCs w:val="20"/>
        </w:rPr>
        <w:t xml:space="preserve"> points</w:t>
      </w:r>
    </w:p>
    <w:p w14:paraId="4BA096D9" w14:textId="491A2202" w:rsidR="00432778" w:rsidRDefault="00521F63" w:rsidP="00084804">
      <w:pPr>
        <w:pStyle w:val="Kop2"/>
        <w:keepLines w:val="0"/>
        <w:numPr>
          <w:ilvl w:val="2"/>
          <w:numId w:val="3"/>
        </w:numPr>
        <w:tabs>
          <w:tab w:val="left" w:pos="540"/>
        </w:tabs>
        <w:spacing w:before="240" w:after="60"/>
        <w:rPr>
          <w:sz w:val="18"/>
        </w:rPr>
      </w:pPr>
      <w:bookmarkStart w:id="163" w:name="_Toc53647122"/>
      <w:bookmarkStart w:id="164" w:name="_Toc53647395"/>
      <w:r w:rsidRPr="00521F63">
        <w:rPr>
          <w:sz w:val="18"/>
        </w:rPr>
        <w:t>Award criteria</w:t>
      </w:r>
      <w:r w:rsidR="00432778" w:rsidRPr="00521F63">
        <w:rPr>
          <w:sz w:val="18"/>
        </w:rPr>
        <w:t xml:space="preserve"> relating to </w:t>
      </w:r>
      <w:bookmarkEnd w:id="162"/>
      <w:r w:rsidR="001671C8">
        <w:rPr>
          <w:sz w:val="18"/>
        </w:rPr>
        <w:t xml:space="preserve">the quality of the project team </w:t>
      </w:r>
      <w:r w:rsidR="005621F9">
        <w:rPr>
          <w:sz w:val="18"/>
        </w:rPr>
        <w:t>of key experts</w:t>
      </w:r>
      <w:bookmarkEnd w:id="163"/>
      <w:bookmarkEnd w:id="164"/>
    </w:p>
    <w:p w14:paraId="2A35CD7D" w14:textId="00919F7A" w:rsidR="001671C8" w:rsidRPr="001671C8" w:rsidRDefault="001671C8" w:rsidP="001671C8">
      <w:r w:rsidRPr="00F94B21">
        <w:rPr>
          <w:rFonts w:cs="Arial"/>
          <w:szCs w:val="18"/>
          <w:lang w:val="en-US"/>
        </w:rPr>
        <w:t xml:space="preserve">The table below specifies the </w:t>
      </w:r>
      <w:r w:rsidR="001F65E0">
        <w:rPr>
          <w:rFonts w:cs="Arial"/>
          <w:szCs w:val="18"/>
          <w:lang w:val="en-US"/>
        </w:rPr>
        <w:t>preferred</w:t>
      </w:r>
      <w:r w:rsidRPr="00F94B21">
        <w:rPr>
          <w:rFonts w:cs="Arial"/>
          <w:szCs w:val="18"/>
          <w:lang w:val="en-US"/>
        </w:rPr>
        <w:t xml:space="preserve"> </w:t>
      </w:r>
      <w:r>
        <w:rPr>
          <w:rFonts w:cs="Arial"/>
          <w:szCs w:val="18"/>
          <w:lang w:val="en-US"/>
        </w:rPr>
        <w:t xml:space="preserve">profile </w:t>
      </w:r>
      <w:r w:rsidRPr="00F94B21">
        <w:rPr>
          <w:rFonts w:cs="Arial"/>
          <w:szCs w:val="18"/>
          <w:lang w:val="en-US"/>
        </w:rPr>
        <w:t xml:space="preserve">for each of the </w:t>
      </w:r>
      <w:r w:rsidR="006D00A9">
        <w:rPr>
          <w:rFonts w:cs="Arial"/>
          <w:szCs w:val="18"/>
          <w:lang w:val="en-US"/>
        </w:rPr>
        <w:t xml:space="preserve">key </w:t>
      </w:r>
      <w:r w:rsidRPr="00F94B21">
        <w:rPr>
          <w:rFonts w:cs="Arial"/>
          <w:szCs w:val="18"/>
          <w:lang w:val="en-US"/>
        </w:rPr>
        <w:t>experts</w:t>
      </w:r>
    </w:p>
    <w:tbl>
      <w:tblPr>
        <w:tblW w:w="8931"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4536"/>
        <w:gridCol w:w="992"/>
      </w:tblGrid>
      <w:tr w:rsidR="001671C8" w:rsidRPr="00990121" w14:paraId="7942FF07" w14:textId="77777777" w:rsidTr="00043B44">
        <w:trPr>
          <w:trHeight w:val="518"/>
        </w:trPr>
        <w:tc>
          <w:tcPr>
            <w:tcW w:w="2694" w:type="dxa"/>
            <w:tcBorders>
              <w:top w:val="single" w:sz="12" w:space="0" w:color="auto"/>
              <w:right w:val="single" w:sz="12" w:space="0" w:color="auto"/>
            </w:tcBorders>
            <w:shd w:val="clear" w:color="auto" w:fill="auto"/>
            <w:vAlign w:val="center"/>
          </w:tcPr>
          <w:p w14:paraId="27A02353" w14:textId="77777777" w:rsidR="001671C8" w:rsidRPr="00990121" w:rsidRDefault="001671C8" w:rsidP="001671C8">
            <w:pPr>
              <w:jc w:val="center"/>
              <w:rPr>
                <w:rFonts w:ascii="Verdana" w:hAnsi="Verdana" w:cs="Calibri"/>
                <w:b/>
                <w:sz w:val="20"/>
                <w:szCs w:val="20"/>
                <w:lang w:eastAsia="nb-NO"/>
              </w:rPr>
            </w:pPr>
            <w:r w:rsidRPr="00990121">
              <w:rPr>
                <w:rFonts w:ascii="Verdana" w:hAnsi="Verdana" w:cs="Calibri"/>
                <w:b/>
                <w:sz w:val="20"/>
                <w:szCs w:val="20"/>
                <w:lang w:eastAsia="nb-NO"/>
              </w:rPr>
              <w:t>Expert</w:t>
            </w:r>
          </w:p>
        </w:tc>
        <w:tc>
          <w:tcPr>
            <w:tcW w:w="709" w:type="dxa"/>
            <w:tcBorders>
              <w:top w:val="single" w:sz="12" w:space="0" w:color="auto"/>
              <w:left w:val="single" w:sz="12" w:space="0" w:color="auto"/>
              <w:right w:val="single" w:sz="12" w:space="0" w:color="auto"/>
            </w:tcBorders>
            <w:shd w:val="clear" w:color="auto" w:fill="auto"/>
            <w:vAlign w:val="center"/>
          </w:tcPr>
          <w:p w14:paraId="4577DCF3" w14:textId="77777777" w:rsidR="001671C8" w:rsidRPr="00990121" w:rsidRDefault="001671C8" w:rsidP="001671C8">
            <w:pPr>
              <w:jc w:val="center"/>
              <w:rPr>
                <w:rFonts w:ascii="Verdana" w:hAnsi="Verdana" w:cs="Calibri"/>
                <w:b/>
                <w:sz w:val="20"/>
                <w:szCs w:val="20"/>
                <w:lang w:eastAsia="nb-NO"/>
              </w:rPr>
            </w:pPr>
            <w:r w:rsidRPr="00990121">
              <w:rPr>
                <w:rFonts w:ascii="Verdana" w:hAnsi="Verdana" w:cs="Calibri"/>
                <w:b/>
                <w:sz w:val="20"/>
                <w:szCs w:val="20"/>
                <w:lang w:eastAsia="nb-NO"/>
              </w:rPr>
              <w:t>No.</w:t>
            </w:r>
          </w:p>
        </w:tc>
        <w:tc>
          <w:tcPr>
            <w:tcW w:w="4536" w:type="dxa"/>
            <w:tcBorders>
              <w:top w:val="single" w:sz="12" w:space="0" w:color="auto"/>
              <w:left w:val="single" w:sz="12" w:space="0" w:color="auto"/>
              <w:right w:val="single" w:sz="12" w:space="0" w:color="auto"/>
            </w:tcBorders>
            <w:shd w:val="clear" w:color="auto" w:fill="auto"/>
            <w:vAlign w:val="center"/>
          </w:tcPr>
          <w:p w14:paraId="22644027" w14:textId="3B0EBA5C" w:rsidR="001671C8" w:rsidRPr="00990121" w:rsidRDefault="001671C8" w:rsidP="001671C8">
            <w:pPr>
              <w:jc w:val="center"/>
              <w:rPr>
                <w:rFonts w:ascii="Verdana" w:hAnsi="Verdana" w:cs="Calibri"/>
                <w:bCs/>
                <w:sz w:val="20"/>
                <w:szCs w:val="20"/>
                <w:lang w:eastAsia="nb-NO"/>
              </w:rPr>
            </w:pPr>
            <w:r w:rsidRPr="00990121">
              <w:rPr>
                <w:rFonts w:ascii="Verdana" w:hAnsi="Verdana" w:cs="Calibri"/>
                <w:bCs/>
                <w:sz w:val="20"/>
                <w:szCs w:val="20"/>
                <w:lang w:eastAsia="nb-NO"/>
              </w:rPr>
              <w:t xml:space="preserve">Experience </w:t>
            </w:r>
          </w:p>
        </w:tc>
        <w:tc>
          <w:tcPr>
            <w:tcW w:w="992" w:type="dxa"/>
            <w:tcBorders>
              <w:top w:val="single" w:sz="12" w:space="0" w:color="auto"/>
              <w:left w:val="single" w:sz="12" w:space="0" w:color="auto"/>
              <w:right w:val="single" w:sz="12" w:space="0" w:color="auto"/>
            </w:tcBorders>
            <w:shd w:val="clear" w:color="auto" w:fill="auto"/>
            <w:vAlign w:val="center"/>
          </w:tcPr>
          <w:p w14:paraId="7AFDE4E4" w14:textId="77777777" w:rsidR="001671C8" w:rsidRPr="00043B44" w:rsidRDefault="001671C8" w:rsidP="001671C8">
            <w:pPr>
              <w:jc w:val="center"/>
              <w:rPr>
                <w:rFonts w:ascii="Verdana" w:hAnsi="Verdana"/>
                <w:bCs/>
                <w:iCs/>
                <w:sz w:val="20"/>
                <w:szCs w:val="20"/>
              </w:rPr>
            </w:pPr>
            <w:r w:rsidRPr="00043B44">
              <w:rPr>
                <w:rFonts w:ascii="Verdana" w:hAnsi="Verdana"/>
                <w:bCs/>
                <w:iCs/>
                <w:sz w:val="20"/>
                <w:szCs w:val="20"/>
              </w:rPr>
              <w:t>Expert months</w:t>
            </w:r>
          </w:p>
        </w:tc>
      </w:tr>
      <w:tr w:rsidR="001671C8" w:rsidRPr="00990121" w14:paraId="0854AFB4" w14:textId="77777777" w:rsidTr="00043B44">
        <w:trPr>
          <w:trHeight w:val="148"/>
        </w:trPr>
        <w:tc>
          <w:tcPr>
            <w:tcW w:w="2694" w:type="dxa"/>
            <w:tcBorders>
              <w:top w:val="single" w:sz="12" w:space="0" w:color="auto"/>
              <w:right w:val="single" w:sz="12" w:space="0" w:color="auto"/>
            </w:tcBorders>
            <w:shd w:val="clear" w:color="auto" w:fill="auto"/>
            <w:vAlign w:val="center"/>
          </w:tcPr>
          <w:p w14:paraId="1A3EA7A8" w14:textId="353D2FBC" w:rsidR="001671C8" w:rsidRPr="00990121" w:rsidRDefault="001671C8" w:rsidP="001671C8">
            <w:pPr>
              <w:spacing w:before="60" w:after="60"/>
              <w:rPr>
                <w:rFonts w:ascii="Verdana" w:hAnsi="Verdana" w:cs="Calibri"/>
                <w:b/>
                <w:sz w:val="20"/>
                <w:szCs w:val="20"/>
                <w:lang w:eastAsia="nb-NO"/>
              </w:rPr>
            </w:pPr>
            <w:r w:rsidRPr="00990121">
              <w:rPr>
                <w:rFonts w:ascii="Verdana" w:hAnsi="Verdana"/>
                <w:b/>
                <w:sz w:val="20"/>
                <w:szCs w:val="20"/>
                <w:u w:val="single"/>
                <w:lang w:eastAsia="en-US"/>
              </w:rPr>
              <w:t xml:space="preserve">1. </w:t>
            </w:r>
            <w:r w:rsidR="001F65E0">
              <w:rPr>
                <w:rFonts w:ascii="Verdana" w:hAnsi="Verdana"/>
                <w:bCs/>
                <w:sz w:val="20"/>
                <w:szCs w:val="20"/>
                <w:u w:val="single"/>
                <w:lang w:eastAsia="en-US"/>
              </w:rPr>
              <w:t>Project Leader</w:t>
            </w:r>
            <w:r w:rsidRPr="00990121">
              <w:rPr>
                <w:rFonts w:ascii="Verdana" w:hAnsi="Verdana"/>
                <w:bCs/>
                <w:sz w:val="20"/>
                <w:szCs w:val="20"/>
                <w:u w:val="single"/>
                <w:lang w:eastAsia="en-US"/>
              </w:rPr>
              <w:t>:</w:t>
            </w:r>
            <w:r w:rsidRPr="00990121">
              <w:rPr>
                <w:rFonts w:ascii="Verdana" w:hAnsi="Verdana"/>
                <w:bCs/>
                <w:sz w:val="20"/>
                <w:szCs w:val="20"/>
                <w:lang w:eastAsia="en-US"/>
              </w:rPr>
              <w:t xml:space="preserve"> Engineer diploma in rural or hydraulic engineering or civil engineering </w:t>
            </w:r>
          </w:p>
        </w:tc>
        <w:tc>
          <w:tcPr>
            <w:tcW w:w="709" w:type="dxa"/>
            <w:tcBorders>
              <w:top w:val="single" w:sz="12" w:space="0" w:color="auto"/>
              <w:left w:val="single" w:sz="12" w:space="0" w:color="auto"/>
              <w:right w:val="single" w:sz="12" w:space="0" w:color="auto"/>
            </w:tcBorders>
            <w:shd w:val="clear" w:color="auto" w:fill="auto"/>
            <w:vAlign w:val="center"/>
          </w:tcPr>
          <w:p w14:paraId="70B29219" w14:textId="77777777" w:rsidR="001671C8" w:rsidRPr="00990121" w:rsidRDefault="001671C8" w:rsidP="001671C8">
            <w:pPr>
              <w:jc w:val="center"/>
              <w:rPr>
                <w:rFonts w:ascii="Verdana" w:hAnsi="Verdana" w:cs="Calibri"/>
                <w:b/>
                <w:sz w:val="20"/>
                <w:szCs w:val="20"/>
                <w:lang w:eastAsia="nb-NO"/>
              </w:rPr>
            </w:pPr>
            <w:r w:rsidRPr="00990121">
              <w:rPr>
                <w:rFonts w:ascii="Verdana" w:hAnsi="Verdana" w:cs="Calibri"/>
                <w:b/>
                <w:sz w:val="20"/>
                <w:szCs w:val="20"/>
                <w:lang w:eastAsia="nb-NO"/>
              </w:rPr>
              <w:t>1</w:t>
            </w:r>
          </w:p>
        </w:tc>
        <w:tc>
          <w:tcPr>
            <w:tcW w:w="4536" w:type="dxa"/>
            <w:tcBorders>
              <w:top w:val="single" w:sz="12" w:space="0" w:color="auto"/>
              <w:left w:val="single" w:sz="12" w:space="0" w:color="auto"/>
              <w:right w:val="single" w:sz="12" w:space="0" w:color="auto"/>
            </w:tcBorders>
            <w:shd w:val="clear" w:color="auto" w:fill="auto"/>
          </w:tcPr>
          <w:p w14:paraId="2B357679" w14:textId="556E420F" w:rsidR="001671C8" w:rsidRPr="00990121" w:rsidRDefault="00641F32" w:rsidP="001671C8">
            <w:pPr>
              <w:numPr>
                <w:ilvl w:val="0"/>
                <w:numId w:val="54"/>
              </w:numPr>
              <w:tabs>
                <w:tab w:val="left" w:pos="442"/>
                <w:tab w:val="right" w:pos="7201"/>
              </w:tabs>
              <w:spacing w:line="240" w:lineRule="auto"/>
              <w:jc w:val="both"/>
              <w:rPr>
                <w:rFonts w:ascii="Verdana" w:hAnsi="Verdana"/>
                <w:bCs/>
                <w:i/>
                <w:iCs/>
                <w:sz w:val="20"/>
                <w:szCs w:val="20"/>
                <w:lang w:eastAsia="en-US"/>
              </w:rPr>
            </w:pPr>
            <w:r>
              <w:rPr>
                <w:rFonts w:ascii="Verdana" w:hAnsi="Verdana"/>
                <w:bCs/>
                <w:i/>
                <w:iCs/>
                <w:sz w:val="20"/>
                <w:szCs w:val="20"/>
                <w:lang w:eastAsia="en-US"/>
              </w:rPr>
              <w:t>Level of</w:t>
            </w:r>
            <w:r w:rsidRPr="00990121">
              <w:rPr>
                <w:rFonts w:ascii="Verdana" w:hAnsi="Verdana"/>
                <w:bCs/>
                <w:i/>
                <w:iCs/>
                <w:sz w:val="20"/>
                <w:szCs w:val="20"/>
                <w:lang w:eastAsia="en-US"/>
              </w:rPr>
              <w:t xml:space="preserve"> </w:t>
            </w:r>
            <w:r w:rsidR="001671C8" w:rsidRPr="00990121">
              <w:rPr>
                <w:rFonts w:ascii="Verdana" w:hAnsi="Verdana"/>
                <w:bCs/>
                <w:i/>
                <w:iCs/>
                <w:sz w:val="20"/>
                <w:szCs w:val="20"/>
                <w:lang w:eastAsia="en-US"/>
              </w:rPr>
              <w:t xml:space="preserve">experience in carrying out similar assignments </w:t>
            </w:r>
            <w:r w:rsidR="00420286">
              <w:rPr>
                <w:rFonts w:ascii="Verdana" w:hAnsi="Verdana"/>
                <w:bCs/>
                <w:i/>
                <w:iCs/>
                <w:sz w:val="20"/>
                <w:szCs w:val="20"/>
                <w:lang w:eastAsia="en-US"/>
              </w:rPr>
              <w:t>successfully</w:t>
            </w:r>
          </w:p>
          <w:p w14:paraId="7D505E15" w14:textId="6722FFCD" w:rsidR="001671C8" w:rsidRPr="00990121" w:rsidRDefault="00420286" w:rsidP="001671C8">
            <w:pPr>
              <w:numPr>
                <w:ilvl w:val="0"/>
                <w:numId w:val="54"/>
              </w:numPr>
              <w:tabs>
                <w:tab w:val="left" w:pos="442"/>
                <w:tab w:val="right" w:pos="7201"/>
              </w:tabs>
              <w:spacing w:line="240" w:lineRule="auto"/>
              <w:jc w:val="both"/>
              <w:rPr>
                <w:rFonts w:ascii="Verdana" w:hAnsi="Verdana"/>
                <w:bCs/>
                <w:i/>
                <w:iCs/>
                <w:sz w:val="20"/>
                <w:szCs w:val="20"/>
                <w:lang w:eastAsia="en-US"/>
              </w:rPr>
            </w:pPr>
            <w:r>
              <w:rPr>
                <w:rFonts w:ascii="Verdana" w:hAnsi="Verdana"/>
                <w:bCs/>
                <w:i/>
                <w:iCs/>
                <w:sz w:val="20"/>
                <w:szCs w:val="20"/>
                <w:lang w:eastAsia="en-US"/>
              </w:rPr>
              <w:t xml:space="preserve">Level of </w:t>
            </w:r>
            <w:r w:rsidR="001671C8" w:rsidRPr="00990121">
              <w:rPr>
                <w:rFonts w:ascii="Verdana" w:hAnsi="Verdana"/>
                <w:bCs/>
                <w:i/>
                <w:iCs/>
                <w:sz w:val="20"/>
                <w:szCs w:val="20"/>
                <w:lang w:eastAsia="en-US"/>
              </w:rPr>
              <w:t xml:space="preserve">experience in the administration of similar contracts including </w:t>
            </w:r>
            <w:r w:rsidR="001671C8" w:rsidRPr="00100958">
              <w:rPr>
                <w:rFonts w:ascii="Verdana" w:hAnsi="Verdana"/>
                <w:bCs/>
                <w:i/>
                <w:iCs/>
                <w:sz w:val="20"/>
                <w:szCs w:val="20"/>
                <w:lang w:eastAsia="en-US"/>
              </w:rPr>
              <w:t>several fields</w:t>
            </w:r>
            <w:r w:rsidR="001671C8" w:rsidRPr="00990121">
              <w:rPr>
                <w:rFonts w:ascii="Verdana" w:hAnsi="Verdana"/>
                <w:bCs/>
                <w:i/>
                <w:iCs/>
                <w:sz w:val="20"/>
                <w:szCs w:val="20"/>
                <w:lang w:eastAsia="en-US"/>
              </w:rPr>
              <w:t xml:space="preserve"> </w:t>
            </w:r>
            <w:r w:rsidR="00100958">
              <w:rPr>
                <w:rFonts w:ascii="Verdana" w:hAnsi="Verdana"/>
                <w:bCs/>
                <w:i/>
                <w:iCs/>
                <w:sz w:val="20"/>
                <w:szCs w:val="20"/>
                <w:lang w:eastAsia="en-US"/>
              </w:rPr>
              <w:t xml:space="preserve">of expertise of this project </w:t>
            </w:r>
          </w:p>
          <w:p w14:paraId="2D8A0446" w14:textId="7AB8D90F" w:rsidR="001671C8" w:rsidRPr="00990121" w:rsidRDefault="00420286" w:rsidP="001671C8">
            <w:pPr>
              <w:numPr>
                <w:ilvl w:val="0"/>
                <w:numId w:val="54"/>
              </w:numPr>
              <w:tabs>
                <w:tab w:val="left" w:pos="442"/>
                <w:tab w:val="right" w:pos="7201"/>
              </w:tabs>
              <w:spacing w:line="240" w:lineRule="auto"/>
              <w:jc w:val="both"/>
              <w:rPr>
                <w:rFonts w:ascii="Verdana" w:hAnsi="Verdana"/>
                <w:bCs/>
                <w:i/>
                <w:iCs/>
                <w:sz w:val="20"/>
                <w:szCs w:val="20"/>
                <w:lang w:eastAsia="en-US"/>
              </w:rPr>
            </w:pPr>
            <w:r>
              <w:rPr>
                <w:rFonts w:ascii="Verdana" w:hAnsi="Verdana"/>
                <w:bCs/>
                <w:i/>
                <w:iCs/>
                <w:sz w:val="20"/>
                <w:szCs w:val="20"/>
                <w:lang w:eastAsia="en-US"/>
              </w:rPr>
              <w:t>Relevant work e</w:t>
            </w:r>
            <w:r w:rsidR="001671C8" w:rsidRPr="00990121">
              <w:rPr>
                <w:rFonts w:ascii="Verdana" w:hAnsi="Verdana"/>
                <w:bCs/>
                <w:i/>
                <w:iCs/>
                <w:sz w:val="20"/>
                <w:szCs w:val="20"/>
                <w:lang w:eastAsia="en-US"/>
              </w:rPr>
              <w:t xml:space="preserve">xperience </w:t>
            </w:r>
            <w:r>
              <w:rPr>
                <w:rFonts w:ascii="Verdana" w:hAnsi="Verdana"/>
                <w:bCs/>
                <w:i/>
                <w:iCs/>
                <w:sz w:val="20"/>
                <w:szCs w:val="20"/>
                <w:lang w:eastAsia="en-US"/>
              </w:rPr>
              <w:t xml:space="preserve">in </w:t>
            </w:r>
            <w:r w:rsidR="001671C8" w:rsidRPr="00990121">
              <w:rPr>
                <w:rFonts w:ascii="Verdana" w:hAnsi="Verdana"/>
                <w:bCs/>
                <w:i/>
                <w:iCs/>
                <w:sz w:val="20"/>
                <w:szCs w:val="20"/>
                <w:lang w:eastAsia="en-US"/>
              </w:rPr>
              <w:t xml:space="preserve">the sub-region </w:t>
            </w:r>
          </w:p>
        </w:tc>
        <w:tc>
          <w:tcPr>
            <w:tcW w:w="992" w:type="dxa"/>
            <w:tcBorders>
              <w:top w:val="single" w:sz="12" w:space="0" w:color="auto"/>
              <w:left w:val="single" w:sz="12" w:space="0" w:color="auto"/>
              <w:right w:val="single" w:sz="12" w:space="0" w:color="auto"/>
            </w:tcBorders>
            <w:shd w:val="clear" w:color="auto" w:fill="auto"/>
            <w:vAlign w:val="center"/>
          </w:tcPr>
          <w:p w14:paraId="22D2B41E" w14:textId="1B41DF39" w:rsidR="001671C8" w:rsidRPr="00990121" w:rsidRDefault="001F65E0" w:rsidP="001671C8">
            <w:pPr>
              <w:jc w:val="center"/>
              <w:rPr>
                <w:rFonts w:ascii="Verdana" w:hAnsi="Verdana"/>
                <w:b/>
                <w:sz w:val="20"/>
                <w:szCs w:val="20"/>
                <w:lang w:eastAsia="en-US"/>
              </w:rPr>
            </w:pPr>
            <w:r>
              <w:rPr>
                <w:rFonts w:ascii="Verdana" w:hAnsi="Verdana"/>
                <w:b/>
                <w:sz w:val="20"/>
                <w:szCs w:val="20"/>
                <w:lang w:eastAsia="en-US"/>
              </w:rPr>
              <w:t>20</w:t>
            </w:r>
          </w:p>
        </w:tc>
      </w:tr>
      <w:tr w:rsidR="00E17E05" w:rsidRPr="00990121" w14:paraId="206BE2ED" w14:textId="77777777" w:rsidTr="00E17E05">
        <w:trPr>
          <w:trHeight w:val="476"/>
        </w:trPr>
        <w:tc>
          <w:tcPr>
            <w:tcW w:w="2694" w:type="dxa"/>
            <w:tcBorders>
              <w:right w:val="single" w:sz="12" w:space="0" w:color="auto"/>
            </w:tcBorders>
            <w:shd w:val="clear" w:color="auto" w:fill="auto"/>
          </w:tcPr>
          <w:p w14:paraId="20CE25A6" w14:textId="237017E6" w:rsidR="00E17E05" w:rsidRPr="00990121" w:rsidRDefault="00D420C0" w:rsidP="00E17E05">
            <w:pPr>
              <w:rPr>
                <w:rFonts w:ascii="Verdana" w:hAnsi="Verdana"/>
                <w:bCs/>
                <w:sz w:val="20"/>
                <w:szCs w:val="20"/>
              </w:rPr>
            </w:pPr>
            <w:r>
              <w:rPr>
                <w:rFonts w:ascii="Verdana" w:hAnsi="Verdana"/>
                <w:bCs/>
                <w:sz w:val="20"/>
                <w:szCs w:val="20"/>
                <w:u w:val="single"/>
              </w:rPr>
              <w:t>2</w:t>
            </w:r>
            <w:r w:rsidR="00E17E05" w:rsidRPr="00990121">
              <w:rPr>
                <w:rFonts w:ascii="Verdana" w:hAnsi="Verdana"/>
                <w:bCs/>
                <w:sz w:val="20"/>
                <w:szCs w:val="20"/>
                <w:u w:val="single"/>
              </w:rPr>
              <w:t xml:space="preserve">.Sociologist: </w:t>
            </w:r>
            <w:r w:rsidR="00E17E05" w:rsidRPr="00990121">
              <w:rPr>
                <w:rFonts w:ascii="Verdana" w:hAnsi="Verdana"/>
                <w:bCs/>
                <w:sz w:val="20"/>
                <w:szCs w:val="20"/>
              </w:rPr>
              <w:t xml:space="preserve">: Diploma in sociology </w:t>
            </w:r>
          </w:p>
        </w:tc>
        <w:tc>
          <w:tcPr>
            <w:tcW w:w="709" w:type="dxa"/>
            <w:tcBorders>
              <w:left w:val="single" w:sz="12" w:space="0" w:color="auto"/>
              <w:right w:val="single" w:sz="12" w:space="0" w:color="auto"/>
            </w:tcBorders>
            <w:shd w:val="clear" w:color="auto" w:fill="auto"/>
            <w:vAlign w:val="center"/>
          </w:tcPr>
          <w:p w14:paraId="1F871BF0" w14:textId="77777777" w:rsidR="00E17E05" w:rsidRPr="00990121" w:rsidRDefault="00E17E05" w:rsidP="00E17E05">
            <w:pPr>
              <w:jc w:val="center"/>
              <w:rPr>
                <w:rFonts w:ascii="Verdana" w:hAnsi="Verdana" w:cs="Calibri"/>
                <w:bCs/>
                <w:sz w:val="20"/>
                <w:szCs w:val="20"/>
                <w:lang w:eastAsia="nb-NO"/>
              </w:rPr>
            </w:pPr>
            <w:r w:rsidRPr="00990121">
              <w:rPr>
                <w:rFonts w:ascii="Verdana" w:hAnsi="Verdana" w:cs="Calibri"/>
                <w:bCs/>
                <w:sz w:val="20"/>
                <w:szCs w:val="20"/>
                <w:lang w:eastAsia="nb-NO"/>
              </w:rPr>
              <w:t>1</w:t>
            </w:r>
          </w:p>
        </w:tc>
        <w:tc>
          <w:tcPr>
            <w:tcW w:w="4536" w:type="dxa"/>
            <w:tcBorders>
              <w:left w:val="single" w:sz="12" w:space="0" w:color="auto"/>
              <w:right w:val="single" w:sz="12" w:space="0" w:color="auto"/>
            </w:tcBorders>
            <w:shd w:val="clear" w:color="auto" w:fill="auto"/>
          </w:tcPr>
          <w:p w14:paraId="5994C61E" w14:textId="3268DE71" w:rsidR="00E17E05" w:rsidRPr="00100958" w:rsidRDefault="00641F32" w:rsidP="00100958">
            <w:pPr>
              <w:numPr>
                <w:ilvl w:val="0"/>
                <w:numId w:val="54"/>
              </w:numPr>
              <w:tabs>
                <w:tab w:val="left" w:pos="826"/>
                <w:tab w:val="right" w:pos="7201"/>
              </w:tabs>
              <w:spacing w:line="240" w:lineRule="auto"/>
              <w:rPr>
                <w:rFonts w:ascii="Verdana" w:hAnsi="Verdana"/>
                <w:bCs/>
                <w:i/>
                <w:iCs/>
                <w:sz w:val="20"/>
                <w:szCs w:val="20"/>
                <w:lang w:eastAsia="en-US"/>
              </w:rPr>
            </w:pPr>
            <w:r>
              <w:rPr>
                <w:rFonts w:ascii="Verdana" w:hAnsi="Verdana"/>
                <w:bCs/>
                <w:i/>
                <w:iCs/>
                <w:sz w:val="20"/>
                <w:szCs w:val="20"/>
                <w:lang w:eastAsia="en-US"/>
              </w:rPr>
              <w:t xml:space="preserve">Level of </w:t>
            </w:r>
            <w:r w:rsidR="00E17E05" w:rsidRPr="00990121">
              <w:rPr>
                <w:rFonts w:ascii="Verdana" w:hAnsi="Verdana"/>
                <w:bCs/>
                <w:i/>
                <w:iCs/>
                <w:sz w:val="20"/>
                <w:szCs w:val="20"/>
                <w:lang w:eastAsia="en-US"/>
              </w:rPr>
              <w:t>professional experience, in</w:t>
            </w:r>
            <w:r w:rsidR="00E17E05" w:rsidRPr="00100958">
              <w:rPr>
                <w:rFonts w:ascii="Verdana" w:hAnsi="Verdana"/>
                <w:bCs/>
                <w:i/>
                <w:iCs/>
                <w:sz w:val="20"/>
                <w:szCs w:val="20"/>
                <w:lang w:eastAsia="en-US"/>
              </w:rPr>
              <w:t xml:space="preserve"> conducting sociological studies for development projects, preferably in the Sahel Region</w:t>
            </w:r>
            <w:r w:rsidR="0098700F">
              <w:rPr>
                <w:rFonts w:ascii="Verdana" w:hAnsi="Verdana"/>
                <w:bCs/>
                <w:i/>
                <w:iCs/>
                <w:sz w:val="20"/>
                <w:szCs w:val="20"/>
                <w:lang w:eastAsia="en-US"/>
              </w:rPr>
              <w:t>.</w:t>
            </w:r>
          </w:p>
          <w:p w14:paraId="77189F12" w14:textId="2D920E19" w:rsidR="003C6C9A" w:rsidRPr="00100958" w:rsidRDefault="00E17E05" w:rsidP="00100958">
            <w:pPr>
              <w:numPr>
                <w:ilvl w:val="0"/>
                <w:numId w:val="54"/>
              </w:numPr>
              <w:tabs>
                <w:tab w:val="left" w:pos="442"/>
                <w:tab w:val="left" w:pos="826"/>
                <w:tab w:val="right" w:pos="7201"/>
              </w:tabs>
              <w:spacing w:line="240" w:lineRule="auto"/>
              <w:jc w:val="both"/>
              <w:rPr>
                <w:rFonts w:ascii="Verdana" w:hAnsi="Verdana"/>
                <w:bCs/>
                <w:i/>
                <w:iCs/>
                <w:sz w:val="20"/>
                <w:szCs w:val="20"/>
                <w:lang w:eastAsia="en-US"/>
              </w:rPr>
            </w:pPr>
            <w:r w:rsidRPr="00100958">
              <w:rPr>
                <w:rFonts w:ascii="Verdana" w:hAnsi="Verdana"/>
                <w:bCs/>
                <w:i/>
                <w:iCs/>
                <w:sz w:val="20"/>
                <w:szCs w:val="20"/>
                <w:lang w:eastAsia="en-US"/>
              </w:rPr>
              <w:t xml:space="preserve"> </w:t>
            </w:r>
            <w:r w:rsidR="00100958" w:rsidRPr="00100958">
              <w:rPr>
                <w:rFonts w:ascii="Verdana" w:hAnsi="Verdana"/>
                <w:bCs/>
                <w:i/>
                <w:iCs/>
                <w:sz w:val="20"/>
                <w:szCs w:val="20"/>
                <w:lang w:eastAsia="en-US"/>
              </w:rPr>
              <w:t>The level of experience in conducting</w:t>
            </w:r>
            <w:r w:rsidRPr="00100958">
              <w:rPr>
                <w:rFonts w:ascii="Verdana" w:hAnsi="Verdana"/>
                <w:bCs/>
                <w:i/>
                <w:iCs/>
                <w:sz w:val="20"/>
                <w:szCs w:val="20"/>
                <w:lang w:eastAsia="en-US"/>
              </w:rPr>
              <w:t xml:space="preserve"> sociological surveys and population displacement/ compensation plans for projects of similar size.</w:t>
            </w:r>
          </w:p>
          <w:p w14:paraId="203D0441" w14:textId="15F4EA26" w:rsidR="00E17E05" w:rsidRPr="00990121" w:rsidRDefault="00420286" w:rsidP="00E17E05">
            <w:pPr>
              <w:numPr>
                <w:ilvl w:val="0"/>
                <w:numId w:val="54"/>
              </w:numPr>
              <w:tabs>
                <w:tab w:val="left" w:pos="826"/>
                <w:tab w:val="right" w:pos="7201"/>
              </w:tabs>
              <w:spacing w:line="240" w:lineRule="auto"/>
              <w:jc w:val="both"/>
              <w:rPr>
                <w:rFonts w:ascii="Verdana" w:hAnsi="Verdana" w:cs="Calibri"/>
                <w:bCs/>
                <w:sz w:val="20"/>
                <w:szCs w:val="20"/>
                <w:lang w:eastAsia="nb-NO"/>
              </w:rPr>
            </w:pPr>
            <w:r>
              <w:rPr>
                <w:rFonts w:ascii="Verdana" w:hAnsi="Verdana"/>
                <w:bCs/>
                <w:i/>
                <w:iCs/>
                <w:sz w:val="20"/>
                <w:szCs w:val="20"/>
                <w:lang w:eastAsia="en-US"/>
              </w:rPr>
              <w:t>Relevant w</w:t>
            </w:r>
            <w:r w:rsidR="00641F32">
              <w:rPr>
                <w:rFonts w:ascii="Verdana" w:hAnsi="Verdana"/>
                <w:bCs/>
                <w:i/>
                <w:iCs/>
                <w:sz w:val="20"/>
                <w:szCs w:val="20"/>
                <w:lang w:eastAsia="en-US"/>
              </w:rPr>
              <w:t>ork e</w:t>
            </w:r>
            <w:r w:rsidR="00E17E05" w:rsidRPr="00990121">
              <w:rPr>
                <w:rFonts w:ascii="Verdana" w:hAnsi="Verdana"/>
                <w:bCs/>
                <w:i/>
                <w:iCs/>
                <w:sz w:val="20"/>
                <w:szCs w:val="20"/>
                <w:lang w:eastAsia="en-US"/>
              </w:rPr>
              <w:t xml:space="preserve">xperience </w:t>
            </w:r>
            <w:r>
              <w:rPr>
                <w:rFonts w:ascii="Verdana" w:hAnsi="Verdana"/>
                <w:bCs/>
                <w:i/>
                <w:iCs/>
                <w:sz w:val="20"/>
                <w:szCs w:val="20"/>
                <w:lang w:eastAsia="en-US"/>
              </w:rPr>
              <w:t xml:space="preserve">in </w:t>
            </w:r>
            <w:r w:rsidR="00E17E05" w:rsidRPr="00990121">
              <w:rPr>
                <w:rFonts w:ascii="Verdana" w:hAnsi="Verdana"/>
                <w:bCs/>
                <w:i/>
                <w:iCs/>
                <w:sz w:val="20"/>
                <w:szCs w:val="20"/>
                <w:lang w:eastAsia="en-US"/>
              </w:rPr>
              <w:t>the sub-region</w:t>
            </w:r>
            <w:r w:rsidR="00E17E05" w:rsidRPr="00990121">
              <w:rPr>
                <w:rFonts w:ascii="Verdana" w:hAnsi="Verdana"/>
                <w:bCs/>
                <w:i/>
                <w:iCs/>
                <w:sz w:val="20"/>
                <w:szCs w:val="20"/>
                <w:u w:val="single"/>
                <w:lang w:eastAsia="en-US"/>
              </w:rPr>
              <w:t xml:space="preserve"> </w:t>
            </w:r>
          </w:p>
        </w:tc>
        <w:tc>
          <w:tcPr>
            <w:tcW w:w="992" w:type="dxa"/>
            <w:tcBorders>
              <w:left w:val="single" w:sz="12" w:space="0" w:color="auto"/>
              <w:right w:val="single" w:sz="12" w:space="0" w:color="auto"/>
            </w:tcBorders>
            <w:shd w:val="clear" w:color="auto" w:fill="auto"/>
            <w:vAlign w:val="center"/>
          </w:tcPr>
          <w:p w14:paraId="5FD8EF94" w14:textId="7896B929" w:rsidR="00E17E05" w:rsidRPr="00990121" w:rsidRDefault="00D420C0" w:rsidP="00E17E05">
            <w:pPr>
              <w:jc w:val="center"/>
              <w:rPr>
                <w:rFonts w:ascii="Verdana" w:hAnsi="Verdana"/>
                <w:b/>
                <w:sz w:val="20"/>
                <w:szCs w:val="20"/>
                <w:lang w:eastAsia="en-US"/>
              </w:rPr>
            </w:pPr>
            <w:r>
              <w:rPr>
                <w:rFonts w:ascii="Verdana" w:hAnsi="Verdana"/>
                <w:b/>
                <w:sz w:val="20"/>
                <w:szCs w:val="20"/>
                <w:lang w:eastAsia="en-US"/>
              </w:rPr>
              <w:t>10</w:t>
            </w:r>
          </w:p>
        </w:tc>
      </w:tr>
      <w:tr w:rsidR="00026E95" w:rsidRPr="00990121" w14:paraId="636B5E89" w14:textId="77777777" w:rsidTr="00026E95">
        <w:trPr>
          <w:trHeight w:val="476"/>
        </w:trPr>
        <w:tc>
          <w:tcPr>
            <w:tcW w:w="2694" w:type="dxa"/>
            <w:tcBorders>
              <w:right w:val="single" w:sz="12" w:space="0" w:color="auto"/>
            </w:tcBorders>
            <w:shd w:val="clear" w:color="auto" w:fill="auto"/>
          </w:tcPr>
          <w:p w14:paraId="2B9A9E58" w14:textId="77777777" w:rsidR="00026E95" w:rsidRPr="00E17E05" w:rsidRDefault="00026E95" w:rsidP="00026E95">
            <w:pPr>
              <w:rPr>
                <w:rFonts w:ascii="Verdana" w:hAnsi="Verdana"/>
                <w:bCs/>
                <w:sz w:val="20"/>
                <w:szCs w:val="20"/>
                <w:lang w:val="nl-NL"/>
              </w:rPr>
            </w:pPr>
            <w:r>
              <w:rPr>
                <w:rFonts w:ascii="Verdana" w:hAnsi="Verdana"/>
                <w:bCs/>
                <w:sz w:val="20"/>
                <w:szCs w:val="20"/>
                <w:u w:val="single"/>
                <w:lang w:val="nl-NL"/>
              </w:rPr>
              <w:t>3</w:t>
            </w:r>
            <w:r w:rsidRPr="00E17E05">
              <w:rPr>
                <w:rFonts w:ascii="Verdana" w:hAnsi="Verdana"/>
                <w:bCs/>
                <w:sz w:val="20"/>
                <w:szCs w:val="20"/>
                <w:u w:val="single"/>
                <w:lang w:val="nl-NL"/>
              </w:rPr>
              <w:t>.Hydrologist Engineer:</w:t>
            </w:r>
            <w:r w:rsidRPr="00E17E05">
              <w:rPr>
                <w:rFonts w:ascii="Verdana" w:hAnsi="Verdana"/>
                <w:bCs/>
                <w:sz w:val="20"/>
                <w:szCs w:val="20"/>
                <w:lang w:val="nl-NL"/>
              </w:rPr>
              <w:t xml:space="preserve"> Diploma of Hydrologist </w:t>
            </w:r>
          </w:p>
        </w:tc>
        <w:tc>
          <w:tcPr>
            <w:tcW w:w="709" w:type="dxa"/>
            <w:tcBorders>
              <w:left w:val="single" w:sz="12" w:space="0" w:color="auto"/>
              <w:right w:val="single" w:sz="12" w:space="0" w:color="auto"/>
            </w:tcBorders>
            <w:shd w:val="clear" w:color="auto" w:fill="auto"/>
            <w:vAlign w:val="center"/>
          </w:tcPr>
          <w:p w14:paraId="65B9725A" w14:textId="77777777" w:rsidR="00026E95" w:rsidRPr="00990121" w:rsidRDefault="00026E95" w:rsidP="00026E95">
            <w:pPr>
              <w:jc w:val="center"/>
              <w:rPr>
                <w:rFonts w:ascii="Verdana" w:hAnsi="Verdana" w:cs="Calibri"/>
                <w:bCs/>
                <w:sz w:val="20"/>
                <w:szCs w:val="20"/>
                <w:lang w:eastAsia="nb-NO"/>
              </w:rPr>
            </w:pPr>
            <w:r w:rsidRPr="00990121">
              <w:rPr>
                <w:rFonts w:ascii="Verdana" w:hAnsi="Verdana" w:cs="Calibri"/>
                <w:bCs/>
                <w:sz w:val="20"/>
                <w:szCs w:val="20"/>
                <w:lang w:eastAsia="nb-NO"/>
              </w:rPr>
              <w:t>1</w:t>
            </w:r>
          </w:p>
        </w:tc>
        <w:tc>
          <w:tcPr>
            <w:tcW w:w="4536" w:type="dxa"/>
            <w:tcBorders>
              <w:left w:val="single" w:sz="12" w:space="0" w:color="auto"/>
              <w:right w:val="single" w:sz="12" w:space="0" w:color="auto"/>
            </w:tcBorders>
            <w:shd w:val="clear" w:color="auto" w:fill="auto"/>
          </w:tcPr>
          <w:p w14:paraId="37C439AF" w14:textId="52C624F0" w:rsidR="00026E95" w:rsidRPr="00990121" w:rsidRDefault="00641F32" w:rsidP="00026E95">
            <w:pPr>
              <w:numPr>
                <w:ilvl w:val="0"/>
                <w:numId w:val="54"/>
              </w:numPr>
              <w:tabs>
                <w:tab w:val="left" w:pos="826"/>
                <w:tab w:val="right" w:pos="7201"/>
              </w:tabs>
              <w:spacing w:line="240" w:lineRule="auto"/>
              <w:jc w:val="both"/>
              <w:rPr>
                <w:rFonts w:ascii="Verdana" w:hAnsi="Verdana"/>
                <w:bCs/>
                <w:i/>
                <w:iCs/>
                <w:sz w:val="20"/>
                <w:szCs w:val="20"/>
                <w:lang w:eastAsia="en-US"/>
              </w:rPr>
            </w:pPr>
            <w:r>
              <w:rPr>
                <w:rFonts w:ascii="Verdana" w:hAnsi="Verdana"/>
                <w:bCs/>
                <w:i/>
                <w:iCs/>
                <w:sz w:val="20"/>
                <w:szCs w:val="20"/>
                <w:lang w:eastAsia="en-US"/>
              </w:rPr>
              <w:t>Level of</w:t>
            </w:r>
            <w:r w:rsidRPr="00990121">
              <w:rPr>
                <w:rFonts w:ascii="Verdana" w:hAnsi="Verdana"/>
                <w:bCs/>
                <w:i/>
                <w:iCs/>
                <w:sz w:val="20"/>
                <w:szCs w:val="20"/>
                <w:lang w:eastAsia="en-US"/>
              </w:rPr>
              <w:t xml:space="preserve"> </w:t>
            </w:r>
            <w:r w:rsidR="00026E95">
              <w:rPr>
                <w:rFonts w:ascii="Verdana" w:hAnsi="Verdana"/>
                <w:bCs/>
                <w:i/>
                <w:iCs/>
                <w:sz w:val="20"/>
                <w:szCs w:val="20"/>
                <w:lang w:eastAsia="en-US"/>
              </w:rPr>
              <w:t>significant</w:t>
            </w:r>
            <w:r w:rsidR="00026E95" w:rsidRPr="00990121">
              <w:rPr>
                <w:rFonts w:ascii="Verdana" w:hAnsi="Verdana"/>
                <w:bCs/>
                <w:i/>
                <w:iCs/>
                <w:sz w:val="20"/>
                <w:szCs w:val="20"/>
                <w:lang w:eastAsia="en-US"/>
              </w:rPr>
              <w:t xml:space="preserve"> experience in carrying out similar </w:t>
            </w:r>
            <w:r w:rsidR="00026E95">
              <w:rPr>
                <w:rFonts w:ascii="Verdana" w:hAnsi="Verdana"/>
                <w:bCs/>
                <w:i/>
                <w:iCs/>
                <w:sz w:val="20"/>
                <w:szCs w:val="20"/>
                <w:lang w:eastAsia="en-US"/>
              </w:rPr>
              <w:t xml:space="preserve">successful </w:t>
            </w:r>
            <w:r w:rsidR="00026E95" w:rsidRPr="00990121">
              <w:rPr>
                <w:rFonts w:ascii="Verdana" w:hAnsi="Verdana"/>
                <w:bCs/>
                <w:i/>
                <w:iCs/>
                <w:sz w:val="20"/>
                <w:szCs w:val="20"/>
                <w:lang w:eastAsia="en-US"/>
              </w:rPr>
              <w:t xml:space="preserve">missions </w:t>
            </w:r>
          </w:p>
          <w:p w14:paraId="7DE5C989" w14:textId="263E8403" w:rsidR="00026E95" w:rsidRPr="00990121" w:rsidRDefault="00420286" w:rsidP="00026E95">
            <w:pPr>
              <w:numPr>
                <w:ilvl w:val="0"/>
                <w:numId w:val="54"/>
              </w:numPr>
              <w:tabs>
                <w:tab w:val="left" w:pos="826"/>
                <w:tab w:val="right" w:pos="7201"/>
              </w:tabs>
              <w:spacing w:line="240" w:lineRule="auto"/>
              <w:jc w:val="both"/>
              <w:rPr>
                <w:rFonts w:ascii="Verdana" w:hAnsi="Verdana" w:cs="Calibri"/>
                <w:bCs/>
                <w:sz w:val="20"/>
                <w:szCs w:val="20"/>
                <w:lang w:eastAsia="nb-NO"/>
              </w:rPr>
            </w:pPr>
            <w:r>
              <w:rPr>
                <w:rFonts w:ascii="Verdana" w:hAnsi="Verdana"/>
                <w:bCs/>
                <w:i/>
                <w:iCs/>
                <w:sz w:val="20"/>
                <w:szCs w:val="20"/>
                <w:lang w:eastAsia="en-US"/>
              </w:rPr>
              <w:t>Relevant w</w:t>
            </w:r>
            <w:r w:rsidR="00641F32">
              <w:rPr>
                <w:rFonts w:ascii="Verdana" w:hAnsi="Verdana"/>
                <w:bCs/>
                <w:i/>
                <w:iCs/>
                <w:sz w:val="20"/>
                <w:szCs w:val="20"/>
                <w:lang w:eastAsia="en-US"/>
              </w:rPr>
              <w:t xml:space="preserve">ork </w:t>
            </w:r>
            <w:r w:rsidR="0098700F">
              <w:rPr>
                <w:rFonts w:ascii="Verdana" w:hAnsi="Verdana"/>
                <w:bCs/>
                <w:i/>
                <w:iCs/>
                <w:sz w:val="20"/>
                <w:szCs w:val="20"/>
                <w:lang w:eastAsia="en-US"/>
              </w:rPr>
              <w:t>e</w:t>
            </w:r>
            <w:r w:rsidR="00026E95" w:rsidRPr="00990121">
              <w:rPr>
                <w:rFonts w:ascii="Verdana" w:hAnsi="Verdana"/>
                <w:bCs/>
                <w:i/>
                <w:iCs/>
                <w:sz w:val="20"/>
                <w:szCs w:val="20"/>
                <w:lang w:eastAsia="en-US"/>
              </w:rPr>
              <w:t xml:space="preserve">xperience </w:t>
            </w:r>
            <w:r>
              <w:rPr>
                <w:rFonts w:ascii="Verdana" w:hAnsi="Verdana"/>
                <w:bCs/>
                <w:i/>
                <w:iCs/>
                <w:sz w:val="20"/>
                <w:szCs w:val="20"/>
                <w:lang w:eastAsia="en-US"/>
              </w:rPr>
              <w:t xml:space="preserve">in </w:t>
            </w:r>
            <w:r w:rsidR="00026E95" w:rsidRPr="00990121">
              <w:rPr>
                <w:rFonts w:ascii="Verdana" w:hAnsi="Verdana"/>
                <w:bCs/>
                <w:i/>
                <w:iCs/>
                <w:sz w:val="20"/>
                <w:szCs w:val="20"/>
                <w:lang w:eastAsia="en-US"/>
              </w:rPr>
              <w:t xml:space="preserve"> the sub-region </w:t>
            </w:r>
          </w:p>
        </w:tc>
        <w:tc>
          <w:tcPr>
            <w:tcW w:w="992" w:type="dxa"/>
            <w:tcBorders>
              <w:left w:val="single" w:sz="12" w:space="0" w:color="auto"/>
              <w:right w:val="single" w:sz="12" w:space="0" w:color="auto"/>
            </w:tcBorders>
            <w:shd w:val="clear" w:color="auto" w:fill="auto"/>
            <w:vAlign w:val="center"/>
          </w:tcPr>
          <w:p w14:paraId="73717A3D" w14:textId="77777777" w:rsidR="00026E95" w:rsidRPr="00990121" w:rsidRDefault="00026E95" w:rsidP="00026E95">
            <w:pPr>
              <w:jc w:val="center"/>
              <w:rPr>
                <w:rFonts w:ascii="Verdana" w:hAnsi="Verdana"/>
                <w:b/>
                <w:sz w:val="20"/>
                <w:szCs w:val="20"/>
                <w:lang w:eastAsia="en-US"/>
              </w:rPr>
            </w:pPr>
            <w:r>
              <w:rPr>
                <w:rFonts w:ascii="Verdana" w:hAnsi="Verdana"/>
                <w:b/>
                <w:sz w:val="20"/>
                <w:szCs w:val="20"/>
                <w:lang w:eastAsia="en-US"/>
              </w:rPr>
              <w:t>10</w:t>
            </w:r>
          </w:p>
        </w:tc>
      </w:tr>
      <w:tr w:rsidR="001671C8" w:rsidRPr="00990121" w14:paraId="1798AA44" w14:textId="77777777" w:rsidTr="00043B44">
        <w:trPr>
          <w:trHeight w:val="282"/>
        </w:trPr>
        <w:tc>
          <w:tcPr>
            <w:tcW w:w="2694" w:type="dxa"/>
            <w:tcBorders>
              <w:top w:val="single" w:sz="12" w:space="0" w:color="auto"/>
              <w:left w:val="single" w:sz="12" w:space="0" w:color="auto"/>
              <w:bottom w:val="single" w:sz="12" w:space="0" w:color="auto"/>
              <w:right w:val="single" w:sz="12" w:space="0" w:color="auto"/>
            </w:tcBorders>
            <w:shd w:val="clear" w:color="auto" w:fill="auto"/>
          </w:tcPr>
          <w:p w14:paraId="5E42ECBA" w14:textId="33B9E63C" w:rsidR="001671C8" w:rsidRPr="00990121" w:rsidRDefault="001671C8" w:rsidP="001671C8">
            <w:pPr>
              <w:spacing w:before="60" w:after="60"/>
              <w:rPr>
                <w:rFonts w:ascii="Verdana" w:hAnsi="Verdana" w:cs="Calibri"/>
                <w:b/>
                <w:sz w:val="20"/>
                <w:szCs w:val="20"/>
                <w:lang w:eastAsia="nb-NO"/>
              </w:rPr>
            </w:pPr>
            <w:r w:rsidRPr="00990121">
              <w:rPr>
                <w:rFonts w:ascii="Verdana" w:hAnsi="Verdana" w:cs="Calibri"/>
                <w:b/>
                <w:sz w:val="20"/>
                <w:szCs w:val="20"/>
                <w:lang w:eastAsia="nb-NO"/>
              </w:rPr>
              <w:lastRenderedPageBreak/>
              <w:t>Total</w:t>
            </w:r>
          </w:p>
        </w:tc>
        <w:tc>
          <w:tcPr>
            <w:tcW w:w="709" w:type="dxa"/>
            <w:tcBorders>
              <w:top w:val="single" w:sz="12" w:space="0" w:color="auto"/>
              <w:left w:val="single" w:sz="12" w:space="0" w:color="auto"/>
              <w:bottom w:val="single" w:sz="12" w:space="0" w:color="auto"/>
              <w:right w:val="single" w:sz="12" w:space="0" w:color="auto"/>
            </w:tcBorders>
            <w:shd w:val="clear" w:color="auto" w:fill="auto"/>
          </w:tcPr>
          <w:p w14:paraId="48808B70" w14:textId="0C7C1524" w:rsidR="001671C8" w:rsidRPr="00990121" w:rsidRDefault="006D00A9" w:rsidP="001671C8">
            <w:pPr>
              <w:spacing w:before="60" w:after="60"/>
              <w:jc w:val="center"/>
              <w:rPr>
                <w:rFonts w:ascii="Verdana" w:hAnsi="Verdana" w:cs="Calibri"/>
                <w:b/>
                <w:sz w:val="20"/>
                <w:szCs w:val="20"/>
                <w:lang w:eastAsia="nb-NO"/>
              </w:rPr>
            </w:pPr>
            <w:r>
              <w:rPr>
                <w:rFonts w:ascii="Verdana" w:hAnsi="Verdana" w:cs="Calibri"/>
                <w:b/>
                <w:sz w:val="20"/>
                <w:szCs w:val="20"/>
                <w:lang w:eastAsia="nb-NO"/>
              </w:rPr>
              <w:t>3</w:t>
            </w:r>
          </w:p>
        </w:tc>
        <w:tc>
          <w:tcPr>
            <w:tcW w:w="4536" w:type="dxa"/>
            <w:tcBorders>
              <w:top w:val="single" w:sz="12" w:space="0" w:color="auto"/>
              <w:left w:val="single" w:sz="12" w:space="0" w:color="auto"/>
              <w:bottom w:val="single" w:sz="12" w:space="0" w:color="auto"/>
              <w:right w:val="single" w:sz="12" w:space="0" w:color="auto"/>
            </w:tcBorders>
            <w:shd w:val="clear" w:color="auto" w:fill="auto"/>
          </w:tcPr>
          <w:p w14:paraId="067228CC" w14:textId="77777777" w:rsidR="001671C8" w:rsidRPr="00990121" w:rsidRDefault="001671C8" w:rsidP="001671C8">
            <w:pPr>
              <w:spacing w:before="60" w:after="60"/>
              <w:jc w:val="center"/>
              <w:rPr>
                <w:rFonts w:ascii="Verdana" w:hAnsi="Verdana" w:cs="Calibri"/>
                <w:b/>
                <w:sz w:val="20"/>
                <w:szCs w:val="20"/>
                <w:lang w:eastAsia="nb-NO"/>
              </w:rPr>
            </w:pPr>
          </w:p>
        </w:tc>
        <w:tc>
          <w:tcPr>
            <w:tcW w:w="992" w:type="dxa"/>
            <w:tcBorders>
              <w:top w:val="single" w:sz="12" w:space="0" w:color="auto"/>
              <w:left w:val="single" w:sz="12" w:space="0" w:color="auto"/>
              <w:bottom w:val="single" w:sz="12" w:space="0" w:color="auto"/>
              <w:right w:val="single" w:sz="12" w:space="0" w:color="auto"/>
            </w:tcBorders>
            <w:shd w:val="clear" w:color="auto" w:fill="auto"/>
            <w:vAlign w:val="center"/>
          </w:tcPr>
          <w:p w14:paraId="6493DD2B" w14:textId="0F43BBF4" w:rsidR="001671C8" w:rsidRPr="00990121" w:rsidRDefault="006D00A9" w:rsidP="001671C8">
            <w:pPr>
              <w:spacing w:before="60" w:after="60"/>
              <w:jc w:val="center"/>
              <w:rPr>
                <w:rFonts w:ascii="Verdana" w:hAnsi="Verdana" w:cs="Calibri"/>
                <w:b/>
                <w:sz w:val="20"/>
                <w:szCs w:val="20"/>
                <w:lang w:eastAsia="nb-NO"/>
              </w:rPr>
            </w:pPr>
            <w:r>
              <w:rPr>
                <w:rFonts w:ascii="Verdana" w:hAnsi="Verdana" w:cs="Calibri"/>
                <w:b/>
                <w:sz w:val="20"/>
                <w:szCs w:val="20"/>
                <w:lang w:eastAsia="nb-NO"/>
              </w:rPr>
              <w:t>40</w:t>
            </w:r>
          </w:p>
        </w:tc>
      </w:tr>
    </w:tbl>
    <w:p w14:paraId="004A8F0E" w14:textId="31BDB2B2" w:rsidR="001671C8" w:rsidRDefault="001671C8" w:rsidP="001671C8"/>
    <w:p w14:paraId="0B878CF6" w14:textId="59143037" w:rsidR="005621F9" w:rsidRDefault="005621F9" w:rsidP="005621F9">
      <w:pPr>
        <w:pStyle w:val="Kop2"/>
        <w:keepLines w:val="0"/>
        <w:numPr>
          <w:ilvl w:val="2"/>
          <w:numId w:val="3"/>
        </w:numPr>
        <w:tabs>
          <w:tab w:val="left" w:pos="540"/>
        </w:tabs>
        <w:spacing w:before="240" w:after="60"/>
        <w:rPr>
          <w:sz w:val="18"/>
        </w:rPr>
      </w:pPr>
      <w:bookmarkStart w:id="165" w:name="_Toc53647123"/>
      <w:bookmarkStart w:id="166" w:name="_Toc53647396"/>
      <w:r w:rsidRPr="00521F63">
        <w:rPr>
          <w:sz w:val="18"/>
        </w:rPr>
        <w:t xml:space="preserve">Award criteria relating to </w:t>
      </w:r>
      <w:r>
        <w:rPr>
          <w:sz w:val="18"/>
        </w:rPr>
        <w:t>the quality of the project team of additional experts</w:t>
      </w:r>
      <w:bookmarkEnd w:id="165"/>
      <w:bookmarkEnd w:id="166"/>
    </w:p>
    <w:p w14:paraId="5AED9CE5" w14:textId="3650558D" w:rsidR="00026E95" w:rsidRDefault="00026E95" w:rsidP="00026E95">
      <w:pPr>
        <w:rPr>
          <w:rFonts w:ascii="Arial" w:hAnsi="Arial" w:cs="Arial"/>
          <w:szCs w:val="18"/>
        </w:rPr>
      </w:pPr>
      <w:r w:rsidRPr="002F2EC1">
        <w:rPr>
          <w:rFonts w:ascii="Arial" w:hAnsi="Arial" w:cs="Arial"/>
          <w:szCs w:val="18"/>
        </w:rPr>
        <w:t xml:space="preserve">Points will be attributed to </w:t>
      </w:r>
      <w:r>
        <w:rPr>
          <w:rFonts w:ascii="Arial" w:hAnsi="Arial" w:cs="Arial"/>
          <w:szCs w:val="18"/>
        </w:rPr>
        <w:t>any</w:t>
      </w:r>
      <w:r w:rsidRPr="002F2EC1">
        <w:rPr>
          <w:rFonts w:ascii="Arial" w:hAnsi="Arial" w:cs="Arial"/>
          <w:szCs w:val="18"/>
        </w:rPr>
        <w:t xml:space="preserve"> additional experts proposed </w:t>
      </w:r>
      <w:r>
        <w:rPr>
          <w:rFonts w:ascii="Arial" w:hAnsi="Arial" w:cs="Arial"/>
          <w:szCs w:val="18"/>
        </w:rPr>
        <w:t>to fulfil the proposed approach,</w:t>
      </w:r>
      <w:r w:rsidRPr="002F2EC1">
        <w:rPr>
          <w:rFonts w:ascii="Arial" w:hAnsi="Arial" w:cs="Arial"/>
          <w:szCs w:val="18"/>
        </w:rPr>
        <w:t xml:space="preserve"> up to a maximum of </w:t>
      </w:r>
      <w:r>
        <w:rPr>
          <w:rFonts w:ascii="Arial" w:hAnsi="Arial" w:cs="Arial"/>
          <w:szCs w:val="18"/>
        </w:rPr>
        <w:t>20</w:t>
      </w:r>
      <w:r w:rsidRPr="002F2EC1">
        <w:rPr>
          <w:rFonts w:ascii="Arial" w:hAnsi="Arial" w:cs="Arial"/>
          <w:szCs w:val="18"/>
        </w:rPr>
        <w:t xml:space="preserve"> points for the team of additional experts.</w:t>
      </w:r>
    </w:p>
    <w:p w14:paraId="25A36A6A" w14:textId="278068C6" w:rsidR="006D00A9" w:rsidRDefault="00026E95" w:rsidP="00026E95">
      <w:pPr>
        <w:rPr>
          <w:rFonts w:ascii="Arial" w:hAnsi="Arial" w:cs="Arial"/>
          <w:szCs w:val="18"/>
        </w:rPr>
      </w:pPr>
      <w:r>
        <w:rPr>
          <w:rFonts w:ascii="Arial" w:hAnsi="Arial" w:cs="Arial"/>
          <w:szCs w:val="18"/>
        </w:rPr>
        <w:t xml:space="preserve">The additional experts </w:t>
      </w:r>
      <w:r w:rsidR="006D00A9">
        <w:rPr>
          <w:rFonts w:ascii="Arial" w:hAnsi="Arial" w:cs="Arial"/>
          <w:szCs w:val="18"/>
        </w:rPr>
        <w:t xml:space="preserve">will be evaluated according to the following evaluation criteria: </w:t>
      </w:r>
    </w:p>
    <w:p w14:paraId="04404C59" w14:textId="43CA7ED3" w:rsidR="006D00A9" w:rsidRPr="006D00A9" w:rsidRDefault="006D00A9" w:rsidP="006D00A9">
      <w:pPr>
        <w:pStyle w:val="Lijstalinea"/>
        <w:numPr>
          <w:ilvl w:val="0"/>
          <w:numId w:val="65"/>
        </w:numPr>
        <w:rPr>
          <w:rFonts w:ascii="Arial" w:hAnsi="Arial" w:cs="Arial"/>
          <w:szCs w:val="18"/>
        </w:rPr>
      </w:pPr>
      <w:r w:rsidRPr="00414B89">
        <w:rPr>
          <w:lang w:val="en-US"/>
        </w:rPr>
        <w:t>The composition of the team is balanced and brings together the appropriate expertise</w:t>
      </w:r>
      <w:r>
        <w:rPr>
          <w:lang w:val="en-US"/>
        </w:rPr>
        <w:t xml:space="preserve"> related to the proposed approach,</w:t>
      </w:r>
      <w:r w:rsidRPr="00414B89">
        <w:rPr>
          <w:lang w:val="en-US"/>
        </w:rPr>
        <w:t xml:space="preserve"> preferably with knowledge of the context and in-depth knowledge of sub-Saharan Africa (and in particular the Sahel countries) as well as themes related to conflict sensitivity, gender, disadvantaged groups and private sector development</w:t>
      </w:r>
      <w:r w:rsidRPr="00414B89">
        <w:rPr>
          <w:rFonts w:eastAsia="Arial Narrow"/>
          <w:sz w:val="20"/>
          <w:szCs w:val="20"/>
        </w:rPr>
        <w:t>.</w:t>
      </w:r>
    </w:p>
    <w:p w14:paraId="4A702F48" w14:textId="355036BE" w:rsidR="006D00A9" w:rsidRDefault="006D00A9" w:rsidP="006D00A9">
      <w:pPr>
        <w:pStyle w:val="Lijstalinea"/>
        <w:numPr>
          <w:ilvl w:val="0"/>
          <w:numId w:val="65"/>
        </w:numPr>
        <w:rPr>
          <w:rFonts w:ascii="Arial" w:hAnsi="Arial" w:cs="Arial"/>
          <w:szCs w:val="18"/>
        </w:rPr>
      </w:pPr>
      <w:r>
        <w:rPr>
          <w:lang w:val="en-US"/>
        </w:rPr>
        <w:t>Level of education for each expert</w:t>
      </w:r>
      <w:r w:rsidRPr="006D00A9">
        <w:rPr>
          <w:rFonts w:ascii="Arial" w:hAnsi="Arial" w:cs="Arial"/>
          <w:szCs w:val="18"/>
        </w:rPr>
        <w:t>.</w:t>
      </w:r>
      <w:r>
        <w:rPr>
          <w:rFonts w:ascii="Arial" w:hAnsi="Arial" w:cs="Arial"/>
          <w:szCs w:val="18"/>
        </w:rPr>
        <w:t xml:space="preserve"> </w:t>
      </w:r>
    </w:p>
    <w:p w14:paraId="6150F189" w14:textId="62929ABA" w:rsidR="006D00A9" w:rsidRPr="006D00A9" w:rsidRDefault="006D00A9" w:rsidP="006D00A9">
      <w:pPr>
        <w:pStyle w:val="Lijstalinea"/>
        <w:numPr>
          <w:ilvl w:val="0"/>
          <w:numId w:val="65"/>
        </w:numPr>
        <w:rPr>
          <w:rFonts w:ascii="Arial" w:hAnsi="Arial" w:cs="Arial"/>
          <w:szCs w:val="18"/>
        </w:rPr>
      </w:pPr>
      <w:r>
        <w:rPr>
          <w:lang w:val="en-US"/>
        </w:rPr>
        <w:t>Professional experience in their area of expertise with similar size projects</w:t>
      </w:r>
    </w:p>
    <w:p w14:paraId="2D46AF28" w14:textId="0E6974DF" w:rsidR="006D00A9" w:rsidRPr="006D00A9" w:rsidRDefault="006D00A9" w:rsidP="006D00A9">
      <w:pPr>
        <w:pStyle w:val="Lijstalinea"/>
        <w:numPr>
          <w:ilvl w:val="0"/>
          <w:numId w:val="65"/>
        </w:numPr>
        <w:rPr>
          <w:rFonts w:ascii="Arial" w:hAnsi="Arial" w:cs="Arial"/>
          <w:szCs w:val="18"/>
        </w:rPr>
      </w:pPr>
      <w:r>
        <w:rPr>
          <w:lang w:val="en-US"/>
        </w:rPr>
        <w:t xml:space="preserve">Level of French language knowledge </w:t>
      </w:r>
    </w:p>
    <w:p w14:paraId="7EB54EB3" w14:textId="2195F5A5" w:rsidR="006D00A9" w:rsidRPr="006D00A9" w:rsidRDefault="006D00A9" w:rsidP="006D00A9">
      <w:pPr>
        <w:pStyle w:val="Lijstalinea"/>
        <w:numPr>
          <w:ilvl w:val="0"/>
          <w:numId w:val="65"/>
        </w:numPr>
        <w:rPr>
          <w:rFonts w:ascii="Arial" w:hAnsi="Arial" w:cs="Arial"/>
          <w:szCs w:val="18"/>
        </w:rPr>
      </w:pPr>
      <w:r>
        <w:rPr>
          <w:lang w:val="en-US"/>
        </w:rPr>
        <w:t>Experience and previous work in the Region and /or Burkina Faso</w:t>
      </w:r>
    </w:p>
    <w:p w14:paraId="18D969A3" w14:textId="75D3FBC9" w:rsidR="001671C8" w:rsidRDefault="001671C8" w:rsidP="001671C8"/>
    <w:p w14:paraId="13970494" w14:textId="77777777" w:rsidR="00990121" w:rsidRPr="001A0B86" w:rsidRDefault="00990121" w:rsidP="00432778">
      <w:pPr>
        <w:rPr>
          <w:sz w:val="20"/>
          <w:szCs w:val="20"/>
        </w:rPr>
      </w:pPr>
    </w:p>
    <w:p w14:paraId="23974CDA" w14:textId="18AD2F7C" w:rsidR="00990121" w:rsidRPr="001A0B86" w:rsidRDefault="00990121" w:rsidP="00990121">
      <w:pPr>
        <w:jc w:val="both"/>
        <w:rPr>
          <w:rFonts w:ascii="Verdana" w:eastAsia="Arial Narrow" w:hAnsi="Verdana"/>
          <w:sz w:val="20"/>
          <w:szCs w:val="20"/>
        </w:rPr>
      </w:pPr>
      <w:r w:rsidRPr="001A0B86">
        <w:rPr>
          <w:rFonts w:ascii="Verdana" w:eastAsia="Arial Narrow" w:hAnsi="Verdana"/>
          <w:sz w:val="20"/>
          <w:szCs w:val="20"/>
        </w:rPr>
        <w:t xml:space="preserve">Total points for the </w:t>
      </w:r>
      <w:r w:rsidR="005621F9" w:rsidRPr="001A0B86">
        <w:rPr>
          <w:rFonts w:ascii="Verdana" w:eastAsia="Arial Narrow" w:hAnsi="Verdana"/>
          <w:sz w:val="20"/>
          <w:szCs w:val="20"/>
        </w:rPr>
        <w:t>3</w:t>
      </w:r>
      <w:r w:rsidRPr="001A0B86">
        <w:rPr>
          <w:rFonts w:ascii="Verdana" w:eastAsia="Arial Narrow" w:hAnsi="Verdana"/>
          <w:sz w:val="20"/>
          <w:szCs w:val="20"/>
        </w:rPr>
        <w:t xml:space="preserve"> criteria:...................................................... 100 pts</w:t>
      </w:r>
    </w:p>
    <w:p w14:paraId="7E6C0BAD" w14:textId="77777777" w:rsidR="00990121" w:rsidRPr="001A0B86" w:rsidRDefault="00990121" w:rsidP="00990121">
      <w:pPr>
        <w:jc w:val="both"/>
        <w:rPr>
          <w:rFonts w:ascii="Verdana" w:eastAsia="Arial Narrow" w:hAnsi="Verdana"/>
          <w:sz w:val="20"/>
          <w:szCs w:val="20"/>
        </w:rPr>
      </w:pPr>
      <w:r w:rsidRPr="001A0B86">
        <w:rPr>
          <w:rFonts w:ascii="Verdana" w:eastAsia="Arial Narrow" w:hAnsi="Verdana"/>
          <w:sz w:val="20"/>
          <w:szCs w:val="20"/>
        </w:rPr>
        <w:t xml:space="preserve"> </w:t>
      </w:r>
    </w:p>
    <w:p w14:paraId="1208ECCD" w14:textId="6E5C1C12" w:rsidR="00990121" w:rsidRPr="001A0B86" w:rsidRDefault="00990121" w:rsidP="00990121">
      <w:pPr>
        <w:jc w:val="both"/>
        <w:rPr>
          <w:rFonts w:ascii="Verdana" w:eastAsia="Arial Narrow" w:hAnsi="Verdana"/>
          <w:sz w:val="20"/>
          <w:szCs w:val="20"/>
        </w:rPr>
      </w:pPr>
      <w:r w:rsidRPr="001A0B86">
        <w:rPr>
          <w:rFonts w:ascii="Verdana" w:eastAsia="Arial Narrow" w:hAnsi="Verdana"/>
          <w:sz w:val="20"/>
          <w:szCs w:val="20"/>
        </w:rPr>
        <w:t>Minimum technical rating (Nt) required is:...........</w:t>
      </w:r>
      <w:r w:rsidR="0069107C" w:rsidRPr="001A0B86">
        <w:rPr>
          <w:rFonts w:ascii="Verdana" w:eastAsia="Arial Narrow" w:hAnsi="Verdana"/>
          <w:sz w:val="20"/>
          <w:szCs w:val="20"/>
        </w:rPr>
        <w:t>....</w:t>
      </w:r>
      <w:r w:rsidRPr="001A0B86">
        <w:rPr>
          <w:rFonts w:ascii="Verdana" w:eastAsia="Arial Narrow" w:hAnsi="Verdana"/>
          <w:sz w:val="20"/>
          <w:szCs w:val="20"/>
        </w:rPr>
        <w:t>....................... 70 pts</w:t>
      </w:r>
    </w:p>
    <w:p w14:paraId="7B713F2C" w14:textId="77777777" w:rsidR="00990121" w:rsidRPr="001A0B86" w:rsidRDefault="00990121" w:rsidP="00432778">
      <w:pPr>
        <w:rPr>
          <w:sz w:val="20"/>
          <w:szCs w:val="20"/>
        </w:rPr>
      </w:pPr>
    </w:p>
    <w:p w14:paraId="12F6342C" w14:textId="7D9888E9" w:rsidR="003D67B4" w:rsidRPr="001A0B86" w:rsidRDefault="00521F63" w:rsidP="003D67B4">
      <w:pPr>
        <w:pStyle w:val="Kop2"/>
        <w:keepLines w:val="0"/>
        <w:numPr>
          <w:ilvl w:val="1"/>
          <w:numId w:val="62"/>
        </w:numPr>
        <w:tabs>
          <w:tab w:val="left" w:pos="540"/>
        </w:tabs>
        <w:spacing w:before="240" w:after="60"/>
        <w:rPr>
          <w:szCs w:val="20"/>
        </w:rPr>
      </w:pPr>
      <w:bookmarkStart w:id="167" w:name="_Toc511721947"/>
      <w:bookmarkStart w:id="168" w:name="_Toc53647397"/>
      <w:r w:rsidRPr="001A0B86">
        <w:rPr>
          <w:szCs w:val="20"/>
        </w:rPr>
        <w:t xml:space="preserve">Award criteria </w:t>
      </w:r>
      <w:r w:rsidR="00432778" w:rsidRPr="001A0B86">
        <w:rPr>
          <w:szCs w:val="20"/>
        </w:rPr>
        <w:t>relating to prices/rates (exclusive of VAT)</w:t>
      </w:r>
      <w:bookmarkEnd w:id="167"/>
      <w:bookmarkEnd w:id="168"/>
    </w:p>
    <w:p w14:paraId="5FC96102" w14:textId="117532F2" w:rsidR="003D67B4" w:rsidRPr="003D67B4" w:rsidRDefault="003D67B4" w:rsidP="003D67B4">
      <w:r w:rsidRPr="00722A75">
        <w:t xml:space="preserve">Points will be awarded for the quality of the cost specification, the effectiveness of the use of the project resources and the total price offered in the offer according to the following table, up to a maximum of </w:t>
      </w:r>
      <w:r>
        <w:t>20</w:t>
      </w:r>
      <w:r w:rsidRPr="00722A75">
        <w:t xml:space="preserve"> points</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95"/>
        <w:gridCol w:w="6593"/>
      </w:tblGrid>
      <w:tr w:rsidR="00722A75" w:rsidRPr="00B32C8B" w14:paraId="0F4F9FF2" w14:textId="77777777" w:rsidTr="00DA6043">
        <w:tc>
          <w:tcPr>
            <w:tcW w:w="1795" w:type="dxa"/>
            <w:tcBorders>
              <w:top w:val="single" w:sz="4" w:space="0" w:color="auto"/>
              <w:left w:val="single" w:sz="4" w:space="0" w:color="auto"/>
              <w:bottom w:val="single" w:sz="4" w:space="0" w:color="auto"/>
              <w:right w:val="single" w:sz="4" w:space="0" w:color="auto"/>
            </w:tcBorders>
            <w:shd w:val="clear" w:color="auto" w:fill="E0E0E0"/>
            <w:hideMark/>
          </w:tcPr>
          <w:p w14:paraId="3BDD05C0" w14:textId="377F72FF" w:rsidR="00722A75" w:rsidRPr="00D058DF" w:rsidRDefault="00722A75" w:rsidP="006D00A9">
            <w:pPr>
              <w:pStyle w:val="Eis11"/>
              <w:rPr>
                <w:rFonts w:ascii="Arial" w:hAnsi="Arial"/>
                <w:szCs w:val="22"/>
              </w:rPr>
            </w:pPr>
            <w:r w:rsidRPr="00722A75">
              <w:t>.</w:t>
            </w:r>
            <w:r>
              <w:t>Maximum number of points</w:t>
            </w:r>
          </w:p>
        </w:tc>
        <w:tc>
          <w:tcPr>
            <w:tcW w:w="6593" w:type="dxa"/>
            <w:tcBorders>
              <w:top w:val="single" w:sz="4" w:space="0" w:color="auto"/>
              <w:left w:val="single" w:sz="4" w:space="0" w:color="auto"/>
              <w:bottom w:val="single" w:sz="4" w:space="0" w:color="auto"/>
              <w:right w:val="single" w:sz="4" w:space="0" w:color="auto"/>
            </w:tcBorders>
            <w:shd w:val="clear" w:color="auto" w:fill="E0E0E0"/>
            <w:hideMark/>
          </w:tcPr>
          <w:p w14:paraId="29327217" w14:textId="77777777" w:rsidR="00722A75" w:rsidRPr="00D058DF" w:rsidRDefault="00722A75" w:rsidP="005621F9">
            <w:pPr>
              <w:pStyle w:val="Eis11"/>
            </w:pPr>
            <w:r>
              <w:t>Evaluation criteria</w:t>
            </w:r>
          </w:p>
        </w:tc>
      </w:tr>
      <w:tr w:rsidR="00722A75" w:rsidRPr="00CC3696" w14:paraId="18BFCE5C" w14:textId="77777777" w:rsidTr="00DA6043">
        <w:tc>
          <w:tcPr>
            <w:tcW w:w="1795" w:type="dxa"/>
            <w:tcBorders>
              <w:top w:val="single" w:sz="4" w:space="0" w:color="auto"/>
              <w:left w:val="single" w:sz="4" w:space="0" w:color="auto"/>
              <w:bottom w:val="single" w:sz="4" w:space="0" w:color="auto"/>
              <w:right w:val="single" w:sz="4" w:space="0" w:color="auto"/>
            </w:tcBorders>
            <w:shd w:val="clear" w:color="auto" w:fill="F3F3F3"/>
            <w:hideMark/>
          </w:tcPr>
          <w:p w14:paraId="7CB7B43E" w14:textId="3E6BAD63" w:rsidR="00722A75" w:rsidRPr="00D058DF" w:rsidRDefault="00DA6043" w:rsidP="006D00A9">
            <w:pPr>
              <w:pStyle w:val="Eis11"/>
            </w:pPr>
            <w:r>
              <w:t>10</w:t>
            </w:r>
          </w:p>
        </w:tc>
        <w:tc>
          <w:tcPr>
            <w:tcW w:w="6593" w:type="dxa"/>
            <w:tcBorders>
              <w:top w:val="single" w:sz="4" w:space="0" w:color="auto"/>
              <w:left w:val="single" w:sz="4" w:space="0" w:color="auto"/>
              <w:bottom w:val="single" w:sz="4" w:space="0" w:color="auto"/>
              <w:right w:val="single" w:sz="4" w:space="0" w:color="auto"/>
            </w:tcBorders>
            <w:shd w:val="clear" w:color="auto" w:fill="F3F3F3"/>
            <w:hideMark/>
          </w:tcPr>
          <w:p w14:paraId="2E8AAA9B" w14:textId="77777777" w:rsidR="00722A75" w:rsidRPr="00CC3696" w:rsidRDefault="00722A75" w:rsidP="005621F9">
            <w:pPr>
              <w:pStyle w:val="Eis11"/>
            </w:pPr>
            <w:r>
              <w:t>Quality of the budget specification, which must be complete, detailed, transparent, and realistic.</w:t>
            </w:r>
          </w:p>
        </w:tc>
      </w:tr>
      <w:tr w:rsidR="00722A75" w:rsidRPr="00031E85" w14:paraId="7DDDC1E4" w14:textId="77777777" w:rsidTr="00DA6043">
        <w:tc>
          <w:tcPr>
            <w:tcW w:w="1795" w:type="dxa"/>
            <w:tcBorders>
              <w:top w:val="single" w:sz="4" w:space="0" w:color="auto"/>
              <w:left w:val="single" w:sz="4" w:space="0" w:color="auto"/>
              <w:bottom w:val="single" w:sz="4" w:space="0" w:color="auto"/>
              <w:right w:val="single" w:sz="4" w:space="0" w:color="auto"/>
            </w:tcBorders>
            <w:shd w:val="clear" w:color="auto" w:fill="F3F3F3"/>
            <w:hideMark/>
          </w:tcPr>
          <w:p w14:paraId="3A83EF59" w14:textId="13DB8062" w:rsidR="00722A75" w:rsidRPr="00D058DF" w:rsidRDefault="00D420C0" w:rsidP="006D00A9">
            <w:pPr>
              <w:pStyle w:val="Eis11"/>
            </w:pPr>
            <w:r>
              <w:t>1</w:t>
            </w:r>
            <w:r w:rsidR="00722A75" w:rsidRPr="00D058DF">
              <w:t>0</w:t>
            </w:r>
          </w:p>
        </w:tc>
        <w:tc>
          <w:tcPr>
            <w:tcW w:w="6593" w:type="dxa"/>
            <w:tcBorders>
              <w:top w:val="single" w:sz="4" w:space="0" w:color="auto"/>
              <w:left w:val="single" w:sz="4" w:space="0" w:color="auto"/>
              <w:bottom w:val="single" w:sz="4" w:space="0" w:color="auto"/>
              <w:right w:val="single" w:sz="4" w:space="0" w:color="auto"/>
            </w:tcBorders>
            <w:shd w:val="clear" w:color="auto" w:fill="F3F3F3"/>
            <w:hideMark/>
          </w:tcPr>
          <w:p w14:paraId="7281EFE9" w14:textId="77777777" w:rsidR="00722A75" w:rsidRPr="00CC3696" w:rsidRDefault="00722A75" w:rsidP="005621F9">
            <w:pPr>
              <w:pStyle w:val="Eis11"/>
            </w:pPr>
            <w:r w:rsidRPr="00CC3696">
              <w:t>The total price offered in the offer (excluding taxes) will be evaluated according to the table for price evaluation indicated below.</w:t>
            </w:r>
          </w:p>
        </w:tc>
      </w:tr>
    </w:tbl>
    <w:p w14:paraId="7099541B" w14:textId="77777777" w:rsidR="00D420C0" w:rsidRDefault="00D420C0" w:rsidP="006D00A9">
      <w:pPr>
        <w:pStyle w:val="Eis11"/>
      </w:pPr>
      <w:bookmarkStart w:id="169" w:name="_Toc511721948"/>
    </w:p>
    <w:p w14:paraId="159DE7B1" w14:textId="276BDADF" w:rsidR="00722A75" w:rsidRDefault="00722A75" w:rsidP="005621F9"/>
    <w:p w14:paraId="6FB855CE" w14:textId="20DC9450" w:rsidR="00CF1B9B" w:rsidRDefault="00CF1B9B" w:rsidP="005621F9"/>
    <w:p w14:paraId="493274D6" w14:textId="4224931B" w:rsidR="00CF1B9B" w:rsidRDefault="00CF1B9B" w:rsidP="005621F9"/>
    <w:p w14:paraId="102C56D7" w14:textId="7849066A" w:rsidR="00CF1B9B" w:rsidRDefault="00CF1B9B" w:rsidP="005621F9"/>
    <w:p w14:paraId="24881668" w14:textId="566D4046" w:rsidR="00CF1B9B" w:rsidRDefault="00CF1B9B" w:rsidP="005621F9"/>
    <w:p w14:paraId="3847A415" w14:textId="7B99AA9E" w:rsidR="00B0061E" w:rsidRDefault="00B0061E" w:rsidP="005621F9"/>
    <w:p w14:paraId="51336D21" w14:textId="77777777" w:rsidR="00B0061E" w:rsidRDefault="00B0061E" w:rsidP="005621F9"/>
    <w:p w14:paraId="2EEF6D88" w14:textId="1AFDCCA6" w:rsidR="00CF1B9B" w:rsidRDefault="00CF1B9B" w:rsidP="005621F9"/>
    <w:p w14:paraId="15A0BC72" w14:textId="3ADDDCC6" w:rsidR="00CF1B9B" w:rsidRDefault="00CF1B9B" w:rsidP="005621F9"/>
    <w:p w14:paraId="6C6B7656" w14:textId="2FB958C3" w:rsidR="00CF1B9B" w:rsidRPr="005621F9" w:rsidRDefault="00CF1B9B" w:rsidP="005621F9"/>
    <w:p w14:paraId="5E2F81C7" w14:textId="77777777" w:rsidR="00432778" w:rsidRPr="00084804" w:rsidRDefault="00432778" w:rsidP="00084804">
      <w:pPr>
        <w:pStyle w:val="Kop2"/>
        <w:keepLines w:val="0"/>
        <w:numPr>
          <w:ilvl w:val="1"/>
          <w:numId w:val="62"/>
        </w:numPr>
        <w:tabs>
          <w:tab w:val="left" w:pos="540"/>
        </w:tabs>
        <w:spacing w:before="240" w:after="60"/>
      </w:pPr>
      <w:bookmarkStart w:id="170" w:name="_Toc53647398"/>
      <w:r>
        <w:rPr>
          <w:sz w:val="18"/>
        </w:rPr>
        <w:t xml:space="preserve">Assessment method for </w:t>
      </w:r>
      <w:r w:rsidRPr="00521F63">
        <w:rPr>
          <w:sz w:val="18"/>
        </w:rPr>
        <w:t xml:space="preserve">qualitative </w:t>
      </w:r>
      <w:bookmarkEnd w:id="169"/>
      <w:r w:rsidR="00521F63" w:rsidRPr="00521F63">
        <w:rPr>
          <w:sz w:val="18"/>
        </w:rPr>
        <w:t>award criteria</w:t>
      </w:r>
      <w:bookmarkEnd w:id="170"/>
    </w:p>
    <w:p w14:paraId="5F929113" w14:textId="77777777" w:rsidR="00B547E1" w:rsidRDefault="00B547E1" w:rsidP="00432778">
      <w:pPr>
        <w:pStyle w:val="Geenafstand"/>
        <w:rPr>
          <w:rFonts w:ascii="Verdana" w:hAnsi="Verdana"/>
          <w:sz w:val="18"/>
        </w:rPr>
      </w:pPr>
    </w:p>
    <w:p w14:paraId="14D46151" w14:textId="77777777" w:rsidR="00432778" w:rsidRPr="008F0F42" w:rsidRDefault="00432778" w:rsidP="00432778">
      <w:pPr>
        <w:pStyle w:val="Geenafstand"/>
        <w:rPr>
          <w:rFonts w:ascii="Verdana" w:hAnsi="Verdana"/>
          <w:sz w:val="18"/>
          <w:szCs w:val="18"/>
        </w:rPr>
      </w:pPr>
      <w:r>
        <w:rPr>
          <w:rFonts w:ascii="Verdana" w:hAnsi="Verdana"/>
          <w:sz w:val="18"/>
        </w:rPr>
        <w:t xml:space="preserve">During </w:t>
      </w:r>
      <w:r w:rsidR="004B4F2C">
        <w:rPr>
          <w:rFonts w:ascii="Verdana" w:hAnsi="Verdana"/>
          <w:sz w:val="18"/>
        </w:rPr>
        <w:t xml:space="preserve">the </w:t>
      </w:r>
      <w:r>
        <w:rPr>
          <w:rFonts w:ascii="Verdana" w:hAnsi="Verdana"/>
          <w:sz w:val="18"/>
        </w:rPr>
        <w:t xml:space="preserve">assessment, the assessment team will work in accordance with the following </w:t>
      </w:r>
      <w:r w:rsidR="005453EC">
        <w:rPr>
          <w:rFonts w:ascii="Verdana" w:hAnsi="Verdana"/>
          <w:sz w:val="18"/>
        </w:rPr>
        <w:t xml:space="preserve">rating </w:t>
      </w:r>
      <w:r>
        <w:rPr>
          <w:rFonts w:ascii="Verdana" w:hAnsi="Verdana"/>
          <w:sz w:val="18"/>
        </w:rPr>
        <w:t>scale</w:t>
      </w:r>
      <w:r w:rsidR="004B4F2C">
        <w:rPr>
          <w:rFonts w:ascii="Verdana" w:hAnsi="Verdana"/>
          <w:sz w:val="18"/>
        </w:rPr>
        <w:t>.</w:t>
      </w:r>
    </w:p>
    <w:p w14:paraId="625F730B" w14:textId="77777777" w:rsidR="00432778" w:rsidRPr="00E75D6A" w:rsidRDefault="00432778" w:rsidP="00432778">
      <w:pPr>
        <w:pStyle w:val="Geenafstand"/>
        <w:rPr>
          <w:rFonts w:ascii="Verdana" w:hAnsi="Verdana"/>
          <w:sz w:val="18"/>
          <w:szCs w:val="18"/>
          <w:highlight w:val="yellow"/>
        </w:rPr>
      </w:pPr>
    </w:p>
    <w:p w14:paraId="02CD64B3" w14:textId="77777777" w:rsidR="00432778" w:rsidRPr="00233CC0" w:rsidRDefault="00432778" w:rsidP="00432778">
      <w:pPr>
        <w:pStyle w:val="Geenafstand"/>
        <w:rPr>
          <w:rFonts w:ascii="Verdana" w:hAnsi="Verdana"/>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432778" w:rsidRPr="00233CC0" w14:paraId="591088A4" w14:textId="77777777" w:rsidTr="00432778">
        <w:tc>
          <w:tcPr>
            <w:tcW w:w="4070" w:type="dxa"/>
            <w:shd w:val="clear" w:color="auto" w:fill="E0E0E0"/>
          </w:tcPr>
          <w:p w14:paraId="1C9CCDD8" w14:textId="77777777" w:rsidR="00432778" w:rsidRPr="00233CC0" w:rsidRDefault="00432778" w:rsidP="004B4F2C">
            <w:pPr>
              <w:pStyle w:val="Geenafstand"/>
              <w:rPr>
                <w:rFonts w:ascii="Verdana" w:hAnsi="Verdana"/>
                <w:sz w:val="18"/>
                <w:szCs w:val="18"/>
              </w:rPr>
            </w:pPr>
            <w:r w:rsidRPr="00233CC0">
              <w:rPr>
                <w:rFonts w:ascii="Verdana" w:hAnsi="Verdana"/>
                <w:sz w:val="18"/>
              </w:rPr>
              <w:lastRenderedPageBreak/>
              <w:t xml:space="preserve">Quality </w:t>
            </w:r>
            <w:r w:rsidR="004B4F2C" w:rsidRPr="00233CC0">
              <w:rPr>
                <w:rFonts w:ascii="Verdana" w:hAnsi="Verdana"/>
                <w:sz w:val="18"/>
              </w:rPr>
              <w:t>of the response</w:t>
            </w:r>
          </w:p>
        </w:tc>
        <w:tc>
          <w:tcPr>
            <w:tcW w:w="3490" w:type="dxa"/>
            <w:shd w:val="clear" w:color="auto" w:fill="E0E0E0"/>
          </w:tcPr>
          <w:p w14:paraId="46918E65" w14:textId="77777777" w:rsidR="00432778" w:rsidRPr="00233CC0" w:rsidRDefault="004B4F2C" w:rsidP="004B4F2C">
            <w:pPr>
              <w:pStyle w:val="Geenafstand"/>
              <w:rPr>
                <w:rFonts w:ascii="Verdana" w:hAnsi="Verdana"/>
                <w:sz w:val="18"/>
                <w:szCs w:val="18"/>
              </w:rPr>
            </w:pPr>
            <w:r w:rsidRPr="00233CC0">
              <w:rPr>
                <w:rFonts w:ascii="Verdana" w:hAnsi="Verdana"/>
                <w:sz w:val="18"/>
              </w:rPr>
              <w:t>Weighting p</w:t>
            </w:r>
            <w:r w:rsidR="00432778" w:rsidRPr="00233CC0">
              <w:rPr>
                <w:rFonts w:ascii="Verdana" w:hAnsi="Verdana"/>
                <w:sz w:val="18"/>
              </w:rPr>
              <w:t>ercentage of the maximum points available per preference</w:t>
            </w:r>
          </w:p>
        </w:tc>
      </w:tr>
      <w:tr w:rsidR="00432778" w:rsidRPr="00233CC0" w14:paraId="78B8FD7D" w14:textId="77777777" w:rsidTr="00432778">
        <w:tc>
          <w:tcPr>
            <w:tcW w:w="4070" w:type="dxa"/>
          </w:tcPr>
          <w:p w14:paraId="6A56CE26" w14:textId="77777777" w:rsidR="00432778" w:rsidRPr="00233CC0" w:rsidRDefault="00432778" w:rsidP="00432778">
            <w:pPr>
              <w:pStyle w:val="Geenafstand"/>
              <w:rPr>
                <w:rFonts w:ascii="Verdana" w:hAnsi="Verdana"/>
                <w:sz w:val="18"/>
                <w:szCs w:val="18"/>
              </w:rPr>
            </w:pPr>
            <w:r w:rsidRPr="00233CC0">
              <w:rPr>
                <w:rFonts w:ascii="Verdana" w:hAnsi="Verdana"/>
                <w:sz w:val="18"/>
              </w:rPr>
              <w:t>Excellent, with great added value</w:t>
            </w:r>
          </w:p>
        </w:tc>
        <w:tc>
          <w:tcPr>
            <w:tcW w:w="3490" w:type="dxa"/>
          </w:tcPr>
          <w:p w14:paraId="1F2F6817" w14:textId="77777777" w:rsidR="00432778" w:rsidRPr="00233CC0" w:rsidRDefault="00432778" w:rsidP="00432778">
            <w:pPr>
              <w:pStyle w:val="Geenafstand"/>
              <w:rPr>
                <w:rFonts w:ascii="Verdana" w:hAnsi="Verdana"/>
                <w:sz w:val="18"/>
                <w:szCs w:val="18"/>
              </w:rPr>
            </w:pPr>
            <w:r w:rsidRPr="00233CC0">
              <w:rPr>
                <w:rFonts w:ascii="Verdana" w:hAnsi="Verdana"/>
                <w:sz w:val="18"/>
              </w:rPr>
              <w:t>100%</w:t>
            </w:r>
          </w:p>
        </w:tc>
      </w:tr>
      <w:tr w:rsidR="00432778" w:rsidRPr="00233CC0" w14:paraId="5F77A315" w14:textId="77777777" w:rsidTr="00432778">
        <w:tc>
          <w:tcPr>
            <w:tcW w:w="4070" w:type="dxa"/>
          </w:tcPr>
          <w:p w14:paraId="6BE19B05" w14:textId="77777777" w:rsidR="00432778" w:rsidRPr="00233CC0" w:rsidRDefault="00432778" w:rsidP="00432778">
            <w:pPr>
              <w:pStyle w:val="Geenafstand"/>
              <w:rPr>
                <w:rFonts w:ascii="Verdana" w:hAnsi="Verdana"/>
                <w:sz w:val="18"/>
                <w:szCs w:val="18"/>
              </w:rPr>
            </w:pPr>
            <w:r w:rsidRPr="00233CC0">
              <w:rPr>
                <w:rFonts w:ascii="Verdana" w:hAnsi="Verdana"/>
                <w:sz w:val="18"/>
              </w:rPr>
              <w:t>Very good, with some added value</w:t>
            </w:r>
          </w:p>
        </w:tc>
        <w:tc>
          <w:tcPr>
            <w:tcW w:w="3490" w:type="dxa"/>
          </w:tcPr>
          <w:p w14:paraId="4904FD56" w14:textId="77777777" w:rsidR="00432778" w:rsidRPr="00233CC0" w:rsidRDefault="00432778" w:rsidP="00432778">
            <w:pPr>
              <w:pStyle w:val="Geenafstand"/>
              <w:rPr>
                <w:rFonts w:ascii="Verdana" w:hAnsi="Verdana"/>
                <w:sz w:val="18"/>
                <w:szCs w:val="18"/>
              </w:rPr>
            </w:pPr>
            <w:r w:rsidRPr="00233CC0">
              <w:rPr>
                <w:rFonts w:ascii="Verdana" w:hAnsi="Verdana"/>
                <w:sz w:val="18"/>
              </w:rPr>
              <w:t>90%</w:t>
            </w:r>
          </w:p>
        </w:tc>
      </w:tr>
      <w:tr w:rsidR="00432778" w:rsidRPr="00233CC0" w14:paraId="08A659E7" w14:textId="77777777" w:rsidTr="00432778">
        <w:tc>
          <w:tcPr>
            <w:tcW w:w="4070" w:type="dxa"/>
          </w:tcPr>
          <w:p w14:paraId="0BB84A7A" w14:textId="77777777" w:rsidR="00432778" w:rsidRPr="00233CC0" w:rsidRDefault="00432778" w:rsidP="00432778">
            <w:pPr>
              <w:pStyle w:val="Geenafstand"/>
              <w:rPr>
                <w:rFonts w:ascii="Verdana" w:hAnsi="Verdana"/>
                <w:sz w:val="18"/>
                <w:szCs w:val="18"/>
              </w:rPr>
            </w:pPr>
            <w:r w:rsidRPr="00233CC0">
              <w:rPr>
                <w:rFonts w:ascii="Verdana" w:hAnsi="Verdana"/>
                <w:sz w:val="18"/>
              </w:rPr>
              <w:t>Good</w:t>
            </w:r>
          </w:p>
        </w:tc>
        <w:tc>
          <w:tcPr>
            <w:tcW w:w="3490" w:type="dxa"/>
          </w:tcPr>
          <w:p w14:paraId="380DE8BD" w14:textId="77777777" w:rsidR="00432778" w:rsidRPr="00233CC0" w:rsidRDefault="00432778" w:rsidP="00432778">
            <w:pPr>
              <w:pStyle w:val="Geenafstand"/>
              <w:rPr>
                <w:rFonts w:ascii="Verdana" w:hAnsi="Verdana"/>
                <w:sz w:val="18"/>
                <w:szCs w:val="18"/>
              </w:rPr>
            </w:pPr>
            <w:r w:rsidRPr="00233CC0">
              <w:rPr>
                <w:rFonts w:ascii="Verdana" w:hAnsi="Verdana"/>
                <w:sz w:val="18"/>
              </w:rPr>
              <w:t>80%</w:t>
            </w:r>
          </w:p>
        </w:tc>
      </w:tr>
      <w:tr w:rsidR="00432778" w:rsidRPr="00233CC0" w14:paraId="7F1E4A44" w14:textId="77777777" w:rsidTr="00432778">
        <w:tc>
          <w:tcPr>
            <w:tcW w:w="4070" w:type="dxa"/>
          </w:tcPr>
          <w:p w14:paraId="70D3B214" w14:textId="77777777" w:rsidR="00432778" w:rsidRPr="00233CC0" w:rsidRDefault="00432778" w:rsidP="00432778">
            <w:pPr>
              <w:pStyle w:val="Geenafstand"/>
              <w:rPr>
                <w:rFonts w:ascii="Verdana" w:hAnsi="Verdana"/>
                <w:sz w:val="18"/>
                <w:szCs w:val="18"/>
              </w:rPr>
            </w:pPr>
            <w:r w:rsidRPr="00233CC0">
              <w:rPr>
                <w:rFonts w:ascii="Verdana" w:hAnsi="Verdana"/>
                <w:sz w:val="18"/>
              </w:rPr>
              <w:t>Ample</w:t>
            </w:r>
          </w:p>
        </w:tc>
        <w:tc>
          <w:tcPr>
            <w:tcW w:w="3490" w:type="dxa"/>
          </w:tcPr>
          <w:p w14:paraId="0463AE31" w14:textId="77777777" w:rsidR="00432778" w:rsidRPr="00233CC0" w:rsidRDefault="00432778" w:rsidP="00432778">
            <w:pPr>
              <w:pStyle w:val="Geenafstand"/>
              <w:rPr>
                <w:rFonts w:ascii="Verdana" w:hAnsi="Verdana"/>
                <w:sz w:val="18"/>
                <w:szCs w:val="18"/>
              </w:rPr>
            </w:pPr>
            <w:r w:rsidRPr="00233CC0">
              <w:rPr>
                <w:rFonts w:ascii="Verdana" w:hAnsi="Verdana"/>
                <w:sz w:val="18"/>
              </w:rPr>
              <w:t>70%</w:t>
            </w:r>
          </w:p>
        </w:tc>
      </w:tr>
      <w:tr w:rsidR="00432778" w:rsidRPr="00233CC0" w14:paraId="22145210" w14:textId="77777777" w:rsidTr="00432778">
        <w:tc>
          <w:tcPr>
            <w:tcW w:w="4070" w:type="dxa"/>
          </w:tcPr>
          <w:p w14:paraId="481402F2" w14:textId="77777777" w:rsidR="00432778" w:rsidRPr="00233CC0" w:rsidRDefault="00432778" w:rsidP="00432778">
            <w:pPr>
              <w:pStyle w:val="Geenafstand"/>
              <w:rPr>
                <w:rFonts w:ascii="Verdana" w:hAnsi="Verdana"/>
                <w:sz w:val="18"/>
                <w:szCs w:val="18"/>
              </w:rPr>
            </w:pPr>
            <w:r w:rsidRPr="00233CC0">
              <w:rPr>
                <w:rFonts w:ascii="Verdana" w:hAnsi="Verdana"/>
                <w:sz w:val="18"/>
              </w:rPr>
              <w:t>Satisfactory</w:t>
            </w:r>
          </w:p>
        </w:tc>
        <w:tc>
          <w:tcPr>
            <w:tcW w:w="3490" w:type="dxa"/>
          </w:tcPr>
          <w:p w14:paraId="42C1DBA6" w14:textId="77777777" w:rsidR="00432778" w:rsidRPr="00233CC0" w:rsidRDefault="00432778" w:rsidP="00432778">
            <w:pPr>
              <w:pStyle w:val="Geenafstand"/>
              <w:rPr>
                <w:rFonts w:ascii="Verdana" w:hAnsi="Verdana"/>
                <w:sz w:val="18"/>
                <w:szCs w:val="18"/>
              </w:rPr>
            </w:pPr>
            <w:r w:rsidRPr="00233CC0">
              <w:rPr>
                <w:rFonts w:ascii="Verdana" w:hAnsi="Verdana"/>
                <w:sz w:val="18"/>
              </w:rPr>
              <w:t>60%</w:t>
            </w:r>
          </w:p>
        </w:tc>
      </w:tr>
      <w:tr w:rsidR="00432778" w:rsidRPr="00233CC0" w14:paraId="67AFD973" w14:textId="77777777" w:rsidTr="00432778">
        <w:tc>
          <w:tcPr>
            <w:tcW w:w="4070" w:type="dxa"/>
          </w:tcPr>
          <w:p w14:paraId="009CF2BA" w14:textId="77777777" w:rsidR="00432778" w:rsidRPr="00233CC0" w:rsidRDefault="00432778" w:rsidP="00432778">
            <w:pPr>
              <w:pStyle w:val="Geenafstand"/>
              <w:rPr>
                <w:rFonts w:ascii="Verdana" w:hAnsi="Verdana"/>
                <w:sz w:val="18"/>
                <w:szCs w:val="18"/>
              </w:rPr>
            </w:pPr>
            <w:r w:rsidRPr="00233CC0">
              <w:rPr>
                <w:rFonts w:ascii="Verdana" w:hAnsi="Verdana"/>
                <w:sz w:val="18"/>
              </w:rPr>
              <w:t>Average</w:t>
            </w:r>
          </w:p>
        </w:tc>
        <w:tc>
          <w:tcPr>
            <w:tcW w:w="3490" w:type="dxa"/>
          </w:tcPr>
          <w:p w14:paraId="201884EA" w14:textId="77777777" w:rsidR="00432778" w:rsidRPr="00233CC0" w:rsidRDefault="00432778" w:rsidP="00432778">
            <w:pPr>
              <w:pStyle w:val="Geenafstand"/>
              <w:rPr>
                <w:rFonts w:ascii="Verdana" w:hAnsi="Verdana"/>
                <w:sz w:val="18"/>
                <w:szCs w:val="18"/>
              </w:rPr>
            </w:pPr>
            <w:r w:rsidRPr="00233CC0">
              <w:rPr>
                <w:rFonts w:ascii="Verdana" w:hAnsi="Verdana"/>
                <w:sz w:val="18"/>
              </w:rPr>
              <w:t>50%</w:t>
            </w:r>
          </w:p>
        </w:tc>
      </w:tr>
      <w:tr w:rsidR="00432778" w:rsidRPr="00233CC0" w14:paraId="4D519D85" w14:textId="77777777" w:rsidTr="00432778">
        <w:tc>
          <w:tcPr>
            <w:tcW w:w="4070" w:type="dxa"/>
          </w:tcPr>
          <w:p w14:paraId="60361151" w14:textId="77777777" w:rsidR="00432778" w:rsidRPr="00233CC0" w:rsidRDefault="00432778" w:rsidP="00432778">
            <w:pPr>
              <w:pStyle w:val="Geenafstand"/>
              <w:rPr>
                <w:rFonts w:ascii="Verdana" w:hAnsi="Verdana"/>
                <w:sz w:val="18"/>
                <w:szCs w:val="18"/>
              </w:rPr>
            </w:pPr>
            <w:r w:rsidRPr="00233CC0">
              <w:rPr>
                <w:rFonts w:ascii="Verdana" w:hAnsi="Verdana"/>
                <w:sz w:val="18"/>
              </w:rPr>
              <w:t>Fair, not completely satisfactory</w:t>
            </w:r>
          </w:p>
        </w:tc>
        <w:tc>
          <w:tcPr>
            <w:tcW w:w="3490" w:type="dxa"/>
          </w:tcPr>
          <w:p w14:paraId="15432E3D" w14:textId="77777777" w:rsidR="00432778" w:rsidRPr="00233CC0" w:rsidRDefault="00432778" w:rsidP="00432778">
            <w:pPr>
              <w:pStyle w:val="Geenafstand"/>
              <w:rPr>
                <w:rFonts w:ascii="Verdana" w:hAnsi="Verdana"/>
                <w:sz w:val="18"/>
                <w:szCs w:val="18"/>
              </w:rPr>
            </w:pPr>
            <w:r w:rsidRPr="00233CC0">
              <w:rPr>
                <w:rFonts w:ascii="Verdana" w:hAnsi="Verdana"/>
                <w:sz w:val="18"/>
              </w:rPr>
              <w:t>40%</w:t>
            </w:r>
          </w:p>
        </w:tc>
      </w:tr>
      <w:tr w:rsidR="00432778" w:rsidRPr="00233CC0" w14:paraId="2BF7C2C6" w14:textId="77777777" w:rsidTr="00432778">
        <w:tc>
          <w:tcPr>
            <w:tcW w:w="4070" w:type="dxa"/>
          </w:tcPr>
          <w:p w14:paraId="4F14DC78" w14:textId="77777777" w:rsidR="00432778" w:rsidRPr="00233CC0" w:rsidRDefault="00432778" w:rsidP="00432778">
            <w:pPr>
              <w:pStyle w:val="Geenafstand"/>
              <w:rPr>
                <w:rFonts w:ascii="Verdana" w:hAnsi="Verdana"/>
                <w:sz w:val="18"/>
                <w:szCs w:val="18"/>
              </w:rPr>
            </w:pPr>
            <w:r w:rsidRPr="00233CC0">
              <w:rPr>
                <w:rFonts w:ascii="Verdana" w:hAnsi="Verdana"/>
                <w:sz w:val="18"/>
              </w:rPr>
              <w:t>Unsatisfactory</w:t>
            </w:r>
          </w:p>
        </w:tc>
        <w:tc>
          <w:tcPr>
            <w:tcW w:w="3490" w:type="dxa"/>
          </w:tcPr>
          <w:p w14:paraId="6E5AC9AC" w14:textId="77777777" w:rsidR="00432778" w:rsidRPr="00233CC0" w:rsidRDefault="00432778" w:rsidP="00432778">
            <w:pPr>
              <w:pStyle w:val="Geenafstand"/>
              <w:rPr>
                <w:rFonts w:ascii="Verdana" w:hAnsi="Verdana"/>
                <w:sz w:val="18"/>
                <w:szCs w:val="18"/>
              </w:rPr>
            </w:pPr>
            <w:r w:rsidRPr="00233CC0">
              <w:rPr>
                <w:rFonts w:ascii="Verdana" w:hAnsi="Verdana"/>
                <w:sz w:val="18"/>
              </w:rPr>
              <w:t>30%</w:t>
            </w:r>
          </w:p>
        </w:tc>
      </w:tr>
      <w:tr w:rsidR="00432778" w:rsidRPr="00233CC0" w14:paraId="62BC6DE8" w14:textId="77777777" w:rsidTr="00432778">
        <w:tc>
          <w:tcPr>
            <w:tcW w:w="4070" w:type="dxa"/>
          </w:tcPr>
          <w:p w14:paraId="5AF7DFFF" w14:textId="77777777" w:rsidR="00432778" w:rsidRPr="00233CC0" w:rsidRDefault="00432778" w:rsidP="00432778">
            <w:pPr>
              <w:pStyle w:val="Geenafstand"/>
              <w:rPr>
                <w:rFonts w:ascii="Verdana" w:hAnsi="Verdana"/>
                <w:sz w:val="18"/>
                <w:szCs w:val="18"/>
              </w:rPr>
            </w:pPr>
            <w:r w:rsidRPr="00233CC0">
              <w:rPr>
                <w:rFonts w:ascii="Verdana" w:hAnsi="Verdana"/>
                <w:sz w:val="18"/>
              </w:rPr>
              <w:t>Poor, insufficient</w:t>
            </w:r>
          </w:p>
        </w:tc>
        <w:tc>
          <w:tcPr>
            <w:tcW w:w="3490" w:type="dxa"/>
          </w:tcPr>
          <w:p w14:paraId="72593112" w14:textId="77777777" w:rsidR="00432778" w:rsidRPr="00233CC0" w:rsidRDefault="00432778" w:rsidP="00432778">
            <w:pPr>
              <w:pStyle w:val="Geenafstand"/>
              <w:rPr>
                <w:rFonts w:ascii="Verdana" w:hAnsi="Verdana"/>
                <w:sz w:val="18"/>
                <w:szCs w:val="18"/>
              </w:rPr>
            </w:pPr>
            <w:r w:rsidRPr="00233CC0">
              <w:rPr>
                <w:rFonts w:ascii="Verdana" w:hAnsi="Verdana"/>
                <w:sz w:val="18"/>
              </w:rPr>
              <w:t>20%</w:t>
            </w:r>
          </w:p>
        </w:tc>
      </w:tr>
      <w:tr w:rsidR="00432778" w:rsidRPr="00233CC0" w14:paraId="169603F2" w14:textId="77777777" w:rsidTr="00432778">
        <w:tc>
          <w:tcPr>
            <w:tcW w:w="4070" w:type="dxa"/>
          </w:tcPr>
          <w:p w14:paraId="71D14C8C" w14:textId="77777777" w:rsidR="00432778" w:rsidRPr="00233CC0" w:rsidRDefault="00432778" w:rsidP="00432778">
            <w:pPr>
              <w:pStyle w:val="Geenafstand"/>
              <w:rPr>
                <w:rFonts w:ascii="Verdana" w:hAnsi="Verdana"/>
                <w:sz w:val="18"/>
                <w:szCs w:val="18"/>
              </w:rPr>
            </w:pPr>
            <w:r w:rsidRPr="00233CC0">
              <w:rPr>
                <w:rFonts w:ascii="Verdana" w:hAnsi="Verdana"/>
                <w:sz w:val="18"/>
              </w:rPr>
              <w:t>Very poor, insufficient</w:t>
            </w:r>
          </w:p>
        </w:tc>
        <w:tc>
          <w:tcPr>
            <w:tcW w:w="3490" w:type="dxa"/>
          </w:tcPr>
          <w:p w14:paraId="05728CF3" w14:textId="77777777" w:rsidR="00432778" w:rsidRPr="00233CC0" w:rsidRDefault="00432778" w:rsidP="00432778">
            <w:pPr>
              <w:pStyle w:val="Geenafstand"/>
              <w:rPr>
                <w:rFonts w:ascii="Verdana" w:hAnsi="Verdana"/>
                <w:sz w:val="18"/>
                <w:szCs w:val="18"/>
              </w:rPr>
            </w:pPr>
            <w:r w:rsidRPr="00233CC0">
              <w:rPr>
                <w:rFonts w:ascii="Verdana" w:hAnsi="Verdana"/>
                <w:sz w:val="18"/>
              </w:rPr>
              <w:t>10%</w:t>
            </w:r>
          </w:p>
        </w:tc>
      </w:tr>
      <w:tr w:rsidR="00432778" w:rsidRPr="0006661C" w14:paraId="18D77FF3" w14:textId="77777777" w:rsidTr="00432778">
        <w:tc>
          <w:tcPr>
            <w:tcW w:w="4070" w:type="dxa"/>
          </w:tcPr>
          <w:p w14:paraId="14222133" w14:textId="77777777" w:rsidR="00432778" w:rsidRPr="00233CC0" w:rsidRDefault="00432778" w:rsidP="00204310">
            <w:pPr>
              <w:pStyle w:val="Geenafstand"/>
              <w:rPr>
                <w:rFonts w:ascii="Verdana" w:hAnsi="Verdana"/>
                <w:sz w:val="18"/>
                <w:szCs w:val="18"/>
              </w:rPr>
            </w:pPr>
            <w:r w:rsidRPr="00233CC0">
              <w:rPr>
                <w:rFonts w:ascii="Verdana" w:hAnsi="Verdana"/>
                <w:sz w:val="18"/>
              </w:rPr>
              <w:t xml:space="preserve">No </w:t>
            </w:r>
            <w:r w:rsidR="00204310" w:rsidRPr="00233CC0">
              <w:rPr>
                <w:rFonts w:ascii="Verdana" w:hAnsi="Verdana"/>
                <w:sz w:val="18"/>
              </w:rPr>
              <w:t>response</w:t>
            </w:r>
            <w:r w:rsidRPr="00233CC0">
              <w:rPr>
                <w:rFonts w:ascii="Verdana" w:hAnsi="Verdana"/>
                <w:sz w:val="18"/>
              </w:rPr>
              <w:t xml:space="preserve"> provided</w:t>
            </w:r>
          </w:p>
        </w:tc>
        <w:tc>
          <w:tcPr>
            <w:tcW w:w="3490" w:type="dxa"/>
          </w:tcPr>
          <w:p w14:paraId="7C606389" w14:textId="77777777" w:rsidR="00432778" w:rsidRPr="0006661C" w:rsidRDefault="00432778" w:rsidP="00432778">
            <w:pPr>
              <w:pStyle w:val="Geenafstand"/>
              <w:rPr>
                <w:rFonts w:ascii="Verdana" w:hAnsi="Verdana"/>
                <w:sz w:val="18"/>
                <w:szCs w:val="18"/>
              </w:rPr>
            </w:pPr>
            <w:r w:rsidRPr="00233CC0">
              <w:rPr>
                <w:rFonts w:ascii="Verdana" w:hAnsi="Verdana"/>
                <w:sz w:val="18"/>
              </w:rPr>
              <w:t>0%</w:t>
            </w:r>
          </w:p>
        </w:tc>
      </w:tr>
    </w:tbl>
    <w:p w14:paraId="330963BD" w14:textId="3CEE5D09" w:rsidR="0046562F" w:rsidRDefault="0046562F">
      <w:pPr>
        <w:spacing w:line="240" w:lineRule="auto"/>
        <w:rPr>
          <w:rFonts w:ascii="Verdana" w:eastAsia="Times New Roman" w:hAnsi="Verdana"/>
          <w:b/>
          <w:bCs/>
          <w:sz w:val="18"/>
          <w:szCs w:val="26"/>
        </w:rPr>
      </w:pPr>
      <w:bookmarkStart w:id="171" w:name="_Toc511721950"/>
      <w:bookmarkStart w:id="172" w:name="_Toc53647399"/>
    </w:p>
    <w:p w14:paraId="1F73F824" w14:textId="77777777" w:rsidR="00B0061E" w:rsidRDefault="00B0061E">
      <w:pPr>
        <w:spacing w:line="240" w:lineRule="auto"/>
        <w:rPr>
          <w:rFonts w:ascii="Verdana" w:eastAsia="Times New Roman" w:hAnsi="Verdana"/>
          <w:b/>
          <w:bCs/>
          <w:sz w:val="18"/>
          <w:szCs w:val="26"/>
        </w:rPr>
      </w:pPr>
    </w:p>
    <w:p w14:paraId="1E544673" w14:textId="04906899" w:rsidR="00432778" w:rsidRPr="00084804" w:rsidRDefault="00432778" w:rsidP="00084804">
      <w:pPr>
        <w:pStyle w:val="Kop2"/>
        <w:keepLines w:val="0"/>
        <w:numPr>
          <w:ilvl w:val="1"/>
          <w:numId w:val="62"/>
        </w:numPr>
        <w:tabs>
          <w:tab w:val="left" w:pos="540"/>
        </w:tabs>
        <w:spacing w:before="240" w:after="60"/>
      </w:pPr>
      <w:r w:rsidRPr="00B547E1">
        <w:rPr>
          <w:sz w:val="18"/>
        </w:rPr>
        <w:t>Assessment of preferences in relation to prices/rates</w:t>
      </w:r>
      <w:bookmarkEnd w:id="171"/>
      <w:bookmarkEnd w:id="172"/>
    </w:p>
    <w:p w14:paraId="221F73F5" w14:textId="77777777" w:rsidR="00B547E1" w:rsidRDefault="00B547E1" w:rsidP="00432778">
      <w:pPr>
        <w:pStyle w:val="Geenafstand"/>
        <w:rPr>
          <w:rFonts w:ascii="Verdana" w:hAnsi="Verdana"/>
          <w:sz w:val="18"/>
          <w:highlight w:val="yellow"/>
        </w:rPr>
      </w:pPr>
    </w:p>
    <w:p w14:paraId="7341CBA5" w14:textId="507209ED" w:rsidR="00131494" w:rsidRDefault="00131494" w:rsidP="00131494">
      <w:pPr>
        <w:pStyle w:val="Eis11"/>
        <w:spacing w:line="240" w:lineRule="auto"/>
      </w:pPr>
      <w:r>
        <w:t>The allocation of points for the criterion total price takes place on the basis of the amount of the total price in euros, excluding VAT. The height of the number of points is determined by means of a scale in steps of 10</w:t>
      </w:r>
      <w:r w:rsidR="007A26E1">
        <w:t>,</w:t>
      </w:r>
      <w:r>
        <w:t>000 euros.</w:t>
      </w:r>
    </w:p>
    <w:p w14:paraId="7F19AEE3" w14:textId="17C81E5E" w:rsidR="005621F9" w:rsidRPr="00CC3696" w:rsidRDefault="005621F9" w:rsidP="00131494">
      <w:pPr>
        <w:pStyle w:val="Eis11"/>
        <w:spacing w:line="240" w:lineRule="auto"/>
      </w:pPr>
      <w:r w:rsidRPr="00CC3696">
        <w:t xml:space="preserve">Offers with a price above </w:t>
      </w:r>
      <w:r>
        <w:t>55</w:t>
      </w:r>
      <w:r w:rsidRPr="00CC3696">
        <w:t>0,000 EUR (excluding taxes) will be rejected. The points awarded for the total price will be based on the price ranges specified in the following table:</w:t>
      </w:r>
    </w:p>
    <w:p w14:paraId="17572D1C" w14:textId="77777777" w:rsidR="005621F9" w:rsidRPr="00D420C0" w:rsidRDefault="005621F9" w:rsidP="005621F9"/>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6062"/>
        <w:gridCol w:w="2013"/>
      </w:tblGrid>
      <w:tr w:rsidR="005621F9" w:rsidRPr="00B32C8B" w14:paraId="57401805"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E0E0E0"/>
            <w:hideMark/>
          </w:tcPr>
          <w:p w14:paraId="066A3B5B" w14:textId="77777777" w:rsidR="005621F9" w:rsidRPr="00D058DF" w:rsidRDefault="005621F9" w:rsidP="005621F9">
            <w:pPr>
              <w:pStyle w:val="Eis11"/>
              <w:rPr>
                <w:rFonts w:ascii="Arial" w:hAnsi="Arial"/>
                <w:szCs w:val="22"/>
              </w:rPr>
            </w:pPr>
            <w:r>
              <w:t>Total price offered (excluding VAT)</w:t>
            </w:r>
          </w:p>
        </w:tc>
        <w:tc>
          <w:tcPr>
            <w:tcW w:w="2013" w:type="dxa"/>
            <w:tcBorders>
              <w:top w:val="single" w:sz="4" w:space="0" w:color="auto"/>
              <w:left w:val="single" w:sz="4" w:space="0" w:color="auto"/>
              <w:bottom w:val="single" w:sz="4" w:space="0" w:color="auto"/>
              <w:right w:val="single" w:sz="4" w:space="0" w:color="auto"/>
            </w:tcBorders>
            <w:shd w:val="clear" w:color="auto" w:fill="E0E0E0"/>
            <w:hideMark/>
          </w:tcPr>
          <w:p w14:paraId="3473BDAB" w14:textId="77777777" w:rsidR="005621F9" w:rsidRPr="00D058DF" w:rsidRDefault="005621F9" w:rsidP="005621F9">
            <w:pPr>
              <w:pStyle w:val="Eis11"/>
            </w:pPr>
            <w:r>
              <w:t>Points awarded</w:t>
            </w:r>
          </w:p>
        </w:tc>
      </w:tr>
      <w:tr w:rsidR="005621F9" w:rsidRPr="00B32C8B" w14:paraId="4D76BBB8"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4BC6FFA9" w14:textId="45B9D69F" w:rsidR="005621F9" w:rsidRPr="00D058DF" w:rsidRDefault="00131494" w:rsidP="005621F9">
            <w:pPr>
              <w:pStyle w:val="Eis11"/>
            </w:pPr>
            <w:r>
              <w:t xml:space="preserve">Lower than </w:t>
            </w:r>
            <w:r w:rsidR="005621F9">
              <w:t>€ 4</w:t>
            </w:r>
            <w:r>
              <w:t>6</w:t>
            </w:r>
            <w:r w:rsidR="005621F9">
              <w:t>0,000</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2C4AD268" w14:textId="1D9618D0" w:rsidR="005621F9" w:rsidRPr="00D058DF" w:rsidRDefault="00131494" w:rsidP="005621F9">
            <w:pPr>
              <w:pStyle w:val="Eis11"/>
            </w:pPr>
            <w:r>
              <w:t>10</w:t>
            </w:r>
            <w:r w:rsidR="005621F9" w:rsidRPr="00D058DF">
              <w:t xml:space="preserve"> points</w:t>
            </w:r>
          </w:p>
        </w:tc>
      </w:tr>
      <w:tr w:rsidR="005621F9" w:rsidRPr="00B32C8B" w14:paraId="68E8D962"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5F0C56D0" w14:textId="77777777" w:rsidR="005621F9" w:rsidRPr="00D058DF" w:rsidRDefault="005621F9" w:rsidP="005621F9">
            <w:pPr>
              <w:pStyle w:val="Eis11"/>
            </w:pPr>
            <w:r>
              <w:t>€ 460,000 - € 469,999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776B42A6" w14:textId="39D6683A" w:rsidR="005621F9" w:rsidRPr="00D058DF" w:rsidRDefault="00131494" w:rsidP="005621F9">
            <w:pPr>
              <w:pStyle w:val="Eis11"/>
            </w:pPr>
            <w:r>
              <w:t>9</w:t>
            </w:r>
            <w:r w:rsidR="005621F9" w:rsidRPr="00D058DF">
              <w:t xml:space="preserve"> points</w:t>
            </w:r>
          </w:p>
        </w:tc>
      </w:tr>
      <w:tr w:rsidR="005621F9" w:rsidRPr="00B32C8B" w14:paraId="4D1C5D19"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47E860D7" w14:textId="77777777" w:rsidR="005621F9" w:rsidRPr="00D058DF" w:rsidRDefault="005621F9" w:rsidP="005621F9">
            <w:pPr>
              <w:pStyle w:val="Eis11"/>
            </w:pPr>
            <w:r>
              <w:t>€ 470,000 - € 479,999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38D7E296" w14:textId="069F851F" w:rsidR="005621F9" w:rsidRPr="00D058DF" w:rsidRDefault="00131494" w:rsidP="005621F9">
            <w:pPr>
              <w:pStyle w:val="Eis11"/>
            </w:pPr>
            <w:r>
              <w:t>8</w:t>
            </w:r>
            <w:r w:rsidR="005621F9" w:rsidRPr="00D058DF">
              <w:t xml:space="preserve"> points</w:t>
            </w:r>
          </w:p>
        </w:tc>
      </w:tr>
      <w:tr w:rsidR="005621F9" w:rsidRPr="00B32C8B" w14:paraId="036CBCA1"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542C624B" w14:textId="77777777" w:rsidR="005621F9" w:rsidRPr="00D058DF" w:rsidRDefault="005621F9" w:rsidP="005621F9">
            <w:pPr>
              <w:pStyle w:val="Eis11"/>
            </w:pPr>
            <w:r>
              <w:t>€ 480,000 - € 489,999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45C3CBC2" w14:textId="3CE89A21" w:rsidR="005621F9" w:rsidRPr="00B32C8B" w:rsidRDefault="00131494" w:rsidP="005621F9">
            <w:pPr>
              <w:pStyle w:val="Eis11"/>
            </w:pPr>
            <w:r>
              <w:t>7</w:t>
            </w:r>
            <w:r w:rsidR="005621F9" w:rsidRPr="00D058DF">
              <w:t xml:space="preserve"> points</w:t>
            </w:r>
          </w:p>
        </w:tc>
      </w:tr>
      <w:tr w:rsidR="005621F9" w:rsidRPr="00B32C8B" w14:paraId="46C33B05"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7D8D1638" w14:textId="77777777" w:rsidR="005621F9" w:rsidRPr="00D058DF" w:rsidRDefault="005621F9" w:rsidP="005621F9">
            <w:pPr>
              <w:pStyle w:val="Eis11"/>
            </w:pPr>
            <w:r>
              <w:t>€ 490,000 - € 409,999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289A6937" w14:textId="583DA0E9" w:rsidR="005621F9" w:rsidRPr="00D058DF" w:rsidRDefault="00131494" w:rsidP="005621F9">
            <w:pPr>
              <w:pStyle w:val="Eis11"/>
            </w:pPr>
            <w:r>
              <w:t>6</w:t>
            </w:r>
            <w:r w:rsidR="005621F9" w:rsidRPr="00D058DF">
              <w:t xml:space="preserve"> points</w:t>
            </w:r>
          </w:p>
        </w:tc>
      </w:tr>
      <w:tr w:rsidR="005621F9" w:rsidRPr="00B32C8B" w14:paraId="696FF6D5"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4ABC1910" w14:textId="77777777" w:rsidR="005621F9" w:rsidRPr="00D058DF" w:rsidRDefault="005621F9" w:rsidP="005621F9">
            <w:pPr>
              <w:pStyle w:val="Eis11"/>
            </w:pPr>
            <w:r>
              <w:t>€ 500,000 - € 509,999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2D1A6A62" w14:textId="6D8A3D12" w:rsidR="005621F9" w:rsidRPr="00D058DF" w:rsidRDefault="00131494" w:rsidP="005621F9">
            <w:pPr>
              <w:pStyle w:val="Eis11"/>
            </w:pPr>
            <w:r>
              <w:t>5</w:t>
            </w:r>
            <w:r w:rsidR="005621F9" w:rsidRPr="00D058DF">
              <w:t xml:space="preserve"> points</w:t>
            </w:r>
          </w:p>
        </w:tc>
      </w:tr>
      <w:tr w:rsidR="005621F9" w:rsidRPr="00B32C8B" w14:paraId="1D76950D"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075D434B" w14:textId="77777777" w:rsidR="005621F9" w:rsidRPr="00D058DF" w:rsidRDefault="005621F9" w:rsidP="005621F9">
            <w:pPr>
              <w:pStyle w:val="Eis11"/>
            </w:pPr>
            <w:r>
              <w:t>€ 510,000 - € 519,999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1FEB35AB" w14:textId="3EFCBC66" w:rsidR="005621F9" w:rsidRPr="00D058DF" w:rsidRDefault="00131494" w:rsidP="005621F9">
            <w:pPr>
              <w:pStyle w:val="Eis11"/>
            </w:pPr>
            <w:r>
              <w:t>4</w:t>
            </w:r>
            <w:r w:rsidR="005621F9" w:rsidRPr="00D058DF">
              <w:t xml:space="preserve"> points</w:t>
            </w:r>
          </w:p>
        </w:tc>
      </w:tr>
      <w:tr w:rsidR="005621F9" w:rsidRPr="00B32C8B" w14:paraId="477A8BCE"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6940C27A" w14:textId="77777777" w:rsidR="005621F9" w:rsidRPr="00D058DF" w:rsidRDefault="005621F9" w:rsidP="005621F9">
            <w:pPr>
              <w:pStyle w:val="Eis11"/>
            </w:pPr>
            <w:r>
              <w:t>€ 520,000 - € 529,999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7471A958" w14:textId="54CDEB9A" w:rsidR="005621F9" w:rsidRPr="00D058DF" w:rsidRDefault="00131494" w:rsidP="005621F9">
            <w:pPr>
              <w:pStyle w:val="Eis11"/>
            </w:pPr>
            <w:r>
              <w:t>3</w:t>
            </w:r>
            <w:r w:rsidR="005621F9" w:rsidRPr="00D058DF">
              <w:t xml:space="preserve"> points</w:t>
            </w:r>
          </w:p>
        </w:tc>
      </w:tr>
      <w:tr w:rsidR="005621F9" w:rsidRPr="00B32C8B" w14:paraId="43AA2FE5"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43523AF9" w14:textId="77777777" w:rsidR="005621F9" w:rsidRPr="00D058DF" w:rsidRDefault="005621F9" w:rsidP="005621F9">
            <w:pPr>
              <w:pStyle w:val="Eis11"/>
            </w:pPr>
            <w:r>
              <w:t>€ 530,000 - € 539,999</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44AD33D4" w14:textId="48F7F73C" w:rsidR="005621F9" w:rsidRPr="00D058DF" w:rsidRDefault="00131494" w:rsidP="005621F9">
            <w:pPr>
              <w:pStyle w:val="Eis11"/>
            </w:pPr>
            <w:r>
              <w:t>2</w:t>
            </w:r>
            <w:r w:rsidR="005621F9" w:rsidRPr="00D058DF">
              <w:t xml:space="preserve"> point</w:t>
            </w:r>
          </w:p>
        </w:tc>
      </w:tr>
      <w:tr w:rsidR="005621F9" w:rsidRPr="00B32C8B" w14:paraId="47860C1F"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hideMark/>
          </w:tcPr>
          <w:p w14:paraId="72FC42E6" w14:textId="77777777" w:rsidR="005621F9" w:rsidRPr="00D058DF" w:rsidRDefault="005621F9" w:rsidP="005621F9">
            <w:pPr>
              <w:pStyle w:val="Eis11"/>
            </w:pPr>
            <w:r>
              <w:t>€ 540,000 - € 549,000</w:t>
            </w:r>
          </w:p>
        </w:tc>
        <w:tc>
          <w:tcPr>
            <w:tcW w:w="2013" w:type="dxa"/>
            <w:tcBorders>
              <w:top w:val="single" w:sz="4" w:space="0" w:color="auto"/>
              <w:left w:val="single" w:sz="4" w:space="0" w:color="auto"/>
              <w:bottom w:val="single" w:sz="4" w:space="0" w:color="auto"/>
              <w:right w:val="single" w:sz="4" w:space="0" w:color="auto"/>
            </w:tcBorders>
            <w:shd w:val="clear" w:color="auto" w:fill="F3F3F3"/>
            <w:hideMark/>
          </w:tcPr>
          <w:p w14:paraId="529F622C" w14:textId="273E2160" w:rsidR="005621F9" w:rsidRPr="00D058DF" w:rsidRDefault="00131494" w:rsidP="005621F9">
            <w:pPr>
              <w:pStyle w:val="Eis11"/>
            </w:pPr>
            <w:r>
              <w:t>1</w:t>
            </w:r>
            <w:r w:rsidR="005621F9" w:rsidRPr="00D058DF">
              <w:t xml:space="preserve"> point</w:t>
            </w:r>
          </w:p>
        </w:tc>
      </w:tr>
      <w:tr w:rsidR="005621F9" w:rsidRPr="00E83B38" w14:paraId="25228F9C" w14:textId="77777777" w:rsidTr="005621F9">
        <w:tc>
          <w:tcPr>
            <w:tcW w:w="6062" w:type="dxa"/>
            <w:tcBorders>
              <w:top w:val="single" w:sz="4" w:space="0" w:color="auto"/>
              <w:left w:val="single" w:sz="4" w:space="0" w:color="auto"/>
              <w:bottom w:val="single" w:sz="4" w:space="0" w:color="auto"/>
              <w:right w:val="single" w:sz="4" w:space="0" w:color="auto"/>
            </w:tcBorders>
            <w:shd w:val="clear" w:color="auto" w:fill="F3F3F3"/>
          </w:tcPr>
          <w:p w14:paraId="7C8BEECE" w14:textId="5EADE2B6" w:rsidR="005621F9" w:rsidRPr="00D058DF" w:rsidRDefault="005621F9" w:rsidP="005621F9">
            <w:pPr>
              <w:pStyle w:val="Eis11"/>
            </w:pPr>
            <w:r>
              <w:t>Quotation in offer is higher than the max.</w:t>
            </w:r>
            <w:r w:rsidR="0069107C">
              <w:t xml:space="preserve"> </w:t>
            </w:r>
            <w:r>
              <w:t>price of € 550,000</w:t>
            </w:r>
          </w:p>
        </w:tc>
        <w:tc>
          <w:tcPr>
            <w:tcW w:w="2013" w:type="dxa"/>
            <w:tcBorders>
              <w:top w:val="single" w:sz="4" w:space="0" w:color="auto"/>
              <w:left w:val="single" w:sz="4" w:space="0" w:color="auto"/>
              <w:bottom w:val="single" w:sz="4" w:space="0" w:color="auto"/>
              <w:right w:val="single" w:sz="4" w:space="0" w:color="auto"/>
            </w:tcBorders>
            <w:shd w:val="clear" w:color="auto" w:fill="F3F3F3"/>
          </w:tcPr>
          <w:p w14:paraId="1F55441B" w14:textId="77777777" w:rsidR="005621F9" w:rsidRPr="00D058DF" w:rsidRDefault="005621F9" w:rsidP="005621F9">
            <w:pPr>
              <w:pStyle w:val="Eis11"/>
            </w:pPr>
            <w:r w:rsidRPr="00D058DF">
              <w:t>Exclusion</w:t>
            </w:r>
          </w:p>
        </w:tc>
      </w:tr>
    </w:tbl>
    <w:p w14:paraId="262416C8" w14:textId="77777777" w:rsidR="00432778" w:rsidRPr="00585F2D" w:rsidRDefault="00432778" w:rsidP="00432778">
      <w:pPr>
        <w:pStyle w:val="Geenafstand"/>
        <w:rPr>
          <w:rFonts w:ascii="Verdana" w:hAnsi="Verdana"/>
          <w:sz w:val="18"/>
          <w:szCs w:val="18"/>
          <w:lang w:val="nl-NL"/>
        </w:rPr>
      </w:pPr>
    </w:p>
    <w:p w14:paraId="518AC34F" w14:textId="77777777" w:rsidR="00432778" w:rsidRPr="00585F2D" w:rsidRDefault="00432778" w:rsidP="00432778">
      <w:pPr>
        <w:rPr>
          <w:lang w:val="nl-NL"/>
        </w:rPr>
      </w:pPr>
    </w:p>
    <w:p w14:paraId="53738092" w14:textId="77777777" w:rsidR="00432778" w:rsidRPr="00585F2D" w:rsidRDefault="00432778">
      <w:pPr>
        <w:rPr>
          <w:lang w:val="nl-NL"/>
        </w:rPr>
      </w:pPr>
      <w:r w:rsidRPr="00585F2D">
        <w:rPr>
          <w:lang w:val="nl-NL"/>
        </w:rPr>
        <w:br w:type="page"/>
      </w:r>
    </w:p>
    <w:p w14:paraId="111836D6" w14:textId="76E20AF8" w:rsidR="00432778" w:rsidRDefault="00432778" w:rsidP="00084804">
      <w:pPr>
        <w:pStyle w:val="Kop2"/>
        <w:keepLines w:val="0"/>
        <w:numPr>
          <w:ilvl w:val="1"/>
          <w:numId w:val="62"/>
        </w:numPr>
        <w:tabs>
          <w:tab w:val="left" w:pos="540"/>
        </w:tabs>
        <w:spacing w:before="240" w:after="60"/>
        <w:rPr>
          <w:sz w:val="18"/>
        </w:rPr>
      </w:pPr>
      <w:bookmarkStart w:id="173" w:name="_Toc511721951"/>
      <w:bookmarkStart w:id="174" w:name="_Toc53647400"/>
      <w:r w:rsidRPr="00084804">
        <w:rPr>
          <w:sz w:val="18"/>
        </w:rPr>
        <w:lastRenderedPageBreak/>
        <w:t xml:space="preserve">Assessment of </w:t>
      </w:r>
      <w:r w:rsidR="00B547E1" w:rsidRPr="00084804">
        <w:rPr>
          <w:sz w:val="18"/>
        </w:rPr>
        <w:t xml:space="preserve">the </w:t>
      </w:r>
      <w:r w:rsidRPr="00084804">
        <w:rPr>
          <w:sz w:val="18"/>
        </w:rPr>
        <w:t>Tender</w:t>
      </w:r>
      <w:bookmarkEnd w:id="173"/>
      <w:bookmarkEnd w:id="174"/>
    </w:p>
    <w:p w14:paraId="68FC6264" w14:textId="5D38688B" w:rsidR="00432778" w:rsidRPr="00084804" w:rsidRDefault="00432778" w:rsidP="005614B6">
      <w:pPr>
        <w:pStyle w:val="Kop2"/>
        <w:keepLines w:val="0"/>
        <w:numPr>
          <w:ilvl w:val="2"/>
          <w:numId w:val="62"/>
        </w:numPr>
        <w:tabs>
          <w:tab w:val="left" w:pos="540"/>
        </w:tabs>
        <w:spacing w:before="240" w:after="60"/>
        <w:ind w:left="709"/>
      </w:pPr>
      <w:bookmarkStart w:id="175" w:name="_Toc511721952"/>
      <w:bookmarkStart w:id="176" w:name="_Toc53647128"/>
      <w:bookmarkStart w:id="177" w:name="_Toc53647401"/>
      <w:r>
        <w:rPr>
          <w:sz w:val="18"/>
        </w:rPr>
        <w:t>Assessment of the Tender’s completeness and legal validity</w:t>
      </w:r>
      <w:bookmarkEnd w:id="175"/>
      <w:bookmarkEnd w:id="176"/>
      <w:bookmarkEnd w:id="177"/>
    </w:p>
    <w:p w14:paraId="35578E70" w14:textId="77777777" w:rsidR="00432778" w:rsidRPr="002D5121" w:rsidRDefault="00432778" w:rsidP="00432778">
      <w:pPr>
        <w:rPr>
          <w:rFonts w:ascii="Verdana" w:hAnsi="Verdana"/>
          <w:sz w:val="18"/>
          <w:szCs w:val="18"/>
        </w:rPr>
      </w:pPr>
      <w:r>
        <w:rPr>
          <w:rFonts w:ascii="Verdana" w:hAnsi="Verdana"/>
          <w:sz w:val="18"/>
        </w:rPr>
        <w:t xml:space="preserve">The Tender will be assessed </w:t>
      </w:r>
      <w:r w:rsidR="00BB0CD8">
        <w:rPr>
          <w:rFonts w:ascii="Verdana" w:hAnsi="Verdana"/>
          <w:sz w:val="18"/>
        </w:rPr>
        <w:t>according</w:t>
      </w:r>
      <w:r>
        <w:rPr>
          <w:rFonts w:ascii="Verdana" w:hAnsi="Verdana"/>
          <w:sz w:val="18"/>
        </w:rPr>
        <w:t xml:space="preserve"> to </w:t>
      </w:r>
      <w:r w:rsidR="00BB0CD8">
        <w:rPr>
          <w:rFonts w:ascii="Verdana" w:hAnsi="Verdana"/>
          <w:sz w:val="18"/>
        </w:rPr>
        <w:t>the following procedure</w:t>
      </w:r>
      <w:r w:rsidR="002824DE">
        <w:rPr>
          <w:rFonts w:ascii="Verdana" w:hAnsi="Verdana"/>
          <w:sz w:val="18"/>
        </w:rPr>
        <w:t xml:space="preserve">. The </w:t>
      </w:r>
      <w:r w:rsidR="00DA201E">
        <w:rPr>
          <w:rFonts w:ascii="Verdana" w:hAnsi="Verdana"/>
          <w:sz w:val="18"/>
        </w:rPr>
        <w:t>Tendering</w:t>
      </w:r>
      <w:r w:rsidR="002824DE">
        <w:rPr>
          <w:rFonts w:ascii="Verdana" w:hAnsi="Verdana"/>
          <w:sz w:val="18"/>
        </w:rPr>
        <w:t xml:space="preserve"> Authority will check whether</w:t>
      </w:r>
      <w:r>
        <w:rPr>
          <w:rFonts w:ascii="Verdana" w:hAnsi="Verdana"/>
          <w:sz w:val="18"/>
        </w:rPr>
        <w:t>:</w:t>
      </w:r>
    </w:p>
    <w:p w14:paraId="7B003F0B" w14:textId="77777777" w:rsidR="00432778" w:rsidRPr="002D5121" w:rsidRDefault="00BB0CD8" w:rsidP="00084804">
      <w:pPr>
        <w:pStyle w:val="Lijstalinea"/>
        <w:numPr>
          <w:ilvl w:val="0"/>
          <w:numId w:val="9"/>
        </w:numPr>
        <w:ind w:left="426" w:hanging="284"/>
        <w:rPr>
          <w:szCs w:val="18"/>
        </w:rPr>
      </w:pPr>
      <w:r>
        <w:t>a</w:t>
      </w:r>
      <w:r w:rsidR="00432778">
        <w:t>ll required documents have been provided (see the checklist in the subsection ‘Structure and conte</w:t>
      </w:r>
      <w:r w:rsidR="002824DE">
        <w:t>nt of the Tender’ in Section 7);</w:t>
      </w:r>
    </w:p>
    <w:p w14:paraId="537F7976" w14:textId="77777777" w:rsidR="00432778" w:rsidRPr="002D5121" w:rsidRDefault="00BB0CD8" w:rsidP="00084804">
      <w:pPr>
        <w:pStyle w:val="Lijstalinea"/>
        <w:numPr>
          <w:ilvl w:val="0"/>
          <w:numId w:val="9"/>
        </w:numPr>
        <w:ind w:left="426" w:hanging="284"/>
        <w:rPr>
          <w:szCs w:val="18"/>
        </w:rPr>
      </w:pPr>
      <w:r>
        <w:t>t</w:t>
      </w:r>
      <w:r w:rsidR="00432778">
        <w:t xml:space="preserve">he information is correct and </w:t>
      </w:r>
      <w:r w:rsidR="009B4900">
        <w:t>complete</w:t>
      </w:r>
      <w:r w:rsidR="00432778">
        <w:t>, and no adjustments have been made to the documents provid</w:t>
      </w:r>
      <w:r w:rsidR="002824DE">
        <w:t xml:space="preserve">ed by the </w:t>
      </w:r>
      <w:r w:rsidR="00DA201E">
        <w:t>Tendering</w:t>
      </w:r>
      <w:r w:rsidR="002824DE">
        <w:t xml:space="preserve"> Authority;</w:t>
      </w:r>
    </w:p>
    <w:p w14:paraId="5C63966E" w14:textId="77777777" w:rsidR="00432778" w:rsidRPr="002D5121" w:rsidRDefault="00BB0CD8" w:rsidP="00084804">
      <w:pPr>
        <w:pStyle w:val="Lijstalinea"/>
        <w:numPr>
          <w:ilvl w:val="0"/>
          <w:numId w:val="9"/>
        </w:numPr>
        <w:ind w:left="426" w:hanging="284"/>
        <w:rPr>
          <w:szCs w:val="18"/>
        </w:rPr>
      </w:pPr>
      <w:r>
        <w:t>n</w:t>
      </w:r>
      <w:r w:rsidR="00432778">
        <w:t xml:space="preserve">o provisos have been </w:t>
      </w:r>
      <w:r>
        <w:t>made</w:t>
      </w:r>
      <w:r w:rsidR="00432778">
        <w:t xml:space="preserve"> by the Tenderer (e.g. specifying that the Tenderer’s </w:t>
      </w:r>
      <w:r w:rsidR="002824DE">
        <w:t>own terms and conditions apply);</w:t>
      </w:r>
    </w:p>
    <w:p w14:paraId="738EEFBF" w14:textId="77777777" w:rsidR="00432778" w:rsidRPr="002D5121" w:rsidRDefault="00BB0CD8" w:rsidP="00084804">
      <w:pPr>
        <w:pStyle w:val="Lijstalinea"/>
        <w:numPr>
          <w:ilvl w:val="0"/>
          <w:numId w:val="9"/>
        </w:numPr>
        <w:ind w:left="426" w:hanging="284"/>
        <w:rPr>
          <w:szCs w:val="18"/>
        </w:rPr>
      </w:pPr>
      <w:r>
        <w:t>t</w:t>
      </w:r>
      <w:r w:rsidR="00432778">
        <w:t>he ‘</w:t>
      </w:r>
      <w:r w:rsidR="00754F51">
        <w:t>European Single Procurement Document</w:t>
      </w:r>
      <w:r w:rsidR="00432778">
        <w:t xml:space="preserve">’ has been completed in full and </w:t>
      </w:r>
      <w:r w:rsidR="009B4900">
        <w:t xml:space="preserve">has been </w:t>
      </w:r>
      <w:r w:rsidR="00432778">
        <w:t xml:space="preserve">legally signed. </w:t>
      </w:r>
      <w:r w:rsidR="00432778">
        <w:br/>
      </w:r>
    </w:p>
    <w:p w14:paraId="4D9060E8" w14:textId="77777777" w:rsidR="00432778" w:rsidRPr="002D5121" w:rsidRDefault="00432778" w:rsidP="00432778">
      <w:pPr>
        <w:rPr>
          <w:rFonts w:ascii="Verdana" w:hAnsi="Verdana"/>
          <w:sz w:val="18"/>
          <w:szCs w:val="18"/>
        </w:rPr>
      </w:pPr>
      <w:r>
        <w:rPr>
          <w:rFonts w:ascii="Verdana" w:hAnsi="Verdana"/>
          <w:sz w:val="18"/>
        </w:rPr>
        <w:t xml:space="preserve">In the event that the aforementioned requirements have not been complied with, the Tender will be excluded from assessment and further participation in the tendering process, unless rectification is permitted </w:t>
      </w:r>
      <w:r w:rsidR="002824DE">
        <w:rPr>
          <w:rFonts w:ascii="Verdana" w:hAnsi="Verdana"/>
          <w:sz w:val="18"/>
        </w:rPr>
        <w:t xml:space="preserve">within the boundaries of public </w:t>
      </w:r>
      <w:r>
        <w:rPr>
          <w:rFonts w:ascii="Verdana" w:hAnsi="Verdana"/>
          <w:sz w:val="18"/>
        </w:rPr>
        <w:t>procurement legislation.</w:t>
      </w:r>
    </w:p>
    <w:p w14:paraId="1DE6EA97" w14:textId="77777777" w:rsidR="00432778" w:rsidRPr="00084804" w:rsidRDefault="00432778" w:rsidP="00084804">
      <w:pPr>
        <w:pStyle w:val="Kop2"/>
        <w:keepLines w:val="0"/>
        <w:numPr>
          <w:ilvl w:val="2"/>
          <w:numId w:val="62"/>
        </w:numPr>
        <w:tabs>
          <w:tab w:val="left" w:pos="540"/>
        </w:tabs>
        <w:spacing w:before="240" w:after="60"/>
      </w:pPr>
      <w:bookmarkStart w:id="178" w:name="_Toc511721954"/>
      <w:bookmarkStart w:id="179" w:name="_Toc53647129"/>
      <w:bookmarkStart w:id="180" w:name="_Toc53647402"/>
      <w:r>
        <w:rPr>
          <w:sz w:val="18"/>
        </w:rPr>
        <w:t xml:space="preserve">Assessment of </w:t>
      </w:r>
      <w:r w:rsidR="009B4900">
        <w:rPr>
          <w:sz w:val="18"/>
        </w:rPr>
        <w:t>award criteria</w:t>
      </w:r>
      <w:r>
        <w:rPr>
          <w:sz w:val="18"/>
        </w:rPr>
        <w:t xml:space="preserve"> relating to the assignment</w:t>
      </w:r>
      <w:bookmarkEnd w:id="178"/>
      <w:bookmarkEnd w:id="179"/>
      <w:bookmarkEnd w:id="180"/>
    </w:p>
    <w:p w14:paraId="3EC26218" w14:textId="77777777" w:rsidR="00432778" w:rsidRPr="008F0F42" w:rsidRDefault="002824DE" w:rsidP="00432778">
      <w:pPr>
        <w:pStyle w:val="Geenafstand"/>
        <w:rPr>
          <w:rFonts w:ascii="Verdana" w:hAnsi="Verdana"/>
          <w:sz w:val="18"/>
          <w:szCs w:val="18"/>
        </w:rPr>
      </w:pPr>
      <w:r>
        <w:rPr>
          <w:rFonts w:ascii="Verdana" w:hAnsi="Verdana"/>
          <w:sz w:val="18"/>
        </w:rPr>
        <w:t>Subsequently, a</w:t>
      </w:r>
      <w:r w:rsidR="00432778">
        <w:rPr>
          <w:rFonts w:ascii="Verdana" w:hAnsi="Verdana"/>
          <w:sz w:val="18"/>
        </w:rPr>
        <w:t>ll Tenders not excluded from the tendering process</w:t>
      </w:r>
      <w:r>
        <w:rPr>
          <w:rFonts w:ascii="Verdana" w:hAnsi="Verdana"/>
          <w:sz w:val="18"/>
        </w:rPr>
        <w:t>,</w:t>
      </w:r>
      <w:r w:rsidR="00432778">
        <w:rPr>
          <w:rFonts w:ascii="Verdana" w:hAnsi="Verdana"/>
          <w:sz w:val="18"/>
        </w:rPr>
        <w:t xml:space="preserve"> will be assessed according to the </w:t>
      </w:r>
      <w:r w:rsidR="009B4900">
        <w:rPr>
          <w:rFonts w:ascii="Verdana" w:hAnsi="Verdana"/>
          <w:sz w:val="18"/>
        </w:rPr>
        <w:t>award criteria</w:t>
      </w:r>
      <w:r w:rsidR="00432778">
        <w:rPr>
          <w:rFonts w:ascii="Verdana" w:hAnsi="Verdana"/>
          <w:sz w:val="18"/>
        </w:rPr>
        <w:t xml:space="preserve"> stipulated </w:t>
      </w:r>
      <w:r w:rsidR="00432778" w:rsidRPr="0069107C">
        <w:rPr>
          <w:rFonts w:ascii="Verdana" w:hAnsi="Verdana"/>
          <w:sz w:val="18"/>
        </w:rPr>
        <w:t>in Section 5.</w:t>
      </w:r>
    </w:p>
    <w:p w14:paraId="423A183F" w14:textId="77777777" w:rsidR="00432778" w:rsidRPr="00084804" w:rsidRDefault="00432778" w:rsidP="00084804">
      <w:pPr>
        <w:pStyle w:val="Kop2"/>
        <w:keepLines w:val="0"/>
        <w:numPr>
          <w:ilvl w:val="2"/>
          <w:numId w:val="62"/>
        </w:numPr>
        <w:tabs>
          <w:tab w:val="left" w:pos="540"/>
        </w:tabs>
        <w:spacing w:before="240" w:after="60"/>
      </w:pPr>
      <w:bookmarkStart w:id="181" w:name="_Toc511721955"/>
      <w:bookmarkStart w:id="182" w:name="_Toc53647130"/>
      <w:bookmarkStart w:id="183" w:name="_Toc53647403"/>
      <w:r>
        <w:rPr>
          <w:sz w:val="18"/>
        </w:rPr>
        <w:t>Determination of definitive total score</w:t>
      </w:r>
      <w:bookmarkEnd w:id="181"/>
      <w:bookmarkEnd w:id="182"/>
      <w:bookmarkEnd w:id="183"/>
    </w:p>
    <w:p w14:paraId="49C10772" w14:textId="77777777" w:rsidR="00051973" w:rsidRDefault="00432778" w:rsidP="00432778">
      <w:pPr>
        <w:pStyle w:val="Geenafstand"/>
        <w:rPr>
          <w:rFonts w:ascii="Verdana" w:hAnsi="Verdana"/>
          <w:sz w:val="18"/>
        </w:rPr>
      </w:pPr>
      <w:r>
        <w:rPr>
          <w:rFonts w:ascii="Verdana" w:hAnsi="Verdana"/>
          <w:sz w:val="18"/>
        </w:rPr>
        <w:t xml:space="preserve">The Contract will be awarded </w:t>
      </w:r>
      <w:r w:rsidR="00051973">
        <w:rPr>
          <w:rFonts w:ascii="Verdana" w:hAnsi="Verdana"/>
          <w:sz w:val="18"/>
        </w:rPr>
        <w:t>according to the principle of the</w:t>
      </w:r>
      <w:r>
        <w:rPr>
          <w:rFonts w:ascii="Verdana" w:hAnsi="Verdana"/>
          <w:sz w:val="18"/>
        </w:rPr>
        <w:t xml:space="preserve"> Most Economically Advantageous Tender</w:t>
      </w:r>
      <w:r w:rsidR="00051973">
        <w:rPr>
          <w:rFonts w:ascii="Verdana" w:hAnsi="Verdana"/>
          <w:sz w:val="18"/>
        </w:rPr>
        <w:t xml:space="preserve">. The Most </w:t>
      </w:r>
      <w:r w:rsidR="00051973" w:rsidRPr="00233CC0">
        <w:rPr>
          <w:rFonts w:ascii="Verdana" w:hAnsi="Verdana"/>
          <w:sz w:val="18"/>
        </w:rPr>
        <w:t>Economically Advantageous Tender is the Tender that achieves the highest definitive total score based on the best price-quality.</w:t>
      </w:r>
    </w:p>
    <w:p w14:paraId="0D478319" w14:textId="54368CF2" w:rsidR="00432778" w:rsidRPr="008F0F42" w:rsidRDefault="00432778" w:rsidP="00432778">
      <w:pPr>
        <w:pStyle w:val="Geenafstand"/>
        <w:rPr>
          <w:rFonts w:ascii="Verdana" w:hAnsi="Verdana"/>
          <w:sz w:val="18"/>
          <w:szCs w:val="18"/>
        </w:rPr>
      </w:pPr>
      <w:r>
        <w:br/>
      </w:r>
      <w:r>
        <w:rPr>
          <w:rFonts w:ascii="Verdana" w:hAnsi="Verdana"/>
          <w:sz w:val="18"/>
        </w:rPr>
        <w:t xml:space="preserve">The Tenderer’s definitive total score will be rounded to one decimal place. No scores will be rounded off until the moment that this definitive total score is determined. If two or more Tenderers have an equal definitive total score that would result in the </w:t>
      </w:r>
      <w:r w:rsidR="00DA201E">
        <w:rPr>
          <w:rFonts w:ascii="Verdana" w:hAnsi="Verdana"/>
          <w:sz w:val="18"/>
        </w:rPr>
        <w:t>Tendering</w:t>
      </w:r>
      <w:r>
        <w:rPr>
          <w:rFonts w:ascii="Verdana" w:hAnsi="Verdana"/>
          <w:sz w:val="18"/>
        </w:rPr>
        <w:t xml:space="preserve"> Authority having to award the Contract to more parties than is desired, then the </w:t>
      </w:r>
      <w:r w:rsidR="00DA201E">
        <w:rPr>
          <w:rFonts w:ascii="Verdana" w:hAnsi="Verdana"/>
          <w:sz w:val="18"/>
        </w:rPr>
        <w:t>Tendering</w:t>
      </w:r>
      <w:r>
        <w:rPr>
          <w:rFonts w:ascii="Verdana" w:hAnsi="Verdana"/>
          <w:sz w:val="18"/>
        </w:rPr>
        <w:t xml:space="preserve"> Authority will award the Contract to the Tenderer with </w:t>
      </w:r>
      <w:r w:rsidRPr="00233CC0">
        <w:rPr>
          <w:rFonts w:ascii="Verdana" w:hAnsi="Verdana"/>
          <w:sz w:val="18"/>
        </w:rPr>
        <w:t xml:space="preserve">the </w:t>
      </w:r>
      <w:r w:rsidR="00233CC0" w:rsidRPr="00233CC0">
        <w:rPr>
          <w:rFonts w:ascii="Verdana" w:hAnsi="Verdana"/>
          <w:sz w:val="18"/>
        </w:rPr>
        <w:t>h</w:t>
      </w:r>
      <w:r w:rsidRPr="00233CC0">
        <w:rPr>
          <w:rFonts w:ascii="Verdana" w:hAnsi="Verdana"/>
          <w:sz w:val="18"/>
        </w:rPr>
        <w:t>ighest</w:t>
      </w:r>
      <w:r w:rsidR="00233CC0" w:rsidRPr="00233CC0">
        <w:rPr>
          <w:rFonts w:ascii="Verdana" w:hAnsi="Verdana"/>
          <w:sz w:val="18"/>
        </w:rPr>
        <w:t xml:space="preserve"> f</w:t>
      </w:r>
      <w:r w:rsidRPr="00233CC0">
        <w:rPr>
          <w:rFonts w:ascii="Verdana" w:hAnsi="Verdana"/>
          <w:sz w:val="18"/>
        </w:rPr>
        <w:t>inal</w:t>
      </w:r>
      <w:r>
        <w:rPr>
          <w:rFonts w:ascii="Verdana" w:hAnsi="Verdana"/>
          <w:sz w:val="18"/>
        </w:rPr>
        <w:t xml:space="preserve"> score for the </w:t>
      </w:r>
      <w:r w:rsidR="0069107C">
        <w:rPr>
          <w:rFonts w:ascii="Verdana" w:hAnsi="Verdana"/>
          <w:sz w:val="18"/>
        </w:rPr>
        <w:t>sub criterion</w:t>
      </w:r>
      <w:r w:rsidR="005621F9">
        <w:rPr>
          <w:rFonts w:ascii="Verdana" w:hAnsi="Verdana"/>
          <w:sz w:val="18"/>
        </w:rPr>
        <w:t xml:space="preserve"> </w:t>
      </w:r>
      <w:r>
        <w:rPr>
          <w:rFonts w:ascii="Verdana" w:hAnsi="Verdana"/>
          <w:sz w:val="18"/>
        </w:rPr>
        <w:t xml:space="preserve"> </w:t>
      </w:r>
      <w:r w:rsidR="005621F9" w:rsidRPr="005621F9">
        <w:rPr>
          <w:rFonts w:ascii="Verdana" w:hAnsi="Verdana"/>
          <w:sz w:val="18"/>
        </w:rPr>
        <w:t>relating to adequacy, quality of proposed methodology and work plan corresponding to the current terms of reference (ToR)</w:t>
      </w:r>
      <w:r w:rsidR="005621F9">
        <w:rPr>
          <w:rFonts w:ascii="Verdana" w:hAnsi="Verdana"/>
          <w:sz w:val="18"/>
        </w:rPr>
        <w:t>.</w:t>
      </w:r>
      <w:r>
        <w:rPr>
          <w:rFonts w:ascii="Verdana" w:hAnsi="Verdana"/>
          <w:sz w:val="18"/>
        </w:rPr>
        <w:t xml:space="preserve">In the event that </w:t>
      </w:r>
      <w:r w:rsidRPr="00233CC0">
        <w:rPr>
          <w:rFonts w:ascii="Verdana" w:hAnsi="Verdana"/>
          <w:sz w:val="18"/>
        </w:rPr>
        <w:t>the highest scoring</w:t>
      </w:r>
      <w:r>
        <w:rPr>
          <w:rFonts w:ascii="Verdana" w:hAnsi="Verdana"/>
          <w:sz w:val="18"/>
        </w:rPr>
        <w:t xml:space="preserve"> Tenderers also achieve an equal score for this sub</w:t>
      </w:r>
      <w:r w:rsidR="0069107C">
        <w:rPr>
          <w:rFonts w:ascii="Verdana" w:hAnsi="Verdana"/>
          <w:sz w:val="18"/>
        </w:rPr>
        <w:t xml:space="preserve"> </w:t>
      </w:r>
      <w:r>
        <w:rPr>
          <w:rFonts w:ascii="Verdana" w:hAnsi="Verdana"/>
          <w:sz w:val="18"/>
        </w:rPr>
        <w:t xml:space="preserve">criterion, then determination of the Tenderer to which the Contract will be awarded will be made by drawing lots. </w:t>
      </w:r>
    </w:p>
    <w:p w14:paraId="0B7D1207" w14:textId="77777777" w:rsidR="00432778" w:rsidRPr="00084804" w:rsidRDefault="00432778" w:rsidP="00084804">
      <w:pPr>
        <w:pStyle w:val="Kop2"/>
        <w:keepLines w:val="0"/>
        <w:numPr>
          <w:ilvl w:val="2"/>
          <w:numId w:val="62"/>
        </w:numPr>
        <w:tabs>
          <w:tab w:val="left" w:pos="540"/>
        </w:tabs>
        <w:spacing w:before="240" w:after="60"/>
      </w:pPr>
      <w:bookmarkStart w:id="184" w:name="_Toc511721956"/>
      <w:bookmarkStart w:id="185" w:name="_Toc53647131"/>
      <w:bookmarkStart w:id="186" w:name="_Toc53647404"/>
      <w:r>
        <w:rPr>
          <w:sz w:val="18"/>
        </w:rPr>
        <w:t>Assessment of evidence</w:t>
      </w:r>
      <w:bookmarkEnd w:id="184"/>
      <w:bookmarkEnd w:id="185"/>
      <w:bookmarkEnd w:id="186"/>
    </w:p>
    <w:p w14:paraId="58295602" w14:textId="77777777" w:rsidR="00432778" w:rsidRPr="008F0F42" w:rsidRDefault="00432778" w:rsidP="00432778">
      <w:pPr>
        <w:pStyle w:val="Geenafstand"/>
        <w:rPr>
          <w:rFonts w:ascii="Verdana" w:hAnsi="Verdana"/>
          <w:sz w:val="18"/>
          <w:szCs w:val="18"/>
        </w:rPr>
      </w:pPr>
      <w:r>
        <w:rPr>
          <w:rFonts w:ascii="Verdana" w:hAnsi="Verdana"/>
          <w:sz w:val="18"/>
        </w:rPr>
        <w:t xml:space="preserve">At the moment that </w:t>
      </w:r>
      <w:r w:rsidR="00051973">
        <w:rPr>
          <w:rFonts w:ascii="Verdana" w:hAnsi="Verdana"/>
          <w:sz w:val="18"/>
        </w:rPr>
        <w:t>the Tenderer</w:t>
      </w:r>
      <w:r>
        <w:rPr>
          <w:rFonts w:ascii="Verdana" w:hAnsi="Verdana"/>
          <w:sz w:val="18"/>
        </w:rPr>
        <w:t xml:space="preserve"> legally sign</w:t>
      </w:r>
      <w:r w:rsidR="00051973">
        <w:rPr>
          <w:rFonts w:ascii="Verdana" w:hAnsi="Verdana"/>
          <w:sz w:val="18"/>
        </w:rPr>
        <w:t>s</w:t>
      </w:r>
      <w:r>
        <w:rPr>
          <w:rFonts w:ascii="Verdana" w:hAnsi="Verdana"/>
          <w:sz w:val="18"/>
        </w:rPr>
        <w:t xml:space="preserve"> the ‘</w:t>
      </w:r>
      <w:r w:rsidR="00754F51">
        <w:rPr>
          <w:rFonts w:ascii="Verdana" w:hAnsi="Verdana"/>
          <w:sz w:val="18"/>
        </w:rPr>
        <w:t>European Single Procurement Document</w:t>
      </w:r>
      <w:r>
        <w:rPr>
          <w:rFonts w:ascii="Verdana" w:hAnsi="Verdana"/>
          <w:sz w:val="18"/>
        </w:rPr>
        <w:t>’ and submit</w:t>
      </w:r>
      <w:r w:rsidR="00051973">
        <w:rPr>
          <w:rFonts w:ascii="Verdana" w:hAnsi="Verdana"/>
          <w:sz w:val="18"/>
        </w:rPr>
        <w:t>s</w:t>
      </w:r>
      <w:r>
        <w:rPr>
          <w:rFonts w:ascii="Verdana" w:hAnsi="Verdana"/>
          <w:sz w:val="18"/>
        </w:rPr>
        <w:t xml:space="preserve"> the Tender, the Tenderer is not (yet) required to provide any evidence</w:t>
      </w:r>
      <w:r w:rsidR="00051973">
        <w:rPr>
          <w:rFonts w:ascii="Verdana" w:hAnsi="Verdana"/>
          <w:sz w:val="18"/>
        </w:rPr>
        <w:t>,</w:t>
      </w:r>
      <w:r>
        <w:rPr>
          <w:rFonts w:ascii="Verdana" w:hAnsi="Verdana"/>
          <w:sz w:val="18"/>
        </w:rPr>
        <w:t xml:space="preserve"> unless expressly asked to do so in this </w:t>
      </w:r>
      <w:r w:rsidR="008359D5">
        <w:rPr>
          <w:rFonts w:ascii="Verdana" w:hAnsi="Verdana"/>
          <w:sz w:val="18"/>
        </w:rPr>
        <w:t>Tender document</w:t>
      </w:r>
      <w:r>
        <w:rPr>
          <w:rFonts w:ascii="Verdana" w:hAnsi="Verdana"/>
          <w:sz w:val="18"/>
        </w:rPr>
        <w:t xml:space="preserve">. </w:t>
      </w:r>
    </w:p>
    <w:p w14:paraId="44D55ECC" w14:textId="77777777" w:rsidR="00432778" w:rsidRPr="008F0F42" w:rsidRDefault="00432778" w:rsidP="00432778">
      <w:pPr>
        <w:pStyle w:val="Geenafstand"/>
        <w:rPr>
          <w:rFonts w:ascii="Verdana" w:hAnsi="Verdana"/>
          <w:snapToGrid w:val="0"/>
          <w:sz w:val="18"/>
          <w:szCs w:val="18"/>
        </w:rPr>
      </w:pPr>
    </w:p>
    <w:p w14:paraId="48A28A4E" w14:textId="77777777" w:rsidR="00432778" w:rsidRPr="008F0F42" w:rsidRDefault="00432778" w:rsidP="00432778">
      <w:pPr>
        <w:pStyle w:val="Geenafstand"/>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and submitting </w:t>
      </w:r>
      <w:r w:rsidR="00FE0C2D">
        <w:rPr>
          <w:rFonts w:ascii="Verdana" w:hAnsi="Verdana"/>
          <w:sz w:val="18"/>
        </w:rPr>
        <w:t>his</w:t>
      </w:r>
      <w:r>
        <w:rPr>
          <w:rFonts w:ascii="Verdana" w:hAnsi="Verdana"/>
          <w:sz w:val="18"/>
        </w:rPr>
        <w:t xml:space="preserve"> Tender, the Tenderer agrees that at a later date, the </w:t>
      </w:r>
      <w:r w:rsidR="00DA201E">
        <w:rPr>
          <w:rFonts w:ascii="Verdana" w:hAnsi="Verdana"/>
          <w:sz w:val="18"/>
        </w:rPr>
        <w:t>Tendering</w:t>
      </w:r>
      <w:r>
        <w:rPr>
          <w:rFonts w:ascii="Verdana" w:hAnsi="Verdana"/>
          <w:sz w:val="18"/>
        </w:rPr>
        <w:t xml:space="preserve"> Authority is entitled to request that the </w:t>
      </w:r>
      <w:r w:rsidR="00051973">
        <w:rPr>
          <w:rFonts w:ascii="Verdana" w:hAnsi="Verdana"/>
          <w:sz w:val="18"/>
        </w:rPr>
        <w:t>winning</w:t>
      </w:r>
      <w:r>
        <w:rPr>
          <w:rFonts w:ascii="Verdana" w:hAnsi="Verdana"/>
          <w:sz w:val="18"/>
        </w:rPr>
        <w:t xml:space="preserve"> Tenderer provides the required evidence. </w:t>
      </w:r>
    </w:p>
    <w:p w14:paraId="1EA0B625" w14:textId="77777777" w:rsidR="00432778" w:rsidRPr="008F0F42" w:rsidRDefault="00432778" w:rsidP="00432778">
      <w:pPr>
        <w:pStyle w:val="Geenafstand"/>
        <w:rPr>
          <w:rFonts w:ascii="Verdana" w:hAnsi="Verdana"/>
          <w:sz w:val="18"/>
          <w:szCs w:val="18"/>
        </w:rPr>
      </w:pPr>
    </w:p>
    <w:p w14:paraId="16785AD2" w14:textId="77777777" w:rsidR="00432778" w:rsidRPr="008F0F42" w:rsidRDefault="00432778" w:rsidP="00432778">
      <w:pPr>
        <w:pStyle w:val="Geenafstand"/>
        <w:rPr>
          <w:rFonts w:ascii="Verdana" w:hAnsi="Verdana"/>
          <w:sz w:val="18"/>
          <w:szCs w:val="18"/>
        </w:rPr>
      </w:pPr>
      <w:r>
        <w:rPr>
          <w:rFonts w:ascii="Verdana" w:hAnsi="Verdana"/>
          <w:sz w:val="18"/>
        </w:rPr>
        <w:t xml:space="preserve">Upon awarding the Contract, the </w:t>
      </w:r>
      <w:r w:rsidR="00DA201E">
        <w:rPr>
          <w:rFonts w:ascii="Verdana" w:hAnsi="Verdana"/>
          <w:sz w:val="18"/>
        </w:rPr>
        <w:t>Tendering</w:t>
      </w:r>
      <w:r>
        <w:rPr>
          <w:rFonts w:ascii="Verdana" w:hAnsi="Verdana"/>
          <w:sz w:val="18"/>
        </w:rPr>
        <w:t xml:space="preserve"> Authority will only request evidence from </w:t>
      </w:r>
      <w:r w:rsidRPr="00205041">
        <w:rPr>
          <w:rFonts w:ascii="Verdana" w:hAnsi="Verdana"/>
          <w:sz w:val="18"/>
        </w:rPr>
        <w:t xml:space="preserve">the </w:t>
      </w:r>
      <w:r w:rsidR="00051973" w:rsidRPr="00205041">
        <w:rPr>
          <w:rFonts w:ascii="Verdana" w:hAnsi="Verdana"/>
          <w:sz w:val="18"/>
        </w:rPr>
        <w:t>winning</w:t>
      </w:r>
      <w:r>
        <w:rPr>
          <w:rFonts w:ascii="Verdana" w:hAnsi="Verdana"/>
          <w:sz w:val="18"/>
        </w:rPr>
        <w:t xml:space="preserve"> Tenderer. The </w:t>
      </w:r>
      <w:r w:rsidR="00DA201E">
        <w:rPr>
          <w:rFonts w:ascii="Verdana" w:hAnsi="Verdana"/>
          <w:sz w:val="18"/>
        </w:rPr>
        <w:t>Tendering</w:t>
      </w:r>
      <w:r>
        <w:rPr>
          <w:rFonts w:ascii="Verdana" w:hAnsi="Verdana"/>
          <w:sz w:val="18"/>
        </w:rPr>
        <w:t xml:space="preserve"> Authority is entitled to request this evidence at an earlier stage and from all Tenderers if it believes such a course of action is necessary to facilitate the progress of the tendering process.</w:t>
      </w:r>
    </w:p>
    <w:p w14:paraId="2240F8AB" w14:textId="77777777" w:rsidR="00AE2D8A" w:rsidRDefault="00AE2D8A" w:rsidP="00432778">
      <w:pPr>
        <w:pStyle w:val="Geenafstand"/>
        <w:rPr>
          <w:rFonts w:ascii="Verdana" w:hAnsi="Verdana"/>
          <w:sz w:val="18"/>
        </w:rPr>
      </w:pPr>
    </w:p>
    <w:p w14:paraId="31906B73" w14:textId="77777777" w:rsidR="00432778" w:rsidRPr="008F0F42" w:rsidRDefault="00432778" w:rsidP="00432778">
      <w:pPr>
        <w:pStyle w:val="Geenafstand"/>
        <w:rPr>
          <w:rFonts w:ascii="Verdana" w:hAnsi="Verdana"/>
          <w:sz w:val="18"/>
          <w:szCs w:val="18"/>
        </w:rPr>
      </w:pPr>
      <w:r>
        <w:rPr>
          <w:rFonts w:ascii="Verdana" w:hAnsi="Verdana"/>
          <w:sz w:val="18"/>
        </w:rPr>
        <w:t>The evidence must demonstrate that the Tenderer indeed complies with the content of both the ‘</w:t>
      </w:r>
      <w:r w:rsidR="00754F51">
        <w:rPr>
          <w:rFonts w:ascii="Verdana" w:hAnsi="Verdana"/>
          <w:sz w:val="18"/>
        </w:rPr>
        <w:t>European Single Procurement Document</w:t>
      </w:r>
      <w:r>
        <w:rPr>
          <w:rFonts w:ascii="Verdana" w:hAnsi="Verdana"/>
          <w:sz w:val="18"/>
        </w:rPr>
        <w:t xml:space="preserve">’ and </w:t>
      </w:r>
      <w:r w:rsidRPr="00BC0278">
        <w:rPr>
          <w:rFonts w:ascii="Verdana" w:hAnsi="Verdana"/>
          <w:sz w:val="18"/>
        </w:rPr>
        <w:t>the Tender.</w:t>
      </w:r>
      <w:r>
        <w:rPr>
          <w:rFonts w:ascii="Verdana" w:hAnsi="Verdana"/>
          <w:sz w:val="18"/>
        </w:rPr>
        <w:t xml:space="preserve"> Following the </w:t>
      </w:r>
      <w:r w:rsidR="00DA201E">
        <w:rPr>
          <w:rFonts w:ascii="Verdana" w:hAnsi="Verdana"/>
          <w:sz w:val="18"/>
        </w:rPr>
        <w:t>Tendering</w:t>
      </w:r>
      <w:r>
        <w:rPr>
          <w:rFonts w:ascii="Verdana" w:hAnsi="Verdana"/>
          <w:sz w:val="18"/>
        </w:rPr>
        <w:t xml:space="preserve"> Authority’s request to provide the evidence, the Tenderer has 15 (fifteen) calendar days to hand over the required evidence. If the </w:t>
      </w:r>
      <w:r w:rsidR="00DA201E">
        <w:rPr>
          <w:rFonts w:ascii="Verdana" w:hAnsi="Verdana"/>
          <w:sz w:val="18"/>
        </w:rPr>
        <w:t>Tendering</w:t>
      </w:r>
      <w:r>
        <w:rPr>
          <w:rFonts w:ascii="Verdana" w:hAnsi="Verdana"/>
          <w:sz w:val="18"/>
        </w:rPr>
        <w:t xml:space="preserve"> Authority </w:t>
      </w:r>
      <w:r w:rsidR="00862C2A">
        <w:rPr>
          <w:rFonts w:ascii="Verdana" w:hAnsi="Verdana"/>
          <w:sz w:val="18"/>
        </w:rPr>
        <w:t>does not agree</w:t>
      </w:r>
      <w:r>
        <w:rPr>
          <w:rFonts w:ascii="Verdana" w:hAnsi="Verdana"/>
          <w:sz w:val="18"/>
        </w:rPr>
        <w:t xml:space="preserve"> with the content and/or validity of one or more of the pieces of evidence provided by the </w:t>
      </w:r>
      <w:r w:rsidR="00862C2A">
        <w:rPr>
          <w:rFonts w:ascii="Verdana" w:hAnsi="Verdana"/>
          <w:sz w:val="18"/>
        </w:rPr>
        <w:t xml:space="preserve">winning </w:t>
      </w:r>
      <w:r>
        <w:rPr>
          <w:rFonts w:ascii="Verdana" w:hAnsi="Verdana"/>
          <w:sz w:val="18"/>
        </w:rPr>
        <w:t>Tenderer, then this could result in the</w:t>
      </w:r>
      <w:r w:rsidR="00862C2A">
        <w:rPr>
          <w:rFonts w:ascii="Verdana" w:hAnsi="Verdana"/>
          <w:sz w:val="18"/>
        </w:rPr>
        <w:t xml:space="preserve"> winning</w:t>
      </w:r>
      <w:r>
        <w:rPr>
          <w:rFonts w:ascii="Verdana" w:hAnsi="Verdana"/>
          <w:sz w:val="18"/>
        </w:rPr>
        <w:t xml:space="preserve"> Tenderer being excluded from further participation in the process. In such cases, the </w:t>
      </w:r>
      <w:r w:rsidR="00DA201E">
        <w:rPr>
          <w:rFonts w:ascii="Verdana" w:hAnsi="Verdana"/>
          <w:sz w:val="18"/>
        </w:rPr>
        <w:t>Tendering</w:t>
      </w:r>
      <w:r>
        <w:rPr>
          <w:rFonts w:ascii="Verdana" w:hAnsi="Verdana"/>
          <w:sz w:val="18"/>
        </w:rPr>
        <w:t xml:space="preserve"> Authority will inform every Tenderer of this situation. The </w:t>
      </w:r>
      <w:r w:rsidR="00DA201E">
        <w:rPr>
          <w:rFonts w:ascii="Verdana" w:hAnsi="Verdana"/>
          <w:sz w:val="18"/>
        </w:rPr>
        <w:t>Tendering</w:t>
      </w:r>
      <w:r>
        <w:rPr>
          <w:rFonts w:ascii="Verdana" w:hAnsi="Verdana"/>
          <w:sz w:val="18"/>
        </w:rPr>
        <w:t xml:space="preserve"> Authority will then determine the next Most Economically Advantageous Tender. The score of the Tenderer that has </w:t>
      </w:r>
      <w:r>
        <w:rPr>
          <w:rFonts w:ascii="Verdana" w:hAnsi="Verdana"/>
          <w:sz w:val="18"/>
        </w:rPr>
        <w:lastRenderedPageBreak/>
        <w:t>just been excluded will be removed. The calculations will then be carried out once more and a new ranking will be created. The award process will then be conducted again.</w:t>
      </w:r>
    </w:p>
    <w:p w14:paraId="0C76DE84" w14:textId="77777777" w:rsidR="00432778" w:rsidRPr="008F0F42" w:rsidRDefault="00432778" w:rsidP="00432778">
      <w:pPr>
        <w:pStyle w:val="Geenafstand"/>
        <w:rPr>
          <w:rFonts w:ascii="Verdana" w:hAnsi="Verdana"/>
          <w:sz w:val="18"/>
          <w:szCs w:val="18"/>
        </w:rPr>
      </w:pPr>
    </w:p>
    <w:p w14:paraId="47432939"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a </w:t>
      </w:r>
      <w:r w:rsidR="00610BE2">
        <w:rPr>
          <w:rFonts w:ascii="Verdana" w:hAnsi="Verdana"/>
          <w:sz w:val="18"/>
        </w:rPr>
        <w:t>winning</w:t>
      </w:r>
      <w:r>
        <w:rPr>
          <w:rFonts w:ascii="Verdana" w:hAnsi="Verdana"/>
          <w:sz w:val="18"/>
        </w:rPr>
        <w:t xml:space="preserve"> Tenderer does not qualify for the definitive award of the Contract, then all Tenderers will be notified of this and the consequences thereof concerning the award of the contract.</w:t>
      </w:r>
    </w:p>
    <w:p w14:paraId="76913D2E" w14:textId="77777777" w:rsidR="00432778" w:rsidRPr="008F0F42" w:rsidRDefault="00432778" w:rsidP="00432778">
      <w:r>
        <w:br w:type="page"/>
      </w:r>
    </w:p>
    <w:p w14:paraId="3CE506DF" w14:textId="2AAE98E3" w:rsidR="00432778" w:rsidRDefault="00432778" w:rsidP="005614B6">
      <w:pPr>
        <w:pStyle w:val="Kop1"/>
        <w:numPr>
          <w:ilvl w:val="0"/>
          <w:numId w:val="64"/>
        </w:numPr>
        <w:ind w:left="284"/>
      </w:pPr>
      <w:bookmarkStart w:id="187" w:name="_Toc511721957"/>
      <w:bookmarkStart w:id="188" w:name="_Toc53647405"/>
      <w:r>
        <w:lastRenderedPageBreak/>
        <w:t>Submission procedure for Tenders</w:t>
      </w:r>
      <w:bookmarkEnd w:id="187"/>
      <w:bookmarkEnd w:id="188"/>
    </w:p>
    <w:p w14:paraId="36B039C0" w14:textId="2F1CE3EB" w:rsidR="00432778" w:rsidRDefault="00432778" w:rsidP="00084804">
      <w:pPr>
        <w:pStyle w:val="Kop2"/>
        <w:keepLines w:val="0"/>
        <w:numPr>
          <w:ilvl w:val="1"/>
          <w:numId w:val="63"/>
        </w:numPr>
        <w:tabs>
          <w:tab w:val="left" w:pos="540"/>
        </w:tabs>
        <w:spacing w:before="240" w:after="60"/>
        <w:rPr>
          <w:rFonts w:cs="Arial"/>
          <w:iCs/>
          <w:sz w:val="18"/>
          <w:szCs w:val="18"/>
        </w:rPr>
      </w:pPr>
      <w:bookmarkStart w:id="189" w:name="_Toc511721958"/>
      <w:bookmarkStart w:id="190" w:name="_Toc53647406"/>
      <w:r>
        <w:rPr>
          <w:sz w:val="18"/>
        </w:rPr>
        <w:t>Statement of agreement</w:t>
      </w:r>
      <w:bookmarkEnd w:id="189"/>
      <w:bookmarkEnd w:id="190"/>
    </w:p>
    <w:p w14:paraId="21A44801" w14:textId="77777777" w:rsidR="00432778" w:rsidRPr="006C2876" w:rsidRDefault="00432778" w:rsidP="00432778">
      <w:pPr>
        <w:pStyle w:val="Geenafstand"/>
        <w:rPr>
          <w:rFonts w:ascii="Verdana" w:hAnsi="Verdana"/>
          <w:b/>
          <w:sz w:val="18"/>
          <w:szCs w:val="18"/>
        </w:rPr>
      </w:pPr>
      <w:r>
        <w:rPr>
          <w:rFonts w:ascii="Verdana" w:hAnsi="Verdana"/>
          <w:sz w:val="18"/>
        </w:rPr>
        <w:t>By submitting a Tender, including the ‘</w:t>
      </w:r>
      <w:r w:rsidR="00754F51">
        <w:rPr>
          <w:rFonts w:ascii="Verdana" w:hAnsi="Verdana"/>
          <w:sz w:val="18"/>
        </w:rPr>
        <w:t>European Single Procurement Document</w:t>
      </w:r>
      <w:r>
        <w:rPr>
          <w:rFonts w:ascii="Verdana" w:hAnsi="Verdana"/>
          <w:sz w:val="18"/>
        </w:rPr>
        <w:t>’</w:t>
      </w:r>
      <w:r w:rsidR="00974547">
        <w:rPr>
          <w:rFonts w:ascii="Verdana" w:hAnsi="Verdana"/>
          <w:sz w:val="18"/>
        </w:rPr>
        <w:t>,</w:t>
      </w:r>
      <w:r>
        <w:rPr>
          <w:rFonts w:ascii="Verdana" w:hAnsi="Verdana"/>
          <w:sz w:val="18"/>
        </w:rPr>
        <w:t xml:space="preserve"> the Tenderer explicitly consents to all requirements and conditions stipulated in this </w:t>
      </w:r>
      <w:r w:rsidR="008359D5">
        <w:rPr>
          <w:rFonts w:ascii="Verdana" w:hAnsi="Verdana"/>
          <w:sz w:val="18"/>
        </w:rPr>
        <w:t>Tender document</w:t>
      </w:r>
      <w:r>
        <w:rPr>
          <w:rFonts w:ascii="Verdana" w:hAnsi="Verdana"/>
          <w:sz w:val="18"/>
        </w:rPr>
        <w:t xml:space="preserve"> and the </w:t>
      </w:r>
      <w:r w:rsidR="00974547">
        <w:rPr>
          <w:rFonts w:ascii="Verdana" w:hAnsi="Verdana"/>
          <w:sz w:val="18"/>
        </w:rPr>
        <w:t>Memorandum of Information</w:t>
      </w:r>
      <w:r>
        <w:rPr>
          <w:rFonts w:ascii="Verdana" w:hAnsi="Verdana"/>
          <w:sz w:val="18"/>
        </w:rPr>
        <w:t xml:space="preserve"> and declares that </w:t>
      </w:r>
      <w:r w:rsidR="00974547">
        <w:rPr>
          <w:rFonts w:ascii="Verdana" w:hAnsi="Verdana"/>
          <w:sz w:val="18"/>
        </w:rPr>
        <w:t>he</w:t>
      </w:r>
      <w:r>
        <w:rPr>
          <w:rFonts w:ascii="Verdana" w:hAnsi="Verdana"/>
          <w:sz w:val="18"/>
        </w:rPr>
        <w:t xml:space="preserve"> will continue to comply therewith throughout the entirety of the contract period. Furthermore, </w:t>
      </w:r>
      <w:r w:rsidR="00974547">
        <w:rPr>
          <w:rFonts w:ascii="Verdana" w:hAnsi="Verdana"/>
          <w:sz w:val="18"/>
        </w:rPr>
        <w:t>the Tenderer</w:t>
      </w:r>
      <w:r>
        <w:rPr>
          <w:rFonts w:ascii="Verdana" w:hAnsi="Verdana"/>
          <w:sz w:val="18"/>
        </w:rPr>
        <w:t xml:space="preserve"> confirm</w:t>
      </w:r>
      <w:r w:rsidR="00974547">
        <w:rPr>
          <w:rFonts w:ascii="Verdana" w:hAnsi="Verdana"/>
          <w:sz w:val="18"/>
        </w:rPr>
        <w:t>s</w:t>
      </w:r>
      <w:r>
        <w:rPr>
          <w:rFonts w:ascii="Verdana" w:hAnsi="Verdana"/>
          <w:sz w:val="18"/>
        </w:rPr>
        <w:t xml:space="preserve"> that </w:t>
      </w:r>
      <w:r w:rsidR="00974547">
        <w:rPr>
          <w:rFonts w:ascii="Verdana" w:hAnsi="Verdana"/>
          <w:sz w:val="18"/>
        </w:rPr>
        <w:t>he</w:t>
      </w:r>
      <w:r>
        <w:rPr>
          <w:rFonts w:ascii="Verdana" w:hAnsi="Verdana"/>
          <w:sz w:val="18"/>
        </w:rPr>
        <w:t xml:space="preserve"> will comply with all of the specified prices and rates, including any agreed indexation. Failing to comply with one or more requirements will result in </w:t>
      </w:r>
      <w:r w:rsidR="00974547">
        <w:rPr>
          <w:rFonts w:ascii="Verdana" w:hAnsi="Verdana"/>
          <w:sz w:val="18"/>
        </w:rPr>
        <w:t>his</w:t>
      </w:r>
      <w:r>
        <w:rPr>
          <w:rFonts w:ascii="Verdana" w:hAnsi="Verdana"/>
          <w:sz w:val="18"/>
        </w:rPr>
        <w:t xml:space="preserve"> Tender being disqualified from the assessment process and therefore </w:t>
      </w:r>
      <w:r w:rsidR="00974547">
        <w:rPr>
          <w:rFonts w:ascii="Verdana" w:hAnsi="Verdana"/>
          <w:sz w:val="18"/>
        </w:rPr>
        <w:t>excluded</w:t>
      </w:r>
      <w:r>
        <w:rPr>
          <w:rFonts w:ascii="Verdana" w:hAnsi="Verdana"/>
          <w:sz w:val="18"/>
        </w:rPr>
        <w:t xml:space="preserve"> from </w:t>
      </w:r>
      <w:r w:rsidR="00974547">
        <w:rPr>
          <w:rFonts w:ascii="Verdana" w:hAnsi="Verdana"/>
          <w:sz w:val="18"/>
        </w:rPr>
        <w:t xml:space="preserve">the </w:t>
      </w:r>
      <w:r w:rsidR="00710BB7">
        <w:rPr>
          <w:rFonts w:ascii="Verdana" w:hAnsi="Verdana"/>
          <w:sz w:val="18"/>
        </w:rPr>
        <w:t>tendering</w:t>
      </w:r>
      <w:r w:rsidR="00974547">
        <w:rPr>
          <w:rFonts w:ascii="Verdana" w:hAnsi="Verdana"/>
          <w:sz w:val="18"/>
        </w:rPr>
        <w:t xml:space="preserve"> process</w:t>
      </w:r>
      <w:r>
        <w:rPr>
          <w:rFonts w:ascii="Verdana" w:hAnsi="Verdana"/>
          <w:sz w:val="18"/>
        </w:rPr>
        <w:t>.</w:t>
      </w:r>
    </w:p>
    <w:p w14:paraId="366B0C41" w14:textId="77777777" w:rsidR="00432778" w:rsidRPr="00084804" w:rsidRDefault="00432778" w:rsidP="00084804">
      <w:pPr>
        <w:pStyle w:val="Kop2"/>
        <w:keepLines w:val="0"/>
        <w:numPr>
          <w:ilvl w:val="1"/>
          <w:numId w:val="63"/>
        </w:numPr>
        <w:tabs>
          <w:tab w:val="left" w:pos="540"/>
        </w:tabs>
        <w:spacing w:before="240" w:after="60"/>
      </w:pPr>
      <w:bookmarkStart w:id="191" w:name="_Toc511721959"/>
      <w:bookmarkStart w:id="192" w:name="_Toc53647407"/>
      <w:r>
        <w:rPr>
          <w:sz w:val="18"/>
        </w:rPr>
        <w:t>Schedule</w:t>
      </w:r>
      <w:bookmarkEnd w:id="191"/>
      <w:bookmarkEnd w:id="192"/>
    </w:p>
    <w:p w14:paraId="43C1F4CD" w14:textId="77777777" w:rsidR="00432778" w:rsidRDefault="00432778" w:rsidP="00432778">
      <w:pPr>
        <w:rPr>
          <w:rFonts w:ascii="Verdana" w:hAnsi="Verdana"/>
          <w:sz w:val="18"/>
          <w:szCs w:val="18"/>
        </w:rPr>
      </w:pPr>
      <w:r>
        <w:rPr>
          <w:rFonts w:ascii="Verdana" w:hAnsi="Verdana"/>
          <w:sz w:val="18"/>
        </w:rPr>
        <w:t>See schedule in Subsection 1.3.</w:t>
      </w:r>
    </w:p>
    <w:p w14:paraId="02D9387D" w14:textId="77777777" w:rsidR="00432778" w:rsidRPr="00084804" w:rsidRDefault="00432778" w:rsidP="00084804">
      <w:pPr>
        <w:pStyle w:val="Kop2"/>
        <w:keepLines w:val="0"/>
        <w:numPr>
          <w:ilvl w:val="1"/>
          <w:numId w:val="63"/>
        </w:numPr>
        <w:tabs>
          <w:tab w:val="left" w:pos="540"/>
        </w:tabs>
        <w:spacing w:before="240" w:after="60"/>
      </w:pPr>
      <w:bookmarkStart w:id="193" w:name="_Toc511721960"/>
      <w:bookmarkStart w:id="194" w:name="_Toc53647135"/>
      <w:bookmarkStart w:id="195" w:name="_Toc53647408"/>
      <w:r>
        <w:rPr>
          <w:sz w:val="18"/>
        </w:rPr>
        <w:t>General procedure</w:t>
      </w:r>
      <w:bookmarkEnd w:id="193"/>
      <w:bookmarkEnd w:id="194"/>
      <w:bookmarkEnd w:id="195"/>
    </w:p>
    <w:p w14:paraId="6258C8FB" w14:textId="77777777" w:rsidR="00432778" w:rsidRPr="008F0F42" w:rsidRDefault="00432778" w:rsidP="00432778">
      <w:pPr>
        <w:pStyle w:val="Geenafstand"/>
        <w:rPr>
          <w:rFonts w:ascii="Verdana" w:hAnsi="Verdana"/>
          <w:sz w:val="18"/>
          <w:szCs w:val="18"/>
        </w:rPr>
      </w:pPr>
      <w:r>
        <w:rPr>
          <w:rFonts w:ascii="Verdana" w:hAnsi="Verdana"/>
          <w:sz w:val="18"/>
        </w:rPr>
        <w:t>This tendering process will be carried out in compliance with the Public Procurement Act. In thi</w:t>
      </w:r>
      <w:r w:rsidR="00974547">
        <w:rPr>
          <w:rFonts w:ascii="Verdana" w:hAnsi="Verdana"/>
          <w:sz w:val="18"/>
        </w:rPr>
        <w:t>s case, the ‘open</w:t>
      </w:r>
      <w:r>
        <w:rPr>
          <w:rFonts w:ascii="Verdana" w:hAnsi="Verdana"/>
          <w:sz w:val="18"/>
        </w:rPr>
        <w:t xml:space="preserve"> procedure’ was selected. An announcement thereof was published on </w:t>
      </w:r>
      <w:hyperlink r:id="rId14" w:history="1">
        <w:r>
          <w:rPr>
            <w:rStyle w:val="Hyperlink"/>
            <w:rFonts w:ascii="Verdana" w:hAnsi="Verdana"/>
            <w:sz w:val="18"/>
          </w:rPr>
          <w:t>www.tenderned.nl</w:t>
        </w:r>
      </w:hyperlink>
      <w:r>
        <w:rPr>
          <w:rFonts w:ascii="Verdana" w:hAnsi="Verdana"/>
          <w:sz w:val="18"/>
        </w:rPr>
        <w:t xml:space="preserve"> and on Tender European Daily (TED). </w:t>
      </w:r>
    </w:p>
    <w:p w14:paraId="03234086" w14:textId="77777777" w:rsidR="00432778" w:rsidRPr="008F0F42" w:rsidRDefault="00432778" w:rsidP="00432778">
      <w:pPr>
        <w:pStyle w:val="Geenafstand"/>
        <w:rPr>
          <w:rFonts w:ascii="Verdana" w:hAnsi="Verdana"/>
          <w:sz w:val="18"/>
          <w:szCs w:val="18"/>
        </w:rPr>
      </w:pPr>
    </w:p>
    <w:p w14:paraId="7A6EF80B"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a Tender is not submitted in accordance with the provisions and regulations stipulated in this section, the </w:t>
      </w:r>
      <w:r w:rsidR="00DA201E">
        <w:rPr>
          <w:rFonts w:ascii="Verdana" w:hAnsi="Verdana"/>
          <w:sz w:val="18"/>
        </w:rPr>
        <w:t>Tendering</w:t>
      </w:r>
      <w:r>
        <w:rPr>
          <w:rFonts w:ascii="Verdana" w:hAnsi="Verdana"/>
          <w:sz w:val="18"/>
        </w:rPr>
        <w:t xml:space="preserve"> Authority can set aside the Tender and exclude the Tenderer from further</w:t>
      </w:r>
      <w:r w:rsidR="00B01A71">
        <w:rPr>
          <w:rFonts w:ascii="Verdana" w:hAnsi="Verdana"/>
          <w:sz w:val="18"/>
        </w:rPr>
        <w:t xml:space="preserve"> participation in this tender</w:t>
      </w:r>
      <w:r>
        <w:rPr>
          <w:rFonts w:ascii="Verdana" w:hAnsi="Verdana"/>
          <w:sz w:val="18"/>
        </w:rPr>
        <w:t xml:space="preserve"> procedure. </w:t>
      </w:r>
    </w:p>
    <w:p w14:paraId="0E2EB404" w14:textId="77777777" w:rsidR="00432778" w:rsidRPr="004A58FB" w:rsidRDefault="00432778" w:rsidP="00084804">
      <w:pPr>
        <w:pStyle w:val="Kop2"/>
        <w:keepLines w:val="0"/>
        <w:numPr>
          <w:ilvl w:val="2"/>
          <w:numId w:val="10"/>
        </w:numPr>
        <w:tabs>
          <w:tab w:val="left" w:pos="540"/>
        </w:tabs>
        <w:spacing w:before="240" w:after="60"/>
        <w:rPr>
          <w:rFonts w:cs="Arial"/>
          <w:i/>
          <w:iCs/>
          <w:sz w:val="18"/>
          <w:szCs w:val="18"/>
        </w:rPr>
      </w:pPr>
      <w:bookmarkStart w:id="196" w:name="_Toc511721961"/>
      <w:bookmarkStart w:id="197" w:name="_Toc53647136"/>
      <w:bookmarkStart w:id="198" w:name="_Toc53647409"/>
      <w:r>
        <w:rPr>
          <w:i/>
          <w:sz w:val="18"/>
        </w:rPr>
        <w:t>Communication</w:t>
      </w:r>
      <w:bookmarkEnd w:id="196"/>
      <w:bookmarkEnd w:id="197"/>
      <w:bookmarkEnd w:id="198"/>
    </w:p>
    <w:p w14:paraId="30BCA4CB" w14:textId="77777777" w:rsidR="00432778" w:rsidRPr="008F0F42" w:rsidRDefault="00432778" w:rsidP="00432778">
      <w:pPr>
        <w:pStyle w:val="Geenafstand"/>
        <w:rPr>
          <w:rFonts w:ascii="Verdana" w:hAnsi="Verdana"/>
          <w:sz w:val="18"/>
          <w:szCs w:val="18"/>
        </w:rPr>
      </w:pPr>
      <w:r>
        <w:rPr>
          <w:rFonts w:ascii="Verdana" w:hAnsi="Verdana"/>
          <w:sz w:val="18"/>
        </w:rPr>
        <w:t>All communi</w:t>
      </w:r>
      <w:r w:rsidR="00B01A71">
        <w:rPr>
          <w:rFonts w:ascii="Verdana" w:hAnsi="Verdana"/>
          <w:sz w:val="18"/>
        </w:rPr>
        <w:t>cation relating to this tender</w:t>
      </w:r>
      <w:r>
        <w:rPr>
          <w:rFonts w:ascii="Verdana" w:hAnsi="Verdana"/>
          <w:sz w:val="18"/>
        </w:rPr>
        <w:t xml:space="preserve"> procedure will be conducted via TenderNed (</w:t>
      </w:r>
      <w:hyperlink r:id="rId15" w:history="1">
        <w:r>
          <w:rPr>
            <w:rStyle w:val="Hyperlink"/>
            <w:rFonts w:ascii="Verdana" w:hAnsi="Verdana"/>
            <w:sz w:val="18"/>
          </w:rPr>
          <w:t>www.tenderned.nl</w:t>
        </w:r>
      </w:hyperlink>
      <w:r>
        <w:rPr>
          <w:rFonts w:ascii="Verdana" w:hAnsi="Verdana"/>
          <w:sz w:val="18"/>
        </w:rPr>
        <w:t xml:space="preserve">), unless otherwise specified. </w:t>
      </w:r>
      <w:r>
        <w:br/>
      </w:r>
    </w:p>
    <w:p w14:paraId="500AC115" w14:textId="77777777" w:rsidR="00432778" w:rsidRPr="008F0F42" w:rsidRDefault="00432778" w:rsidP="00432778">
      <w:pPr>
        <w:pStyle w:val="Geenafstand"/>
        <w:rPr>
          <w:rFonts w:ascii="Verdana" w:hAnsi="Verdana"/>
          <w:sz w:val="18"/>
          <w:szCs w:val="18"/>
        </w:rPr>
      </w:pPr>
      <w:r>
        <w:rPr>
          <w:rFonts w:ascii="Verdana" w:hAnsi="Verdana"/>
          <w:sz w:val="18"/>
        </w:rPr>
        <w:t>Once you have indicated your interest in this invitation to tender on TenderNed, you can send and recei</w:t>
      </w:r>
      <w:r w:rsidR="00B01A71">
        <w:rPr>
          <w:rFonts w:ascii="Verdana" w:hAnsi="Verdana"/>
          <w:sz w:val="18"/>
        </w:rPr>
        <w:t>ve messages about this tender</w:t>
      </w:r>
      <w:r>
        <w:rPr>
          <w:rFonts w:ascii="Verdana" w:hAnsi="Verdana"/>
          <w:sz w:val="18"/>
        </w:rPr>
        <w:t xml:space="preserve"> process via ‘My Tenders’. Any q</w:t>
      </w:r>
      <w:r w:rsidR="00B01A71">
        <w:rPr>
          <w:rFonts w:ascii="Verdana" w:hAnsi="Verdana"/>
          <w:sz w:val="18"/>
        </w:rPr>
        <w:t>uestions concerning the tender</w:t>
      </w:r>
      <w:r>
        <w:rPr>
          <w:rFonts w:ascii="Verdana" w:hAnsi="Verdana"/>
          <w:sz w:val="18"/>
        </w:rPr>
        <w:t xml:space="preserve"> process can be sent to the </w:t>
      </w:r>
      <w:r w:rsidR="00DA201E">
        <w:rPr>
          <w:rFonts w:ascii="Verdana" w:hAnsi="Verdana"/>
          <w:sz w:val="18"/>
        </w:rPr>
        <w:t xml:space="preserve">Tendering </w:t>
      </w:r>
      <w:r>
        <w:rPr>
          <w:rFonts w:ascii="Verdana" w:hAnsi="Verdana"/>
          <w:sz w:val="18"/>
        </w:rPr>
        <w:t xml:space="preserve">Authority’s contact person via TenderNed. </w:t>
      </w:r>
    </w:p>
    <w:p w14:paraId="479E2B74" w14:textId="77777777" w:rsidR="00432778" w:rsidRPr="008F0F42" w:rsidRDefault="00432778" w:rsidP="00432778">
      <w:pPr>
        <w:pStyle w:val="Geenafstand"/>
        <w:rPr>
          <w:rFonts w:ascii="Verdana" w:hAnsi="Verdana"/>
          <w:sz w:val="18"/>
          <w:szCs w:val="18"/>
        </w:rPr>
      </w:pPr>
      <w:r>
        <w:rPr>
          <w:rFonts w:ascii="Verdana" w:hAnsi="Verdana"/>
          <w:sz w:val="18"/>
        </w:rPr>
        <w:t xml:space="preserve">You will receive messages via TenderNed. Via your personal TenderNed settings, you can turn on automatic notifications, including notifications to your private email address. It is your responsibility to ensure that these emails are not blocked by your email provider’s security system. </w:t>
      </w:r>
    </w:p>
    <w:p w14:paraId="19F5DF67" w14:textId="77777777" w:rsidR="00233CC0" w:rsidRDefault="00432778" w:rsidP="00432778">
      <w:pPr>
        <w:pStyle w:val="Geenafstand"/>
        <w:rPr>
          <w:rFonts w:ascii="Verdana" w:hAnsi="Verdana"/>
          <w:sz w:val="18"/>
          <w:highlight w:val="yellow"/>
        </w:rPr>
      </w:pPr>
      <w:r>
        <w:rPr>
          <w:rFonts w:ascii="Verdana" w:hAnsi="Verdana"/>
          <w:sz w:val="18"/>
        </w:rPr>
        <w:t xml:space="preserve">If the communication </w:t>
      </w:r>
      <w:r w:rsidRPr="00233CC0">
        <w:rPr>
          <w:rFonts w:ascii="Verdana" w:hAnsi="Verdana"/>
          <w:i/>
          <w:iCs/>
          <w:sz w:val="18"/>
        </w:rPr>
        <w:t>cannot</w:t>
      </w:r>
      <w:r>
        <w:rPr>
          <w:rFonts w:ascii="Verdana" w:hAnsi="Verdana"/>
          <w:sz w:val="18"/>
        </w:rPr>
        <w:t xml:space="preserve"> be conducted via TenderNed, you can contact the following contact person(s):</w:t>
      </w:r>
      <w:r>
        <w:br/>
      </w:r>
      <w:hyperlink r:id="rId16" w:history="1">
        <w:r w:rsidR="00233CC0" w:rsidRPr="00233CC0">
          <w:rPr>
            <w:rStyle w:val="Hyperlink"/>
            <w:rFonts w:ascii="Verdana" w:hAnsi="Verdana"/>
            <w:sz w:val="18"/>
          </w:rPr>
          <w:t>Henk.ballering@rvo.nl</w:t>
        </w:r>
      </w:hyperlink>
    </w:p>
    <w:p w14:paraId="0888393B" w14:textId="128113B8" w:rsidR="00432778" w:rsidRPr="008F0F42" w:rsidRDefault="00432778" w:rsidP="00432778">
      <w:pPr>
        <w:pStyle w:val="Geenafstand"/>
        <w:rPr>
          <w:rFonts w:ascii="Verdana" w:hAnsi="Verdana"/>
          <w:sz w:val="18"/>
          <w:szCs w:val="18"/>
        </w:rPr>
      </w:pPr>
      <w:r w:rsidRPr="009538F3">
        <w:rPr>
          <w:rFonts w:ascii="Verdana" w:hAnsi="Verdana"/>
          <w:sz w:val="18"/>
        </w:rPr>
        <w:t>with a CC to contact person</w:t>
      </w:r>
      <w:r w:rsidR="009C7401" w:rsidRPr="009538F3">
        <w:rPr>
          <w:rFonts w:ascii="Verdana" w:hAnsi="Verdana"/>
          <w:sz w:val="18"/>
        </w:rPr>
        <w:t>s</w:t>
      </w:r>
      <w:r w:rsidR="004C7710" w:rsidRPr="009538F3">
        <w:rPr>
          <w:rFonts w:ascii="Verdana" w:hAnsi="Verdana"/>
          <w:sz w:val="18"/>
        </w:rPr>
        <w:t xml:space="preserve"> </w:t>
      </w:r>
      <w:hyperlink r:id="rId17" w:history="1">
        <w:r w:rsidR="009C7401" w:rsidRPr="009538F3">
          <w:rPr>
            <w:rStyle w:val="Hyperlink"/>
            <w:rFonts w:ascii="Verdana" w:hAnsi="Verdana"/>
            <w:sz w:val="18"/>
          </w:rPr>
          <w:t>sylvia.dorland@rvo.nl</w:t>
        </w:r>
      </w:hyperlink>
      <w:r w:rsidR="009C7401" w:rsidRPr="009538F3">
        <w:rPr>
          <w:rFonts w:ascii="Verdana" w:hAnsi="Verdana"/>
          <w:sz w:val="18"/>
        </w:rPr>
        <w:t xml:space="preserve"> and </w:t>
      </w:r>
      <w:hyperlink r:id="rId18" w:history="1">
        <w:r w:rsidR="009538F3" w:rsidRPr="00CC558D">
          <w:rPr>
            <w:rStyle w:val="Hyperlink"/>
            <w:rFonts w:ascii="Verdana" w:hAnsi="Verdana"/>
            <w:sz w:val="18"/>
          </w:rPr>
          <w:t>nontas.papadimitriou@rvo.nl</w:t>
        </w:r>
      </w:hyperlink>
      <w:r w:rsidR="009538F3">
        <w:rPr>
          <w:rFonts w:ascii="Verdana" w:hAnsi="Verdana"/>
          <w:sz w:val="18"/>
        </w:rPr>
        <w:t xml:space="preserve"> </w:t>
      </w:r>
    </w:p>
    <w:p w14:paraId="6D08327F" w14:textId="77777777" w:rsidR="00432778" w:rsidRPr="008F0F42" w:rsidRDefault="00432778" w:rsidP="00432778">
      <w:pPr>
        <w:pStyle w:val="Geenafstand"/>
        <w:rPr>
          <w:rFonts w:ascii="Verdana" w:hAnsi="Verdana"/>
          <w:sz w:val="18"/>
          <w:szCs w:val="18"/>
        </w:rPr>
      </w:pPr>
    </w:p>
    <w:p w14:paraId="6E861677" w14:textId="77777777" w:rsidR="00432778" w:rsidRPr="008F0F42" w:rsidRDefault="00432778" w:rsidP="00432778">
      <w:pPr>
        <w:pStyle w:val="Geenafstand"/>
        <w:rPr>
          <w:rFonts w:ascii="Verdana" w:hAnsi="Verdana"/>
          <w:sz w:val="18"/>
          <w:szCs w:val="18"/>
        </w:rPr>
      </w:pPr>
      <w:r>
        <w:rPr>
          <w:rFonts w:ascii="Verdana" w:hAnsi="Verdana"/>
          <w:sz w:val="18"/>
        </w:rPr>
        <w:t>Attempts to directly contact parties other than the contact person(s) stated abo</w:t>
      </w:r>
      <w:r w:rsidR="00B01A71">
        <w:rPr>
          <w:rFonts w:ascii="Verdana" w:hAnsi="Verdana"/>
          <w:sz w:val="18"/>
        </w:rPr>
        <w:t>ve in relation to this tender</w:t>
      </w:r>
      <w:r>
        <w:rPr>
          <w:rFonts w:ascii="Verdana" w:hAnsi="Verdana"/>
          <w:sz w:val="18"/>
        </w:rPr>
        <w:t xml:space="preserve"> process are prohibited.</w:t>
      </w:r>
    </w:p>
    <w:p w14:paraId="2918B577" w14:textId="77777777" w:rsidR="00432778" w:rsidRPr="008F0F42" w:rsidRDefault="00432778" w:rsidP="00432778">
      <w:pPr>
        <w:pStyle w:val="Geenafstand"/>
        <w:rPr>
          <w:rFonts w:ascii="Verdana" w:hAnsi="Verdana"/>
          <w:sz w:val="18"/>
          <w:szCs w:val="18"/>
        </w:rPr>
      </w:pPr>
    </w:p>
    <w:p w14:paraId="33F64ECD" w14:textId="77777777" w:rsidR="00432778" w:rsidRPr="008F0F42" w:rsidRDefault="00432778" w:rsidP="00432778">
      <w:pPr>
        <w:pStyle w:val="Geenafstand"/>
        <w:rPr>
          <w:rFonts w:ascii="Verdana" w:hAnsi="Verdana"/>
          <w:sz w:val="18"/>
          <w:szCs w:val="18"/>
        </w:rPr>
      </w:pPr>
      <w:r>
        <w:rPr>
          <w:rFonts w:ascii="Verdana" w:hAnsi="Verdana"/>
          <w:sz w:val="18"/>
        </w:rPr>
        <w:t xml:space="preserve">If you have any functional or technical questions regarding TenderNed, you can contact the TenderNed service desk on weekdays between 08:30 and 18:00 </w:t>
      </w:r>
      <w:r w:rsidR="00B01A71">
        <w:rPr>
          <w:rFonts w:ascii="Verdana" w:hAnsi="Verdana"/>
          <w:sz w:val="18"/>
        </w:rPr>
        <w:t xml:space="preserve">CET </w:t>
      </w:r>
      <w:r>
        <w:rPr>
          <w:rFonts w:ascii="Verdana" w:hAnsi="Verdana"/>
          <w:sz w:val="18"/>
        </w:rPr>
        <w:t xml:space="preserve">on 0800-8363376 or via </w:t>
      </w:r>
      <w:hyperlink r:id="rId19" w:history="1">
        <w:r>
          <w:rPr>
            <w:rStyle w:val="Hyperlink"/>
            <w:rFonts w:ascii="Verdana" w:hAnsi="Verdana"/>
            <w:sz w:val="18"/>
          </w:rPr>
          <w:t>servicedesk@tenderned.nl</w:t>
        </w:r>
      </w:hyperlink>
      <w:r>
        <w:rPr>
          <w:rFonts w:ascii="Verdana" w:hAnsi="Verdana"/>
          <w:sz w:val="18"/>
        </w:rPr>
        <w:t xml:space="preserve">. You can also consult the eHandbook via </w:t>
      </w:r>
      <w:hyperlink r:id="rId20" w:history="1">
        <w:r>
          <w:rPr>
            <w:rStyle w:val="Hyperlink"/>
            <w:rFonts w:ascii="Verdana" w:hAnsi="Verdana"/>
            <w:sz w:val="18"/>
          </w:rPr>
          <w:t>http://www.tenderned.nl/egids/</w:t>
        </w:r>
      </w:hyperlink>
      <w:r>
        <w:rPr>
          <w:rFonts w:ascii="Verdana" w:hAnsi="Verdana"/>
          <w:sz w:val="18"/>
        </w:rPr>
        <w:t>.</w:t>
      </w:r>
    </w:p>
    <w:p w14:paraId="0B39EDA3" w14:textId="77777777" w:rsidR="00432778" w:rsidRPr="004A58FB" w:rsidRDefault="00432778" w:rsidP="00084804">
      <w:pPr>
        <w:pStyle w:val="Kop2"/>
        <w:keepLines w:val="0"/>
        <w:numPr>
          <w:ilvl w:val="2"/>
          <w:numId w:val="10"/>
        </w:numPr>
        <w:tabs>
          <w:tab w:val="left" w:pos="540"/>
        </w:tabs>
        <w:spacing w:before="240" w:after="60"/>
        <w:rPr>
          <w:rFonts w:cs="Arial"/>
          <w:i/>
          <w:iCs/>
          <w:sz w:val="18"/>
          <w:szCs w:val="18"/>
        </w:rPr>
      </w:pPr>
      <w:bookmarkStart w:id="199" w:name="_Toc511721962"/>
      <w:bookmarkStart w:id="200" w:name="_Toc53647137"/>
      <w:bookmarkStart w:id="201" w:name="_Toc53647410"/>
      <w:r>
        <w:rPr>
          <w:i/>
          <w:sz w:val="18"/>
        </w:rPr>
        <w:t>e</w:t>
      </w:r>
      <w:bookmarkEnd w:id="199"/>
      <w:r w:rsidR="003320F2">
        <w:rPr>
          <w:i/>
          <w:sz w:val="18"/>
        </w:rPr>
        <w:t>Herkenning</w:t>
      </w:r>
      <w:bookmarkEnd w:id="200"/>
      <w:bookmarkEnd w:id="201"/>
    </w:p>
    <w:p w14:paraId="485E2D8D"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TenderNed users affiliated with a </w:t>
      </w:r>
      <w:r w:rsidRPr="0029185D">
        <w:rPr>
          <w:rFonts w:ascii="Verdana" w:hAnsi="Verdana"/>
          <w:i/>
          <w:sz w:val="18"/>
        </w:rPr>
        <w:t>Dutch</w:t>
      </w:r>
      <w:r>
        <w:rPr>
          <w:rFonts w:ascii="Verdana" w:hAnsi="Verdana"/>
          <w:sz w:val="18"/>
        </w:rPr>
        <w:t xml:space="preserve"> company registered with the </w:t>
      </w:r>
      <w:r w:rsidR="003320F2">
        <w:rPr>
          <w:rFonts w:ascii="Verdana" w:hAnsi="Verdana"/>
          <w:sz w:val="18"/>
        </w:rPr>
        <w:t xml:space="preserve">Dutch </w:t>
      </w:r>
      <w:r>
        <w:rPr>
          <w:rFonts w:ascii="Verdana" w:hAnsi="Verdana"/>
          <w:sz w:val="18"/>
        </w:rPr>
        <w:t xml:space="preserve">Chamber of Commerce are obliged to log in and </w:t>
      </w:r>
      <w:r w:rsidR="003320F2">
        <w:rPr>
          <w:rFonts w:ascii="Verdana" w:hAnsi="Verdana"/>
          <w:sz w:val="18"/>
        </w:rPr>
        <w:t>register using eHerkenning</w:t>
      </w:r>
      <w:r>
        <w:rPr>
          <w:rFonts w:ascii="Verdana" w:hAnsi="Verdana"/>
          <w:sz w:val="18"/>
        </w:rPr>
        <w:t xml:space="preserve">. </w:t>
      </w:r>
    </w:p>
    <w:p w14:paraId="600661EC" w14:textId="77777777" w:rsidR="00FE139A" w:rsidRPr="00FC5E04" w:rsidRDefault="001D4B91" w:rsidP="00432778">
      <w:pPr>
        <w:pStyle w:val="Geenafstand"/>
        <w:rPr>
          <w:rFonts w:ascii="Verdana" w:hAnsi="Verdana"/>
          <w:i/>
          <w:sz w:val="18"/>
          <w:u w:val="single"/>
        </w:rPr>
      </w:pPr>
      <w:r w:rsidRPr="00FC5E04">
        <w:rPr>
          <w:rFonts w:ascii="Verdana" w:hAnsi="Verdana"/>
          <w:i/>
          <w:sz w:val="18"/>
          <w:u w:val="single"/>
        </w:rPr>
        <w:t>This obligation does not apply to companies not registered in the Netherlands.</w:t>
      </w:r>
    </w:p>
    <w:p w14:paraId="6FE7838E" w14:textId="77777777" w:rsidR="00432778" w:rsidRPr="008F0F42" w:rsidRDefault="00432778" w:rsidP="00432778">
      <w:pPr>
        <w:pStyle w:val="Geenafstand"/>
        <w:rPr>
          <w:rFonts w:ascii="Verdana" w:hAnsi="Verdana"/>
          <w:sz w:val="18"/>
          <w:szCs w:val="18"/>
        </w:rPr>
      </w:pPr>
      <w:r>
        <w:rPr>
          <w:rFonts w:ascii="Verdana" w:hAnsi="Verdana"/>
          <w:sz w:val="18"/>
        </w:rPr>
        <w:t xml:space="preserve">Visit </w:t>
      </w:r>
      <w:hyperlink r:id="rId21" w:history="1">
        <w:r>
          <w:rPr>
            <w:rStyle w:val="Hyperlink"/>
            <w:rFonts w:ascii="Verdana" w:hAnsi="Verdana"/>
            <w:sz w:val="18"/>
          </w:rPr>
          <w:t>http://www.tenderned.nl/eherkenning-en-tenderned-0</w:t>
        </w:r>
      </w:hyperlink>
      <w:r>
        <w:rPr>
          <w:rFonts w:ascii="Verdana" w:hAnsi="Verdana"/>
          <w:sz w:val="18"/>
        </w:rPr>
        <w:t xml:space="preserve"> for mor</w:t>
      </w:r>
      <w:r w:rsidR="003320F2">
        <w:rPr>
          <w:rFonts w:ascii="Verdana" w:hAnsi="Verdana"/>
          <w:sz w:val="18"/>
        </w:rPr>
        <w:t>e information about eHerkenning</w:t>
      </w:r>
      <w:r>
        <w:rPr>
          <w:rFonts w:ascii="Verdana" w:hAnsi="Verdana"/>
          <w:sz w:val="18"/>
        </w:rPr>
        <w:t xml:space="preserve">, including the terms and conditions. You are responsible for any consequences </w:t>
      </w:r>
      <w:r w:rsidR="0047331C">
        <w:rPr>
          <w:rFonts w:ascii="Verdana" w:hAnsi="Verdana"/>
          <w:sz w:val="18"/>
        </w:rPr>
        <w:t>arising</w:t>
      </w:r>
      <w:r>
        <w:rPr>
          <w:rFonts w:ascii="Verdana" w:hAnsi="Verdana"/>
          <w:sz w:val="18"/>
        </w:rPr>
        <w:t xml:space="preserve"> from the failu</w:t>
      </w:r>
      <w:r w:rsidR="003320F2">
        <w:rPr>
          <w:rFonts w:ascii="Verdana" w:hAnsi="Verdana"/>
          <w:sz w:val="18"/>
        </w:rPr>
        <w:t>re to register with eHerkenning</w:t>
      </w:r>
      <w:r>
        <w:rPr>
          <w:rFonts w:ascii="Verdana" w:hAnsi="Verdana"/>
          <w:sz w:val="18"/>
        </w:rPr>
        <w:t xml:space="preserve"> in a timely manner.</w:t>
      </w:r>
    </w:p>
    <w:p w14:paraId="1FAEE336" w14:textId="77777777" w:rsidR="00432778" w:rsidRPr="004A58FB" w:rsidRDefault="00432778" w:rsidP="00084804">
      <w:pPr>
        <w:pStyle w:val="Kop2"/>
        <w:keepLines w:val="0"/>
        <w:numPr>
          <w:ilvl w:val="2"/>
          <w:numId w:val="10"/>
        </w:numPr>
        <w:tabs>
          <w:tab w:val="left" w:pos="540"/>
        </w:tabs>
        <w:spacing w:before="240" w:after="60"/>
        <w:rPr>
          <w:rFonts w:cs="Arial"/>
          <w:i/>
          <w:iCs/>
          <w:sz w:val="18"/>
          <w:szCs w:val="18"/>
        </w:rPr>
      </w:pPr>
      <w:bookmarkStart w:id="202" w:name="_Toc511721963"/>
      <w:bookmarkStart w:id="203" w:name="_Toc53647138"/>
      <w:bookmarkStart w:id="204" w:name="_Toc53647411"/>
      <w:r>
        <w:rPr>
          <w:i/>
          <w:sz w:val="18"/>
        </w:rPr>
        <w:t>Questions and additional information/changes</w:t>
      </w:r>
      <w:bookmarkEnd w:id="202"/>
      <w:bookmarkEnd w:id="203"/>
      <w:bookmarkEnd w:id="204"/>
    </w:p>
    <w:p w14:paraId="134F5594" w14:textId="77777777" w:rsidR="00432778" w:rsidRPr="00A47866" w:rsidRDefault="00432778" w:rsidP="00432778">
      <w:pPr>
        <w:rPr>
          <w:rFonts w:ascii="Verdana" w:hAnsi="Verdana"/>
          <w:sz w:val="18"/>
          <w:szCs w:val="18"/>
        </w:rPr>
      </w:pPr>
      <w:r>
        <w:rPr>
          <w:rFonts w:ascii="Verdana" w:hAnsi="Verdana"/>
          <w:sz w:val="18"/>
        </w:rPr>
        <w:t xml:space="preserve">During the procedure, you have the opportunity to ask questions. Ask your questions </w:t>
      </w:r>
      <w:r w:rsidR="0047331C">
        <w:rPr>
          <w:rFonts w:ascii="Verdana" w:hAnsi="Verdana"/>
          <w:sz w:val="18"/>
        </w:rPr>
        <w:t>as soon as possible</w:t>
      </w:r>
      <w:r>
        <w:rPr>
          <w:rFonts w:ascii="Verdana" w:hAnsi="Verdana"/>
          <w:sz w:val="18"/>
        </w:rPr>
        <w:t>. All questions will be answered anonymous</w:t>
      </w:r>
      <w:r w:rsidR="0047331C">
        <w:rPr>
          <w:rFonts w:ascii="Verdana" w:hAnsi="Verdana"/>
          <w:sz w:val="18"/>
        </w:rPr>
        <w:t>ly</w:t>
      </w:r>
      <w:r>
        <w:rPr>
          <w:rFonts w:ascii="Verdana" w:hAnsi="Verdana"/>
          <w:sz w:val="18"/>
        </w:rPr>
        <w:t xml:space="preserve">. The </w:t>
      </w:r>
      <w:r w:rsidR="00DA201E">
        <w:rPr>
          <w:rFonts w:ascii="Verdana" w:hAnsi="Verdana"/>
          <w:sz w:val="18"/>
        </w:rPr>
        <w:t>Tendering</w:t>
      </w:r>
      <w:r>
        <w:rPr>
          <w:rFonts w:ascii="Verdana" w:hAnsi="Verdana"/>
          <w:sz w:val="18"/>
        </w:rPr>
        <w:t xml:space="preserve"> Authority can answer your questions via TenderNed in two ways:</w:t>
      </w:r>
    </w:p>
    <w:p w14:paraId="6592C2C4" w14:textId="77777777" w:rsidR="00432778" w:rsidRPr="00A47866" w:rsidRDefault="00432778" w:rsidP="00084804">
      <w:pPr>
        <w:pStyle w:val="Lijstalinea"/>
        <w:numPr>
          <w:ilvl w:val="0"/>
          <w:numId w:val="11"/>
        </w:numPr>
        <w:rPr>
          <w:szCs w:val="18"/>
        </w:rPr>
      </w:pPr>
      <w:r>
        <w:t xml:space="preserve">Via one or more </w:t>
      </w:r>
      <w:r w:rsidR="0047331C">
        <w:t>Memoranda of Information</w:t>
      </w:r>
      <w:r>
        <w:t>.</w:t>
      </w:r>
    </w:p>
    <w:p w14:paraId="4A46B54A" w14:textId="77777777" w:rsidR="00432778" w:rsidRPr="00A47866" w:rsidRDefault="00432778" w:rsidP="00084804">
      <w:pPr>
        <w:pStyle w:val="Lijstalinea"/>
        <w:numPr>
          <w:ilvl w:val="0"/>
          <w:numId w:val="11"/>
        </w:numPr>
        <w:rPr>
          <w:szCs w:val="18"/>
        </w:rPr>
      </w:pPr>
      <w:r>
        <w:lastRenderedPageBreak/>
        <w:t xml:space="preserve">By means of the TenderNed ‘Questions and Answers’ facility. </w:t>
      </w:r>
    </w:p>
    <w:p w14:paraId="15A5BACB" w14:textId="77777777" w:rsidR="00432778" w:rsidRPr="00A47866" w:rsidRDefault="00432778" w:rsidP="00432778">
      <w:pPr>
        <w:rPr>
          <w:rFonts w:ascii="Verdana" w:hAnsi="Verdana"/>
          <w:sz w:val="18"/>
          <w:szCs w:val="18"/>
        </w:rPr>
      </w:pPr>
      <w:r>
        <w:rPr>
          <w:rFonts w:ascii="Verdana" w:hAnsi="Verdana"/>
          <w:sz w:val="18"/>
        </w:rPr>
        <w:t>The deadline for submission of your questions is specified in the schedule</w:t>
      </w:r>
      <w:r w:rsidR="0047331C">
        <w:rPr>
          <w:rFonts w:ascii="Verdana" w:hAnsi="Verdana"/>
          <w:sz w:val="18"/>
        </w:rPr>
        <w:t xml:space="preserve"> (see section 1.3)</w:t>
      </w:r>
      <w:r>
        <w:rPr>
          <w:rFonts w:ascii="Verdana" w:hAnsi="Verdana"/>
          <w:sz w:val="18"/>
        </w:rPr>
        <w:t>.</w:t>
      </w:r>
      <w:r w:rsidR="00AE2D8A">
        <w:rPr>
          <w:rFonts w:ascii="Verdana" w:hAnsi="Verdana"/>
          <w:sz w:val="18"/>
        </w:rPr>
        <w:t xml:space="preserve"> </w:t>
      </w:r>
      <w:r>
        <w:rPr>
          <w:rFonts w:ascii="Verdana" w:hAnsi="Verdana"/>
          <w:sz w:val="18"/>
        </w:rPr>
        <w:t xml:space="preserve">In any event, all questions asked will be answered at least 10 days prior to the deadline for submission of the Tender. </w:t>
      </w:r>
    </w:p>
    <w:p w14:paraId="11FBA83C" w14:textId="77777777" w:rsidR="00432778" w:rsidRPr="00A47866" w:rsidRDefault="00432778" w:rsidP="00432778">
      <w:pPr>
        <w:rPr>
          <w:rFonts w:ascii="Verdana" w:hAnsi="Verdana"/>
          <w:sz w:val="18"/>
          <w:szCs w:val="18"/>
        </w:rPr>
      </w:pPr>
    </w:p>
    <w:p w14:paraId="7E71B8E5" w14:textId="77777777" w:rsidR="00432778" w:rsidRPr="00A47866" w:rsidRDefault="00432778" w:rsidP="00432778">
      <w:pPr>
        <w:rPr>
          <w:rFonts w:ascii="Verdana" w:hAnsi="Verdana"/>
          <w:b/>
          <w:i/>
          <w:sz w:val="18"/>
          <w:szCs w:val="18"/>
        </w:rPr>
      </w:pPr>
      <w:r>
        <w:rPr>
          <w:rFonts w:ascii="Verdana" w:hAnsi="Verdana"/>
          <w:b/>
          <w:i/>
          <w:sz w:val="18"/>
        </w:rPr>
        <w:t xml:space="preserve">Submitting a question to the </w:t>
      </w:r>
      <w:r w:rsidR="00DA201E" w:rsidRPr="00DA201E">
        <w:rPr>
          <w:rFonts w:ascii="Verdana" w:hAnsi="Verdana"/>
          <w:b/>
          <w:i/>
          <w:sz w:val="18"/>
        </w:rPr>
        <w:t>Tendering</w:t>
      </w:r>
      <w:r>
        <w:rPr>
          <w:rFonts w:ascii="Verdana" w:hAnsi="Verdana"/>
          <w:b/>
          <w:i/>
          <w:sz w:val="18"/>
        </w:rPr>
        <w:t xml:space="preserve"> Authority</w:t>
      </w:r>
    </w:p>
    <w:p w14:paraId="6BCF24BF" w14:textId="77777777" w:rsidR="00432778" w:rsidRDefault="00432778" w:rsidP="00432778">
      <w:pPr>
        <w:rPr>
          <w:rFonts w:ascii="Verdana" w:hAnsi="Verdana"/>
          <w:sz w:val="18"/>
        </w:rPr>
      </w:pPr>
      <w:r>
        <w:rPr>
          <w:rFonts w:ascii="Verdana" w:hAnsi="Verdana"/>
          <w:sz w:val="18"/>
        </w:rPr>
        <w:t>Questions are to be asked via TenderNed.</w:t>
      </w:r>
      <w:r w:rsidR="0029185D">
        <w:rPr>
          <w:rFonts w:ascii="Verdana" w:hAnsi="Verdana"/>
          <w:sz w:val="18"/>
        </w:rPr>
        <w:t xml:space="preserve"> See</w:t>
      </w:r>
      <w:r w:rsidR="00BA4C77">
        <w:rPr>
          <w:rFonts w:ascii="Verdana" w:hAnsi="Verdana"/>
          <w:sz w:val="18"/>
        </w:rPr>
        <w:t xml:space="preserve"> </w:t>
      </w:r>
      <w:hyperlink r:id="rId22" w:history="1">
        <w:r w:rsidR="00BA4C77" w:rsidRPr="005E28BF">
          <w:rPr>
            <w:rStyle w:val="Hyperlink"/>
            <w:rFonts w:ascii="Verdana" w:hAnsi="Verdana"/>
            <w:sz w:val="18"/>
          </w:rPr>
          <w:t>https://www.tenderned.nl/cms/english/six-steps-bidding-public-procurement-contracts-online-through-tenderned</w:t>
        </w:r>
      </w:hyperlink>
      <w:r w:rsidR="00BA4C77">
        <w:rPr>
          <w:rFonts w:ascii="Verdana" w:hAnsi="Verdana"/>
          <w:sz w:val="18"/>
        </w:rPr>
        <w:t xml:space="preserve">. </w:t>
      </w:r>
    </w:p>
    <w:p w14:paraId="04C1A176" w14:textId="77777777" w:rsidR="00BA4C77" w:rsidRPr="00A47866" w:rsidRDefault="00BA4C77" w:rsidP="00432778">
      <w:pPr>
        <w:rPr>
          <w:rFonts w:ascii="Verdana" w:hAnsi="Verdana"/>
          <w:sz w:val="18"/>
          <w:szCs w:val="18"/>
        </w:rPr>
      </w:pPr>
    </w:p>
    <w:p w14:paraId="135BD8E7" w14:textId="77777777" w:rsidR="00432778" w:rsidRPr="00A47866" w:rsidRDefault="00432778" w:rsidP="00432778">
      <w:pPr>
        <w:rPr>
          <w:rFonts w:ascii="Verdana" w:hAnsi="Verdana"/>
          <w:sz w:val="18"/>
          <w:szCs w:val="18"/>
        </w:rPr>
      </w:pPr>
      <w:r>
        <w:rPr>
          <w:rFonts w:ascii="Verdana" w:hAnsi="Verdana"/>
          <w:sz w:val="18"/>
        </w:rPr>
        <w:t xml:space="preserve">All questions and answers will be published </w:t>
      </w:r>
      <w:r w:rsidR="0047331C">
        <w:rPr>
          <w:rFonts w:ascii="Verdana" w:hAnsi="Verdana"/>
          <w:sz w:val="18"/>
        </w:rPr>
        <w:t xml:space="preserve">anonymously </w:t>
      </w:r>
      <w:r>
        <w:rPr>
          <w:rFonts w:ascii="Verdana" w:hAnsi="Verdana"/>
          <w:sz w:val="18"/>
        </w:rPr>
        <w:t xml:space="preserve">for all interested parties to view. If you have a compelling reason </w:t>
      </w:r>
      <w:r w:rsidR="0047331C">
        <w:rPr>
          <w:rFonts w:ascii="Verdana" w:hAnsi="Verdana"/>
          <w:sz w:val="18"/>
        </w:rPr>
        <w:t>why</w:t>
      </w:r>
      <w:r>
        <w:rPr>
          <w:rFonts w:ascii="Verdana" w:hAnsi="Verdana"/>
          <w:sz w:val="18"/>
        </w:rPr>
        <w:t xml:space="preserve"> you do not wish your question (and its answer) to be revealed to the other interested parties, then tick the ‘Answer Individually’ box. However, the </w:t>
      </w:r>
      <w:r w:rsidR="00DA201E">
        <w:rPr>
          <w:rFonts w:ascii="Verdana" w:hAnsi="Verdana"/>
          <w:sz w:val="18"/>
        </w:rPr>
        <w:t>Tendering</w:t>
      </w:r>
      <w:r>
        <w:rPr>
          <w:rFonts w:ascii="Verdana" w:hAnsi="Verdana"/>
          <w:sz w:val="18"/>
        </w:rPr>
        <w:t xml:space="preserve"> Authority will decide whether or not to process your question individually. </w:t>
      </w:r>
    </w:p>
    <w:p w14:paraId="459CCFC3" w14:textId="77777777" w:rsidR="00432778" w:rsidRPr="00A47866" w:rsidRDefault="00432778" w:rsidP="00432778">
      <w:pPr>
        <w:rPr>
          <w:rFonts w:ascii="Verdana" w:hAnsi="Verdana"/>
          <w:sz w:val="18"/>
          <w:szCs w:val="18"/>
        </w:rPr>
      </w:pPr>
    </w:p>
    <w:p w14:paraId="2BDB4E5F" w14:textId="77777777" w:rsidR="00432778" w:rsidRPr="00A47866" w:rsidRDefault="00432778" w:rsidP="00432778">
      <w:pPr>
        <w:rPr>
          <w:rFonts w:ascii="Verdana" w:hAnsi="Verdana"/>
          <w:b/>
          <w:i/>
          <w:sz w:val="18"/>
          <w:szCs w:val="18"/>
        </w:rPr>
      </w:pPr>
      <w:r>
        <w:rPr>
          <w:rFonts w:ascii="Verdana" w:hAnsi="Verdana"/>
          <w:b/>
          <w:i/>
          <w:sz w:val="18"/>
        </w:rPr>
        <w:t xml:space="preserve">Answers from the </w:t>
      </w:r>
      <w:r w:rsidR="00DA201E" w:rsidRPr="00DA201E">
        <w:rPr>
          <w:rFonts w:ascii="Verdana" w:hAnsi="Verdana"/>
          <w:b/>
          <w:i/>
          <w:sz w:val="18"/>
        </w:rPr>
        <w:t>Tendering</w:t>
      </w:r>
      <w:r>
        <w:rPr>
          <w:rFonts w:ascii="Verdana" w:hAnsi="Verdana"/>
          <w:b/>
          <w:i/>
          <w:sz w:val="18"/>
        </w:rPr>
        <w:t xml:space="preserve"> Authority</w:t>
      </w:r>
    </w:p>
    <w:p w14:paraId="175A66E2" w14:textId="77777777" w:rsidR="00432778" w:rsidRPr="00A47866" w:rsidRDefault="00432778" w:rsidP="00432778">
      <w:pPr>
        <w:rPr>
          <w:rFonts w:ascii="Verdana" w:hAnsi="Verdana"/>
          <w:sz w:val="18"/>
          <w:szCs w:val="18"/>
        </w:rPr>
      </w:pPr>
      <w:r>
        <w:rPr>
          <w:rFonts w:ascii="Verdana" w:hAnsi="Verdana"/>
          <w:sz w:val="18"/>
        </w:rPr>
        <w:t xml:space="preserve">The </w:t>
      </w:r>
      <w:r w:rsidR="00196512">
        <w:rPr>
          <w:rFonts w:ascii="Verdana" w:hAnsi="Verdana"/>
          <w:sz w:val="18"/>
        </w:rPr>
        <w:t>Memoranda of Information</w:t>
      </w:r>
      <w:r>
        <w:rPr>
          <w:rFonts w:ascii="Verdana" w:hAnsi="Verdana"/>
          <w:sz w:val="18"/>
        </w:rPr>
        <w:t xml:space="preserve"> are an integral part of this </w:t>
      </w:r>
      <w:r w:rsidR="008359D5">
        <w:rPr>
          <w:rFonts w:ascii="Verdana" w:hAnsi="Verdana"/>
          <w:sz w:val="18"/>
        </w:rPr>
        <w:t>Tender document</w:t>
      </w:r>
      <w:r>
        <w:rPr>
          <w:rFonts w:ascii="Verdana" w:hAnsi="Verdana"/>
          <w:sz w:val="18"/>
        </w:rPr>
        <w:t>.</w:t>
      </w:r>
      <w:r w:rsidR="00196512">
        <w:rPr>
          <w:rFonts w:ascii="Verdana" w:hAnsi="Verdana"/>
          <w:sz w:val="18"/>
        </w:rPr>
        <w:t xml:space="preserve"> The </w:t>
      </w:r>
      <w:r w:rsidR="00DA201E">
        <w:rPr>
          <w:rFonts w:ascii="Verdana" w:hAnsi="Verdana"/>
          <w:sz w:val="18"/>
        </w:rPr>
        <w:t>Tendering</w:t>
      </w:r>
      <w:r w:rsidR="00196512">
        <w:rPr>
          <w:rFonts w:ascii="Verdana" w:hAnsi="Verdana"/>
          <w:sz w:val="18"/>
        </w:rPr>
        <w:t xml:space="preserve"> Authority </w:t>
      </w:r>
      <w:r>
        <w:rPr>
          <w:rFonts w:ascii="Verdana" w:hAnsi="Verdana"/>
          <w:sz w:val="18"/>
        </w:rPr>
        <w:t>assume</w:t>
      </w:r>
      <w:r w:rsidR="00196512">
        <w:rPr>
          <w:rFonts w:ascii="Verdana" w:hAnsi="Verdana"/>
          <w:sz w:val="18"/>
        </w:rPr>
        <w:t>s</w:t>
      </w:r>
      <w:r>
        <w:rPr>
          <w:rFonts w:ascii="Verdana" w:hAnsi="Verdana"/>
          <w:sz w:val="18"/>
        </w:rPr>
        <w:t xml:space="preserve"> that all sections for which no questions have been asked have been clearly and fully understood.</w:t>
      </w:r>
    </w:p>
    <w:p w14:paraId="0229B3D0"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05" w:name="_Toc511721964"/>
      <w:bookmarkStart w:id="206" w:name="_Toc53647139"/>
      <w:bookmarkStart w:id="207" w:name="_Toc53647412"/>
      <w:r>
        <w:rPr>
          <w:i/>
          <w:sz w:val="18"/>
        </w:rPr>
        <w:t>Validity period and submission of Tender</w:t>
      </w:r>
      <w:bookmarkEnd w:id="205"/>
      <w:bookmarkEnd w:id="206"/>
      <w:bookmarkEnd w:id="207"/>
    </w:p>
    <w:p w14:paraId="14E3DF86" w14:textId="77777777" w:rsidR="00432778" w:rsidRPr="008F0F42" w:rsidRDefault="00432778" w:rsidP="00432778">
      <w:pPr>
        <w:pStyle w:val="Geenafstand"/>
        <w:rPr>
          <w:rFonts w:ascii="Verdana" w:hAnsi="Verdana"/>
          <w:sz w:val="18"/>
          <w:szCs w:val="18"/>
        </w:rPr>
      </w:pPr>
      <w:r>
        <w:rPr>
          <w:rFonts w:ascii="Verdana" w:hAnsi="Verdana"/>
          <w:sz w:val="18"/>
        </w:rPr>
        <w:t xml:space="preserve">The Tender must be valid for at least the four months </w:t>
      </w:r>
      <w:r w:rsidR="000D1C72">
        <w:rPr>
          <w:rFonts w:ascii="Verdana" w:hAnsi="Verdana"/>
          <w:sz w:val="18"/>
        </w:rPr>
        <w:t>after the deadline for submitting the tender</w:t>
      </w:r>
      <w:r w:rsidR="00201F65">
        <w:rPr>
          <w:rFonts w:ascii="Verdana" w:hAnsi="Verdana"/>
          <w:sz w:val="18"/>
        </w:rPr>
        <w:t>s</w:t>
      </w:r>
      <w:r w:rsidR="000D1C72">
        <w:rPr>
          <w:rFonts w:ascii="Verdana" w:hAnsi="Verdana"/>
          <w:sz w:val="18"/>
        </w:rPr>
        <w:t>.</w:t>
      </w:r>
      <w:r>
        <w:rPr>
          <w:rFonts w:ascii="Verdana" w:hAnsi="Verdana"/>
          <w:sz w:val="18"/>
        </w:rPr>
        <w:t xml:space="preserve"> In the event that an application for </w:t>
      </w:r>
      <w:r w:rsidR="00F0200A">
        <w:rPr>
          <w:rFonts w:ascii="Verdana" w:hAnsi="Verdana"/>
          <w:sz w:val="18"/>
        </w:rPr>
        <w:t>a preliminary injunction</w:t>
      </w:r>
      <w:r>
        <w:rPr>
          <w:rFonts w:ascii="Verdana" w:hAnsi="Verdana"/>
          <w:sz w:val="18"/>
        </w:rPr>
        <w:t xml:space="preserve"> is filed with the competent court in The Hague against the award </w:t>
      </w:r>
      <w:r w:rsidR="00F0200A">
        <w:rPr>
          <w:rFonts w:ascii="Verdana" w:hAnsi="Verdana"/>
          <w:sz w:val="18"/>
        </w:rPr>
        <w:t>decision</w:t>
      </w:r>
      <w:r>
        <w:rPr>
          <w:rFonts w:ascii="Verdana" w:hAnsi="Verdana"/>
          <w:sz w:val="18"/>
        </w:rPr>
        <w:t xml:space="preserve">, then the Tenderers must in any event ensure that </w:t>
      </w:r>
      <w:r w:rsidR="00F0200A">
        <w:rPr>
          <w:rFonts w:ascii="Verdana" w:hAnsi="Verdana"/>
          <w:sz w:val="18"/>
        </w:rPr>
        <w:t>their</w:t>
      </w:r>
      <w:r w:rsidR="00FE0C2D">
        <w:rPr>
          <w:rFonts w:ascii="Verdana" w:hAnsi="Verdana"/>
          <w:sz w:val="18"/>
        </w:rPr>
        <w:t xml:space="preserve"> </w:t>
      </w:r>
      <w:r>
        <w:rPr>
          <w:rFonts w:ascii="Verdana" w:hAnsi="Verdana"/>
          <w:sz w:val="18"/>
        </w:rPr>
        <w:t>Tender</w:t>
      </w:r>
      <w:r w:rsidR="00F0200A">
        <w:rPr>
          <w:rFonts w:ascii="Verdana" w:hAnsi="Verdana"/>
          <w:sz w:val="18"/>
        </w:rPr>
        <w:t>s</w:t>
      </w:r>
      <w:r>
        <w:rPr>
          <w:rFonts w:ascii="Verdana" w:hAnsi="Verdana"/>
          <w:sz w:val="18"/>
        </w:rPr>
        <w:t xml:space="preserve"> </w:t>
      </w:r>
      <w:r w:rsidR="00F0200A">
        <w:rPr>
          <w:rFonts w:ascii="Verdana" w:hAnsi="Verdana"/>
          <w:sz w:val="18"/>
        </w:rPr>
        <w:t>are</w:t>
      </w:r>
      <w:r>
        <w:rPr>
          <w:rFonts w:ascii="Verdana" w:hAnsi="Verdana"/>
          <w:sz w:val="18"/>
        </w:rPr>
        <w:t xml:space="preserve"> valid until four weeks subsequent to the initial decision by the </w:t>
      </w:r>
      <w:r w:rsidR="00F0200A">
        <w:rPr>
          <w:rFonts w:ascii="Verdana" w:hAnsi="Verdana"/>
          <w:sz w:val="18"/>
        </w:rPr>
        <w:t>c</w:t>
      </w:r>
      <w:r>
        <w:rPr>
          <w:rFonts w:ascii="Verdana" w:hAnsi="Verdana"/>
          <w:sz w:val="18"/>
        </w:rPr>
        <w:t xml:space="preserve">ourt. </w:t>
      </w:r>
    </w:p>
    <w:p w14:paraId="0502CA90"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08" w:name="_Toc511721965"/>
      <w:bookmarkStart w:id="209" w:name="_Toc53647140"/>
      <w:bookmarkStart w:id="210" w:name="_Toc53647413"/>
      <w:r>
        <w:rPr>
          <w:i/>
          <w:sz w:val="18"/>
        </w:rPr>
        <w:t>Variants on Tender</w:t>
      </w:r>
      <w:bookmarkEnd w:id="208"/>
      <w:bookmarkEnd w:id="209"/>
      <w:bookmarkEnd w:id="210"/>
    </w:p>
    <w:p w14:paraId="5721A73D" w14:textId="77777777" w:rsidR="00432778" w:rsidRPr="008F0F42" w:rsidRDefault="00432778" w:rsidP="00432778">
      <w:pPr>
        <w:pStyle w:val="Geenafstand"/>
        <w:rPr>
          <w:rFonts w:ascii="Verdana" w:hAnsi="Verdana"/>
          <w:sz w:val="18"/>
          <w:szCs w:val="18"/>
        </w:rPr>
      </w:pPr>
      <w:r>
        <w:rPr>
          <w:rFonts w:ascii="Verdana" w:hAnsi="Verdana"/>
          <w:sz w:val="18"/>
        </w:rPr>
        <w:t xml:space="preserve">Upon submitting a Tender in accordance with the </w:t>
      </w:r>
      <w:r w:rsidR="008359D5">
        <w:rPr>
          <w:rFonts w:ascii="Verdana" w:hAnsi="Verdana"/>
          <w:sz w:val="18"/>
        </w:rPr>
        <w:t>Tender document</w:t>
      </w:r>
      <w:r>
        <w:rPr>
          <w:rFonts w:ascii="Verdana" w:hAnsi="Verdana"/>
          <w:sz w:val="18"/>
        </w:rPr>
        <w:t xml:space="preserve">, the Tenderer is not permitted to submit </w:t>
      </w:r>
      <w:r w:rsidR="00FB6A07">
        <w:rPr>
          <w:rFonts w:ascii="Verdana" w:hAnsi="Verdana"/>
          <w:sz w:val="18"/>
        </w:rPr>
        <w:t>a</w:t>
      </w:r>
      <w:r>
        <w:rPr>
          <w:rFonts w:ascii="Verdana" w:hAnsi="Verdana"/>
          <w:sz w:val="18"/>
        </w:rPr>
        <w:t xml:space="preserve"> variant of this Tender.</w:t>
      </w:r>
    </w:p>
    <w:p w14:paraId="4119C074"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11" w:name="_Toc511721966"/>
      <w:bookmarkStart w:id="212" w:name="_Toc53647141"/>
      <w:bookmarkStart w:id="213" w:name="_Toc53647414"/>
      <w:r>
        <w:rPr>
          <w:i/>
          <w:sz w:val="18"/>
        </w:rPr>
        <w:t>Costs of submitting a Tender</w:t>
      </w:r>
      <w:bookmarkEnd w:id="211"/>
      <w:bookmarkEnd w:id="212"/>
      <w:bookmarkEnd w:id="213"/>
    </w:p>
    <w:p w14:paraId="13F8EE32"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will not reimburse any Tenderers for any costs </w:t>
      </w:r>
      <w:r w:rsidR="00A61C8C">
        <w:rPr>
          <w:rFonts w:ascii="Verdana" w:hAnsi="Verdana"/>
          <w:sz w:val="18"/>
        </w:rPr>
        <w:t>resulting</w:t>
      </w:r>
      <w:r>
        <w:rPr>
          <w:rFonts w:ascii="Verdana" w:hAnsi="Verdana"/>
          <w:sz w:val="18"/>
        </w:rPr>
        <w:t xml:space="preserve"> from the </w:t>
      </w:r>
      <w:r w:rsidR="00A61C8C">
        <w:rPr>
          <w:rFonts w:ascii="Verdana" w:hAnsi="Verdana"/>
          <w:sz w:val="18"/>
        </w:rPr>
        <w:t>drafting and submitting</w:t>
      </w:r>
      <w:r>
        <w:rPr>
          <w:rFonts w:ascii="Verdana" w:hAnsi="Verdana"/>
          <w:sz w:val="18"/>
        </w:rPr>
        <w:t xml:space="preserve"> of a Tender, including any further information requested of the Tenderer.</w:t>
      </w:r>
    </w:p>
    <w:p w14:paraId="4FD6B5A7"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14" w:name="_Toc511721967"/>
      <w:bookmarkStart w:id="215" w:name="_Toc53647142"/>
      <w:bookmarkStart w:id="216" w:name="_Toc53647415"/>
      <w:r>
        <w:rPr>
          <w:i/>
          <w:sz w:val="18"/>
        </w:rPr>
        <w:t>Termination of tendering process</w:t>
      </w:r>
      <w:bookmarkEnd w:id="214"/>
      <w:bookmarkEnd w:id="215"/>
      <w:bookmarkEnd w:id="216"/>
    </w:p>
    <w:p w14:paraId="7B039810" w14:textId="77777777" w:rsidR="00432778" w:rsidRPr="008F0F42" w:rsidRDefault="00432778" w:rsidP="00432778">
      <w:pPr>
        <w:pStyle w:val="Geenafstand"/>
        <w:rPr>
          <w:rFonts w:ascii="Verdana" w:hAnsi="Verdana"/>
          <w:sz w:val="18"/>
          <w:szCs w:val="18"/>
        </w:rPr>
      </w:pPr>
      <w:r>
        <w:rPr>
          <w:rFonts w:ascii="Verdana" w:hAnsi="Verdana"/>
          <w:sz w:val="18"/>
        </w:rPr>
        <w:t xml:space="preserve">Until the moment that the Contract is signed, the </w:t>
      </w:r>
      <w:r w:rsidR="00DA201E">
        <w:rPr>
          <w:rFonts w:ascii="Verdana" w:hAnsi="Verdana"/>
          <w:sz w:val="18"/>
        </w:rPr>
        <w:t>Tendering</w:t>
      </w:r>
      <w:r>
        <w:rPr>
          <w:rFonts w:ascii="Verdana" w:hAnsi="Verdana"/>
          <w:sz w:val="18"/>
        </w:rPr>
        <w:t xml:space="preserve"> Authority reserves the right to partially, fully, temporarily or per</w:t>
      </w:r>
      <w:r w:rsidR="00A61C8C">
        <w:rPr>
          <w:rFonts w:ascii="Verdana" w:hAnsi="Verdana"/>
          <w:sz w:val="18"/>
        </w:rPr>
        <w:t>manently terminate the tendering</w:t>
      </w:r>
      <w:r>
        <w:rPr>
          <w:rFonts w:ascii="Verdana" w:hAnsi="Verdana"/>
          <w:sz w:val="18"/>
        </w:rPr>
        <w:t xml:space="preserve"> process. </w:t>
      </w:r>
      <w:r w:rsidR="00D958D7">
        <w:rPr>
          <w:rFonts w:ascii="Verdana" w:hAnsi="Verdana"/>
          <w:sz w:val="18"/>
        </w:rPr>
        <w:t>In such cases, Tenderers will not be entitled to receive compensation for any costs incurred by them in connection with this Tender, unless the Contracting Authority is of the opinion that a (small) contribution to the tender costs is appropriate in view of the circumstances.</w:t>
      </w:r>
      <w:r>
        <w:rPr>
          <w:rFonts w:ascii="Verdana" w:hAnsi="Verdana"/>
          <w:sz w:val="18"/>
        </w:rPr>
        <w:t xml:space="preserve"> </w:t>
      </w:r>
    </w:p>
    <w:p w14:paraId="53ED9A31"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17" w:name="_Toc511721968"/>
      <w:bookmarkStart w:id="218" w:name="_Toc53647143"/>
      <w:bookmarkStart w:id="219" w:name="_Toc53647416"/>
      <w:r>
        <w:rPr>
          <w:i/>
          <w:sz w:val="18"/>
        </w:rPr>
        <w:t>Order of precedence of documents</w:t>
      </w:r>
      <w:bookmarkEnd w:id="217"/>
      <w:bookmarkEnd w:id="218"/>
      <w:bookmarkEnd w:id="219"/>
    </w:p>
    <w:p w14:paraId="5D4137B8"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of inconsistencies between the </w:t>
      </w:r>
      <w:r w:rsidR="008359D5">
        <w:rPr>
          <w:rFonts w:ascii="Verdana" w:hAnsi="Verdana"/>
          <w:sz w:val="18"/>
        </w:rPr>
        <w:t>Tender document</w:t>
      </w:r>
      <w:r>
        <w:rPr>
          <w:rFonts w:ascii="Verdana" w:hAnsi="Verdana"/>
          <w:sz w:val="18"/>
        </w:rPr>
        <w:t xml:space="preserve"> and the </w:t>
      </w:r>
      <w:r w:rsidR="00A61C8C">
        <w:rPr>
          <w:rFonts w:ascii="Verdana" w:hAnsi="Verdana"/>
          <w:sz w:val="18"/>
        </w:rPr>
        <w:t>Memorandum of Information</w:t>
      </w:r>
      <w:r>
        <w:rPr>
          <w:rFonts w:ascii="Verdana" w:hAnsi="Verdana"/>
          <w:sz w:val="18"/>
        </w:rPr>
        <w:t xml:space="preserve">, the </w:t>
      </w:r>
      <w:r w:rsidR="00A61C8C">
        <w:rPr>
          <w:rFonts w:ascii="Verdana" w:hAnsi="Verdana"/>
          <w:sz w:val="18"/>
        </w:rPr>
        <w:t>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w:t>
      </w:r>
    </w:p>
    <w:p w14:paraId="2A037998"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there are multiple </w:t>
      </w:r>
      <w:r w:rsidR="00A61C8C">
        <w:rPr>
          <w:rFonts w:ascii="Verdana" w:hAnsi="Verdana"/>
          <w:sz w:val="18"/>
        </w:rPr>
        <w:t>Memoranda of</w:t>
      </w:r>
      <w:r>
        <w:rPr>
          <w:rFonts w:ascii="Verdana" w:hAnsi="Verdana"/>
          <w:sz w:val="18"/>
        </w:rPr>
        <w:t xml:space="preserve"> Information, then the </w:t>
      </w:r>
      <w:r w:rsidR="00A61C8C">
        <w:rPr>
          <w:rFonts w:ascii="Verdana" w:hAnsi="Verdana"/>
          <w:sz w:val="18"/>
        </w:rPr>
        <w:t>provisions in the most recent 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in the event of inconsistencies between the different </w:t>
      </w:r>
      <w:r w:rsidR="00A61C8C">
        <w:rPr>
          <w:rFonts w:ascii="Verdana" w:hAnsi="Verdana"/>
          <w:sz w:val="18"/>
        </w:rPr>
        <w:t>Memoranda</w:t>
      </w:r>
      <w:r>
        <w:rPr>
          <w:rFonts w:ascii="Verdana" w:hAnsi="Verdana"/>
          <w:sz w:val="18"/>
        </w:rPr>
        <w:t xml:space="preserve">. </w:t>
      </w:r>
    </w:p>
    <w:p w14:paraId="625C7756"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20" w:name="_Toc511721969"/>
      <w:bookmarkStart w:id="221" w:name="_Toc53647144"/>
      <w:bookmarkStart w:id="222" w:name="_Toc53647417"/>
      <w:r>
        <w:rPr>
          <w:i/>
          <w:sz w:val="18"/>
        </w:rPr>
        <w:t>Information about the Tenderer’s obligations</w:t>
      </w:r>
      <w:bookmarkEnd w:id="220"/>
      <w:bookmarkEnd w:id="221"/>
      <w:bookmarkEnd w:id="222"/>
    </w:p>
    <w:p w14:paraId="105B0426" w14:textId="77777777" w:rsidR="00432778" w:rsidRPr="00A47866" w:rsidRDefault="00432778" w:rsidP="00FD0D6F">
      <w:pPr>
        <w:pStyle w:val="Bullet"/>
        <w:numPr>
          <w:ilvl w:val="0"/>
          <w:numId w:val="0"/>
        </w:numPr>
        <w:rPr>
          <w:szCs w:val="18"/>
        </w:rPr>
      </w:pPr>
      <w:r>
        <w:t xml:space="preserve">The Tenderer must take into account </w:t>
      </w:r>
      <w:r w:rsidR="006C4EAC">
        <w:t>his</w:t>
      </w:r>
      <w:r>
        <w:t xml:space="preserve"> obligations relating to environmental, social and employment law in compliance with </w:t>
      </w:r>
      <w:r w:rsidR="00797D22">
        <w:t>article</w:t>
      </w:r>
      <w:r>
        <w:t xml:space="preserve"> 2.81 paragraph 2 of the Public Procurement Act.</w:t>
      </w:r>
    </w:p>
    <w:p w14:paraId="0EBADA7C" w14:textId="77777777" w:rsidR="00432778" w:rsidRPr="00A47866" w:rsidRDefault="00432778" w:rsidP="00432778">
      <w:pPr>
        <w:rPr>
          <w:rFonts w:ascii="Verdana" w:hAnsi="Verdana"/>
          <w:sz w:val="18"/>
          <w:szCs w:val="18"/>
        </w:rPr>
      </w:pPr>
    </w:p>
    <w:p w14:paraId="315C6EC3" w14:textId="77777777" w:rsidR="00432778" w:rsidRPr="00A47866" w:rsidRDefault="00432778" w:rsidP="00432778">
      <w:pPr>
        <w:rPr>
          <w:rFonts w:ascii="Verdana" w:hAnsi="Verdana"/>
          <w:sz w:val="18"/>
          <w:szCs w:val="18"/>
        </w:rPr>
      </w:pPr>
      <w:r>
        <w:rPr>
          <w:rFonts w:ascii="Verdana" w:hAnsi="Verdana"/>
          <w:sz w:val="18"/>
        </w:rPr>
        <w:t xml:space="preserve">Information on obligations </w:t>
      </w:r>
      <w:r w:rsidR="00797D22">
        <w:rPr>
          <w:rFonts w:ascii="Verdana" w:hAnsi="Verdana"/>
          <w:sz w:val="18"/>
        </w:rPr>
        <w:t>resulting</w:t>
      </w:r>
      <w:r>
        <w:rPr>
          <w:rFonts w:ascii="Verdana" w:hAnsi="Verdana"/>
          <w:sz w:val="18"/>
        </w:rPr>
        <w:t xml:space="preserve"> from Dutch legal provisions with regard to taxes, environmental protection, occupational health and safety and terms of employment that will be applicable to the Tenderer’s activities throughout the Contract period is available from the following sources:</w:t>
      </w:r>
    </w:p>
    <w:p w14:paraId="4211ECA8" w14:textId="77777777" w:rsidR="00432778" w:rsidRPr="00A47866" w:rsidRDefault="00432778" w:rsidP="00FD0D6F">
      <w:pPr>
        <w:pStyle w:val="Bullet"/>
        <w:rPr>
          <w:szCs w:val="18"/>
        </w:rPr>
      </w:pPr>
      <w:r>
        <w:t>Information on taxes: the Dutch Tax and Customs Administration: (</w:t>
      </w:r>
      <w:hyperlink r:id="rId23" w:history="1">
        <w:r>
          <w:rPr>
            <w:u w:val="single"/>
          </w:rPr>
          <w:t>www.belastingdienst.nl</w:t>
        </w:r>
      </w:hyperlink>
      <w:r>
        <w:t>).</w:t>
      </w:r>
    </w:p>
    <w:p w14:paraId="44B0BD40" w14:textId="77777777" w:rsidR="00432778" w:rsidRPr="00A47866" w:rsidRDefault="00432778" w:rsidP="00FD0D6F">
      <w:pPr>
        <w:pStyle w:val="Bullet"/>
        <w:rPr>
          <w:szCs w:val="18"/>
        </w:rPr>
      </w:pPr>
      <w:r>
        <w:t>Provisions concerning environmental protection: the Ministry of Infrastructure and Water Management (</w:t>
      </w:r>
      <w:hyperlink r:id="rId24" w:history="1">
        <w:r>
          <w:rPr>
            <w:rStyle w:val="Hyperlink"/>
          </w:rPr>
          <w:t>www.rijksoverheid.nl</w:t>
        </w:r>
      </w:hyperlink>
      <w:r>
        <w:t>).</w:t>
      </w:r>
    </w:p>
    <w:p w14:paraId="4B592062" w14:textId="77777777" w:rsidR="00432778" w:rsidRPr="00A47866" w:rsidRDefault="00432778" w:rsidP="00FD0D6F">
      <w:pPr>
        <w:pStyle w:val="Bullet"/>
        <w:rPr>
          <w:szCs w:val="18"/>
        </w:rPr>
      </w:pPr>
      <w:r>
        <w:lastRenderedPageBreak/>
        <w:t>Provisions pertaining to occupational health and safety and terms of employment: the Ministry of Social Affairs and Employment: (</w:t>
      </w:r>
      <w:hyperlink r:id="rId25" w:history="1">
        <w:r>
          <w:rPr>
            <w:rStyle w:val="Hyperlink"/>
          </w:rPr>
          <w:t>www.rijksoverheid.nl</w:t>
        </w:r>
      </w:hyperlink>
      <w:r>
        <w:t>).</w:t>
      </w:r>
    </w:p>
    <w:p w14:paraId="353C2B2A"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23" w:name="_Toc511721970"/>
      <w:bookmarkStart w:id="224" w:name="_Toc53647145"/>
      <w:bookmarkStart w:id="225" w:name="_Toc53647418"/>
      <w:r>
        <w:rPr>
          <w:i/>
          <w:sz w:val="18"/>
        </w:rPr>
        <w:t>Inconsistencies and objections</w:t>
      </w:r>
      <w:bookmarkEnd w:id="223"/>
      <w:bookmarkEnd w:id="224"/>
      <w:bookmarkEnd w:id="225"/>
    </w:p>
    <w:p w14:paraId="6050C2BF" w14:textId="77777777" w:rsidR="00432778" w:rsidRPr="008F0F42" w:rsidRDefault="00432778" w:rsidP="00432778">
      <w:pPr>
        <w:pStyle w:val="Geenafstand"/>
        <w:rPr>
          <w:rFonts w:ascii="Verdana" w:hAnsi="Verdana"/>
          <w:sz w:val="18"/>
          <w:szCs w:val="18"/>
        </w:rPr>
      </w:pPr>
      <w:r>
        <w:rPr>
          <w:rFonts w:ascii="Verdana" w:hAnsi="Verdana"/>
          <w:sz w:val="18"/>
        </w:rPr>
        <w:t xml:space="preserve">If the Tenderer is of the opinion that the documents contain inconsistencies, errors or matters that are unclear or if the Tenderer has any objections, then the Tenderer must report this to </w:t>
      </w:r>
      <w:r w:rsidR="00FE0C2D">
        <w:rPr>
          <w:rFonts w:ascii="Verdana" w:hAnsi="Verdana"/>
          <w:sz w:val="18"/>
        </w:rPr>
        <w:t xml:space="preserve">the </w:t>
      </w:r>
      <w:r>
        <w:rPr>
          <w:rFonts w:ascii="Verdana" w:hAnsi="Verdana"/>
          <w:sz w:val="18"/>
        </w:rPr>
        <w:t xml:space="preserve">contact person in writing, including substantiation. </w:t>
      </w:r>
    </w:p>
    <w:p w14:paraId="154C0716"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26" w:name="_Toc511721971"/>
      <w:bookmarkStart w:id="227" w:name="_Toc53647146"/>
      <w:bookmarkStart w:id="228" w:name="_Toc53647419"/>
      <w:r>
        <w:rPr>
          <w:i/>
          <w:sz w:val="18"/>
        </w:rPr>
        <w:t>Complaints procedure</w:t>
      </w:r>
      <w:bookmarkEnd w:id="226"/>
      <w:bookmarkEnd w:id="227"/>
      <w:bookmarkEnd w:id="228"/>
    </w:p>
    <w:p w14:paraId="20B88779" w14:textId="77777777" w:rsidR="00432778" w:rsidRPr="008F0F42" w:rsidRDefault="00797D22" w:rsidP="00432778">
      <w:pPr>
        <w:pStyle w:val="Geenafstand"/>
        <w:rPr>
          <w:rFonts w:ascii="Verdana" w:hAnsi="Verdana"/>
          <w:sz w:val="18"/>
          <w:szCs w:val="18"/>
        </w:rPr>
      </w:pPr>
      <w:r>
        <w:rPr>
          <w:rFonts w:ascii="Verdana" w:hAnsi="Verdana"/>
          <w:sz w:val="18"/>
        </w:rPr>
        <w:t xml:space="preserve">If a Tenderer </w:t>
      </w:r>
      <w:r w:rsidR="00432778">
        <w:rPr>
          <w:rFonts w:ascii="Verdana" w:hAnsi="Verdana"/>
          <w:sz w:val="18"/>
        </w:rPr>
        <w:t xml:space="preserve">disputes a response given by the </w:t>
      </w:r>
      <w:r w:rsidR="00DA201E">
        <w:rPr>
          <w:rFonts w:ascii="Verdana" w:hAnsi="Verdana"/>
          <w:sz w:val="18"/>
        </w:rPr>
        <w:t>Tendering</w:t>
      </w:r>
      <w:r w:rsidR="00432778">
        <w:rPr>
          <w:rFonts w:ascii="Verdana" w:hAnsi="Verdana"/>
          <w:sz w:val="18"/>
        </w:rPr>
        <w:t xml:space="preserve"> Authority to a question, request, comment or objection from the </w:t>
      </w:r>
      <w:r>
        <w:rPr>
          <w:rFonts w:ascii="Verdana" w:hAnsi="Verdana"/>
          <w:sz w:val="18"/>
        </w:rPr>
        <w:t>Tenderer</w:t>
      </w:r>
      <w:r w:rsidR="00432778">
        <w:rPr>
          <w:rFonts w:ascii="Verdana" w:hAnsi="Verdana"/>
          <w:sz w:val="18"/>
        </w:rPr>
        <w:t xml:space="preserve">, or if the </w:t>
      </w:r>
      <w:r>
        <w:rPr>
          <w:rFonts w:ascii="Verdana" w:hAnsi="Verdana"/>
          <w:sz w:val="18"/>
        </w:rPr>
        <w:t>Tenderer</w:t>
      </w:r>
      <w:r w:rsidR="00432778">
        <w:rPr>
          <w:rFonts w:ascii="Verdana" w:hAnsi="Verdana"/>
          <w:sz w:val="18"/>
        </w:rPr>
        <w:t xml:space="preserve"> receives no response, then </w:t>
      </w:r>
      <w:r>
        <w:rPr>
          <w:rFonts w:ascii="Verdana" w:hAnsi="Verdana"/>
          <w:sz w:val="18"/>
        </w:rPr>
        <w:t>he</w:t>
      </w:r>
      <w:r w:rsidR="00432778">
        <w:rPr>
          <w:rFonts w:ascii="Verdana" w:hAnsi="Verdana"/>
          <w:sz w:val="18"/>
        </w:rPr>
        <w:t xml:space="preserve"> can submit a complaint. More detailed information on this matter can be found in the ‘Complaints Procedure’ annex.</w:t>
      </w:r>
    </w:p>
    <w:p w14:paraId="6231F470"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29" w:name="_Toc511721972"/>
      <w:bookmarkStart w:id="230" w:name="_Toc53647147"/>
      <w:bookmarkStart w:id="231" w:name="_Toc53647420"/>
      <w:r>
        <w:rPr>
          <w:i/>
          <w:sz w:val="18"/>
        </w:rPr>
        <w:t>Dispute resolution</w:t>
      </w:r>
      <w:bookmarkEnd w:id="229"/>
      <w:bookmarkEnd w:id="230"/>
      <w:bookmarkEnd w:id="231"/>
    </w:p>
    <w:p w14:paraId="317B5178" w14:textId="77777777" w:rsidR="00432778" w:rsidRPr="00AA3C1E" w:rsidRDefault="00432778" w:rsidP="00432778">
      <w:pPr>
        <w:pStyle w:val="Geenafstand"/>
        <w:rPr>
          <w:rFonts w:ascii="Verdana" w:hAnsi="Verdana"/>
          <w:sz w:val="18"/>
          <w:szCs w:val="18"/>
        </w:rPr>
      </w:pPr>
      <w:r>
        <w:rPr>
          <w:rFonts w:ascii="Verdana" w:hAnsi="Verdana"/>
          <w:sz w:val="18"/>
        </w:rPr>
        <w:t xml:space="preserve">In addition to the provisions in the ‘Complaints Procedure’ subsection, any dispute </w:t>
      </w:r>
      <w:r w:rsidR="00797D22">
        <w:rPr>
          <w:rFonts w:ascii="Verdana" w:hAnsi="Verdana"/>
          <w:sz w:val="18"/>
        </w:rPr>
        <w:t>arising</w:t>
      </w:r>
      <w:r>
        <w:rPr>
          <w:rFonts w:ascii="Verdana" w:hAnsi="Verdana"/>
          <w:sz w:val="18"/>
        </w:rPr>
        <w:t xml:space="preserve"> from this tendering process can be presented to the Public Procurement Experts Committee (</w:t>
      </w:r>
      <w:hyperlink r:id="rId26" w:history="1">
        <w:r>
          <w:rPr>
            <w:rFonts w:ascii="Verdana" w:hAnsi="Verdana"/>
            <w:sz w:val="18"/>
          </w:rPr>
          <w:t>www.commissievanaanbestedingsexperts.nl</w:t>
        </w:r>
      </w:hyperlink>
      <w:r>
        <w:rPr>
          <w:rFonts w:ascii="Verdana" w:hAnsi="Verdana"/>
          <w:sz w:val="18"/>
        </w:rPr>
        <w:t>) and/or to the competent court in The Hague. Dutch law applies exclusively to such proceedings.</w:t>
      </w:r>
    </w:p>
    <w:p w14:paraId="62F127D5" w14:textId="77777777" w:rsidR="00432778" w:rsidRPr="004A58FB" w:rsidRDefault="00432778" w:rsidP="00084804">
      <w:pPr>
        <w:pStyle w:val="Kop2"/>
        <w:keepLines w:val="0"/>
        <w:numPr>
          <w:ilvl w:val="2"/>
          <w:numId w:val="14"/>
        </w:numPr>
        <w:tabs>
          <w:tab w:val="left" w:pos="540"/>
        </w:tabs>
        <w:spacing w:before="240" w:after="60"/>
        <w:rPr>
          <w:rFonts w:cs="Arial"/>
          <w:i/>
          <w:iCs/>
          <w:sz w:val="18"/>
          <w:szCs w:val="18"/>
        </w:rPr>
      </w:pPr>
      <w:bookmarkStart w:id="232" w:name="_Toc511721973"/>
      <w:bookmarkStart w:id="233" w:name="_Toc53647148"/>
      <w:bookmarkStart w:id="234" w:name="_Toc53647421"/>
      <w:r>
        <w:rPr>
          <w:i/>
          <w:sz w:val="18"/>
        </w:rPr>
        <w:t>Submission of the Tender</w:t>
      </w:r>
      <w:bookmarkEnd w:id="232"/>
      <w:bookmarkEnd w:id="233"/>
      <w:bookmarkEnd w:id="234"/>
    </w:p>
    <w:p w14:paraId="5891FBE8" w14:textId="77777777" w:rsidR="00432778" w:rsidRPr="00AA3C1E" w:rsidRDefault="00432778" w:rsidP="00432778">
      <w:pPr>
        <w:rPr>
          <w:rFonts w:ascii="Verdana" w:hAnsi="Verdana"/>
          <w:sz w:val="18"/>
          <w:szCs w:val="18"/>
        </w:rPr>
      </w:pPr>
      <w:r>
        <w:rPr>
          <w:rFonts w:ascii="Verdana" w:hAnsi="Verdana"/>
          <w:sz w:val="18"/>
        </w:rPr>
        <w:t>The deadline (date and time) for submission of</w:t>
      </w:r>
      <w:r w:rsidR="00FD379C">
        <w:rPr>
          <w:rFonts w:ascii="Verdana" w:hAnsi="Verdana"/>
          <w:sz w:val="18"/>
        </w:rPr>
        <w:t xml:space="preserve"> Tenders is stipulated in the ‘Time s</w:t>
      </w:r>
      <w:r>
        <w:rPr>
          <w:rFonts w:ascii="Verdana" w:hAnsi="Verdana"/>
          <w:sz w:val="18"/>
        </w:rPr>
        <w:t xml:space="preserve">chedule’ </w:t>
      </w:r>
      <w:r w:rsidR="00FD379C">
        <w:rPr>
          <w:rFonts w:ascii="Verdana" w:hAnsi="Verdana"/>
          <w:sz w:val="18"/>
        </w:rPr>
        <w:t xml:space="preserve">(1.3) </w:t>
      </w:r>
      <w:r>
        <w:rPr>
          <w:rFonts w:ascii="Verdana" w:hAnsi="Verdana"/>
          <w:sz w:val="18"/>
        </w:rPr>
        <w:t xml:space="preserve"> and it is a final deadline. </w:t>
      </w:r>
    </w:p>
    <w:p w14:paraId="7379D1D7" w14:textId="77777777" w:rsidR="00432778" w:rsidRPr="00AA3C1E" w:rsidRDefault="00432778" w:rsidP="00084804">
      <w:pPr>
        <w:pStyle w:val="Lijstopsomteken"/>
        <w:numPr>
          <w:ilvl w:val="0"/>
          <w:numId w:val="8"/>
        </w:numPr>
        <w:tabs>
          <w:tab w:val="clear" w:pos="360"/>
          <w:tab w:val="num" w:pos="284"/>
        </w:tabs>
        <w:ind w:left="284" w:hanging="284"/>
        <w:rPr>
          <w:szCs w:val="18"/>
        </w:rPr>
      </w:pPr>
      <w:r>
        <w:t xml:space="preserve">In order to submit a Tender, you must register with TenderNed. One or more registered users must be connected and authorised to submit the Tender via TenderNed on behalf of your company. </w:t>
      </w:r>
    </w:p>
    <w:p w14:paraId="237407CA" w14:textId="77777777" w:rsidR="00432778" w:rsidRPr="00AA3C1E" w:rsidRDefault="00432778" w:rsidP="00432778">
      <w:pPr>
        <w:pStyle w:val="Lijstopsomteken"/>
        <w:numPr>
          <w:ilvl w:val="0"/>
          <w:numId w:val="0"/>
        </w:numPr>
        <w:ind w:left="284"/>
        <w:rPr>
          <w:szCs w:val="18"/>
        </w:rPr>
      </w:pPr>
      <w:r>
        <w:t xml:space="preserve">The </w:t>
      </w:r>
      <w:r w:rsidR="00DA201E">
        <w:t>Tendering</w:t>
      </w:r>
      <w:r>
        <w:t xml:space="preserve"> Authority advises that you start the TenderNed registration process immediately rather than </w:t>
      </w:r>
      <w:r w:rsidR="00797D22">
        <w:t>postponing</w:t>
      </w:r>
      <w:r>
        <w:t xml:space="preserve"> it until the tendering period is coming to a close. Upon registering your organisation, you must add this invitation to tender via TenderNed’s announcements platfor</w:t>
      </w:r>
      <w:r w:rsidR="00797D22">
        <w:t>m.</w:t>
      </w:r>
    </w:p>
    <w:p w14:paraId="355B8C67" w14:textId="77777777" w:rsidR="00432778" w:rsidRPr="00AA3C1E" w:rsidRDefault="00432778" w:rsidP="00560A6B">
      <w:pPr>
        <w:pStyle w:val="Lijstopsomteken"/>
        <w:rPr>
          <w:szCs w:val="18"/>
        </w:rPr>
      </w:pPr>
      <w:r>
        <w:t xml:space="preserve">For more information on registering and establishing your organisation with TenderNed and digital submission of your Tender, visit </w:t>
      </w:r>
      <w:hyperlink r:id="rId27" w:history="1">
        <w:r w:rsidR="00560A6B" w:rsidRPr="005E28BF">
          <w:rPr>
            <w:rStyle w:val="Hyperlink"/>
          </w:rPr>
          <w:t>https://www.tenderned.nl/cms/english/six-steps-bidding-public-procurement-contracts-online-through-tenderned</w:t>
        </w:r>
      </w:hyperlink>
      <w:r w:rsidR="00560A6B">
        <w:t xml:space="preserve">. </w:t>
      </w:r>
    </w:p>
    <w:p w14:paraId="142611DB" w14:textId="77777777" w:rsidR="00432778" w:rsidRPr="00AA3C1E" w:rsidRDefault="00432778" w:rsidP="00432778">
      <w:pPr>
        <w:pStyle w:val="Lijstopsomteken"/>
        <w:tabs>
          <w:tab w:val="clear" w:pos="227"/>
          <w:tab w:val="num" w:pos="284"/>
        </w:tabs>
        <w:ind w:left="284" w:hanging="284"/>
        <w:rPr>
          <w:szCs w:val="18"/>
        </w:rPr>
      </w:pPr>
      <w:r>
        <w:t xml:space="preserve">Only Tenders that have been submitted to the digital safe for this invitation to tender either prior to or on the day of the deadline (prior to the time of the deadline) will be processed by the </w:t>
      </w:r>
      <w:r w:rsidR="00DA201E">
        <w:t>Tendering</w:t>
      </w:r>
      <w:r>
        <w:t xml:space="preserve"> Authority. </w:t>
      </w:r>
    </w:p>
    <w:p w14:paraId="1387A826" w14:textId="77777777" w:rsidR="00432778" w:rsidRPr="00AA3C1E" w:rsidRDefault="00432778" w:rsidP="00432778">
      <w:pPr>
        <w:pStyle w:val="Lijstopsomteken"/>
        <w:tabs>
          <w:tab w:val="clear" w:pos="227"/>
          <w:tab w:val="num" w:pos="284"/>
        </w:tabs>
        <w:ind w:left="284" w:hanging="284"/>
        <w:rPr>
          <w:szCs w:val="18"/>
        </w:rPr>
      </w:pPr>
      <w:r>
        <w:t xml:space="preserve">The time and date as displayed on the digital countdown clock in TenderNed serves as the definitive deadline for the submission of Tenders. </w:t>
      </w:r>
    </w:p>
    <w:p w14:paraId="564A6603"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only able to see the Tenders once the digital safe opens in TenderNed. This safe can only be opened upon expiry of the deadline for the submission of Tenders.</w:t>
      </w:r>
    </w:p>
    <w:p w14:paraId="7F38615F" w14:textId="77777777" w:rsidR="00432778" w:rsidRPr="00AA3C1E" w:rsidRDefault="00432778" w:rsidP="00432778">
      <w:pPr>
        <w:pStyle w:val="Lijstopsomteken"/>
        <w:tabs>
          <w:tab w:val="clear" w:pos="227"/>
          <w:tab w:val="num" w:pos="284"/>
        </w:tabs>
        <w:ind w:left="284" w:hanging="284"/>
        <w:rPr>
          <w:szCs w:val="18"/>
        </w:rPr>
      </w:pPr>
      <w:r>
        <w:t xml:space="preserve">In the event you have technical issues or questions regarding submission of your Tender via </w:t>
      </w:r>
      <w:r w:rsidRPr="00677A9C">
        <w:t>TenderNed, you can contact the TenderNed service desk</w:t>
      </w:r>
      <w:r w:rsidR="00677A9C" w:rsidRPr="00677A9C">
        <w:t xml:space="preserve"> via </w:t>
      </w:r>
      <w:hyperlink r:id="rId28" w:history="1">
        <w:r w:rsidR="00677A9C" w:rsidRPr="00677A9C">
          <w:rPr>
            <w:rStyle w:val="Hyperlink"/>
            <w:lang w:val="en"/>
          </w:rPr>
          <w:t>servicedesk@tenderned.nl</w:t>
        </w:r>
      </w:hyperlink>
      <w:r w:rsidR="00677A9C" w:rsidRPr="00677A9C">
        <w:rPr>
          <w:lang w:val="en"/>
        </w:rPr>
        <w:t xml:space="preserve"> or +31 (0)70-3798899.</w:t>
      </w:r>
      <w:r w:rsidRPr="00677A9C">
        <w:t xml:space="preserve"> If you believe that the TenderNed service desk is taking too long to answer your</w:t>
      </w:r>
      <w:r>
        <w:t xml:space="preserve"> question or comment, then you can contact your contact person within the </w:t>
      </w:r>
      <w:r w:rsidR="005D470D">
        <w:t>Tendering</w:t>
      </w:r>
      <w:r>
        <w:t xml:space="preserve"> Authority. </w:t>
      </w:r>
    </w:p>
    <w:p w14:paraId="30FC6303" w14:textId="77777777" w:rsidR="00432778" w:rsidRPr="00AA3C1E" w:rsidRDefault="00432778" w:rsidP="00432778">
      <w:pPr>
        <w:pStyle w:val="Lijstopsomteken"/>
        <w:tabs>
          <w:tab w:val="clear" w:pos="227"/>
          <w:tab w:val="num" w:pos="284"/>
        </w:tabs>
        <w:ind w:left="284" w:hanging="284"/>
        <w:rPr>
          <w:szCs w:val="18"/>
        </w:rPr>
      </w:pPr>
      <w:r>
        <w:t xml:space="preserve">Any risks </w:t>
      </w:r>
      <w:r w:rsidR="00FC5E04">
        <w:t>resulting</w:t>
      </w:r>
      <w:r>
        <w:t xml:space="preserve"> from late submission of the Tender and/or submission of an incomplete Tender is borne by the Tenderer. </w:t>
      </w:r>
    </w:p>
    <w:p w14:paraId="5D6F3A56"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neither responsible nor liable for any consequences </w:t>
      </w:r>
      <w:r w:rsidR="00FC5E04">
        <w:t>resulting</w:t>
      </w:r>
      <w:r>
        <w:t xml:space="preserve"> from a Tender that is submitted too late, incorrectly or incompletely.</w:t>
      </w:r>
    </w:p>
    <w:p w14:paraId="0F1DE3B1" w14:textId="77777777" w:rsidR="00432778" w:rsidRPr="00AA3C1E" w:rsidRDefault="00432778" w:rsidP="00432778">
      <w:pPr>
        <w:pStyle w:val="Lijstopsomteken"/>
        <w:numPr>
          <w:ilvl w:val="0"/>
          <w:numId w:val="0"/>
        </w:numPr>
        <w:ind w:left="227" w:hanging="227"/>
        <w:rPr>
          <w:szCs w:val="18"/>
        </w:rPr>
      </w:pPr>
    </w:p>
    <w:p w14:paraId="08B4A6BD" w14:textId="77777777" w:rsidR="00432778" w:rsidRPr="00AA3C1E" w:rsidRDefault="00432778" w:rsidP="00432778">
      <w:pPr>
        <w:pStyle w:val="Lijstopsomteken"/>
        <w:numPr>
          <w:ilvl w:val="0"/>
          <w:numId w:val="0"/>
        </w:numPr>
        <w:rPr>
          <w:szCs w:val="18"/>
        </w:rPr>
      </w:pPr>
      <w:r>
        <w:t xml:space="preserve">The </w:t>
      </w:r>
      <w:r w:rsidR="005D470D">
        <w:t>Tendering</w:t>
      </w:r>
      <w:r>
        <w:t xml:space="preserve"> Authority will </w:t>
      </w:r>
      <w:r w:rsidR="0000693B">
        <w:t>treat</w:t>
      </w:r>
      <w:r>
        <w:t xml:space="preserve"> </w:t>
      </w:r>
      <w:r w:rsidR="00FC5E04">
        <w:t>confidentional</w:t>
      </w:r>
      <w:r>
        <w:t xml:space="preserve"> inform</w:t>
      </w:r>
      <w:r w:rsidR="0000693B">
        <w:t>ation provided by the Tenderer with due care</w:t>
      </w:r>
      <w:r>
        <w:t>.</w:t>
      </w:r>
    </w:p>
    <w:p w14:paraId="156D654C"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35" w:name="_Toc511721974"/>
      <w:bookmarkStart w:id="236" w:name="_Toc53647149"/>
      <w:bookmarkStart w:id="237" w:name="_Toc53647422"/>
      <w:r>
        <w:rPr>
          <w:i/>
          <w:sz w:val="18"/>
        </w:rPr>
        <w:t>Structure and content of the Tender</w:t>
      </w:r>
      <w:bookmarkEnd w:id="235"/>
      <w:bookmarkEnd w:id="236"/>
      <w:bookmarkEnd w:id="237"/>
    </w:p>
    <w:p w14:paraId="20D3D6C6" w14:textId="77777777" w:rsidR="00432778" w:rsidRPr="008F0F42" w:rsidRDefault="00432778" w:rsidP="00432778">
      <w:pPr>
        <w:pStyle w:val="Geenafstand"/>
        <w:rPr>
          <w:rFonts w:ascii="Verdana" w:hAnsi="Verdana"/>
          <w:sz w:val="18"/>
          <w:szCs w:val="18"/>
        </w:rPr>
      </w:pPr>
      <w:r>
        <w:rPr>
          <w:rFonts w:ascii="Verdana" w:hAnsi="Verdana"/>
          <w:sz w:val="18"/>
        </w:rPr>
        <w:t>The Tender must be submitted entirely via TenderNed and the ‘</w:t>
      </w:r>
      <w:r w:rsidR="00754F51">
        <w:rPr>
          <w:rFonts w:ascii="Verdana" w:hAnsi="Verdana"/>
          <w:sz w:val="18"/>
        </w:rPr>
        <w:t>European Single Procurement Document</w:t>
      </w:r>
      <w:r>
        <w:rPr>
          <w:rFonts w:ascii="Verdana" w:hAnsi="Verdana"/>
          <w:sz w:val="18"/>
        </w:rPr>
        <w:t>’ must be legally signed.</w:t>
      </w:r>
    </w:p>
    <w:p w14:paraId="79E32C50" w14:textId="77777777" w:rsidR="00432778" w:rsidRPr="008F0F42" w:rsidRDefault="00432778" w:rsidP="00432778">
      <w:pPr>
        <w:pStyle w:val="Geenafstand"/>
        <w:rPr>
          <w:rFonts w:ascii="Verdana" w:hAnsi="Verdana"/>
          <w:sz w:val="18"/>
          <w:szCs w:val="18"/>
        </w:rPr>
      </w:pPr>
    </w:p>
    <w:p w14:paraId="1B27F6B8" w14:textId="77777777" w:rsidR="00432778" w:rsidRPr="008F0F42" w:rsidRDefault="00432778" w:rsidP="00432778">
      <w:pPr>
        <w:pStyle w:val="Geenafstand"/>
        <w:rPr>
          <w:rFonts w:ascii="Verdana" w:hAnsi="Verdana"/>
          <w:sz w:val="18"/>
          <w:szCs w:val="18"/>
        </w:rPr>
      </w:pPr>
      <w:r>
        <w:rPr>
          <w:rFonts w:ascii="Verdana" w:hAnsi="Verdana"/>
          <w:sz w:val="18"/>
        </w:rPr>
        <w:t>You can use the following checklist during the submission of your quotation.</w:t>
      </w:r>
    </w:p>
    <w:p w14:paraId="6730BBD8" w14:textId="77777777" w:rsidR="00432778" w:rsidRPr="008F0F42" w:rsidRDefault="00432778" w:rsidP="00432778">
      <w:pPr>
        <w:pStyle w:val="Geenafstand"/>
        <w:rPr>
          <w:rFonts w:ascii="Verdana" w:hAnsi="Verdana"/>
          <w:sz w:val="18"/>
          <w:szCs w:val="18"/>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413"/>
        <w:gridCol w:w="3847"/>
        <w:gridCol w:w="3528"/>
      </w:tblGrid>
      <w:tr w:rsidR="00432778" w:rsidRPr="0006661C" w14:paraId="75AF9D81" w14:textId="77777777" w:rsidTr="009538F3">
        <w:trPr>
          <w:cantSplit/>
          <w:trHeight w:val="451"/>
        </w:trPr>
        <w:tc>
          <w:tcPr>
            <w:tcW w:w="1413" w:type="dxa"/>
            <w:shd w:val="clear" w:color="auto" w:fill="E0E0E0"/>
          </w:tcPr>
          <w:p w14:paraId="53A346DA" w14:textId="77777777" w:rsidR="00432778" w:rsidRPr="0006661C" w:rsidRDefault="00432778" w:rsidP="00432778">
            <w:pPr>
              <w:pStyle w:val="Geenafstand"/>
              <w:rPr>
                <w:rFonts w:ascii="Verdana" w:hAnsi="Verdana"/>
                <w:sz w:val="18"/>
                <w:szCs w:val="18"/>
              </w:rPr>
            </w:pPr>
            <w:r>
              <w:rPr>
                <w:rFonts w:ascii="Verdana" w:hAnsi="Verdana"/>
                <w:sz w:val="18"/>
              </w:rPr>
              <w:t>Subject</w:t>
            </w:r>
          </w:p>
        </w:tc>
        <w:tc>
          <w:tcPr>
            <w:tcW w:w="3847" w:type="dxa"/>
            <w:shd w:val="clear" w:color="auto" w:fill="E0E0E0"/>
          </w:tcPr>
          <w:p w14:paraId="39E1FCED" w14:textId="77777777" w:rsidR="00432778" w:rsidRPr="0006661C" w:rsidRDefault="00432778" w:rsidP="00432778">
            <w:pPr>
              <w:pStyle w:val="Geenafstand"/>
              <w:rPr>
                <w:rFonts w:ascii="Verdana" w:hAnsi="Verdana"/>
                <w:sz w:val="18"/>
                <w:szCs w:val="18"/>
              </w:rPr>
            </w:pPr>
            <w:r>
              <w:rPr>
                <w:rFonts w:ascii="Verdana" w:hAnsi="Verdana"/>
                <w:sz w:val="18"/>
              </w:rPr>
              <w:t>Description</w:t>
            </w:r>
          </w:p>
        </w:tc>
        <w:tc>
          <w:tcPr>
            <w:tcW w:w="3528" w:type="dxa"/>
            <w:shd w:val="clear" w:color="auto" w:fill="E0E0E0"/>
          </w:tcPr>
          <w:p w14:paraId="2DB0E0DF" w14:textId="77777777" w:rsidR="00432778" w:rsidRPr="0006661C" w:rsidRDefault="00432778" w:rsidP="00432778">
            <w:pPr>
              <w:pStyle w:val="Geenafstand"/>
              <w:rPr>
                <w:rFonts w:ascii="Verdana" w:hAnsi="Verdana"/>
                <w:strike/>
                <w:color w:val="0000FF"/>
                <w:sz w:val="18"/>
                <w:szCs w:val="18"/>
              </w:rPr>
            </w:pPr>
            <w:r>
              <w:rPr>
                <w:rFonts w:ascii="Verdana" w:hAnsi="Verdana"/>
                <w:sz w:val="18"/>
              </w:rPr>
              <w:t>Action required from tenderer</w:t>
            </w:r>
          </w:p>
        </w:tc>
      </w:tr>
      <w:tr w:rsidR="00432778" w:rsidRPr="0006661C" w14:paraId="4EBE0875" w14:textId="77777777" w:rsidTr="009538F3">
        <w:trPr>
          <w:cantSplit/>
        </w:trPr>
        <w:tc>
          <w:tcPr>
            <w:tcW w:w="1413" w:type="dxa"/>
            <w:shd w:val="clear" w:color="auto" w:fill="FFFFFF"/>
          </w:tcPr>
          <w:p w14:paraId="6D3A5D8A" w14:textId="77777777" w:rsidR="00432778" w:rsidRPr="0006661C" w:rsidRDefault="00432778" w:rsidP="00432778">
            <w:pPr>
              <w:pStyle w:val="Geenafstand"/>
              <w:rPr>
                <w:rFonts w:ascii="Verdana" w:hAnsi="Verdana"/>
                <w:sz w:val="18"/>
                <w:szCs w:val="18"/>
              </w:rPr>
            </w:pPr>
            <w:r w:rsidRPr="001A69EA">
              <w:rPr>
                <w:rFonts w:ascii="Verdana" w:hAnsi="Verdana"/>
                <w:sz w:val="18"/>
              </w:rPr>
              <w:t>Annex 1</w:t>
            </w:r>
          </w:p>
        </w:tc>
        <w:tc>
          <w:tcPr>
            <w:tcW w:w="3847" w:type="dxa"/>
            <w:shd w:val="clear" w:color="auto" w:fill="FFFFFF"/>
          </w:tcPr>
          <w:p w14:paraId="732364C0" w14:textId="77777777" w:rsidR="00432778" w:rsidRPr="0006661C" w:rsidRDefault="00754F51" w:rsidP="00432778">
            <w:pPr>
              <w:pStyle w:val="Geenafstand"/>
              <w:rPr>
                <w:rFonts w:ascii="Verdana" w:hAnsi="Verdana"/>
                <w:sz w:val="18"/>
                <w:szCs w:val="18"/>
              </w:rPr>
            </w:pPr>
            <w:r>
              <w:rPr>
                <w:rFonts w:ascii="Verdana" w:hAnsi="Verdana"/>
                <w:sz w:val="18"/>
              </w:rPr>
              <w:t>European Single Procurement Document</w:t>
            </w:r>
            <w:r w:rsidR="00432778">
              <w:rPr>
                <w:rFonts w:ascii="Verdana" w:hAnsi="Verdana"/>
                <w:sz w:val="18"/>
              </w:rPr>
              <w:t>*</w:t>
            </w:r>
          </w:p>
        </w:tc>
        <w:tc>
          <w:tcPr>
            <w:tcW w:w="3528" w:type="dxa"/>
          </w:tcPr>
          <w:p w14:paraId="2FDD1010" w14:textId="77777777" w:rsidR="00432778" w:rsidRPr="0006661C" w:rsidRDefault="00432778" w:rsidP="00432778">
            <w:pPr>
              <w:pStyle w:val="Geenafstand"/>
              <w:rPr>
                <w:rFonts w:ascii="Verdana" w:hAnsi="Verdana"/>
                <w:strike/>
                <w:color w:val="0000FF"/>
                <w:sz w:val="18"/>
                <w:szCs w:val="18"/>
              </w:rPr>
            </w:pPr>
            <w:r>
              <w:rPr>
                <w:rFonts w:ascii="Verdana" w:hAnsi="Verdana"/>
                <w:sz w:val="18"/>
              </w:rPr>
              <w:t>Fill in, le</w:t>
            </w:r>
            <w:r w:rsidR="00FE139A">
              <w:rPr>
                <w:rFonts w:ascii="Verdana" w:hAnsi="Verdana"/>
                <w:sz w:val="18"/>
              </w:rPr>
              <w:t>gally sign and add to TenderNed</w:t>
            </w:r>
          </w:p>
        </w:tc>
      </w:tr>
      <w:tr w:rsidR="00432778" w:rsidRPr="0006661C" w14:paraId="20669AC5" w14:textId="77777777" w:rsidTr="009538F3">
        <w:trPr>
          <w:cantSplit/>
        </w:trPr>
        <w:tc>
          <w:tcPr>
            <w:tcW w:w="1413" w:type="dxa"/>
            <w:shd w:val="clear" w:color="auto" w:fill="FFFFFF"/>
          </w:tcPr>
          <w:p w14:paraId="6B5757C1" w14:textId="77777777" w:rsidR="00432778" w:rsidRPr="0006661C" w:rsidRDefault="00677A9C" w:rsidP="00432778">
            <w:pPr>
              <w:pStyle w:val="Geenafstand"/>
              <w:rPr>
                <w:rFonts w:ascii="Verdana" w:hAnsi="Verdana"/>
                <w:sz w:val="18"/>
                <w:szCs w:val="18"/>
                <w:highlight w:val="yellow"/>
              </w:rPr>
            </w:pPr>
            <w:r>
              <w:rPr>
                <w:rFonts w:ascii="Verdana" w:hAnsi="Verdana"/>
                <w:sz w:val="18"/>
              </w:rPr>
              <w:t>Award criteria</w:t>
            </w:r>
            <w:r w:rsidR="00432778">
              <w:rPr>
                <w:rFonts w:ascii="Verdana" w:hAnsi="Verdana"/>
                <w:sz w:val="18"/>
              </w:rPr>
              <w:t xml:space="preserve"> </w:t>
            </w:r>
          </w:p>
        </w:tc>
        <w:tc>
          <w:tcPr>
            <w:tcW w:w="3847" w:type="dxa"/>
            <w:shd w:val="clear" w:color="auto" w:fill="FFFFFF"/>
          </w:tcPr>
          <w:p w14:paraId="10CE6C7F" w14:textId="77777777" w:rsidR="00432778" w:rsidRPr="001A69EA" w:rsidRDefault="00432778" w:rsidP="00432778">
            <w:pPr>
              <w:pStyle w:val="Geenafstand"/>
              <w:rPr>
                <w:rFonts w:ascii="Verdana" w:hAnsi="Verdana"/>
                <w:sz w:val="18"/>
                <w:szCs w:val="18"/>
              </w:rPr>
            </w:pPr>
            <w:r w:rsidRPr="001A69EA">
              <w:rPr>
                <w:rFonts w:ascii="Verdana" w:hAnsi="Verdana"/>
                <w:sz w:val="18"/>
              </w:rPr>
              <w:t xml:space="preserve">Tender, including a general response to the </w:t>
            </w:r>
            <w:r w:rsidR="005D470D" w:rsidRPr="001A69EA">
              <w:rPr>
                <w:rFonts w:ascii="Verdana" w:hAnsi="Verdana"/>
                <w:sz w:val="18"/>
              </w:rPr>
              <w:t>Tendering</w:t>
            </w:r>
            <w:r w:rsidRPr="001A69EA">
              <w:rPr>
                <w:rFonts w:ascii="Verdana" w:hAnsi="Verdana"/>
                <w:sz w:val="18"/>
              </w:rPr>
              <w:t xml:space="preserve"> Authority’s </w:t>
            </w:r>
            <w:r w:rsidR="00677A9C" w:rsidRPr="001A69EA">
              <w:rPr>
                <w:rFonts w:ascii="Verdana" w:hAnsi="Verdana"/>
                <w:sz w:val="18"/>
              </w:rPr>
              <w:t>award criteria</w:t>
            </w:r>
            <w:r w:rsidRPr="001A69EA">
              <w:rPr>
                <w:rFonts w:ascii="Verdana" w:hAnsi="Verdana"/>
                <w:sz w:val="18"/>
              </w:rPr>
              <w:t>.</w:t>
            </w:r>
          </w:p>
          <w:p w14:paraId="5A24EE78" w14:textId="77777777" w:rsidR="00432778" w:rsidRPr="0006661C" w:rsidRDefault="00432778" w:rsidP="00432778">
            <w:pPr>
              <w:pStyle w:val="Geenafstand"/>
              <w:rPr>
                <w:rFonts w:ascii="Verdana" w:hAnsi="Verdana"/>
                <w:sz w:val="18"/>
                <w:szCs w:val="18"/>
                <w:highlight w:val="yellow"/>
              </w:rPr>
            </w:pPr>
          </w:p>
          <w:p w14:paraId="55DD637C" w14:textId="77777777" w:rsidR="00432778" w:rsidRPr="0006661C" w:rsidRDefault="00432778" w:rsidP="00432778">
            <w:pPr>
              <w:pStyle w:val="Geenafstand"/>
              <w:rPr>
                <w:rFonts w:ascii="Verdana" w:hAnsi="Verdana"/>
                <w:sz w:val="18"/>
                <w:szCs w:val="18"/>
                <w:highlight w:val="yellow"/>
              </w:rPr>
            </w:pPr>
            <w:r>
              <w:rPr>
                <w:rFonts w:ascii="Verdana" w:hAnsi="Verdana"/>
                <w:sz w:val="18"/>
                <w:highlight w:val="yellow"/>
              </w:rPr>
              <w:t xml:space="preserve"> </w:t>
            </w:r>
          </w:p>
        </w:tc>
        <w:tc>
          <w:tcPr>
            <w:tcW w:w="3528" w:type="dxa"/>
          </w:tcPr>
          <w:p w14:paraId="293E697C" w14:textId="77777777" w:rsidR="00432778" w:rsidRPr="001A69EA" w:rsidRDefault="00432778" w:rsidP="00432778">
            <w:pPr>
              <w:pStyle w:val="Geenafstand"/>
              <w:rPr>
                <w:rFonts w:ascii="Verdana" w:hAnsi="Verdana"/>
                <w:sz w:val="18"/>
                <w:szCs w:val="18"/>
              </w:rPr>
            </w:pPr>
            <w:r w:rsidRPr="001A69EA">
              <w:rPr>
                <w:rFonts w:ascii="Verdana" w:hAnsi="Verdana"/>
                <w:sz w:val="18"/>
              </w:rPr>
              <w:t xml:space="preserve">Add to TenderNed </w:t>
            </w:r>
          </w:p>
          <w:p w14:paraId="5A6180EE" w14:textId="77777777" w:rsidR="00432778" w:rsidRPr="001A69EA" w:rsidRDefault="00432778" w:rsidP="00432778">
            <w:pPr>
              <w:pStyle w:val="Geenafstand"/>
              <w:rPr>
                <w:rFonts w:ascii="Verdana" w:hAnsi="Verdana"/>
                <w:sz w:val="18"/>
                <w:szCs w:val="18"/>
              </w:rPr>
            </w:pPr>
          </w:p>
          <w:p w14:paraId="699BFDDB" w14:textId="77777777" w:rsidR="00432778" w:rsidRPr="001A69EA" w:rsidRDefault="00432778" w:rsidP="00677A9C">
            <w:pPr>
              <w:pStyle w:val="Geenafstand"/>
              <w:rPr>
                <w:rFonts w:ascii="Verdana" w:hAnsi="Verdana"/>
                <w:sz w:val="18"/>
                <w:szCs w:val="18"/>
              </w:rPr>
            </w:pPr>
          </w:p>
        </w:tc>
      </w:tr>
      <w:tr w:rsidR="00432778" w:rsidRPr="0006661C" w14:paraId="64183534" w14:textId="77777777" w:rsidTr="009538F3">
        <w:trPr>
          <w:cantSplit/>
        </w:trPr>
        <w:tc>
          <w:tcPr>
            <w:tcW w:w="1413" w:type="dxa"/>
            <w:shd w:val="clear" w:color="auto" w:fill="FFFFFF"/>
          </w:tcPr>
          <w:p w14:paraId="1B4C33BD" w14:textId="77777777" w:rsidR="00432778" w:rsidRPr="0006661C" w:rsidRDefault="00432778" w:rsidP="00432778">
            <w:pPr>
              <w:pStyle w:val="Geenafstand"/>
              <w:rPr>
                <w:rFonts w:ascii="Verdana" w:hAnsi="Verdana"/>
                <w:sz w:val="18"/>
                <w:szCs w:val="18"/>
              </w:rPr>
            </w:pPr>
            <w:r>
              <w:rPr>
                <w:rFonts w:ascii="Verdana" w:hAnsi="Verdana"/>
                <w:sz w:val="18"/>
              </w:rPr>
              <w:t>‘Prices/Rates’ annex</w:t>
            </w:r>
          </w:p>
        </w:tc>
        <w:tc>
          <w:tcPr>
            <w:tcW w:w="3847" w:type="dxa"/>
            <w:shd w:val="clear" w:color="auto" w:fill="FFFFFF"/>
          </w:tcPr>
          <w:p w14:paraId="556987AA" w14:textId="77777777" w:rsidR="00432778" w:rsidRPr="0006661C" w:rsidRDefault="00432778" w:rsidP="00432778">
            <w:pPr>
              <w:pStyle w:val="Geenafstand"/>
              <w:rPr>
                <w:rFonts w:ascii="Verdana" w:hAnsi="Verdana"/>
                <w:sz w:val="18"/>
                <w:szCs w:val="18"/>
              </w:rPr>
            </w:pPr>
            <w:r>
              <w:rPr>
                <w:rFonts w:ascii="Verdana" w:hAnsi="Verdana"/>
                <w:sz w:val="18"/>
              </w:rPr>
              <w:t>Prices/rates included in the quotation</w:t>
            </w:r>
          </w:p>
          <w:p w14:paraId="4C8672D4" w14:textId="77777777" w:rsidR="00432778" w:rsidRPr="0006661C" w:rsidRDefault="00432778" w:rsidP="00432778">
            <w:pPr>
              <w:pStyle w:val="Geenafstand"/>
              <w:rPr>
                <w:rFonts w:ascii="Verdana" w:hAnsi="Verdana"/>
                <w:sz w:val="18"/>
                <w:szCs w:val="18"/>
                <w:highlight w:val="yellow"/>
              </w:rPr>
            </w:pPr>
          </w:p>
          <w:p w14:paraId="5CF00256" w14:textId="77777777" w:rsidR="00432778" w:rsidRPr="0006661C" w:rsidRDefault="00432778" w:rsidP="00432778">
            <w:pPr>
              <w:pStyle w:val="Geenafstand"/>
              <w:rPr>
                <w:rFonts w:ascii="Verdana" w:hAnsi="Verdana"/>
                <w:sz w:val="18"/>
                <w:szCs w:val="18"/>
              </w:rPr>
            </w:pPr>
          </w:p>
        </w:tc>
        <w:tc>
          <w:tcPr>
            <w:tcW w:w="3528" w:type="dxa"/>
          </w:tcPr>
          <w:p w14:paraId="7E96767A" w14:textId="77777777" w:rsidR="00432778" w:rsidRPr="001A69EA" w:rsidRDefault="00432778" w:rsidP="00432778">
            <w:pPr>
              <w:pStyle w:val="Geenafstand"/>
              <w:rPr>
                <w:rFonts w:ascii="Verdana" w:hAnsi="Verdana"/>
                <w:sz w:val="18"/>
                <w:szCs w:val="18"/>
              </w:rPr>
            </w:pPr>
            <w:r w:rsidRPr="001A69EA">
              <w:rPr>
                <w:rFonts w:ascii="Verdana" w:hAnsi="Verdana"/>
                <w:sz w:val="18"/>
              </w:rPr>
              <w:t>Add to TenderNed</w:t>
            </w:r>
          </w:p>
          <w:p w14:paraId="6D4C3355" w14:textId="77777777" w:rsidR="00432778" w:rsidRPr="001A69EA" w:rsidRDefault="00432778" w:rsidP="00432778">
            <w:pPr>
              <w:pStyle w:val="Geenafstand"/>
              <w:rPr>
                <w:rFonts w:ascii="Verdana" w:hAnsi="Verdana"/>
                <w:sz w:val="18"/>
                <w:szCs w:val="18"/>
              </w:rPr>
            </w:pPr>
          </w:p>
          <w:p w14:paraId="1F5A3E64" w14:textId="77777777" w:rsidR="00432778" w:rsidRPr="001A69EA" w:rsidRDefault="00432778" w:rsidP="001A69EA">
            <w:pPr>
              <w:pStyle w:val="Geenafstand"/>
              <w:rPr>
                <w:rFonts w:ascii="Verdana" w:hAnsi="Verdana"/>
                <w:strike/>
                <w:sz w:val="18"/>
                <w:szCs w:val="18"/>
              </w:rPr>
            </w:pPr>
          </w:p>
        </w:tc>
      </w:tr>
      <w:tr w:rsidR="00432778" w:rsidRPr="0006661C" w14:paraId="6C1AF576" w14:textId="77777777" w:rsidTr="009538F3">
        <w:trPr>
          <w:cantSplit/>
        </w:trPr>
        <w:tc>
          <w:tcPr>
            <w:tcW w:w="1413" w:type="dxa"/>
            <w:shd w:val="clear" w:color="auto" w:fill="FFFFFF"/>
          </w:tcPr>
          <w:p w14:paraId="0FBDF28C" w14:textId="7CDE2560" w:rsidR="00432778" w:rsidRPr="0046562F" w:rsidRDefault="00D420C0" w:rsidP="00432778">
            <w:pPr>
              <w:pStyle w:val="Geenafstand"/>
              <w:rPr>
                <w:rFonts w:ascii="Verdana" w:hAnsi="Verdana"/>
                <w:sz w:val="18"/>
                <w:szCs w:val="18"/>
              </w:rPr>
            </w:pPr>
            <w:r w:rsidRPr="0046562F">
              <w:rPr>
                <w:rFonts w:ascii="Verdana" w:hAnsi="Verdana"/>
                <w:sz w:val="18"/>
              </w:rPr>
              <w:t>Qualifications</w:t>
            </w:r>
          </w:p>
        </w:tc>
        <w:tc>
          <w:tcPr>
            <w:tcW w:w="3847" w:type="dxa"/>
            <w:shd w:val="clear" w:color="auto" w:fill="FFFFFF"/>
          </w:tcPr>
          <w:p w14:paraId="050E927F" w14:textId="4E22820B" w:rsidR="00432778" w:rsidRPr="0046562F" w:rsidRDefault="00432778" w:rsidP="00FD0D6F">
            <w:pPr>
              <w:pStyle w:val="Geenafstand"/>
              <w:rPr>
                <w:rFonts w:ascii="Verdana" w:hAnsi="Verdana"/>
                <w:sz w:val="18"/>
                <w:szCs w:val="18"/>
              </w:rPr>
            </w:pPr>
            <w:r w:rsidRPr="0046562F">
              <w:rPr>
                <w:rFonts w:ascii="Verdana" w:hAnsi="Verdana"/>
                <w:sz w:val="18"/>
              </w:rPr>
              <w:t xml:space="preserve"> CVs</w:t>
            </w:r>
            <w:r w:rsidR="009C7401" w:rsidRPr="0046562F">
              <w:rPr>
                <w:rFonts w:ascii="Verdana" w:hAnsi="Verdana"/>
                <w:sz w:val="18"/>
              </w:rPr>
              <w:t xml:space="preserve"> </w:t>
            </w:r>
          </w:p>
        </w:tc>
        <w:tc>
          <w:tcPr>
            <w:tcW w:w="3528" w:type="dxa"/>
          </w:tcPr>
          <w:p w14:paraId="1B16B701" w14:textId="77777777" w:rsidR="00432778" w:rsidRPr="001A69EA" w:rsidRDefault="00432778" w:rsidP="00432778">
            <w:pPr>
              <w:pStyle w:val="Geenafstand"/>
              <w:rPr>
                <w:rFonts w:ascii="Verdana" w:hAnsi="Verdana"/>
                <w:sz w:val="18"/>
                <w:szCs w:val="18"/>
              </w:rPr>
            </w:pPr>
            <w:r w:rsidRPr="001A69EA">
              <w:rPr>
                <w:rFonts w:ascii="Verdana" w:hAnsi="Verdana"/>
                <w:sz w:val="18"/>
              </w:rPr>
              <w:t>Add to TenderNed</w:t>
            </w:r>
          </w:p>
          <w:p w14:paraId="517762ED" w14:textId="77777777" w:rsidR="00432778" w:rsidRPr="001A69EA" w:rsidRDefault="00432778" w:rsidP="00432778">
            <w:pPr>
              <w:pStyle w:val="Geenafstand"/>
              <w:rPr>
                <w:rFonts w:ascii="Verdana" w:hAnsi="Verdana"/>
                <w:sz w:val="18"/>
                <w:szCs w:val="18"/>
              </w:rPr>
            </w:pPr>
          </w:p>
        </w:tc>
      </w:tr>
      <w:tr w:rsidR="002A6377" w:rsidRPr="0006661C" w14:paraId="56DF11A6" w14:textId="77777777" w:rsidTr="009538F3">
        <w:trPr>
          <w:cantSplit/>
        </w:trPr>
        <w:tc>
          <w:tcPr>
            <w:tcW w:w="1413" w:type="dxa"/>
            <w:shd w:val="clear" w:color="auto" w:fill="FFFFFF"/>
          </w:tcPr>
          <w:p w14:paraId="577BCC6B" w14:textId="6C576331" w:rsidR="002A6377" w:rsidRPr="0046562F" w:rsidRDefault="002A6377" w:rsidP="00432778">
            <w:pPr>
              <w:pStyle w:val="Geenafstand"/>
              <w:rPr>
                <w:rFonts w:ascii="Verdana" w:hAnsi="Verdana"/>
                <w:sz w:val="18"/>
              </w:rPr>
            </w:pPr>
            <w:r>
              <w:rPr>
                <w:rFonts w:ascii="Verdana" w:hAnsi="Verdana"/>
                <w:sz w:val="18"/>
              </w:rPr>
              <w:t>Core competences</w:t>
            </w:r>
          </w:p>
        </w:tc>
        <w:tc>
          <w:tcPr>
            <w:tcW w:w="3847" w:type="dxa"/>
            <w:shd w:val="clear" w:color="auto" w:fill="FFFFFF"/>
          </w:tcPr>
          <w:p w14:paraId="435E02E8" w14:textId="1627AB6B" w:rsidR="002A6377" w:rsidRPr="0046562F" w:rsidRDefault="00233857" w:rsidP="00FD0D6F">
            <w:pPr>
              <w:pStyle w:val="Geenafstand"/>
              <w:rPr>
                <w:rFonts w:ascii="Verdana" w:hAnsi="Verdana"/>
                <w:sz w:val="18"/>
              </w:rPr>
            </w:pPr>
            <w:r>
              <w:rPr>
                <w:rFonts w:ascii="Verdana" w:hAnsi="Verdana"/>
                <w:sz w:val="18"/>
              </w:rPr>
              <w:t>R</w:t>
            </w:r>
            <w:r w:rsidR="002A6377">
              <w:rPr>
                <w:rFonts w:ascii="Verdana" w:hAnsi="Verdana"/>
                <w:sz w:val="18"/>
              </w:rPr>
              <w:t>eferences</w:t>
            </w:r>
          </w:p>
        </w:tc>
        <w:tc>
          <w:tcPr>
            <w:tcW w:w="3528" w:type="dxa"/>
          </w:tcPr>
          <w:p w14:paraId="08A2568D" w14:textId="3B821F0F" w:rsidR="002A6377" w:rsidRPr="001A69EA" w:rsidRDefault="002A6377" w:rsidP="00432778">
            <w:pPr>
              <w:pStyle w:val="Geenafstand"/>
              <w:rPr>
                <w:rFonts w:ascii="Verdana" w:hAnsi="Verdana"/>
                <w:sz w:val="18"/>
              </w:rPr>
            </w:pPr>
            <w:r w:rsidRPr="001A69EA">
              <w:rPr>
                <w:rFonts w:ascii="Verdana" w:hAnsi="Verdana"/>
                <w:sz w:val="18"/>
              </w:rPr>
              <w:t>Add to TenderNed</w:t>
            </w:r>
          </w:p>
        </w:tc>
      </w:tr>
    </w:tbl>
    <w:p w14:paraId="6147A820" w14:textId="77777777" w:rsidR="00432778" w:rsidRPr="008F0F42" w:rsidRDefault="00432778" w:rsidP="00432778">
      <w:pPr>
        <w:pStyle w:val="Geenafstand"/>
        <w:rPr>
          <w:rFonts w:ascii="Verdana" w:hAnsi="Verdana"/>
          <w:sz w:val="18"/>
          <w:szCs w:val="18"/>
        </w:rPr>
      </w:pPr>
      <w:r>
        <w:rPr>
          <w:rFonts w:ascii="Verdana" w:hAnsi="Verdana"/>
          <w:sz w:val="18"/>
        </w:rPr>
        <w:t xml:space="preserve">* See Subsection 7.3.16 in the event </w:t>
      </w:r>
      <w:r w:rsidR="00FB1880">
        <w:rPr>
          <w:rFonts w:ascii="Verdana" w:hAnsi="Verdana"/>
          <w:sz w:val="18"/>
        </w:rPr>
        <w:t>your</w:t>
      </w:r>
      <w:r>
        <w:rPr>
          <w:rFonts w:ascii="Verdana" w:hAnsi="Verdana"/>
          <w:sz w:val="18"/>
        </w:rPr>
        <w:t xml:space="preserve"> Tender is submitted </w:t>
      </w:r>
      <w:r w:rsidR="00173B8A">
        <w:rPr>
          <w:rFonts w:ascii="Verdana" w:hAnsi="Verdana"/>
          <w:sz w:val="18"/>
        </w:rPr>
        <w:t>in</w:t>
      </w:r>
      <w:r>
        <w:rPr>
          <w:rFonts w:ascii="Verdana" w:hAnsi="Verdana"/>
          <w:sz w:val="18"/>
        </w:rPr>
        <w:t xml:space="preserve"> collaborati</w:t>
      </w:r>
      <w:r w:rsidR="00173B8A">
        <w:rPr>
          <w:rFonts w:ascii="Verdana" w:hAnsi="Verdana"/>
          <w:sz w:val="18"/>
        </w:rPr>
        <w:t>on with other companies.</w:t>
      </w:r>
      <w:r>
        <w:rPr>
          <w:rFonts w:ascii="Verdana" w:hAnsi="Verdana"/>
          <w:sz w:val="18"/>
        </w:rPr>
        <w:t xml:space="preserve"> </w:t>
      </w:r>
    </w:p>
    <w:p w14:paraId="1509C1FF"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38" w:name="_Toc511721975"/>
      <w:bookmarkStart w:id="239" w:name="_Toc53647150"/>
      <w:bookmarkStart w:id="240" w:name="_Toc53647423"/>
      <w:r>
        <w:rPr>
          <w:i/>
          <w:sz w:val="18"/>
        </w:rPr>
        <w:t>Legal signature</w:t>
      </w:r>
      <w:bookmarkEnd w:id="238"/>
      <w:bookmarkEnd w:id="239"/>
      <w:bookmarkEnd w:id="240"/>
    </w:p>
    <w:p w14:paraId="32641C78" w14:textId="77777777" w:rsidR="00FD0D6F" w:rsidRDefault="00432778" w:rsidP="00432778">
      <w:pPr>
        <w:pStyle w:val="Geenafstand"/>
        <w:rPr>
          <w:rFonts w:ascii="Verdana" w:hAnsi="Verdana"/>
          <w:sz w:val="18"/>
        </w:rPr>
      </w:pPr>
      <w:r>
        <w:rPr>
          <w:rFonts w:ascii="Verdana" w:hAnsi="Verdana"/>
          <w:sz w:val="18"/>
        </w:rPr>
        <w:t xml:space="preserve">A legal signature </w:t>
      </w:r>
      <w:r w:rsidR="000B1BE8">
        <w:rPr>
          <w:rFonts w:ascii="Verdana" w:hAnsi="Verdana"/>
          <w:sz w:val="18"/>
        </w:rPr>
        <w:t>signifies</w:t>
      </w:r>
      <w:r>
        <w:rPr>
          <w:rFonts w:ascii="Verdana" w:hAnsi="Verdana"/>
          <w:sz w:val="18"/>
        </w:rPr>
        <w:t xml:space="preserve"> that the document in question has been signed by a legally authorised representative. </w:t>
      </w:r>
      <w:r>
        <w:br/>
      </w:r>
    </w:p>
    <w:p w14:paraId="45A4F059" w14:textId="77777777" w:rsidR="00432778" w:rsidRPr="008F0F42" w:rsidRDefault="00432778" w:rsidP="00432778">
      <w:pPr>
        <w:pStyle w:val="Geenafstand"/>
        <w:rPr>
          <w:rFonts w:ascii="Verdana" w:hAnsi="Verdana"/>
          <w:sz w:val="18"/>
          <w:szCs w:val="18"/>
        </w:rPr>
      </w:pPr>
      <w:r>
        <w:rPr>
          <w:rFonts w:ascii="Verdana" w:hAnsi="Verdana"/>
          <w:sz w:val="18"/>
        </w:rPr>
        <w:t xml:space="preserve">If it is recorded in the professional or trade register that two or more people are only jointly authorised to represent the organisation, then the documents requiring a legal signature must be signed by those two or more people. If any limitations are in place regarding authorisation to represent the organisation, then this must be taken into account. </w:t>
      </w:r>
    </w:p>
    <w:p w14:paraId="63A56E7B" w14:textId="77777777" w:rsidR="00432778" w:rsidRPr="008F0F42" w:rsidRDefault="00432778" w:rsidP="00432778">
      <w:pPr>
        <w:pStyle w:val="Geenafstand"/>
        <w:rPr>
          <w:rFonts w:ascii="Verdana" w:hAnsi="Verdana"/>
          <w:sz w:val="18"/>
          <w:szCs w:val="18"/>
        </w:rPr>
      </w:pPr>
    </w:p>
    <w:p w14:paraId="5C8C50F4" w14:textId="77777777" w:rsidR="00FD0D6F" w:rsidRDefault="00432778" w:rsidP="00432778">
      <w:pPr>
        <w:pStyle w:val="Geenafstand"/>
        <w:rPr>
          <w:rFonts w:ascii="Verdana" w:hAnsi="Verdana"/>
          <w:sz w:val="18"/>
        </w:rPr>
      </w:pPr>
      <w:r>
        <w:rPr>
          <w:rFonts w:ascii="Verdana" w:hAnsi="Verdana"/>
          <w:sz w:val="18"/>
        </w:rPr>
        <w:t>The ‘</w:t>
      </w:r>
      <w:r w:rsidR="00754F51">
        <w:rPr>
          <w:rFonts w:ascii="Verdana" w:hAnsi="Verdana"/>
          <w:sz w:val="18"/>
        </w:rPr>
        <w:t>European Single Procurement Document</w:t>
      </w:r>
      <w:r>
        <w:rPr>
          <w:rFonts w:ascii="Verdana" w:hAnsi="Verdana"/>
          <w:sz w:val="18"/>
        </w:rPr>
        <w:t>’ must be signed with an original and handwritten signature (hereinafter referred to as: a ‘handwritten signature’) by the legally authorised representative(s).</w:t>
      </w:r>
      <w:r>
        <w:br/>
      </w:r>
    </w:p>
    <w:p w14:paraId="0E0A8C8A" w14:textId="77777777" w:rsidR="00432778" w:rsidRPr="008F0F42" w:rsidRDefault="00432778" w:rsidP="00432778">
      <w:pPr>
        <w:pStyle w:val="Geenafstand"/>
        <w:rPr>
          <w:rFonts w:ascii="Verdana" w:hAnsi="Verdana"/>
          <w:sz w:val="18"/>
          <w:szCs w:val="18"/>
        </w:rPr>
      </w:pPr>
      <w:r>
        <w:rPr>
          <w:rFonts w:ascii="Verdana" w:hAnsi="Verdana"/>
          <w:sz w:val="18"/>
        </w:rPr>
        <w:t xml:space="preserve">The documents bearing the handwritten signature must be scanned and added to your Tender. </w:t>
      </w:r>
    </w:p>
    <w:p w14:paraId="45BE5330" w14:textId="77777777" w:rsidR="00432778" w:rsidRPr="008F0F42" w:rsidRDefault="00432778" w:rsidP="00432778">
      <w:pPr>
        <w:pStyle w:val="Geenafstand"/>
        <w:rPr>
          <w:rFonts w:ascii="Verdana" w:hAnsi="Verdana"/>
          <w:sz w:val="18"/>
          <w:szCs w:val="18"/>
        </w:rPr>
      </w:pPr>
    </w:p>
    <w:p w14:paraId="318A3619" w14:textId="77777777" w:rsidR="00432778" w:rsidRPr="008F0F42" w:rsidRDefault="00FD0D6F" w:rsidP="00432778">
      <w:pPr>
        <w:pStyle w:val="Geenafstand"/>
        <w:rPr>
          <w:rFonts w:ascii="Verdana" w:hAnsi="Verdana"/>
          <w:sz w:val="18"/>
          <w:szCs w:val="18"/>
        </w:rPr>
      </w:pPr>
      <w:r>
        <w:rPr>
          <w:rFonts w:ascii="Verdana" w:hAnsi="Verdana"/>
          <w:b/>
          <w:sz w:val="18"/>
        </w:rPr>
        <w:t>Please note</w:t>
      </w:r>
      <w:r w:rsidR="00432778">
        <w:rPr>
          <w:rFonts w:ascii="Verdana" w:hAnsi="Verdana"/>
          <w:sz w:val="18"/>
        </w:rPr>
        <w:t>: Although the ‘</w:t>
      </w:r>
      <w:r w:rsidR="00754F51">
        <w:rPr>
          <w:rFonts w:ascii="Verdana" w:hAnsi="Verdana"/>
          <w:sz w:val="18"/>
        </w:rPr>
        <w:t>European Single Procurement Document</w:t>
      </w:r>
      <w:r w:rsidR="00432778">
        <w:rPr>
          <w:rFonts w:ascii="Verdana" w:hAnsi="Verdana"/>
          <w:sz w:val="18"/>
        </w:rPr>
        <w:t xml:space="preserve">’ offers the opportunity to add a digital signature, the </w:t>
      </w:r>
      <w:r w:rsidR="005D470D">
        <w:rPr>
          <w:rFonts w:ascii="Verdana" w:hAnsi="Verdana"/>
          <w:sz w:val="18"/>
        </w:rPr>
        <w:t>Tendering</w:t>
      </w:r>
      <w:r w:rsidR="00432778">
        <w:rPr>
          <w:rFonts w:ascii="Verdana" w:hAnsi="Verdana"/>
          <w:sz w:val="18"/>
        </w:rPr>
        <w:t xml:space="preserve"> Authority requires a handwritten signature. </w:t>
      </w:r>
      <w:r w:rsidR="00EB05B6">
        <w:rPr>
          <w:rFonts w:ascii="Verdana" w:hAnsi="Verdana"/>
          <w:sz w:val="18"/>
        </w:rPr>
        <w:t>The lack of a handwritten signature in principle leads to exclusion from the tendering procedure. If a handwritten signature is missing, you will be given one single opportunity to correct it.</w:t>
      </w:r>
    </w:p>
    <w:p w14:paraId="1E4A38DF"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41" w:name="_Toc511721976"/>
      <w:bookmarkStart w:id="242" w:name="_Toc53647151"/>
      <w:bookmarkStart w:id="243" w:name="_Toc53647424"/>
      <w:r>
        <w:rPr>
          <w:i/>
          <w:sz w:val="18"/>
        </w:rPr>
        <w:t>Submission of a Tender in collaboration with other organisations</w:t>
      </w:r>
      <w:bookmarkEnd w:id="241"/>
      <w:bookmarkEnd w:id="242"/>
      <w:bookmarkEnd w:id="243"/>
    </w:p>
    <w:p w14:paraId="20748A0C" w14:textId="77777777" w:rsidR="00432778" w:rsidRPr="005E58AC" w:rsidRDefault="00432778" w:rsidP="00432778">
      <w:pPr>
        <w:rPr>
          <w:rFonts w:ascii="Verdana" w:hAnsi="Verdana"/>
          <w:sz w:val="18"/>
          <w:szCs w:val="18"/>
        </w:rPr>
      </w:pPr>
      <w:r>
        <w:rPr>
          <w:rFonts w:ascii="Verdana" w:hAnsi="Verdana"/>
          <w:sz w:val="18"/>
        </w:rPr>
        <w:t>If you cannot carry out the assignment independently, you can set up a collaboration with other organisations.</w:t>
      </w:r>
    </w:p>
    <w:p w14:paraId="31E0A954" w14:textId="77777777" w:rsidR="00432778" w:rsidRPr="005E58AC" w:rsidRDefault="00432778" w:rsidP="00432778">
      <w:pPr>
        <w:rPr>
          <w:rFonts w:ascii="Verdana" w:hAnsi="Verdana"/>
          <w:sz w:val="18"/>
          <w:szCs w:val="18"/>
        </w:rPr>
      </w:pPr>
    </w:p>
    <w:p w14:paraId="12CCD37C" w14:textId="77777777" w:rsidR="00432778" w:rsidRPr="005E58AC" w:rsidRDefault="00432778" w:rsidP="00432778">
      <w:pPr>
        <w:rPr>
          <w:rFonts w:ascii="Verdana" w:hAnsi="Verdana"/>
          <w:sz w:val="18"/>
          <w:szCs w:val="18"/>
        </w:rPr>
      </w:pPr>
      <w:r>
        <w:rPr>
          <w:rFonts w:ascii="Verdana" w:hAnsi="Verdana"/>
          <w:sz w:val="18"/>
        </w:rPr>
        <w:t xml:space="preserve">There are two ways in which </w:t>
      </w:r>
      <w:r w:rsidR="000B1BE8">
        <w:rPr>
          <w:rFonts w:ascii="Verdana" w:hAnsi="Verdana"/>
          <w:sz w:val="18"/>
        </w:rPr>
        <w:t xml:space="preserve">you can submit a </w:t>
      </w:r>
      <w:r>
        <w:rPr>
          <w:rFonts w:ascii="Verdana" w:hAnsi="Verdana"/>
          <w:sz w:val="18"/>
        </w:rPr>
        <w:t xml:space="preserve">Tender </w:t>
      </w:r>
      <w:r w:rsidR="000B1BE8">
        <w:rPr>
          <w:rFonts w:ascii="Verdana" w:hAnsi="Verdana"/>
          <w:sz w:val="18"/>
        </w:rPr>
        <w:t>in collaboration</w:t>
      </w:r>
      <w:r>
        <w:rPr>
          <w:rFonts w:ascii="Verdana" w:hAnsi="Verdana"/>
          <w:sz w:val="18"/>
        </w:rPr>
        <w:t>:</w:t>
      </w:r>
    </w:p>
    <w:p w14:paraId="56D9F8F6" w14:textId="77777777" w:rsidR="00432778" w:rsidRPr="005E58AC" w:rsidRDefault="00432778" w:rsidP="00FD0D6F">
      <w:pPr>
        <w:pStyle w:val="Bullet"/>
        <w:rPr>
          <w:szCs w:val="18"/>
        </w:rPr>
      </w:pPr>
      <w:r>
        <w:t xml:space="preserve">1) As a consortium in which each member of the consortium is jointly and severally liable for the fulfilment of the obligations </w:t>
      </w:r>
      <w:r w:rsidR="000B1BE8">
        <w:t>arising</w:t>
      </w:r>
      <w:r>
        <w:t xml:space="preserve"> from the Tender as well as the fulfilment of the Contract.</w:t>
      </w:r>
    </w:p>
    <w:p w14:paraId="0330E90F" w14:textId="77777777" w:rsidR="00432778" w:rsidRPr="005E58AC" w:rsidRDefault="00432778" w:rsidP="00FD0D6F">
      <w:pPr>
        <w:pStyle w:val="Bullet"/>
        <w:rPr>
          <w:szCs w:val="18"/>
        </w:rPr>
      </w:pPr>
      <w:r>
        <w:t>2) In a principal contractor-subcontractor structure in which the Contractor is liable for the fulfilment of all obligations, including the obligations that will be subcontracted.</w:t>
      </w:r>
      <w:r>
        <w:br/>
      </w:r>
    </w:p>
    <w:p w14:paraId="0669A950" w14:textId="77777777" w:rsidR="00432778" w:rsidRPr="005E58AC" w:rsidRDefault="00432778" w:rsidP="00432778">
      <w:pPr>
        <w:rPr>
          <w:rFonts w:ascii="Verdana" w:hAnsi="Verdana"/>
          <w:i/>
          <w:sz w:val="18"/>
          <w:szCs w:val="18"/>
        </w:rPr>
      </w:pPr>
      <w:r>
        <w:rPr>
          <w:rFonts w:ascii="Verdana" w:hAnsi="Verdana"/>
          <w:i/>
          <w:sz w:val="18"/>
        </w:rPr>
        <w:t>Tendering as a consortium</w:t>
      </w:r>
    </w:p>
    <w:p w14:paraId="1E9112C5" w14:textId="77777777" w:rsidR="00432778" w:rsidRPr="005E58AC" w:rsidRDefault="00432778" w:rsidP="00432778">
      <w:pPr>
        <w:rPr>
          <w:rFonts w:ascii="Verdana" w:hAnsi="Verdana"/>
          <w:sz w:val="18"/>
          <w:szCs w:val="18"/>
        </w:rPr>
      </w:pPr>
      <w:r>
        <w:rPr>
          <w:rFonts w:ascii="Verdana" w:hAnsi="Verdana"/>
          <w:sz w:val="18"/>
        </w:rPr>
        <w:t>If a Tender is submitted by a consortium, then:</w:t>
      </w:r>
    </w:p>
    <w:p w14:paraId="3E89DC95" w14:textId="77777777" w:rsidR="00432778" w:rsidRPr="005E58AC" w:rsidRDefault="00432778" w:rsidP="00084804">
      <w:pPr>
        <w:numPr>
          <w:ilvl w:val="0"/>
          <w:numId w:val="13"/>
        </w:numPr>
        <w:rPr>
          <w:rFonts w:ascii="Verdana" w:hAnsi="Verdana"/>
          <w:sz w:val="18"/>
          <w:szCs w:val="18"/>
        </w:rPr>
      </w:pPr>
      <w:r>
        <w:rPr>
          <w:rFonts w:ascii="Verdana" w:hAnsi="Verdana"/>
          <w:sz w:val="18"/>
        </w:rPr>
        <w:t>Every member of the consortium must fill in and legally sign a separate ‘</w:t>
      </w:r>
      <w:r w:rsidR="00754F51">
        <w:rPr>
          <w:rFonts w:ascii="Verdana" w:hAnsi="Verdana"/>
          <w:sz w:val="18"/>
        </w:rPr>
        <w:t>European Single Procurement Document</w:t>
      </w:r>
      <w:r>
        <w:rPr>
          <w:rFonts w:ascii="Verdana" w:hAnsi="Verdana"/>
          <w:sz w:val="18"/>
        </w:rPr>
        <w:t xml:space="preserve">’, which also includes </w:t>
      </w:r>
      <w:r w:rsidR="000B1BE8">
        <w:rPr>
          <w:rFonts w:ascii="Verdana" w:hAnsi="Verdana"/>
          <w:sz w:val="18"/>
        </w:rPr>
        <w:t xml:space="preserve">a </w:t>
      </w:r>
      <w:r>
        <w:rPr>
          <w:rFonts w:ascii="Verdana" w:hAnsi="Verdana"/>
          <w:sz w:val="18"/>
        </w:rPr>
        <w:t>specification of who the consortium members are (see Part II of the ‘</w:t>
      </w:r>
      <w:r w:rsidR="00754F51">
        <w:rPr>
          <w:rFonts w:ascii="Verdana" w:hAnsi="Verdana"/>
          <w:sz w:val="18"/>
        </w:rPr>
        <w:t>European Single Procurement Document</w:t>
      </w:r>
      <w:r>
        <w:rPr>
          <w:rFonts w:ascii="Verdana" w:hAnsi="Verdana"/>
          <w:sz w:val="18"/>
        </w:rPr>
        <w:t>’). Indicate the role each member plays within the consortium. In the ‘</w:t>
      </w:r>
      <w:r w:rsidR="00754F51">
        <w:rPr>
          <w:rFonts w:ascii="Verdana" w:hAnsi="Verdana"/>
          <w:sz w:val="18"/>
        </w:rPr>
        <w:t>European Single Procurement Document</w:t>
      </w:r>
      <w:r>
        <w:rPr>
          <w:rFonts w:ascii="Verdana" w:hAnsi="Verdana"/>
          <w:sz w:val="18"/>
        </w:rPr>
        <w:t xml:space="preserve">’, you </w:t>
      </w:r>
      <w:r>
        <w:rPr>
          <w:rFonts w:ascii="Verdana" w:hAnsi="Verdana"/>
          <w:sz w:val="18"/>
        </w:rPr>
        <w:lastRenderedPageBreak/>
        <w:t xml:space="preserve">must indicate who is in charge of the consortium (who </w:t>
      </w:r>
      <w:r w:rsidR="000B696C">
        <w:rPr>
          <w:rFonts w:ascii="Verdana" w:hAnsi="Verdana"/>
          <w:sz w:val="18"/>
        </w:rPr>
        <w:t>is lead manager</w:t>
      </w:r>
      <w:r>
        <w:rPr>
          <w:rFonts w:ascii="Verdana" w:hAnsi="Verdana"/>
          <w:sz w:val="18"/>
        </w:rPr>
        <w:t>) and will act as its authorised representative.</w:t>
      </w:r>
    </w:p>
    <w:p w14:paraId="49E02698" w14:textId="77777777" w:rsidR="00432778" w:rsidRPr="005E58AC" w:rsidRDefault="00432778" w:rsidP="00084804">
      <w:pPr>
        <w:numPr>
          <w:ilvl w:val="0"/>
          <w:numId w:val="13"/>
        </w:numPr>
        <w:rPr>
          <w:rFonts w:ascii="Verdana" w:hAnsi="Verdana"/>
          <w:sz w:val="18"/>
          <w:szCs w:val="18"/>
        </w:rPr>
      </w:pPr>
      <w:r>
        <w:rPr>
          <w:rFonts w:ascii="Verdana" w:hAnsi="Verdana"/>
          <w:sz w:val="18"/>
        </w:rPr>
        <w:t xml:space="preserve">All organisations in the consortium accept joint and several liability for the fulfilment of the obligations </w:t>
      </w:r>
      <w:r w:rsidR="000B696C">
        <w:rPr>
          <w:rFonts w:ascii="Verdana" w:hAnsi="Verdana"/>
          <w:sz w:val="18"/>
        </w:rPr>
        <w:t>arising</w:t>
      </w:r>
      <w:r>
        <w:rPr>
          <w:rFonts w:ascii="Verdana" w:hAnsi="Verdana"/>
          <w:sz w:val="18"/>
        </w:rPr>
        <w:t xml:space="preserve"> from the Tender and the eventual fulfilment of the Contract.</w:t>
      </w:r>
    </w:p>
    <w:p w14:paraId="37356AF0" w14:textId="77777777" w:rsidR="00432778" w:rsidRPr="004D2C7A" w:rsidRDefault="00432778" w:rsidP="00084804">
      <w:pPr>
        <w:pStyle w:val="Lijstalinea"/>
        <w:numPr>
          <w:ilvl w:val="0"/>
          <w:numId w:val="8"/>
        </w:numPr>
        <w:tabs>
          <w:tab w:val="clear" w:pos="360"/>
          <w:tab w:val="num" w:pos="426"/>
        </w:tabs>
        <w:ind w:left="426" w:hanging="426"/>
        <w:rPr>
          <w:color w:val="000000"/>
          <w:szCs w:val="18"/>
        </w:rPr>
      </w:pPr>
      <w:r w:rsidRPr="004D2C7A">
        <w:rPr>
          <w:color w:val="000000"/>
        </w:rPr>
        <w:t xml:space="preserve">If a consortium member relies upon the capacity of another entity in order to demonstrate compliance with the applicable </w:t>
      </w:r>
      <w:r w:rsidR="008359D5" w:rsidRPr="004D2C7A">
        <w:rPr>
          <w:color w:val="000000"/>
        </w:rPr>
        <w:t>Suitability</w:t>
      </w:r>
      <w:r w:rsidRPr="004D2C7A">
        <w:rPr>
          <w:color w:val="000000"/>
        </w:rPr>
        <w:t xml:space="preserve"> Requirements, then the entities in question must complete and sign Part II C of the ‘</w:t>
      </w:r>
      <w:r w:rsidR="00754F51" w:rsidRPr="004D2C7A">
        <w:rPr>
          <w:color w:val="000000"/>
        </w:rPr>
        <w:t>European Single Procurement Document</w:t>
      </w:r>
      <w:r w:rsidRPr="004D2C7A">
        <w:rPr>
          <w:color w:val="000000"/>
        </w:rPr>
        <w:t xml:space="preserve">’ (in compliance with the provisions specified below in the subsection ‘Submitting a tender together with subcontractors’ in the eventuality that subcontractors </w:t>
      </w:r>
      <w:r w:rsidRPr="004D2C7A">
        <w:rPr>
          <w:color w:val="000000"/>
          <w:u w:val="single"/>
        </w:rPr>
        <w:t>are</w:t>
      </w:r>
      <w:r w:rsidRPr="004D2C7A">
        <w:rPr>
          <w:color w:val="000000"/>
        </w:rPr>
        <w:t xml:space="preserve"> obliged to demonstrate their capacity).</w:t>
      </w:r>
    </w:p>
    <w:p w14:paraId="17544B3D" w14:textId="77777777" w:rsidR="00432778" w:rsidRPr="005E58AC" w:rsidRDefault="00432778" w:rsidP="00084804">
      <w:pPr>
        <w:pStyle w:val="Lijstalinea"/>
        <w:numPr>
          <w:ilvl w:val="0"/>
          <w:numId w:val="13"/>
        </w:numPr>
        <w:rPr>
          <w:szCs w:val="18"/>
        </w:rPr>
      </w:pPr>
      <w:r>
        <w:t>Every member of the consortium, for their part, must provide the evidence requested for the Tender.</w:t>
      </w:r>
    </w:p>
    <w:p w14:paraId="17D712AB" w14:textId="77777777" w:rsidR="00432778" w:rsidRPr="005E58AC" w:rsidRDefault="00432778" w:rsidP="00432778">
      <w:pPr>
        <w:rPr>
          <w:rFonts w:ascii="Verdana" w:hAnsi="Verdana"/>
          <w:bCs/>
          <w:iCs/>
          <w:sz w:val="18"/>
          <w:szCs w:val="18"/>
        </w:rPr>
      </w:pPr>
    </w:p>
    <w:p w14:paraId="30F3E3BE" w14:textId="77777777" w:rsidR="00432778" w:rsidRPr="005E58AC" w:rsidRDefault="00432778" w:rsidP="00432778">
      <w:pPr>
        <w:rPr>
          <w:rFonts w:ascii="Verdana" w:hAnsi="Verdana"/>
          <w:i/>
          <w:sz w:val="18"/>
          <w:szCs w:val="18"/>
        </w:rPr>
      </w:pPr>
      <w:r>
        <w:rPr>
          <w:rFonts w:ascii="Verdana" w:hAnsi="Verdana"/>
          <w:i/>
          <w:sz w:val="18"/>
        </w:rPr>
        <w:t>Submitting a tender as a principal contractor together with subcontractors</w:t>
      </w:r>
    </w:p>
    <w:p w14:paraId="1774BDA7" w14:textId="77777777" w:rsidR="00432778" w:rsidRPr="005E58AC" w:rsidRDefault="00432778" w:rsidP="00432778">
      <w:pPr>
        <w:rPr>
          <w:rFonts w:ascii="Verdana" w:hAnsi="Verdana"/>
          <w:bCs/>
          <w:iCs/>
          <w:sz w:val="18"/>
          <w:szCs w:val="18"/>
        </w:rPr>
      </w:pPr>
      <w:r>
        <w:rPr>
          <w:rFonts w:ascii="Verdana" w:hAnsi="Verdana"/>
          <w:sz w:val="18"/>
        </w:rPr>
        <w:t xml:space="preserve">If a Tender is submitted by a principal contractor that does </w:t>
      </w:r>
      <w:r w:rsidRPr="000B061A">
        <w:rPr>
          <w:rFonts w:ascii="Verdana" w:hAnsi="Verdana"/>
          <w:i/>
          <w:sz w:val="18"/>
          <w:u w:val="single"/>
        </w:rPr>
        <w:t>not</w:t>
      </w:r>
      <w:r>
        <w:rPr>
          <w:rFonts w:ascii="Verdana" w:hAnsi="Verdana"/>
          <w:sz w:val="18"/>
        </w:rPr>
        <w:t xml:space="preserve"> rely upon the capacity</w:t>
      </w:r>
      <w:r>
        <w:rPr>
          <w:rStyle w:val="Verwijzingopmerking"/>
          <w:rFonts w:ascii="Verdana" w:hAnsi="Verdana"/>
          <w:sz w:val="18"/>
        </w:rPr>
        <w:t xml:space="preserve"> </w:t>
      </w:r>
      <w:r>
        <w:rPr>
          <w:rFonts w:ascii="Verdana" w:hAnsi="Verdana"/>
          <w:sz w:val="18"/>
        </w:rPr>
        <w:t>of any subcontractors, then only the principal contractor is required to complete and legally sign Part II D of the ‘</w:t>
      </w:r>
      <w:r w:rsidR="00754F51">
        <w:rPr>
          <w:rFonts w:ascii="Verdana" w:hAnsi="Verdana"/>
          <w:sz w:val="18"/>
        </w:rPr>
        <w:t>European Single Procurement Document</w:t>
      </w:r>
      <w:r>
        <w:rPr>
          <w:rFonts w:ascii="Verdana" w:hAnsi="Verdana"/>
          <w:sz w:val="18"/>
        </w:rPr>
        <w:t>’.</w:t>
      </w:r>
    </w:p>
    <w:p w14:paraId="749C6A09" w14:textId="77777777" w:rsidR="00432778" w:rsidRPr="005E58AC" w:rsidRDefault="00432778" w:rsidP="00432778">
      <w:pPr>
        <w:ind w:left="420"/>
        <w:rPr>
          <w:rFonts w:ascii="Verdana" w:hAnsi="Verdana"/>
          <w:bCs/>
          <w:iCs/>
          <w:sz w:val="18"/>
          <w:szCs w:val="18"/>
        </w:rPr>
      </w:pPr>
    </w:p>
    <w:p w14:paraId="2F9CC837" w14:textId="77777777" w:rsidR="00432778" w:rsidRPr="005E58AC" w:rsidRDefault="00432778" w:rsidP="00432778">
      <w:pPr>
        <w:rPr>
          <w:rFonts w:ascii="Verdana" w:hAnsi="Verdana"/>
          <w:bCs/>
          <w:iCs/>
          <w:sz w:val="18"/>
          <w:szCs w:val="18"/>
        </w:rPr>
      </w:pPr>
      <w:r>
        <w:rPr>
          <w:rFonts w:ascii="Verdana" w:hAnsi="Verdana"/>
          <w:sz w:val="18"/>
        </w:rPr>
        <w:t xml:space="preserve">If the principal contractor </w:t>
      </w:r>
      <w:r w:rsidRPr="000B061A">
        <w:rPr>
          <w:rFonts w:ascii="Verdana" w:hAnsi="Verdana"/>
          <w:i/>
          <w:sz w:val="18"/>
          <w:u w:val="single"/>
        </w:rPr>
        <w:t>does</w:t>
      </w:r>
      <w:r>
        <w:rPr>
          <w:rFonts w:ascii="Verdana" w:hAnsi="Verdana"/>
          <w:sz w:val="18"/>
        </w:rPr>
        <w:t xml:space="preserve"> rely on the capacity of subcontractors in order to demonstrate compliance with the applicable </w:t>
      </w:r>
      <w:r w:rsidR="008359D5">
        <w:rPr>
          <w:rFonts w:ascii="Verdana" w:hAnsi="Verdana"/>
          <w:sz w:val="18"/>
        </w:rPr>
        <w:t>Suitability</w:t>
      </w:r>
      <w:r>
        <w:rPr>
          <w:rFonts w:ascii="Verdana" w:hAnsi="Verdana"/>
          <w:sz w:val="18"/>
        </w:rPr>
        <w:t xml:space="preserve"> Requirements, then the subcontractor(s) in question must also complete and </w:t>
      </w:r>
      <w:r w:rsidR="000B061A">
        <w:rPr>
          <w:rFonts w:ascii="Verdana" w:hAnsi="Verdana"/>
          <w:sz w:val="18"/>
        </w:rPr>
        <w:t xml:space="preserve">legally </w:t>
      </w:r>
      <w:r>
        <w:rPr>
          <w:rFonts w:ascii="Verdana" w:hAnsi="Verdana"/>
          <w:sz w:val="18"/>
        </w:rPr>
        <w:t>sign Part II C of the ‘</w:t>
      </w:r>
      <w:r w:rsidR="00754F51">
        <w:rPr>
          <w:rFonts w:ascii="Verdana" w:hAnsi="Verdana"/>
          <w:sz w:val="18"/>
        </w:rPr>
        <w:t>European Single Procurement Document</w:t>
      </w:r>
      <w:r>
        <w:rPr>
          <w:rFonts w:ascii="Verdana" w:hAnsi="Verdana"/>
          <w:sz w:val="18"/>
        </w:rPr>
        <w:t>’.</w:t>
      </w:r>
    </w:p>
    <w:p w14:paraId="2CB9C404" w14:textId="77777777" w:rsidR="00432778" w:rsidRPr="005E58AC" w:rsidRDefault="00432778" w:rsidP="00432778">
      <w:pPr>
        <w:ind w:left="60"/>
        <w:rPr>
          <w:rFonts w:ascii="Verdana" w:hAnsi="Verdana"/>
          <w:bCs/>
          <w:iCs/>
          <w:sz w:val="18"/>
          <w:szCs w:val="18"/>
        </w:rPr>
      </w:pPr>
    </w:p>
    <w:p w14:paraId="6DA1A5B7" w14:textId="77777777" w:rsidR="00432778" w:rsidRPr="005E58AC" w:rsidRDefault="00432778" w:rsidP="00432778">
      <w:pPr>
        <w:rPr>
          <w:rFonts w:ascii="Verdana" w:hAnsi="Verdana"/>
          <w:bCs/>
          <w:iCs/>
          <w:sz w:val="18"/>
          <w:szCs w:val="18"/>
        </w:rPr>
      </w:pPr>
      <w:r>
        <w:rPr>
          <w:rFonts w:ascii="Verdana" w:hAnsi="Verdana"/>
          <w:sz w:val="18"/>
        </w:rPr>
        <w:t xml:space="preserve">The principal contractor is fully liable for the fulfilment of the obligations </w:t>
      </w:r>
      <w:r w:rsidR="000B061A">
        <w:rPr>
          <w:rFonts w:ascii="Verdana" w:hAnsi="Verdana"/>
          <w:sz w:val="18"/>
        </w:rPr>
        <w:t>arising</w:t>
      </w:r>
      <w:r>
        <w:rPr>
          <w:rFonts w:ascii="Verdana" w:hAnsi="Verdana"/>
          <w:sz w:val="18"/>
        </w:rPr>
        <w:t xml:space="preserve"> from the Tender as well as the fulfilment of the contract (if awarded). In addition, the principal contractor is liable for the fulfilment of the obligations for which </w:t>
      </w:r>
      <w:r w:rsidR="000B061A">
        <w:rPr>
          <w:rFonts w:ascii="Verdana" w:hAnsi="Verdana"/>
          <w:sz w:val="18"/>
        </w:rPr>
        <w:t>he</w:t>
      </w:r>
      <w:r>
        <w:rPr>
          <w:rFonts w:ascii="Verdana" w:hAnsi="Verdana"/>
          <w:sz w:val="18"/>
        </w:rPr>
        <w:t xml:space="preserve"> ha</w:t>
      </w:r>
      <w:r w:rsidR="000B061A">
        <w:rPr>
          <w:rFonts w:ascii="Verdana" w:hAnsi="Verdana"/>
          <w:sz w:val="18"/>
        </w:rPr>
        <w:t>s</w:t>
      </w:r>
      <w:r>
        <w:rPr>
          <w:rFonts w:ascii="Verdana" w:hAnsi="Verdana"/>
          <w:sz w:val="18"/>
        </w:rPr>
        <w:t xml:space="preserve"> hired the subcontractor(s).</w:t>
      </w:r>
    </w:p>
    <w:p w14:paraId="6D5F5CA2" w14:textId="77777777" w:rsidR="00432778" w:rsidRPr="005E58AC" w:rsidRDefault="00432778" w:rsidP="00432778">
      <w:pPr>
        <w:rPr>
          <w:rFonts w:ascii="Verdana" w:hAnsi="Verdana"/>
          <w:bCs/>
          <w:iCs/>
          <w:sz w:val="18"/>
          <w:szCs w:val="18"/>
        </w:rPr>
      </w:pPr>
    </w:p>
    <w:p w14:paraId="7E719621" w14:textId="77777777" w:rsidR="00432778" w:rsidRPr="005E58AC" w:rsidRDefault="00432778" w:rsidP="00432778">
      <w:pPr>
        <w:rPr>
          <w:rFonts w:ascii="Verdana" w:hAnsi="Verdana"/>
          <w:bCs/>
          <w:iCs/>
          <w:sz w:val="18"/>
          <w:szCs w:val="18"/>
        </w:rPr>
      </w:pPr>
      <w:r>
        <w:rPr>
          <w:rFonts w:ascii="Verdana" w:hAnsi="Verdana"/>
          <w:sz w:val="18"/>
        </w:rPr>
        <w:t xml:space="preserve">All completed and </w:t>
      </w:r>
      <w:r w:rsidR="000B061A">
        <w:rPr>
          <w:rFonts w:ascii="Verdana" w:hAnsi="Verdana"/>
          <w:sz w:val="18"/>
        </w:rPr>
        <w:t xml:space="preserve">legally </w:t>
      </w:r>
      <w:r>
        <w:rPr>
          <w:rFonts w:ascii="Verdana" w:hAnsi="Verdana"/>
          <w:sz w:val="18"/>
        </w:rPr>
        <w:t>signed ‘</w:t>
      </w:r>
      <w:r w:rsidR="00754F51">
        <w:rPr>
          <w:rFonts w:ascii="Verdana" w:hAnsi="Verdana"/>
          <w:sz w:val="18"/>
        </w:rPr>
        <w:t>European Single Procurement Document</w:t>
      </w:r>
      <w:r>
        <w:rPr>
          <w:rFonts w:ascii="Verdana" w:hAnsi="Verdana"/>
          <w:sz w:val="18"/>
        </w:rPr>
        <w:t>’ forms must be added to the Tender.</w:t>
      </w:r>
    </w:p>
    <w:p w14:paraId="669963C0" w14:textId="77777777" w:rsidR="00432778" w:rsidRPr="005E58AC" w:rsidRDefault="00432778" w:rsidP="00432778">
      <w:pPr>
        <w:ind w:left="60"/>
        <w:rPr>
          <w:rFonts w:ascii="Verdana" w:hAnsi="Verdana"/>
          <w:sz w:val="18"/>
          <w:szCs w:val="18"/>
        </w:rPr>
      </w:pPr>
    </w:p>
    <w:p w14:paraId="2594AF05" w14:textId="77777777" w:rsidR="00432778" w:rsidRPr="005E58AC" w:rsidRDefault="00432778" w:rsidP="00432778">
      <w:pPr>
        <w:rPr>
          <w:rFonts w:ascii="Verdana" w:hAnsi="Verdana"/>
          <w:sz w:val="18"/>
          <w:szCs w:val="18"/>
        </w:rPr>
      </w:pPr>
      <w:r w:rsidRPr="009271B0">
        <w:rPr>
          <w:rFonts w:ascii="Verdana" w:hAnsi="Verdana"/>
          <w:sz w:val="18"/>
        </w:rPr>
        <w:t xml:space="preserve">Upon the award of the Contract , the </w:t>
      </w:r>
      <w:r w:rsidR="005D470D" w:rsidRPr="009271B0">
        <w:rPr>
          <w:rFonts w:ascii="Verdana" w:hAnsi="Verdana"/>
          <w:sz w:val="18"/>
        </w:rPr>
        <w:t>Tendering</w:t>
      </w:r>
      <w:r w:rsidRPr="009271B0">
        <w:rPr>
          <w:rFonts w:ascii="Verdana" w:hAnsi="Verdana"/>
          <w:sz w:val="18"/>
        </w:rPr>
        <w:t xml:space="preserve"> Authority will request</w:t>
      </w:r>
      <w:r w:rsidRPr="009271B0">
        <w:rPr>
          <w:rFonts w:ascii="Verdana" w:hAnsi="Verdana"/>
          <w:sz w:val="18"/>
          <w:szCs w:val="18"/>
        </w:rPr>
        <w:t xml:space="preserve"> </w:t>
      </w:r>
      <w:r w:rsidRPr="009271B0">
        <w:rPr>
          <w:rFonts w:ascii="Verdana" w:hAnsi="Verdana" w:cs="Verdana"/>
          <w:sz w:val="18"/>
          <w:szCs w:val="18"/>
          <w:cs/>
        </w:rPr>
        <w:t xml:space="preserve">– </w:t>
      </w:r>
      <w:r w:rsidRPr="009271B0">
        <w:rPr>
          <w:rFonts w:ascii="Verdana" w:hAnsi="Verdana"/>
          <w:sz w:val="18"/>
        </w:rPr>
        <w:t xml:space="preserve">prior to the commencement of the </w:t>
      </w:r>
      <w:r w:rsidR="002C1EA0" w:rsidRPr="009271B0">
        <w:rPr>
          <w:rFonts w:ascii="Verdana" w:hAnsi="Verdana"/>
          <w:sz w:val="18"/>
        </w:rPr>
        <w:t>Contract</w:t>
      </w:r>
      <w:r w:rsidRPr="009271B0">
        <w:rPr>
          <w:rFonts w:ascii="Verdana" w:hAnsi="Verdana"/>
          <w:sz w:val="18"/>
          <w:szCs w:val="18"/>
        </w:rPr>
        <w:t xml:space="preserve"> </w:t>
      </w:r>
      <w:r w:rsidRPr="009271B0">
        <w:rPr>
          <w:rFonts w:ascii="Verdana" w:hAnsi="Verdana" w:cs="Verdana"/>
          <w:sz w:val="18"/>
          <w:szCs w:val="18"/>
          <w:cs/>
        </w:rPr>
        <w:t xml:space="preserve">– </w:t>
      </w:r>
      <w:r w:rsidRPr="009271B0">
        <w:rPr>
          <w:rFonts w:ascii="Verdana" w:hAnsi="Verdana"/>
          <w:sz w:val="18"/>
        </w:rPr>
        <w:t xml:space="preserve">that the </w:t>
      </w:r>
      <w:r w:rsidR="00DA7EEF" w:rsidRPr="009271B0">
        <w:rPr>
          <w:rFonts w:ascii="Verdana" w:hAnsi="Verdana"/>
          <w:sz w:val="18"/>
        </w:rPr>
        <w:t>winning</w:t>
      </w:r>
      <w:r w:rsidRPr="009271B0">
        <w:rPr>
          <w:rFonts w:ascii="Verdana" w:hAnsi="Verdana"/>
          <w:sz w:val="18"/>
        </w:rPr>
        <w:t xml:space="preserve"> principal contractor provides the following information:</w:t>
      </w:r>
      <w:r w:rsidRPr="009271B0">
        <w:br/>
      </w:r>
      <w:r w:rsidRPr="009271B0">
        <w:rPr>
          <w:rFonts w:ascii="Verdana" w:hAnsi="Verdana"/>
          <w:sz w:val="18"/>
        </w:rPr>
        <w:t>the name, contact details and legal representatives of the subcontractor that will be involved in the execution of the work or the provision of the services.</w:t>
      </w:r>
    </w:p>
    <w:p w14:paraId="540B065E"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44" w:name="_Toc511721977"/>
      <w:bookmarkStart w:id="245" w:name="_Toc53647152"/>
      <w:bookmarkStart w:id="246" w:name="_Toc53647425"/>
      <w:r>
        <w:rPr>
          <w:i/>
          <w:sz w:val="18"/>
        </w:rPr>
        <w:t>Single Tender</w:t>
      </w:r>
      <w:bookmarkEnd w:id="244"/>
      <w:bookmarkEnd w:id="245"/>
      <w:bookmarkEnd w:id="246"/>
    </w:p>
    <w:p w14:paraId="46001CCA" w14:textId="77777777" w:rsidR="00432778" w:rsidRPr="006D2820" w:rsidRDefault="00432778" w:rsidP="00432778">
      <w:pPr>
        <w:pStyle w:val="Geenafstand"/>
        <w:rPr>
          <w:rFonts w:ascii="Verdana" w:hAnsi="Verdana"/>
          <w:sz w:val="18"/>
          <w:szCs w:val="18"/>
        </w:rPr>
      </w:pPr>
      <w:r>
        <w:rPr>
          <w:rFonts w:ascii="Verdana" w:hAnsi="Verdana"/>
          <w:sz w:val="18"/>
        </w:rPr>
        <w:t>All natural persons, legal entities and organisations may only submit a single Tender (either individually or in combination with other natural persons, legal entities and/or organisations).</w:t>
      </w:r>
    </w:p>
    <w:p w14:paraId="0D5D46A8" w14:textId="77777777" w:rsidR="00432778" w:rsidRPr="008F0F42" w:rsidRDefault="00432778" w:rsidP="00432778">
      <w:pPr>
        <w:pStyle w:val="Geenafstand"/>
        <w:rPr>
          <w:rFonts w:ascii="Verdana" w:hAnsi="Verdana"/>
          <w:sz w:val="18"/>
          <w:szCs w:val="18"/>
        </w:rPr>
      </w:pPr>
      <w:r>
        <w:rPr>
          <w:rFonts w:ascii="Verdana" w:hAnsi="Verdana"/>
          <w:sz w:val="18"/>
        </w:rPr>
        <w:t>Tenderers who are mutually connected via a relationship of dependence (group link) are permitted to participate separately in this tendering procedure. However, this is on the express condition that they participate as competitors in this tendering process. For this purpose, they must demonstrate that their mutual relationship has not influenced their behaviour within the scope of this tendering procedure nor has it restricted fair competition.</w:t>
      </w:r>
    </w:p>
    <w:p w14:paraId="4E6C4344" w14:textId="77777777" w:rsidR="00AE2D8A" w:rsidRDefault="00AE2D8A" w:rsidP="00432778">
      <w:pPr>
        <w:pStyle w:val="Geenafstand"/>
        <w:rPr>
          <w:rFonts w:ascii="Verdana" w:hAnsi="Verdana"/>
          <w:sz w:val="18"/>
        </w:rPr>
      </w:pPr>
    </w:p>
    <w:p w14:paraId="2A5D764D" w14:textId="77777777" w:rsidR="00432778" w:rsidRDefault="00432778" w:rsidP="00432778">
      <w:pPr>
        <w:pStyle w:val="Geenafstand"/>
        <w:rPr>
          <w:rFonts w:ascii="Verdana" w:hAnsi="Verdana"/>
          <w:sz w:val="18"/>
        </w:rPr>
      </w:pPr>
      <w:r>
        <w:rPr>
          <w:rFonts w:ascii="Verdana" w:hAnsi="Verdana"/>
          <w:sz w:val="18"/>
        </w:rPr>
        <w:t>By submitting a Tender, the Tenderer in question agrees to this condition.</w:t>
      </w:r>
    </w:p>
    <w:p w14:paraId="5E901F58" w14:textId="77777777" w:rsidR="009271B0" w:rsidRPr="008F0F42" w:rsidRDefault="009271B0" w:rsidP="00432778">
      <w:pPr>
        <w:pStyle w:val="Geenafstand"/>
        <w:rPr>
          <w:rFonts w:ascii="Verdana" w:hAnsi="Verdana"/>
          <w:sz w:val="18"/>
          <w:szCs w:val="18"/>
        </w:rPr>
      </w:pPr>
    </w:p>
    <w:p w14:paraId="5A0F55B9"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47" w:name="_Toc511721978"/>
      <w:bookmarkStart w:id="248" w:name="_Toc53647153"/>
      <w:bookmarkStart w:id="249" w:name="_Toc53647426"/>
      <w:r>
        <w:rPr>
          <w:i/>
          <w:sz w:val="18"/>
        </w:rPr>
        <w:t>Violation of the fundamental principles of procurement law and restriction of fair competition</w:t>
      </w:r>
      <w:bookmarkEnd w:id="247"/>
      <w:bookmarkEnd w:id="248"/>
      <w:bookmarkEnd w:id="249"/>
    </w:p>
    <w:p w14:paraId="1958837C" w14:textId="77777777" w:rsidR="00432778" w:rsidRPr="008F0F42" w:rsidRDefault="00432778" w:rsidP="00432778">
      <w:pPr>
        <w:pStyle w:val="Geenafstand"/>
        <w:rPr>
          <w:rFonts w:ascii="Verdana" w:hAnsi="Verdana"/>
          <w:sz w:val="18"/>
          <w:szCs w:val="18"/>
        </w:rPr>
      </w:pPr>
      <w:r>
        <w:rPr>
          <w:rFonts w:ascii="Verdana" w:hAnsi="Verdana"/>
          <w:sz w:val="18"/>
        </w:rPr>
        <w:t xml:space="preserve">Any Tenderer whose actions violate a fundamental principle of procurement law (such as the equality principle), the result of which restricts or could restrict fair competition, will be excluded from this tendering procedure. This is also the case if the violation or the restriction of fair competition only comes to light after the announcement of the award of the Contract to all Tenderers. Prior to making the decision to exclude the Tenderer in question, the </w:t>
      </w:r>
      <w:r w:rsidR="00DA7EEF">
        <w:rPr>
          <w:rFonts w:ascii="Verdana" w:hAnsi="Verdana"/>
          <w:sz w:val="18"/>
        </w:rPr>
        <w:t>Tendering</w:t>
      </w:r>
      <w:r>
        <w:rPr>
          <w:rFonts w:ascii="Verdana" w:hAnsi="Verdana"/>
          <w:sz w:val="18"/>
        </w:rPr>
        <w:t xml:space="preserve"> Authority will notify the Tenderer of this intention, at which point the Tenderer will be given the opportunity to demonstrate to the </w:t>
      </w:r>
      <w:r w:rsidR="00DA7EEF">
        <w:rPr>
          <w:rFonts w:ascii="Verdana" w:hAnsi="Verdana"/>
          <w:sz w:val="18"/>
        </w:rPr>
        <w:t>Tendering</w:t>
      </w:r>
      <w:r>
        <w:rPr>
          <w:rFonts w:ascii="Verdana" w:hAnsi="Verdana"/>
          <w:sz w:val="18"/>
        </w:rPr>
        <w:t xml:space="preserve"> Authority that no violation of a fundamental principle of procurement law or restriction of fair competition has taken place.</w:t>
      </w:r>
    </w:p>
    <w:p w14:paraId="73B8E763" w14:textId="77777777" w:rsidR="00432778" w:rsidRPr="008F0F42" w:rsidRDefault="00432778" w:rsidP="00432778">
      <w:pPr>
        <w:pStyle w:val="Geenafstand"/>
        <w:rPr>
          <w:rFonts w:ascii="Verdana" w:hAnsi="Verdana"/>
          <w:sz w:val="18"/>
          <w:szCs w:val="18"/>
        </w:rPr>
      </w:pPr>
    </w:p>
    <w:p w14:paraId="1791BBC6" w14:textId="77777777" w:rsidR="00432778" w:rsidRPr="005E58AC" w:rsidRDefault="00432778" w:rsidP="00432778">
      <w:pPr>
        <w:pStyle w:val="Geenafstand"/>
        <w:rPr>
          <w:rFonts w:ascii="Verdana" w:hAnsi="Verdana"/>
          <w:sz w:val="18"/>
          <w:szCs w:val="18"/>
        </w:rPr>
      </w:pPr>
      <w:r>
        <w:rPr>
          <w:rFonts w:ascii="Verdana" w:hAnsi="Verdana"/>
          <w:sz w:val="18"/>
        </w:rPr>
        <w:lastRenderedPageBreak/>
        <w:t>By submitting this Tender, the Tenderer declares</w:t>
      </w:r>
      <w:r w:rsidR="00FE0C2D">
        <w:rPr>
          <w:rFonts w:ascii="Verdana" w:hAnsi="Verdana"/>
          <w:sz w:val="18"/>
        </w:rPr>
        <w:t xml:space="preserve"> his </w:t>
      </w:r>
      <w:r>
        <w:rPr>
          <w:rFonts w:ascii="Verdana" w:hAnsi="Verdana"/>
          <w:sz w:val="18"/>
        </w:rPr>
        <w:t xml:space="preserve">awareness that actions contravening any fundamental principle of procurement law can result in the aforementioned consequences. The </w:t>
      </w:r>
      <w:r w:rsidR="00DA7EEF">
        <w:rPr>
          <w:rFonts w:ascii="Verdana" w:hAnsi="Verdana"/>
          <w:sz w:val="18"/>
        </w:rPr>
        <w:t>Tendering</w:t>
      </w:r>
      <w:r>
        <w:rPr>
          <w:rFonts w:ascii="Verdana" w:hAnsi="Verdana"/>
          <w:sz w:val="18"/>
        </w:rPr>
        <w:t xml:space="preserve"> Authority can use all resources available to </w:t>
      </w:r>
      <w:r w:rsidR="002C1EA0">
        <w:rPr>
          <w:rFonts w:ascii="Verdana" w:hAnsi="Verdana"/>
          <w:sz w:val="18"/>
        </w:rPr>
        <w:t>him</w:t>
      </w:r>
      <w:r>
        <w:rPr>
          <w:rFonts w:ascii="Verdana" w:hAnsi="Verdana"/>
          <w:sz w:val="18"/>
        </w:rPr>
        <w:t xml:space="preserve"> in order to identify any violation of the fundamental principles of procurement law or the restriction of fair competition. A judicial decision will not be a necessary requirement in such cases.</w:t>
      </w:r>
    </w:p>
    <w:p w14:paraId="4CDD69AE"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50" w:name="_Toc511721979"/>
      <w:bookmarkStart w:id="251" w:name="_Toc53647154"/>
      <w:bookmarkStart w:id="252" w:name="_Toc53647427"/>
      <w:r>
        <w:rPr>
          <w:i/>
          <w:sz w:val="18"/>
        </w:rPr>
        <w:t>Communication and language</w:t>
      </w:r>
      <w:bookmarkEnd w:id="250"/>
      <w:bookmarkEnd w:id="251"/>
      <w:bookmarkEnd w:id="252"/>
    </w:p>
    <w:p w14:paraId="652C0E60" w14:textId="77777777" w:rsidR="00432778" w:rsidRPr="00333398" w:rsidRDefault="00432778" w:rsidP="00432778">
      <w:pPr>
        <w:pStyle w:val="Geenafstand"/>
        <w:rPr>
          <w:rFonts w:ascii="Verdana" w:hAnsi="Verdana"/>
          <w:sz w:val="18"/>
          <w:szCs w:val="18"/>
        </w:rPr>
      </w:pPr>
      <w:r>
        <w:rPr>
          <w:rFonts w:ascii="Verdana" w:hAnsi="Verdana"/>
          <w:sz w:val="18"/>
        </w:rPr>
        <w:t xml:space="preserve">During the tendering process, </w:t>
      </w:r>
      <w:r w:rsidRPr="00333398">
        <w:rPr>
          <w:rFonts w:ascii="Verdana" w:hAnsi="Verdana"/>
          <w:sz w:val="18"/>
        </w:rPr>
        <w:t xml:space="preserve">communication with the </w:t>
      </w:r>
      <w:r w:rsidR="00DA7EEF" w:rsidRPr="00333398">
        <w:rPr>
          <w:rFonts w:ascii="Verdana" w:hAnsi="Verdana"/>
          <w:sz w:val="18"/>
        </w:rPr>
        <w:t>Tendering</w:t>
      </w:r>
      <w:r w:rsidRPr="00333398">
        <w:rPr>
          <w:rFonts w:ascii="Verdana" w:hAnsi="Verdana"/>
          <w:sz w:val="18"/>
        </w:rPr>
        <w:t xml:space="preserve"> Authority must be conducted in Dutch OR English </w:t>
      </w:r>
    </w:p>
    <w:p w14:paraId="663074BB" w14:textId="77777777" w:rsidR="00432778" w:rsidRPr="00333398" w:rsidRDefault="00432778" w:rsidP="00432778">
      <w:pPr>
        <w:pStyle w:val="Geenafstand"/>
        <w:rPr>
          <w:rFonts w:ascii="Verdana" w:hAnsi="Verdana"/>
          <w:sz w:val="18"/>
          <w:szCs w:val="18"/>
        </w:rPr>
      </w:pPr>
    </w:p>
    <w:p w14:paraId="6BB4ECC3" w14:textId="77777777" w:rsidR="00333398" w:rsidRDefault="00432778" w:rsidP="00432778">
      <w:pPr>
        <w:pStyle w:val="Geenafstand"/>
        <w:rPr>
          <w:rFonts w:ascii="Verdana" w:hAnsi="Verdana"/>
          <w:sz w:val="18"/>
        </w:rPr>
      </w:pPr>
      <w:r w:rsidRPr="00333398">
        <w:rPr>
          <w:rFonts w:ascii="Verdana" w:hAnsi="Verdana"/>
          <w:sz w:val="18"/>
        </w:rPr>
        <w:t xml:space="preserve">The Tender must be submitted in </w:t>
      </w:r>
      <w:r w:rsidR="00333398" w:rsidRPr="00333398">
        <w:rPr>
          <w:rFonts w:ascii="Verdana" w:hAnsi="Verdana"/>
          <w:sz w:val="18"/>
        </w:rPr>
        <w:t>English.</w:t>
      </w:r>
    </w:p>
    <w:p w14:paraId="6BFB0D70" w14:textId="7407D64B" w:rsidR="00432778" w:rsidRPr="00333398" w:rsidRDefault="002C1EA0" w:rsidP="00432778">
      <w:pPr>
        <w:pStyle w:val="Geenafstand"/>
        <w:rPr>
          <w:rFonts w:ascii="Verdana" w:hAnsi="Verdana"/>
          <w:sz w:val="18"/>
          <w:szCs w:val="18"/>
        </w:rPr>
      </w:pPr>
      <w:r w:rsidRPr="00333398">
        <w:rPr>
          <w:rFonts w:ascii="Verdana" w:hAnsi="Verdana"/>
          <w:sz w:val="18"/>
        </w:rPr>
        <w:t xml:space="preserve"> </w:t>
      </w:r>
    </w:p>
    <w:p w14:paraId="193F63EC" w14:textId="32B8BBC2" w:rsidR="00432778" w:rsidRPr="008F0F42" w:rsidRDefault="00432778" w:rsidP="00432778">
      <w:pPr>
        <w:pStyle w:val="Geenafstand"/>
        <w:rPr>
          <w:rFonts w:ascii="Verdana" w:hAnsi="Verdana"/>
          <w:sz w:val="18"/>
          <w:szCs w:val="18"/>
        </w:rPr>
      </w:pPr>
      <w:r w:rsidRPr="00333398">
        <w:rPr>
          <w:rFonts w:ascii="Verdana" w:hAnsi="Verdana"/>
          <w:sz w:val="18"/>
        </w:rPr>
        <w:t>Additional documents (such as informational materials etc.) can also be provided in</w:t>
      </w:r>
      <w:r w:rsidR="00333398">
        <w:rPr>
          <w:rFonts w:ascii="Verdana" w:hAnsi="Verdana"/>
          <w:sz w:val="18"/>
        </w:rPr>
        <w:t xml:space="preserve"> </w:t>
      </w:r>
      <w:r w:rsidRPr="00333398">
        <w:rPr>
          <w:rFonts w:ascii="Verdana" w:hAnsi="Verdana"/>
          <w:sz w:val="18"/>
        </w:rPr>
        <w:t>Dutc</w:t>
      </w:r>
      <w:r w:rsidR="002C1EA0" w:rsidRPr="00333398">
        <w:rPr>
          <w:rFonts w:ascii="Verdana" w:hAnsi="Verdana"/>
          <w:sz w:val="18"/>
        </w:rPr>
        <w:t>h OR English</w:t>
      </w:r>
      <w:r w:rsidR="00333398">
        <w:rPr>
          <w:rFonts w:ascii="Verdana" w:hAnsi="Verdana"/>
          <w:sz w:val="18"/>
        </w:rPr>
        <w:t>.</w:t>
      </w:r>
    </w:p>
    <w:p w14:paraId="2FE90D4E" w14:textId="77777777" w:rsidR="00432778" w:rsidRPr="008F0F42" w:rsidRDefault="00432778" w:rsidP="00432778">
      <w:pPr>
        <w:pStyle w:val="Geenafstand"/>
        <w:rPr>
          <w:rFonts w:ascii="Verdana" w:hAnsi="Verdana"/>
          <w:sz w:val="18"/>
          <w:szCs w:val="18"/>
        </w:rPr>
      </w:pPr>
    </w:p>
    <w:p w14:paraId="1AB0487F" w14:textId="77777777" w:rsidR="00432778" w:rsidRDefault="00432778" w:rsidP="00432778">
      <w:pPr>
        <w:pStyle w:val="Geenafstand"/>
        <w:rPr>
          <w:rFonts w:ascii="Verdana" w:hAnsi="Verdana"/>
          <w:sz w:val="18"/>
        </w:rPr>
      </w:pPr>
      <w:r>
        <w:rPr>
          <w:rFonts w:ascii="Verdana" w:hAnsi="Verdana"/>
          <w:sz w:val="18"/>
        </w:rPr>
        <w:t xml:space="preserve">During the fulfilment of the contract, communication must be conducted in </w:t>
      </w:r>
      <w:r w:rsidR="002D47C4">
        <w:rPr>
          <w:rFonts w:ascii="Verdana" w:hAnsi="Verdana"/>
          <w:sz w:val="18"/>
        </w:rPr>
        <w:t xml:space="preserve">English or </w:t>
      </w:r>
      <w:r w:rsidR="004A4C34">
        <w:rPr>
          <w:rFonts w:ascii="Verdana" w:hAnsi="Verdana"/>
          <w:sz w:val="18"/>
        </w:rPr>
        <w:t>French.</w:t>
      </w:r>
    </w:p>
    <w:p w14:paraId="77D9FDD6" w14:textId="77777777" w:rsidR="00410096" w:rsidRDefault="00410096" w:rsidP="00432778">
      <w:pPr>
        <w:pStyle w:val="Geenafstand"/>
        <w:rPr>
          <w:rFonts w:ascii="Verdana" w:hAnsi="Verdana"/>
          <w:sz w:val="18"/>
        </w:rPr>
      </w:pPr>
    </w:p>
    <w:p w14:paraId="00EBE272" w14:textId="77777777" w:rsidR="00410096" w:rsidRPr="008F0F42" w:rsidRDefault="00410096" w:rsidP="00432778">
      <w:pPr>
        <w:pStyle w:val="Geenafstand"/>
        <w:rPr>
          <w:rFonts w:ascii="Verdana" w:hAnsi="Verdana"/>
          <w:sz w:val="18"/>
          <w:szCs w:val="18"/>
        </w:rPr>
      </w:pPr>
      <w:r w:rsidRPr="00F9235E">
        <w:rPr>
          <w:sz w:val="20"/>
          <w:szCs w:val="20"/>
        </w:rPr>
        <w:t xml:space="preserve">All interim and final </w:t>
      </w:r>
      <w:r>
        <w:rPr>
          <w:sz w:val="20"/>
          <w:szCs w:val="20"/>
        </w:rPr>
        <w:t>deliverables</w:t>
      </w:r>
      <w:r w:rsidRPr="002D47C4">
        <w:rPr>
          <w:sz w:val="20"/>
          <w:szCs w:val="20"/>
          <w:lang w:val="en-US"/>
        </w:rPr>
        <w:t>/</w:t>
      </w:r>
      <w:r w:rsidRPr="00F9235E">
        <w:rPr>
          <w:sz w:val="20"/>
          <w:szCs w:val="20"/>
        </w:rPr>
        <w:t>reports are written in French. Final reports should contain a summary in English.</w:t>
      </w:r>
    </w:p>
    <w:p w14:paraId="745AF1DF"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53" w:name="_Toc511721980"/>
      <w:bookmarkStart w:id="254" w:name="_Toc53647155"/>
      <w:bookmarkStart w:id="255" w:name="_Toc53647428"/>
      <w:r>
        <w:rPr>
          <w:i/>
          <w:sz w:val="18"/>
        </w:rPr>
        <w:t>General terms and conditions</w:t>
      </w:r>
      <w:bookmarkEnd w:id="253"/>
      <w:bookmarkEnd w:id="254"/>
      <w:bookmarkEnd w:id="255"/>
    </w:p>
    <w:p w14:paraId="5FFDFCA2" w14:textId="2A9DBD34" w:rsidR="00432778" w:rsidRPr="005E58AC" w:rsidRDefault="00432778" w:rsidP="00432778">
      <w:pPr>
        <w:pStyle w:val="Geenafstand"/>
        <w:rPr>
          <w:rFonts w:ascii="Verdana" w:hAnsi="Verdana"/>
          <w:sz w:val="18"/>
          <w:szCs w:val="18"/>
        </w:rPr>
      </w:pPr>
      <w:r>
        <w:rPr>
          <w:rFonts w:ascii="Verdana" w:hAnsi="Verdana"/>
          <w:sz w:val="18"/>
        </w:rPr>
        <w:t xml:space="preserve">The applicability of any of the Tenderer’s general terms and conditions concerning delivery, payment and/or any other matters is </w:t>
      </w:r>
      <w:r w:rsidR="0069107C">
        <w:rPr>
          <w:rFonts w:ascii="Verdana" w:hAnsi="Verdana"/>
          <w:sz w:val="18"/>
        </w:rPr>
        <w:t>explicitly</w:t>
      </w:r>
      <w:r>
        <w:rPr>
          <w:rFonts w:ascii="Verdana" w:hAnsi="Verdana"/>
          <w:sz w:val="18"/>
        </w:rPr>
        <w:t xml:space="preserve"> excluded. The General Government Terms and Conditions apply to the Contract.</w:t>
      </w:r>
    </w:p>
    <w:p w14:paraId="2DD1CB90"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56" w:name="_Toc511721981"/>
      <w:bookmarkStart w:id="257" w:name="_Toc53647156"/>
      <w:bookmarkStart w:id="258" w:name="_Toc53647429"/>
      <w:r>
        <w:rPr>
          <w:i/>
          <w:sz w:val="18"/>
        </w:rPr>
        <w:t>Contract conditions</w:t>
      </w:r>
      <w:bookmarkEnd w:id="256"/>
      <w:bookmarkEnd w:id="257"/>
      <w:bookmarkEnd w:id="258"/>
    </w:p>
    <w:p w14:paraId="647B1EB0" w14:textId="77777777" w:rsidR="00432778" w:rsidRPr="008F0F42" w:rsidRDefault="00432778" w:rsidP="00432778">
      <w:pPr>
        <w:pStyle w:val="Geenafstand"/>
        <w:rPr>
          <w:rFonts w:ascii="Verdana" w:hAnsi="Verdana"/>
          <w:snapToGrid w:val="0"/>
          <w:sz w:val="18"/>
          <w:szCs w:val="18"/>
        </w:rPr>
      </w:pPr>
      <w:r>
        <w:t xml:space="preserve">The draft </w:t>
      </w:r>
      <w:r>
        <w:rPr>
          <w:rFonts w:ascii="Verdana" w:hAnsi="Verdana"/>
          <w:sz w:val="18"/>
        </w:rPr>
        <w:t xml:space="preserve">Contract, and the corresponding General Government Terms and Conditions are included in the annexes. </w:t>
      </w:r>
      <w:r w:rsidR="00ED79E1">
        <w:rPr>
          <w:rFonts w:ascii="Verdana" w:hAnsi="Verdana"/>
          <w:sz w:val="18"/>
        </w:rPr>
        <w:t>T</w:t>
      </w:r>
      <w:r>
        <w:rPr>
          <w:rFonts w:ascii="Verdana" w:hAnsi="Verdana"/>
          <w:sz w:val="18"/>
        </w:rPr>
        <w:t>he Tenderers have the opportunity to ask questions, make comments and propose textual amendments.</w:t>
      </w:r>
    </w:p>
    <w:p w14:paraId="62553BCC" w14:textId="77777777" w:rsidR="00432778" w:rsidRPr="008F0F42" w:rsidRDefault="00432778" w:rsidP="00432778">
      <w:pPr>
        <w:pStyle w:val="Geenafstand"/>
        <w:rPr>
          <w:rFonts w:ascii="Verdana" w:hAnsi="Verdana"/>
          <w:snapToGrid w:val="0"/>
          <w:sz w:val="18"/>
          <w:szCs w:val="18"/>
        </w:rPr>
      </w:pPr>
    </w:p>
    <w:p w14:paraId="7AE3F698" w14:textId="77777777" w:rsidR="00432778" w:rsidRPr="008F0F42" w:rsidRDefault="00432778" w:rsidP="00432778">
      <w:pPr>
        <w:pStyle w:val="Geenafstand"/>
        <w:rPr>
          <w:rFonts w:ascii="Verdana" w:hAnsi="Verdana"/>
          <w:snapToGrid w:val="0"/>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is free to accept or reject the proposed textual amendments. The </w:t>
      </w:r>
      <w:r w:rsidR="00DA7EEF">
        <w:rPr>
          <w:rFonts w:ascii="Verdana" w:hAnsi="Verdana"/>
          <w:sz w:val="18"/>
        </w:rPr>
        <w:t>Tendering</w:t>
      </w:r>
      <w:r>
        <w:rPr>
          <w:rFonts w:ascii="Verdana" w:hAnsi="Verdana"/>
          <w:sz w:val="18"/>
        </w:rPr>
        <w:t xml:space="preserve"> Authority will indicate whether or not the proposals have been accepted or rejected in the </w:t>
      </w:r>
      <w:r w:rsidR="00ED79E1">
        <w:rPr>
          <w:rFonts w:ascii="Verdana" w:hAnsi="Verdana"/>
          <w:sz w:val="18"/>
        </w:rPr>
        <w:t>Memorandum of</w:t>
      </w:r>
      <w:r>
        <w:rPr>
          <w:rFonts w:ascii="Verdana" w:hAnsi="Verdana"/>
          <w:sz w:val="18"/>
        </w:rPr>
        <w:t xml:space="preserve"> Information. By submitting the Tender, the Tenderer declares </w:t>
      </w:r>
      <w:r w:rsidR="00FE0C2D">
        <w:rPr>
          <w:rFonts w:ascii="Verdana" w:hAnsi="Verdana"/>
          <w:sz w:val="18"/>
        </w:rPr>
        <w:t>his</w:t>
      </w:r>
      <w:r>
        <w:rPr>
          <w:rFonts w:ascii="Verdana" w:hAnsi="Verdana"/>
          <w:sz w:val="18"/>
        </w:rPr>
        <w:t xml:space="preserve"> consent to the (possibly amended) Contract. Only the definitive Contract will apply during the execution of the assignment.</w:t>
      </w:r>
      <w:r>
        <w:br/>
      </w:r>
    </w:p>
    <w:p w14:paraId="16781E3B"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59" w:name="_Toc511721983"/>
      <w:bookmarkStart w:id="260" w:name="_Toc53647157"/>
      <w:bookmarkStart w:id="261" w:name="_Toc53647430"/>
      <w:r>
        <w:rPr>
          <w:i/>
          <w:sz w:val="18"/>
        </w:rPr>
        <w:t>Explanation and verification of the Tender</w:t>
      </w:r>
      <w:bookmarkEnd w:id="259"/>
      <w:bookmarkEnd w:id="260"/>
      <w:bookmarkEnd w:id="261"/>
    </w:p>
    <w:p w14:paraId="192C7E66"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request that the Tenderer explain</w:t>
      </w:r>
      <w:r w:rsidR="00FE0C2D">
        <w:rPr>
          <w:rFonts w:ascii="Verdana" w:hAnsi="Verdana"/>
          <w:sz w:val="18"/>
        </w:rPr>
        <w:t>s</w:t>
      </w:r>
      <w:r>
        <w:rPr>
          <w:rFonts w:ascii="Verdana" w:hAnsi="Verdana"/>
          <w:sz w:val="18"/>
        </w:rPr>
        <w:t xml:space="preserve"> </w:t>
      </w:r>
      <w:r w:rsidR="00FE0C2D">
        <w:rPr>
          <w:rFonts w:ascii="Verdana" w:hAnsi="Verdana"/>
          <w:sz w:val="18"/>
        </w:rPr>
        <w:t>his</w:t>
      </w:r>
      <w:r>
        <w:rPr>
          <w:rFonts w:ascii="Verdana" w:hAnsi="Verdana"/>
          <w:sz w:val="18"/>
        </w:rPr>
        <w:t xml:space="preserve"> Tender in greater detail and/or provide substantiating documents. The </w:t>
      </w:r>
      <w:r w:rsidR="00DA7EEF">
        <w:rPr>
          <w:rFonts w:ascii="Verdana" w:hAnsi="Verdana"/>
          <w:sz w:val="18"/>
        </w:rPr>
        <w:t>Tendering</w:t>
      </w:r>
      <w:r>
        <w:rPr>
          <w:rFonts w:ascii="Verdana" w:hAnsi="Verdana"/>
          <w:sz w:val="18"/>
        </w:rPr>
        <w:t xml:space="preserve"> Authority is entitled</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although not </w:t>
      </w:r>
      <w:r w:rsidRPr="00FE139A">
        <w:rPr>
          <w:rFonts w:ascii="Verdana" w:hAnsi="Verdana"/>
          <w:sz w:val="18"/>
          <w:szCs w:val="18"/>
        </w:rPr>
        <w:t xml:space="preserve">obliged </w:t>
      </w:r>
      <w:r w:rsidRPr="00FE139A">
        <w:rPr>
          <w:rFonts w:ascii="Verdana" w:hAnsi="Verdana" w:cs="Verdana"/>
          <w:sz w:val="18"/>
          <w:szCs w:val="18"/>
          <w:cs/>
        </w:rPr>
        <w:t xml:space="preserve">– </w:t>
      </w:r>
      <w:r w:rsidRPr="00FE139A">
        <w:rPr>
          <w:rFonts w:ascii="Verdana" w:hAnsi="Verdana"/>
          <w:sz w:val="18"/>
          <w:szCs w:val="18"/>
        </w:rPr>
        <w:t>to</w:t>
      </w:r>
      <w:r>
        <w:rPr>
          <w:rFonts w:ascii="Verdana" w:hAnsi="Verdana"/>
          <w:sz w:val="18"/>
        </w:rPr>
        <w:t xml:space="preserve"> check the accuracy of all data and statements submitted</w:t>
      </w:r>
      <w:r w:rsidR="00BA727F">
        <w:rPr>
          <w:rFonts w:ascii="Verdana" w:hAnsi="Verdana"/>
          <w:sz w:val="18"/>
        </w:rPr>
        <w:t xml:space="preserve"> within the scope of the T</w:t>
      </w:r>
      <w:r w:rsidR="008818B7">
        <w:rPr>
          <w:rFonts w:ascii="Verdana" w:hAnsi="Verdana"/>
          <w:sz w:val="18"/>
        </w:rPr>
        <w:t>ender</w:t>
      </w:r>
      <w:r>
        <w:rPr>
          <w:rFonts w:ascii="Verdana" w:hAnsi="Verdana"/>
          <w:sz w:val="18"/>
        </w:rPr>
        <w:t>.</w:t>
      </w:r>
    </w:p>
    <w:p w14:paraId="5AF9D509"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62" w:name="_Toc511721984"/>
      <w:bookmarkStart w:id="263" w:name="_Toc53647158"/>
      <w:bookmarkStart w:id="264" w:name="_Toc53647431"/>
      <w:r>
        <w:rPr>
          <w:i/>
          <w:sz w:val="18"/>
        </w:rPr>
        <w:t>Request for supplementary information concerning the Tender</w:t>
      </w:r>
      <w:bookmarkEnd w:id="262"/>
      <w:bookmarkEnd w:id="263"/>
      <w:bookmarkEnd w:id="264"/>
    </w:p>
    <w:p w14:paraId="3D6EAD23"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ask Tenderers to provide supplementary information and/or clarification of their Tender.</w:t>
      </w:r>
    </w:p>
    <w:p w14:paraId="59F4DCA6" w14:textId="77777777" w:rsidR="00432778" w:rsidRPr="004A58FB" w:rsidRDefault="00432778" w:rsidP="00084804">
      <w:pPr>
        <w:pStyle w:val="Kop2"/>
        <w:keepLines w:val="0"/>
        <w:numPr>
          <w:ilvl w:val="2"/>
          <w:numId w:val="15"/>
        </w:numPr>
        <w:tabs>
          <w:tab w:val="left" w:pos="540"/>
        </w:tabs>
        <w:spacing w:before="240" w:after="60"/>
        <w:rPr>
          <w:rFonts w:cs="Arial"/>
          <w:i/>
          <w:iCs/>
          <w:sz w:val="18"/>
          <w:szCs w:val="18"/>
        </w:rPr>
      </w:pPr>
      <w:bookmarkStart w:id="265" w:name="_Toc511721985"/>
      <w:bookmarkStart w:id="266" w:name="_Toc53647159"/>
      <w:bookmarkStart w:id="267" w:name="_Toc53647432"/>
      <w:r>
        <w:rPr>
          <w:i/>
          <w:sz w:val="18"/>
        </w:rPr>
        <w:t>Announcement of the award of the Contract</w:t>
      </w:r>
      <w:bookmarkEnd w:id="265"/>
      <w:bookmarkEnd w:id="266"/>
      <w:bookmarkEnd w:id="267"/>
    </w:p>
    <w:p w14:paraId="21C1AA58"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Tenderers will receive </w:t>
      </w:r>
      <w:r w:rsidR="00354FFD">
        <w:rPr>
          <w:rFonts w:ascii="Verdana" w:hAnsi="Verdana"/>
          <w:sz w:val="18"/>
        </w:rPr>
        <w:t>a message</w:t>
      </w:r>
      <w:r>
        <w:rPr>
          <w:rFonts w:ascii="Verdana" w:hAnsi="Verdana"/>
          <w:sz w:val="18"/>
        </w:rPr>
        <w:t xml:space="preserve"> simultaneously that announces the award of the Contract and substantiates its decision. All Tenderers are entitled to request further information regarding this decision from the </w:t>
      </w:r>
      <w:r w:rsidR="00DA7EEF">
        <w:rPr>
          <w:rFonts w:ascii="Verdana" w:hAnsi="Verdana"/>
          <w:sz w:val="18"/>
        </w:rPr>
        <w:t>Tendering</w:t>
      </w:r>
      <w:r>
        <w:rPr>
          <w:rFonts w:ascii="Verdana" w:hAnsi="Verdana"/>
          <w:sz w:val="18"/>
        </w:rPr>
        <w:t xml:space="preserve"> Authority.</w:t>
      </w:r>
    </w:p>
    <w:p w14:paraId="1DB0A3E0" w14:textId="77777777" w:rsidR="00432778" w:rsidRPr="008F0F42" w:rsidRDefault="00432778" w:rsidP="00432778">
      <w:pPr>
        <w:pStyle w:val="Geenafstand"/>
        <w:rPr>
          <w:rFonts w:ascii="Verdana" w:hAnsi="Verdana"/>
          <w:sz w:val="18"/>
          <w:szCs w:val="18"/>
        </w:rPr>
      </w:pPr>
    </w:p>
    <w:p w14:paraId="1C8B7ACE" w14:textId="77777777" w:rsidR="00432778" w:rsidRPr="008F0F42" w:rsidRDefault="00432778" w:rsidP="00432778">
      <w:pPr>
        <w:pStyle w:val="Geenafstand"/>
        <w:rPr>
          <w:rFonts w:ascii="Verdana" w:hAnsi="Verdana"/>
          <w:i/>
          <w:sz w:val="18"/>
          <w:szCs w:val="18"/>
        </w:rPr>
      </w:pPr>
      <w:r>
        <w:rPr>
          <w:rFonts w:ascii="Verdana" w:hAnsi="Verdana"/>
          <w:i/>
          <w:sz w:val="18"/>
        </w:rPr>
        <w:t xml:space="preserve">Standstill period </w:t>
      </w:r>
    </w:p>
    <w:p w14:paraId="2DF2EDAE"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Tenderers and stakeholders who dispute the award of the Contract and/or the verbal/written substantiation thereof can apply for </w:t>
      </w:r>
      <w:r w:rsidR="00C84EE1">
        <w:rPr>
          <w:rFonts w:ascii="Verdana" w:hAnsi="Verdana"/>
          <w:sz w:val="18"/>
        </w:rPr>
        <w:t>a preliminary injunction</w:t>
      </w:r>
      <w:r>
        <w:rPr>
          <w:rFonts w:ascii="Verdana" w:hAnsi="Verdana"/>
          <w:sz w:val="18"/>
        </w:rPr>
        <w:t xml:space="preserve"> at the competent </w:t>
      </w:r>
      <w:r w:rsidR="00C84EE1">
        <w:rPr>
          <w:rFonts w:ascii="Verdana" w:hAnsi="Verdana"/>
          <w:sz w:val="18"/>
        </w:rPr>
        <w:t xml:space="preserve">civil </w:t>
      </w:r>
      <w:r>
        <w:rPr>
          <w:rFonts w:ascii="Verdana" w:hAnsi="Verdana"/>
          <w:sz w:val="18"/>
        </w:rPr>
        <w:t xml:space="preserve">court in The Hague. This must be done no </w:t>
      </w:r>
      <w:r w:rsidR="00C84EE1">
        <w:rPr>
          <w:rFonts w:ascii="Verdana" w:hAnsi="Verdana"/>
          <w:sz w:val="18"/>
        </w:rPr>
        <w:t>later</w:t>
      </w:r>
      <w:r>
        <w:rPr>
          <w:rFonts w:ascii="Verdana" w:hAnsi="Verdana"/>
          <w:sz w:val="18"/>
        </w:rPr>
        <w:t xml:space="preserve"> than 20 calendar days subsequent to the sending of the digital notifications concerning the award of the Contract. Upon expiry of this period, no more applications for </w:t>
      </w:r>
      <w:r w:rsidR="00C84EE1">
        <w:rPr>
          <w:rFonts w:ascii="Verdana" w:hAnsi="Verdana"/>
          <w:sz w:val="18"/>
        </w:rPr>
        <w:t xml:space="preserve">a preliminary injunction </w:t>
      </w:r>
      <w:r>
        <w:rPr>
          <w:rFonts w:ascii="Verdana" w:hAnsi="Verdana"/>
          <w:sz w:val="18"/>
        </w:rPr>
        <w:t xml:space="preserve">can be submitted. In the event a Tenderer applies for </w:t>
      </w:r>
      <w:r w:rsidR="00C84EE1">
        <w:rPr>
          <w:rFonts w:ascii="Verdana" w:hAnsi="Verdana"/>
          <w:sz w:val="18"/>
        </w:rPr>
        <w:t>a preliminary injunction</w:t>
      </w:r>
      <w:r>
        <w:rPr>
          <w:rFonts w:ascii="Verdana" w:hAnsi="Verdana"/>
          <w:sz w:val="18"/>
        </w:rPr>
        <w:t xml:space="preserve">, we kindly request that you send a copy of the summons to the </w:t>
      </w:r>
      <w:r w:rsidR="00DA7EEF">
        <w:rPr>
          <w:rFonts w:ascii="Verdana" w:hAnsi="Verdana"/>
          <w:sz w:val="18"/>
        </w:rPr>
        <w:t>Tendering</w:t>
      </w:r>
      <w:r>
        <w:rPr>
          <w:rFonts w:ascii="Verdana" w:hAnsi="Verdana"/>
          <w:sz w:val="18"/>
        </w:rPr>
        <w:t xml:space="preserve"> Authority.</w:t>
      </w:r>
    </w:p>
    <w:p w14:paraId="5B94F291" w14:textId="77777777" w:rsidR="00432778" w:rsidRPr="008F0F42" w:rsidRDefault="00432778" w:rsidP="00432778">
      <w:pPr>
        <w:pStyle w:val="Geenafstand"/>
        <w:rPr>
          <w:rFonts w:ascii="Verdana" w:hAnsi="Verdana"/>
          <w:sz w:val="18"/>
          <w:szCs w:val="18"/>
        </w:rPr>
      </w:pPr>
    </w:p>
    <w:p w14:paraId="7C2A9404" w14:textId="77777777" w:rsidR="00432778" w:rsidRPr="008F0F42" w:rsidRDefault="00432778" w:rsidP="00432778">
      <w:pPr>
        <w:pStyle w:val="Geenafstand"/>
        <w:rPr>
          <w:rFonts w:ascii="Verdana" w:hAnsi="Verdana"/>
          <w:sz w:val="18"/>
          <w:szCs w:val="18"/>
        </w:rPr>
      </w:pPr>
      <w:r>
        <w:rPr>
          <w:rFonts w:ascii="Verdana" w:hAnsi="Verdana"/>
          <w:sz w:val="18"/>
        </w:rPr>
        <w:lastRenderedPageBreak/>
        <w:t xml:space="preserve">On the grounds of Section 2.129 of the Public Procurement Act the award of the Contract does not yet mean the Tenderer’s Tender has been accepted. For the 20 calendar days subsequent to the sending of the digital notification of the award of the Contract, the </w:t>
      </w:r>
      <w:r w:rsidR="00DA7EEF">
        <w:rPr>
          <w:rFonts w:ascii="Verdana" w:hAnsi="Verdana"/>
          <w:sz w:val="18"/>
        </w:rPr>
        <w:t>Tendering</w:t>
      </w:r>
      <w:r>
        <w:rPr>
          <w:rFonts w:ascii="Verdana" w:hAnsi="Verdana"/>
          <w:sz w:val="18"/>
        </w:rPr>
        <w:t xml:space="preserve"> Authority is not permitted to definitively award the assignment by </w:t>
      </w:r>
      <w:r w:rsidR="00C84EE1">
        <w:rPr>
          <w:rFonts w:ascii="Verdana" w:hAnsi="Verdana"/>
          <w:sz w:val="18"/>
        </w:rPr>
        <w:t>concluding</w:t>
      </w:r>
      <w:r>
        <w:rPr>
          <w:rFonts w:ascii="Verdana" w:hAnsi="Verdana"/>
          <w:sz w:val="18"/>
        </w:rPr>
        <w:t xml:space="preserve"> the Contract.</w:t>
      </w:r>
    </w:p>
    <w:p w14:paraId="087D5A83" w14:textId="77777777" w:rsidR="00432778" w:rsidRPr="008F0F42" w:rsidRDefault="00432778" w:rsidP="00432778">
      <w:pPr>
        <w:pStyle w:val="Geenafstand"/>
        <w:rPr>
          <w:rFonts w:ascii="Verdana" w:hAnsi="Verdana"/>
          <w:sz w:val="18"/>
          <w:szCs w:val="18"/>
        </w:rPr>
      </w:pPr>
    </w:p>
    <w:p w14:paraId="4C060D36" w14:textId="77777777" w:rsidR="00432778" w:rsidRPr="008F0F42" w:rsidRDefault="00432778" w:rsidP="00432778">
      <w:pPr>
        <w:pStyle w:val="Geenafstand"/>
        <w:rPr>
          <w:rFonts w:ascii="Verdana" w:hAnsi="Verdana"/>
          <w:sz w:val="18"/>
          <w:szCs w:val="18"/>
        </w:rPr>
      </w:pPr>
      <w:r>
        <w:rPr>
          <w:rFonts w:ascii="Verdana" w:hAnsi="Verdana"/>
          <w:sz w:val="18"/>
        </w:rPr>
        <w:t xml:space="preserve">If </w:t>
      </w:r>
      <w:r w:rsidR="00703326">
        <w:rPr>
          <w:rFonts w:ascii="Verdana" w:hAnsi="Verdana"/>
          <w:sz w:val="18"/>
        </w:rPr>
        <w:t xml:space="preserve">a preliminary injunction </w:t>
      </w:r>
      <w:r>
        <w:rPr>
          <w:rFonts w:ascii="Verdana" w:hAnsi="Verdana"/>
          <w:sz w:val="18"/>
        </w:rPr>
        <w:t xml:space="preserve">is applied for during these 20 calendar days, then a waiting period will be required pending a judgement in the preliminary </w:t>
      </w:r>
      <w:r w:rsidR="00703326">
        <w:rPr>
          <w:rFonts w:ascii="Verdana" w:hAnsi="Verdana"/>
          <w:sz w:val="18"/>
        </w:rPr>
        <w:t>injunction</w:t>
      </w:r>
      <w:r>
        <w:rPr>
          <w:rFonts w:ascii="Verdana" w:hAnsi="Verdana"/>
          <w:sz w:val="18"/>
        </w:rPr>
        <w:t xml:space="preserve"> proceedings. The judgement will serve as the basis for further decision making by the </w:t>
      </w:r>
      <w:r w:rsidR="00DA7EEF">
        <w:rPr>
          <w:rFonts w:ascii="Verdana" w:hAnsi="Verdana"/>
          <w:sz w:val="18"/>
        </w:rPr>
        <w:t>Tendering</w:t>
      </w:r>
      <w:r>
        <w:rPr>
          <w:rFonts w:ascii="Verdana" w:hAnsi="Verdana"/>
          <w:sz w:val="18"/>
        </w:rPr>
        <w:t xml:space="preserve"> Authority.</w:t>
      </w:r>
    </w:p>
    <w:p w14:paraId="1F359E3F" w14:textId="77777777" w:rsidR="00432778" w:rsidRPr="008F0F42" w:rsidRDefault="00432778" w:rsidP="00432778">
      <w:pPr>
        <w:pStyle w:val="Geenafstand"/>
        <w:rPr>
          <w:rFonts w:ascii="Verdana" w:hAnsi="Verdana"/>
          <w:sz w:val="18"/>
          <w:szCs w:val="18"/>
        </w:rPr>
      </w:pPr>
    </w:p>
    <w:p w14:paraId="67049141" w14:textId="77777777" w:rsidR="00432778" w:rsidRPr="008F0F42" w:rsidRDefault="00432778" w:rsidP="00432778">
      <w:pPr>
        <w:pStyle w:val="Geenafstand"/>
        <w:rPr>
          <w:rFonts w:ascii="Verdana" w:hAnsi="Verdana"/>
          <w:color w:val="0000FF"/>
          <w:sz w:val="18"/>
          <w:szCs w:val="18"/>
        </w:rPr>
      </w:pPr>
      <w:r>
        <w:rPr>
          <w:rFonts w:ascii="Verdana" w:hAnsi="Verdana"/>
          <w:sz w:val="18"/>
        </w:rPr>
        <w:t xml:space="preserve">If preliminary </w:t>
      </w:r>
      <w:r w:rsidR="00703326">
        <w:rPr>
          <w:rFonts w:ascii="Verdana" w:hAnsi="Verdana"/>
          <w:sz w:val="18"/>
        </w:rPr>
        <w:t>injunction</w:t>
      </w:r>
      <w:r>
        <w:rPr>
          <w:rFonts w:ascii="Verdana" w:hAnsi="Verdana"/>
          <w:sz w:val="18"/>
        </w:rPr>
        <w:t xml:space="preserve"> proceedings are brought against the award of the Contract, then the </w:t>
      </w:r>
      <w:r w:rsidR="00DA7EEF">
        <w:rPr>
          <w:rFonts w:ascii="Verdana" w:hAnsi="Verdana"/>
          <w:sz w:val="18"/>
        </w:rPr>
        <w:t>Tendering</w:t>
      </w:r>
      <w:r>
        <w:rPr>
          <w:rFonts w:ascii="Verdana" w:hAnsi="Verdana"/>
          <w:sz w:val="18"/>
        </w:rPr>
        <w:t xml:space="preserve"> Authority will notify the Tenderer of this fact. The Tenderer must ensure that </w:t>
      </w:r>
      <w:r w:rsidR="00EB56A6">
        <w:rPr>
          <w:rFonts w:ascii="Verdana" w:hAnsi="Verdana"/>
          <w:sz w:val="18"/>
        </w:rPr>
        <w:t>his</w:t>
      </w:r>
      <w:r>
        <w:rPr>
          <w:rFonts w:ascii="Verdana" w:hAnsi="Verdana"/>
          <w:sz w:val="18"/>
        </w:rPr>
        <w:t xml:space="preserve"> Tender remains valid for at least four weeks subsequent to the judgement in the preliminary </w:t>
      </w:r>
      <w:r w:rsidR="00703326">
        <w:rPr>
          <w:rFonts w:ascii="Verdana" w:hAnsi="Verdana"/>
          <w:sz w:val="18"/>
        </w:rPr>
        <w:t>injunction</w:t>
      </w:r>
      <w:r>
        <w:rPr>
          <w:rFonts w:ascii="Verdana" w:hAnsi="Verdana"/>
          <w:sz w:val="18"/>
        </w:rPr>
        <w:t xml:space="preserve"> proceedings.</w:t>
      </w:r>
    </w:p>
    <w:p w14:paraId="3545578F" w14:textId="77777777" w:rsidR="00432778" w:rsidRPr="008F0F42" w:rsidRDefault="00432778" w:rsidP="00432778">
      <w:pPr>
        <w:pStyle w:val="Geenafstand"/>
        <w:rPr>
          <w:rFonts w:ascii="Verdana" w:hAnsi="Verdana"/>
          <w:sz w:val="18"/>
          <w:szCs w:val="18"/>
        </w:rPr>
      </w:pPr>
    </w:p>
    <w:p w14:paraId="403CE6D6" w14:textId="77777777" w:rsidR="00432778" w:rsidRPr="008F0F42" w:rsidRDefault="00432778" w:rsidP="00432778">
      <w:pPr>
        <w:pStyle w:val="Geenafstand"/>
        <w:rPr>
          <w:rFonts w:ascii="Verdana" w:hAnsi="Verdana"/>
          <w:i/>
          <w:sz w:val="18"/>
          <w:szCs w:val="18"/>
        </w:rPr>
      </w:pPr>
      <w:r>
        <w:rPr>
          <w:rFonts w:ascii="Verdana" w:hAnsi="Verdana"/>
          <w:i/>
          <w:sz w:val="18"/>
        </w:rPr>
        <w:t>Interest in relation to the judgement</w:t>
      </w:r>
    </w:p>
    <w:p w14:paraId="7B706A11" w14:textId="77777777" w:rsidR="00432778" w:rsidRPr="008F0F42" w:rsidRDefault="00432778" w:rsidP="00432778">
      <w:pPr>
        <w:pStyle w:val="Geenafstand"/>
        <w:rPr>
          <w:rFonts w:ascii="Verdana" w:hAnsi="Verdana"/>
          <w:sz w:val="18"/>
          <w:szCs w:val="18"/>
        </w:rPr>
      </w:pPr>
      <w:r>
        <w:rPr>
          <w:rFonts w:ascii="Verdana" w:hAnsi="Verdana"/>
          <w:sz w:val="18"/>
        </w:rPr>
        <w:t xml:space="preserve">Tenderers who have an interest in the judgement in these </w:t>
      </w:r>
      <w:r w:rsidR="00EB56A6">
        <w:rPr>
          <w:rFonts w:ascii="Verdana" w:hAnsi="Verdana"/>
          <w:sz w:val="18"/>
        </w:rPr>
        <w:t xml:space="preserve">preliminary injunction </w:t>
      </w:r>
      <w:r>
        <w:rPr>
          <w:rFonts w:ascii="Verdana" w:hAnsi="Verdana"/>
          <w:sz w:val="18"/>
        </w:rPr>
        <w:t>proceedings can only engage in these proceedings by means of intervention or joinder. The Tenderer cannot initiate separate proceedings or other judicial proceedings.</w:t>
      </w:r>
    </w:p>
    <w:p w14:paraId="22A21593" w14:textId="77777777" w:rsidR="00432778" w:rsidRDefault="00432778">
      <w:r>
        <w:br w:type="page"/>
      </w:r>
    </w:p>
    <w:p w14:paraId="3F226492" w14:textId="77777777" w:rsidR="00432778" w:rsidRDefault="00432778" w:rsidP="00432778">
      <w:pPr>
        <w:pStyle w:val="Kop1"/>
        <w:ind w:left="720"/>
      </w:pPr>
      <w:bookmarkStart w:id="268" w:name="_Toc511721989"/>
      <w:bookmarkStart w:id="269" w:name="_Toc53647433"/>
      <w:r>
        <w:lastRenderedPageBreak/>
        <w:t>Annexes</w:t>
      </w:r>
      <w:bookmarkEnd w:id="268"/>
      <w:bookmarkEnd w:id="269"/>
    </w:p>
    <w:p w14:paraId="25790969" w14:textId="77777777" w:rsidR="00432778" w:rsidRDefault="00432778" w:rsidP="00432778"/>
    <w:p w14:paraId="2F6AC8DA" w14:textId="77777777" w:rsidR="00432778" w:rsidRPr="006D2820" w:rsidRDefault="00432778" w:rsidP="00432778">
      <w:pPr>
        <w:rPr>
          <w:rFonts w:ascii="Verdana" w:hAnsi="Verdana"/>
          <w:sz w:val="18"/>
          <w:szCs w:val="18"/>
        </w:rPr>
      </w:pPr>
      <w:r>
        <w:rPr>
          <w:rFonts w:ascii="Verdana" w:hAnsi="Verdana"/>
          <w:sz w:val="18"/>
        </w:rPr>
        <w:t xml:space="preserve">The following annexes constitute an integral part of this </w:t>
      </w:r>
      <w:r w:rsidR="008359D5">
        <w:rPr>
          <w:rFonts w:ascii="Verdana" w:hAnsi="Verdana"/>
          <w:sz w:val="18"/>
        </w:rPr>
        <w:t>Tender document</w:t>
      </w:r>
      <w:r>
        <w:rPr>
          <w:rFonts w:ascii="Verdana" w:hAnsi="Verdana"/>
          <w:sz w:val="18"/>
        </w:rPr>
        <w:t xml:space="preserve">. These annexes were published together with the </w:t>
      </w:r>
      <w:r w:rsidR="008359D5">
        <w:rPr>
          <w:rFonts w:ascii="Verdana" w:hAnsi="Verdana"/>
          <w:sz w:val="18"/>
        </w:rPr>
        <w:t>Tender document</w:t>
      </w:r>
      <w:r>
        <w:rPr>
          <w:rFonts w:ascii="Verdana" w:hAnsi="Verdana"/>
          <w:sz w:val="18"/>
        </w:rPr>
        <w:t>.</w:t>
      </w:r>
    </w:p>
    <w:p w14:paraId="2EA82684" w14:textId="77777777" w:rsidR="00432778" w:rsidRPr="006D2820" w:rsidRDefault="00432778" w:rsidP="00432778">
      <w:pPr>
        <w:rPr>
          <w:rFonts w:ascii="Verdana" w:hAnsi="Verdana"/>
          <w:sz w:val="18"/>
          <w:szCs w:val="18"/>
        </w:rPr>
      </w:pPr>
    </w:p>
    <w:p w14:paraId="03DA6F32" w14:textId="77777777" w:rsidR="00432778" w:rsidRPr="006D2820" w:rsidRDefault="00432778" w:rsidP="00432778">
      <w:pPr>
        <w:rPr>
          <w:rFonts w:ascii="Verdana" w:hAnsi="Verdana"/>
          <w:sz w:val="18"/>
          <w:szCs w:val="18"/>
        </w:rPr>
      </w:pPr>
      <w:r>
        <w:rPr>
          <w:rFonts w:ascii="Verdana" w:hAnsi="Verdana"/>
          <w:sz w:val="18"/>
        </w:rPr>
        <w:t xml:space="preserve">Annex 1: </w:t>
      </w:r>
      <w:r w:rsidR="00754F51">
        <w:rPr>
          <w:rFonts w:ascii="Verdana" w:hAnsi="Verdana"/>
          <w:sz w:val="18"/>
        </w:rPr>
        <w:t>European Single Procurement Document</w:t>
      </w:r>
      <w:r>
        <w:rPr>
          <w:rFonts w:ascii="Verdana" w:hAnsi="Verdana"/>
          <w:sz w:val="18"/>
        </w:rPr>
        <w:t xml:space="preserve"> </w:t>
      </w:r>
    </w:p>
    <w:p w14:paraId="6DE89173" w14:textId="77777777" w:rsidR="00432778" w:rsidRPr="006D2820" w:rsidRDefault="00432778" w:rsidP="00432778">
      <w:pPr>
        <w:rPr>
          <w:rFonts w:ascii="Verdana" w:hAnsi="Verdana"/>
          <w:sz w:val="18"/>
          <w:szCs w:val="18"/>
        </w:rPr>
      </w:pPr>
      <w:r>
        <w:rPr>
          <w:rFonts w:ascii="Verdana" w:hAnsi="Verdana"/>
          <w:sz w:val="18"/>
        </w:rPr>
        <w:t>Annex 2: Prices/Rates</w:t>
      </w:r>
    </w:p>
    <w:p w14:paraId="0E20E323" w14:textId="77777777" w:rsidR="00432778" w:rsidRPr="006D2820" w:rsidRDefault="00432778" w:rsidP="00432778">
      <w:pPr>
        <w:rPr>
          <w:rFonts w:ascii="Verdana" w:hAnsi="Verdana"/>
          <w:sz w:val="18"/>
          <w:szCs w:val="18"/>
        </w:rPr>
      </w:pPr>
      <w:r>
        <w:rPr>
          <w:rFonts w:ascii="Verdana" w:hAnsi="Verdana"/>
          <w:sz w:val="18"/>
        </w:rPr>
        <w:t xml:space="preserve">Annex 3: Draft Contract </w:t>
      </w:r>
    </w:p>
    <w:p w14:paraId="1EB68105" w14:textId="77777777" w:rsidR="00432778" w:rsidRPr="00946D68" w:rsidRDefault="00432778" w:rsidP="00432778">
      <w:pPr>
        <w:rPr>
          <w:rFonts w:ascii="Verdana" w:hAnsi="Verdana"/>
          <w:sz w:val="18"/>
          <w:szCs w:val="18"/>
        </w:rPr>
      </w:pPr>
      <w:r w:rsidRPr="00946D68">
        <w:rPr>
          <w:rFonts w:ascii="Verdana" w:hAnsi="Verdana"/>
          <w:sz w:val="18"/>
        </w:rPr>
        <w:t>Annex 4: ARVODI-</w:t>
      </w:r>
      <w:r w:rsidR="00AC4D49" w:rsidRPr="00946D68">
        <w:rPr>
          <w:rFonts w:ascii="Verdana" w:hAnsi="Verdana"/>
          <w:sz w:val="18"/>
        </w:rPr>
        <w:t>2018</w:t>
      </w:r>
    </w:p>
    <w:p w14:paraId="5A806558" w14:textId="77777777" w:rsidR="00432778" w:rsidRDefault="00432778" w:rsidP="00432778">
      <w:pPr>
        <w:rPr>
          <w:rFonts w:ascii="Verdana" w:hAnsi="Verdana"/>
          <w:sz w:val="18"/>
        </w:rPr>
      </w:pPr>
      <w:r w:rsidRPr="00946D68">
        <w:rPr>
          <w:rFonts w:ascii="Verdana" w:hAnsi="Verdana"/>
          <w:sz w:val="18"/>
        </w:rPr>
        <w:t>A</w:t>
      </w:r>
      <w:r w:rsidR="00992701" w:rsidRPr="00946D68">
        <w:rPr>
          <w:rFonts w:ascii="Verdana" w:hAnsi="Verdana"/>
          <w:sz w:val="18"/>
        </w:rPr>
        <w:t xml:space="preserve">nnex 5: </w:t>
      </w:r>
      <w:r w:rsidR="009271B0" w:rsidRPr="00946D68">
        <w:rPr>
          <w:rFonts w:ascii="Verdana" w:hAnsi="Verdana"/>
          <w:sz w:val="18"/>
        </w:rPr>
        <w:t>C</w:t>
      </w:r>
      <w:r>
        <w:rPr>
          <w:rFonts w:ascii="Verdana" w:hAnsi="Verdana"/>
          <w:sz w:val="18"/>
        </w:rPr>
        <w:t>omplaints Procedure</w:t>
      </w:r>
    </w:p>
    <w:p w14:paraId="0ABCDA95" w14:textId="529BE97A" w:rsidR="00442AA4" w:rsidRPr="006D2820" w:rsidRDefault="00442AA4" w:rsidP="00432778">
      <w:pPr>
        <w:rPr>
          <w:rFonts w:ascii="Verdana" w:hAnsi="Verdana"/>
          <w:sz w:val="18"/>
          <w:szCs w:val="18"/>
        </w:rPr>
      </w:pPr>
      <w:r>
        <w:rPr>
          <w:rFonts w:ascii="Verdana" w:hAnsi="Verdana"/>
          <w:sz w:val="18"/>
        </w:rPr>
        <w:t xml:space="preserve">Annex </w:t>
      </w:r>
      <w:r w:rsidR="009271B0">
        <w:rPr>
          <w:rFonts w:ascii="Verdana" w:hAnsi="Verdana"/>
          <w:sz w:val="18"/>
        </w:rPr>
        <w:t>6</w:t>
      </w:r>
      <w:r>
        <w:rPr>
          <w:rFonts w:ascii="Verdana" w:hAnsi="Verdana"/>
          <w:sz w:val="18"/>
        </w:rPr>
        <w:t xml:space="preserve">: </w:t>
      </w:r>
      <w:r w:rsidR="00946D68">
        <w:rPr>
          <w:rFonts w:ascii="Verdana" w:hAnsi="Verdana"/>
          <w:sz w:val="18"/>
        </w:rPr>
        <w:t xml:space="preserve">Institutional framework </w:t>
      </w:r>
      <w:r w:rsidR="009230A0">
        <w:rPr>
          <w:rFonts w:ascii="Verdana" w:hAnsi="Verdana"/>
          <w:sz w:val="18"/>
        </w:rPr>
        <w:t xml:space="preserve">Burkina Faso water authorities </w:t>
      </w:r>
    </w:p>
    <w:p w14:paraId="6A65BE73" w14:textId="545F887C" w:rsidR="00020A6A" w:rsidRPr="006D2820" w:rsidRDefault="00432778" w:rsidP="00432778">
      <w:pPr>
        <w:rPr>
          <w:rFonts w:ascii="Verdana" w:hAnsi="Verdana"/>
          <w:sz w:val="18"/>
          <w:szCs w:val="18"/>
          <w:highlight w:val="yellow"/>
        </w:rPr>
      </w:pPr>
      <w:r>
        <w:rPr>
          <w:rFonts w:ascii="Verdana" w:hAnsi="Verdana"/>
          <w:sz w:val="18"/>
        </w:rPr>
        <w:t xml:space="preserve">Annex </w:t>
      </w:r>
      <w:r w:rsidR="009271B0">
        <w:rPr>
          <w:rFonts w:ascii="Verdana" w:hAnsi="Verdana"/>
          <w:sz w:val="18"/>
        </w:rPr>
        <w:t>7</w:t>
      </w:r>
      <w:r>
        <w:rPr>
          <w:rFonts w:ascii="Verdana" w:hAnsi="Verdana"/>
          <w:sz w:val="18"/>
        </w:rPr>
        <w:t xml:space="preserve">: </w:t>
      </w:r>
      <w:r w:rsidR="00EB452A">
        <w:rPr>
          <w:rFonts w:ascii="Verdana" w:hAnsi="Verdana"/>
          <w:sz w:val="18"/>
        </w:rPr>
        <w:t>R</w:t>
      </w:r>
      <w:r w:rsidR="00020A6A">
        <w:rPr>
          <w:rFonts w:ascii="Verdana" w:hAnsi="Verdana"/>
          <w:sz w:val="18"/>
        </w:rPr>
        <w:t>eferences on the two core competences</w:t>
      </w:r>
    </w:p>
    <w:p w14:paraId="7756CF25" w14:textId="77777777" w:rsidR="00432778" w:rsidRPr="006D2820" w:rsidRDefault="00432778" w:rsidP="00432778"/>
    <w:p w14:paraId="5855BAF9" w14:textId="790692FA" w:rsidR="00946D68" w:rsidRDefault="00946D68">
      <w:pPr>
        <w:spacing w:line="240" w:lineRule="auto"/>
        <w:rPr>
          <w:rFonts w:ascii="Verdana" w:hAnsi="Verdana" w:cs="Arial"/>
          <w:sz w:val="18"/>
          <w:szCs w:val="18"/>
        </w:rPr>
      </w:pPr>
    </w:p>
    <w:sectPr w:rsidR="00946D68" w:rsidSect="00E00ADE">
      <w:footerReference w:type="default" r:id="rId29"/>
      <w:headerReference w:type="first" r:id="rId30"/>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6ECC0" w14:textId="77777777" w:rsidR="00C13906" w:rsidRDefault="00C13906" w:rsidP="00432778">
      <w:pPr>
        <w:spacing w:line="240" w:lineRule="auto"/>
      </w:pPr>
      <w:r>
        <w:separator/>
      </w:r>
    </w:p>
  </w:endnote>
  <w:endnote w:type="continuationSeparator" w:id="0">
    <w:p w14:paraId="6651ACFB" w14:textId="77777777" w:rsidR="00C13906" w:rsidRDefault="00C13906" w:rsidP="00432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rostile Condensed">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682727"/>
      <w:docPartObj>
        <w:docPartGallery w:val="Page Numbers (Bottom of Page)"/>
        <w:docPartUnique/>
      </w:docPartObj>
    </w:sdtPr>
    <w:sdtEndPr/>
    <w:sdtContent>
      <w:p w14:paraId="6ED87563" w14:textId="33E7A55F" w:rsidR="00C13906" w:rsidRDefault="00C13906">
        <w:pPr>
          <w:pStyle w:val="Voettekst"/>
          <w:jc w:val="right"/>
        </w:pPr>
        <w:r>
          <w:fldChar w:fldCharType="begin"/>
        </w:r>
        <w:r>
          <w:instrText>PAGE   \* MERGEFORMAT</w:instrText>
        </w:r>
        <w:r>
          <w:fldChar w:fldCharType="separate"/>
        </w:r>
        <w:r>
          <w:rPr>
            <w:lang w:val="nl-NL"/>
          </w:rPr>
          <w:t>2</w:t>
        </w:r>
        <w:r>
          <w:fldChar w:fldCharType="end"/>
        </w:r>
      </w:p>
    </w:sdtContent>
  </w:sdt>
  <w:p w14:paraId="236035A7" w14:textId="77777777" w:rsidR="00C13906" w:rsidRDefault="00C139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CD50B" w14:textId="2D197CB2" w:rsidR="00C13906" w:rsidRDefault="00C13906" w:rsidP="00432778">
    <w:pPr>
      <w:pStyle w:val="Voettekst"/>
    </w:pPr>
    <w:r w:rsidRPr="00961095">
      <w:rPr>
        <w:rFonts w:ascii="Verdana" w:hAnsi="Verdana"/>
        <w:sz w:val="16"/>
        <w:szCs w:val="16"/>
      </w:rPr>
      <w:t xml:space="preserve">REHABILITATION OF </w:t>
    </w:r>
    <w:r>
      <w:rPr>
        <w:rFonts w:ascii="Verdana" w:hAnsi="Verdana"/>
        <w:sz w:val="16"/>
        <w:szCs w:val="16"/>
      </w:rPr>
      <w:t xml:space="preserve">WATER RESERVES AND </w:t>
    </w:r>
    <w:r w:rsidRPr="00961095">
      <w:rPr>
        <w:rFonts w:ascii="Verdana" w:hAnsi="Verdana"/>
        <w:sz w:val="16"/>
        <w:szCs w:val="16"/>
      </w:rPr>
      <w:t>DAMS IN BURKINA FASO</w:t>
    </w:r>
    <w:r w:rsidRPr="00961095">
      <w:rPr>
        <w:sz w:val="16"/>
        <w:szCs w:val="16"/>
      </w:rPr>
      <w:tab/>
    </w:r>
    <w:r>
      <w:tab/>
    </w:r>
    <w:r>
      <w:rPr>
        <w:rFonts w:ascii="Verdana" w:hAnsi="Verdana"/>
        <w:sz w:val="16"/>
      </w:rPr>
      <w:t xml:space="preserve">Page </w:t>
    </w:r>
    <w:r>
      <w:rPr>
        <w:rFonts w:ascii="Verdana" w:hAnsi="Verdana"/>
        <w:sz w:val="16"/>
      </w:rPr>
      <w:fldChar w:fldCharType="begin"/>
    </w:r>
    <w:r>
      <w:rPr>
        <w:rFonts w:ascii="Verdana" w:hAnsi="Verdana"/>
        <w:sz w:val="16"/>
      </w:rPr>
      <w:instrText>PAGE</w:instrText>
    </w:r>
    <w:r>
      <w:rPr>
        <w:rFonts w:ascii="Verdana" w:hAnsi="Verdana"/>
        <w:sz w:val="16"/>
      </w:rPr>
      <w:fldChar w:fldCharType="separate"/>
    </w:r>
    <w:r>
      <w:rPr>
        <w:rFonts w:ascii="Verdana" w:hAnsi="Verdana"/>
        <w:noProof/>
        <w:sz w:val="16"/>
      </w:rPr>
      <w:t>28</w:t>
    </w:r>
    <w:r>
      <w:rPr>
        <w:rFonts w:ascii="Verdana" w:hAnsi="Verdana"/>
        <w:sz w:val="16"/>
      </w:rPr>
      <w:fldChar w:fldCharType="end"/>
    </w:r>
    <w:r>
      <w:rPr>
        <w:rFonts w:ascii="Verdana" w:hAnsi="Verdana"/>
        <w:sz w:val="16"/>
      </w:rPr>
      <w:t xml:space="preserve"> of </w:t>
    </w:r>
    <w:r>
      <w:rPr>
        <w:rFonts w:ascii="Verdana" w:hAnsi="Verdana"/>
        <w:sz w:val="16"/>
      </w:rPr>
      <w:fldChar w:fldCharType="begin"/>
    </w:r>
    <w:r>
      <w:rPr>
        <w:rFonts w:ascii="Verdana" w:hAnsi="Verdana"/>
        <w:sz w:val="16"/>
      </w:rPr>
      <w:instrText>NUMPAGES</w:instrText>
    </w:r>
    <w:r>
      <w:rPr>
        <w:rFonts w:ascii="Verdana" w:hAnsi="Verdana"/>
        <w:sz w:val="16"/>
      </w:rPr>
      <w:fldChar w:fldCharType="separate"/>
    </w:r>
    <w:r>
      <w:rPr>
        <w:rFonts w:ascii="Verdana" w:hAnsi="Verdana"/>
        <w:noProof/>
        <w:sz w:val="16"/>
      </w:rPr>
      <w:t>32</w:t>
    </w:r>
    <w:r>
      <w:rPr>
        <w:rFonts w:ascii="Verdana" w:hAnsi="Verdana"/>
        <w:sz w:val="16"/>
      </w:rPr>
      <w:fldChar w:fldCharType="end"/>
    </w:r>
  </w:p>
  <w:p w14:paraId="28B5D4D9" w14:textId="77777777" w:rsidR="00C13906" w:rsidRPr="00961095" w:rsidRDefault="00C13906">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E4080" w14:textId="77777777" w:rsidR="00C13906" w:rsidRDefault="00C13906" w:rsidP="00432778">
      <w:pPr>
        <w:spacing w:line="240" w:lineRule="auto"/>
      </w:pPr>
      <w:r>
        <w:separator/>
      </w:r>
    </w:p>
  </w:footnote>
  <w:footnote w:type="continuationSeparator" w:id="0">
    <w:p w14:paraId="6D914DE1" w14:textId="77777777" w:rsidR="00C13906" w:rsidRDefault="00C13906" w:rsidP="00432778">
      <w:pPr>
        <w:spacing w:line="240" w:lineRule="auto"/>
      </w:pPr>
      <w:r>
        <w:continuationSeparator/>
      </w:r>
    </w:p>
  </w:footnote>
  <w:footnote w:id="1">
    <w:p w14:paraId="5679DB82" w14:textId="77777777" w:rsidR="00C13906" w:rsidRPr="00785C02" w:rsidRDefault="00C13906" w:rsidP="000B6B4B">
      <w:pPr>
        <w:pStyle w:val="Voetnoottekst"/>
      </w:pPr>
      <w:r>
        <w:rPr>
          <w:rStyle w:val="Voetnootmarkering"/>
        </w:rPr>
        <w:footnoteRef/>
      </w:r>
      <w:r>
        <w:t xml:space="preserve"> </w:t>
      </w:r>
      <w:r w:rsidRPr="0049275E">
        <w:rPr>
          <w:rFonts w:ascii="Calibri" w:hAnsi="Calibri"/>
          <w:bCs/>
        </w:rPr>
        <w:t>Décret 2015 187/PRES/TRANS/PM/MERH/MATD/MME/MS/MARHA/MRA/MICA /MHU/MIDT/MTC</w:t>
      </w:r>
    </w:p>
  </w:footnote>
  <w:footnote w:id="2">
    <w:p w14:paraId="1BE6ED6F" w14:textId="77777777" w:rsidR="00C13906" w:rsidRPr="00785C02" w:rsidRDefault="00C13906" w:rsidP="0049275E">
      <w:pPr>
        <w:pStyle w:val="Voetnoottekst"/>
      </w:pPr>
      <w:r>
        <w:rPr>
          <w:rStyle w:val="Voetnootmarkering"/>
        </w:rPr>
        <w:footnoteRef/>
      </w:r>
      <w:r w:rsidRPr="00785C02">
        <w:t xml:space="preserve"> </w:t>
      </w:r>
      <w:r w:rsidRPr="00785C02">
        <w:rPr>
          <w:rFonts w:ascii="Calibri" w:hAnsi="Calibri"/>
          <w:bCs/>
        </w:rPr>
        <w:t>Décret 2015 187/PRES/TRANS/PM/MERH/MATD/MME/MS/MARHA/MRA/MICA /MHU/MIDT/MTC</w:t>
      </w:r>
    </w:p>
  </w:footnote>
  <w:footnote w:id="3">
    <w:p w14:paraId="052F81B0" w14:textId="77777777" w:rsidR="00C13906" w:rsidRPr="00FB7B32" w:rsidRDefault="00C13906" w:rsidP="0049275E">
      <w:pPr>
        <w:pStyle w:val="Voetnoottekst"/>
      </w:pPr>
      <w:r>
        <w:rPr>
          <w:rStyle w:val="Voetnootmarkering"/>
        </w:rPr>
        <w:footnoteRef/>
      </w:r>
      <w:r>
        <w:t xml:space="preserve"> </w:t>
      </w:r>
      <w:r w:rsidRPr="0049275E">
        <w:rPr>
          <w:rFonts w:ascii="Calibri" w:hAnsi="Calibri"/>
        </w:rPr>
        <w:t xml:space="preserve">Articles 17-27, </w:t>
      </w:r>
      <w:r w:rsidRPr="0049275E">
        <w:rPr>
          <w:rFonts w:ascii="Calibri" w:hAnsi="Calibri"/>
          <w:bCs/>
        </w:rPr>
        <w:t>Décret 2015 187/PRES/TRANS/PM/MERH/MATD/MME/MS/MARHA/MRA/MICA /MHU/MIDT/MTC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7E465" w14:textId="5742214D" w:rsidR="00C13906" w:rsidRDefault="00C139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1A83862"/>
    <w:lvl w:ilvl="0">
      <w:start w:val="1"/>
      <w:numFmt w:val="decimal"/>
      <w:pStyle w:val="Lijstnummering5"/>
      <w:lvlText w:val="%1."/>
      <w:lvlJc w:val="left"/>
      <w:pPr>
        <w:tabs>
          <w:tab w:val="num" w:pos="1492"/>
        </w:tabs>
        <w:ind w:left="1492" w:hanging="360"/>
      </w:pPr>
    </w:lvl>
  </w:abstractNum>
  <w:abstractNum w:abstractNumId="1" w15:restartNumberingAfterBreak="0">
    <w:nsid w:val="00567EFF"/>
    <w:multiLevelType w:val="multilevel"/>
    <w:tmpl w:val="D0BC3394"/>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 w15:restartNumberingAfterBreak="0">
    <w:nsid w:val="01071E24"/>
    <w:multiLevelType w:val="hybridMultilevel"/>
    <w:tmpl w:val="F0CA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04845"/>
    <w:multiLevelType w:val="multilevel"/>
    <w:tmpl w:val="0B923022"/>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03D65507"/>
    <w:multiLevelType w:val="hybridMultilevel"/>
    <w:tmpl w:val="5B729236"/>
    <w:lvl w:ilvl="0" w:tplc="8792718E">
      <w:start w:val="1"/>
      <w:numFmt w:val="bullet"/>
      <w:pStyle w:val="pr-ea"/>
      <w:lvlText w:val=""/>
      <w:lvlJc w:val="left"/>
      <w:pPr>
        <w:tabs>
          <w:tab w:val="num" w:pos="454"/>
        </w:tabs>
        <w:ind w:left="454" w:hanging="454"/>
      </w:pPr>
      <w:rPr>
        <w:rFonts w:ascii="Wingdings" w:hAnsi="Wingdings" w:hint="default"/>
        <w:color w:val="666699"/>
        <w:sz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A3721"/>
    <w:multiLevelType w:val="hybridMultilevel"/>
    <w:tmpl w:val="64EE69FE"/>
    <w:lvl w:ilvl="0" w:tplc="B8F89FB2">
      <w:numFmt w:val="bullet"/>
      <w:lvlText w:val="•"/>
      <w:lvlJc w:val="left"/>
      <w:pPr>
        <w:ind w:left="720" w:hanging="360"/>
      </w:pPr>
      <w:rPr>
        <w:rFonts w:ascii="Verdana" w:eastAsia="Arial Narrow" w:hAnsi="Verdana"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E06328"/>
    <w:multiLevelType w:val="hybridMultilevel"/>
    <w:tmpl w:val="8D3809BA"/>
    <w:lvl w:ilvl="0" w:tplc="241A3FDA">
      <w:start w:val="1"/>
      <w:numFmt w:val="bullet"/>
      <w:lvlText w:val="-"/>
      <w:lvlJc w:val="left"/>
      <w:pPr>
        <w:ind w:left="786" w:hanging="360"/>
      </w:pPr>
      <w:rPr>
        <w:rFonts w:ascii="Times New Roman" w:eastAsia="Times New Roman" w:hAnsi="Times New Roman" w:cs="Times New Roman"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7" w15:restartNumberingAfterBreak="0">
    <w:nsid w:val="0A4120A4"/>
    <w:multiLevelType w:val="hybridMultilevel"/>
    <w:tmpl w:val="1D8E1FCE"/>
    <w:lvl w:ilvl="0" w:tplc="185E2ADC">
      <w:start w:val="1"/>
      <w:numFmt w:val="bullet"/>
      <w:pStyle w:val="Lijstopsomteken"/>
      <w:lvlText w:val="•"/>
      <w:lvlJc w:val="left"/>
      <w:pPr>
        <w:tabs>
          <w:tab w:val="num" w:pos="227"/>
        </w:tabs>
        <w:ind w:left="227" w:hanging="227"/>
      </w:pPr>
      <w:rPr>
        <w:rFonts w:ascii="Verdana" w:hAnsi="Verdana" w:hint="default"/>
        <w:sz w:val="18"/>
        <w:szCs w:val="18"/>
      </w:rPr>
    </w:lvl>
    <w:lvl w:ilvl="1" w:tplc="B726E104" w:tentative="1">
      <w:start w:val="1"/>
      <w:numFmt w:val="bullet"/>
      <w:lvlText w:val="o"/>
      <w:lvlJc w:val="left"/>
      <w:pPr>
        <w:tabs>
          <w:tab w:val="num" w:pos="1440"/>
        </w:tabs>
        <w:ind w:left="1440" w:hanging="360"/>
      </w:pPr>
      <w:rPr>
        <w:rFonts w:ascii="Courier New" w:hAnsi="Courier New" w:cs="Courier New" w:hint="default"/>
      </w:rPr>
    </w:lvl>
    <w:lvl w:ilvl="2" w:tplc="FAFC3426" w:tentative="1">
      <w:start w:val="1"/>
      <w:numFmt w:val="bullet"/>
      <w:lvlText w:val=""/>
      <w:lvlJc w:val="left"/>
      <w:pPr>
        <w:tabs>
          <w:tab w:val="num" w:pos="2160"/>
        </w:tabs>
        <w:ind w:left="2160" w:hanging="360"/>
      </w:pPr>
      <w:rPr>
        <w:rFonts w:ascii="Wingdings" w:hAnsi="Wingdings" w:hint="default"/>
      </w:rPr>
    </w:lvl>
    <w:lvl w:ilvl="3" w:tplc="2772A7A6" w:tentative="1">
      <w:start w:val="1"/>
      <w:numFmt w:val="bullet"/>
      <w:lvlText w:val=""/>
      <w:lvlJc w:val="left"/>
      <w:pPr>
        <w:tabs>
          <w:tab w:val="num" w:pos="2880"/>
        </w:tabs>
        <w:ind w:left="2880" w:hanging="360"/>
      </w:pPr>
      <w:rPr>
        <w:rFonts w:ascii="Symbol" w:hAnsi="Symbol" w:hint="default"/>
      </w:rPr>
    </w:lvl>
    <w:lvl w:ilvl="4" w:tplc="360CB9BA" w:tentative="1">
      <w:start w:val="1"/>
      <w:numFmt w:val="bullet"/>
      <w:lvlText w:val="o"/>
      <w:lvlJc w:val="left"/>
      <w:pPr>
        <w:tabs>
          <w:tab w:val="num" w:pos="3600"/>
        </w:tabs>
        <w:ind w:left="3600" w:hanging="360"/>
      </w:pPr>
      <w:rPr>
        <w:rFonts w:ascii="Courier New" w:hAnsi="Courier New" w:cs="Courier New" w:hint="default"/>
      </w:rPr>
    </w:lvl>
    <w:lvl w:ilvl="5" w:tplc="A586B49E" w:tentative="1">
      <w:start w:val="1"/>
      <w:numFmt w:val="bullet"/>
      <w:lvlText w:val=""/>
      <w:lvlJc w:val="left"/>
      <w:pPr>
        <w:tabs>
          <w:tab w:val="num" w:pos="4320"/>
        </w:tabs>
        <w:ind w:left="4320" w:hanging="360"/>
      </w:pPr>
      <w:rPr>
        <w:rFonts w:ascii="Wingdings" w:hAnsi="Wingdings" w:hint="default"/>
      </w:rPr>
    </w:lvl>
    <w:lvl w:ilvl="6" w:tplc="AAD8A5DA" w:tentative="1">
      <w:start w:val="1"/>
      <w:numFmt w:val="bullet"/>
      <w:lvlText w:val=""/>
      <w:lvlJc w:val="left"/>
      <w:pPr>
        <w:tabs>
          <w:tab w:val="num" w:pos="5040"/>
        </w:tabs>
        <w:ind w:left="5040" w:hanging="360"/>
      </w:pPr>
      <w:rPr>
        <w:rFonts w:ascii="Symbol" w:hAnsi="Symbol" w:hint="default"/>
      </w:rPr>
    </w:lvl>
    <w:lvl w:ilvl="7" w:tplc="116EEBE2" w:tentative="1">
      <w:start w:val="1"/>
      <w:numFmt w:val="bullet"/>
      <w:lvlText w:val="o"/>
      <w:lvlJc w:val="left"/>
      <w:pPr>
        <w:tabs>
          <w:tab w:val="num" w:pos="5760"/>
        </w:tabs>
        <w:ind w:left="5760" w:hanging="360"/>
      </w:pPr>
      <w:rPr>
        <w:rFonts w:ascii="Courier New" w:hAnsi="Courier New" w:cs="Courier New" w:hint="default"/>
      </w:rPr>
    </w:lvl>
    <w:lvl w:ilvl="8" w:tplc="C43A929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A84070"/>
    <w:multiLevelType w:val="hybridMultilevel"/>
    <w:tmpl w:val="A0987252"/>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0D616A14"/>
    <w:multiLevelType w:val="singleLevel"/>
    <w:tmpl w:val="D6FC04CE"/>
    <w:lvl w:ilvl="0">
      <w:start w:val="1"/>
      <w:numFmt w:val="bullet"/>
      <w:pStyle w:val="Puce1"/>
      <w:lvlText w:val=""/>
      <w:lvlJc w:val="left"/>
      <w:pPr>
        <w:tabs>
          <w:tab w:val="num" w:pos="360"/>
        </w:tabs>
        <w:ind w:left="284" w:hanging="284"/>
      </w:pPr>
      <w:rPr>
        <w:rFonts w:ascii="Wingdings" w:hAnsi="Wingdings" w:hint="default"/>
        <w:b w:val="0"/>
        <w:i w:val="0"/>
        <w:sz w:val="22"/>
        <w:u w:val="none"/>
      </w:rPr>
    </w:lvl>
  </w:abstractNum>
  <w:abstractNum w:abstractNumId="10"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FA02EC"/>
    <w:multiLevelType w:val="multilevel"/>
    <w:tmpl w:val="68D2D4C8"/>
    <w:lvl w:ilvl="0">
      <w:start w:val="2"/>
      <w:numFmt w:val="decimal"/>
      <w:lvlText w:val="%1."/>
      <w:lvlJc w:val="left"/>
      <w:pPr>
        <w:ind w:left="720" w:hanging="360"/>
      </w:pPr>
      <w:rPr>
        <w:rFonts w:hint="default"/>
      </w:rPr>
    </w:lvl>
    <w:lvl w:ilvl="1">
      <w:start w:val="2"/>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2" w15:restartNumberingAfterBreak="0">
    <w:nsid w:val="15EE7BC0"/>
    <w:multiLevelType w:val="singleLevel"/>
    <w:tmpl w:val="15DC095E"/>
    <w:lvl w:ilvl="0">
      <w:start w:val="1"/>
      <w:numFmt w:val="lowerLetter"/>
      <w:pStyle w:val="ean-a"/>
      <w:lvlText w:val="%1)"/>
      <w:legacy w:legacy="1" w:legacySpace="0" w:legacyIndent="283"/>
      <w:lvlJc w:val="left"/>
      <w:pPr>
        <w:ind w:left="283" w:hanging="283"/>
      </w:pPr>
    </w:lvl>
  </w:abstractNum>
  <w:abstractNum w:abstractNumId="13" w15:restartNumberingAfterBreak="0">
    <w:nsid w:val="17500694"/>
    <w:multiLevelType w:val="hybridMultilevel"/>
    <w:tmpl w:val="B4BE6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577080"/>
    <w:multiLevelType w:val="hybridMultilevel"/>
    <w:tmpl w:val="7536FDD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97726C2"/>
    <w:multiLevelType w:val="hybridMultilevel"/>
    <w:tmpl w:val="7D942C1A"/>
    <w:lvl w:ilvl="0" w:tplc="BB867EF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1B61036D"/>
    <w:multiLevelType w:val="multilevel"/>
    <w:tmpl w:val="E28EEB7A"/>
    <w:lvl w:ilvl="0">
      <w:start w:val="2"/>
      <w:numFmt w:val="decimal"/>
      <w:lvlText w:val="%1."/>
      <w:lvlJc w:val="left"/>
      <w:pPr>
        <w:ind w:left="720" w:hanging="360"/>
      </w:pPr>
      <w:rPr>
        <w:rFonts w:hint="default"/>
      </w:rPr>
    </w:lvl>
    <w:lvl w:ilvl="1">
      <w:start w:val="1"/>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7" w15:restartNumberingAfterBreak="0">
    <w:nsid w:val="1CDA7C52"/>
    <w:multiLevelType w:val="singleLevel"/>
    <w:tmpl w:val="0936AF78"/>
    <w:lvl w:ilvl="0">
      <w:start w:val="1"/>
      <w:numFmt w:val="bullet"/>
      <w:pStyle w:val="cea"/>
      <w:lvlText w:val=""/>
      <w:lvlJc w:val="left"/>
      <w:pPr>
        <w:tabs>
          <w:tab w:val="num" w:pos="360"/>
        </w:tabs>
        <w:ind w:left="340" w:hanging="340"/>
      </w:pPr>
      <w:rPr>
        <w:rFonts w:ascii="Wingdings" w:hAnsi="Wingdings" w:hint="default"/>
        <w:sz w:val="16"/>
      </w:rPr>
    </w:lvl>
  </w:abstractNum>
  <w:abstractNum w:abstractNumId="18" w15:restartNumberingAfterBreak="0">
    <w:nsid w:val="1E9D2EFB"/>
    <w:multiLevelType w:val="hybridMultilevel"/>
    <w:tmpl w:val="976C9390"/>
    <w:lvl w:ilvl="0" w:tplc="630C1804">
      <w:start w:val="1"/>
      <w:numFmt w:val="bullet"/>
      <w:pStyle w:val="PuceGrise"/>
      <w:lvlText w:val="■"/>
      <w:lvlJc w:val="left"/>
      <w:pPr>
        <w:tabs>
          <w:tab w:val="num" w:pos="360"/>
        </w:tabs>
        <w:ind w:left="288" w:hanging="288"/>
      </w:pPr>
      <w:rPr>
        <w:rFonts w:ascii="Arial" w:hAnsi="Arial" w:hint="default"/>
        <w:b w:val="0"/>
        <w:i w:val="0"/>
        <w:color w:val="808080"/>
        <w:sz w:val="20"/>
      </w:rPr>
    </w:lvl>
    <w:lvl w:ilvl="1" w:tplc="E60E69A4">
      <w:start w:val="1"/>
      <w:numFmt w:val="bullet"/>
      <w:lvlText w:val=""/>
      <w:lvlJc w:val="left"/>
      <w:pPr>
        <w:tabs>
          <w:tab w:val="num" w:pos="1440"/>
        </w:tabs>
        <w:ind w:left="1440" w:hanging="360"/>
      </w:pPr>
      <w:rPr>
        <w:rFonts w:ascii="Wingdings" w:hAnsi="Wingdings" w:hint="default"/>
        <w:b w:val="0"/>
        <w:i w:val="0"/>
        <w:color w:val="808080"/>
        <w:sz w:val="20"/>
      </w:rPr>
    </w:lvl>
    <w:lvl w:ilvl="2" w:tplc="D4348992"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120262"/>
    <w:multiLevelType w:val="multilevel"/>
    <w:tmpl w:val="0B923022"/>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20423A3A"/>
    <w:multiLevelType w:val="singleLevel"/>
    <w:tmpl w:val="1E7CC88E"/>
    <w:lvl w:ilvl="0">
      <w:start w:val="1"/>
      <w:numFmt w:val="lowerLetter"/>
      <w:pStyle w:val="ceana"/>
      <w:lvlText w:val="%1)"/>
      <w:lvlJc w:val="left"/>
      <w:pPr>
        <w:tabs>
          <w:tab w:val="num" w:pos="720"/>
        </w:tabs>
        <w:ind w:left="283" w:hanging="283"/>
      </w:pPr>
    </w:lvl>
  </w:abstractNum>
  <w:abstractNum w:abstractNumId="21" w15:restartNumberingAfterBreak="0">
    <w:nsid w:val="24825744"/>
    <w:multiLevelType w:val="hybridMultilevel"/>
    <w:tmpl w:val="1264E9B2"/>
    <w:lvl w:ilvl="0" w:tplc="1BF0415E">
      <w:start w:val="1"/>
      <w:numFmt w:val="lowerLetter"/>
      <w:lvlText w:val="%1."/>
      <w:lvlJc w:val="left"/>
      <w:pPr>
        <w:tabs>
          <w:tab w:val="num" w:pos="360"/>
        </w:tabs>
        <w:ind w:left="360" w:hanging="360"/>
      </w:pPr>
      <w:rPr>
        <w:rFonts w:hint="default"/>
      </w:rPr>
    </w:lvl>
    <w:lvl w:ilvl="1" w:tplc="26C47E6A" w:tentative="1">
      <w:start w:val="1"/>
      <w:numFmt w:val="lowerLetter"/>
      <w:lvlText w:val="%2."/>
      <w:lvlJc w:val="left"/>
      <w:pPr>
        <w:tabs>
          <w:tab w:val="num" w:pos="1080"/>
        </w:tabs>
        <w:ind w:left="1080" w:hanging="360"/>
      </w:pPr>
    </w:lvl>
    <w:lvl w:ilvl="2" w:tplc="2C8A1C26" w:tentative="1">
      <w:start w:val="1"/>
      <w:numFmt w:val="lowerRoman"/>
      <w:lvlText w:val="%3."/>
      <w:lvlJc w:val="right"/>
      <w:pPr>
        <w:tabs>
          <w:tab w:val="num" w:pos="1800"/>
        </w:tabs>
        <w:ind w:left="1800" w:hanging="180"/>
      </w:pPr>
    </w:lvl>
    <w:lvl w:ilvl="3" w:tplc="4A82C176" w:tentative="1">
      <w:start w:val="1"/>
      <w:numFmt w:val="decimal"/>
      <w:lvlText w:val="%4."/>
      <w:lvlJc w:val="left"/>
      <w:pPr>
        <w:tabs>
          <w:tab w:val="num" w:pos="2520"/>
        </w:tabs>
        <w:ind w:left="2520" w:hanging="360"/>
      </w:pPr>
    </w:lvl>
    <w:lvl w:ilvl="4" w:tplc="7C3A651C" w:tentative="1">
      <w:start w:val="1"/>
      <w:numFmt w:val="lowerLetter"/>
      <w:lvlText w:val="%5."/>
      <w:lvlJc w:val="left"/>
      <w:pPr>
        <w:tabs>
          <w:tab w:val="num" w:pos="3240"/>
        </w:tabs>
        <w:ind w:left="3240" w:hanging="360"/>
      </w:pPr>
    </w:lvl>
    <w:lvl w:ilvl="5" w:tplc="4EE64614" w:tentative="1">
      <w:start w:val="1"/>
      <w:numFmt w:val="lowerRoman"/>
      <w:lvlText w:val="%6."/>
      <w:lvlJc w:val="right"/>
      <w:pPr>
        <w:tabs>
          <w:tab w:val="num" w:pos="3960"/>
        </w:tabs>
        <w:ind w:left="3960" w:hanging="180"/>
      </w:pPr>
    </w:lvl>
    <w:lvl w:ilvl="6" w:tplc="C108053A" w:tentative="1">
      <w:start w:val="1"/>
      <w:numFmt w:val="decimal"/>
      <w:lvlText w:val="%7."/>
      <w:lvlJc w:val="left"/>
      <w:pPr>
        <w:tabs>
          <w:tab w:val="num" w:pos="4680"/>
        </w:tabs>
        <w:ind w:left="4680" w:hanging="360"/>
      </w:pPr>
    </w:lvl>
    <w:lvl w:ilvl="7" w:tplc="D69A8A1E" w:tentative="1">
      <w:start w:val="1"/>
      <w:numFmt w:val="lowerLetter"/>
      <w:lvlText w:val="%8."/>
      <w:lvlJc w:val="left"/>
      <w:pPr>
        <w:tabs>
          <w:tab w:val="num" w:pos="5400"/>
        </w:tabs>
        <w:ind w:left="5400" w:hanging="360"/>
      </w:pPr>
    </w:lvl>
    <w:lvl w:ilvl="8" w:tplc="1EBC77D4" w:tentative="1">
      <w:start w:val="1"/>
      <w:numFmt w:val="lowerRoman"/>
      <w:lvlText w:val="%9."/>
      <w:lvlJc w:val="right"/>
      <w:pPr>
        <w:tabs>
          <w:tab w:val="num" w:pos="6120"/>
        </w:tabs>
        <w:ind w:left="6120" w:hanging="180"/>
      </w:pPr>
    </w:lvl>
  </w:abstractNum>
  <w:abstractNum w:abstractNumId="22" w15:restartNumberingAfterBreak="0">
    <w:nsid w:val="261F36CF"/>
    <w:multiLevelType w:val="hybridMultilevel"/>
    <w:tmpl w:val="838E4CBC"/>
    <w:lvl w:ilvl="0" w:tplc="66D0C102">
      <w:numFmt w:val="bullet"/>
      <w:lvlText w:val="-"/>
      <w:lvlJc w:val="left"/>
      <w:pPr>
        <w:ind w:left="720" w:hanging="360"/>
      </w:pPr>
      <w:rPr>
        <w:rFonts w:ascii="Verdana" w:eastAsia="Times New Roman" w:hAnsi="Verdana" w:cs="Times New Roman" w:hint="default"/>
      </w:rPr>
    </w:lvl>
    <w:lvl w:ilvl="1" w:tplc="FC78414E" w:tentative="1">
      <w:start w:val="1"/>
      <w:numFmt w:val="bullet"/>
      <w:lvlText w:val="o"/>
      <w:lvlJc w:val="left"/>
      <w:pPr>
        <w:ind w:left="1440" w:hanging="360"/>
      </w:pPr>
      <w:rPr>
        <w:rFonts w:ascii="Courier New" w:hAnsi="Courier New" w:cs="Courier New" w:hint="default"/>
      </w:rPr>
    </w:lvl>
    <w:lvl w:ilvl="2" w:tplc="B732956C" w:tentative="1">
      <w:start w:val="1"/>
      <w:numFmt w:val="bullet"/>
      <w:lvlText w:val=""/>
      <w:lvlJc w:val="left"/>
      <w:pPr>
        <w:ind w:left="2160" w:hanging="360"/>
      </w:pPr>
      <w:rPr>
        <w:rFonts w:ascii="Wingdings" w:hAnsi="Wingdings" w:hint="default"/>
      </w:rPr>
    </w:lvl>
    <w:lvl w:ilvl="3" w:tplc="DA64E94E" w:tentative="1">
      <w:start w:val="1"/>
      <w:numFmt w:val="bullet"/>
      <w:lvlText w:val=""/>
      <w:lvlJc w:val="left"/>
      <w:pPr>
        <w:ind w:left="2880" w:hanging="360"/>
      </w:pPr>
      <w:rPr>
        <w:rFonts w:ascii="Symbol" w:hAnsi="Symbol" w:hint="default"/>
      </w:rPr>
    </w:lvl>
    <w:lvl w:ilvl="4" w:tplc="1C7050F6" w:tentative="1">
      <w:start w:val="1"/>
      <w:numFmt w:val="bullet"/>
      <w:lvlText w:val="o"/>
      <w:lvlJc w:val="left"/>
      <w:pPr>
        <w:ind w:left="3600" w:hanging="360"/>
      </w:pPr>
      <w:rPr>
        <w:rFonts w:ascii="Courier New" w:hAnsi="Courier New" w:cs="Courier New" w:hint="default"/>
      </w:rPr>
    </w:lvl>
    <w:lvl w:ilvl="5" w:tplc="85C41B1E" w:tentative="1">
      <w:start w:val="1"/>
      <w:numFmt w:val="bullet"/>
      <w:lvlText w:val=""/>
      <w:lvlJc w:val="left"/>
      <w:pPr>
        <w:ind w:left="4320" w:hanging="360"/>
      </w:pPr>
      <w:rPr>
        <w:rFonts w:ascii="Wingdings" w:hAnsi="Wingdings" w:hint="default"/>
      </w:rPr>
    </w:lvl>
    <w:lvl w:ilvl="6" w:tplc="D6981D3E" w:tentative="1">
      <w:start w:val="1"/>
      <w:numFmt w:val="bullet"/>
      <w:lvlText w:val=""/>
      <w:lvlJc w:val="left"/>
      <w:pPr>
        <w:ind w:left="5040" w:hanging="360"/>
      </w:pPr>
      <w:rPr>
        <w:rFonts w:ascii="Symbol" w:hAnsi="Symbol" w:hint="default"/>
      </w:rPr>
    </w:lvl>
    <w:lvl w:ilvl="7" w:tplc="5B22B600" w:tentative="1">
      <w:start w:val="1"/>
      <w:numFmt w:val="bullet"/>
      <w:lvlText w:val="o"/>
      <w:lvlJc w:val="left"/>
      <w:pPr>
        <w:ind w:left="5760" w:hanging="360"/>
      </w:pPr>
      <w:rPr>
        <w:rFonts w:ascii="Courier New" w:hAnsi="Courier New" w:cs="Courier New" w:hint="default"/>
      </w:rPr>
    </w:lvl>
    <w:lvl w:ilvl="8" w:tplc="9260E87A" w:tentative="1">
      <w:start w:val="1"/>
      <w:numFmt w:val="bullet"/>
      <w:lvlText w:val=""/>
      <w:lvlJc w:val="left"/>
      <w:pPr>
        <w:ind w:left="6480" w:hanging="360"/>
      </w:pPr>
      <w:rPr>
        <w:rFonts w:ascii="Wingdings" w:hAnsi="Wingdings" w:hint="default"/>
      </w:rPr>
    </w:lvl>
  </w:abstractNum>
  <w:abstractNum w:abstractNumId="23" w15:restartNumberingAfterBreak="0">
    <w:nsid w:val="26565BEB"/>
    <w:multiLevelType w:val="hybridMultilevel"/>
    <w:tmpl w:val="C8063AF0"/>
    <w:lvl w:ilvl="0" w:tplc="7EA03164">
      <w:start w:val="1"/>
      <w:numFmt w:val="bullet"/>
      <w:pStyle w:val="ec"/>
      <w:lvlText w:val=""/>
      <w:lvlJc w:val="left"/>
      <w:pPr>
        <w:tabs>
          <w:tab w:val="num" w:pos="567"/>
        </w:tabs>
        <w:ind w:left="851" w:hanging="567"/>
      </w:pPr>
      <w:rPr>
        <w:rFonts w:ascii="Symbol" w:hAnsi="Symbol" w:hint="default"/>
        <w:color w:val="666699"/>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E1602F"/>
    <w:multiLevelType w:val="hybridMultilevel"/>
    <w:tmpl w:val="4072D9AE"/>
    <w:lvl w:ilvl="0" w:tplc="15FA8678">
      <w:start w:val="1"/>
      <w:numFmt w:val="bullet"/>
      <w:lvlText w:val=""/>
      <w:lvlJc w:val="left"/>
      <w:pPr>
        <w:tabs>
          <w:tab w:val="num" w:pos="360"/>
        </w:tabs>
        <w:ind w:left="360" w:hanging="360"/>
      </w:pPr>
      <w:rPr>
        <w:rFonts w:ascii="Symbol" w:hAnsi="Symbol" w:hint="default"/>
      </w:rPr>
    </w:lvl>
    <w:lvl w:ilvl="1" w:tplc="1D968D52">
      <w:start w:val="1"/>
      <w:numFmt w:val="bullet"/>
      <w:lvlText w:val="o"/>
      <w:lvlJc w:val="left"/>
      <w:pPr>
        <w:tabs>
          <w:tab w:val="num" w:pos="1440"/>
        </w:tabs>
        <w:ind w:left="1440" w:hanging="360"/>
      </w:pPr>
      <w:rPr>
        <w:rFonts w:ascii="Courier New" w:hAnsi="Courier New" w:cs="Courier New" w:hint="default"/>
      </w:rPr>
    </w:lvl>
    <w:lvl w:ilvl="2" w:tplc="10B08E00" w:tentative="1">
      <w:start w:val="1"/>
      <w:numFmt w:val="bullet"/>
      <w:lvlText w:val=""/>
      <w:lvlJc w:val="left"/>
      <w:pPr>
        <w:tabs>
          <w:tab w:val="num" w:pos="2160"/>
        </w:tabs>
        <w:ind w:left="2160" w:hanging="360"/>
      </w:pPr>
      <w:rPr>
        <w:rFonts w:ascii="Wingdings" w:hAnsi="Wingdings" w:hint="default"/>
      </w:rPr>
    </w:lvl>
    <w:lvl w:ilvl="3" w:tplc="3D86AB08" w:tentative="1">
      <w:start w:val="1"/>
      <w:numFmt w:val="bullet"/>
      <w:lvlText w:val=""/>
      <w:lvlJc w:val="left"/>
      <w:pPr>
        <w:tabs>
          <w:tab w:val="num" w:pos="2880"/>
        </w:tabs>
        <w:ind w:left="2880" w:hanging="360"/>
      </w:pPr>
      <w:rPr>
        <w:rFonts w:ascii="Symbol" w:hAnsi="Symbol" w:hint="default"/>
      </w:rPr>
    </w:lvl>
    <w:lvl w:ilvl="4" w:tplc="04489708" w:tentative="1">
      <w:start w:val="1"/>
      <w:numFmt w:val="bullet"/>
      <w:lvlText w:val="o"/>
      <w:lvlJc w:val="left"/>
      <w:pPr>
        <w:tabs>
          <w:tab w:val="num" w:pos="3600"/>
        </w:tabs>
        <w:ind w:left="3600" w:hanging="360"/>
      </w:pPr>
      <w:rPr>
        <w:rFonts w:ascii="Courier New" w:hAnsi="Courier New" w:cs="Courier New" w:hint="default"/>
      </w:rPr>
    </w:lvl>
    <w:lvl w:ilvl="5" w:tplc="B12C84B8" w:tentative="1">
      <w:start w:val="1"/>
      <w:numFmt w:val="bullet"/>
      <w:lvlText w:val=""/>
      <w:lvlJc w:val="left"/>
      <w:pPr>
        <w:tabs>
          <w:tab w:val="num" w:pos="4320"/>
        </w:tabs>
        <w:ind w:left="4320" w:hanging="360"/>
      </w:pPr>
      <w:rPr>
        <w:rFonts w:ascii="Wingdings" w:hAnsi="Wingdings" w:hint="default"/>
      </w:rPr>
    </w:lvl>
    <w:lvl w:ilvl="6" w:tplc="F60238C8" w:tentative="1">
      <w:start w:val="1"/>
      <w:numFmt w:val="bullet"/>
      <w:lvlText w:val=""/>
      <w:lvlJc w:val="left"/>
      <w:pPr>
        <w:tabs>
          <w:tab w:val="num" w:pos="5040"/>
        </w:tabs>
        <w:ind w:left="5040" w:hanging="360"/>
      </w:pPr>
      <w:rPr>
        <w:rFonts w:ascii="Symbol" w:hAnsi="Symbol" w:hint="default"/>
      </w:rPr>
    </w:lvl>
    <w:lvl w:ilvl="7" w:tplc="B3FA0796" w:tentative="1">
      <w:start w:val="1"/>
      <w:numFmt w:val="bullet"/>
      <w:lvlText w:val="o"/>
      <w:lvlJc w:val="left"/>
      <w:pPr>
        <w:tabs>
          <w:tab w:val="num" w:pos="5760"/>
        </w:tabs>
        <w:ind w:left="5760" w:hanging="360"/>
      </w:pPr>
      <w:rPr>
        <w:rFonts w:ascii="Courier New" w:hAnsi="Courier New" w:cs="Courier New" w:hint="default"/>
      </w:rPr>
    </w:lvl>
    <w:lvl w:ilvl="8" w:tplc="8228CBF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3E1587"/>
    <w:multiLevelType w:val="hybridMultilevel"/>
    <w:tmpl w:val="29BEC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0AD2165"/>
    <w:multiLevelType w:val="hybridMultilevel"/>
    <w:tmpl w:val="BB10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F844CA"/>
    <w:multiLevelType w:val="hybridMultilevel"/>
    <w:tmpl w:val="BF8C00F8"/>
    <w:lvl w:ilvl="0" w:tplc="2C623738">
      <w:start w:val="1"/>
      <w:numFmt w:val="bullet"/>
      <w:lvlText w:val="-"/>
      <w:lvlJc w:val="left"/>
      <w:pPr>
        <w:ind w:left="360" w:hanging="360"/>
      </w:pPr>
      <w:rPr>
        <w:rFonts w:ascii="Verdana" w:eastAsia="Calibri" w:hAnsi="Verdana"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3109682A"/>
    <w:multiLevelType w:val="singleLevel"/>
    <w:tmpl w:val="2C66D4C6"/>
    <w:lvl w:ilvl="0">
      <w:start w:val="1"/>
      <w:numFmt w:val="bullet"/>
      <w:pStyle w:val="Puce2"/>
      <w:lvlText w:val=""/>
      <w:lvlJc w:val="left"/>
      <w:pPr>
        <w:tabs>
          <w:tab w:val="num" w:pos="360"/>
        </w:tabs>
        <w:ind w:left="360" w:hanging="360"/>
      </w:pPr>
      <w:rPr>
        <w:rFonts w:ascii="Wingdings" w:hAnsi="Wingdings" w:hint="default"/>
      </w:rPr>
    </w:lvl>
  </w:abstractNum>
  <w:abstractNum w:abstractNumId="29" w15:restartNumberingAfterBreak="0">
    <w:nsid w:val="32800B5D"/>
    <w:multiLevelType w:val="hybridMultilevel"/>
    <w:tmpl w:val="54DCD6C2"/>
    <w:lvl w:ilvl="0" w:tplc="F0DCE714">
      <w:start w:val="1"/>
      <w:numFmt w:val="bullet"/>
      <w:lvlText w:val=""/>
      <w:lvlJc w:val="left"/>
      <w:pPr>
        <w:ind w:left="360" w:hanging="360"/>
      </w:pPr>
      <w:rPr>
        <w:rFonts w:ascii="Symbol" w:hAnsi="Symbol" w:hint="default"/>
      </w:rPr>
    </w:lvl>
    <w:lvl w:ilvl="1" w:tplc="9954C1FC" w:tentative="1">
      <w:start w:val="1"/>
      <w:numFmt w:val="bullet"/>
      <w:lvlText w:val="o"/>
      <w:lvlJc w:val="left"/>
      <w:pPr>
        <w:ind w:left="1080" w:hanging="360"/>
      </w:pPr>
      <w:rPr>
        <w:rFonts w:ascii="Courier New" w:hAnsi="Courier New" w:cs="Courier New" w:hint="default"/>
      </w:rPr>
    </w:lvl>
    <w:lvl w:ilvl="2" w:tplc="589CB358" w:tentative="1">
      <w:start w:val="1"/>
      <w:numFmt w:val="bullet"/>
      <w:lvlText w:val=""/>
      <w:lvlJc w:val="left"/>
      <w:pPr>
        <w:ind w:left="1800" w:hanging="360"/>
      </w:pPr>
      <w:rPr>
        <w:rFonts w:ascii="Wingdings" w:hAnsi="Wingdings" w:hint="default"/>
      </w:rPr>
    </w:lvl>
    <w:lvl w:ilvl="3" w:tplc="D39C97B0" w:tentative="1">
      <w:start w:val="1"/>
      <w:numFmt w:val="bullet"/>
      <w:lvlText w:val=""/>
      <w:lvlJc w:val="left"/>
      <w:pPr>
        <w:ind w:left="2520" w:hanging="360"/>
      </w:pPr>
      <w:rPr>
        <w:rFonts w:ascii="Symbol" w:hAnsi="Symbol" w:hint="default"/>
      </w:rPr>
    </w:lvl>
    <w:lvl w:ilvl="4" w:tplc="AC9E9C4A" w:tentative="1">
      <w:start w:val="1"/>
      <w:numFmt w:val="bullet"/>
      <w:lvlText w:val="o"/>
      <w:lvlJc w:val="left"/>
      <w:pPr>
        <w:ind w:left="3240" w:hanging="360"/>
      </w:pPr>
      <w:rPr>
        <w:rFonts w:ascii="Courier New" w:hAnsi="Courier New" w:cs="Courier New" w:hint="default"/>
      </w:rPr>
    </w:lvl>
    <w:lvl w:ilvl="5" w:tplc="66B0EB08" w:tentative="1">
      <w:start w:val="1"/>
      <w:numFmt w:val="bullet"/>
      <w:lvlText w:val=""/>
      <w:lvlJc w:val="left"/>
      <w:pPr>
        <w:ind w:left="3960" w:hanging="360"/>
      </w:pPr>
      <w:rPr>
        <w:rFonts w:ascii="Wingdings" w:hAnsi="Wingdings" w:hint="default"/>
      </w:rPr>
    </w:lvl>
    <w:lvl w:ilvl="6" w:tplc="1202260C" w:tentative="1">
      <w:start w:val="1"/>
      <w:numFmt w:val="bullet"/>
      <w:lvlText w:val=""/>
      <w:lvlJc w:val="left"/>
      <w:pPr>
        <w:ind w:left="4680" w:hanging="360"/>
      </w:pPr>
      <w:rPr>
        <w:rFonts w:ascii="Symbol" w:hAnsi="Symbol" w:hint="default"/>
      </w:rPr>
    </w:lvl>
    <w:lvl w:ilvl="7" w:tplc="FA261310" w:tentative="1">
      <w:start w:val="1"/>
      <w:numFmt w:val="bullet"/>
      <w:lvlText w:val="o"/>
      <w:lvlJc w:val="left"/>
      <w:pPr>
        <w:ind w:left="5400" w:hanging="360"/>
      </w:pPr>
      <w:rPr>
        <w:rFonts w:ascii="Courier New" w:hAnsi="Courier New" w:cs="Courier New" w:hint="default"/>
      </w:rPr>
    </w:lvl>
    <w:lvl w:ilvl="8" w:tplc="9B8E063E" w:tentative="1">
      <w:start w:val="1"/>
      <w:numFmt w:val="bullet"/>
      <w:lvlText w:val=""/>
      <w:lvlJc w:val="left"/>
      <w:pPr>
        <w:ind w:left="6120" w:hanging="360"/>
      </w:pPr>
      <w:rPr>
        <w:rFonts w:ascii="Wingdings" w:hAnsi="Wingdings" w:hint="default"/>
      </w:rPr>
    </w:lvl>
  </w:abstractNum>
  <w:abstractNum w:abstractNumId="30" w15:restartNumberingAfterBreak="0">
    <w:nsid w:val="333E0052"/>
    <w:multiLevelType w:val="hybridMultilevel"/>
    <w:tmpl w:val="E868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B31D0C"/>
    <w:multiLevelType w:val="multilevel"/>
    <w:tmpl w:val="F3665112"/>
    <w:lvl w:ilvl="0">
      <w:start w:val="3"/>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32" w15:restartNumberingAfterBreak="0">
    <w:nsid w:val="3AA22597"/>
    <w:multiLevelType w:val="multilevel"/>
    <w:tmpl w:val="6994CF76"/>
    <w:lvl w:ilvl="0">
      <w:start w:val="1"/>
      <w:numFmt w:val="decimal"/>
      <w:pStyle w:val="article"/>
      <w:lvlText w:val="Article %1."/>
      <w:lvlJc w:val="left"/>
      <w:pPr>
        <w:tabs>
          <w:tab w:val="num" w:pos="1080"/>
        </w:tabs>
        <w:ind w:left="284" w:hanging="284"/>
      </w:pPr>
    </w:lvl>
    <w:lvl w:ilvl="1">
      <w:start w:val="1"/>
      <w:numFmt w:val="decimal"/>
      <w:lvlText w:val="Article %1.%2"/>
      <w:lvlJc w:val="left"/>
      <w:pPr>
        <w:tabs>
          <w:tab w:val="num" w:pos="216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3" w15:restartNumberingAfterBreak="0">
    <w:nsid w:val="3C136C39"/>
    <w:multiLevelType w:val="multilevel"/>
    <w:tmpl w:val="0DD86940"/>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4" w15:restartNumberingAfterBreak="0">
    <w:nsid w:val="45504EAF"/>
    <w:multiLevelType w:val="hybridMultilevel"/>
    <w:tmpl w:val="F7006184"/>
    <w:lvl w:ilvl="0" w:tplc="9E98B0E2">
      <w:start w:val="1"/>
      <w:numFmt w:val="decimal"/>
      <w:lvlText w:val="%1."/>
      <w:lvlJc w:val="left"/>
      <w:pPr>
        <w:ind w:left="928" w:hanging="360"/>
      </w:pPr>
      <w:rPr>
        <w:rFonts w:ascii="Verdana" w:hAnsi="Verdana" w:hint="default"/>
      </w:rPr>
    </w:lvl>
    <w:lvl w:ilvl="1" w:tplc="4FE80206" w:tentative="1">
      <w:start w:val="1"/>
      <w:numFmt w:val="lowerLetter"/>
      <w:lvlText w:val="%2."/>
      <w:lvlJc w:val="left"/>
      <w:pPr>
        <w:ind w:left="1648" w:hanging="360"/>
      </w:pPr>
    </w:lvl>
    <w:lvl w:ilvl="2" w:tplc="14BE11C6" w:tentative="1">
      <w:start w:val="1"/>
      <w:numFmt w:val="lowerRoman"/>
      <w:lvlText w:val="%3."/>
      <w:lvlJc w:val="right"/>
      <w:pPr>
        <w:ind w:left="2368" w:hanging="180"/>
      </w:pPr>
    </w:lvl>
    <w:lvl w:ilvl="3" w:tplc="292E1BCE" w:tentative="1">
      <w:start w:val="1"/>
      <w:numFmt w:val="decimal"/>
      <w:lvlText w:val="%4."/>
      <w:lvlJc w:val="left"/>
      <w:pPr>
        <w:ind w:left="3088" w:hanging="360"/>
      </w:pPr>
    </w:lvl>
    <w:lvl w:ilvl="4" w:tplc="28280B3A" w:tentative="1">
      <w:start w:val="1"/>
      <w:numFmt w:val="lowerLetter"/>
      <w:lvlText w:val="%5."/>
      <w:lvlJc w:val="left"/>
      <w:pPr>
        <w:ind w:left="3808" w:hanging="360"/>
      </w:pPr>
    </w:lvl>
    <w:lvl w:ilvl="5" w:tplc="0DC6CCA0" w:tentative="1">
      <w:start w:val="1"/>
      <w:numFmt w:val="lowerRoman"/>
      <w:lvlText w:val="%6."/>
      <w:lvlJc w:val="right"/>
      <w:pPr>
        <w:ind w:left="4528" w:hanging="180"/>
      </w:pPr>
    </w:lvl>
    <w:lvl w:ilvl="6" w:tplc="D1A8D10C" w:tentative="1">
      <w:start w:val="1"/>
      <w:numFmt w:val="decimal"/>
      <w:lvlText w:val="%7."/>
      <w:lvlJc w:val="left"/>
      <w:pPr>
        <w:ind w:left="5248" w:hanging="360"/>
      </w:pPr>
    </w:lvl>
    <w:lvl w:ilvl="7" w:tplc="3C4A47D8" w:tentative="1">
      <w:start w:val="1"/>
      <w:numFmt w:val="lowerLetter"/>
      <w:lvlText w:val="%8."/>
      <w:lvlJc w:val="left"/>
      <w:pPr>
        <w:ind w:left="5968" w:hanging="360"/>
      </w:pPr>
    </w:lvl>
    <w:lvl w:ilvl="8" w:tplc="8F30B282" w:tentative="1">
      <w:start w:val="1"/>
      <w:numFmt w:val="lowerRoman"/>
      <w:lvlText w:val="%9."/>
      <w:lvlJc w:val="right"/>
      <w:pPr>
        <w:ind w:left="6688" w:hanging="180"/>
      </w:pPr>
    </w:lvl>
  </w:abstractNum>
  <w:abstractNum w:abstractNumId="35" w15:restartNumberingAfterBreak="0">
    <w:nsid w:val="4606272C"/>
    <w:multiLevelType w:val="hybridMultilevel"/>
    <w:tmpl w:val="60A659F4"/>
    <w:lvl w:ilvl="0" w:tplc="F59E76A8">
      <w:numFmt w:val="bullet"/>
      <w:lvlText w:val="-"/>
      <w:lvlJc w:val="left"/>
      <w:pPr>
        <w:ind w:left="720" w:hanging="360"/>
      </w:pPr>
      <w:rPr>
        <w:rFonts w:ascii="Sylfaen" w:eastAsia="Times New Roman" w:hAnsi="Sylfae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480E1138"/>
    <w:multiLevelType w:val="hybridMultilevel"/>
    <w:tmpl w:val="2E0617EE"/>
    <w:lvl w:ilvl="0" w:tplc="64768B04">
      <w:start w:val="1"/>
      <w:numFmt w:val="decimal"/>
      <w:pStyle w:val="BankNormal"/>
      <w:lvlText w:val="%1."/>
      <w:lvlJc w:val="left"/>
      <w:pPr>
        <w:ind w:left="360" w:hanging="360"/>
      </w:pPr>
      <w:rPr>
        <w:rFonts w:ascii="Times New Roman" w:hAnsi="Times New Roman" w:cs="Times New Roman"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48180AD2"/>
    <w:multiLevelType w:val="hybridMultilevel"/>
    <w:tmpl w:val="4F2E1D74"/>
    <w:lvl w:ilvl="0" w:tplc="6324C4E0">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1AE119A" w:tentative="1">
      <w:start w:val="1"/>
      <w:numFmt w:val="lowerLetter"/>
      <w:lvlText w:val="%2."/>
      <w:lvlJc w:val="left"/>
      <w:pPr>
        <w:ind w:left="1440" w:hanging="360"/>
      </w:pPr>
    </w:lvl>
    <w:lvl w:ilvl="2" w:tplc="C7BE36E8" w:tentative="1">
      <w:start w:val="1"/>
      <w:numFmt w:val="lowerRoman"/>
      <w:lvlText w:val="%3."/>
      <w:lvlJc w:val="right"/>
      <w:pPr>
        <w:ind w:left="2160" w:hanging="180"/>
      </w:pPr>
    </w:lvl>
    <w:lvl w:ilvl="3" w:tplc="B08A1396" w:tentative="1">
      <w:start w:val="1"/>
      <w:numFmt w:val="decimal"/>
      <w:lvlText w:val="%4."/>
      <w:lvlJc w:val="left"/>
      <w:pPr>
        <w:ind w:left="2880" w:hanging="360"/>
      </w:pPr>
    </w:lvl>
    <w:lvl w:ilvl="4" w:tplc="E70092AC" w:tentative="1">
      <w:start w:val="1"/>
      <w:numFmt w:val="lowerLetter"/>
      <w:lvlText w:val="%5."/>
      <w:lvlJc w:val="left"/>
      <w:pPr>
        <w:ind w:left="3600" w:hanging="360"/>
      </w:pPr>
    </w:lvl>
    <w:lvl w:ilvl="5" w:tplc="7342242C" w:tentative="1">
      <w:start w:val="1"/>
      <w:numFmt w:val="lowerRoman"/>
      <w:lvlText w:val="%6."/>
      <w:lvlJc w:val="right"/>
      <w:pPr>
        <w:ind w:left="4320" w:hanging="180"/>
      </w:pPr>
    </w:lvl>
    <w:lvl w:ilvl="6" w:tplc="091CD490" w:tentative="1">
      <w:start w:val="1"/>
      <w:numFmt w:val="decimal"/>
      <w:lvlText w:val="%7."/>
      <w:lvlJc w:val="left"/>
      <w:pPr>
        <w:ind w:left="5040" w:hanging="360"/>
      </w:pPr>
    </w:lvl>
    <w:lvl w:ilvl="7" w:tplc="2548BE38" w:tentative="1">
      <w:start w:val="1"/>
      <w:numFmt w:val="lowerLetter"/>
      <w:lvlText w:val="%8."/>
      <w:lvlJc w:val="left"/>
      <w:pPr>
        <w:ind w:left="5760" w:hanging="360"/>
      </w:pPr>
    </w:lvl>
    <w:lvl w:ilvl="8" w:tplc="F0323D8E" w:tentative="1">
      <w:start w:val="1"/>
      <w:numFmt w:val="lowerRoman"/>
      <w:lvlText w:val="%9."/>
      <w:lvlJc w:val="right"/>
      <w:pPr>
        <w:ind w:left="6480" w:hanging="180"/>
      </w:pPr>
    </w:lvl>
  </w:abstractNum>
  <w:abstractNum w:abstractNumId="38" w15:restartNumberingAfterBreak="0">
    <w:nsid w:val="4AAC6A9E"/>
    <w:multiLevelType w:val="hybridMultilevel"/>
    <w:tmpl w:val="13982CF2"/>
    <w:lvl w:ilvl="0" w:tplc="A0FC7CE6">
      <w:start w:val="1"/>
      <w:numFmt w:val="bullet"/>
      <w:pStyle w:val="ed"/>
      <w:lvlText w:val="▪"/>
      <w:lvlJc w:val="left"/>
      <w:pPr>
        <w:tabs>
          <w:tab w:val="num" w:pos="794"/>
        </w:tabs>
        <w:ind w:left="1191" w:hanging="284"/>
      </w:pPr>
      <w:rPr>
        <w:rFonts w:ascii="Arial" w:hAnsi="Arial" w:hint="default"/>
        <w:color w:val="808080"/>
      </w:rPr>
    </w:lvl>
    <w:lvl w:ilvl="1" w:tplc="040C0003" w:tentative="1">
      <w:start w:val="1"/>
      <w:numFmt w:val="bullet"/>
      <w:lvlText w:val="o"/>
      <w:lvlJc w:val="left"/>
      <w:pPr>
        <w:tabs>
          <w:tab w:val="num" w:pos="1213"/>
        </w:tabs>
        <w:ind w:left="1213" w:hanging="360"/>
      </w:pPr>
      <w:rPr>
        <w:rFonts w:ascii="Courier New" w:hAnsi="Courier New" w:cs="Courier New" w:hint="default"/>
      </w:rPr>
    </w:lvl>
    <w:lvl w:ilvl="2" w:tplc="040C0005" w:tentative="1">
      <w:start w:val="1"/>
      <w:numFmt w:val="bullet"/>
      <w:lvlText w:val=""/>
      <w:lvlJc w:val="left"/>
      <w:pPr>
        <w:tabs>
          <w:tab w:val="num" w:pos="1933"/>
        </w:tabs>
        <w:ind w:left="1933" w:hanging="360"/>
      </w:pPr>
      <w:rPr>
        <w:rFonts w:ascii="Wingdings" w:hAnsi="Wingdings" w:hint="default"/>
      </w:rPr>
    </w:lvl>
    <w:lvl w:ilvl="3" w:tplc="040C0001" w:tentative="1">
      <w:start w:val="1"/>
      <w:numFmt w:val="bullet"/>
      <w:lvlText w:val=""/>
      <w:lvlJc w:val="left"/>
      <w:pPr>
        <w:tabs>
          <w:tab w:val="num" w:pos="2653"/>
        </w:tabs>
        <w:ind w:left="2653" w:hanging="360"/>
      </w:pPr>
      <w:rPr>
        <w:rFonts w:ascii="Symbol" w:hAnsi="Symbol" w:hint="default"/>
      </w:rPr>
    </w:lvl>
    <w:lvl w:ilvl="4" w:tplc="040C0003" w:tentative="1">
      <w:start w:val="1"/>
      <w:numFmt w:val="bullet"/>
      <w:lvlText w:val="o"/>
      <w:lvlJc w:val="left"/>
      <w:pPr>
        <w:tabs>
          <w:tab w:val="num" w:pos="3373"/>
        </w:tabs>
        <w:ind w:left="3373" w:hanging="360"/>
      </w:pPr>
      <w:rPr>
        <w:rFonts w:ascii="Courier New" w:hAnsi="Courier New" w:cs="Courier New" w:hint="default"/>
      </w:rPr>
    </w:lvl>
    <w:lvl w:ilvl="5" w:tplc="040C0005" w:tentative="1">
      <w:start w:val="1"/>
      <w:numFmt w:val="bullet"/>
      <w:lvlText w:val=""/>
      <w:lvlJc w:val="left"/>
      <w:pPr>
        <w:tabs>
          <w:tab w:val="num" w:pos="4093"/>
        </w:tabs>
        <w:ind w:left="4093" w:hanging="360"/>
      </w:pPr>
      <w:rPr>
        <w:rFonts w:ascii="Wingdings" w:hAnsi="Wingdings" w:hint="default"/>
      </w:rPr>
    </w:lvl>
    <w:lvl w:ilvl="6" w:tplc="040C0001" w:tentative="1">
      <w:start w:val="1"/>
      <w:numFmt w:val="bullet"/>
      <w:lvlText w:val=""/>
      <w:lvlJc w:val="left"/>
      <w:pPr>
        <w:tabs>
          <w:tab w:val="num" w:pos="4813"/>
        </w:tabs>
        <w:ind w:left="4813" w:hanging="360"/>
      </w:pPr>
      <w:rPr>
        <w:rFonts w:ascii="Symbol" w:hAnsi="Symbol" w:hint="default"/>
      </w:rPr>
    </w:lvl>
    <w:lvl w:ilvl="7" w:tplc="040C0003" w:tentative="1">
      <w:start w:val="1"/>
      <w:numFmt w:val="bullet"/>
      <w:lvlText w:val="o"/>
      <w:lvlJc w:val="left"/>
      <w:pPr>
        <w:tabs>
          <w:tab w:val="num" w:pos="5533"/>
        </w:tabs>
        <w:ind w:left="5533" w:hanging="360"/>
      </w:pPr>
      <w:rPr>
        <w:rFonts w:ascii="Courier New" w:hAnsi="Courier New" w:cs="Courier New" w:hint="default"/>
      </w:rPr>
    </w:lvl>
    <w:lvl w:ilvl="8" w:tplc="040C0005" w:tentative="1">
      <w:start w:val="1"/>
      <w:numFmt w:val="bullet"/>
      <w:lvlText w:val=""/>
      <w:lvlJc w:val="left"/>
      <w:pPr>
        <w:tabs>
          <w:tab w:val="num" w:pos="6253"/>
        </w:tabs>
        <w:ind w:left="6253" w:hanging="360"/>
      </w:pPr>
      <w:rPr>
        <w:rFonts w:ascii="Wingdings" w:hAnsi="Wingdings" w:hint="default"/>
      </w:rPr>
    </w:lvl>
  </w:abstractNum>
  <w:abstractNum w:abstractNumId="39" w15:restartNumberingAfterBreak="0">
    <w:nsid w:val="4B0664E5"/>
    <w:multiLevelType w:val="hybridMultilevel"/>
    <w:tmpl w:val="D50002F2"/>
    <w:lvl w:ilvl="0" w:tplc="0C0C000D">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4C577146"/>
    <w:multiLevelType w:val="hybridMultilevel"/>
    <w:tmpl w:val="AB8E0280"/>
    <w:lvl w:ilvl="0" w:tplc="F59E76A8">
      <w:numFmt w:val="bullet"/>
      <w:lvlText w:val="-"/>
      <w:lvlJc w:val="left"/>
      <w:pPr>
        <w:ind w:left="720" w:hanging="360"/>
      </w:pPr>
      <w:rPr>
        <w:rFonts w:ascii="Sylfaen" w:eastAsia="Times New Roman" w:hAnsi="Sylfae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50B02A9D"/>
    <w:multiLevelType w:val="hybridMultilevel"/>
    <w:tmpl w:val="3EBE5ED2"/>
    <w:lvl w:ilvl="0" w:tplc="0E74C4D8">
      <w:start w:val="1"/>
      <w:numFmt w:val="bullet"/>
      <w:pStyle w:val="ea"/>
      <w:lvlText w:val=""/>
      <w:lvlJc w:val="left"/>
      <w:pPr>
        <w:tabs>
          <w:tab w:val="num" w:pos="284"/>
        </w:tabs>
        <w:ind w:left="284" w:hanging="284"/>
      </w:pPr>
      <w:rPr>
        <w:rFonts w:ascii="ZapfDingbats" w:hAnsi="ZapfDingbats" w:hint="default"/>
        <w:color w:val="6CBE5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540BC0"/>
    <w:multiLevelType w:val="singleLevel"/>
    <w:tmpl w:val="B8E6026A"/>
    <w:lvl w:ilvl="0">
      <w:start w:val="1"/>
      <w:numFmt w:val="bullet"/>
      <w:pStyle w:val="cec"/>
      <w:lvlText w:val=""/>
      <w:lvlJc w:val="left"/>
      <w:pPr>
        <w:tabs>
          <w:tab w:val="num" w:pos="0"/>
        </w:tabs>
        <w:ind w:left="340" w:hanging="340"/>
      </w:pPr>
      <w:rPr>
        <w:rFonts w:ascii="Wingdings" w:hAnsi="Wingdings" w:hint="default"/>
        <w:sz w:val="20"/>
      </w:rPr>
    </w:lvl>
  </w:abstractNum>
  <w:abstractNum w:abstractNumId="43" w15:restartNumberingAfterBreak="0">
    <w:nsid w:val="54131917"/>
    <w:multiLevelType w:val="hybridMultilevel"/>
    <w:tmpl w:val="806E83E4"/>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4" w15:restartNumberingAfterBreak="0">
    <w:nsid w:val="5BE05A7C"/>
    <w:multiLevelType w:val="multilevel"/>
    <w:tmpl w:val="739217C8"/>
    <w:lvl w:ilvl="0">
      <w:start w:val="2"/>
      <w:numFmt w:val="decimal"/>
      <w:lvlText w:val="%1."/>
      <w:lvlJc w:val="left"/>
      <w:pPr>
        <w:ind w:left="720" w:hanging="360"/>
      </w:pPr>
      <w:rPr>
        <w:rFonts w:hint="default"/>
      </w:rPr>
    </w:lvl>
    <w:lvl w:ilvl="1">
      <w:start w:val="1"/>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5" w15:restartNumberingAfterBreak="0">
    <w:nsid w:val="5C3C3196"/>
    <w:multiLevelType w:val="singleLevel"/>
    <w:tmpl w:val="4E66270A"/>
    <w:lvl w:ilvl="0">
      <w:start w:val="1"/>
      <w:numFmt w:val="bullet"/>
      <w:pStyle w:val="ceb"/>
      <w:lvlText w:val=""/>
      <w:lvlJc w:val="left"/>
      <w:pPr>
        <w:tabs>
          <w:tab w:val="num" w:pos="360"/>
        </w:tabs>
        <w:ind w:left="340" w:hanging="340"/>
      </w:pPr>
      <w:rPr>
        <w:rFonts w:ascii="Symbol" w:hAnsi="Symbol" w:hint="default"/>
        <w:sz w:val="16"/>
      </w:rPr>
    </w:lvl>
  </w:abstractNum>
  <w:abstractNum w:abstractNumId="46" w15:restartNumberingAfterBreak="0">
    <w:nsid w:val="628149D7"/>
    <w:multiLevelType w:val="hybridMultilevel"/>
    <w:tmpl w:val="16FADAFA"/>
    <w:lvl w:ilvl="0" w:tplc="2D161EC8">
      <w:start w:val="1"/>
      <w:numFmt w:val="bullet"/>
      <w:pStyle w:val="eb"/>
      <w:lvlText w:val=""/>
      <w:lvlJc w:val="left"/>
      <w:pPr>
        <w:tabs>
          <w:tab w:val="num" w:pos="567"/>
        </w:tabs>
        <w:ind w:left="567" w:hanging="283"/>
      </w:pPr>
      <w:rPr>
        <w:rFonts w:ascii="Wingdings 3" w:hAnsi="Wingdings 3" w:hint="default"/>
        <w:color w:val="333333"/>
        <w:sz w:val="20"/>
        <w:szCs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4FA0A26"/>
    <w:multiLevelType w:val="multilevel"/>
    <w:tmpl w:val="0DD86940"/>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sz w:val="22"/>
        <w:szCs w:val="22"/>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8" w15:restartNumberingAfterBreak="0">
    <w:nsid w:val="688B71B0"/>
    <w:multiLevelType w:val="hybridMultilevel"/>
    <w:tmpl w:val="3AFE8C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3B4A43"/>
    <w:multiLevelType w:val="hybridMultilevel"/>
    <w:tmpl w:val="5B9CF580"/>
    <w:lvl w:ilvl="0" w:tplc="1F50C850">
      <w:start w:val="2013"/>
      <w:numFmt w:val="bullet"/>
      <w:lvlText w:val=""/>
      <w:lvlJc w:val="left"/>
      <w:pPr>
        <w:tabs>
          <w:tab w:val="num" w:pos="420"/>
        </w:tabs>
        <w:ind w:left="420" w:hanging="360"/>
      </w:pPr>
      <w:rPr>
        <w:rFonts w:ascii="Symbol" w:hAnsi="Symbol" w:hint="default"/>
        <w:color w:val="auto"/>
        <w:sz w:val="16"/>
        <w:szCs w:val="16"/>
      </w:rPr>
    </w:lvl>
    <w:lvl w:ilvl="1" w:tplc="22C67858" w:tentative="1">
      <w:start w:val="1"/>
      <w:numFmt w:val="bullet"/>
      <w:lvlText w:val="o"/>
      <w:lvlJc w:val="left"/>
      <w:pPr>
        <w:tabs>
          <w:tab w:val="num" w:pos="1500"/>
        </w:tabs>
        <w:ind w:left="1500" w:hanging="360"/>
      </w:pPr>
      <w:rPr>
        <w:rFonts w:ascii="Courier New" w:hAnsi="Courier New" w:cs="Courier New" w:hint="default"/>
      </w:rPr>
    </w:lvl>
    <w:lvl w:ilvl="2" w:tplc="26F6FEEE" w:tentative="1">
      <w:start w:val="1"/>
      <w:numFmt w:val="bullet"/>
      <w:lvlText w:val=""/>
      <w:lvlJc w:val="left"/>
      <w:pPr>
        <w:tabs>
          <w:tab w:val="num" w:pos="2220"/>
        </w:tabs>
        <w:ind w:left="2220" w:hanging="360"/>
      </w:pPr>
      <w:rPr>
        <w:rFonts w:ascii="Wingdings" w:hAnsi="Wingdings" w:hint="default"/>
      </w:rPr>
    </w:lvl>
    <w:lvl w:ilvl="3" w:tplc="A094E4E2" w:tentative="1">
      <w:start w:val="1"/>
      <w:numFmt w:val="bullet"/>
      <w:lvlText w:val=""/>
      <w:lvlJc w:val="left"/>
      <w:pPr>
        <w:tabs>
          <w:tab w:val="num" w:pos="2940"/>
        </w:tabs>
        <w:ind w:left="2940" w:hanging="360"/>
      </w:pPr>
      <w:rPr>
        <w:rFonts w:ascii="Symbol" w:hAnsi="Symbol" w:hint="default"/>
      </w:rPr>
    </w:lvl>
    <w:lvl w:ilvl="4" w:tplc="3B802664" w:tentative="1">
      <w:start w:val="1"/>
      <w:numFmt w:val="bullet"/>
      <w:lvlText w:val="o"/>
      <w:lvlJc w:val="left"/>
      <w:pPr>
        <w:tabs>
          <w:tab w:val="num" w:pos="3660"/>
        </w:tabs>
        <w:ind w:left="3660" w:hanging="360"/>
      </w:pPr>
      <w:rPr>
        <w:rFonts w:ascii="Courier New" w:hAnsi="Courier New" w:cs="Courier New" w:hint="default"/>
      </w:rPr>
    </w:lvl>
    <w:lvl w:ilvl="5" w:tplc="2BA6F056" w:tentative="1">
      <w:start w:val="1"/>
      <w:numFmt w:val="bullet"/>
      <w:lvlText w:val=""/>
      <w:lvlJc w:val="left"/>
      <w:pPr>
        <w:tabs>
          <w:tab w:val="num" w:pos="4380"/>
        </w:tabs>
        <w:ind w:left="4380" w:hanging="360"/>
      </w:pPr>
      <w:rPr>
        <w:rFonts w:ascii="Wingdings" w:hAnsi="Wingdings" w:hint="default"/>
      </w:rPr>
    </w:lvl>
    <w:lvl w:ilvl="6" w:tplc="A5DC99AE" w:tentative="1">
      <w:start w:val="1"/>
      <w:numFmt w:val="bullet"/>
      <w:lvlText w:val=""/>
      <w:lvlJc w:val="left"/>
      <w:pPr>
        <w:tabs>
          <w:tab w:val="num" w:pos="5100"/>
        </w:tabs>
        <w:ind w:left="5100" w:hanging="360"/>
      </w:pPr>
      <w:rPr>
        <w:rFonts w:ascii="Symbol" w:hAnsi="Symbol" w:hint="default"/>
      </w:rPr>
    </w:lvl>
    <w:lvl w:ilvl="7" w:tplc="50C637F4" w:tentative="1">
      <w:start w:val="1"/>
      <w:numFmt w:val="bullet"/>
      <w:lvlText w:val="o"/>
      <w:lvlJc w:val="left"/>
      <w:pPr>
        <w:tabs>
          <w:tab w:val="num" w:pos="5820"/>
        </w:tabs>
        <w:ind w:left="5820" w:hanging="360"/>
      </w:pPr>
      <w:rPr>
        <w:rFonts w:ascii="Courier New" w:hAnsi="Courier New" w:cs="Courier New" w:hint="default"/>
      </w:rPr>
    </w:lvl>
    <w:lvl w:ilvl="8" w:tplc="16B46A5E"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6F927214"/>
    <w:multiLevelType w:val="hybridMultilevel"/>
    <w:tmpl w:val="6584F4C6"/>
    <w:lvl w:ilvl="0" w:tplc="F59E76A8">
      <w:numFmt w:val="bullet"/>
      <w:lvlText w:val="-"/>
      <w:lvlJc w:val="left"/>
      <w:pPr>
        <w:ind w:left="720" w:hanging="360"/>
      </w:pPr>
      <w:rPr>
        <w:rFonts w:ascii="Sylfaen" w:eastAsia="Times New Roman" w:hAnsi="Sylfae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70E71CB0"/>
    <w:multiLevelType w:val="multilevel"/>
    <w:tmpl w:val="0B923022"/>
    <w:lvl w:ilvl="0">
      <w:start w:val="5"/>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2" w15:restartNumberingAfterBreak="0">
    <w:nsid w:val="7390199E"/>
    <w:multiLevelType w:val="singleLevel"/>
    <w:tmpl w:val="F52E8B6E"/>
    <w:lvl w:ilvl="0">
      <w:start w:val="1"/>
      <w:numFmt w:val="bullet"/>
      <w:pStyle w:val="JMLPuce3"/>
      <w:lvlText w:val=""/>
      <w:lvlJc w:val="left"/>
      <w:pPr>
        <w:tabs>
          <w:tab w:val="num" w:pos="360"/>
        </w:tabs>
        <w:ind w:left="360" w:hanging="360"/>
      </w:pPr>
      <w:rPr>
        <w:rFonts w:ascii="Symbol" w:hAnsi="Symbol" w:hint="default"/>
      </w:rPr>
    </w:lvl>
  </w:abstractNum>
  <w:abstractNum w:abstractNumId="53" w15:restartNumberingAfterBreak="0">
    <w:nsid w:val="757A27C0"/>
    <w:multiLevelType w:val="hybridMultilevel"/>
    <w:tmpl w:val="712E899E"/>
    <w:lvl w:ilvl="0" w:tplc="04100005">
      <w:start w:val="1"/>
      <w:numFmt w:val="bullet"/>
      <w:pStyle w:val="Bullet1"/>
      <w:lvlText w:val=""/>
      <w:lvlJc w:val="left"/>
      <w:pPr>
        <w:tabs>
          <w:tab w:val="num" w:pos="360"/>
        </w:tabs>
        <w:ind w:left="360" w:hanging="360"/>
      </w:pPr>
      <w:rPr>
        <w:rFonts w:ascii="Wingdings" w:hAnsi="Wingdings" w:hint="default"/>
        <w:sz w:val="24"/>
      </w:rPr>
    </w:lvl>
    <w:lvl w:ilvl="1" w:tplc="04100003">
      <w:start w:val="1"/>
      <w:numFmt w:val="bullet"/>
      <w:lvlText w:val="o"/>
      <w:lvlJc w:val="left"/>
      <w:pPr>
        <w:tabs>
          <w:tab w:val="num" w:pos="1440"/>
        </w:tabs>
        <w:ind w:left="1440" w:hanging="360"/>
      </w:pPr>
      <w:rPr>
        <w:rFonts w:ascii="Courier New" w:hAnsi="Courier New" w:hint="default"/>
      </w:rPr>
    </w:lvl>
    <w:lvl w:ilvl="2" w:tplc="DB92EEA8">
      <w:start w:val="1"/>
      <w:numFmt w:val="decimal"/>
      <w:lvlText w:val="%3)"/>
      <w:lvlJc w:val="left"/>
      <w:pPr>
        <w:tabs>
          <w:tab w:val="num" w:pos="2655"/>
        </w:tabs>
        <w:ind w:left="2655" w:hanging="855"/>
      </w:pPr>
      <w:rPr>
        <w:rFonts w:hint="default"/>
      </w:rPr>
    </w:lvl>
    <w:lvl w:ilvl="3" w:tplc="E08E4FA6">
      <w:start w:val="1"/>
      <w:numFmt w:val="decimal"/>
      <w:lvlText w:val="%4."/>
      <w:lvlJc w:val="left"/>
      <w:pPr>
        <w:tabs>
          <w:tab w:val="num" w:pos="2880"/>
        </w:tabs>
        <w:ind w:left="2880" w:hanging="360"/>
      </w:pPr>
      <w:rPr>
        <w:rFonts w:hint="default"/>
      </w:rPr>
    </w:lvl>
    <w:lvl w:ilvl="4" w:tplc="5628D2D2">
      <w:numFmt w:val="bullet"/>
      <w:lvlText w:val="-"/>
      <w:lvlJc w:val="left"/>
      <w:pPr>
        <w:tabs>
          <w:tab w:val="num" w:pos="3600"/>
        </w:tabs>
        <w:ind w:left="3600" w:hanging="360"/>
      </w:pPr>
      <w:rPr>
        <w:rFonts w:ascii="Arial" w:eastAsia="Times New Roman" w:hAnsi="Arial"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DF2853"/>
    <w:multiLevelType w:val="hybridMultilevel"/>
    <w:tmpl w:val="4782CAEE"/>
    <w:lvl w:ilvl="0" w:tplc="FB4066B6">
      <w:start w:val="1"/>
      <w:numFmt w:val="bullet"/>
      <w:pStyle w:val="Bullet"/>
      <w:lvlText w:val=""/>
      <w:lvlJc w:val="left"/>
      <w:pPr>
        <w:tabs>
          <w:tab w:val="num" w:pos="720"/>
        </w:tabs>
        <w:ind w:left="720" w:hanging="360"/>
      </w:pPr>
      <w:rPr>
        <w:rFonts w:ascii="Symbol" w:hAnsi="Symbol" w:hint="default"/>
      </w:rPr>
    </w:lvl>
    <w:lvl w:ilvl="1" w:tplc="B016C0CA">
      <w:start w:val="1"/>
      <w:numFmt w:val="bullet"/>
      <w:lvlText w:val="o"/>
      <w:lvlJc w:val="left"/>
      <w:pPr>
        <w:tabs>
          <w:tab w:val="num" w:pos="1440"/>
        </w:tabs>
        <w:ind w:left="1440" w:hanging="360"/>
      </w:pPr>
      <w:rPr>
        <w:rFonts w:ascii="Courier New" w:hAnsi="Courier New" w:cs="Courier New" w:hint="default"/>
      </w:rPr>
    </w:lvl>
    <w:lvl w:ilvl="2" w:tplc="AA32D9B8" w:tentative="1">
      <w:start w:val="1"/>
      <w:numFmt w:val="bullet"/>
      <w:lvlText w:val=""/>
      <w:lvlJc w:val="left"/>
      <w:pPr>
        <w:tabs>
          <w:tab w:val="num" w:pos="2160"/>
        </w:tabs>
        <w:ind w:left="2160" w:hanging="360"/>
      </w:pPr>
      <w:rPr>
        <w:rFonts w:ascii="Wingdings" w:hAnsi="Wingdings" w:hint="default"/>
      </w:rPr>
    </w:lvl>
    <w:lvl w:ilvl="3" w:tplc="148A6D40" w:tentative="1">
      <w:start w:val="1"/>
      <w:numFmt w:val="bullet"/>
      <w:lvlText w:val=""/>
      <w:lvlJc w:val="left"/>
      <w:pPr>
        <w:tabs>
          <w:tab w:val="num" w:pos="2880"/>
        </w:tabs>
        <w:ind w:left="2880" w:hanging="360"/>
      </w:pPr>
      <w:rPr>
        <w:rFonts w:ascii="Symbol" w:hAnsi="Symbol" w:hint="default"/>
      </w:rPr>
    </w:lvl>
    <w:lvl w:ilvl="4" w:tplc="89003F70" w:tentative="1">
      <w:start w:val="1"/>
      <w:numFmt w:val="bullet"/>
      <w:lvlText w:val="o"/>
      <w:lvlJc w:val="left"/>
      <w:pPr>
        <w:tabs>
          <w:tab w:val="num" w:pos="3600"/>
        </w:tabs>
        <w:ind w:left="3600" w:hanging="360"/>
      </w:pPr>
      <w:rPr>
        <w:rFonts w:ascii="Courier New" w:hAnsi="Courier New" w:cs="Courier New" w:hint="default"/>
      </w:rPr>
    </w:lvl>
    <w:lvl w:ilvl="5" w:tplc="015805F6" w:tentative="1">
      <w:start w:val="1"/>
      <w:numFmt w:val="bullet"/>
      <w:lvlText w:val=""/>
      <w:lvlJc w:val="left"/>
      <w:pPr>
        <w:tabs>
          <w:tab w:val="num" w:pos="4320"/>
        </w:tabs>
        <w:ind w:left="4320" w:hanging="360"/>
      </w:pPr>
      <w:rPr>
        <w:rFonts w:ascii="Wingdings" w:hAnsi="Wingdings" w:hint="default"/>
      </w:rPr>
    </w:lvl>
    <w:lvl w:ilvl="6" w:tplc="19400526" w:tentative="1">
      <w:start w:val="1"/>
      <w:numFmt w:val="bullet"/>
      <w:lvlText w:val=""/>
      <w:lvlJc w:val="left"/>
      <w:pPr>
        <w:tabs>
          <w:tab w:val="num" w:pos="5040"/>
        </w:tabs>
        <w:ind w:left="5040" w:hanging="360"/>
      </w:pPr>
      <w:rPr>
        <w:rFonts w:ascii="Symbol" w:hAnsi="Symbol" w:hint="default"/>
      </w:rPr>
    </w:lvl>
    <w:lvl w:ilvl="7" w:tplc="ECBA5E90" w:tentative="1">
      <w:start w:val="1"/>
      <w:numFmt w:val="bullet"/>
      <w:lvlText w:val="o"/>
      <w:lvlJc w:val="left"/>
      <w:pPr>
        <w:tabs>
          <w:tab w:val="num" w:pos="5760"/>
        </w:tabs>
        <w:ind w:left="5760" w:hanging="360"/>
      </w:pPr>
      <w:rPr>
        <w:rFonts w:ascii="Courier New" w:hAnsi="Courier New" w:cs="Courier New" w:hint="default"/>
      </w:rPr>
    </w:lvl>
    <w:lvl w:ilvl="8" w:tplc="43E89164"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706758F"/>
    <w:multiLevelType w:val="hybridMultilevel"/>
    <w:tmpl w:val="8E0CD4BA"/>
    <w:lvl w:ilvl="0" w:tplc="DF987F42">
      <w:start w:val="1"/>
      <w:numFmt w:val="lowerLetter"/>
      <w:lvlText w:val="%1."/>
      <w:lvlJc w:val="left"/>
      <w:pPr>
        <w:tabs>
          <w:tab w:val="num" w:pos="360"/>
        </w:tabs>
        <w:ind w:left="360" w:hanging="360"/>
      </w:pPr>
      <w:rPr>
        <w:rFonts w:hint="default"/>
      </w:rPr>
    </w:lvl>
    <w:lvl w:ilvl="1" w:tplc="AF7E0660" w:tentative="1">
      <w:start w:val="1"/>
      <w:numFmt w:val="lowerLetter"/>
      <w:lvlText w:val="%2."/>
      <w:lvlJc w:val="left"/>
      <w:pPr>
        <w:tabs>
          <w:tab w:val="num" w:pos="1080"/>
        </w:tabs>
        <w:ind w:left="1080" w:hanging="360"/>
      </w:pPr>
    </w:lvl>
    <w:lvl w:ilvl="2" w:tplc="E20EF116" w:tentative="1">
      <w:start w:val="1"/>
      <w:numFmt w:val="lowerRoman"/>
      <w:lvlText w:val="%3."/>
      <w:lvlJc w:val="right"/>
      <w:pPr>
        <w:tabs>
          <w:tab w:val="num" w:pos="1800"/>
        </w:tabs>
        <w:ind w:left="1800" w:hanging="180"/>
      </w:pPr>
    </w:lvl>
    <w:lvl w:ilvl="3" w:tplc="5C4404F0" w:tentative="1">
      <w:start w:val="1"/>
      <w:numFmt w:val="decimal"/>
      <w:lvlText w:val="%4."/>
      <w:lvlJc w:val="left"/>
      <w:pPr>
        <w:tabs>
          <w:tab w:val="num" w:pos="2520"/>
        </w:tabs>
        <w:ind w:left="2520" w:hanging="360"/>
      </w:pPr>
    </w:lvl>
    <w:lvl w:ilvl="4" w:tplc="A93CF6A6" w:tentative="1">
      <w:start w:val="1"/>
      <w:numFmt w:val="lowerLetter"/>
      <w:lvlText w:val="%5."/>
      <w:lvlJc w:val="left"/>
      <w:pPr>
        <w:tabs>
          <w:tab w:val="num" w:pos="3240"/>
        </w:tabs>
        <w:ind w:left="3240" w:hanging="360"/>
      </w:pPr>
    </w:lvl>
    <w:lvl w:ilvl="5" w:tplc="D77C6EB4" w:tentative="1">
      <w:start w:val="1"/>
      <w:numFmt w:val="lowerRoman"/>
      <w:lvlText w:val="%6."/>
      <w:lvlJc w:val="right"/>
      <w:pPr>
        <w:tabs>
          <w:tab w:val="num" w:pos="3960"/>
        </w:tabs>
        <w:ind w:left="3960" w:hanging="180"/>
      </w:pPr>
    </w:lvl>
    <w:lvl w:ilvl="6" w:tplc="6FCC7C98" w:tentative="1">
      <w:start w:val="1"/>
      <w:numFmt w:val="decimal"/>
      <w:lvlText w:val="%7."/>
      <w:lvlJc w:val="left"/>
      <w:pPr>
        <w:tabs>
          <w:tab w:val="num" w:pos="4680"/>
        </w:tabs>
        <w:ind w:left="4680" w:hanging="360"/>
      </w:pPr>
    </w:lvl>
    <w:lvl w:ilvl="7" w:tplc="548E291A" w:tentative="1">
      <w:start w:val="1"/>
      <w:numFmt w:val="lowerLetter"/>
      <w:lvlText w:val="%8."/>
      <w:lvlJc w:val="left"/>
      <w:pPr>
        <w:tabs>
          <w:tab w:val="num" w:pos="5400"/>
        </w:tabs>
        <w:ind w:left="5400" w:hanging="360"/>
      </w:pPr>
    </w:lvl>
    <w:lvl w:ilvl="8" w:tplc="31BEB47E" w:tentative="1">
      <w:start w:val="1"/>
      <w:numFmt w:val="lowerRoman"/>
      <w:lvlText w:val="%9."/>
      <w:lvlJc w:val="right"/>
      <w:pPr>
        <w:tabs>
          <w:tab w:val="num" w:pos="6120"/>
        </w:tabs>
        <w:ind w:left="6120" w:hanging="180"/>
      </w:pPr>
    </w:lvl>
  </w:abstractNum>
  <w:abstractNum w:abstractNumId="56" w15:restartNumberingAfterBreak="0">
    <w:nsid w:val="783F681A"/>
    <w:multiLevelType w:val="singleLevel"/>
    <w:tmpl w:val="B7222634"/>
    <w:lvl w:ilvl="0">
      <w:start w:val="1"/>
      <w:numFmt w:val="upperLetter"/>
      <w:pStyle w:val="pr-ean"/>
      <w:lvlText w:val="%1."/>
      <w:lvlJc w:val="left"/>
      <w:pPr>
        <w:tabs>
          <w:tab w:val="num" w:pos="360"/>
        </w:tabs>
        <w:ind w:left="340" w:hanging="340"/>
      </w:pPr>
    </w:lvl>
  </w:abstractNum>
  <w:abstractNum w:abstractNumId="57" w15:restartNumberingAfterBreak="0">
    <w:nsid w:val="7A4A2CA5"/>
    <w:multiLevelType w:val="hybridMultilevel"/>
    <w:tmpl w:val="61989BD0"/>
    <w:lvl w:ilvl="0" w:tplc="02222BB6">
      <w:start w:val="1"/>
      <w:numFmt w:val="decimal"/>
      <w:lvlText w:val="%1."/>
      <w:lvlJc w:val="left"/>
      <w:pPr>
        <w:tabs>
          <w:tab w:val="num" w:pos="360"/>
        </w:tabs>
        <w:ind w:left="360" w:hanging="360"/>
      </w:pPr>
      <w:rPr>
        <w:rFonts w:ascii="Verdana" w:eastAsia="Calibri" w:hAnsi="Verdana" w:cs="Times New Roman"/>
        <w:color w:val="auto"/>
        <w:sz w:val="16"/>
        <w:szCs w:val="16"/>
      </w:rPr>
    </w:lvl>
    <w:lvl w:ilvl="1" w:tplc="1324B3BA">
      <w:start w:val="1"/>
      <w:numFmt w:val="bullet"/>
      <w:lvlText w:val="o"/>
      <w:lvlJc w:val="left"/>
      <w:pPr>
        <w:tabs>
          <w:tab w:val="num" w:pos="1440"/>
        </w:tabs>
        <w:ind w:left="1440" w:hanging="360"/>
      </w:pPr>
      <w:rPr>
        <w:rFonts w:ascii="Courier New" w:hAnsi="Courier New" w:cs="Courier New" w:hint="default"/>
      </w:rPr>
    </w:lvl>
    <w:lvl w:ilvl="2" w:tplc="8EF4ABBC" w:tentative="1">
      <w:start w:val="1"/>
      <w:numFmt w:val="bullet"/>
      <w:lvlText w:val=""/>
      <w:lvlJc w:val="left"/>
      <w:pPr>
        <w:tabs>
          <w:tab w:val="num" w:pos="2160"/>
        </w:tabs>
        <w:ind w:left="2160" w:hanging="360"/>
      </w:pPr>
      <w:rPr>
        <w:rFonts w:ascii="Wingdings" w:hAnsi="Wingdings" w:hint="default"/>
      </w:rPr>
    </w:lvl>
    <w:lvl w:ilvl="3" w:tplc="C2B424A0" w:tentative="1">
      <w:start w:val="1"/>
      <w:numFmt w:val="bullet"/>
      <w:lvlText w:val=""/>
      <w:lvlJc w:val="left"/>
      <w:pPr>
        <w:tabs>
          <w:tab w:val="num" w:pos="2880"/>
        </w:tabs>
        <w:ind w:left="2880" w:hanging="360"/>
      </w:pPr>
      <w:rPr>
        <w:rFonts w:ascii="Symbol" w:hAnsi="Symbol" w:hint="default"/>
      </w:rPr>
    </w:lvl>
    <w:lvl w:ilvl="4" w:tplc="87322E0E" w:tentative="1">
      <w:start w:val="1"/>
      <w:numFmt w:val="bullet"/>
      <w:lvlText w:val="o"/>
      <w:lvlJc w:val="left"/>
      <w:pPr>
        <w:tabs>
          <w:tab w:val="num" w:pos="3600"/>
        </w:tabs>
        <w:ind w:left="3600" w:hanging="360"/>
      </w:pPr>
      <w:rPr>
        <w:rFonts w:ascii="Courier New" w:hAnsi="Courier New" w:cs="Courier New" w:hint="default"/>
      </w:rPr>
    </w:lvl>
    <w:lvl w:ilvl="5" w:tplc="196C92BC" w:tentative="1">
      <w:start w:val="1"/>
      <w:numFmt w:val="bullet"/>
      <w:lvlText w:val=""/>
      <w:lvlJc w:val="left"/>
      <w:pPr>
        <w:tabs>
          <w:tab w:val="num" w:pos="4320"/>
        </w:tabs>
        <w:ind w:left="4320" w:hanging="360"/>
      </w:pPr>
      <w:rPr>
        <w:rFonts w:ascii="Wingdings" w:hAnsi="Wingdings" w:hint="default"/>
      </w:rPr>
    </w:lvl>
    <w:lvl w:ilvl="6" w:tplc="AE742222" w:tentative="1">
      <w:start w:val="1"/>
      <w:numFmt w:val="bullet"/>
      <w:lvlText w:val=""/>
      <w:lvlJc w:val="left"/>
      <w:pPr>
        <w:tabs>
          <w:tab w:val="num" w:pos="5040"/>
        </w:tabs>
        <w:ind w:left="5040" w:hanging="360"/>
      </w:pPr>
      <w:rPr>
        <w:rFonts w:ascii="Symbol" w:hAnsi="Symbol" w:hint="default"/>
      </w:rPr>
    </w:lvl>
    <w:lvl w:ilvl="7" w:tplc="C040F420" w:tentative="1">
      <w:start w:val="1"/>
      <w:numFmt w:val="bullet"/>
      <w:lvlText w:val="o"/>
      <w:lvlJc w:val="left"/>
      <w:pPr>
        <w:tabs>
          <w:tab w:val="num" w:pos="5760"/>
        </w:tabs>
        <w:ind w:left="5760" w:hanging="360"/>
      </w:pPr>
      <w:rPr>
        <w:rFonts w:ascii="Courier New" w:hAnsi="Courier New" w:cs="Courier New" w:hint="default"/>
      </w:rPr>
    </w:lvl>
    <w:lvl w:ilvl="8" w:tplc="1C30A52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F2F0C07"/>
    <w:multiLevelType w:val="hybridMultilevel"/>
    <w:tmpl w:val="2CD44EEC"/>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7"/>
  </w:num>
  <w:num w:numId="2">
    <w:abstractNumId w:val="29"/>
  </w:num>
  <w:num w:numId="3">
    <w:abstractNumId w:val="16"/>
  </w:num>
  <w:num w:numId="4">
    <w:abstractNumId w:val="55"/>
  </w:num>
  <w:num w:numId="5">
    <w:abstractNumId w:val="21"/>
  </w:num>
  <w:num w:numId="6">
    <w:abstractNumId w:val="54"/>
  </w:num>
  <w:num w:numId="7">
    <w:abstractNumId w:val="57"/>
  </w:num>
  <w:num w:numId="8">
    <w:abstractNumId w:val="24"/>
  </w:num>
  <w:num w:numId="9">
    <w:abstractNumId w:val="34"/>
  </w:num>
  <w:num w:numId="10">
    <w:abstractNumId w:val="16"/>
  </w:num>
  <w:num w:numId="11">
    <w:abstractNumId w:val="22"/>
  </w:num>
  <w:num w:numId="12">
    <w:abstractNumId w:val="7"/>
  </w:num>
  <w:num w:numId="13">
    <w:abstractNumId w:val="49"/>
  </w:num>
  <w:num w:numId="14">
    <w:abstractNumId w:val="16"/>
    <w:lvlOverride w:ilvl="0">
      <w:startOverride w:val="7"/>
    </w:lvlOverride>
    <w:lvlOverride w:ilvl="1">
      <w:startOverride w:val="3"/>
    </w:lvlOverride>
    <w:lvlOverride w:ilvl="2">
      <w:startOverride w:val="4"/>
    </w:lvlOverride>
  </w:num>
  <w:num w:numId="15">
    <w:abstractNumId w:val="16"/>
  </w:num>
  <w:num w:numId="16">
    <w:abstractNumId w:val="10"/>
  </w:num>
  <w:num w:numId="17">
    <w:abstractNumId w:val="12"/>
  </w:num>
  <w:num w:numId="18">
    <w:abstractNumId w:val="56"/>
  </w:num>
  <w:num w:numId="19">
    <w:abstractNumId w:val="17"/>
  </w:num>
  <w:num w:numId="20">
    <w:abstractNumId w:val="20"/>
  </w:num>
  <w:num w:numId="21">
    <w:abstractNumId w:val="42"/>
  </w:num>
  <w:num w:numId="22">
    <w:abstractNumId w:val="45"/>
  </w:num>
  <w:num w:numId="23">
    <w:abstractNumId w:val="32"/>
  </w:num>
  <w:num w:numId="24">
    <w:abstractNumId w:val="23"/>
  </w:num>
  <w:num w:numId="25">
    <w:abstractNumId w:val="38"/>
  </w:num>
  <w:num w:numId="26">
    <w:abstractNumId w:val="4"/>
  </w:num>
  <w:num w:numId="27">
    <w:abstractNumId w:val="41"/>
  </w:num>
  <w:num w:numId="28">
    <w:abstractNumId w:val="46"/>
  </w:num>
  <w:num w:numId="29">
    <w:abstractNumId w:val="0"/>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num>
  <w:num w:numId="32">
    <w:abstractNumId w:val="18"/>
  </w:num>
  <w:num w:numId="33">
    <w:abstractNumId w:val="28"/>
  </w:num>
  <w:num w:numId="34">
    <w:abstractNumId w:val="52"/>
  </w:num>
  <w:num w:numId="35">
    <w:abstractNumId w:val="9"/>
  </w:num>
  <w:num w:numId="36">
    <w:abstractNumId w:val="50"/>
  </w:num>
  <w:num w:numId="37">
    <w:abstractNumId w:val="40"/>
  </w:num>
  <w:num w:numId="38">
    <w:abstractNumId w:val="35"/>
  </w:num>
  <w:num w:numId="39">
    <w:abstractNumId w:val="14"/>
  </w:num>
  <w:num w:numId="40">
    <w:abstractNumId w:val="6"/>
  </w:num>
  <w:num w:numId="41">
    <w:abstractNumId w:val="25"/>
  </w:num>
  <w:num w:numId="42">
    <w:abstractNumId w:val="13"/>
  </w:num>
  <w:num w:numId="43">
    <w:abstractNumId w:val="8"/>
  </w:num>
  <w:num w:numId="44">
    <w:abstractNumId w:val="58"/>
  </w:num>
  <w:num w:numId="45">
    <w:abstractNumId w:val="5"/>
  </w:num>
  <w:num w:numId="46">
    <w:abstractNumId w:val="30"/>
  </w:num>
  <w:num w:numId="47">
    <w:abstractNumId w:val="15"/>
  </w:num>
  <w:num w:numId="48">
    <w:abstractNumId w:val="16"/>
  </w:num>
  <w:num w:numId="49">
    <w:abstractNumId w:val="16"/>
  </w:num>
  <w:num w:numId="50">
    <w:abstractNumId w:val="16"/>
  </w:num>
  <w:num w:numId="51">
    <w:abstractNumId w:val="26"/>
  </w:num>
  <w:num w:numId="52">
    <w:abstractNumId w:val="27"/>
  </w:num>
  <w:num w:numId="53">
    <w:abstractNumId w:val="2"/>
  </w:num>
  <w:num w:numId="54">
    <w:abstractNumId w:val="39"/>
  </w:num>
  <w:num w:numId="55">
    <w:abstractNumId w:val="33"/>
  </w:num>
  <w:num w:numId="56">
    <w:abstractNumId w:val="47"/>
  </w:num>
  <w:num w:numId="57">
    <w:abstractNumId w:val="11"/>
  </w:num>
  <w:num w:numId="58">
    <w:abstractNumId w:val="43"/>
  </w:num>
  <w:num w:numId="59">
    <w:abstractNumId w:val="44"/>
  </w:num>
  <w:num w:numId="60">
    <w:abstractNumId w:val="31"/>
  </w:num>
  <w:num w:numId="61">
    <w:abstractNumId w:val="19"/>
  </w:num>
  <w:num w:numId="62">
    <w:abstractNumId w:val="51"/>
  </w:num>
  <w:num w:numId="63">
    <w:abstractNumId w:val="3"/>
  </w:num>
  <w:num w:numId="64">
    <w:abstractNumId w:val="1"/>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350A"/>
    <w:rsid w:val="0000693B"/>
    <w:rsid w:val="00013106"/>
    <w:rsid w:val="00020A6A"/>
    <w:rsid w:val="000214CA"/>
    <w:rsid w:val="00026E95"/>
    <w:rsid w:val="0004243C"/>
    <w:rsid w:val="00043B44"/>
    <w:rsid w:val="00051973"/>
    <w:rsid w:val="00065A6B"/>
    <w:rsid w:val="0007714C"/>
    <w:rsid w:val="00084804"/>
    <w:rsid w:val="00086A5D"/>
    <w:rsid w:val="00087111"/>
    <w:rsid w:val="0009100A"/>
    <w:rsid w:val="000B061A"/>
    <w:rsid w:val="000B1BE8"/>
    <w:rsid w:val="000B2517"/>
    <w:rsid w:val="000B3125"/>
    <w:rsid w:val="000B3B35"/>
    <w:rsid w:val="000B696C"/>
    <w:rsid w:val="000B6B4B"/>
    <w:rsid w:val="000D1BF3"/>
    <w:rsid w:val="000D1C72"/>
    <w:rsid w:val="000F27C9"/>
    <w:rsid w:val="000F6F2B"/>
    <w:rsid w:val="00100958"/>
    <w:rsid w:val="00112E09"/>
    <w:rsid w:val="00131494"/>
    <w:rsid w:val="00142842"/>
    <w:rsid w:val="001465A9"/>
    <w:rsid w:val="00150336"/>
    <w:rsid w:val="001563FC"/>
    <w:rsid w:val="001671C8"/>
    <w:rsid w:val="00173B8A"/>
    <w:rsid w:val="00196512"/>
    <w:rsid w:val="001A0B86"/>
    <w:rsid w:val="001A56DD"/>
    <w:rsid w:val="001A69EA"/>
    <w:rsid w:val="001D044C"/>
    <w:rsid w:val="001D4B91"/>
    <w:rsid w:val="001E585D"/>
    <w:rsid w:val="001F65E0"/>
    <w:rsid w:val="00201F65"/>
    <w:rsid w:val="002039A6"/>
    <w:rsid w:val="00204310"/>
    <w:rsid w:val="00205041"/>
    <w:rsid w:val="00215386"/>
    <w:rsid w:val="002256E1"/>
    <w:rsid w:val="00225A87"/>
    <w:rsid w:val="00233857"/>
    <w:rsid w:val="00233CC0"/>
    <w:rsid w:val="00245A1A"/>
    <w:rsid w:val="002475B3"/>
    <w:rsid w:val="0025598E"/>
    <w:rsid w:val="002607FC"/>
    <w:rsid w:val="002668DE"/>
    <w:rsid w:val="002824DE"/>
    <w:rsid w:val="0029185D"/>
    <w:rsid w:val="002A6169"/>
    <w:rsid w:val="002A6377"/>
    <w:rsid w:val="002B7C17"/>
    <w:rsid w:val="002C1EA0"/>
    <w:rsid w:val="002C3A57"/>
    <w:rsid w:val="002D47C4"/>
    <w:rsid w:val="002E1ECE"/>
    <w:rsid w:val="002E46B2"/>
    <w:rsid w:val="002F6806"/>
    <w:rsid w:val="00303CED"/>
    <w:rsid w:val="003061E7"/>
    <w:rsid w:val="00307B06"/>
    <w:rsid w:val="00310399"/>
    <w:rsid w:val="00311567"/>
    <w:rsid w:val="00316F25"/>
    <w:rsid w:val="00327ABB"/>
    <w:rsid w:val="003320F2"/>
    <w:rsid w:val="00333398"/>
    <w:rsid w:val="003472BB"/>
    <w:rsid w:val="00354FFD"/>
    <w:rsid w:val="00356463"/>
    <w:rsid w:val="003613D0"/>
    <w:rsid w:val="00370484"/>
    <w:rsid w:val="00377ADC"/>
    <w:rsid w:val="00385530"/>
    <w:rsid w:val="0039412C"/>
    <w:rsid w:val="0039419C"/>
    <w:rsid w:val="00394989"/>
    <w:rsid w:val="003A5715"/>
    <w:rsid w:val="003A7562"/>
    <w:rsid w:val="003B25FC"/>
    <w:rsid w:val="003B3E3B"/>
    <w:rsid w:val="003C6C9A"/>
    <w:rsid w:val="003D3561"/>
    <w:rsid w:val="003D67B4"/>
    <w:rsid w:val="003E6DA8"/>
    <w:rsid w:val="00410096"/>
    <w:rsid w:val="004126F6"/>
    <w:rsid w:val="00414B89"/>
    <w:rsid w:val="00417D06"/>
    <w:rsid w:val="00420286"/>
    <w:rsid w:val="0042141A"/>
    <w:rsid w:val="00432778"/>
    <w:rsid w:val="00442AA4"/>
    <w:rsid w:val="00446230"/>
    <w:rsid w:val="00456DEA"/>
    <w:rsid w:val="0046562F"/>
    <w:rsid w:val="0047331C"/>
    <w:rsid w:val="00473637"/>
    <w:rsid w:val="0049275E"/>
    <w:rsid w:val="004A03BD"/>
    <w:rsid w:val="004A0440"/>
    <w:rsid w:val="004A4C34"/>
    <w:rsid w:val="004A4F0B"/>
    <w:rsid w:val="004A50D9"/>
    <w:rsid w:val="004A5EB7"/>
    <w:rsid w:val="004B2A03"/>
    <w:rsid w:val="004B2DE0"/>
    <w:rsid w:val="004B4F2C"/>
    <w:rsid w:val="004B778A"/>
    <w:rsid w:val="004C7710"/>
    <w:rsid w:val="004D2C7A"/>
    <w:rsid w:val="004F2193"/>
    <w:rsid w:val="00516B98"/>
    <w:rsid w:val="00521F63"/>
    <w:rsid w:val="00524344"/>
    <w:rsid w:val="00524B1D"/>
    <w:rsid w:val="005311A0"/>
    <w:rsid w:val="005362EF"/>
    <w:rsid w:val="005453EC"/>
    <w:rsid w:val="005476E0"/>
    <w:rsid w:val="00547CAA"/>
    <w:rsid w:val="00556180"/>
    <w:rsid w:val="00560A6B"/>
    <w:rsid w:val="005614B6"/>
    <w:rsid w:val="005621F9"/>
    <w:rsid w:val="00563134"/>
    <w:rsid w:val="005839BE"/>
    <w:rsid w:val="00583F2C"/>
    <w:rsid w:val="00585F2D"/>
    <w:rsid w:val="00586761"/>
    <w:rsid w:val="005B181B"/>
    <w:rsid w:val="005D0A94"/>
    <w:rsid w:val="005D470D"/>
    <w:rsid w:val="005D4F9D"/>
    <w:rsid w:val="005F3B39"/>
    <w:rsid w:val="00602224"/>
    <w:rsid w:val="0061022A"/>
    <w:rsid w:val="00610BE2"/>
    <w:rsid w:val="00614472"/>
    <w:rsid w:val="00641F32"/>
    <w:rsid w:val="006433DC"/>
    <w:rsid w:val="0065702F"/>
    <w:rsid w:val="006579C2"/>
    <w:rsid w:val="00660ED4"/>
    <w:rsid w:val="00662B58"/>
    <w:rsid w:val="00665762"/>
    <w:rsid w:val="00677A9C"/>
    <w:rsid w:val="00680228"/>
    <w:rsid w:val="0068518E"/>
    <w:rsid w:val="00690D13"/>
    <w:rsid w:val="0069107C"/>
    <w:rsid w:val="00695267"/>
    <w:rsid w:val="006A1CF8"/>
    <w:rsid w:val="006A341D"/>
    <w:rsid w:val="006B20AC"/>
    <w:rsid w:val="006B3B43"/>
    <w:rsid w:val="006C4EAC"/>
    <w:rsid w:val="006D00A9"/>
    <w:rsid w:val="006D29B5"/>
    <w:rsid w:val="006F4542"/>
    <w:rsid w:val="00703326"/>
    <w:rsid w:val="00710BB7"/>
    <w:rsid w:val="00715BFA"/>
    <w:rsid w:val="00722A75"/>
    <w:rsid w:val="007242E6"/>
    <w:rsid w:val="007264D4"/>
    <w:rsid w:val="00726BF5"/>
    <w:rsid w:val="00733973"/>
    <w:rsid w:val="00741BC4"/>
    <w:rsid w:val="007515B2"/>
    <w:rsid w:val="00754F51"/>
    <w:rsid w:val="00772978"/>
    <w:rsid w:val="00780022"/>
    <w:rsid w:val="00781C53"/>
    <w:rsid w:val="00785C02"/>
    <w:rsid w:val="00797D22"/>
    <w:rsid w:val="007A26E1"/>
    <w:rsid w:val="007B0BB9"/>
    <w:rsid w:val="007F78FD"/>
    <w:rsid w:val="00821ADA"/>
    <w:rsid w:val="00832740"/>
    <w:rsid w:val="008359D5"/>
    <w:rsid w:val="00837AA2"/>
    <w:rsid w:val="0084032A"/>
    <w:rsid w:val="00844465"/>
    <w:rsid w:val="00862C2A"/>
    <w:rsid w:val="00873018"/>
    <w:rsid w:val="008818B7"/>
    <w:rsid w:val="00883ADD"/>
    <w:rsid w:val="00885A9D"/>
    <w:rsid w:val="008966E5"/>
    <w:rsid w:val="008E08E2"/>
    <w:rsid w:val="008E1742"/>
    <w:rsid w:val="008E3CD9"/>
    <w:rsid w:val="008E45A8"/>
    <w:rsid w:val="008F44B5"/>
    <w:rsid w:val="00920E51"/>
    <w:rsid w:val="009230A0"/>
    <w:rsid w:val="009271B0"/>
    <w:rsid w:val="00931858"/>
    <w:rsid w:val="00946D68"/>
    <w:rsid w:val="00947E6A"/>
    <w:rsid w:val="00952414"/>
    <w:rsid w:val="009538F3"/>
    <w:rsid w:val="00953C3C"/>
    <w:rsid w:val="00961095"/>
    <w:rsid w:val="009641D0"/>
    <w:rsid w:val="00966972"/>
    <w:rsid w:val="00973522"/>
    <w:rsid w:val="00974547"/>
    <w:rsid w:val="0098700F"/>
    <w:rsid w:val="00990121"/>
    <w:rsid w:val="00992701"/>
    <w:rsid w:val="00992797"/>
    <w:rsid w:val="00996E1B"/>
    <w:rsid w:val="009B0AA0"/>
    <w:rsid w:val="009B105A"/>
    <w:rsid w:val="009B4900"/>
    <w:rsid w:val="009C42D7"/>
    <w:rsid w:val="009C7401"/>
    <w:rsid w:val="00A02F8C"/>
    <w:rsid w:val="00A21409"/>
    <w:rsid w:val="00A40C88"/>
    <w:rsid w:val="00A40CDD"/>
    <w:rsid w:val="00A56FD4"/>
    <w:rsid w:val="00A61C8C"/>
    <w:rsid w:val="00A66548"/>
    <w:rsid w:val="00A74ABB"/>
    <w:rsid w:val="00A77CA6"/>
    <w:rsid w:val="00A85F05"/>
    <w:rsid w:val="00A96582"/>
    <w:rsid w:val="00AA1573"/>
    <w:rsid w:val="00AA1ACF"/>
    <w:rsid w:val="00AC4D49"/>
    <w:rsid w:val="00AD1168"/>
    <w:rsid w:val="00AD5185"/>
    <w:rsid w:val="00AE1362"/>
    <w:rsid w:val="00AE2D8A"/>
    <w:rsid w:val="00AF6EF9"/>
    <w:rsid w:val="00B0061E"/>
    <w:rsid w:val="00B01A71"/>
    <w:rsid w:val="00B25A6D"/>
    <w:rsid w:val="00B26B65"/>
    <w:rsid w:val="00B45B6A"/>
    <w:rsid w:val="00B5046D"/>
    <w:rsid w:val="00B52178"/>
    <w:rsid w:val="00B541E8"/>
    <w:rsid w:val="00B547E1"/>
    <w:rsid w:val="00BA3961"/>
    <w:rsid w:val="00BA3FC8"/>
    <w:rsid w:val="00BA4C77"/>
    <w:rsid w:val="00BA727F"/>
    <w:rsid w:val="00BB0CD8"/>
    <w:rsid w:val="00BC0278"/>
    <w:rsid w:val="00BC2257"/>
    <w:rsid w:val="00BC7FAF"/>
    <w:rsid w:val="00BE5BD6"/>
    <w:rsid w:val="00BF045D"/>
    <w:rsid w:val="00C036A1"/>
    <w:rsid w:val="00C070B0"/>
    <w:rsid w:val="00C13906"/>
    <w:rsid w:val="00C14197"/>
    <w:rsid w:val="00C27129"/>
    <w:rsid w:val="00C308F9"/>
    <w:rsid w:val="00C37DDA"/>
    <w:rsid w:val="00C84EE1"/>
    <w:rsid w:val="00C91B53"/>
    <w:rsid w:val="00C92B84"/>
    <w:rsid w:val="00C95E12"/>
    <w:rsid w:val="00CA0317"/>
    <w:rsid w:val="00CA179D"/>
    <w:rsid w:val="00CA7B53"/>
    <w:rsid w:val="00CA7E4B"/>
    <w:rsid w:val="00CB409B"/>
    <w:rsid w:val="00CD418E"/>
    <w:rsid w:val="00CD52FF"/>
    <w:rsid w:val="00CF1B9B"/>
    <w:rsid w:val="00CF4D38"/>
    <w:rsid w:val="00D023D6"/>
    <w:rsid w:val="00D04E22"/>
    <w:rsid w:val="00D05DFF"/>
    <w:rsid w:val="00D06BA8"/>
    <w:rsid w:val="00D1318B"/>
    <w:rsid w:val="00D22703"/>
    <w:rsid w:val="00D30D33"/>
    <w:rsid w:val="00D341E8"/>
    <w:rsid w:val="00D420C0"/>
    <w:rsid w:val="00D43162"/>
    <w:rsid w:val="00D51308"/>
    <w:rsid w:val="00D619B7"/>
    <w:rsid w:val="00D64C74"/>
    <w:rsid w:val="00D71D40"/>
    <w:rsid w:val="00D858CE"/>
    <w:rsid w:val="00D906CE"/>
    <w:rsid w:val="00D958D7"/>
    <w:rsid w:val="00D95E00"/>
    <w:rsid w:val="00D967CD"/>
    <w:rsid w:val="00D97B65"/>
    <w:rsid w:val="00DA201E"/>
    <w:rsid w:val="00DA6043"/>
    <w:rsid w:val="00DA767B"/>
    <w:rsid w:val="00DA7EEF"/>
    <w:rsid w:val="00DB779E"/>
    <w:rsid w:val="00DD129A"/>
    <w:rsid w:val="00DE4693"/>
    <w:rsid w:val="00E00ADE"/>
    <w:rsid w:val="00E0231C"/>
    <w:rsid w:val="00E17E05"/>
    <w:rsid w:val="00E2498B"/>
    <w:rsid w:val="00E259E6"/>
    <w:rsid w:val="00E35970"/>
    <w:rsid w:val="00E410B5"/>
    <w:rsid w:val="00E47F7C"/>
    <w:rsid w:val="00E72D4F"/>
    <w:rsid w:val="00E75A74"/>
    <w:rsid w:val="00E82AE5"/>
    <w:rsid w:val="00E97401"/>
    <w:rsid w:val="00EA046D"/>
    <w:rsid w:val="00EB05B6"/>
    <w:rsid w:val="00EB452A"/>
    <w:rsid w:val="00EB56A6"/>
    <w:rsid w:val="00EC5CE0"/>
    <w:rsid w:val="00ED097B"/>
    <w:rsid w:val="00ED79E1"/>
    <w:rsid w:val="00F0200A"/>
    <w:rsid w:val="00F060C1"/>
    <w:rsid w:val="00F1392A"/>
    <w:rsid w:val="00F149FD"/>
    <w:rsid w:val="00F20261"/>
    <w:rsid w:val="00F321FB"/>
    <w:rsid w:val="00F33B2B"/>
    <w:rsid w:val="00F41D03"/>
    <w:rsid w:val="00F54A1B"/>
    <w:rsid w:val="00F55256"/>
    <w:rsid w:val="00F5588C"/>
    <w:rsid w:val="00F60E00"/>
    <w:rsid w:val="00F65538"/>
    <w:rsid w:val="00F802AC"/>
    <w:rsid w:val="00F9235E"/>
    <w:rsid w:val="00F92964"/>
    <w:rsid w:val="00FB1880"/>
    <w:rsid w:val="00FB3459"/>
    <w:rsid w:val="00FB6A07"/>
    <w:rsid w:val="00FC5E04"/>
    <w:rsid w:val="00FD0D6F"/>
    <w:rsid w:val="00FD379C"/>
    <w:rsid w:val="00FE0C2D"/>
    <w:rsid w:val="00FE139A"/>
    <w:rsid w:val="00FE7B60"/>
    <w:rsid w:val="00FF4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1C96FA"/>
  <w15:chartTrackingRefBased/>
  <w15:docId w15:val="{03C27019-8A71-4866-8629-048C1DD6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pacing w:line="240" w:lineRule="atLeast"/>
    </w:pPr>
    <w:rPr>
      <w:sz w:val="22"/>
      <w:szCs w:val="22"/>
      <w:lang w:val="en-GB" w:eastAsia="en-GB"/>
    </w:rPr>
  </w:style>
  <w:style w:type="paragraph" w:styleId="Kop1">
    <w:name w:val="heading 1"/>
    <w:aliases w:val="TITRE 1,TITRE 1 + Droite :  8,5 cm,Avant : 25 pt,Après : 12 pt,Haut: (Simp...,Chapitre,Chapitre1,Chapitre2,Chapitre3,Chapitre4,Chapitre5,Chapitre6,Chapitre7,Chapitre11,Chapitre21,Chapitre31,Chapitre41,Chapitre51,Chapitre61,Chapitre8,Chapitre9"/>
    <w:basedOn w:val="Standaard"/>
    <w:next w:val="Standaard"/>
    <w:link w:val="Kop1Char"/>
    <w:qFormat/>
    <w:rsid w:val="00A165C4"/>
    <w:pPr>
      <w:keepNext/>
      <w:keepLines/>
      <w:spacing w:before="480"/>
      <w:outlineLvl w:val="0"/>
    </w:pPr>
    <w:rPr>
      <w:rFonts w:ascii="Verdana" w:eastAsia="Times New Roman" w:hAnsi="Verdana"/>
      <w:b/>
      <w:bCs/>
      <w:sz w:val="28"/>
      <w:szCs w:val="28"/>
    </w:rPr>
  </w:style>
  <w:style w:type="paragraph" w:styleId="Kop2">
    <w:name w:val="heading 2"/>
    <w:aliases w:val="2scr,sous-chapitre,Tend_Überschrift 2,Chpt,Titre 2*,Titre 2 / 1.,Sous-Titre,h2,Subchapter 1.1,1.1 HEADING 2,2,Normalhead2,LetHead2,MisHead2,l2,Normal Heading 2,heading 2,Heading 2 Hidden,Heading 2a,Numbered - 2,h 3,H2,h 4,ICL,PA Major Section"/>
    <w:basedOn w:val="Standaard"/>
    <w:next w:val="Standaard"/>
    <w:link w:val="Kop2Char"/>
    <w:unhideWhenUsed/>
    <w:qFormat/>
    <w:rsid w:val="00D07FA6"/>
    <w:pPr>
      <w:keepNext/>
      <w:keepLines/>
      <w:spacing w:before="200"/>
      <w:outlineLvl w:val="1"/>
    </w:pPr>
    <w:rPr>
      <w:rFonts w:ascii="Verdana" w:eastAsia="Times New Roman" w:hAnsi="Verdana"/>
      <w:b/>
      <w:bCs/>
      <w:sz w:val="20"/>
      <w:szCs w:val="26"/>
    </w:rPr>
  </w:style>
  <w:style w:type="paragraph" w:styleId="Kop3">
    <w:name w:val="heading 3"/>
    <w:aliases w:val="Section,Section + Gauche,Gauche :  0 cm,Suspendu : 1,6 cm,Avant : 24 pt + Gau...,Sec,Centered,Titre 3 / 1.1.,Titre 3 (1.1.1.),TITRE 3 (1.1.1.),InterTitre,L3,h3,3,Normal Heading 3,MisHead3,Normalhead3,LetHead3,l3,CT,H3,Numbered - 3,ICL1,Level 3,h"/>
    <w:basedOn w:val="Standaard"/>
    <w:next w:val="Standaard"/>
    <w:link w:val="Kop3Char"/>
    <w:unhideWhenUsed/>
    <w:qFormat/>
    <w:rsid w:val="00ED77D5"/>
    <w:pPr>
      <w:keepNext/>
      <w:keepLines/>
      <w:spacing w:before="200"/>
      <w:outlineLvl w:val="2"/>
    </w:pPr>
    <w:rPr>
      <w:rFonts w:ascii="Cambria" w:eastAsia="Times New Roman" w:hAnsi="Cambria"/>
      <w:b/>
      <w:bCs/>
      <w:color w:val="4F81BD"/>
    </w:rPr>
  </w:style>
  <w:style w:type="paragraph" w:styleId="Kop4">
    <w:name w:val="heading 4"/>
    <w:aliases w:val="Sous-Section,Sous-Sectipson,T4,Sous-Sectipson + Gauche :  0 cm,Premiè...,Première ligne : 0 cm...,MainPara,Centred,Cen.,Première ligne : 0 cm,Titre 4 / 1.1.1.,- 1ER RETRAIT,Sous-InterTitre,( i ),o,4,aa,LetHead4,MisHead4,Normalhead4,l4,I4"/>
    <w:basedOn w:val="Standaard"/>
    <w:next w:val="Standaard"/>
    <w:link w:val="Kop4Char"/>
    <w:unhideWhenUsed/>
    <w:qFormat/>
    <w:rsid w:val="0049275E"/>
    <w:pPr>
      <w:keepNext/>
      <w:spacing w:before="240" w:after="60"/>
      <w:outlineLvl w:val="3"/>
    </w:pPr>
    <w:rPr>
      <w:rFonts w:eastAsia="Times New Roman"/>
      <w:b/>
      <w:bCs/>
      <w:sz w:val="28"/>
      <w:szCs w:val="28"/>
    </w:rPr>
  </w:style>
  <w:style w:type="paragraph" w:styleId="Kop5">
    <w:name w:val="heading 5"/>
    <w:aliases w:val="Side,Titre 5 A.B.C,sous section de pièce,Titre 1b,police procédure,H5,police procédure + ..., Side"/>
    <w:basedOn w:val="ztitre"/>
    <w:next w:val="ps"/>
    <w:link w:val="Kop5Char"/>
    <w:qFormat/>
    <w:rsid w:val="0049275E"/>
    <w:pPr>
      <w:tabs>
        <w:tab w:val="clear" w:pos="567"/>
      </w:tabs>
      <w:spacing w:before="360"/>
      <w:outlineLvl w:val="4"/>
    </w:pPr>
    <w:rPr>
      <w:i/>
      <w:iCs/>
      <w:sz w:val="26"/>
      <w:szCs w:val="26"/>
    </w:rPr>
  </w:style>
  <w:style w:type="paragraph" w:styleId="Kop6">
    <w:name w:val="heading 6"/>
    <w:aliases w:val="H6"/>
    <w:basedOn w:val="Standaard"/>
    <w:next w:val="Standaard"/>
    <w:link w:val="Kop6Char"/>
    <w:qFormat/>
    <w:rsid w:val="0049275E"/>
    <w:pPr>
      <w:spacing w:line="240" w:lineRule="auto"/>
      <w:outlineLvl w:val="5"/>
    </w:pPr>
    <w:rPr>
      <w:rFonts w:ascii="Arial" w:eastAsia="Times New Roman" w:hAnsi="Arial" w:cs="Arial"/>
      <w:b/>
      <w:bCs/>
      <w:sz w:val="20"/>
      <w:szCs w:val="20"/>
      <w:u w:val="single"/>
      <w:lang w:val="fr-FR" w:eastAsia="fr-FR"/>
    </w:rPr>
  </w:style>
  <w:style w:type="paragraph" w:styleId="Kop7">
    <w:name w:val="heading 7"/>
    <w:aliases w:val="special sub-heading"/>
    <w:basedOn w:val="Standaard"/>
    <w:next w:val="Standaard"/>
    <w:link w:val="Kop7Char"/>
    <w:qFormat/>
    <w:rsid w:val="0049275E"/>
    <w:pPr>
      <w:spacing w:line="240" w:lineRule="auto"/>
      <w:outlineLvl w:val="6"/>
    </w:pPr>
    <w:rPr>
      <w:rFonts w:ascii="Arial" w:eastAsia="Times New Roman" w:hAnsi="Arial" w:cs="Arial"/>
      <w:b/>
      <w:bCs/>
      <w:i/>
      <w:iCs/>
      <w:sz w:val="20"/>
      <w:szCs w:val="20"/>
      <w:lang w:val="fr-FR" w:eastAsia="fr-FR"/>
    </w:rPr>
  </w:style>
  <w:style w:type="paragraph" w:styleId="Kop8">
    <w:name w:val="heading 8"/>
    <w:aliases w:val="=Heading 3 w/o number"/>
    <w:basedOn w:val="Standaard"/>
    <w:next w:val="Standaard"/>
    <w:link w:val="Kop8Char"/>
    <w:qFormat/>
    <w:rsid w:val="0049275E"/>
    <w:pPr>
      <w:spacing w:line="240" w:lineRule="auto"/>
      <w:outlineLvl w:val="7"/>
    </w:pPr>
    <w:rPr>
      <w:rFonts w:ascii="Arial" w:eastAsia="Times New Roman" w:hAnsi="Arial" w:cs="Arial"/>
      <w:b/>
      <w:bCs/>
      <w:i/>
      <w:iCs/>
      <w:sz w:val="20"/>
      <w:szCs w:val="20"/>
      <w:lang w:val="fr-FR" w:eastAsia="fr-FR"/>
    </w:rPr>
  </w:style>
  <w:style w:type="paragraph" w:styleId="Kop9">
    <w:name w:val="heading 9"/>
    <w:aliases w:val="Heading 9-paranum,Titre 9 annexe,annexe"/>
    <w:basedOn w:val="Standaard"/>
    <w:next w:val="Standaard"/>
    <w:link w:val="Kop9Char"/>
    <w:qFormat/>
    <w:rsid w:val="0049275E"/>
    <w:pPr>
      <w:spacing w:line="240" w:lineRule="auto"/>
      <w:outlineLvl w:val="8"/>
    </w:pPr>
    <w:rPr>
      <w:rFonts w:ascii="Arial" w:eastAsia="Times New Roman" w:hAnsi="Arial" w:cs="Arial"/>
      <w:b/>
      <w:bCs/>
      <w:i/>
      <w:iCs/>
      <w:sz w:val="20"/>
      <w:szCs w:val="20"/>
      <w:lang w:val="fr-FR"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RE 1 Char,TITRE 1 + Droite :  8 Char,5 cm Char,Avant : 25 pt Char,Après : 12 pt Char,Haut: (Simp... Char,Chapitre Char,Chapitre1 Char,Chapitre2 Char,Chapitre3 Char,Chapitre4 Char,Chapitre5 Char,Chapitre6 Char,Chapitre7 Char,Chapitre11 Char"/>
    <w:link w:val="Kop1"/>
    <w:rsid w:val="00A165C4"/>
    <w:rPr>
      <w:rFonts w:ascii="Verdana" w:eastAsia="Times New Roman" w:hAnsi="Verdana"/>
      <w:b/>
      <w:bCs/>
      <w:sz w:val="28"/>
      <w:szCs w:val="28"/>
      <w:lang w:val="en-GB" w:eastAsia="en-GB"/>
    </w:rPr>
  </w:style>
  <w:style w:type="character" w:customStyle="1" w:styleId="Kop2Char">
    <w:name w:val="Kop 2 Char"/>
    <w:aliases w:val="2scr Char,sous-chapitre Char,Tend_Überschrift 2 Char,Chpt Char,Titre 2* Char,Titre 2 / 1. Char,Sous-Titre Char,h2 Char,Subchapter 1.1 Char,1.1 HEADING 2 Char,2 Char,Normalhead2 Char,LetHead2 Char,MisHead2 Char,l2 Char,Normal Heading 2 Char"/>
    <w:link w:val="Kop2"/>
    <w:rsid w:val="00D07FA6"/>
    <w:rPr>
      <w:rFonts w:ascii="Verdana" w:eastAsia="Times New Roman" w:hAnsi="Verdana" w:cs="Times New Roman"/>
      <w:b/>
      <w:bCs/>
      <w:sz w:val="20"/>
      <w:szCs w:val="26"/>
      <w:lang w:val="en-GB" w:eastAsia="en-GB"/>
    </w:rPr>
  </w:style>
  <w:style w:type="character" w:customStyle="1" w:styleId="Kop3Char">
    <w:name w:val="Kop 3 Char"/>
    <w:aliases w:val="Section Char,Section + Gauche Char,Gauche :  0 cm Char,Suspendu : 1 Char,6 cm Char,Avant : 24 pt + Gau... Char,Sec Char,Centered Char,Titre 3 / 1.1. Char,Titre 3 (1.1.1.) Char,TITRE 3 (1.1.1.) Char,InterTitre Char,L3 Char,h3 Char,3 Char"/>
    <w:link w:val="Kop3"/>
    <w:rsid w:val="00ED77D5"/>
    <w:rPr>
      <w:rFonts w:ascii="Cambria" w:eastAsia="Times New Roman" w:hAnsi="Cambria" w:cs="Times New Roman"/>
      <w:b/>
      <w:bCs/>
      <w:color w:val="4F81BD"/>
      <w:lang w:val="en-GB" w:eastAsia="en-GB"/>
    </w:rPr>
  </w:style>
  <w:style w:type="paragraph" w:customStyle="1" w:styleId="Datumstatusvoorblad">
    <w:name w:val="Datum/status voorblad"/>
    <w:basedOn w:val="Standaard"/>
    <w:rsid w:val="006B3B43"/>
    <w:pPr>
      <w:ind w:left="3232"/>
    </w:pPr>
    <w:rPr>
      <w:rFonts w:ascii="Verdana" w:eastAsia="Times New Roman" w:hAnsi="Verdana"/>
      <w:sz w:val="18"/>
      <w:szCs w:val="24"/>
    </w:rPr>
  </w:style>
  <w:style w:type="paragraph" w:customStyle="1" w:styleId="Titel12pt">
    <w:name w:val="Titel + 12 pt"/>
    <w:basedOn w:val="Standaard"/>
    <w:rsid w:val="006B3B43"/>
    <w:pPr>
      <w:ind w:left="3232"/>
    </w:pPr>
    <w:rPr>
      <w:rFonts w:ascii="Verdana" w:eastAsia="Times New Roman" w:hAnsi="Verdana"/>
      <w:b/>
      <w:bCs/>
      <w:sz w:val="24"/>
      <w:szCs w:val="24"/>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style>
  <w:style w:type="paragraph" w:styleId="Ballontekst">
    <w:name w:val="Balloon Text"/>
    <w:basedOn w:val="Standaard"/>
    <w:link w:val="BallontekstChar"/>
    <w:unhideWhenUsed/>
    <w:rsid w:val="006B3B43"/>
    <w:pPr>
      <w:spacing w:line="240" w:lineRule="auto"/>
    </w:pPr>
    <w:rPr>
      <w:rFonts w:ascii="Tahoma" w:hAnsi="Tahoma" w:cs="Tahoma"/>
      <w:sz w:val="16"/>
      <w:szCs w:val="16"/>
    </w:rPr>
  </w:style>
  <w:style w:type="character" w:customStyle="1" w:styleId="BallontekstChar">
    <w:name w:val="Ballontekst Char"/>
    <w:link w:val="Ballontekst"/>
    <w:rsid w:val="006B3B43"/>
    <w:rPr>
      <w:rFonts w:ascii="Tahoma" w:hAnsi="Tahoma" w:cs="Tahoma"/>
      <w:sz w:val="16"/>
      <w:szCs w:val="16"/>
      <w:lang w:val="en-GB" w:eastAsia="en-GB"/>
    </w:rPr>
  </w:style>
  <w:style w:type="character" w:styleId="Verwijzingopmerking">
    <w:name w:val="annotation reference"/>
    <w:semiHidden/>
    <w:rsid w:val="006B3B43"/>
    <w:rPr>
      <w:sz w:val="16"/>
      <w:lang w:val="en-GB" w:eastAsia="en-GB"/>
    </w:rPr>
  </w:style>
  <w:style w:type="paragraph" w:styleId="Tekstopmerking">
    <w:name w:val="annotation text"/>
    <w:basedOn w:val="Standaard"/>
    <w:link w:val="TekstopmerkingChar"/>
    <w:autoRedefine/>
    <w:semiHidden/>
    <w:rsid w:val="00325EDE"/>
    <w:pPr>
      <w:spacing w:line="260" w:lineRule="atLeast"/>
    </w:pPr>
    <w:rPr>
      <w:rFonts w:ascii="Verdana" w:eastAsia="Times New Roman" w:hAnsi="Verdana"/>
      <w:kern w:val="14"/>
      <w:sz w:val="18"/>
      <w:szCs w:val="18"/>
    </w:rPr>
  </w:style>
  <w:style w:type="character" w:customStyle="1" w:styleId="TekstopmerkingChar">
    <w:name w:val="Tekst opmerking Char"/>
    <w:link w:val="Tekstopmerking"/>
    <w:semiHidden/>
    <w:rsid w:val="00325EDE"/>
    <w:rPr>
      <w:rFonts w:ascii="Verdana" w:eastAsia="Times New Roman" w:hAnsi="Verdana" w:cs="Times New Roman"/>
      <w:kern w:val="14"/>
      <w:sz w:val="18"/>
      <w:szCs w:val="18"/>
      <w:lang w:val="en-GB" w:eastAsia="en-GB"/>
    </w:rPr>
  </w:style>
  <w:style w:type="paragraph" w:styleId="Onderwerpvanopmerking">
    <w:name w:val="annotation subject"/>
    <w:basedOn w:val="Tekstopmerking"/>
    <w:next w:val="Tekstopmerking"/>
    <w:link w:val="OnderwerpvanopmerkingChar"/>
    <w:semiHidden/>
    <w:unhideWhenUsed/>
    <w:rsid w:val="006F4E9D"/>
    <w:pPr>
      <w:spacing w:line="240" w:lineRule="auto"/>
    </w:pPr>
    <w:rPr>
      <w:rFonts w:ascii="Calibri" w:eastAsia="Calibri" w:hAnsi="Calibri"/>
      <w:b/>
      <w:bCs/>
      <w:szCs w:val="20"/>
    </w:rPr>
  </w:style>
  <w:style w:type="character" w:customStyle="1" w:styleId="OnderwerpvanopmerkingChar">
    <w:name w:val="Onderwerp van opmerking Char"/>
    <w:link w:val="Onderwerpvanopmerking"/>
    <w:semiHidden/>
    <w:rsid w:val="006F4E9D"/>
    <w:rPr>
      <w:rFonts w:ascii="Verdana" w:eastAsia="Times New Roman" w:hAnsi="Verdana" w:cs="Times New Roman"/>
      <w:b/>
      <w:bCs/>
      <w:kern w:val="14"/>
      <w:sz w:val="18"/>
      <w:szCs w:val="20"/>
      <w:lang w:val="en-GB" w:eastAsia="en-GB"/>
    </w:rPr>
  </w:style>
  <w:style w:type="paragraph" w:styleId="Inhopg1">
    <w:name w:val="toc 1"/>
    <w:basedOn w:val="Standaard"/>
    <w:next w:val="Standaard"/>
    <w:autoRedefine/>
    <w:uiPriority w:val="39"/>
    <w:unhideWhenUsed/>
    <w:rsid w:val="00A165C4"/>
    <w:pPr>
      <w:spacing w:after="100"/>
    </w:pPr>
  </w:style>
  <w:style w:type="character" w:styleId="Hyperlink">
    <w:name w:val="Hyperlink"/>
    <w:uiPriority w:val="99"/>
    <w:unhideWhenUsed/>
    <w:rsid w:val="00A165C4"/>
    <w:rPr>
      <w:color w:val="0000FF"/>
      <w:u w:val="single"/>
      <w:lang w:val="en-GB" w:eastAsia="en-GB"/>
    </w:rPr>
  </w:style>
  <w:style w:type="paragraph" w:styleId="Inhopg2">
    <w:name w:val="toc 2"/>
    <w:basedOn w:val="Standaard"/>
    <w:next w:val="Standaard"/>
    <w:autoRedefine/>
    <w:uiPriority w:val="39"/>
    <w:unhideWhenUsed/>
    <w:rsid w:val="00ED138B"/>
    <w:pPr>
      <w:spacing w:after="100"/>
      <w:ind w:left="220"/>
    </w:pPr>
  </w:style>
  <w:style w:type="paragraph" w:styleId="Geenafstand">
    <w:name w:val="No Spacing"/>
    <w:link w:val="GeenafstandChar"/>
    <w:uiPriority w:val="1"/>
    <w:qFormat/>
    <w:rsid w:val="00325EDE"/>
    <w:rPr>
      <w:sz w:val="22"/>
      <w:szCs w:val="22"/>
      <w:lang w:val="en-GB" w:eastAsia="en-GB"/>
    </w:rPr>
  </w:style>
  <w:style w:type="paragraph" w:customStyle="1" w:styleId="Eis11">
    <w:name w:val="Eis 1.1"/>
    <w:basedOn w:val="Standaard"/>
    <w:autoRedefine/>
    <w:rsid w:val="006D00A9"/>
    <w:pPr>
      <w:spacing w:after="120"/>
    </w:pPr>
    <w:rPr>
      <w:rFonts w:ascii="Verdana" w:eastAsia="Times New Roman" w:hAnsi="Verdana"/>
      <w:sz w:val="18"/>
      <w:szCs w:val="24"/>
    </w:rPr>
  </w:style>
  <w:style w:type="table" w:styleId="Tabelraster">
    <w:name w:val="Table Grid"/>
    <w:basedOn w:val="Standaardtabel"/>
    <w:uiPriority w:val="59"/>
    <w:rsid w:val="00E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st Paragraph (numbered (a)),figure,Glossaire,liste de tableaux,Titre1,List Paragraph1,texte,- List tir,References,Bullets,Liste 1,Numbered List Paragraph,ReferencesCxSpLast,Medium Grid 1 - Accent 21,Yalgo corps,Titre 10,Puces 1,Bullet List"/>
    <w:basedOn w:val="Standaard"/>
    <w:link w:val="LijstalineaChar"/>
    <w:uiPriority w:val="34"/>
    <w:qFormat/>
    <w:rsid w:val="00A67DCD"/>
    <w:pPr>
      <w:ind w:left="720"/>
      <w:contextualSpacing/>
    </w:pPr>
    <w:rPr>
      <w:rFonts w:ascii="Verdana" w:eastAsia="Times New Roman" w:hAnsi="Verdana"/>
      <w:sz w:val="18"/>
      <w:szCs w:val="24"/>
    </w:rPr>
  </w:style>
  <w:style w:type="character" w:styleId="Zwaar">
    <w:name w:val="Strong"/>
    <w:uiPriority w:val="22"/>
    <w:qFormat/>
    <w:rsid w:val="00A67DCD"/>
    <w:rPr>
      <w:b/>
      <w:bCs/>
      <w:lang w:val="en-GB" w:eastAsia="en-GB"/>
    </w:rPr>
  </w:style>
  <w:style w:type="paragraph" w:customStyle="1" w:styleId="Bullet">
    <w:name w:val="Bullet"/>
    <w:basedOn w:val="Standaard"/>
    <w:link w:val="BulletChar"/>
    <w:autoRedefine/>
    <w:rsid w:val="00FD0D6F"/>
    <w:pPr>
      <w:widowControl w:val="0"/>
      <w:numPr>
        <w:numId w:val="6"/>
      </w:numPr>
      <w:tabs>
        <w:tab w:val="clear" w:pos="720"/>
        <w:tab w:val="num" w:pos="426"/>
      </w:tabs>
      <w:ind w:left="426" w:hanging="426"/>
    </w:pPr>
    <w:rPr>
      <w:rFonts w:ascii="Verdana" w:eastAsia="Times New Roman" w:hAnsi="Verdana"/>
      <w:sz w:val="18"/>
      <w:szCs w:val="20"/>
    </w:rPr>
  </w:style>
  <w:style w:type="character" w:customStyle="1" w:styleId="BulletChar">
    <w:name w:val="Bullet Char"/>
    <w:link w:val="Bullet"/>
    <w:rsid w:val="00FD0D6F"/>
    <w:rPr>
      <w:rFonts w:ascii="Verdana" w:eastAsia="Times New Roman" w:hAnsi="Verdana"/>
      <w:sz w:val="18"/>
      <w:lang w:val="en-GB" w:eastAsia="en-GB"/>
    </w:rPr>
  </w:style>
  <w:style w:type="character" w:customStyle="1" w:styleId="OpmaakprofielVerwijzingopmerkingAgrofont">
    <w:name w:val="Opmaakprofiel Verwijzing opmerking + Agrofont"/>
    <w:rsid w:val="0087411A"/>
    <w:rPr>
      <w:rFonts w:ascii="Verdana" w:hAnsi="Verdana"/>
      <w:kern w:val="14"/>
      <w:sz w:val="16"/>
      <w:lang w:val="en-GB" w:eastAsia="en-GB"/>
    </w:rPr>
  </w:style>
  <w:style w:type="paragraph" w:styleId="Lijstopsomteken">
    <w:name w:val="List Bullet"/>
    <w:basedOn w:val="Standaard"/>
    <w:rsid w:val="00AA3C1E"/>
    <w:pPr>
      <w:numPr>
        <w:numId w:val="12"/>
      </w:numPr>
    </w:pPr>
    <w:rPr>
      <w:rFonts w:ascii="Verdana" w:eastAsia="Times New Roman" w:hAnsi="Verdana"/>
      <w:noProof/>
      <w:sz w:val="18"/>
      <w:szCs w:val="24"/>
    </w:rPr>
  </w:style>
  <w:style w:type="paragraph" w:styleId="Inhopg3">
    <w:name w:val="toc 3"/>
    <w:basedOn w:val="Standaard"/>
    <w:next w:val="Standaard"/>
    <w:autoRedefine/>
    <w:uiPriority w:val="39"/>
    <w:unhideWhenUsed/>
    <w:rsid w:val="001038CA"/>
    <w:pPr>
      <w:spacing w:after="100" w:line="276" w:lineRule="auto"/>
      <w:ind w:left="440"/>
    </w:pPr>
    <w:rPr>
      <w:rFonts w:eastAsia="Times New Roman"/>
    </w:rPr>
  </w:style>
  <w:style w:type="paragraph" w:styleId="Inhopg4">
    <w:name w:val="toc 4"/>
    <w:basedOn w:val="Standaard"/>
    <w:next w:val="Standaard"/>
    <w:autoRedefine/>
    <w:uiPriority w:val="39"/>
    <w:unhideWhenUsed/>
    <w:rsid w:val="001038CA"/>
    <w:pPr>
      <w:spacing w:after="100" w:line="276" w:lineRule="auto"/>
      <w:ind w:left="660"/>
    </w:pPr>
    <w:rPr>
      <w:rFonts w:eastAsia="Times New Roman"/>
    </w:rPr>
  </w:style>
  <w:style w:type="paragraph" w:styleId="Inhopg5">
    <w:name w:val="toc 5"/>
    <w:basedOn w:val="Standaard"/>
    <w:next w:val="Standaard"/>
    <w:autoRedefine/>
    <w:uiPriority w:val="39"/>
    <w:unhideWhenUsed/>
    <w:rsid w:val="001038CA"/>
    <w:pPr>
      <w:spacing w:after="100" w:line="276" w:lineRule="auto"/>
      <w:ind w:left="880"/>
    </w:pPr>
    <w:rPr>
      <w:rFonts w:eastAsia="Times New Roman"/>
    </w:rPr>
  </w:style>
  <w:style w:type="paragraph" w:styleId="Inhopg6">
    <w:name w:val="toc 6"/>
    <w:basedOn w:val="Standaard"/>
    <w:next w:val="Standaard"/>
    <w:autoRedefine/>
    <w:uiPriority w:val="39"/>
    <w:unhideWhenUsed/>
    <w:rsid w:val="001038CA"/>
    <w:pPr>
      <w:spacing w:after="100" w:line="276" w:lineRule="auto"/>
      <w:ind w:left="1100"/>
    </w:pPr>
    <w:rPr>
      <w:rFonts w:eastAsia="Times New Roman"/>
    </w:rPr>
  </w:style>
  <w:style w:type="paragraph" w:styleId="Inhopg7">
    <w:name w:val="toc 7"/>
    <w:basedOn w:val="Standaard"/>
    <w:next w:val="Standaard"/>
    <w:autoRedefine/>
    <w:uiPriority w:val="39"/>
    <w:unhideWhenUsed/>
    <w:rsid w:val="001038CA"/>
    <w:pPr>
      <w:spacing w:after="100" w:line="276" w:lineRule="auto"/>
      <w:ind w:left="1320"/>
    </w:pPr>
    <w:rPr>
      <w:rFonts w:eastAsia="Times New Roman"/>
    </w:rPr>
  </w:style>
  <w:style w:type="paragraph" w:styleId="Inhopg8">
    <w:name w:val="toc 8"/>
    <w:basedOn w:val="Standaard"/>
    <w:next w:val="Standaard"/>
    <w:autoRedefine/>
    <w:uiPriority w:val="39"/>
    <w:unhideWhenUsed/>
    <w:rsid w:val="001038CA"/>
    <w:pPr>
      <w:spacing w:after="100" w:line="276" w:lineRule="auto"/>
      <w:ind w:left="1540"/>
    </w:pPr>
    <w:rPr>
      <w:rFonts w:eastAsia="Times New Roman"/>
    </w:rPr>
  </w:style>
  <w:style w:type="paragraph" w:styleId="Inhopg9">
    <w:name w:val="toc 9"/>
    <w:basedOn w:val="Standaard"/>
    <w:next w:val="Standaard"/>
    <w:autoRedefine/>
    <w:uiPriority w:val="39"/>
    <w:unhideWhenUsed/>
    <w:rsid w:val="001038CA"/>
    <w:pPr>
      <w:spacing w:after="100" w:line="276" w:lineRule="auto"/>
      <w:ind w:left="1760"/>
    </w:pPr>
    <w:rPr>
      <w:rFonts w:eastAsia="Times New Roman"/>
    </w:rPr>
  </w:style>
  <w:style w:type="paragraph" w:styleId="Macrotekst">
    <w:name w:val="macro"/>
    <w:link w:val="MacrotekstChar"/>
    <w:semiHidden/>
    <w:rsid w:val="005B181B"/>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MS Mincho" w:hAnsi="Courier New"/>
      <w:noProof/>
      <w:sz w:val="16"/>
      <w:lang w:val="en-GB"/>
    </w:rPr>
  </w:style>
  <w:style w:type="character" w:customStyle="1" w:styleId="MacrotekstChar">
    <w:name w:val="Macrotekst Char"/>
    <w:link w:val="Macrotekst"/>
    <w:semiHidden/>
    <w:rsid w:val="005B181B"/>
    <w:rPr>
      <w:rFonts w:ascii="Courier New" w:eastAsia="MS Mincho" w:hAnsi="Courier New"/>
      <w:noProof/>
      <w:sz w:val="16"/>
      <w:lang w:val="en-GB" w:eastAsia="en-US"/>
    </w:rPr>
  </w:style>
  <w:style w:type="character" w:customStyle="1" w:styleId="GeenafstandChar">
    <w:name w:val="Geen afstand Char"/>
    <w:link w:val="Geenafstand"/>
    <w:uiPriority w:val="1"/>
    <w:rsid w:val="00780022"/>
    <w:rPr>
      <w:sz w:val="22"/>
      <w:szCs w:val="22"/>
      <w:lang w:val="en-GB" w:eastAsia="en-GB"/>
    </w:rPr>
  </w:style>
  <w:style w:type="paragraph" w:customStyle="1" w:styleId="AdresACMinKoptekst">
    <w:name w:val="AdresACM in Koptekst"/>
    <w:basedOn w:val="Standaard"/>
    <w:link w:val="AdresACMinKoptekstChar"/>
    <w:qFormat/>
    <w:rsid w:val="00780022"/>
    <w:pPr>
      <w:spacing w:after="20" w:line="240" w:lineRule="auto"/>
    </w:pPr>
    <w:rPr>
      <w:rFonts w:ascii="Arial" w:eastAsia="Times New Roman" w:hAnsi="Arial"/>
      <w:sz w:val="19"/>
      <w:szCs w:val="20"/>
      <w:lang w:val="nl-NL" w:eastAsia="nl-NL"/>
    </w:rPr>
  </w:style>
  <w:style w:type="character" w:customStyle="1" w:styleId="AdresACMinKoptekstChar">
    <w:name w:val="AdresACM in Koptekst Char"/>
    <w:link w:val="AdresACMinKoptekst"/>
    <w:rsid w:val="00780022"/>
    <w:rPr>
      <w:rFonts w:ascii="Arial" w:eastAsia="Times New Roman" w:hAnsi="Arial"/>
      <w:sz w:val="19"/>
    </w:rPr>
  </w:style>
  <w:style w:type="character" w:styleId="GevolgdeHyperlink">
    <w:name w:val="FollowedHyperlink"/>
    <w:unhideWhenUsed/>
    <w:rsid w:val="00FC5E04"/>
    <w:rPr>
      <w:color w:val="800080"/>
      <w:u w:val="single"/>
    </w:rPr>
  </w:style>
  <w:style w:type="character" w:customStyle="1" w:styleId="Kop4Char">
    <w:name w:val="Kop 4 Char"/>
    <w:aliases w:val="Sous-Section Char,Sous-Sectipson Char,T4 Char,Sous-Sectipson + Gauche :  0 cm Char,Premiè... Char,Première ligne : 0 cm... Char,MainPara Char,Centred Char,Cen. Char,Première ligne : 0 cm Char,Titre 4 / 1.1.1. Char,- 1ER RETRAIT Char,o Char"/>
    <w:link w:val="Kop4"/>
    <w:rsid w:val="0049275E"/>
    <w:rPr>
      <w:rFonts w:ascii="Calibri" w:eastAsia="Times New Roman" w:hAnsi="Calibri" w:cs="Times New Roman"/>
      <w:b/>
      <w:bCs/>
      <w:sz w:val="28"/>
      <w:szCs w:val="28"/>
      <w:lang w:val="en-GB" w:eastAsia="en-GB"/>
    </w:rPr>
  </w:style>
  <w:style w:type="character" w:customStyle="1" w:styleId="Kop5Char">
    <w:name w:val="Kop 5 Char"/>
    <w:aliases w:val="Side Char,Titre 5 A.B.C Char,sous section de pièce Char,Titre 1b Char,police procédure Char,H5 Char,police procédure + ... Char, Side Char"/>
    <w:link w:val="Kop5"/>
    <w:rsid w:val="0049275E"/>
    <w:rPr>
      <w:rFonts w:ascii="Trebuchet MS" w:eastAsia="Times New Roman" w:hAnsi="Trebuchet MS" w:cs="Arial"/>
      <w:i/>
      <w:iCs/>
      <w:sz w:val="26"/>
      <w:szCs w:val="26"/>
      <w:lang w:val="fr-FR" w:eastAsia="fr-FR"/>
    </w:rPr>
  </w:style>
  <w:style w:type="character" w:customStyle="1" w:styleId="Kop6Char">
    <w:name w:val="Kop 6 Char"/>
    <w:aliases w:val="H6 Char"/>
    <w:link w:val="Kop6"/>
    <w:rsid w:val="0049275E"/>
    <w:rPr>
      <w:rFonts w:ascii="Arial" w:eastAsia="Times New Roman" w:hAnsi="Arial" w:cs="Arial"/>
      <w:b/>
      <w:bCs/>
      <w:u w:val="single"/>
      <w:lang w:val="fr-FR" w:eastAsia="fr-FR"/>
    </w:rPr>
  </w:style>
  <w:style w:type="character" w:customStyle="1" w:styleId="Kop7Char">
    <w:name w:val="Kop 7 Char"/>
    <w:aliases w:val="special sub-heading Char"/>
    <w:link w:val="Kop7"/>
    <w:rsid w:val="0049275E"/>
    <w:rPr>
      <w:rFonts w:ascii="Arial" w:eastAsia="Times New Roman" w:hAnsi="Arial" w:cs="Arial"/>
      <w:b/>
      <w:bCs/>
      <w:i/>
      <w:iCs/>
      <w:lang w:val="fr-FR" w:eastAsia="fr-FR"/>
    </w:rPr>
  </w:style>
  <w:style w:type="character" w:customStyle="1" w:styleId="Kop8Char">
    <w:name w:val="Kop 8 Char"/>
    <w:aliases w:val="=Heading 3 w/o number Char"/>
    <w:link w:val="Kop8"/>
    <w:rsid w:val="0049275E"/>
    <w:rPr>
      <w:rFonts w:ascii="Arial" w:eastAsia="Times New Roman" w:hAnsi="Arial" w:cs="Arial"/>
      <w:b/>
      <w:bCs/>
      <w:i/>
      <w:iCs/>
      <w:lang w:val="fr-FR" w:eastAsia="fr-FR"/>
    </w:rPr>
  </w:style>
  <w:style w:type="character" w:customStyle="1" w:styleId="Kop9Char">
    <w:name w:val="Kop 9 Char"/>
    <w:aliases w:val="Heading 9-paranum Char,Titre 9 annexe Char,annexe Char"/>
    <w:link w:val="Kop9"/>
    <w:rsid w:val="0049275E"/>
    <w:rPr>
      <w:rFonts w:ascii="Arial" w:eastAsia="Times New Roman" w:hAnsi="Arial" w:cs="Arial"/>
      <w:b/>
      <w:bCs/>
      <w:i/>
      <w:iCs/>
      <w:lang w:val="fr-FR" w:eastAsia="fr-FR"/>
    </w:rPr>
  </w:style>
  <w:style w:type="paragraph" w:customStyle="1" w:styleId="ztitre">
    <w:name w:val="ztitre"/>
    <w:next w:val="Standaard"/>
    <w:rsid w:val="0049275E"/>
    <w:pPr>
      <w:keepNext/>
      <w:keepLines/>
      <w:tabs>
        <w:tab w:val="left" w:pos="567"/>
      </w:tabs>
      <w:spacing w:before="240"/>
    </w:pPr>
    <w:rPr>
      <w:rFonts w:ascii="Trebuchet MS" w:eastAsia="Times New Roman" w:hAnsi="Trebuchet MS" w:cs="Arial"/>
      <w:sz w:val="24"/>
      <w:szCs w:val="24"/>
      <w:lang w:val="fr-FR" w:eastAsia="fr-FR"/>
    </w:rPr>
  </w:style>
  <w:style w:type="paragraph" w:customStyle="1" w:styleId="ps">
    <w:name w:val="ps"/>
    <w:basedOn w:val="znormal"/>
    <w:link w:val="psCar"/>
    <w:rsid w:val="0049275E"/>
    <w:pPr>
      <w:keepLines/>
      <w:spacing w:before="240"/>
      <w:jc w:val="both"/>
    </w:pPr>
    <w:rPr>
      <w:rFonts w:eastAsia="Arial Narrow"/>
    </w:rPr>
  </w:style>
  <w:style w:type="paragraph" w:customStyle="1" w:styleId="znormal">
    <w:name w:val="znormal"/>
    <w:rsid w:val="0049275E"/>
    <w:rPr>
      <w:rFonts w:ascii="Verdana" w:eastAsia="Times New Roman" w:hAnsi="Verdana" w:cs="Arial"/>
      <w:sz w:val="18"/>
      <w:szCs w:val="18"/>
      <w:lang w:val="fr-FR" w:eastAsia="fr-FR"/>
    </w:rPr>
  </w:style>
  <w:style w:type="character" w:styleId="Regelnummer">
    <w:name w:val="line number"/>
    <w:rsid w:val="0049275E"/>
  </w:style>
  <w:style w:type="paragraph" w:customStyle="1" w:styleId="zcellule">
    <w:name w:val="zcellule"/>
    <w:rsid w:val="0049275E"/>
    <w:pPr>
      <w:keepLines/>
      <w:spacing w:before="80" w:after="80"/>
    </w:pPr>
    <w:rPr>
      <w:rFonts w:ascii="Arial" w:eastAsia="Times New Roman" w:hAnsi="Arial" w:cs="Arial"/>
      <w:lang w:val="fr-FR" w:eastAsia="fr-FR"/>
    </w:rPr>
  </w:style>
  <w:style w:type="character" w:styleId="Voetnootmarkering">
    <w:name w:val="footnote reference"/>
    <w:semiHidden/>
    <w:rsid w:val="0049275E"/>
    <w:rPr>
      <w:position w:val="6"/>
      <w:sz w:val="16"/>
      <w:szCs w:val="16"/>
    </w:rPr>
  </w:style>
  <w:style w:type="paragraph" w:customStyle="1" w:styleId="cea">
    <w:name w:val="cea"/>
    <w:basedOn w:val="zcellule"/>
    <w:rsid w:val="0049275E"/>
    <w:pPr>
      <w:numPr>
        <w:numId w:val="19"/>
      </w:numPr>
      <w:tabs>
        <w:tab w:val="clear" w:pos="360"/>
        <w:tab w:val="num" w:pos="284"/>
      </w:tabs>
      <w:ind w:left="284" w:hanging="284"/>
    </w:pPr>
    <w:rPr>
      <w:sz w:val="18"/>
      <w:szCs w:val="18"/>
    </w:rPr>
  </w:style>
  <w:style w:type="paragraph" w:customStyle="1" w:styleId="ceb">
    <w:name w:val="ceb"/>
    <w:basedOn w:val="cea"/>
    <w:rsid w:val="0049275E"/>
    <w:pPr>
      <w:numPr>
        <w:numId w:val="22"/>
      </w:numPr>
      <w:tabs>
        <w:tab w:val="clear" w:pos="360"/>
        <w:tab w:val="num" w:pos="567"/>
      </w:tabs>
      <w:ind w:left="568" w:hanging="284"/>
    </w:pPr>
  </w:style>
  <w:style w:type="paragraph" w:customStyle="1" w:styleId="cg">
    <w:name w:val="cg"/>
    <w:basedOn w:val="zcellule"/>
    <w:rsid w:val="0049275E"/>
    <w:rPr>
      <w:rFonts w:ascii="Arial Narrow" w:hAnsi="Arial Narrow"/>
    </w:rPr>
  </w:style>
  <w:style w:type="paragraph" w:customStyle="1" w:styleId="ta">
    <w:name w:val="ta"/>
    <w:basedOn w:val="ztitre"/>
    <w:next w:val="ps"/>
    <w:rsid w:val="0049275E"/>
    <w:pPr>
      <w:tabs>
        <w:tab w:val="clear" w:pos="567"/>
      </w:tabs>
      <w:spacing w:after="1080"/>
      <w:jc w:val="center"/>
    </w:pPr>
    <w:rPr>
      <w:b/>
      <w:bCs/>
      <w:caps/>
      <w:sz w:val="32"/>
      <w:szCs w:val="32"/>
    </w:rPr>
  </w:style>
  <w:style w:type="paragraph" w:customStyle="1" w:styleId="ea">
    <w:name w:val="ea"/>
    <w:basedOn w:val="znormal"/>
    <w:link w:val="eaCar"/>
    <w:rsid w:val="0049275E"/>
    <w:pPr>
      <w:keepLines/>
      <w:numPr>
        <w:numId w:val="27"/>
      </w:numPr>
      <w:spacing w:before="180"/>
      <w:jc w:val="both"/>
    </w:pPr>
  </w:style>
  <w:style w:type="paragraph" w:customStyle="1" w:styleId="eb">
    <w:name w:val="eb"/>
    <w:basedOn w:val="znormal"/>
    <w:rsid w:val="0049275E"/>
    <w:pPr>
      <w:keepLines/>
      <w:numPr>
        <w:numId w:val="28"/>
      </w:numPr>
      <w:spacing w:before="120"/>
      <w:jc w:val="both"/>
    </w:pPr>
  </w:style>
  <w:style w:type="paragraph" w:customStyle="1" w:styleId="ec">
    <w:name w:val="ec"/>
    <w:basedOn w:val="znormal"/>
    <w:rsid w:val="0049275E"/>
    <w:pPr>
      <w:keepLines/>
      <w:numPr>
        <w:numId w:val="24"/>
      </w:numPr>
      <w:tabs>
        <w:tab w:val="left" w:pos="1418"/>
      </w:tabs>
      <w:spacing w:before="60"/>
      <w:jc w:val="both"/>
    </w:pPr>
  </w:style>
  <w:style w:type="paragraph" w:customStyle="1" w:styleId="T1">
    <w:name w:val="T1"/>
    <w:basedOn w:val="Standaard"/>
    <w:next w:val="ps"/>
    <w:rsid w:val="0049275E"/>
    <w:pPr>
      <w:keepNext/>
      <w:keepLines/>
      <w:spacing w:before="360" w:line="240" w:lineRule="auto"/>
    </w:pPr>
    <w:rPr>
      <w:rFonts w:ascii="Trebuchet MS" w:eastAsia="Times New Roman" w:hAnsi="Trebuchet MS" w:cs="Arial"/>
      <w:b/>
      <w:bCs/>
      <w:smallCaps/>
      <w:noProof/>
      <w:color w:val="800000"/>
      <w:sz w:val="24"/>
      <w:szCs w:val="24"/>
      <w:lang w:val="fr-FR" w:eastAsia="fr-FR"/>
    </w:rPr>
  </w:style>
  <w:style w:type="paragraph" w:customStyle="1" w:styleId="eas">
    <w:name w:val="eas"/>
    <w:basedOn w:val="ea"/>
    <w:rsid w:val="0049275E"/>
    <w:pPr>
      <w:numPr>
        <w:numId w:val="0"/>
      </w:numPr>
      <w:spacing w:before="60"/>
      <w:ind w:left="851"/>
    </w:pPr>
  </w:style>
  <w:style w:type="paragraph" w:customStyle="1" w:styleId="ebs">
    <w:name w:val="ebs"/>
    <w:basedOn w:val="eb"/>
    <w:rsid w:val="0049275E"/>
    <w:pPr>
      <w:numPr>
        <w:numId w:val="0"/>
      </w:numPr>
      <w:spacing w:before="60"/>
      <w:ind w:left="1134"/>
    </w:pPr>
  </w:style>
  <w:style w:type="paragraph" w:customStyle="1" w:styleId="ecs">
    <w:name w:val="ecs"/>
    <w:basedOn w:val="ec"/>
    <w:rsid w:val="0049275E"/>
    <w:pPr>
      <w:numPr>
        <w:numId w:val="0"/>
      </w:numPr>
      <w:tabs>
        <w:tab w:val="clear" w:pos="1418"/>
      </w:tabs>
      <w:ind w:left="1418"/>
    </w:pPr>
  </w:style>
  <w:style w:type="character" w:styleId="Paginanummer">
    <w:name w:val="page number"/>
    <w:rsid w:val="0049275E"/>
  </w:style>
  <w:style w:type="paragraph" w:customStyle="1" w:styleId="ceas">
    <w:name w:val="ceas"/>
    <w:basedOn w:val="cea"/>
    <w:rsid w:val="0049275E"/>
    <w:pPr>
      <w:numPr>
        <w:ilvl w:val="12"/>
        <w:numId w:val="0"/>
      </w:numPr>
      <w:spacing w:before="0"/>
      <w:ind w:left="284"/>
    </w:pPr>
  </w:style>
  <w:style w:type="paragraph" w:customStyle="1" w:styleId="cebs">
    <w:name w:val="cebs"/>
    <w:basedOn w:val="ceb"/>
    <w:rsid w:val="0049275E"/>
    <w:pPr>
      <w:numPr>
        <w:ilvl w:val="12"/>
        <w:numId w:val="0"/>
      </w:numPr>
      <w:spacing w:before="0"/>
      <w:ind w:left="567"/>
    </w:pPr>
  </w:style>
  <w:style w:type="paragraph" w:styleId="Voetnoottekst">
    <w:name w:val="footnote text"/>
    <w:basedOn w:val="Standaard"/>
    <w:link w:val="VoetnoottekstChar"/>
    <w:semiHidden/>
    <w:rsid w:val="0049275E"/>
    <w:pPr>
      <w:tabs>
        <w:tab w:val="left" w:pos="284"/>
      </w:tabs>
      <w:spacing w:line="240" w:lineRule="auto"/>
      <w:ind w:left="284" w:hanging="284"/>
      <w:jc w:val="both"/>
    </w:pPr>
    <w:rPr>
      <w:rFonts w:ascii="Times New Roman" w:eastAsia="Times New Roman" w:hAnsi="Times New Roman"/>
      <w:sz w:val="18"/>
      <w:szCs w:val="18"/>
      <w:lang w:val="fr-FR" w:eastAsia="fr-FR"/>
    </w:rPr>
  </w:style>
  <w:style w:type="character" w:customStyle="1" w:styleId="VoetnoottekstChar">
    <w:name w:val="Voetnoottekst Char"/>
    <w:link w:val="Voetnoottekst"/>
    <w:semiHidden/>
    <w:rsid w:val="0049275E"/>
    <w:rPr>
      <w:rFonts w:ascii="Times New Roman" w:eastAsia="Times New Roman" w:hAnsi="Times New Roman"/>
      <w:sz w:val="18"/>
      <w:szCs w:val="18"/>
      <w:lang w:val="fr-FR" w:eastAsia="fr-FR"/>
    </w:rPr>
  </w:style>
  <w:style w:type="paragraph" w:customStyle="1" w:styleId="T2">
    <w:name w:val="T2"/>
    <w:basedOn w:val="Standaard"/>
    <w:next w:val="ps6"/>
    <w:rsid w:val="0049275E"/>
    <w:pPr>
      <w:keepNext/>
      <w:keepLines/>
      <w:spacing w:before="300" w:line="240" w:lineRule="auto"/>
      <w:jc w:val="both"/>
    </w:pPr>
    <w:rPr>
      <w:rFonts w:ascii="Trebuchet MS" w:eastAsia="Times New Roman" w:hAnsi="Trebuchet MS" w:cs="Arial"/>
      <w:b/>
      <w:bCs/>
      <w:color w:val="800000"/>
      <w:lang w:val="fr-FR" w:eastAsia="fr-FR"/>
    </w:rPr>
  </w:style>
  <w:style w:type="paragraph" w:customStyle="1" w:styleId="pr-eb">
    <w:name w:val="pré-eb"/>
    <w:basedOn w:val="pr-ea"/>
    <w:rsid w:val="0049275E"/>
    <w:pPr>
      <w:tabs>
        <w:tab w:val="clear" w:pos="720"/>
        <w:tab w:val="num" w:pos="360"/>
        <w:tab w:val="left" w:pos="851"/>
      </w:tabs>
      <w:spacing w:before="120"/>
      <w:ind w:left="851" w:hanging="397"/>
    </w:pPr>
  </w:style>
  <w:style w:type="paragraph" w:customStyle="1" w:styleId="pr-ea">
    <w:name w:val="pré-ea"/>
    <w:basedOn w:val="pr"/>
    <w:rsid w:val="0049275E"/>
    <w:pPr>
      <w:numPr>
        <w:numId w:val="26"/>
      </w:numPr>
      <w:tabs>
        <w:tab w:val="clear" w:pos="454"/>
        <w:tab w:val="num" w:pos="720"/>
      </w:tabs>
      <w:spacing w:before="240"/>
      <w:ind w:left="720" w:hanging="360"/>
    </w:pPr>
  </w:style>
  <w:style w:type="paragraph" w:customStyle="1" w:styleId="pr">
    <w:name w:val="pré"/>
    <w:basedOn w:val="ps"/>
    <w:rsid w:val="0049275E"/>
    <w:pPr>
      <w:spacing w:before="300"/>
    </w:pPr>
  </w:style>
  <w:style w:type="paragraph" w:customStyle="1" w:styleId="source">
    <w:name w:val="source"/>
    <w:basedOn w:val="ps"/>
    <w:rsid w:val="0049275E"/>
    <w:pPr>
      <w:spacing w:before="0"/>
      <w:jc w:val="right"/>
    </w:pPr>
    <w:rPr>
      <w:i/>
      <w:iCs/>
      <w:sz w:val="12"/>
      <w:szCs w:val="12"/>
    </w:rPr>
  </w:style>
  <w:style w:type="paragraph" w:customStyle="1" w:styleId="Annexes">
    <w:name w:val="Annexes"/>
    <w:basedOn w:val="ps"/>
    <w:next w:val="ps"/>
    <w:rsid w:val="0049275E"/>
    <w:pPr>
      <w:pBdr>
        <w:top w:val="single" w:sz="12" w:space="10" w:color="00618D"/>
        <w:left w:val="single" w:sz="12" w:space="10" w:color="00618D"/>
        <w:bottom w:val="single" w:sz="12" w:space="10" w:color="00618D"/>
        <w:right w:val="single" w:sz="12" w:space="10" w:color="00618D"/>
      </w:pBdr>
      <w:shd w:val="clear" w:color="auto" w:fill="00618D"/>
      <w:spacing w:before="6000"/>
      <w:ind w:left="2268" w:right="2551"/>
      <w:jc w:val="center"/>
    </w:pPr>
    <w:rPr>
      <w:rFonts w:ascii="Tahoma" w:hAnsi="Tahoma" w:cs="Tahoma"/>
      <w:b/>
      <w:bCs/>
      <w:caps/>
      <w:color w:val="FFFFFF"/>
      <w:sz w:val="44"/>
      <w:szCs w:val="44"/>
    </w:rPr>
  </w:style>
  <w:style w:type="paragraph" w:customStyle="1" w:styleId="AnnexeA">
    <w:name w:val="Annexe_A"/>
    <w:basedOn w:val="Annexes"/>
    <w:next w:val="ps"/>
    <w:rsid w:val="0049275E"/>
    <w:pPr>
      <w:pBdr>
        <w:top w:val="none" w:sz="0" w:space="0" w:color="auto"/>
        <w:left w:val="none" w:sz="0" w:space="0" w:color="auto"/>
        <w:bottom w:val="none" w:sz="0" w:space="0" w:color="auto"/>
        <w:right w:val="none" w:sz="0" w:space="0" w:color="auto"/>
      </w:pBdr>
      <w:shd w:val="clear" w:color="auto" w:fill="auto"/>
      <w:tabs>
        <w:tab w:val="left" w:pos="8675"/>
      </w:tabs>
      <w:ind w:left="0" w:right="0"/>
    </w:pPr>
    <w:rPr>
      <w:caps w:val="0"/>
      <w:color w:val="00618D"/>
    </w:rPr>
  </w:style>
  <w:style w:type="paragraph" w:styleId="Bijschrift">
    <w:name w:val="caption"/>
    <w:basedOn w:val="Standaard"/>
    <w:next w:val="ps"/>
    <w:uiPriority w:val="35"/>
    <w:qFormat/>
    <w:rsid w:val="0049275E"/>
    <w:pPr>
      <w:spacing w:before="360" w:after="60" w:line="240" w:lineRule="auto"/>
      <w:jc w:val="center"/>
    </w:pPr>
    <w:rPr>
      <w:rFonts w:ascii="Comic Sans MS" w:eastAsia="Times New Roman" w:hAnsi="Comic Sans MS" w:cs="Arial"/>
      <w:i/>
      <w:iCs/>
      <w:sz w:val="18"/>
      <w:szCs w:val="18"/>
      <w:lang w:val="fr-FR" w:eastAsia="fr-FR"/>
    </w:rPr>
  </w:style>
  <w:style w:type="paragraph" w:customStyle="1" w:styleId="titre">
    <w:name w:val="titre"/>
    <w:basedOn w:val="ta"/>
    <w:rsid w:val="0049275E"/>
    <w:pPr>
      <w:pBdr>
        <w:top w:val="single" w:sz="12" w:space="9" w:color="00618D"/>
        <w:left w:val="single" w:sz="12" w:space="5" w:color="00618D"/>
        <w:bottom w:val="single" w:sz="12" w:space="11" w:color="00618D"/>
        <w:right w:val="single" w:sz="12" w:space="5" w:color="00618D"/>
      </w:pBdr>
      <w:shd w:val="clear" w:color="auto" w:fill="00618D"/>
      <w:spacing w:before="840" w:after="600"/>
    </w:pPr>
    <w:rPr>
      <w:rFonts w:cs="Tahoma"/>
      <w:color w:val="FFFFFF"/>
      <w:sz w:val="40"/>
      <w:szCs w:val="40"/>
    </w:rPr>
  </w:style>
  <w:style w:type="paragraph" w:customStyle="1" w:styleId="ean">
    <w:name w:val="ean"/>
    <w:basedOn w:val="ea"/>
    <w:rsid w:val="0049275E"/>
  </w:style>
  <w:style w:type="paragraph" w:customStyle="1" w:styleId="prambule">
    <w:name w:val="préambule"/>
    <w:basedOn w:val="Kop1"/>
    <w:next w:val="pr"/>
    <w:rsid w:val="0049275E"/>
    <w:pPr>
      <w:tabs>
        <w:tab w:val="left" w:pos="426"/>
      </w:tabs>
      <w:spacing w:before="600" w:after="1200" w:line="240" w:lineRule="auto"/>
      <w:ind w:left="425" w:hanging="425"/>
      <w:jc w:val="center"/>
      <w:outlineLvl w:val="9"/>
    </w:pPr>
    <w:rPr>
      <w:rFonts w:ascii="Trebuchet MS" w:hAnsi="Trebuchet MS" w:cs="Tahoma"/>
      <w:caps/>
      <w:color w:val="00618D"/>
      <w:sz w:val="40"/>
      <w:szCs w:val="40"/>
      <w:lang w:val="fr-FR" w:eastAsia="fr-FR"/>
    </w:rPr>
  </w:style>
  <w:style w:type="paragraph" w:customStyle="1" w:styleId="ean-a">
    <w:name w:val="ean-a)"/>
    <w:basedOn w:val="ean"/>
    <w:rsid w:val="0049275E"/>
    <w:pPr>
      <w:numPr>
        <w:numId w:val="17"/>
      </w:numPr>
      <w:ind w:left="284" w:hanging="284"/>
    </w:pPr>
  </w:style>
  <w:style w:type="paragraph" w:customStyle="1" w:styleId="T3">
    <w:name w:val="T3"/>
    <w:basedOn w:val="znormal"/>
    <w:next w:val="ps6"/>
    <w:rsid w:val="0049275E"/>
    <w:pPr>
      <w:keepNext/>
      <w:keepLines/>
      <w:spacing w:before="240"/>
      <w:jc w:val="both"/>
    </w:pPr>
    <w:rPr>
      <w:rFonts w:ascii="Trebuchet MS" w:hAnsi="Trebuchet MS"/>
      <w:b/>
      <w:bCs/>
      <w:i/>
      <w:iCs/>
      <w:color w:val="333333"/>
      <w:sz w:val="22"/>
      <w:szCs w:val="22"/>
      <w:u w:val="single" w:color="800000"/>
    </w:rPr>
  </w:style>
  <w:style w:type="paragraph" w:customStyle="1" w:styleId="AnnexeB">
    <w:name w:val="Annexe_B"/>
    <w:basedOn w:val="AnnexeA"/>
    <w:rsid w:val="0049275E"/>
    <w:rPr>
      <w:smallCaps/>
      <w:sz w:val="36"/>
      <w:szCs w:val="36"/>
    </w:rPr>
  </w:style>
  <w:style w:type="paragraph" w:styleId="Lijstmetafbeeldingen">
    <w:name w:val="table of figures"/>
    <w:basedOn w:val="Standaard"/>
    <w:next w:val="Standaard"/>
    <w:uiPriority w:val="99"/>
    <w:rsid w:val="0049275E"/>
    <w:pPr>
      <w:tabs>
        <w:tab w:val="right" w:leader="dot" w:pos="8778"/>
      </w:tabs>
      <w:spacing w:before="120" w:line="240" w:lineRule="auto"/>
      <w:ind w:left="1134" w:right="567" w:hanging="1134"/>
    </w:pPr>
    <w:rPr>
      <w:rFonts w:ascii="Verdana" w:eastAsia="Times New Roman" w:hAnsi="Verdana" w:cs="Arial"/>
      <w:noProof/>
      <w:sz w:val="18"/>
      <w:szCs w:val="18"/>
      <w:lang w:val="fr-FR" w:eastAsia="fr-FR"/>
    </w:rPr>
  </w:style>
  <w:style w:type="paragraph" w:customStyle="1" w:styleId="chapitre">
    <w:name w:val="chapitre"/>
    <w:basedOn w:val="ta"/>
    <w:next w:val="ps"/>
    <w:rsid w:val="0049275E"/>
    <w:pPr>
      <w:pBdr>
        <w:top w:val="single" w:sz="8" w:space="10" w:color="auto" w:shadow="1"/>
        <w:left w:val="single" w:sz="8" w:space="10" w:color="auto" w:shadow="1"/>
        <w:bottom w:val="single" w:sz="8" w:space="10" w:color="auto" w:shadow="1"/>
        <w:right w:val="single" w:sz="8" w:space="10" w:color="auto" w:shadow="1"/>
      </w:pBdr>
      <w:tabs>
        <w:tab w:val="left" w:pos="8420"/>
      </w:tabs>
      <w:ind w:left="284" w:right="284"/>
    </w:pPr>
    <w:rPr>
      <w:w w:val="120"/>
    </w:rPr>
  </w:style>
  <w:style w:type="paragraph" w:customStyle="1" w:styleId="ps00centr">
    <w:name w:val="ps00 centré"/>
    <w:basedOn w:val="ps"/>
    <w:rsid w:val="0049275E"/>
    <w:pPr>
      <w:spacing w:before="0"/>
      <w:jc w:val="center"/>
    </w:pPr>
    <w:rPr>
      <w:noProof/>
    </w:rPr>
  </w:style>
  <w:style w:type="paragraph" w:customStyle="1" w:styleId="pr-ean">
    <w:name w:val="pré-ean"/>
    <w:basedOn w:val="pr-ea"/>
    <w:rsid w:val="0049275E"/>
    <w:pPr>
      <w:numPr>
        <w:numId w:val="18"/>
      </w:numPr>
      <w:tabs>
        <w:tab w:val="clear" w:pos="360"/>
      </w:tabs>
      <w:ind w:left="928" w:hanging="360"/>
    </w:pPr>
  </w:style>
  <w:style w:type="paragraph" w:customStyle="1" w:styleId="ceana">
    <w:name w:val="cean a)"/>
    <w:basedOn w:val="Standaard"/>
    <w:rsid w:val="0049275E"/>
    <w:pPr>
      <w:numPr>
        <w:numId w:val="20"/>
      </w:numPr>
      <w:tabs>
        <w:tab w:val="clear" w:pos="720"/>
        <w:tab w:val="left" w:pos="284"/>
      </w:tabs>
      <w:spacing w:line="240" w:lineRule="auto"/>
      <w:ind w:left="284" w:hanging="284"/>
      <w:jc w:val="both"/>
    </w:pPr>
    <w:rPr>
      <w:rFonts w:ascii="Arial" w:eastAsia="Times New Roman" w:hAnsi="Arial" w:cs="Arial"/>
      <w:sz w:val="18"/>
      <w:szCs w:val="18"/>
      <w:lang w:val="fr-FR" w:eastAsia="fr-FR"/>
    </w:rPr>
  </w:style>
  <w:style w:type="paragraph" w:customStyle="1" w:styleId="cec">
    <w:name w:val="cec"/>
    <w:basedOn w:val="cg"/>
    <w:rsid w:val="0049275E"/>
    <w:pPr>
      <w:numPr>
        <w:numId w:val="21"/>
      </w:numPr>
      <w:tabs>
        <w:tab w:val="clear" w:pos="0"/>
        <w:tab w:val="left" w:pos="851"/>
      </w:tabs>
      <w:ind w:left="851" w:hanging="284"/>
      <w:jc w:val="both"/>
    </w:pPr>
    <w:rPr>
      <w:sz w:val="18"/>
      <w:szCs w:val="18"/>
    </w:rPr>
  </w:style>
  <w:style w:type="paragraph" w:customStyle="1" w:styleId="ed">
    <w:name w:val="ed"/>
    <w:basedOn w:val="ec"/>
    <w:rsid w:val="0049275E"/>
    <w:pPr>
      <w:numPr>
        <w:numId w:val="25"/>
      </w:numPr>
      <w:tabs>
        <w:tab w:val="clear" w:pos="794"/>
        <w:tab w:val="clear" w:pos="1418"/>
        <w:tab w:val="num" w:pos="1701"/>
      </w:tabs>
      <w:ind w:left="1701"/>
    </w:pPr>
  </w:style>
  <w:style w:type="paragraph" w:customStyle="1" w:styleId="article">
    <w:name w:val="article"/>
    <w:basedOn w:val="ps"/>
    <w:next w:val="ps"/>
    <w:rsid w:val="0049275E"/>
    <w:pPr>
      <w:numPr>
        <w:numId w:val="23"/>
      </w:numPr>
      <w:tabs>
        <w:tab w:val="clear" w:pos="1080"/>
      </w:tabs>
      <w:ind w:left="720" w:hanging="360"/>
    </w:pPr>
    <w:rPr>
      <w:b/>
      <w:bCs/>
      <w:sz w:val="28"/>
      <w:szCs w:val="28"/>
    </w:rPr>
  </w:style>
  <w:style w:type="paragraph" w:customStyle="1" w:styleId="dispositif">
    <w:name w:val="dispositif"/>
    <w:basedOn w:val="ta"/>
    <w:rsid w:val="0049275E"/>
    <w:rPr>
      <w:i/>
      <w:iCs/>
      <w:caps w:val="0"/>
    </w:rPr>
  </w:style>
  <w:style w:type="paragraph" w:customStyle="1" w:styleId="cgt">
    <w:name w:val="cgt"/>
    <w:basedOn w:val="cg"/>
    <w:rsid w:val="0049275E"/>
    <w:pPr>
      <w:jc w:val="center"/>
    </w:pPr>
    <w:rPr>
      <w:b/>
      <w:color w:val="FFFFFF"/>
    </w:rPr>
  </w:style>
  <w:style w:type="table" w:customStyle="1" w:styleId="Taboffre">
    <w:name w:val="Tab offre"/>
    <w:basedOn w:val="Standaardtabel"/>
    <w:rsid w:val="0049275E"/>
    <w:rPr>
      <w:rFonts w:ascii="Arial Narrow" w:eastAsia="Times New Roman" w:hAnsi="Arial Narrow" w:cs="Arial Narrow"/>
      <w:lang w:val="fr-FR" w:eastAsia="fr-FR"/>
    </w:rPr>
    <w:tblPr>
      <w:tblStyleRowBandSize w:val="1"/>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rPr>
      <w:jc w:val="center"/>
    </w:trPr>
    <w:tcPr>
      <w:shd w:val="clear" w:color="auto" w:fill="CCCCCC"/>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style>
  <w:style w:type="paragraph" w:customStyle="1" w:styleId="eds">
    <w:name w:val="eds"/>
    <w:basedOn w:val="ed"/>
    <w:rsid w:val="0049275E"/>
    <w:pPr>
      <w:numPr>
        <w:numId w:val="0"/>
      </w:numPr>
      <w:spacing w:before="0"/>
      <w:ind w:left="1701"/>
    </w:pPr>
  </w:style>
  <w:style w:type="paragraph" w:customStyle="1" w:styleId="ps6">
    <w:name w:val="ps6"/>
    <w:basedOn w:val="ps"/>
    <w:rsid w:val="0049275E"/>
    <w:pPr>
      <w:spacing w:before="120"/>
    </w:pPr>
    <w:rPr>
      <w:sz w:val="19"/>
      <w:szCs w:val="19"/>
    </w:rPr>
  </w:style>
  <w:style w:type="paragraph" w:customStyle="1" w:styleId="cadre">
    <w:name w:val="cadre"/>
    <w:basedOn w:val="ps"/>
    <w:rsid w:val="0049275E"/>
    <w:pPr>
      <w:pBdr>
        <w:top w:val="single" w:sz="8" w:space="6" w:color="000080"/>
        <w:left w:val="single" w:sz="8" w:space="4" w:color="000080"/>
        <w:bottom w:val="single" w:sz="8" w:space="6" w:color="000080"/>
        <w:right w:val="single" w:sz="8" w:space="4" w:color="000080"/>
      </w:pBdr>
      <w:spacing w:before="360"/>
      <w:ind w:left="113" w:right="113"/>
    </w:pPr>
    <w:rPr>
      <w:rFonts w:ascii="Arial Narrow" w:hAnsi="Arial Narrow"/>
      <w:i/>
      <w:iCs/>
      <w:color w:val="333399"/>
      <w:sz w:val="20"/>
      <w:szCs w:val="20"/>
    </w:rPr>
  </w:style>
  <w:style w:type="paragraph" w:customStyle="1" w:styleId="carte">
    <w:name w:val="carte"/>
    <w:basedOn w:val="ps"/>
    <w:rsid w:val="0049275E"/>
    <w:pPr>
      <w:pBdr>
        <w:top w:val="single" w:sz="8" w:space="0" w:color="00618D"/>
        <w:left w:val="single" w:sz="8" w:space="0" w:color="00618D"/>
        <w:bottom w:val="single" w:sz="8" w:space="0" w:color="00618D"/>
        <w:right w:val="single" w:sz="8" w:space="0" w:color="00618D"/>
      </w:pBdr>
      <w:spacing w:before="0"/>
    </w:pPr>
  </w:style>
  <w:style w:type="character" w:customStyle="1" w:styleId="psCar">
    <w:name w:val="ps Car"/>
    <w:link w:val="ps"/>
    <w:locked/>
    <w:rsid w:val="0049275E"/>
    <w:rPr>
      <w:rFonts w:ascii="Verdana" w:eastAsia="Arial Narrow" w:hAnsi="Verdana" w:cs="Arial"/>
      <w:sz w:val="18"/>
      <w:szCs w:val="18"/>
      <w:lang w:val="fr-FR" w:eastAsia="fr-FR"/>
    </w:rPr>
  </w:style>
  <w:style w:type="character" w:customStyle="1" w:styleId="eaCar">
    <w:name w:val="ea Car"/>
    <w:link w:val="ea"/>
    <w:locked/>
    <w:rsid w:val="0049275E"/>
    <w:rPr>
      <w:rFonts w:ascii="Verdana" w:eastAsia="Times New Roman" w:hAnsi="Verdana" w:cs="Arial"/>
      <w:sz w:val="18"/>
      <w:szCs w:val="18"/>
      <w:lang w:val="fr-FR" w:eastAsia="fr-FR"/>
    </w:rPr>
  </w:style>
  <w:style w:type="character" w:customStyle="1" w:styleId="psCarCar">
    <w:name w:val="ps Car Car"/>
    <w:rsid w:val="0049275E"/>
    <w:rPr>
      <w:rFonts w:ascii="Palatino Linotype" w:hAnsi="Palatino Linotype"/>
      <w:sz w:val="22"/>
      <w:szCs w:val="22"/>
      <w:lang w:val="fr-FR" w:eastAsia="fr-FR" w:bidi="ar-SA"/>
    </w:rPr>
  </w:style>
  <w:style w:type="paragraph" w:customStyle="1" w:styleId="ps0">
    <w:name w:val="ps0"/>
    <w:basedOn w:val="Standaard"/>
    <w:rsid w:val="0049275E"/>
    <w:pPr>
      <w:spacing w:line="240" w:lineRule="auto"/>
      <w:jc w:val="both"/>
    </w:pPr>
    <w:rPr>
      <w:rFonts w:ascii="Times New Roman" w:eastAsia="Times New Roman" w:hAnsi="Times New Roman"/>
      <w:sz w:val="24"/>
      <w:szCs w:val="24"/>
      <w:lang w:val="fr-FR" w:eastAsia="fr-FR"/>
    </w:rPr>
  </w:style>
  <w:style w:type="paragraph" w:customStyle="1" w:styleId="ps1">
    <w:name w:val="ps1"/>
    <w:basedOn w:val="Standaard"/>
    <w:rsid w:val="0049275E"/>
    <w:pPr>
      <w:spacing w:before="20" w:after="20" w:line="240" w:lineRule="auto"/>
      <w:jc w:val="both"/>
    </w:pPr>
    <w:rPr>
      <w:rFonts w:ascii="Times New Roman" w:eastAsia="Times New Roman" w:hAnsi="Times New Roman"/>
      <w:b/>
      <w:bCs/>
      <w:smallCaps/>
      <w:sz w:val="24"/>
      <w:szCs w:val="24"/>
      <w:lang w:val="fr-FR" w:eastAsia="fr-FR"/>
    </w:rPr>
  </w:style>
  <w:style w:type="paragraph" w:customStyle="1" w:styleId="ps2">
    <w:name w:val="ps2"/>
    <w:basedOn w:val="Standaard"/>
    <w:rsid w:val="0049275E"/>
    <w:pPr>
      <w:spacing w:line="240" w:lineRule="auto"/>
      <w:jc w:val="both"/>
    </w:pPr>
    <w:rPr>
      <w:rFonts w:ascii="Times New Roman" w:eastAsia="Times New Roman" w:hAnsi="Times New Roman"/>
      <w:sz w:val="20"/>
      <w:szCs w:val="20"/>
      <w:lang w:val="fr-FR" w:eastAsia="fr-FR"/>
    </w:rPr>
  </w:style>
  <w:style w:type="paragraph" w:styleId="Eindnoottekst">
    <w:name w:val="endnote text"/>
    <w:basedOn w:val="Standaard"/>
    <w:link w:val="EindnoottekstChar"/>
    <w:rsid w:val="0049275E"/>
    <w:pPr>
      <w:spacing w:line="240" w:lineRule="auto"/>
    </w:pPr>
    <w:rPr>
      <w:rFonts w:ascii="Arial" w:eastAsia="Times New Roman" w:hAnsi="Arial" w:cs="Arial"/>
      <w:b/>
      <w:bCs/>
      <w:noProof/>
      <w:sz w:val="20"/>
      <w:szCs w:val="20"/>
      <w:lang w:val="fr-FR" w:eastAsia="fr-FR"/>
    </w:rPr>
  </w:style>
  <w:style w:type="character" w:customStyle="1" w:styleId="EindnoottekstChar">
    <w:name w:val="Eindnoottekst Char"/>
    <w:link w:val="Eindnoottekst"/>
    <w:rsid w:val="0049275E"/>
    <w:rPr>
      <w:rFonts w:ascii="Arial" w:eastAsia="Times New Roman" w:hAnsi="Arial" w:cs="Arial"/>
      <w:b/>
      <w:bCs/>
      <w:noProof/>
      <w:lang w:val="fr-FR" w:eastAsia="fr-FR"/>
    </w:rPr>
  </w:style>
  <w:style w:type="paragraph" w:customStyle="1" w:styleId="cc2">
    <w:name w:val="cc2"/>
    <w:basedOn w:val="Standaard"/>
    <w:rsid w:val="0049275E"/>
    <w:pPr>
      <w:keepLines/>
      <w:spacing w:before="40" w:after="40" w:line="240" w:lineRule="auto"/>
      <w:jc w:val="center"/>
    </w:pPr>
    <w:rPr>
      <w:rFonts w:ascii="Times New Roman" w:eastAsia="Times New Roman" w:hAnsi="Times New Roman"/>
      <w:lang w:val="fr-FR" w:eastAsia="fr-FR"/>
    </w:rPr>
  </w:style>
  <w:style w:type="paragraph" w:customStyle="1" w:styleId="cc2g">
    <w:name w:val="cc2g"/>
    <w:basedOn w:val="cc2"/>
    <w:rsid w:val="0049275E"/>
    <w:rPr>
      <w:b/>
      <w:bCs/>
    </w:rPr>
  </w:style>
  <w:style w:type="paragraph" w:customStyle="1" w:styleId="cg2">
    <w:name w:val="cg2"/>
    <w:basedOn w:val="cg"/>
    <w:rsid w:val="0049275E"/>
    <w:pPr>
      <w:spacing w:before="40" w:after="40"/>
    </w:pPr>
    <w:rPr>
      <w:rFonts w:ascii="Times New Roman" w:hAnsi="Times New Roman" w:cs="Times New Roman"/>
      <w:sz w:val="22"/>
      <w:szCs w:val="22"/>
    </w:rPr>
  </w:style>
  <w:style w:type="paragraph" w:styleId="Plattetekst">
    <w:name w:val="Body Text"/>
    <w:aliases w:val="gl"/>
    <w:basedOn w:val="Standaard"/>
    <w:link w:val="PlattetekstChar"/>
    <w:rsid w:val="0049275E"/>
    <w:pPr>
      <w:spacing w:line="240" w:lineRule="auto"/>
      <w:jc w:val="both"/>
    </w:pPr>
    <w:rPr>
      <w:rFonts w:ascii="Arial Narrow" w:eastAsia="Times New Roman" w:hAnsi="Arial Narrow"/>
      <w:sz w:val="24"/>
      <w:szCs w:val="24"/>
      <w:lang w:val="fr-FR" w:eastAsia="fr-FR"/>
    </w:rPr>
  </w:style>
  <w:style w:type="character" w:customStyle="1" w:styleId="PlattetekstChar">
    <w:name w:val="Platte tekst Char"/>
    <w:aliases w:val="gl Char"/>
    <w:link w:val="Plattetekst"/>
    <w:rsid w:val="0049275E"/>
    <w:rPr>
      <w:rFonts w:ascii="Arial Narrow" w:eastAsia="Times New Roman" w:hAnsi="Arial Narrow"/>
      <w:sz w:val="24"/>
      <w:szCs w:val="24"/>
      <w:lang w:val="fr-FR" w:eastAsia="fr-FR"/>
    </w:rPr>
  </w:style>
  <w:style w:type="paragraph" w:styleId="Standaardinspringing">
    <w:name w:val="Normal Indent"/>
    <w:basedOn w:val="Standaard"/>
    <w:rsid w:val="0049275E"/>
    <w:pPr>
      <w:spacing w:line="240" w:lineRule="auto"/>
      <w:ind w:left="708"/>
    </w:pPr>
    <w:rPr>
      <w:rFonts w:ascii="Univers (W1)" w:eastAsia="Times New Roman" w:hAnsi="Univers (W1)"/>
      <w:sz w:val="24"/>
      <w:szCs w:val="20"/>
      <w:lang w:val="fr-FR" w:eastAsia="fr-FR"/>
    </w:rPr>
  </w:style>
  <w:style w:type="character" w:customStyle="1" w:styleId="LijstalineaChar">
    <w:name w:val="Lijstalinea Char"/>
    <w:aliases w:val="List Paragraph (numbered (a)) Char,figure Char,Glossaire Char,liste de tableaux Char,Titre1 Char,List Paragraph1 Char,texte Char,- List tir Char,References Char,Bullets Char,Liste 1 Char,Numbered List Paragraph Char,Yalgo corps Char"/>
    <w:link w:val="Lijstalinea"/>
    <w:uiPriority w:val="34"/>
    <w:qFormat/>
    <w:locked/>
    <w:rsid w:val="0049275E"/>
    <w:rPr>
      <w:rFonts w:ascii="Verdana" w:eastAsia="Times New Roman" w:hAnsi="Verdana"/>
      <w:sz w:val="18"/>
      <w:szCs w:val="24"/>
      <w:lang w:val="en-GB" w:eastAsia="en-GB"/>
    </w:rPr>
  </w:style>
  <w:style w:type="paragraph" w:customStyle="1" w:styleId="StyleCorpsdetexteJustifi">
    <w:name w:val="Style Corps de texte + Justifié"/>
    <w:basedOn w:val="Plattetekst"/>
    <w:rsid w:val="0049275E"/>
    <w:pPr>
      <w:spacing w:after="120"/>
    </w:pPr>
    <w:rPr>
      <w:sz w:val="22"/>
    </w:rPr>
  </w:style>
  <w:style w:type="paragraph" w:styleId="Lijstnummering2">
    <w:name w:val="List Number 2"/>
    <w:basedOn w:val="Standaard"/>
    <w:uiPriority w:val="99"/>
    <w:unhideWhenUsed/>
    <w:rsid w:val="0049275E"/>
    <w:pPr>
      <w:tabs>
        <w:tab w:val="num" w:pos="360"/>
      </w:tabs>
      <w:spacing w:line="240" w:lineRule="auto"/>
      <w:ind w:left="360" w:hanging="360"/>
      <w:contextualSpacing/>
    </w:pPr>
    <w:rPr>
      <w:rFonts w:ascii="Arial Narrow" w:eastAsia="Times New Roman" w:hAnsi="Arial Narrow"/>
      <w:sz w:val="24"/>
      <w:szCs w:val="24"/>
      <w:lang w:val="fr-FR" w:eastAsia="fr-FR"/>
    </w:rPr>
  </w:style>
  <w:style w:type="paragraph" w:styleId="Lijstnummering5">
    <w:name w:val="List Number 5"/>
    <w:basedOn w:val="Standaard"/>
    <w:rsid w:val="0049275E"/>
    <w:pPr>
      <w:numPr>
        <w:numId w:val="29"/>
      </w:numPr>
      <w:spacing w:line="240" w:lineRule="auto"/>
    </w:pPr>
    <w:rPr>
      <w:rFonts w:ascii="Arial Narrow" w:eastAsia="Times New Roman" w:hAnsi="Arial Narrow"/>
      <w:sz w:val="24"/>
      <w:szCs w:val="24"/>
      <w:lang w:val="fr-FR" w:eastAsia="fr-FR"/>
    </w:rPr>
  </w:style>
  <w:style w:type="paragraph" w:customStyle="1" w:styleId="StyleListenumros5Avant3cmSuspendu1cmAvant6">
    <w:name w:val="Style Liste à numéros 5 + Avant : 3 cm Suspendu : 1 cm Avant : 6 ..."/>
    <w:basedOn w:val="Lijstnummering5"/>
    <w:rsid w:val="0049275E"/>
    <w:pPr>
      <w:spacing w:before="120"/>
    </w:pPr>
    <w:rPr>
      <w:rFonts w:ascii="Verdana" w:hAnsi="Verdana"/>
      <w:sz w:val="20"/>
    </w:rPr>
  </w:style>
  <w:style w:type="paragraph" w:customStyle="1" w:styleId="BankNormal">
    <w:name w:val="BankNormal"/>
    <w:basedOn w:val="Standaard"/>
    <w:rsid w:val="0049275E"/>
    <w:pPr>
      <w:numPr>
        <w:numId w:val="30"/>
      </w:numPr>
      <w:spacing w:after="240" w:line="240" w:lineRule="auto"/>
      <w:ind w:left="0" w:firstLine="0"/>
    </w:pPr>
    <w:rPr>
      <w:rFonts w:ascii="Times New Roman" w:eastAsia="Times New Roman" w:hAnsi="Times New Roman"/>
      <w:sz w:val="24"/>
      <w:szCs w:val="20"/>
      <w:lang w:val="fr-FR" w:eastAsia="zh-CN"/>
    </w:rPr>
  </w:style>
  <w:style w:type="paragraph" w:customStyle="1" w:styleId="msonormalcxsplast">
    <w:name w:val="msonormalcxsplast"/>
    <w:basedOn w:val="Standaard"/>
    <w:rsid w:val="0049275E"/>
    <w:pPr>
      <w:spacing w:before="100" w:beforeAutospacing="1" w:after="100" w:afterAutospacing="1" w:line="240" w:lineRule="auto"/>
    </w:pPr>
    <w:rPr>
      <w:rFonts w:ascii="Arial Unicode MS" w:eastAsia="Arial Unicode MS" w:hAnsi="Times New Roman" w:cs="Arial Unicode MS"/>
      <w:color w:val="000000"/>
      <w:sz w:val="24"/>
      <w:szCs w:val="20"/>
      <w:lang w:val="fr-FR" w:eastAsia="zh-CN"/>
    </w:rPr>
  </w:style>
  <w:style w:type="paragraph" w:customStyle="1" w:styleId="Default">
    <w:name w:val="Default"/>
    <w:rsid w:val="0049275E"/>
    <w:pPr>
      <w:autoSpaceDE w:val="0"/>
      <w:autoSpaceDN w:val="0"/>
      <w:adjustRightInd w:val="0"/>
    </w:pPr>
    <w:rPr>
      <w:rFonts w:ascii="Arial" w:eastAsia="Times New Roman" w:hAnsi="Arial" w:cs="Arial"/>
      <w:color w:val="000000"/>
      <w:sz w:val="24"/>
      <w:szCs w:val="24"/>
      <w:lang w:val="fr-FR" w:eastAsia="fr-FR"/>
    </w:rPr>
  </w:style>
  <w:style w:type="paragraph" w:customStyle="1" w:styleId="paragroup">
    <w:name w:val="paragroupé"/>
    <w:basedOn w:val="Standaard"/>
    <w:rsid w:val="0049275E"/>
    <w:pPr>
      <w:spacing w:before="60" w:after="60" w:line="240" w:lineRule="auto"/>
      <w:ind w:left="851"/>
      <w:jc w:val="both"/>
    </w:pPr>
    <w:rPr>
      <w:rFonts w:ascii="Arial" w:eastAsia="Times New Roman" w:hAnsi="Arial" w:cs="Arial"/>
      <w:kern w:val="144"/>
      <w:sz w:val="21"/>
      <w:szCs w:val="20"/>
      <w:lang w:val="fr-FR" w:eastAsia="de-DE"/>
    </w:rPr>
  </w:style>
  <w:style w:type="paragraph" w:styleId="Lijst2">
    <w:name w:val="List 2"/>
    <w:basedOn w:val="Standaard"/>
    <w:rsid w:val="0049275E"/>
    <w:pPr>
      <w:spacing w:line="240" w:lineRule="auto"/>
      <w:ind w:left="566" w:hanging="283"/>
      <w:contextualSpacing/>
    </w:pPr>
    <w:rPr>
      <w:rFonts w:ascii="Arial" w:eastAsia="Times New Roman" w:hAnsi="Arial" w:cs="Arial"/>
      <w:b/>
      <w:bCs/>
      <w:sz w:val="20"/>
      <w:szCs w:val="20"/>
      <w:lang w:val="fr-FR" w:eastAsia="fr-FR"/>
    </w:rPr>
  </w:style>
  <w:style w:type="paragraph" w:customStyle="1" w:styleId="Bullet1">
    <w:name w:val="Bullet 1"/>
    <w:basedOn w:val="Standaard"/>
    <w:rsid w:val="0049275E"/>
    <w:pPr>
      <w:numPr>
        <w:numId w:val="31"/>
      </w:numPr>
      <w:spacing w:line="300" w:lineRule="auto"/>
      <w:jc w:val="both"/>
    </w:pPr>
    <w:rPr>
      <w:rFonts w:ascii="Arial" w:eastAsia="Times New Roman" w:hAnsi="Arial"/>
      <w:sz w:val="20"/>
      <w:szCs w:val="20"/>
      <w:lang w:val="fr-FR" w:eastAsia="fr-FR"/>
    </w:rPr>
  </w:style>
  <w:style w:type="paragraph" w:styleId="Plattetekstinspringen">
    <w:name w:val="Body Text Indent"/>
    <w:basedOn w:val="Standaard"/>
    <w:link w:val="PlattetekstinspringenChar"/>
    <w:rsid w:val="0049275E"/>
    <w:pPr>
      <w:spacing w:after="120" w:line="240" w:lineRule="auto"/>
      <w:ind w:left="283"/>
    </w:pPr>
    <w:rPr>
      <w:rFonts w:ascii="Arial" w:eastAsia="Times New Roman" w:hAnsi="Arial" w:cs="Arial"/>
      <w:b/>
      <w:bCs/>
      <w:sz w:val="20"/>
      <w:szCs w:val="20"/>
      <w:lang w:val="fr-FR" w:eastAsia="fr-FR"/>
    </w:rPr>
  </w:style>
  <w:style w:type="character" w:customStyle="1" w:styleId="PlattetekstinspringenChar">
    <w:name w:val="Platte tekst inspringen Char"/>
    <w:link w:val="Plattetekstinspringen"/>
    <w:rsid w:val="0049275E"/>
    <w:rPr>
      <w:rFonts w:ascii="Arial" w:eastAsia="Times New Roman" w:hAnsi="Arial" w:cs="Arial"/>
      <w:b/>
      <w:bCs/>
      <w:lang w:val="fr-FR" w:eastAsia="fr-FR"/>
    </w:rPr>
  </w:style>
  <w:style w:type="paragraph" w:customStyle="1" w:styleId="para">
    <w:name w:val="para"/>
    <w:basedOn w:val="Plattetekst"/>
    <w:rsid w:val="0049275E"/>
    <w:pPr>
      <w:keepNext/>
      <w:tabs>
        <w:tab w:val="left" w:pos="0"/>
      </w:tabs>
      <w:autoSpaceDE w:val="0"/>
      <w:autoSpaceDN w:val="0"/>
      <w:spacing w:before="120" w:after="120"/>
    </w:pPr>
    <w:rPr>
      <w:rFonts w:ascii="Arial" w:hAnsi="Arial"/>
      <w:sz w:val="21"/>
      <w:szCs w:val="20"/>
    </w:rPr>
  </w:style>
  <w:style w:type="paragraph" w:styleId="Plattetekstinspringen3">
    <w:name w:val="Body Text Indent 3"/>
    <w:basedOn w:val="Standaard"/>
    <w:link w:val="Plattetekstinspringen3Char"/>
    <w:uiPriority w:val="99"/>
    <w:unhideWhenUsed/>
    <w:rsid w:val="0049275E"/>
    <w:pPr>
      <w:spacing w:after="120" w:line="360" w:lineRule="auto"/>
      <w:ind w:left="283"/>
      <w:jc w:val="both"/>
    </w:pPr>
    <w:rPr>
      <w:rFonts w:ascii="Times New Roman" w:eastAsia="Times New Roman" w:hAnsi="Times New Roman"/>
      <w:noProof/>
      <w:color w:val="000000"/>
      <w:sz w:val="16"/>
      <w:szCs w:val="16"/>
      <w:lang w:val="fr-FR" w:eastAsia="fr-FR"/>
    </w:rPr>
  </w:style>
  <w:style w:type="character" w:customStyle="1" w:styleId="Plattetekstinspringen3Char">
    <w:name w:val="Platte tekst inspringen 3 Char"/>
    <w:link w:val="Plattetekstinspringen3"/>
    <w:uiPriority w:val="99"/>
    <w:rsid w:val="0049275E"/>
    <w:rPr>
      <w:rFonts w:ascii="Times New Roman" w:eastAsia="Times New Roman" w:hAnsi="Times New Roman"/>
      <w:noProof/>
      <w:color w:val="000000"/>
      <w:sz w:val="16"/>
      <w:szCs w:val="16"/>
      <w:lang w:val="fr-FR" w:eastAsia="fr-FR"/>
    </w:rPr>
  </w:style>
  <w:style w:type="paragraph" w:styleId="Plattetekst2">
    <w:name w:val="Body Text 2"/>
    <w:basedOn w:val="Standaard"/>
    <w:link w:val="Plattetekst2Char"/>
    <w:uiPriority w:val="99"/>
    <w:rsid w:val="0049275E"/>
    <w:pPr>
      <w:spacing w:after="120" w:line="480" w:lineRule="auto"/>
    </w:pPr>
    <w:rPr>
      <w:rFonts w:ascii="Arial" w:eastAsia="Times New Roman" w:hAnsi="Arial" w:cs="Arial"/>
      <w:b/>
      <w:bCs/>
      <w:sz w:val="20"/>
      <w:szCs w:val="20"/>
      <w:lang w:val="fr-FR" w:eastAsia="fr-FR"/>
    </w:rPr>
  </w:style>
  <w:style w:type="character" w:customStyle="1" w:styleId="Plattetekst2Char">
    <w:name w:val="Platte tekst 2 Char"/>
    <w:link w:val="Plattetekst2"/>
    <w:uiPriority w:val="99"/>
    <w:rsid w:val="0049275E"/>
    <w:rPr>
      <w:rFonts w:ascii="Arial" w:eastAsia="Times New Roman" w:hAnsi="Arial" w:cs="Arial"/>
      <w:b/>
      <w:bCs/>
      <w:lang w:val="fr-FR" w:eastAsia="fr-FR"/>
    </w:rPr>
  </w:style>
  <w:style w:type="paragraph" w:customStyle="1" w:styleId="StyleTitre4Complexe12ptNonLatinGrasNonLatinIta">
    <w:name w:val="Style Titre 4 + (Complexe) 12 pt Non (Latin) Gras Non (Latin) Ita..."/>
    <w:basedOn w:val="Kop4"/>
    <w:autoRedefine/>
    <w:rsid w:val="0049275E"/>
    <w:pPr>
      <w:keepNext w:val="0"/>
      <w:keepLines/>
      <w:tabs>
        <w:tab w:val="num" w:pos="1941"/>
      </w:tabs>
      <w:spacing w:after="120" w:line="240" w:lineRule="auto"/>
      <w:ind w:left="1941" w:hanging="864"/>
    </w:pPr>
    <w:rPr>
      <w:rFonts w:ascii="Eurostile Condensed" w:hAnsi="Eurostile Condensed"/>
      <w:bCs w:val="0"/>
      <w:color w:val="000000"/>
      <w:sz w:val="24"/>
      <w:szCs w:val="24"/>
      <w:lang w:val="fr-FR" w:eastAsia="fr-FR"/>
    </w:rPr>
  </w:style>
  <w:style w:type="paragraph" w:styleId="Plattetekstinspringen2">
    <w:name w:val="Body Text Indent 2"/>
    <w:basedOn w:val="Standaard"/>
    <w:link w:val="Plattetekstinspringen2Char"/>
    <w:rsid w:val="0049275E"/>
    <w:pPr>
      <w:spacing w:after="120" w:line="480" w:lineRule="auto"/>
      <w:ind w:left="283"/>
    </w:pPr>
    <w:rPr>
      <w:rFonts w:ascii="Arial" w:eastAsia="Times New Roman" w:hAnsi="Arial" w:cs="Arial"/>
      <w:b/>
      <w:bCs/>
      <w:sz w:val="20"/>
      <w:szCs w:val="20"/>
      <w:lang w:val="fr-FR" w:eastAsia="fr-FR"/>
    </w:rPr>
  </w:style>
  <w:style w:type="character" w:customStyle="1" w:styleId="Plattetekstinspringen2Char">
    <w:name w:val="Platte tekst inspringen 2 Char"/>
    <w:link w:val="Plattetekstinspringen2"/>
    <w:rsid w:val="0049275E"/>
    <w:rPr>
      <w:rFonts w:ascii="Arial" w:eastAsia="Times New Roman" w:hAnsi="Arial" w:cs="Arial"/>
      <w:b/>
      <w:bCs/>
      <w:lang w:val="fr-FR" w:eastAsia="fr-FR"/>
    </w:rPr>
  </w:style>
  <w:style w:type="paragraph" w:customStyle="1" w:styleId="PuceGrise">
    <w:name w:val="Puce Grise"/>
    <w:basedOn w:val="Kop7"/>
    <w:rsid w:val="0049275E"/>
    <w:pPr>
      <w:keepNext/>
      <w:numPr>
        <w:numId w:val="32"/>
      </w:numPr>
      <w:tabs>
        <w:tab w:val="left" w:pos="288"/>
      </w:tabs>
      <w:spacing w:before="20" w:after="20"/>
    </w:pPr>
    <w:rPr>
      <w:rFonts w:cs="Times New Roman"/>
      <w:b w:val="0"/>
      <w:bCs w:val="0"/>
      <w:i w:val="0"/>
      <w:iCs w:val="0"/>
      <w:color w:val="000000"/>
    </w:rPr>
  </w:style>
  <w:style w:type="paragraph" w:styleId="Ondertitel">
    <w:name w:val="Subtitle"/>
    <w:aliases w:val="Légende tableau"/>
    <w:basedOn w:val="Standaard"/>
    <w:next w:val="Standaard"/>
    <w:link w:val="OndertitelChar"/>
    <w:uiPriority w:val="11"/>
    <w:qFormat/>
    <w:rsid w:val="0049275E"/>
    <w:pPr>
      <w:framePr w:wrap="notBeside" w:vAnchor="text" w:hAnchor="text" w:y="1"/>
      <w:numPr>
        <w:ilvl w:val="1"/>
      </w:numPr>
      <w:spacing w:before="120" w:after="120" w:line="240" w:lineRule="auto"/>
      <w:jc w:val="both"/>
    </w:pPr>
    <w:rPr>
      <w:rFonts w:ascii="Times New Roman" w:eastAsia="Times New Roman" w:hAnsi="Times New Roman"/>
      <w:i/>
      <w:iCs/>
      <w:color w:val="000000"/>
      <w:spacing w:val="15"/>
      <w:sz w:val="20"/>
      <w:szCs w:val="24"/>
      <w:u w:val="single"/>
      <w:lang w:val="fr-FR" w:eastAsia="en-US"/>
    </w:rPr>
  </w:style>
  <w:style w:type="character" w:customStyle="1" w:styleId="OndertitelChar">
    <w:name w:val="Ondertitel Char"/>
    <w:aliases w:val="Légende tableau Char"/>
    <w:link w:val="Ondertitel"/>
    <w:uiPriority w:val="11"/>
    <w:rsid w:val="0049275E"/>
    <w:rPr>
      <w:rFonts w:ascii="Times New Roman" w:eastAsia="Times New Roman" w:hAnsi="Times New Roman"/>
      <w:i/>
      <w:iCs/>
      <w:color w:val="000000"/>
      <w:spacing w:val="15"/>
      <w:szCs w:val="24"/>
      <w:u w:val="single"/>
      <w:lang w:val="fr-FR" w:eastAsia="en-US"/>
    </w:rPr>
  </w:style>
  <w:style w:type="paragraph" w:customStyle="1" w:styleId="Puce2">
    <w:name w:val="Puce2"/>
    <w:rsid w:val="0049275E"/>
    <w:pPr>
      <w:numPr>
        <w:numId w:val="33"/>
      </w:numPr>
      <w:tabs>
        <w:tab w:val="clear" w:pos="360"/>
        <w:tab w:val="num" w:pos="1068"/>
      </w:tabs>
      <w:ind w:left="1068"/>
    </w:pPr>
    <w:rPr>
      <w:rFonts w:ascii="Verdana" w:eastAsia="Times New Roman" w:hAnsi="Verdana"/>
      <w:noProof/>
      <w:lang w:val="fr-FR" w:eastAsia="fr-FR"/>
    </w:rPr>
  </w:style>
  <w:style w:type="paragraph" w:customStyle="1" w:styleId="TitreparagrapheJMLA2">
    <w:name w:val="Titre paragraphe JMLA 2"/>
    <w:rsid w:val="0049275E"/>
    <w:pPr>
      <w:spacing w:before="240" w:after="360"/>
    </w:pPr>
    <w:rPr>
      <w:rFonts w:ascii="Verdana" w:eastAsia="Times New Roman" w:hAnsi="Verdana"/>
      <w:noProof/>
      <w:color w:val="008000"/>
      <w:sz w:val="28"/>
      <w:lang w:val="fr-FR" w:eastAsia="fr-FR"/>
    </w:rPr>
  </w:style>
  <w:style w:type="paragraph" w:customStyle="1" w:styleId="JMLPuce3">
    <w:name w:val="JML Puce 3"/>
    <w:rsid w:val="0049275E"/>
    <w:pPr>
      <w:numPr>
        <w:numId w:val="34"/>
      </w:numPr>
      <w:spacing w:after="120"/>
    </w:pPr>
    <w:rPr>
      <w:rFonts w:ascii="Verdana" w:eastAsia="Times New Roman" w:hAnsi="Verdana"/>
      <w:noProof/>
      <w:lang w:val="fr-FR" w:eastAsia="fr-FR"/>
    </w:rPr>
  </w:style>
  <w:style w:type="paragraph" w:customStyle="1" w:styleId="Puce1">
    <w:name w:val="Puce 1"/>
    <w:basedOn w:val="Standaard"/>
    <w:rsid w:val="0049275E"/>
    <w:pPr>
      <w:numPr>
        <w:numId w:val="35"/>
      </w:numPr>
      <w:tabs>
        <w:tab w:val="left" w:pos="284"/>
      </w:tabs>
      <w:spacing w:line="240" w:lineRule="auto"/>
      <w:jc w:val="both"/>
    </w:pPr>
    <w:rPr>
      <w:rFonts w:ascii="Arial" w:eastAsia="Times New Roman" w:hAnsi="Arial"/>
      <w:sz w:val="20"/>
      <w:szCs w:val="20"/>
      <w:lang w:val="fr-FR" w:eastAsia="fr-FR"/>
    </w:rPr>
  </w:style>
  <w:style w:type="character" w:customStyle="1" w:styleId="hps">
    <w:name w:val="hps"/>
    <w:rsid w:val="0049275E"/>
  </w:style>
  <w:style w:type="table" w:styleId="Rastertabel1licht">
    <w:name w:val="Grid Table 1 Light"/>
    <w:basedOn w:val="Standaardtabel"/>
    <w:uiPriority w:val="46"/>
    <w:rsid w:val="0049275E"/>
    <w:rPr>
      <w:rFonts w:ascii="Tms Rmn" w:eastAsia="Times New Roman" w:hAnsi="Tms Rmn"/>
      <w:lang w:val="fr-FR" w:eastAsia="fr-F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Subtieleverwijzing">
    <w:name w:val="Subtle Reference"/>
    <w:uiPriority w:val="31"/>
    <w:qFormat/>
    <w:rsid w:val="0049275E"/>
    <w:rPr>
      <w:smallCaps/>
      <w:color w:val="5A5A5A"/>
    </w:rPr>
  </w:style>
  <w:style w:type="paragraph" w:customStyle="1" w:styleId="DecimalAligned">
    <w:name w:val="Decimal Aligned"/>
    <w:basedOn w:val="Standaard"/>
    <w:uiPriority w:val="40"/>
    <w:qFormat/>
    <w:rsid w:val="0049275E"/>
    <w:pPr>
      <w:tabs>
        <w:tab w:val="decimal" w:pos="360"/>
      </w:tabs>
      <w:spacing w:after="200" w:line="276" w:lineRule="auto"/>
    </w:pPr>
    <w:rPr>
      <w:rFonts w:ascii="Arial" w:eastAsia="Times New Roman" w:hAnsi="Arial"/>
      <w:szCs w:val="20"/>
      <w:lang w:val="fr-FR" w:eastAsia="en-US"/>
    </w:rPr>
  </w:style>
  <w:style w:type="character" w:styleId="Onopgelostemelding">
    <w:name w:val="Unresolved Mention"/>
    <w:uiPriority w:val="99"/>
    <w:semiHidden/>
    <w:unhideWhenUsed/>
    <w:rsid w:val="00CA7E4B"/>
    <w:rPr>
      <w:color w:val="605E5C"/>
      <w:shd w:val="clear" w:color="auto" w:fill="E1DFDD"/>
    </w:rPr>
  </w:style>
  <w:style w:type="paragraph" w:styleId="Titel">
    <w:name w:val="Title"/>
    <w:basedOn w:val="Standaard"/>
    <w:next w:val="Standaard"/>
    <w:link w:val="TitelChar"/>
    <w:uiPriority w:val="10"/>
    <w:qFormat/>
    <w:rsid w:val="00946D6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6D68"/>
    <w:rPr>
      <w:rFonts w:asciiTheme="majorHAnsi" w:eastAsiaTheme="majorEastAsia" w:hAnsiTheme="majorHAnsi" w:cstheme="majorBidi"/>
      <w:spacing w:val="-10"/>
      <w:kern w:val="28"/>
      <w:sz w:val="56"/>
      <w:szCs w:val="56"/>
      <w:lang w:val="en-GB" w:eastAsia="en-GB"/>
    </w:rPr>
  </w:style>
  <w:style w:type="character" w:customStyle="1" w:styleId="ts-alignment-element-highlighted">
    <w:name w:val="ts-alignment-element-highlighted"/>
    <w:basedOn w:val="Standaardalinea-lettertype"/>
    <w:rsid w:val="00AD5185"/>
  </w:style>
  <w:style w:type="character" w:customStyle="1" w:styleId="ts-alignment-element">
    <w:name w:val="ts-alignment-element"/>
    <w:basedOn w:val="Standaardalinea-lettertype"/>
    <w:rsid w:val="00AD5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europa.eu/tools/ecertis/search" TargetMode="External"/><Relationship Id="rId18" Type="http://schemas.openxmlformats.org/officeDocument/2006/relationships/hyperlink" Target="mailto:nontas.papadimitriou@rvo.nl" TargetMode="External"/><Relationship Id="rId26" Type="http://schemas.openxmlformats.org/officeDocument/2006/relationships/hyperlink" Target="http://www.commissievanaanbestedingsexperts.nl" TargetMode="External"/><Relationship Id="rId3" Type="http://schemas.openxmlformats.org/officeDocument/2006/relationships/styles" Target="styles.xml"/><Relationship Id="rId21" Type="http://schemas.openxmlformats.org/officeDocument/2006/relationships/hyperlink" Target="http://www.tenderned.nl/eherkenning-en-tenderned-0" TargetMode="External"/><Relationship Id="rId7" Type="http://schemas.openxmlformats.org/officeDocument/2006/relationships/endnotes" Target="endnotes.xml"/><Relationship Id="rId12" Type="http://schemas.openxmlformats.org/officeDocument/2006/relationships/hyperlink" Target="http://wetten.overheid.nl/BWBR0032203/2016-07-01" TargetMode="External"/><Relationship Id="rId17" Type="http://schemas.openxmlformats.org/officeDocument/2006/relationships/hyperlink" Target="mailto:sylvia.dorland@rvo.nl" TargetMode="External"/><Relationship Id="rId25" Type="http://schemas.openxmlformats.org/officeDocument/2006/relationships/hyperlink" Target="http://www.rijksoverheid.nl" TargetMode="External"/><Relationship Id="rId2" Type="http://schemas.openxmlformats.org/officeDocument/2006/relationships/numbering" Target="numbering.xml"/><Relationship Id="rId16" Type="http://schemas.openxmlformats.org/officeDocument/2006/relationships/hyperlink" Target="mailto:Henk.ballering@rvo.nl" TargetMode="External"/><Relationship Id="rId20" Type="http://schemas.openxmlformats.org/officeDocument/2006/relationships/hyperlink" Target="http://www.tenderned.nl/egid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rijksoverheid.n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belastingdienst.nl" TargetMode="External"/><Relationship Id="rId28" Type="http://schemas.openxmlformats.org/officeDocument/2006/relationships/hyperlink" Target="mailto:servicedesk@tenderned.nl" TargetMode="External"/><Relationship Id="rId10" Type="http://schemas.openxmlformats.org/officeDocument/2006/relationships/image" Target="media/image3.png"/><Relationship Id="rId19" Type="http://schemas.openxmlformats.org/officeDocument/2006/relationships/hyperlink" Target="mailto:servicedesk@tenderned.n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enderned.nl" TargetMode="External"/><Relationship Id="rId22" Type="http://schemas.openxmlformats.org/officeDocument/2006/relationships/hyperlink" Target="https://www.tenderned.nl/cms/english/six-steps-bidding-public-procurement-contracts-online-through-tenderned" TargetMode="External"/><Relationship Id="rId27" Type="http://schemas.openxmlformats.org/officeDocument/2006/relationships/hyperlink" Target="https://www.tenderned.nl/cms/english/six-steps-bidding-public-procurement-contracts-online-through-tenderned" TargetMode="External"/><Relationship Id="rId30"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06CDB-2D20-49F4-BD4A-CB32C452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55</Pages>
  <Words>19701</Words>
  <Characters>108359</Characters>
  <Application>Microsoft Office Word</Application>
  <DocSecurity>0</DocSecurity>
  <Lines>902</Lines>
  <Paragraphs>255</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127805</CharactersWithSpaces>
  <SharedDoc>false</SharedDoc>
  <HLinks>
    <vt:vector size="804" baseType="variant">
      <vt:variant>
        <vt:i4>7995477</vt:i4>
      </vt:variant>
      <vt:variant>
        <vt:i4>780</vt:i4>
      </vt:variant>
      <vt:variant>
        <vt:i4>0</vt:i4>
      </vt:variant>
      <vt:variant>
        <vt:i4>5</vt:i4>
      </vt:variant>
      <vt:variant>
        <vt:lpwstr>mailto:servicedesk@tenderned.nl</vt:lpwstr>
      </vt:variant>
      <vt:variant>
        <vt:lpwstr/>
      </vt:variant>
      <vt:variant>
        <vt:i4>6094939</vt:i4>
      </vt:variant>
      <vt:variant>
        <vt:i4>777</vt:i4>
      </vt:variant>
      <vt:variant>
        <vt:i4>0</vt:i4>
      </vt:variant>
      <vt:variant>
        <vt:i4>5</vt:i4>
      </vt:variant>
      <vt:variant>
        <vt:lpwstr>https://www.tenderned.nl/cms/english/six-steps-bidding-public-procurement-contracts-online-through-tenderned</vt:lpwstr>
      </vt:variant>
      <vt:variant>
        <vt:lpwstr/>
      </vt:variant>
      <vt:variant>
        <vt:i4>7798833</vt:i4>
      </vt:variant>
      <vt:variant>
        <vt:i4>774</vt:i4>
      </vt:variant>
      <vt:variant>
        <vt:i4>0</vt:i4>
      </vt:variant>
      <vt:variant>
        <vt:i4>5</vt:i4>
      </vt:variant>
      <vt:variant>
        <vt:lpwstr>http://www.commissievanaanbestedingsexperts.nl/</vt:lpwstr>
      </vt:variant>
      <vt:variant>
        <vt:lpwstr/>
      </vt:variant>
      <vt:variant>
        <vt:i4>262171</vt:i4>
      </vt:variant>
      <vt:variant>
        <vt:i4>771</vt:i4>
      </vt:variant>
      <vt:variant>
        <vt:i4>0</vt:i4>
      </vt:variant>
      <vt:variant>
        <vt:i4>5</vt:i4>
      </vt:variant>
      <vt:variant>
        <vt:lpwstr>http://www.rijksoverheid.nl/</vt:lpwstr>
      </vt:variant>
      <vt:variant>
        <vt:lpwstr/>
      </vt:variant>
      <vt:variant>
        <vt:i4>262171</vt:i4>
      </vt:variant>
      <vt:variant>
        <vt:i4>768</vt:i4>
      </vt:variant>
      <vt:variant>
        <vt:i4>0</vt:i4>
      </vt:variant>
      <vt:variant>
        <vt:i4>5</vt:i4>
      </vt:variant>
      <vt:variant>
        <vt:lpwstr>http://www.rijksoverheid.nl/</vt:lpwstr>
      </vt:variant>
      <vt:variant>
        <vt:lpwstr/>
      </vt:variant>
      <vt:variant>
        <vt:i4>6946942</vt:i4>
      </vt:variant>
      <vt:variant>
        <vt:i4>765</vt:i4>
      </vt:variant>
      <vt:variant>
        <vt:i4>0</vt:i4>
      </vt:variant>
      <vt:variant>
        <vt:i4>5</vt:i4>
      </vt:variant>
      <vt:variant>
        <vt:lpwstr>http://www.belastingdienst.nl/</vt:lpwstr>
      </vt:variant>
      <vt:variant>
        <vt:lpwstr/>
      </vt:variant>
      <vt:variant>
        <vt:i4>6094939</vt:i4>
      </vt:variant>
      <vt:variant>
        <vt:i4>762</vt:i4>
      </vt:variant>
      <vt:variant>
        <vt:i4>0</vt:i4>
      </vt:variant>
      <vt:variant>
        <vt:i4>5</vt:i4>
      </vt:variant>
      <vt:variant>
        <vt:lpwstr>https://www.tenderned.nl/cms/english/six-steps-bidding-public-procurement-contracts-online-through-tenderned</vt:lpwstr>
      </vt:variant>
      <vt:variant>
        <vt:lpwstr/>
      </vt:variant>
      <vt:variant>
        <vt:i4>6684796</vt:i4>
      </vt:variant>
      <vt:variant>
        <vt:i4>759</vt:i4>
      </vt:variant>
      <vt:variant>
        <vt:i4>0</vt:i4>
      </vt:variant>
      <vt:variant>
        <vt:i4>5</vt:i4>
      </vt:variant>
      <vt:variant>
        <vt:lpwstr>http://www.tenderned.nl/eherkenning-en-tenderned-0</vt:lpwstr>
      </vt:variant>
      <vt:variant>
        <vt:lpwstr/>
      </vt:variant>
      <vt:variant>
        <vt:i4>3342459</vt:i4>
      </vt:variant>
      <vt:variant>
        <vt:i4>756</vt:i4>
      </vt:variant>
      <vt:variant>
        <vt:i4>0</vt:i4>
      </vt:variant>
      <vt:variant>
        <vt:i4>5</vt:i4>
      </vt:variant>
      <vt:variant>
        <vt:lpwstr>http://www.tenderned.nl/egids/</vt:lpwstr>
      </vt:variant>
      <vt:variant>
        <vt:lpwstr/>
      </vt:variant>
      <vt:variant>
        <vt:i4>7995477</vt:i4>
      </vt:variant>
      <vt:variant>
        <vt:i4>753</vt:i4>
      </vt:variant>
      <vt:variant>
        <vt:i4>0</vt:i4>
      </vt:variant>
      <vt:variant>
        <vt:i4>5</vt:i4>
      </vt:variant>
      <vt:variant>
        <vt:lpwstr>mailto:servicedesk@tenderned.nl</vt:lpwstr>
      </vt:variant>
      <vt:variant>
        <vt:lpwstr/>
      </vt:variant>
      <vt:variant>
        <vt:i4>3080274</vt:i4>
      </vt:variant>
      <vt:variant>
        <vt:i4>750</vt:i4>
      </vt:variant>
      <vt:variant>
        <vt:i4>0</vt:i4>
      </vt:variant>
      <vt:variant>
        <vt:i4>5</vt:i4>
      </vt:variant>
      <vt:variant>
        <vt:lpwstr>mailto:Henk.ballering@rvo.nl</vt:lpwstr>
      </vt:variant>
      <vt:variant>
        <vt:lpwstr/>
      </vt:variant>
      <vt:variant>
        <vt:i4>2031620</vt:i4>
      </vt:variant>
      <vt:variant>
        <vt:i4>747</vt:i4>
      </vt:variant>
      <vt:variant>
        <vt:i4>0</vt:i4>
      </vt:variant>
      <vt:variant>
        <vt:i4>5</vt:i4>
      </vt:variant>
      <vt:variant>
        <vt:lpwstr>http://www.tenderned.nl/</vt:lpwstr>
      </vt:variant>
      <vt:variant>
        <vt:lpwstr/>
      </vt:variant>
      <vt:variant>
        <vt:i4>2031620</vt:i4>
      </vt:variant>
      <vt:variant>
        <vt:i4>744</vt:i4>
      </vt:variant>
      <vt:variant>
        <vt:i4>0</vt:i4>
      </vt:variant>
      <vt:variant>
        <vt:i4>5</vt:i4>
      </vt:variant>
      <vt:variant>
        <vt:lpwstr>http://www.tenderned.nl/</vt:lpwstr>
      </vt:variant>
      <vt:variant>
        <vt:lpwstr/>
      </vt:variant>
      <vt:variant>
        <vt:i4>5242966</vt:i4>
      </vt:variant>
      <vt:variant>
        <vt:i4>741</vt:i4>
      </vt:variant>
      <vt:variant>
        <vt:i4>0</vt:i4>
      </vt:variant>
      <vt:variant>
        <vt:i4>5</vt:i4>
      </vt:variant>
      <vt:variant>
        <vt:lpwstr>https://ec.europa.eu/tools/ecertis/search</vt:lpwstr>
      </vt:variant>
      <vt:variant>
        <vt:lpwstr/>
      </vt:variant>
      <vt:variant>
        <vt:i4>1376276</vt:i4>
      </vt:variant>
      <vt:variant>
        <vt:i4>738</vt:i4>
      </vt:variant>
      <vt:variant>
        <vt:i4>0</vt:i4>
      </vt:variant>
      <vt:variant>
        <vt:i4>5</vt:i4>
      </vt:variant>
      <vt:variant>
        <vt:lpwstr>http://wetten.overheid.nl/BWBR0032203/2016-07-01</vt:lpwstr>
      </vt:variant>
      <vt:variant>
        <vt:lpwstr/>
      </vt:variant>
      <vt:variant>
        <vt:i4>1835058</vt:i4>
      </vt:variant>
      <vt:variant>
        <vt:i4>710</vt:i4>
      </vt:variant>
      <vt:variant>
        <vt:i4>0</vt:i4>
      </vt:variant>
      <vt:variant>
        <vt:i4>5</vt:i4>
      </vt:variant>
      <vt:variant>
        <vt:lpwstr/>
      </vt:variant>
      <vt:variant>
        <vt:lpwstr>_Toc50025029</vt:lpwstr>
      </vt:variant>
      <vt:variant>
        <vt:i4>1900594</vt:i4>
      </vt:variant>
      <vt:variant>
        <vt:i4>704</vt:i4>
      </vt:variant>
      <vt:variant>
        <vt:i4>0</vt:i4>
      </vt:variant>
      <vt:variant>
        <vt:i4>5</vt:i4>
      </vt:variant>
      <vt:variant>
        <vt:lpwstr/>
      </vt:variant>
      <vt:variant>
        <vt:lpwstr>_Toc50025028</vt:lpwstr>
      </vt:variant>
      <vt:variant>
        <vt:i4>1179698</vt:i4>
      </vt:variant>
      <vt:variant>
        <vt:i4>698</vt:i4>
      </vt:variant>
      <vt:variant>
        <vt:i4>0</vt:i4>
      </vt:variant>
      <vt:variant>
        <vt:i4>5</vt:i4>
      </vt:variant>
      <vt:variant>
        <vt:lpwstr/>
      </vt:variant>
      <vt:variant>
        <vt:lpwstr>_Toc50025027</vt:lpwstr>
      </vt:variant>
      <vt:variant>
        <vt:i4>1245234</vt:i4>
      </vt:variant>
      <vt:variant>
        <vt:i4>692</vt:i4>
      </vt:variant>
      <vt:variant>
        <vt:i4>0</vt:i4>
      </vt:variant>
      <vt:variant>
        <vt:i4>5</vt:i4>
      </vt:variant>
      <vt:variant>
        <vt:lpwstr/>
      </vt:variant>
      <vt:variant>
        <vt:lpwstr>_Toc50025026</vt:lpwstr>
      </vt:variant>
      <vt:variant>
        <vt:i4>1048626</vt:i4>
      </vt:variant>
      <vt:variant>
        <vt:i4>686</vt:i4>
      </vt:variant>
      <vt:variant>
        <vt:i4>0</vt:i4>
      </vt:variant>
      <vt:variant>
        <vt:i4>5</vt:i4>
      </vt:variant>
      <vt:variant>
        <vt:lpwstr/>
      </vt:variant>
      <vt:variant>
        <vt:lpwstr>_Toc50025025</vt:lpwstr>
      </vt:variant>
      <vt:variant>
        <vt:i4>1114162</vt:i4>
      </vt:variant>
      <vt:variant>
        <vt:i4>680</vt:i4>
      </vt:variant>
      <vt:variant>
        <vt:i4>0</vt:i4>
      </vt:variant>
      <vt:variant>
        <vt:i4>5</vt:i4>
      </vt:variant>
      <vt:variant>
        <vt:lpwstr/>
      </vt:variant>
      <vt:variant>
        <vt:lpwstr>_Toc50025024</vt:lpwstr>
      </vt:variant>
      <vt:variant>
        <vt:i4>1441842</vt:i4>
      </vt:variant>
      <vt:variant>
        <vt:i4>674</vt:i4>
      </vt:variant>
      <vt:variant>
        <vt:i4>0</vt:i4>
      </vt:variant>
      <vt:variant>
        <vt:i4>5</vt:i4>
      </vt:variant>
      <vt:variant>
        <vt:lpwstr/>
      </vt:variant>
      <vt:variant>
        <vt:lpwstr>_Toc50025023</vt:lpwstr>
      </vt:variant>
      <vt:variant>
        <vt:i4>1507378</vt:i4>
      </vt:variant>
      <vt:variant>
        <vt:i4>668</vt:i4>
      </vt:variant>
      <vt:variant>
        <vt:i4>0</vt:i4>
      </vt:variant>
      <vt:variant>
        <vt:i4>5</vt:i4>
      </vt:variant>
      <vt:variant>
        <vt:lpwstr/>
      </vt:variant>
      <vt:variant>
        <vt:lpwstr>_Toc50025022</vt:lpwstr>
      </vt:variant>
      <vt:variant>
        <vt:i4>1310770</vt:i4>
      </vt:variant>
      <vt:variant>
        <vt:i4>662</vt:i4>
      </vt:variant>
      <vt:variant>
        <vt:i4>0</vt:i4>
      </vt:variant>
      <vt:variant>
        <vt:i4>5</vt:i4>
      </vt:variant>
      <vt:variant>
        <vt:lpwstr/>
      </vt:variant>
      <vt:variant>
        <vt:lpwstr>_Toc50025021</vt:lpwstr>
      </vt:variant>
      <vt:variant>
        <vt:i4>1376306</vt:i4>
      </vt:variant>
      <vt:variant>
        <vt:i4>656</vt:i4>
      </vt:variant>
      <vt:variant>
        <vt:i4>0</vt:i4>
      </vt:variant>
      <vt:variant>
        <vt:i4>5</vt:i4>
      </vt:variant>
      <vt:variant>
        <vt:lpwstr/>
      </vt:variant>
      <vt:variant>
        <vt:lpwstr>_Toc50025020</vt:lpwstr>
      </vt:variant>
      <vt:variant>
        <vt:i4>1835057</vt:i4>
      </vt:variant>
      <vt:variant>
        <vt:i4>650</vt:i4>
      </vt:variant>
      <vt:variant>
        <vt:i4>0</vt:i4>
      </vt:variant>
      <vt:variant>
        <vt:i4>5</vt:i4>
      </vt:variant>
      <vt:variant>
        <vt:lpwstr/>
      </vt:variant>
      <vt:variant>
        <vt:lpwstr>_Toc50025019</vt:lpwstr>
      </vt:variant>
      <vt:variant>
        <vt:i4>1900593</vt:i4>
      </vt:variant>
      <vt:variant>
        <vt:i4>644</vt:i4>
      </vt:variant>
      <vt:variant>
        <vt:i4>0</vt:i4>
      </vt:variant>
      <vt:variant>
        <vt:i4>5</vt:i4>
      </vt:variant>
      <vt:variant>
        <vt:lpwstr/>
      </vt:variant>
      <vt:variant>
        <vt:lpwstr>_Toc50025018</vt:lpwstr>
      </vt:variant>
      <vt:variant>
        <vt:i4>1179697</vt:i4>
      </vt:variant>
      <vt:variant>
        <vt:i4>638</vt:i4>
      </vt:variant>
      <vt:variant>
        <vt:i4>0</vt:i4>
      </vt:variant>
      <vt:variant>
        <vt:i4>5</vt:i4>
      </vt:variant>
      <vt:variant>
        <vt:lpwstr/>
      </vt:variant>
      <vt:variant>
        <vt:lpwstr>_Toc50025017</vt:lpwstr>
      </vt:variant>
      <vt:variant>
        <vt:i4>1245233</vt:i4>
      </vt:variant>
      <vt:variant>
        <vt:i4>632</vt:i4>
      </vt:variant>
      <vt:variant>
        <vt:i4>0</vt:i4>
      </vt:variant>
      <vt:variant>
        <vt:i4>5</vt:i4>
      </vt:variant>
      <vt:variant>
        <vt:lpwstr/>
      </vt:variant>
      <vt:variant>
        <vt:lpwstr>_Toc50025016</vt:lpwstr>
      </vt:variant>
      <vt:variant>
        <vt:i4>1048625</vt:i4>
      </vt:variant>
      <vt:variant>
        <vt:i4>626</vt:i4>
      </vt:variant>
      <vt:variant>
        <vt:i4>0</vt:i4>
      </vt:variant>
      <vt:variant>
        <vt:i4>5</vt:i4>
      </vt:variant>
      <vt:variant>
        <vt:lpwstr/>
      </vt:variant>
      <vt:variant>
        <vt:lpwstr>_Toc50025015</vt:lpwstr>
      </vt:variant>
      <vt:variant>
        <vt:i4>1114161</vt:i4>
      </vt:variant>
      <vt:variant>
        <vt:i4>620</vt:i4>
      </vt:variant>
      <vt:variant>
        <vt:i4>0</vt:i4>
      </vt:variant>
      <vt:variant>
        <vt:i4>5</vt:i4>
      </vt:variant>
      <vt:variant>
        <vt:lpwstr/>
      </vt:variant>
      <vt:variant>
        <vt:lpwstr>_Toc50025014</vt:lpwstr>
      </vt:variant>
      <vt:variant>
        <vt:i4>1441841</vt:i4>
      </vt:variant>
      <vt:variant>
        <vt:i4>614</vt:i4>
      </vt:variant>
      <vt:variant>
        <vt:i4>0</vt:i4>
      </vt:variant>
      <vt:variant>
        <vt:i4>5</vt:i4>
      </vt:variant>
      <vt:variant>
        <vt:lpwstr/>
      </vt:variant>
      <vt:variant>
        <vt:lpwstr>_Toc50025013</vt:lpwstr>
      </vt:variant>
      <vt:variant>
        <vt:i4>1507377</vt:i4>
      </vt:variant>
      <vt:variant>
        <vt:i4>608</vt:i4>
      </vt:variant>
      <vt:variant>
        <vt:i4>0</vt:i4>
      </vt:variant>
      <vt:variant>
        <vt:i4>5</vt:i4>
      </vt:variant>
      <vt:variant>
        <vt:lpwstr/>
      </vt:variant>
      <vt:variant>
        <vt:lpwstr>_Toc50025012</vt:lpwstr>
      </vt:variant>
      <vt:variant>
        <vt:i4>1310769</vt:i4>
      </vt:variant>
      <vt:variant>
        <vt:i4>602</vt:i4>
      </vt:variant>
      <vt:variant>
        <vt:i4>0</vt:i4>
      </vt:variant>
      <vt:variant>
        <vt:i4>5</vt:i4>
      </vt:variant>
      <vt:variant>
        <vt:lpwstr/>
      </vt:variant>
      <vt:variant>
        <vt:lpwstr>_Toc50025011</vt:lpwstr>
      </vt:variant>
      <vt:variant>
        <vt:i4>1376305</vt:i4>
      </vt:variant>
      <vt:variant>
        <vt:i4>596</vt:i4>
      </vt:variant>
      <vt:variant>
        <vt:i4>0</vt:i4>
      </vt:variant>
      <vt:variant>
        <vt:i4>5</vt:i4>
      </vt:variant>
      <vt:variant>
        <vt:lpwstr/>
      </vt:variant>
      <vt:variant>
        <vt:lpwstr>_Toc50025010</vt:lpwstr>
      </vt:variant>
      <vt:variant>
        <vt:i4>1835056</vt:i4>
      </vt:variant>
      <vt:variant>
        <vt:i4>590</vt:i4>
      </vt:variant>
      <vt:variant>
        <vt:i4>0</vt:i4>
      </vt:variant>
      <vt:variant>
        <vt:i4>5</vt:i4>
      </vt:variant>
      <vt:variant>
        <vt:lpwstr/>
      </vt:variant>
      <vt:variant>
        <vt:lpwstr>_Toc50025009</vt:lpwstr>
      </vt:variant>
      <vt:variant>
        <vt:i4>1900592</vt:i4>
      </vt:variant>
      <vt:variant>
        <vt:i4>584</vt:i4>
      </vt:variant>
      <vt:variant>
        <vt:i4>0</vt:i4>
      </vt:variant>
      <vt:variant>
        <vt:i4>5</vt:i4>
      </vt:variant>
      <vt:variant>
        <vt:lpwstr/>
      </vt:variant>
      <vt:variant>
        <vt:lpwstr>_Toc50025008</vt:lpwstr>
      </vt:variant>
      <vt:variant>
        <vt:i4>1179696</vt:i4>
      </vt:variant>
      <vt:variant>
        <vt:i4>578</vt:i4>
      </vt:variant>
      <vt:variant>
        <vt:i4>0</vt:i4>
      </vt:variant>
      <vt:variant>
        <vt:i4>5</vt:i4>
      </vt:variant>
      <vt:variant>
        <vt:lpwstr/>
      </vt:variant>
      <vt:variant>
        <vt:lpwstr>_Toc50025007</vt:lpwstr>
      </vt:variant>
      <vt:variant>
        <vt:i4>1245232</vt:i4>
      </vt:variant>
      <vt:variant>
        <vt:i4>572</vt:i4>
      </vt:variant>
      <vt:variant>
        <vt:i4>0</vt:i4>
      </vt:variant>
      <vt:variant>
        <vt:i4>5</vt:i4>
      </vt:variant>
      <vt:variant>
        <vt:lpwstr/>
      </vt:variant>
      <vt:variant>
        <vt:lpwstr>_Toc50025006</vt:lpwstr>
      </vt:variant>
      <vt:variant>
        <vt:i4>1048624</vt:i4>
      </vt:variant>
      <vt:variant>
        <vt:i4>566</vt:i4>
      </vt:variant>
      <vt:variant>
        <vt:i4>0</vt:i4>
      </vt:variant>
      <vt:variant>
        <vt:i4>5</vt:i4>
      </vt:variant>
      <vt:variant>
        <vt:lpwstr/>
      </vt:variant>
      <vt:variant>
        <vt:lpwstr>_Toc50025005</vt:lpwstr>
      </vt:variant>
      <vt:variant>
        <vt:i4>1114160</vt:i4>
      </vt:variant>
      <vt:variant>
        <vt:i4>560</vt:i4>
      </vt:variant>
      <vt:variant>
        <vt:i4>0</vt:i4>
      </vt:variant>
      <vt:variant>
        <vt:i4>5</vt:i4>
      </vt:variant>
      <vt:variant>
        <vt:lpwstr/>
      </vt:variant>
      <vt:variant>
        <vt:lpwstr>_Toc50025004</vt:lpwstr>
      </vt:variant>
      <vt:variant>
        <vt:i4>1441840</vt:i4>
      </vt:variant>
      <vt:variant>
        <vt:i4>554</vt:i4>
      </vt:variant>
      <vt:variant>
        <vt:i4>0</vt:i4>
      </vt:variant>
      <vt:variant>
        <vt:i4>5</vt:i4>
      </vt:variant>
      <vt:variant>
        <vt:lpwstr/>
      </vt:variant>
      <vt:variant>
        <vt:lpwstr>_Toc50025003</vt:lpwstr>
      </vt:variant>
      <vt:variant>
        <vt:i4>1507376</vt:i4>
      </vt:variant>
      <vt:variant>
        <vt:i4>548</vt:i4>
      </vt:variant>
      <vt:variant>
        <vt:i4>0</vt:i4>
      </vt:variant>
      <vt:variant>
        <vt:i4>5</vt:i4>
      </vt:variant>
      <vt:variant>
        <vt:lpwstr/>
      </vt:variant>
      <vt:variant>
        <vt:lpwstr>_Toc50025002</vt:lpwstr>
      </vt:variant>
      <vt:variant>
        <vt:i4>1310768</vt:i4>
      </vt:variant>
      <vt:variant>
        <vt:i4>542</vt:i4>
      </vt:variant>
      <vt:variant>
        <vt:i4>0</vt:i4>
      </vt:variant>
      <vt:variant>
        <vt:i4>5</vt:i4>
      </vt:variant>
      <vt:variant>
        <vt:lpwstr/>
      </vt:variant>
      <vt:variant>
        <vt:lpwstr>_Toc50025001</vt:lpwstr>
      </vt:variant>
      <vt:variant>
        <vt:i4>1376304</vt:i4>
      </vt:variant>
      <vt:variant>
        <vt:i4>536</vt:i4>
      </vt:variant>
      <vt:variant>
        <vt:i4>0</vt:i4>
      </vt:variant>
      <vt:variant>
        <vt:i4>5</vt:i4>
      </vt:variant>
      <vt:variant>
        <vt:lpwstr/>
      </vt:variant>
      <vt:variant>
        <vt:lpwstr>_Toc50025000</vt:lpwstr>
      </vt:variant>
      <vt:variant>
        <vt:i4>1376312</vt:i4>
      </vt:variant>
      <vt:variant>
        <vt:i4>530</vt:i4>
      </vt:variant>
      <vt:variant>
        <vt:i4>0</vt:i4>
      </vt:variant>
      <vt:variant>
        <vt:i4>5</vt:i4>
      </vt:variant>
      <vt:variant>
        <vt:lpwstr/>
      </vt:variant>
      <vt:variant>
        <vt:lpwstr>_Toc50024999</vt:lpwstr>
      </vt:variant>
      <vt:variant>
        <vt:i4>1310776</vt:i4>
      </vt:variant>
      <vt:variant>
        <vt:i4>524</vt:i4>
      </vt:variant>
      <vt:variant>
        <vt:i4>0</vt:i4>
      </vt:variant>
      <vt:variant>
        <vt:i4>5</vt:i4>
      </vt:variant>
      <vt:variant>
        <vt:lpwstr/>
      </vt:variant>
      <vt:variant>
        <vt:lpwstr>_Toc50024998</vt:lpwstr>
      </vt:variant>
      <vt:variant>
        <vt:i4>1769528</vt:i4>
      </vt:variant>
      <vt:variant>
        <vt:i4>518</vt:i4>
      </vt:variant>
      <vt:variant>
        <vt:i4>0</vt:i4>
      </vt:variant>
      <vt:variant>
        <vt:i4>5</vt:i4>
      </vt:variant>
      <vt:variant>
        <vt:lpwstr/>
      </vt:variant>
      <vt:variant>
        <vt:lpwstr>_Toc50024997</vt:lpwstr>
      </vt:variant>
      <vt:variant>
        <vt:i4>1703992</vt:i4>
      </vt:variant>
      <vt:variant>
        <vt:i4>512</vt:i4>
      </vt:variant>
      <vt:variant>
        <vt:i4>0</vt:i4>
      </vt:variant>
      <vt:variant>
        <vt:i4>5</vt:i4>
      </vt:variant>
      <vt:variant>
        <vt:lpwstr/>
      </vt:variant>
      <vt:variant>
        <vt:lpwstr>_Toc50024996</vt:lpwstr>
      </vt:variant>
      <vt:variant>
        <vt:i4>1638456</vt:i4>
      </vt:variant>
      <vt:variant>
        <vt:i4>506</vt:i4>
      </vt:variant>
      <vt:variant>
        <vt:i4>0</vt:i4>
      </vt:variant>
      <vt:variant>
        <vt:i4>5</vt:i4>
      </vt:variant>
      <vt:variant>
        <vt:lpwstr/>
      </vt:variant>
      <vt:variant>
        <vt:lpwstr>_Toc50024995</vt:lpwstr>
      </vt:variant>
      <vt:variant>
        <vt:i4>1572920</vt:i4>
      </vt:variant>
      <vt:variant>
        <vt:i4>500</vt:i4>
      </vt:variant>
      <vt:variant>
        <vt:i4>0</vt:i4>
      </vt:variant>
      <vt:variant>
        <vt:i4>5</vt:i4>
      </vt:variant>
      <vt:variant>
        <vt:lpwstr/>
      </vt:variant>
      <vt:variant>
        <vt:lpwstr>_Toc50024994</vt:lpwstr>
      </vt:variant>
      <vt:variant>
        <vt:i4>2031672</vt:i4>
      </vt:variant>
      <vt:variant>
        <vt:i4>494</vt:i4>
      </vt:variant>
      <vt:variant>
        <vt:i4>0</vt:i4>
      </vt:variant>
      <vt:variant>
        <vt:i4>5</vt:i4>
      </vt:variant>
      <vt:variant>
        <vt:lpwstr/>
      </vt:variant>
      <vt:variant>
        <vt:lpwstr>_Toc50024993</vt:lpwstr>
      </vt:variant>
      <vt:variant>
        <vt:i4>1966136</vt:i4>
      </vt:variant>
      <vt:variant>
        <vt:i4>488</vt:i4>
      </vt:variant>
      <vt:variant>
        <vt:i4>0</vt:i4>
      </vt:variant>
      <vt:variant>
        <vt:i4>5</vt:i4>
      </vt:variant>
      <vt:variant>
        <vt:lpwstr/>
      </vt:variant>
      <vt:variant>
        <vt:lpwstr>_Toc50024992</vt:lpwstr>
      </vt:variant>
      <vt:variant>
        <vt:i4>1900600</vt:i4>
      </vt:variant>
      <vt:variant>
        <vt:i4>482</vt:i4>
      </vt:variant>
      <vt:variant>
        <vt:i4>0</vt:i4>
      </vt:variant>
      <vt:variant>
        <vt:i4>5</vt:i4>
      </vt:variant>
      <vt:variant>
        <vt:lpwstr/>
      </vt:variant>
      <vt:variant>
        <vt:lpwstr>_Toc50024991</vt:lpwstr>
      </vt:variant>
      <vt:variant>
        <vt:i4>1835064</vt:i4>
      </vt:variant>
      <vt:variant>
        <vt:i4>476</vt:i4>
      </vt:variant>
      <vt:variant>
        <vt:i4>0</vt:i4>
      </vt:variant>
      <vt:variant>
        <vt:i4>5</vt:i4>
      </vt:variant>
      <vt:variant>
        <vt:lpwstr/>
      </vt:variant>
      <vt:variant>
        <vt:lpwstr>_Toc50024990</vt:lpwstr>
      </vt:variant>
      <vt:variant>
        <vt:i4>1376313</vt:i4>
      </vt:variant>
      <vt:variant>
        <vt:i4>470</vt:i4>
      </vt:variant>
      <vt:variant>
        <vt:i4>0</vt:i4>
      </vt:variant>
      <vt:variant>
        <vt:i4>5</vt:i4>
      </vt:variant>
      <vt:variant>
        <vt:lpwstr/>
      </vt:variant>
      <vt:variant>
        <vt:lpwstr>_Toc50024989</vt:lpwstr>
      </vt:variant>
      <vt:variant>
        <vt:i4>1310777</vt:i4>
      </vt:variant>
      <vt:variant>
        <vt:i4>464</vt:i4>
      </vt:variant>
      <vt:variant>
        <vt:i4>0</vt:i4>
      </vt:variant>
      <vt:variant>
        <vt:i4>5</vt:i4>
      </vt:variant>
      <vt:variant>
        <vt:lpwstr/>
      </vt:variant>
      <vt:variant>
        <vt:lpwstr>_Toc50024988</vt:lpwstr>
      </vt:variant>
      <vt:variant>
        <vt:i4>1769529</vt:i4>
      </vt:variant>
      <vt:variant>
        <vt:i4>458</vt:i4>
      </vt:variant>
      <vt:variant>
        <vt:i4>0</vt:i4>
      </vt:variant>
      <vt:variant>
        <vt:i4>5</vt:i4>
      </vt:variant>
      <vt:variant>
        <vt:lpwstr/>
      </vt:variant>
      <vt:variant>
        <vt:lpwstr>_Toc50024987</vt:lpwstr>
      </vt:variant>
      <vt:variant>
        <vt:i4>1703993</vt:i4>
      </vt:variant>
      <vt:variant>
        <vt:i4>452</vt:i4>
      </vt:variant>
      <vt:variant>
        <vt:i4>0</vt:i4>
      </vt:variant>
      <vt:variant>
        <vt:i4>5</vt:i4>
      </vt:variant>
      <vt:variant>
        <vt:lpwstr/>
      </vt:variant>
      <vt:variant>
        <vt:lpwstr>_Toc50024986</vt:lpwstr>
      </vt:variant>
      <vt:variant>
        <vt:i4>1638457</vt:i4>
      </vt:variant>
      <vt:variant>
        <vt:i4>446</vt:i4>
      </vt:variant>
      <vt:variant>
        <vt:i4>0</vt:i4>
      </vt:variant>
      <vt:variant>
        <vt:i4>5</vt:i4>
      </vt:variant>
      <vt:variant>
        <vt:lpwstr/>
      </vt:variant>
      <vt:variant>
        <vt:lpwstr>_Toc50024985</vt:lpwstr>
      </vt:variant>
      <vt:variant>
        <vt:i4>1572921</vt:i4>
      </vt:variant>
      <vt:variant>
        <vt:i4>440</vt:i4>
      </vt:variant>
      <vt:variant>
        <vt:i4>0</vt:i4>
      </vt:variant>
      <vt:variant>
        <vt:i4>5</vt:i4>
      </vt:variant>
      <vt:variant>
        <vt:lpwstr/>
      </vt:variant>
      <vt:variant>
        <vt:lpwstr>_Toc50024984</vt:lpwstr>
      </vt:variant>
      <vt:variant>
        <vt:i4>2031673</vt:i4>
      </vt:variant>
      <vt:variant>
        <vt:i4>434</vt:i4>
      </vt:variant>
      <vt:variant>
        <vt:i4>0</vt:i4>
      </vt:variant>
      <vt:variant>
        <vt:i4>5</vt:i4>
      </vt:variant>
      <vt:variant>
        <vt:lpwstr/>
      </vt:variant>
      <vt:variant>
        <vt:lpwstr>_Toc50024983</vt:lpwstr>
      </vt:variant>
      <vt:variant>
        <vt:i4>1966137</vt:i4>
      </vt:variant>
      <vt:variant>
        <vt:i4>428</vt:i4>
      </vt:variant>
      <vt:variant>
        <vt:i4>0</vt:i4>
      </vt:variant>
      <vt:variant>
        <vt:i4>5</vt:i4>
      </vt:variant>
      <vt:variant>
        <vt:lpwstr/>
      </vt:variant>
      <vt:variant>
        <vt:lpwstr>_Toc50024982</vt:lpwstr>
      </vt:variant>
      <vt:variant>
        <vt:i4>1900601</vt:i4>
      </vt:variant>
      <vt:variant>
        <vt:i4>422</vt:i4>
      </vt:variant>
      <vt:variant>
        <vt:i4>0</vt:i4>
      </vt:variant>
      <vt:variant>
        <vt:i4>5</vt:i4>
      </vt:variant>
      <vt:variant>
        <vt:lpwstr/>
      </vt:variant>
      <vt:variant>
        <vt:lpwstr>_Toc50024981</vt:lpwstr>
      </vt:variant>
      <vt:variant>
        <vt:i4>1835065</vt:i4>
      </vt:variant>
      <vt:variant>
        <vt:i4>416</vt:i4>
      </vt:variant>
      <vt:variant>
        <vt:i4>0</vt:i4>
      </vt:variant>
      <vt:variant>
        <vt:i4>5</vt:i4>
      </vt:variant>
      <vt:variant>
        <vt:lpwstr/>
      </vt:variant>
      <vt:variant>
        <vt:lpwstr>_Toc50024980</vt:lpwstr>
      </vt:variant>
      <vt:variant>
        <vt:i4>1376310</vt:i4>
      </vt:variant>
      <vt:variant>
        <vt:i4>410</vt:i4>
      </vt:variant>
      <vt:variant>
        <vt:i4>0</vt:i4>
      </vt:variant>
      <vt:variant>
        <vt:i4>5</vt:i4>
      </vt:variant>
      <vt:variant>
        <vt:lpwstr/>
      </vt:variant>
      <vt:variant>
        <vt:lpwstr>_Toc50024979</vt:lpwstr>
      </vt:variant>
      <vt:variant>
        <vt:i4>1310774</vt:i4>
      </vt:variant>
      <vt:variant>
        <vt:i4>404</vt:i4>
      </vt:variant>
      <vt:variant>
        <vt:i4>0</vt:i4>
      </vt:variant>
      <vt:variant>
        <vt:i4>5</vt:i4>
      </vt:variant>
      <vt:variant>
        <vt:lpwstr/>
      </vt:variant>
      <vt:variant>
        <vt:lpwstr>_Toc50024978</vt:lpwstr>
      </vt:variant>
      <vt:variant>
        <vt:i4>1769526</vt:i4>
      </vt:variant>
      <vt:variant>
        <vt:i4>398</vt:i4>
      </vt:variant>
      <vt:variant>
        <vt:i4>0</vt:i4>
      </vt:variant>
      <vt:variant>
        <vt:i4>5</vt:i4>
      </vt:variant>
      <vt:variant>
        <vt:lpwstr/>
      </vt:variant>
      <vt:variant>
        <vt:lpwstr>_Toc50024977</vt:lpwstr>
      </vt:variant>
      <vt:variant>
        <vt:i4>1703990</vt:i4>
      </vt:variant>
      <vt:variant>
        <vt:i4>392</vt:i4>
      </vt:variant>
      <vt:variant>
        <vt:i4>0</vt:i4>
      </vt:variant>
      <vt:variant>
        <vt:i4>5</vt:i4>
      </vt:variant>
      <vt:variant>
        <vt:lpwstr/>
      </vt:variant>
      <vt:variant>
        <vt:lpwstr>_Toc50024976</vt:lpwstr>
      </vt:variant>
      <vt:variant>
        <vt:i4>1638454</vt:i4>
      </vt:variant>
      <vt:variant>
        <vt:i4>386</vt:i4>
      </vt:variant>
      <vt:variant>
        <vt:i4>0</vt:i4>
      </vt:variant>
      <vt:variant>
        <vt:i4>5</vt:i4>
      </vt:variant>
      <vt:variant>
        <vt:lpwstr/>
      </vt:variant>
      <vt:variant>
        <vt:lpwstr>_Toc50024975</vt:lpwstr>
      </vt:variant>
      <vt:variant>
        <vt:i4>1572918</vt:i4>
      </vt:variant>
      <vt:variant>
        <vt:i4>380</vt:i4>
      </vt:variant>
      <vt:variant>
        <vt:i4>0</vt:i4>
      </vt:variant>
      <vt:variant>
        <vt:i4>5</vt:i4>
      </vt:variant>
      <vt:variant>
        <vt:lpwstr/>
      </vt:variant>
      <vt:variant>
        <vt:lpwstr>_Toc50024974</vt:lpwstr>
      </vt:variant>
      <vt:variant>
        <vt:i4>2031670</vt:i4>
      </vt:variant>
      <vt:variant>
        <vt:i4>374</vt:i4>
      </vt:variant>
      <vt:variant>
        <vt:i4>0</vt:i4>
      </vt:variant>
      <vt:variant>
        <vt:i4>5</vt:i4>
      </vt:variant>
      <vt:variant>
        <vt:lpwstr/>
      </vt:variant>
      <vt:variant>
        <vt:lpwstr>_Toc50024973</vt:lpwstr>
      </vt:variant>
      <vt:variant>
        <vt:i4>1966134</vt:i4>
      </vt:variant>
      <vt:variant>
        <vt:i4>368</vt:i4>
      </vt:variant>
      <vt:variant>
        <vt:i4>0</vt:i4>
      </vt:variant>
      <vt:variant>
        <vt:i4>5</vt:i4>
      </vt:variant>
      <vt:variant>
        <vt:lpwstr/>
      </vt:variant>
      <vt:variant>
        <vt:lpwstr>_Toc50024972</vt:lpwstr>
      </vt:variant>
      <vt:variant>
        <vt:i4>1900598</vt:i4>
      </vt:variant>
      <vt:variant>
        <vt:i4>362</vt:i4>
      </vt:variant>
      <vt:variant>
        <vt:i4>0</vt:i4>
      </vt:variant>
      <vt:variant>
        <vt:i4>5</vt:i4>
      </vt:variant>
      <vt:variant>
        <vt:lpwstr/>
      </vt:variant>
      <vt:variant>
        <vt:lpwstr>_Toc50024971</vt:lpwstr>
      </vt:variant>
      <vt:variant>
        <vt:i4>1835062</vt:i4>
      </vt:variant>
      <vt:variant>
        <vt:i4>356</vt:i4>
      </vt:variant>
      <vt:variant>
        <vt:i4>0</vt:i4>
      </vt:variant>
      <vt:variant>
        <vt:i4>5</vt:i4>
      </vt:variant>
      <vt:variant>
        <vt:lpwstr/>
      </vt:variant>
      <vt:variant>
        <vt:lpwstr>_Toc50024970</vt:lpwstr>
      </vt:variant>
      <vt:variant>
        <vt:i4>1376311</vt:i4>
      </vt:variant>
      <vt:variant>
        <vt:i4>350</vt:i4>
      </vt:variant>
      <vt:variant>
        <vt:i4>0</vt:i4>
      </vt:variant>
      <vt:variant>
        <vt:i4>5</vt:i4>
      </vt:variant>
      <vt:variant>
        <vt:lpwstr/>
      </vt:variant>
      <vt:variant>
        <vt:lpwstr>_Toc50024969</vt:lpwstr>
      </vt:variant>
      <vt:variant>
        <vt:i4>1310775</vt:i4>
      </vt:variant>
      <vt:variant>
        <vt:i4>344</vt:i4>
      </vt:variant>
      <vt:variant>
        <vt:i4>0</vt:i4>
      </vt:variant>
      <vt:variant>
        <vt:i4>5</vt:i4>
      </vt:variant>
      <vt:variant>
        <vt:lpwstr/>
      </vt:variant>
      <vt:variant>
        <vt:lpwstr>_Toc50024968</vt:lpwstr>
      </vt:variant>
      <vt:variant>
        <vt:i4>1769527</vt:i4>
      </vt:variant>
      <vt:variant>
        <vt:i4>338</vt:i4>
      </vt:variant>
      <vt:variant>
        <vt:i4>0</vt:i4>
      </vt:variant>
      <vt:variant>
        <vt:i4>5</vt:i4>
      </vt:variant>
      <vt:variant>
        <vt:lpwstr/>
      </vt:variant>
      <vt:variant>
        <vt:lpwstr>_Toc50024967</vt:lpwstr>
      </vt:variant>
      <vt:variant>
        <vt:i4>1703991</vt:i4>
      </vt:variant>
      <vt:variant>
        <vt:i4>332</vt:i4>
      </vt:variant>
      <vt:variant>
        <vt:i4>0</vt:i4>
      </vt:variant>
      <vt:variant>
        <vt:i4>5</vt:i4>
      </vt:variant>
      <vt:variant>
        <vt:lpwstr/>
      </vt:variant>
      <vt:variant>
        <vt:lpwstr>_Toc50024966</vt:lpwstr>
      </vt:variant>
      <vt:variant>
        <vt:i4>1638455</vt:i4>
      </vt:variant>
      <vt:variant>
        <vt:i4>326</vt:i4>
      </vt:variant>
      <vt:variant>
        <vt:i4>0</vt:i4>
      </vt:variant>
      <vt:variant>
        <vt:i4>5</vt:i4>
      </vt:variant>
      <vt:variant>
        <vt:lpwstr/>
      </vt:variant>
      <vt:variant>
        <vt:lpwstr>_Toc50024965</vt:lpwstr>
      </vt:variant>
      <vt:variant>
        <vt:i4>1572919</vt:i4>
      </vt:variant>
      <vt:variant>
        <vt:i4>320</vt:i4>
      </vt:variant>
      <vt:variant>
        <vt:i4>0</vt:i4>
      </vt:variant>
      <vt:variant>
        <vt:i4>5</vt:i4>
      </vt:variant>
      <vt:variant>
        <vt:lpwstr/>
      </vt:variant>
      <vt:variant>
        <vt:lpwstr>_Toc50024964</vt:lpwstr>
      </vt:variant>
      <vt:variant>
        <vt:i4>2031671</vt:i4>
      </vt:variant>
      <vt:variant>
        <vt:i4>314</vt:i4>
      </vt:variant>
      <vt:variant>
        <vt:i4>0</vt:i4>
      </vt:variant>
      <vt:variant>
        <vt:i4>5</vt:i4>
      </vt:variant>
      <vt:variant>
        <vt:lpwstr/>
      </vt:variant>
      <vt:variant>
        <vt:lpwstr>_Toc50024963</vt:lpwstr>
      </vt:variant>
      <vt:variant>
        <vt:i4>1966135</vt:i4>
      </vt:variant>
      <vt:variant>
        <vt:i4>308</vt:i4>
      </vt:variant>
      <vt:variant>
        <vt:i4>0</vt:i4>
      </vt:variant>
      <vt:variant>
        <vt:i4>5</vt:i4>
      </vt:variant>
      <vt:variant>
        <vt:lpwstr/>
      </vt:variant>
      <vt:variant>
        <vt:lpwstr>_Toc50024962</vt:lpwstr>
      </vt:variant>
      <vt:variant>
        <vt:i4>1900599</vt:i4>
      </vt:variant>
      <vt:variant>
        <vt:i4>302</vt:i4>
      </vt:variant>
      <vt:variant>
        <vt:i4>0</vt:i4>
      </vt:variant>
      <vt:variant>
        <vt:i4>5</vt:i4>
      </vt:variant>
      <vt:variant>
        <vt:lpwstr/>
      </vt:variant>
      <vt:variant>
        <vt:lpwstr>_Toc50024961</vt:lpwstr>
      </vt:variant>
      <vt:variant>
        <vt:i4>1835063</vt:i4>
      </vt:variant>
      <vt:variant>
        <vt:i4>296</vt:i4>
      </vt:variant>
      <vt:variant>
        <vt:i4>0</vt:i4>
      </vt:variant>
      <vt:variant>
        <vt:i4>5</vt:i4>
      </vt:variant>
      <vt:variant>
        <vt:lpwstr/>
      </vt:variant>
      <vt:variant>
        <vt:lpwstr>_Toc50024960</vt:lpwstr>
      </vt:variant>
      <vt:variant>
        <vt:i4>1376308</vt:i4>
      </vt:variant>
      <vt:variant>
        <vt:i4>290</vt:i4>
      </vt:variant>
      <vt:variant>
        <vt:i4>0</vt:i4>
      </vt:variant>
      <vt:variant>
        <vt:i4>5</vt:i4>
      </vt:variant>
      <vt:variant>
        <vt:lpwstr/>
      </vt:variant>
      <vt:variant>
        <vt:lpwstr>_Toc50024959</vt:lpwstr>
      </vt:variant>
      <vt:variant>
        <vt:i4>1310772</vt:i4>
      </vt:variant>
      <vt:variant>
        <vt:i4>284</vt:i4>
      </vt:variant>
      <vt:variant>
        <vt:i4>0</vt:i4>
      </vt:variant>
      <vt:variant>
        <vt:i4>5</vt:i4>
      </vt:variant>
      <vt:variant>
        <vt:lpwstr/>
      </vt:variant>
      <vt:variant>
        <vt:lpwstr>_Toc50024958</vt:lpwstr>
      </vt:variant>
      <vt:variant>
        <vt:i4>1769524</vt:i4>
      </vt:variant>
      <vt:variant>
        <vt:i4>278</vt:i4>
      </vt:variant>
      <vt:variant>
        <vt:i4>0</vt:i4>
      </vt:variant>
      <vt:variant>
        <vt:i4>5</vt:i4>
      </vt:variant>
      <vt:variant>
        <vt:lpwstr/>
      </vt:variant>
      <vt:variant>
        <vt:lpwstr>_Toc50024957</vt:lpwstr>
      </vt:variant>
      <vt:variant>
        <vt:i4>1703988</vt:i4>
      </vt:variant>
      <vt:variant>
        <vt:i4>272</vt:i4>
      </vt:variant>
      <vt:variant>
        <vt:i4>0</vt:i4>
      </vt:variant>
      <vt:variant>
        <vt:i4>5</vt:i4>
      </vt:variant>
      <vt:variant>
        <vt:lpwstr/>
      </vt:variant>
      <vt:variant>
        <vt:lpwstr>_Toc50024956</vt:lpwstr>
      </vt:variant>
      <vt:variant>
        <vt:i4>1638452</vt:i4>
      </vt:variant>
      <vt:variant>
        <vt:i4>266</vt:i4>
      </vt:variant>
      <vt:variant>
        <vt:i4>0</vt:i4>
      </vt:variant>
      <vt:variant>
        <vt:i4>5</vt:i4>
      </vt:variant>
      <vt:variant>
        <vt:lpwstr/>
      </vt:variant>
      <vt:variant>
        <vt:lpwstr>_Toc50024955</vt:lpwstr>
      </vt:variant>
      <vt:variant>
        <vt:i4>1572916</vt:i4>
      </vt:variant>
      <vt:variant>
        <vt:i4>260</vt:i4>
      </vt:variant>
      <vt:variant>
        <vt:i4>0</vt:i4>
      </vt:variant>
      <vt:variant>
        <vt:i4>5</vt:i4>
      </vt:variant>
      <vt:variant>
        <vt:lpwstr/>
      </vt:variant>
      <vt:variant>
        <vt:lpwstr>_Toc50024954</vt:lpwstr>
      </vt:variant>
      <vt:variant>
        <vt:i4>2031668</vt:i4>
      </vt:variant>
      <vt:variant>
        <vt:i4>254</vt:i4>
      </vt:variant>
      <vt:variant>
        <vt:i4>0</vt:i4>
      </vt:variant>
      <vt:variant>
        <vt:i4>5</vt:i4>
      </vt:variant>
      <vt:variant>
        <vt:lpwstr/>
      </vt:variant>
      <vt:variant>
        <vt:lpwstr>_Toc50024953</vt:lpwstr>
      </vt:variant>
      <vt:variant>
        <vt:i4>1966132</vt:i4>
      </vt:variant>
      <vt:variant>
        <vt:i4>248</vt:i4>
      </vt:variant>
      <vt:variant>
        <vt:i4>0</vt:i4>
      </vt:variant>
      <vt:variant>
        <vt:i4>5</vt:i4>
      </vt:variant>
      <vt:variant>
        <vt:lpwstr/>
      </vt:variant>
      <vt:variant>
        <vt:lpwstr>_Toc50024952</vt:lpwstr>
      </vt:variant>
      <vt:variant>
        <vt:i4>1900596</vt:i4>
      </vt:variant>
      <vt:variant>
        <vt:i4>242</vt:i4>
      </vt:variant>
      <vt:variant>
        <vt:i4>0</vt:i4>
      </vt:variant>
      <vt:variant>
        <vt:i4>5</vt:i4>
      </vt:variant>
      <vt:variant>
        <vt:lpwstr/>
      </vt:variant>
      <vt:variant>
        <vt:lpwstr>_Toc50024951</vt:lpwstr>
      </vt:variant>
      <vt:variant>
        <vt:i4>1835060</vt:i4>
      </vt:variant>
      <vt:variant>
        <vt:i4>236</vt:i4>
      </vt:variant>
      <vt:variant>
        <vt:i4>0</vt:i4>
      </vt:variant>
      <vt:variant>
        <vt:i4>5</vt:i4>
      </vt:variant>
      <vt:variant>
        <vt:lpwstr/>
      </vt:variant>
      <vt:variant>
        <vt:lpwstr>_Toc50024950</vt:lpwstr>
      </vt:variant>
      <vt:variant>
        <vt:i4>1310773</vt:i4>
      </vt:variant>
      <vt:variant>
        <vt:i4>230</vt:i4>
      </vt:variant>
      <vt:variant>
        <vt:i4>0</vt:i4>
      </vt:variant>
      <vt:variant>
        <vt:i4>5</vt:i4>
      </vt:variant>
      <vt:variant>
        <vt:lpwstr/>
      </vt:variant>
      <vt:variant>
        <vt:lpwstr>_Toc50024948</vt:lpwstr>
      </vt:variant>
      <vt:variant>
        <vt:i4>1769525</vt:i4>
      </vt:variant>
      <vt:variant>
        <vt:i4>224</vt:i4>
      </vt:variant>
      <vt:variant>
        <vt:i4>0</vt:i4>
      </vt:variant>
      <vt:variant>
        <vt:i4>5</vt:i4>
      </vt:variant>
      <vt:variant>
        <vt:lpwstr/>
      </vt:variant>
      <vt:variant>
        <vt:lpwstr>_Toc50024947</vt:lpwstr>
      </vt:variant>
      <vt:variant>
        <vt:i4>1703989</vt:i4>
      </vt:variant>
      <vt:variant>
        <vt:i4>218</vt:i4>
      </vt:variant>
      <vt:variant>
        <vt:i4>0</vt:i4>
      </vt:variant>
      <vt:variant>
        <vt:i4>5</vt:i4>
      </vt:variant>
      <vt:variant>
        <vt:lpwstr/>
      </vt:variant>
      <vt:variant>
        <vt:lpwstr>_Toc50024946</vt:lpwstr>
      </vt:variant>
      <vt:variant>
        <vt:i4>1638453</vt:i4>
      </vt:variant>
      <vt:variant>
        <vt:i4>212</vt:i4>
      </vt:variant>
      <vt:variant>
        <vt:i4>0</vt:i4>
      </vt:variant>
      <vt:variant>
        <vt:i4>5</vt:i4>
      </vt:variant>
      <vt:variant>
        <vt:lpwstr/>
      </vt:variant>
      <vt:variant>
        <vt:lpwstr>_Toc50024945</vt:lpwstr>
      </vt:variant>
      <vt:variant>
        <vt:i4>1572917</vt:i4>
      </vt:variant>
      <vt:variant>
        <vt:i4>206</vt:i4>
      </vt:variant>
      <vt:variant>
        <vt:i4>0</vt:i4>
      </vt:variant>
      <vt:variant>
        <vt:i4>5</vt:i4>
      </vt:variant>
      <vt:variant>
        <vt:lpwstr/>
      </vt:variant>
      <vt:variant>
        <vt:lpwstr>_Toc50024944</vt:lpwstr>
      </vt:variant>
      <vt:variant>
        <vt:i4>2031666</vt:i4>
      </vt:variant>
      <vt:variant>
        <vt:i4>200</vt:i4>
      </vt:variant>
      <vt:variant>
        <vt:i4>0</vt:i4>
      </vt:variant>
      <vt:variant>
        <vt:i4>5</vt:i4>
      </vt:variant>
      <vt:variant>
        <vt:lpwstr/>
      </vt:variant>
      <vt:variant>
        <vt:lpwstr>_Toc50024933</vt:lpwstr>
      </vt:variant>
      <vt:variant>
        <vt:i4>1966130</vt:i4>
      </vt:variant>
      <vt:variant>
        <vt:i4>194</vt:i4>
      </vt:variant>
      <vt:variant>
        <vt:i4>0</vt:i4>
      </vt:variant>
      <vt:variant>
        <vt:i4>5</vt:i4>
      </vt:variant>
      <vt:variant>
        <vt:lpwstr/>
      </vt:variant>
      <vt:variant>
        <vt:lpwstr>_Toc50024932</vt:lpwstr>
      </vt:variant>
      <vt:variant>
        <vt:i4>1835058</vt:i4>
      </vt:variant>
      <vt:variant>
        <vt:i4>188</vt:i4>
      </vt:variant>
      <vt:variant>
        <vt:i4>0</vt:i4>
      </vt:variant>
      <vt:variant>
        <vt:i4>5</vt:i4>
      </vt:variant>
      <vt:variant>
        <vt:lpwstr/>
      </vt:variant>
      <vt:variant>
        <vt:lpwstr>_Toc50024930</vt:lpwstr>
      </vt:variant>
      <vt:variant>
        <vt:i4>1376307</vt:i4>
      </vt:variant>
      <vt:variant>
        <vt:i4>182</vt:i4>
      </vt:variant>
      <vt:variant>
        <vt:i4>0</vt:i4>
      </vt:variant>
      <vt:variant>
        <vt:i4>5</vt:i4>
      </vt:variant>
      <vt:variant>
        <vt:lpwstr/>
      </vt:variant>
      <vt:variant>
        <vt:lpwstr>_Toc50024929</vt:lpwstr>
      </vt:variant>
      <vt:variant>
        <vt:i4>1769523</vt:i4>
      </vt:variant>
      <vt:variant>
        <vt:i4>176</vt:i4>
      </vt:variant>
      <vt:variant>
        <vt:i4>0</vt:i4>
      </vt:variant>
      <vt:variant>
        <vt:i4>5</vt:i4>
      </vt:variant>
      <vt:variant>
        <vt:lpwstr/>
      </vt:variant>
      <vt:variant>
        <vt:lpwstr>_Toc50024927</vt:lpwstr>
      </vt:variant>
      <vt:variant>
        <vt:i4>1703987</vt:i4>
      </vt:variant>
      <vt:variant>
        <vt:i4>170</vt:i4>
      </vt:variant>
      <vt:variant>
        <vt:i4>0</vt:i4>
      </vt:variant>
      <vt:variant>
        <vt:i4>5</vt:i4>
      </vt:variant>
      <vt:variant>
        <vt:lpwstr/>
      </vt:variant>
      <vt:variant>
        <vt:lpwstr>_Toc50024926</vt:lpwstr>
      </vt:variant>
      <vt:variant>
        <vt:i4>1966131</vt:i4>
      </vt:variant>
      <vt:variant>
        <vt:i4>164</vt:i4>
      </vt:variant>
      <vt:variant>
        <vt:i4>0</vt:i4>
      </vt:variant>
      <vt:variant>
        <vt:i4>5</vt:i4>
      </vt:variant>
      <vt:variant>
        <vt:lpwstr/>
      </vt:variant>
      <vt:variant>
        <vt:lpwstr>_Toc50024922</vt:lpwstr>
      </vt:variant>
      <vt:variant>
        <vt:i4>1900595</vt:i4>
      </vt:variant>
      <vt:variant>
        <vt:i4>158</vt:i4>
      </vt:variant>
      <vt:variant>
        <vt:i4>0</vt:i4>
      </vt:variant>
      <vt:variant>
        <vt:i4>5</vt:i4>
      </vt:variant>
      <vt:variant>
        <vt:lpwstr/>
      </vt:variant>
      <vt:variant>
        <vt:lpwstr>_Toc50024921</vt:lpwstr>
      </vt:variant>
      <vt:variant>
        <vt:i4>1835059</vt:i4>
      </vt:variant>
      <vt:variant>
        <vt:i4>152</vt:i4>
      </vt:variant>
      <vt:variant>
        <vt:i4>0</vt:i4>
      </vt:variant>
      <vt:variant>
        <vt:i4>5</vt:i4>
      </vt:variant>
      <vt:variant>
        <vt:lpwstr/>
      </vt:variant>
      <vt:variant>
        <vt:lpwstr>_Toc50024920</vt:lpwstr>
      </vt:variant>
      <vt:variant>
        <vt:i4>1376304</vt:i4>
      </vt:variant>
      <vt:variant>
        <vt:i4>146</vt:i4>
      </vt:variant>
      <vt:variant>
        <vt:i4>0</vt:i4>
      </vt:variant>
      <vt:variant>
        <vt:i4>5</vt:i4>
      </vt:variant>
      <vt:variant>
        <vt:lpwstr/>
      </vt:variant>
      <vt:variant>
        <vt:lpwstr>_Toc50024919</vt:lpwstr>
      </vt:variant>
      <vt:variant>
        <vt:i4>1310768</vt:i4>
      </vt:variant>
      <vt:variant>
        <vt:i4>140</vt:i4>
      </vt:variant>
      <vt:variant>
        <vt:i4>0</vt:i4>
      </vt:variant>
      <vt:variant>
        <vt:i4>5</vt:i4>
      </vt:variant>
      <vt:variant>
        <vt:lpwstr/>
      </vt:variant>
      <vt:variant>
        <vt:lpwstr>_Toc50024918</vt:lpwstr>
      </vt:variant>
      <vt:variant>
        <vt:i4>1769520</vt:i4>
      </vt:variant>
      <vt:variant>
        <vt:i4>134</vt:i4>
      </vt:variant>
      <vt:variant>
        <vt:i4>0</vt:i4>
      </vt:variant>
      <vt:variant>
        <vt:i4>5</vt:i4>
      </vt:variant>
      <vt:variant>
        <vt:lpwstr/>
      </vt:variant>
      <vt:variant>
        <vt:lpwstr>_Toc50024917</vt:lpwstr>
      </vt:variant>
      <vt:variant>
        <vt:i4>1703984</vt:i4>
      </vt:variant>
      <vt:variant>
        <vt:i4>128</vt:i4>
      </vt:variant>
      <vt:variant>
        <vt:i4>0</vt:i4>
      </vt:variant>
      <vt:variant>
        <vt:i4>5</vt:i4>
      </vt:variant>
      <vt:variant>
        <vt:lpwstr/>
      </vt:variant>
      <vt:variant>
        <vt:lpwstr>_Toc50024916</vt:lpwstr>
      </vt:variant>
      <vt:variant>
        <vt:i4>1638448</vt:i4>
      </vt:variant>
      <vt:variant>
        <vt:i4>122</vt:i4>
      </vt:variant>
      <vt:variant>
        <vt:i4>0</vt:i4>
      </vt:variant>
      <vt:variant>
        <vt:i4>5</vt:i4>
      </vt:variant>
      <vt:variant>
        <vt:lpwstr/>
      </vt:variant>
      <vt:variant>
        <vt:lpwstr>_Toc50024915</vt:lpwstr>
      </vt:variant>
      <vt:variant>
        <vt:i4>1572912</vt:i4>
      </vt:variant>
      <vt:variant>
        <vt:i4>116</vt:i4>
      </vt:variant>
      <vt:variant>
        <vt:i4>0</vt:i4>
      </vt:variant>
      <vt:variant>
        <vt:i4>5</vt:i4>
      </vt:variant>
      <vt:variant>
        <vt:lpwstr/>
      </vt:variant>
      <vt:variant>
        <vt:lpwstr>_Toc50024914</vt:lpwstr>
      </vt:variant>
      <vt:variant>
        <vt:i4>2031664</vt:i4>
      </vt:variant>
      <vt:variant>
        <vt:i4>110</vt:i4>
      </vt:variant>
      <vt:variant>
        <vt:i4>0</vt:i4>
      </vt:variant>
      <vt:variant>
        <vt:i4>5</vt:i4>
      </vt:variant>
      <vt:variant>
        <vt:lpwstr/>
      </vt:variant>
      <vt:variant>
        <vt:lpwstr>_Toc50024913</vt:lpwstr>
      </vt:variant>
      <vt:variant>
        <vt:i4>1966128</vt:i4>
      </vt:variant>
      <vt:variant>
        <vt:i4>104</vt:i4>
      </vt:variant>
      <vt:variant>
        <vt:i4>0</vt:i4>
      </vt:variant>
      <vt:variant>
        <vt:i4>5</vt:i4>
      </vt:variant>
      <vt:variant>
        <vt:lpwstr/>
      </vt:variant>
      <vt:variant>
        <vt:lpwstr>_Toc50024912</vt:lpwstr>
      </vt:variant>
      <vt:variant>
        <vt:i4>1900592</vt:i4>
      </vt:variant>
      <vt:variant>
        <vt:i4>98</vt:i4>
      </vt:variant>
      <vt:variant>
        <vt:i4>0</vt:i4>
      </vt:variant>
      <vt:variant>
        <vt:i4>5</vt:i4>
      </vt:variant>
      <vt:variant>
        <vt:lpwstr/>
      </vt:variant>
      <vt:variant>
        <vt:lpwstr>_Toc50024911</vt:lpwstr>
      </vt:variant>
      <vt:variant>
        <vt:i4>1835056</vt:i4>
      </vt:variant>
      <vt:variant>
        <vt:i4>92</vt:i4>
      </vt:variant>
      <vt:variant>
        <vt:i4>0</vt:i4>
      </vt:variant>
      <vt:variant>
        <vt:i4>5</vt:i4>
      </vt:variant>
      <vt:variant>
        <vt:lpwstr/>
      </vt:variant>
      <vt:variant>
        <vt:lpwstr>_Toc50024910</vt:lpwstr>
      </vt:variant>
      <vt:variant>
        <vt:i4>1376305</vt:i4>
      </vt:variant>
      <vt:variant>
        <vt:i4>86</vt:i4>
      </vt:variant>
      <vt:variant>
        <vt:i4>0</vt:i4>
      </vt:variant>
      <vt:variant>
        <vt:i4>5</vt:i4>
      </vt:variant>
      <vt:variant>
        <vt:lpwstr/>
      </vt:variant>
      <vt:variant>
        <vt:lpwstr>_Toc50024909</vt:lpwstr>
      </vt:variant>
      <vt:variant>
        <vt:i4>1310769</vt:i4>
      </vt:variant>
      <vt:variant>
        <vt:i4>80</vt:i4>
      </vt:variant>
      <vt:variant>
        <vt:i4>0</vt:i4>
      </vt:variant>
      <vt:variant>
        <vt:i4>5</vt:i4>
      </vt:variant>
      <vt:variant>
        <vt:lpwstr/>
      </vt:variant>
      <vt:variant>
        <vt:lpwstr>_Toc50024908</vt:lpwstr>
      </vt:variant>
      <vt:variant>
        <vt:i4>1769521</vt:i4>
      </vt:variant>
      <vt:variant>
        <vt:i4>74</vt:i4>
      </vt:variant>
      <vt:variant>
        <vt:i4>0</vt:i4>
      </vt:variant>
      <vt:variant>
        <vt:i4>5</vt:i4>
      </vt:variant>
      <vt:variant>
        <vt:lpwstr/>
      </vt:variant>
      <vt:variant>
        <vt:lpwstr>_Toc50024907</vt:lpwstr>
      </vt:variant>
      <vt:variant>
        <vt:i4>1703985</vt:i4>
      </vt:variant>
      <vt:variant>
        <vt:i4>68</vt:i4>
      </vt:variant>
      <vt:variant>
        <vt:i4>0</vt:i4>
      </vt:variant>
      <vt:variant>
        <vt:i4>5</vt:i4>
      </vt:variant>
      <vt:variant>
        <vt:lpwstr/>
      </vt:variant>
      <vt:variant>
        <vt:lpwstr>_Toc50024906</vt:lpwstr>
      </vt:variant>
      <vt:variant>
        <vt:i4>1638449</vt:i4>
      </vt:variant>
      <vt:variant>
        <vt:i4>62</vt:i4>
      </vt:variant>
      <vt:variant>
        <vt:i4>0</vt:i4>
      </vt:variant>
      <vt:variant>
        <vt:i4>5</vt:i4>
      </vt:variant>
      <vt:variant>
        <vt:lpwstr/>
      </vt:variant>
      <vt:variant>
        <vt:lpwstr>_Toc50024905</vt:lpwstr>
      </vt:variant>
      <vt:variant>
        <vt:i4>1572913</vt:i4>
      </vt:variant>
      <vt:variant>
        <vt:i4>56</vt:i4>
      </vt:variant>
      <vt:variant>
        <vt:i4>0</vt:i4>
      </vt:variant>
      <vt:variant>
        <vt:i4>5</vt:i4>
      </vt:variant>
      <vt:variant>
        <vt:lpwstr/>
      </vt:variant>
      <vt:variant>
        <vt:lpwstr>_Toc50024904</vt:lpwstr>
      </vt:variant>
      <vt:variant>
        <vt:i4>2031665</vt:i4>
      </vt:variant>
      <vt:variant>
        <vt:i4>50</vt:i4>
      </vt:variant>
      <vt:variant>
        <vt:i4>0</vt:i4>
      </vt:variant>
      <vt:variant>
        <vt:i4>5</vt:i4>
      </vt:variant>
      <vt:variant>
        <vt:lpwstr/>
      </vt:variant>
      <vt:variant>
        <vt:lpwstr>_Toc50024903</vt:lpwstr>
      </vt:variant>
      <vt:variant>
        <vt:i4>1966129</vt:i4>
      </vt:variant>
      <vt:variant>
        <vt:i4>44</vt:i4>
      </vt:variant>
      <vt:variant>
        <vt:i4>0</vt:i4>
      </vt:variant>
      <vt:variant>
        <vt:i4>5</vt:i4>
      </vt:variant>
      <vt:variant>
        <vt:lpwstr/>
      </vt:variant>
      <vt:variant>
        <vt:lpwstr>_Toc50024902</vt:lpwstr>
      </vt:variant>
      <vt:variant>
        <vt:i4>1900593</vt:i4>
      </vt:variant>
      <vt:variant>
        <vt:i4>38</vt:i4>
      </vt:variant>
      <vt:variant>
        <vt:i4>0</vt:i4>
      </vt:variant>
      <vt:variant>
        <vt:i4>5</vt:i4>
      </vt:variant>
      <vt:variant>
        <vt:lpwstr/>
      </vt:variant>
      <vt:variant>
        <vt:lpwstr>_Toc50024901</vt:lpwstr>
      </vt:variant>
      <vt:variant>
        <vt:i4>1835057</vt:i4>
      </vt:variant>
      <vt:variant>
        <vt:i4>32</vt:i4>
      </vt:variant>
      <vt:variant>
        <vt:i4>0</vt:i4>
      </vt:variant>
      <vt:variant>
        <vt:i4>5</vt:i4>
      </vt:variant>
      <vt:variant>
        <vt:lpwstr/>
      </vt:variant>
      <vt:variant>
        <vt:lpwstr>_Toc50024900</vt:lpwstr>
      </vt:variant>
      <vt:variant>
        <vt:i4>1310776</vt:i4>
      </vt:variant>
      <vt:variant>
        <vt:i4>26</vt:i4>
      </vt:variant>
      <vt:variant>
        <vt:i4>0</vt:i4>
      </vt:variant>
      <vt:variant>
        <vt:i4>5</vt:i4>
      </vt:variant>
      <vt:variant>
        <vt:lpwstr/>
      </vt:variant>
      <vt:variant>
        <vt:lpwstr>_Toc50024899</vt:lpwstr>
      </vt:variant>
      <vt:variant>
        <vt:i4>1376312</vt:i4>
      </vt:variant>
      <vt:variant>
        <vt:i4>20</vt:i4>
      </vt:variant>
      <vt:variant>
        <vt:i4>0</vt:i4>
      </vt:variant>
      <vt:variant>
        <vt:i4>5</vt:i4>
      </vt:variant>
      <vt:variant>
        <vt:lpwstr/>
      </vt:variant>
      <vt:variant>
        <vt:lpwstr>_Toc50024898</vt:lpwstr>
      </vt:variant>
      <vt:variant>
        <vt:i4>1703992</vt:i4>
      </vt:variant>
      <vt:variant>
        <vt:i4>14</vt:i4>
      </vt:variant>
      <vt:variant>
        <vt:i4>0</vt:i4>
      </vt:variant>
      <vt:variant>
        <vt:i4>5</vt:i4>
      </vt:variant>
      <vt:variant>
        <vt:lpwstr/>
      </vt:variant>
      <vt:variant>
        <vt:lpwstr>_Toc50024897</vt:lpwstr>
      </vt:variant>
      <vt:variant>
        <vt:i4>1769528</vt:i4>
      </vt:variant>
      <vt:variant>
        <vt:i4>8</vt:i4>
      </vt:variant>
      <vt:variant>
        <vt:i4>0</vt:i4>
      </vt:variant>
      <vt:variant>
        <vt:i4>5</vt:i4>
      </vt:variant>
      <vt:variant>
        <vt:lpwstr/>
      </vt:variant>
      <vt:variant>
        <vt:lpwstr>_Toc50024896</vt:lpwstr>
      </vt:variant>
      <vt:variant>
        <vt:i4>1572920</vt:i4>
      </vt:variant>
      <vt:variant>
        <vt:i4>2</vt:i4>
      </vt:variant>
      <vt:variant>
        <vt:i4>0</vt:i4>
      </vt:variant>
      <vt:variant>
        <vt:i4>5</vt:i4>
      </vt:variant>
      <vt:variant>
        <vt:lpwstr/>
      </vt:variant>
      <vt:variant>
        <vt:lpwstr>_Toc50024895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cp:lastModifiedBy>Ballering, mr. H.H.A. (Henk)</cp:lastModifiedBy>
  <cp:revision>8</cp:revision>
  <cp:lastPrinted>2018-12-12T08:49:00Z</cp:lastPrinted>
  <dcterms:created xsi:type="dcterms:W3CDTF">2020-10-22T14:14:00Z</dcterms:created>
  <dcterms:modified xsi:type="dcterms:W3CDTF">2020-10-23T08:31:00Z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-1900577110</vt:i4>
  </property>
</Properties>
</file>