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21B8D" w14:textId="77777777" w:rsidR="004469B6" w:rsidRPr="00264062" w:rsidRDefault="004469B6" w:rsidP="004469B6">
      <w:pPr>
        <w:jc w:val="center"/>
        <w:rPr>
          <w:b/>
          <w:sz w:val="28"/>
        </w:rPr>
      </w:pPr>
      <w:r w:rsidRPr="00264062">
        <w:rPr>
          <w:b/>
          <w:sz w:val="28"/>
        </w:rPr>
        <w:t>EISEN</w:t>
      </w:r>
    </w:p>
    <w:p w14:paraId="37B7B562" w14:textId="77777777" w:rsidR="004469B6" w:rsidRDefault="004469B6" w:rsidP="004469B6"/>
    <w:p w14:paraId="1DB63D2E" w14:textId="77777777" w:rsidR="004469B6" w:rsidRDefault="004469B6" w:rsidP="004469B6"/>
    <w:p w14:paraId="7355D99C" w14:textId="1FC845E1" w:rsidR="004469B6" w:rsidRPr="00F82B6E" w:rsidRDefault="004469B6" w:rsidP="004469B6">
      <w:r w:rsidRPr="00F82B6E">
        <w:t>Bijlage</w:t>
      </w:r>
      <w:r w:rsidR="007E6503">
        <w:t xml:space="preserve"> 3</w:t>
      </w:r>
      <w:r w:rsidRPr="00F82B6E">
        <w:t xml:space="preserve"> bij </w:t>
      </w:r>
      <w:r w:rsidR="004B5AFF">
        <w:t>de Offerteaanvraag</w:t>
      </w:r>
      <w:r w:rsidRPr="00F82B6E">
        <w:t xml:space="preserve"> voor de Europese </w:t>
      </w:r>
      <w:r w:rsidRPr="00264062">
        <w:t xml:space="preserve">aanbesteding </w:t>
      </w:r>
      <w:r w:rsidR="00973E63">
        <w:t xml:space="preserve">Online </w:t>
      </w:r>
      <w:r w:rsidR="00E5611A">
        <w:t>m</w:t>
      </w:r>
      <w:r w:rsidR="0041599D">
        <w:t>edia</w:t>
      </w:r>
      <w:r w:rsidRPr="00264062">
        <w:t xml:space="preserve"> van</w:t>
      </w:r>
      <w:r w:rsidRPr="00F82B6E">
        <w:t xml:space="preserve"> Hogeschool Rotterdam</w:t>
      </w:r>
      <w:r w:rsidR="006B7783">
        <w:t xml:space="preserve"> met referentienummer </w:t>
      </w:r>
      <w:r w:rsidR="00794641" w:rsidRPr="00794641">
        <w:t>2021/Ccs/EU/002</w:t>
      </w:r>
      <w:r w:rsidR="00794641">
        <w:t>.</w:t>
      </w:r>
    </w:p>
    <w:p w14:paraId="3F8A35F3" w14:textId="77777777" w:rsidR="004469B6" w:rsidRDefault="004469B6" w:rsidP="00F47525">
      <w:pPr>
        <w:pStyle w:val="Kop1"/>
        <w:spacing w:after="280"/>
      </w:pPr>
      <w:r>
        <w:lastRenderedPageBreak/>
        <w:t>Inleiding</w:t>
      </w:r>
    </w:p>
    <w:p w14:paraId="344483EB" w14:textId="3AA8B352" w:rsidR="004469B6" w:rsidRDefault="004469B6" w:rsidP="004469B6">
      <w:r>
        <w:t xml:space="preserve">Dit document betreft </w:t>
      </w:r>
      <w:r w:rsidRPr="00F82B6E">
        <w:t xml:space="preserve">een overzicht van de door Hogeschool Rotterdam gestelde eisen ten aanzien </w:t>
      </w:r>
      <w:r w:rsidR="00597577">
        <w:t xml:space="preserve">van de </w:t>
      </w:r>
      <w:r w:rsidR="00CB24E2" w:rsidRPr="00264062">
        <w:t xml:space="preserve">aanbesteding </w:t>
      </w:r>
      <w:r w:rsidR="00E95649">
        <w:t xml:space="preserve">Online </w:t>
      </w:r>
      <w:r w:rsidR="00954FCF">
        <w:t>m</w:t>
      </w:r>
      <w:r w:rsidR="0041599D">
        <w:t>edia</w:t>
      </w:r>
      <w:r w:rsidRPr="00EA14DF">
        <w:t>.</w:t>
      </w:r>
    </w:p>
    <w:p w14:paraId="4385A3A4" w14:textId="77777777" w:rsidR="004469B6" w:rsidRDefault="004469B6" w:rsidP="004469B6">
      <w:pPr>
        <w:pStyle w:val="Kop2"/>
      </w:pPr>
      <w:r>
        <w:t>Spelregels</w:t>
      </w:r>
    </w:p>
    <w:p w14:paraId="78E3992D" w14:textId="1EB5AF4C" w:rsidR="004469B6" w:rsidRDefault="00F47525" w:rsidP="004469B6">
      <w:r>
        <w:t>Dit document beschrijft de eisen waaraan uw product</w:t>
      </w:r>
      <w:r w:rsidR="004E76BE">
        <w:t xml:space="preserve"> en</w:t>
      </w:r>
      <w:r>
        <w:t>/</w:t>
      </w:r>
      <w:r w:rsidR="004E76BE">
        <w:t xml:space="preserve">of </w:t>
      </w:r>
      <w:r>
        <w:t>dienst moet voldoen. Het zijn ‘knock-outeisen’: als uw organisatie niet kan voldoen aan de hierin genoemde eisen, wordt uw Inschrijving niet verder in behandeling genomen.</w:t>
      </w:r>
    </w:p>
    <w:p w14:paraId="4E7841F1" w14:textId="77777777" w:rsidR="004469B6" w:rsidRDefault="004469B6" w:rsidP="004469B6">
      <w:pPr>
        <w:pStyle w:val="Kop2"/>
      </w:pPr>
      <w:r>
        <w:t>Invulinstructie</w:t>
      </w:r>
    </w:p>
    <w:p w14:paraId="76869848" w14:textId="3637C690" w:rsidR="004469B6" w:rsidRPr="00F82B6E" w:rsidRDefault="004469B6" w:rsidP="004469B6">
      <w:r w:rsidRPr="00F82B6E">
        <w:t xml:space="preserve">In het geval </w:t>
      </w:r>
      <w:r>
        <w:t xml:space="preserve">uw </w:t>
      </w:r>
      <w:r w:rsidRPr="00D47A37">
        <w:t>product en/of dienst</w:t>
      </w:r>
      <w:r>
        <w:t xml:space="preserve"> </w:t>
      </w:r>
      <w:r w:rsidRPr="00F82B6E">
        <w:t xml:space="preserve">aan een </w:t>
      </w:r>
      <w:r>
        <w:t>eis</w:t>
      </w:r>
      <w:r w:rsidRPr="00F82B6E">
        <w:t xml:space="preserve"> voldoe</w:t>
      </w:r>
      <w:r>
        <w:t xml:space="preserve">t, dient u dit te bevestigen door </w:t>
      </w:r>
      <w:r w:rsidRPr="00F82B6E">
        <w:t>“</w:t>
      </w:r>
      <w:r>
        <w:t>J</w:t>
      </w:r>
      <w:r w:rsidRPr="00F82B6E">
        <w:t>a” in te vullen in de derde kolom</w:t>
      </w:r>
      <w:r>
        <w:t xml:space="preserve"> van </w:t>
      </w:r>
      <w:r w:rsidR="004E76BE">
        <w:t>iedere</w:t>
      </w:r>
      <w:r>
        <w:t xml:space="preserve"> tabel</w:t>
      </w:r>
      <w:r w:rsidRPr="00F82B6E">
        <w:t>.</w:t>
      </w:r>
      <w:r>
        <w:t xml:space="preserve"> Voldoet u niet, vult u dan ‘Nee’ in. Zodra de lijst volledig is ingevuld, ondertekent u de lijst en voegt u deze toe aan uw Inschrijving.</w:t>
      </w:r>
    </w:p>
    <w:p w14:paraId="3E0695A5" w14:textId="77777777" w:rsidR="00F47525" w:rsidRDefault="00F47525" w:rsidP="00F47525">
      <w:pPr>
        <w:pStyle w:val="Kop1"/>
        <w:spacing w:after="280"/>
      </w:pPr>
      <w:r>
        <w:lastRenderedPageBreak/>
        <w:t>Eisen</w:t>
      </w:r>
    </w:p>
    <w:p w14:paraId="1DA7B156" w14:textId="40E5E371" w:rsidR="00F47525" w:rsidRPr="005E18DD" w:rsidRDefault="00F47525" w:rsidP="00F47525">
      <w:pPr>
        <w:rPr>
          <w:b/>
        </w:rPr>
      </w:pPr>
      <w:r>
        <w:t>Hieronder vindt u het overzicht van de eisen</w:t>
      </w:r>
      <w:r w:rsidRPr="005E18DD">
        <w:rPr>
          <w:b/>
        </w:rPr>
        <w:t>.</w:t>
      </w:r>
      <w:r w:rsidR="005E18DD" w:rsidRPr="005E18DD">
        <w:rPr>
          <w:b/>
        </w:rPr>
        <w:t xml:space="preserve"> </w:t>
      </w:r>
    </w:p>
    <w:p w14:paraId="454AF447" w14:textId="66BDACE7" w:rsidR="00F47525" w:rsidRDefault="00E95649" w:rsidP="00F47525">
      <w:pPr>
        <w:pStyle w:val="Kop2"/>
        <w:ind w:left="851"/>
        <w:rPr>
          <w:color w:val="auto"/>
        </w:rPr>
      </w:pPr>
      <w:r>
        <w:rPr>
          <w:color w:val="auto"/>
        </w:rPr>
        <w:t>Dienst</w:t>
      </w:r>
      <w:r w:rsidR="00403FFC">
        <w:rPr>
          <w:color w:val="auto"/>
        </w:rPr>
        <w:t xml:space="preserve"> </w:t>
      </w:r>
      <w:r>
        <w:rPr>
          <w:color w:val="auto"/>
        </w:rPr>
        <w:t xml:space="preserve">specifieke eisen </w:t>
      </w:r>
    </w:p>
    <w:p w14:paraId="38D19A2E" w14:textId="77777777" w:rsidR="00F47525" w:rsidRDefault="00F47525" w:rsidP="00F47525">
      <w:pPr>
        <w:tabs>
          <w:tab w:val="left" w:pos="14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F47525" w14:paraId="78AAA759" w14:textId="77777777" w:rsidTr="00403FFC">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5C14AB01" w14:textId="77777777" w:rsidR="00F47525" w:rsidRDefault="00F47525">
            <w:p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1FF12C78" w14:textId="77777777" w:rsidR="00F47525" w:rsidRDefault="00F47525">
            <w:pPr>
              <w:rPr>
                <w:b/>
                <w:lang w:eastAsia="en-US"/>
              </w:rPr>
            </w:pPr>
            <w:r>
              <w:rPr>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0243A8AD" w14:textId="77777777" w:rsidR="00F47525" w:rsidRDefault="00F47525">
            <w:pPr>
              <w:jc w:val="center"/>
              <w:rPr>
                <w:b/>
                <w:lang w:eastAsia="en-US"/>
              </w:rPr>
            </w:pPr>
            <w:r>
              <w:rPr>
                <w:b/>
                <w:lang w:eastAsia="en-US"/>
              </w:rPr>
              <w:t>Ja/Nee</w:t>
            </w:r>
          </w:p>
        </w:tc>
      </w:tr>
      <w:tr w:rsidR="001D5A59" w14:paraId="208E3F5B"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48AAD2E8" w14:textId="77777777" w:rsidR="001D5A59" w:rsidRPr="00103362" w:rsidRDefault="001D5A59"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C69E499" w14:textId="4364CB5F" w:rsidR="001D5A59" w:rsidRPr="001A2FCA" w:rsidRDefault="00FC7B30" w:rsidP="001A2FCA">
            <w:pPr>
              <w:rPr>
                <w:rFonts w:cs="Arial"/>
                <w:szCs w:val="20"/>
              </w:rPr>
            </w:pPr>
            <w:r w:rsidRPr="001A2FCA">
              <w:rPr>
                <w:rFonts w:cs="Arial"/>
                <w:szCs w:val="20"/>
              </w:rPr>
              <w:t xml:space="preserve">Opdrachtgever is sporadisch, op vooraf met Opdrachtgever af te stemmen momenten, in het weekend beschikbaar om acties uit te voeren. </w:t>
            </w:r>
          </w:p>
        </w:tc>
        <w:tc>
          <w:tcPr>
            <w:tcW w:w="443" w:type="pct"/>
            <w:tcBorders>
              <w:top w:val="single" w:sz="4" w:space="0" w:color="auto"/>
              <w:left w:val="single" w:sz="4" w:space="0" w:color="auto"/>
              <w:bottom w:val="single" w:sz="4" w:space="0" w:color="auto"/>
              <w:right w:val="single" w:sz="4" w:space="0" w:color="auto"/>
            </w:tcBorders>
          </w:tcPr>
          <w:p w14:paraId="6573A503" w14:textId="77777777" w:rsidR="001D5A59" w:rsidRDefault="001D5A59">
            <w:pPr>
              <w:rPr>
                <w:lang w:eastAsia="en-US"/>
              </w:rPr>
            </w:pPr>
          </w:p>
        </w:tc>
      </w:tr>
      <w:tr w:rsidR="001D5A59" w14:paraId="1533996A"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720F9C16" w14:textId="77777777" w:rsidR="001D5A59" w:rsidRPr="00103362" w:rsidRDefault="001D5A59"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BE3E96F" w14:textId="64311DF1" w:rsidR="001D5A59" w:rsidRPr="001A2FCA" w:rsidRDefault="001A7BB4" w:rsidP="001A2FCA">
            <w:pPr>
              <w:rPr>
                <w:rFonts w:cs="Arial"/>
                <w:szCs w:val="20"/>
              </w:rPr>
            </w:pPr>
            <w:r w:rsidRPr="001A2FCA">
              <w:rPr>
                <w:rFonts w:cs="Arial"/>
                <w:szCs w:val="20"/>
              </w:rPr>
              <w:t>Opdrachtnemer levert expertise op het gebied van Search Engine Advertising (SEA) en dient verdieping aan te brengen in de door</w:t>
            </w:r>
            <w:r w:rsidR="000A63ED" w:rsidRPr="001A2FCA">
              <w:rPr>
                <w:rFonts w:cs="Arial"/>
                <w:szCs w:val="20"/>
              </w:rPr>
              <w:t xml:space="preserve"> Hogeschool Rotterdam</w:t>
            </w:r>
            <w:r w:rsidRPr="001A2FCA">
              <w:rPr>
                <w:rFonts w:cs="Arial"/>
                <w:szCs w:val="20"/>
              </w:rPr>
              <w:t xml:space="preserve"> gehanteerde aanpak voor AdWords campagnes</w:t>
            </w:r>
            <w:r w:rsidR="00280509">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517F2176" w14:textId="77777777" w:rsidR="001D5A59" w:rsidRDefault="001D5A59">
            <w:pPr>
              <w:rPr>
                <w:lang w:eastAsia="en-US"/>
              </w:rPr>
            </w:pPr>
          </w:p>
        </w:tc>
      </w:tr>
      <w:tr w:rsidR="001D5A59" w14:paraId="7207BE05"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028D8C84" w14:textId="77777777" w:rsidR="001D5A59" w:rsidRPr="00103362" w:rsidRDefault="001D5A59"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B5465F8" w14:textId="4B56A51B" w:rsidR="001D5A59" w:rsidRPr="001A2FCA" w:rsidRDefault="00A0123D" w:rsidP="001A2FCA">
            <w:pPr>
              <w:rPr>
                <w:rFonts w:cs="Arial"/>
                <w:szCs w:val="20"/>
              </w:rPr>
            </w:pPr>
            <w:r w:rsidRPr="001A2FCA">
              <w:rPr>
                <w:rFonts w:cs="Arial"/>
                <w:szCs w:val="20"/>
              </w:rPr>
              <w:t>Opdrachtnemer beschikt over de mogelijkheid om van ‘advertentiemarktplaatsen’ gebruik te maken die een groter bereik hebben dan het Google Display Network ten behoeve van display advertising</w:t>
            </w:r>
            <w:r w:rsidR="00280509">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3FD88F8C" w14:textId="77777777" w:rsidR="001D5A59" w:rsidRDefault="001D5A59">
            <w:pPr>
              <w:rPr>
                <w:lang w:eastAsia="en-US"/>
              </w:rPr>
            </w:pPr>
          </w:p>
        </w:tc>
      </w:tr>
      <w:tr w:rsidR="001D5A59" w14:paraId="37108721"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2E11C45F" w14:textId="77777777" w:rsidR="001D5A59" w:rsidRPr="00103362" w:rsidRDefault="001D5A59"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AA74268" w14:textId="35FF6E37" w:rsidR="001D5A59" w:rsidRPr="001A2FCA" w:rsidRDefault="000A63ED" w:rsidP="001A2FCA">
            <w:pPr>
              <w:rPr>
                <w:rFonts w:cs="Arial"/>
                <w:szCs w:val="20"/>
              </w:rPr>
            </w:pPr>
            <w:r w:rsidRPr="001A2FCA">
              <w:rPr>
                <w:rFonts w:cs="Arial"/>
                <w:szCs w:val="20"/>
              </w:rPr>
              <w:t>Opdrachtnemer levert expertise op het gebied van SEO. Hiermee wordt niet bedoelt dat data rechtstreeks wordt doorgezet vanuit Moz, Majestic of andere bronnen. Het bureau adviseert hierbij bij het maken van strategische keuzes en biedt hierbij praktische handvatten en tips aan Opdrachtgever. BV: hoe Hogeschool Rotterdam content inzet om de domein-autoriteit van websites toe te laten nemen.</w:t>
            </w:r>
          </w:p>
        </w:tc>
        <w:tc>
          <w:tcPr>
            <w:tcW w:w="443" w:type="pct"/>
            <w:tcBorders>
              <w:top w:val="single" w:sz="4" w:space="0" w:color="auto"/>
              <w:left w:val="single" w:sz="4" w:space="0" w:color="auto"/>
              <w:bottom w:val="single" w:sz="4" w:space="0" w:color="auto"/>
              <w:right w:val="single" w:sz="4" w:space="0" w:color="auto"/>
            </w:tcBorders>
          </w:tcPr>
          <w:p w14:paraId="7DAB7E12" w14:textId="77777777" w:rsidR="001D5A59" w:rsidRDefault="001D5A59">
            <w:pPr>
              <w:rPr>
                <w:lang w:eastAsia="en-US"/>
              </w:rPr>
            </w:pPr>
          </w:p>
        </w:tc>
      </w:tr>
      <w:tr w:rsidR="000A63ED" w14:paraId="0044E932"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5D617042" w14:textId="77777777" w:rsidR="000A63ED" w:rsidRPr="00103362" w:rsidRDefault="000A63ED"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E1C7A1A" w14:textId="4E5342F6" w:rsidR="000A63ED" w:rsidRPr="001A2FCA" w:rsidRDefault="004B41C2" w:rsidP="001A2FCA">
            <w:pPr>
              <w:rPr>
                <w:rFonts w:cs="Arial"/>
                <w:szCs w:val="20"/>
              </w:rPr>
            </w:pPr>
            <w:r w:rsidRPr="001A2FCA">
              <w:rPr>
                <w:rFonts w:cs="Arial"/>
                <w:szCs w:val="20"/>
              </w:rPr>
              <w:t>Opdrachtnemer kan op verzoek A/B testen uitvoeren.</w:t>
            </w:r>
          </w:p>
        </w:tc>
        <w:tc>
          <w:tcPr>
            <w:tcW w:w="443" w:type="pct"/>
            <w:tcBorders>
              <w:top w:val="single" w:sz="4" w:space="0" w:color="auto"/>
              <w:left w:val="single" w:sz="4" w:space="0" w:color="auto"/>
              <w:bottom w:val="single" w:sz="4" w:space="0" w:color="auto"/>
              <w:right w:val="single" w:sz="4" w:space="0" w:color="auto"/>
            </w:tcBorders>
          </w:tcPr>
          <w:p w14:paraId="25852764" w14:textId="77777777" w:rsidR="000A63ED" w:rsidRDefault="000A63ED">
            <w:pPr>
              <w:rPr>
                <w:lang w:eastAsia="en-US"/>
              </w:rPr>
            </w:pPr>
          </w:p>
        </w:tc>
      </w:tr>
      <w:tr w:rsidR="000A63ED" w14:paraId="4F1FC1C1"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182020C4" w14:textId="77777777" w:rsidR="000A63ED" w:rsidRPr="00103362" w:rsidRDefault="000A63ED"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395D0A7" w14:textId="58E0EF0D" w:rsidR="000A63ED" w:rsidRPr="001A2FCA" w:rsidRDefault="00F67399" w:rsidP="001A2FCA">
            <w:pPr>
              <w:rPr>
                <w:rFonts w:cs="Arial"/>
                <w:szCs w:val="20"/>
              </w:rPr>
            </w:pPr>
            <w:r w:rsidRPr="001A2FCA">
              <w:rPr>
                <w:rFonts w:cs="Arial"/>
                <w:szCs w:val="20"/>
              </w:rPr>
              <w:t>Opdrachtnemer ondersteunt Hogeschool</w:t>
            </w:r>
            <w:r w:rsidR="008B48EB" w:rsidRPr="001A2FCA">
              <w:rPr>
                <w:rFonts w:cs="Arial"/>
                <w:szCs w:val="20"/>
              </w:rPr>
              <w:t xml:space="preserve"> Rotterdam</w:t>
            </w:r>
            <w:r w:rsidRPr="001A2FCA">
              <w:rPr>
                <w:rFonts w:cs="Arial"/>
                <w:szCs w:val="20"/>
              </w:rPr>
              <w:t xml:space="preserve"> bij het ontwikkelen van een data-driven aanpak, waaronder doorontwikkeling van analytics zoals tag management en data management ten behoeve van bezoekersgedrag. Deze aanpak dient in samenwerking met </w:t>
            </w:r>
            <w:r w:rsidR="008B48EB" w:rsidRPr="001A2FCA">
              <w:rPr>
                <w:rFonts w:cs="Arial"/>
                <w:szCs w:val="20"/>
              </w:rPr>
              <w:t xml:space="preserve">Hogeschool Rotterdam </w:t>
            </w:r>
            <w:r w:rsidRPr="001A2FCA">
              <w:rPr>
                <w:rFonts w:cs="Arial"/>
                <w:szCs w:val="20"/>
              </w:rPr>
              <w:t xml:space="preserve">te leiden tot attributiemodellen, welke gebruikt worden om de waarde van een mediakanaal te bepalen o.a. in de aanloop van een open dag. </w:t>
            </w:r>
          </w:p>
        </w:tc>
        <w:tc>
          <w:tcPr>
            <w:tcW w:w="443" w:type="pct"/>
            <w:tcBorders>
              <w:top w:val="single" w:sz="4" w:space="0" w:color="auto"/>
              <w:left w:val="single" w:sz="4" w:space="0" w:color="auto"/>
              <w:bottom w:val="single" w:sz="4" w:space="0" w:color="auto"/>
              <w:right w:val="single" w:sz="4" w:space="0" w:color="auto"/>
            </w:tcBorders>
          </w:tcPr>
          <w:p w14:paraId="45725B27" w14:textId="77777777" w:rsidR="000A63ED" w:rsidRDefault="000A63ED">
            <w:pPr>
              <w:rPr>
                <w:lang w:eastAsia="en-US"/>
              </w:rPr>
            </w:pPr>
          </w:p>
        </w:tc>
      </w:tr>
      <w:tr w:rsidR="000A63ED" w14:paraId="53FDCBB1"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13711906" w14:textId="77777777" w:rsidR="000A63ED" w:rsidRPr="00103362" w:rsidRDefault="000A63ED"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4D9B8FE" w14:textId="4E432D2E" w:rsidR="000A63ED" w:rsidRPr="001A2FCA" w:rsidRDefault="008B48EB" w:rsidP="001A2FCA">
            <w:pPr>
              <w:rPr>
                <w:rFonts w:cs="Arial"/>
                <w:szCs w:val="20"/>
              </w:rPr>
            </w:pPr>
            <w:r w:rsidRPr="001A2FCA">
              <w:rPr>
                <w:rFonts w:cs="Arial"/>
                <w:szCs w:val="20"/>
              </w:rPr>
              <w:t>Opdrachtnemer heeft een adviserende rol over het ontwerp en de invulling van landingpages en op welke wijze deze te integreren in campagnes. Content hiervoor wordt door Hogeschool Rotterdam zelf gecreëerd en is geen onderdeel van de opdracht.</w:t>
            </w:r>
          </w:p>
        </w:tc>
        <w:tc>
          <w:tcPr>
            <w:tcW w:w="443" w:type="pct"/>
            <w:tcBorders>
              <w:top w:val="single" w:sz="4" w:space="0" w:color="auto"/>
              <w:left w:val="single" w:sz="4" w:space="0" w:color="auto"/>
              <w:bottom w:val="single" w:sz="4" w:space="0" w:color="auto"/>
              <w:right w:val="single" w:sz="4" w:space="0" w:color="auto"/>
            </w:tcBorders>
          </w:tcPr>
          <w:p w14:paraId="5F9AE2DB" w14:textId="77777777" w:rsidR="000A63ED" w:rsidRDefault="000A63ED">
            <w:pPr>
              <w:rPr>
                <w:lang w:eastAsia="en-US"/>
              </w:rPr>
            </w:pPr>
          </w:p>
        </w:tc>
      </w:tr>
      <w:tr w:rsidR="000A63ED" w14:paraId="69752BF7"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4A7C20DD" w14:textId="77777777" w:rsidR="000A63ED" w:rsidRPr="00103362" w:rsidRDefault="000A63ED"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70596C7" w14:textId="5947D03B" w:rsidR="000A63ED" w:rsidRPr="001A2FCA" w:rsidRDefault="00F860C8" w:rsidP="001A2FCA">
            <w:pPr>
              <w:rPr>
                <w:rFonts w:cs="Arial"/>
                <w:szCs w:val="20"/>
              </w:rPr>
            </w:pPr>
            <w:r w:rsidRPr="001A2FCA">
              <w:rPr>
                <w:rFonts w:cs="Arial"/>
                <w:szCs w:val="20"/>
              </w:rPr>
              <w:t>Opdrachtnemer geeft op basis van de informatie welke verzameld wordt middels (o.a. A/B testen) en bezoekersgedrag een goed onderbouwd advies ten behoeve van het optimaliseren van de online m</w:t>
            </w:r>
            <w:r w:rsidR="00092F5C">
              <w:rPr>
                <w:rFonts w:cs="Arial"/>
                <w:szCs w:val="20"/>
              </w:rPr>
              <w:t>edia</w:t>
            </w:r>
            <w:r w:rsidRPr="001A2FCA">
              <w:rPr>
                <w:rFonts w:cs="Arial"/>
                <w:szCs w:val="20"/>
              </w:rPr>
              <w:t xml:space="preserve"> aanpak en strategie en biedt hierbij praktische handvatten en tips.</w:t>
            </w:r>
          </w:p>
        </w:tc>
        <w:tc>
          <w:tcPr>
            <w:tcW w:w="443" w:type="pct"/>
            <w:tcBorders>
              <w:top w:val="single" w:sz="4" w:space="0" w:color="auto"/>
              <w:left w:val="single" w:sz="4" w:space="0" w:color="auto"/>
              <w:bottom w:val="single" w:sz="4" w:space="0" w:color="auto"/>
              <w:right w:val="single" w:sz="4" w:space="0" w:color="auto"/>
            </w:tcBorders>
          </w:tcPr>
          <w:p w14:paraId="4C7617A0" w14:textId="77777777" w:rsidR="000A63ED" w:rsidRDefault="000A63ED">
            <w:pPr>
              <w:rPr>
                <w:lang w:eastAsia="en-US"/>
              </w:rPr>
            </w:pPr>
          </w:p>
        </w:tc>
      </w:tr>
      <w:tr w:rsidR="00F860C8" w14:paraId="3A6B8C88"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13C6B27B" w14:textId="77777777" w:rsidR="00F860C8" w:rsidRPr="00103362" w:rsidRDefault="00F860C8"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8B9E483" w14:textId="54A034C4" w:rsidR="00F860C8" w:rsidRPr="001A2FCA" w:rsidRDefault="0089580B" w:rsidP="001A2FCA">
            <w:pPr>
              <w:rPr>
                <w:rFonts w:cs="Arial"/>
                <w:szCs w:val="20"/>
              </w:rPr>
            </w:pPr>
            <w:r w:rsidRPr="001A2FCA">
              <w:rPr>
                <w:rFonts w:cs="Arial"/>
                <w:szCs w:val="20"/>
              </w:rPr>
              <w:t xml:space="preserve">Opdrachtnemer kan optreden als strategisch partner van Hogeschool Rotterdam, waarbij zij in samenwerking met Hogeschool Rotterdam de rode draad voor de komende jaren gaat uitzetten. Hierbij verwacht Hogeschool Rotterdam een proactieve houding, expertise op alle gevraagde vlakken waarbij zowel wordt </w:t>
            </w:r>
            <w:r w:rsidRPr="001A2FCA">
              <w:rPr>
                <w:rFonts w:cs="Arial"/>
                <w:szCs w:val="20"/>
              </w:rPr>
              <w:lastRenderedPageBreak/>
              <w:t>gekeken naar advies over mogelijkheden op de korte termijn als acties die Hogeschool Rotterdam moet nemen om klaar te zijn voor de toekomst.</w:t>
            </w:r>
          </w:p>
        </w:tc>
        <w:tc>
          <w:tcPr>
            <w:tcW w:w="443" w:type="pct"/>
            <w:tcBorders>
              <w:top w:val="single" w:sz="4" w:space="0" w:color="auto"/>
              <w:left w:val="single" w:sz="4" w:space="0" w:color="auto"/>
              <w:bottom w:val="single" w:sz="4" w:space="0" w:color="auto"/>
              <w:right w:val="single" w:sz="4" w:space="0" w:color="auto"/>
            </w:tcBorders>
          </w:tcPr>
          <w:p w14:paraId="1E80488A" w14:textId="77777777" w:rsidR="00F860C8" w:rsidRDefault="00F860C8">
            <w:pPr>
              <w:rPr>
                <w:lang w:eastAsia="en-US"/>
              </w:rPr>
            </w:pPr>
          </w:p>
        </w:tc>
      </w:tr>
      <w:tr w:rsidR="00F860C8" w14:paraId="0D9CF335"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3A7E3A73" w14:textId="77777777" w:rsidR="00F860C8" w:rsidRPr="00103362" w:rsidRDefault="00F860C8"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7951BC8" w14:textId="4F30C801" w:rsidR="00F860C8" w:rsidRPr="001A2FCA" w:rsidRDefault="00422E23" w:rsidP="001A2FCA">
            <w:pPr>
              <w:rPr>
                <w:rFonts w:cs="Arial"/>
                <w:szCs w:val="20"/>
              </w:rPr>
            </w:pPr>
            <w:r w:rsidRPr="001A2FCA">
              <w:rPr>
                <w:rFonts w:cs="Arial"/>
                <w:szCs w:val="20"/>
              </w:rPr>
              <w:t xml:space="preserve">Opdrachtnemer instrueert en traint medewerkers van </w:t>
            </w:r>
            <w:r w:rsidR="00C56450" w:rsidRPr="001A2FCA">
              <w:rPr>
                <w:rFonts w:cs="Arial"/>
                <w:szCs w:val="20"/>
              </w:rPr>
              <w:t xml:space="preserve">Hogeschool Rotterdam </w:t>
            </w:r>
            <w:r w:rsidRPr="001A2FCA">
              <w:rPr>
                <w:rFonts w:cs="Arial"/>
                <w:szCs w:val="20"/>
              </w:rPr>
              <w:t xml:space="preserve">ten behoeve van de door Opdrachtnemer uitgevoerde diensten gedurende de uitvoering van de opdracht, om de kennis van </w:t>
            </w:r>
            <w:r w:rsidR="00C56450" w:rsidRPr="001A2FCA">
              <w:rPr>
                <w:rFonts w:cs="Arial"/>
                <w:szCs w:val="20"/>
              </w:rPr>
              <w:t xml:space="preserve">Hogeschool Rotterdam </w:t>
            </w:r>
            <w:r w:rsidRPr="001A2FCA">
              <w:rPr>
                <w:rFonts w:cs="Arial"/>
                <w:szCs w:val="20"/>
              </w:rPr>
              <w:t xml:space="preserve">op deze gebieden te vergroten. </w:t>
            </w:r>
          </w:p>
        </w:tc>
        <w:tc>
          <w:tcPr>
            <w:tcW w:w="443" w:type="pct"/>
            <w:tcBorders>
              <w:top w:val="single" w:sz="4" w:space="0" w:color="auto"/>
              <w:left w:val="single" w:sz="4" w:space="0" w:color="auto"/>
              <w:bottom w:val="single" w:sz="4" w:space="0" w:color="auto"/>
              <w:right w:val="single" w:sz="4" w:space="0" w:color="auto"/>
            </w:tcBorders>
          </w:tcPr>
          <w:p w14:paraId="4E577E81" w14:textId="77777777" w:rsidR="00F860C8" w:rsidRDefault="00F860C8">
            <w:pPr>
              <w:rPr>
                <w:lang w:eastAsia="en-US"/>
              </w:rPr>
            </w:pPr>
          </w:p>
        </w:tc>
      </w:tr>
      <w:tr w:rsidR="00F860C8" w14:paraId="381A49B6"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2FDBAE46" w14:textId="77777777" w:rsidR="00F860C8" w:rsidRPr="00103362" w:rsidRDefault="00F860C8"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E1E6BE0" w14:textId="448C3288" w:rsidR="00C56450" w:rsidRPr="001A2FCA" w:rsidRDefault="00C56450" w:rsidP="001A2FCA">
            <w:pPr>
              <w:pStyle w:val="Default"/>
              <w:spacing w:line="280" w:lineRule="atLeast"/>
              <w:rPr>
                <w:rFonts w:ascii="Arial" w:hAnsi="Arial" w:cs="Arial"/>
                <w:sz w:val="20"/>
                <w:szCs w:val="20"/>
              </w:rPr>
            </w:pPr>
            <w:r w:rsidRPr="001A2FCA">
              <w:rPr>
                <w:rFonts w:ascii="Arial" w:hAnsi="Arial" w:cs="Arial"/>
                <w:sz w:val="20"/>
                <w:szCs w:val="20"/>
              </w:rPr>
              <w:t>Opdrachtnemer blijft op de hoogte en denkt mee over de inzet van de nieuwste ontwikkelingen en/of best practices op het gebied van onderstaande onderwerpen en adviseert Hogeschool Rotterdam op maandelijkse basis over ontwikkelingen van onderstaande onderwerpen:</w:t>
            </w:r>
          </w:p>
          <w:p w14:paraId="401D38AE" w14:textId="77777777" w:rsidR="00C56450"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AdWords (SEA);</w:t>
            </w:r>
          </w:p>
          <w:p w14:paraId="3C144FEA" w14:textId="77777777" w:rsidR="00C56450"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Mobile en local advertising;</w:t>
            </w:r>
          </w:p>
          <w:p w14:paraId="724AA2A4" w14:textId="6A5FA27B" w:rsidR="00C56450"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Techniek, autoriteit en content;</w:t>
            </w:r>
          </w:p>
          <w:p w14:paraId="344E573A" w14:textId="77777777" w:rsidR="00C56450"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Conversie optimalisatie;</w:t>
            </w:r>
          </w:p>
          <w:p w14:paraId="3C752A68" w14:textId="77777777" w:rsidR="00C56450"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Web analytics / meten bezoekersgedrag;</w:t>
            </w:r>
          </w:p>
          <w:p w14:paraId="38F40B1D" w14:textId="77777777" w:rsidR="00C56450"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Landingspages;</w:t>
            </w:r>
          </w:p>
          <w:p w14:paraId="19B97585" w14:textId="72F22FD7" w:rsidR="00F860C8" w:rsidRPr="001A2FCA" w:rsidRDefault="00C56450" w:rsidP="001A2FCA">
            <w:pPr>
              <w:pStyle w:val="Default"/>
              <w:numPr>
                <w:ilvl w:val="0"/>
                <w:numId w:val="34"/>
              </w:numPr>
              <w:spacing w:line="280" w:lineRule="atLeast"/>
              <w:rPr>
                <w:rFonts w:ascii="Arial" w:hAnsi="Arial" w:cs="Arial"/>
                <w:sz w:val="20"/>
                <w:szCs w:val="20"/>
              </w:rPr>
            </w:pPr>
            <w:r w:rsidRPr="001A2FCA">
              <w:rPr>
                <w:rFonts w:ascii="Arial" w:hAnsi="Arial" w:cs="Arial"/>
                <w:sz w:val="20"/>
                <w:szCs w:val="20"/>
              </w:rPr>
              <w:t>Ontwerp</w:t>
            </w:r>
            <w:r w:rsidR="003F5D51">
              <w:rPr>
                <w:rFonts w:ascii="Arial" w:hAnsi="Arial" w:cs="Arial"/>
                <w:sz w:val="20"/>
                <w:szCs w:val="20"/>
              </w:rPr>
              <w:t>.</w:t>
            </w:r>
          </w:p>
        </w:tc>
        <w:tc>
          <w:tcPr>
            <w:tcW w:w="443" w:type="pct"/>
            <w:tcBorders>
              <w:top w:val="single" w:sz="4" w:space="0" w:color="auto"/>
              <w:left w:val="single" w:sz="4" w:space="0" w:color="auto"/>
              <w:bottom w:val="single" w:sz="4" w:space="0" w:color="auto"/>
              <w:right w:val="single" w:sz="4" w:space="0" w:color="auto"/>
            </w:tcBorders>
          </w:tcPr>
          <w:p w14:paraId="7ADE2ABB" w14:textId="77777777" w:rsidR="00F860C8" w:rsidRDefault="00F860C8">
            <w:pPr>
              <w:rPr>
                <w:lang w:eastAsia="en-US"/>
              </w:rPr>
            </w:pPr>
          </w:p>
        </w:tc>
      </w:tr>
      <w:tr w:rsidR="00C56450" w14:paraId="68997BB1" w14:textId="77777777" w:rsidTr="00496EAD">
        <w:trPr>
          <w:trHeight w:val="4586"/>
        </w:trPr>
        <w:tc>
          <w:tcPr>
            <w:tcW w:w="467" w:type="pct"/>
            <w:tcBorders>
              <w:top w:val="single" w:sz="4" w:space="0" w:color="auto"/>
              <w:left w:val="single" w:sz="4" w:space="0" w:color="auto"/>
              <w:bottom w:val="single" w:sz="4" w:space="0" w:color="auto"/>
              <w:right w:val="single" w:sz="4" w:space="0" w:color="auto"/>
            </w:tcBorders>
            <w:noWrap/>
          </w:tcPr>
          <w:p w14:paraId="61823F86" w14:textId="77777777" w:rsidR="00C56450" w:rsidRPr="00103362" w:rsidRDefault="00C56450"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635137F" w14:textId="3275DC11" w:rsidR="00441937" w:rsidRPr="001A2FCA" w:rsidRDefault="00441937" w:rsidP="001A2FCA">
            <w:pPr>
              <w:pStyle w:val="Default"/>
              <w:spacing w:line="280" w:lineRule="atLeast"/>
              <w:rPr>
                <w:rFonts w:ascii="Arial" w:hAnsi="Arial" w:cs="Arial"/>
                <w:sz w:val="20"/>
                <w:szCs w:val="20"/>
              </w:rPr>
            </w:pPr>
            <w:r w:rsidRPr="001A2FCA">
              <w:rPr>
                <w:rFonts w:ascii="Arial" w:hAnsi="Arial" w:cs="Arial"/>
                <w:sz w:val="20"/>
                <w:szCs w:val="20"/>
              </w:rPr>
              <w:t>Op operationeel gebied verleent Opdrachtnemer de volgende diensten ten behoeve van de inkoop en de uitvoering van online m</w:t>
            </w:r>
            <w:r w:rsidR="00092F5C">
              <w:rPr>
                <w:rFonts w:ascii="Arial" w:hAnsi="Arial" w:cs="Arial"/>
                <w:sz w:val="20"/>
                <w:szCs w:val="20"/>
              </w:rPr>
              <w:t>edia</w:t>
            </w:r>
            <w:r w:rsidRPr="001A2FCA">
              <w:rPr>
                <w:rFonts w:ascii="Arial" w:hAnsi="Arial" w:cs="Arial"/>
                <w:sz w:val="20"/>
                <w:szCs w:val="20"/>
              </w:rPr>
              <w:t>:</w:t>
            </w:r>
          </w:p>
          <w:p w14:paraId="0D399EA5" w14:textId="70AC0041" w:rsidR="00441937" w:rsidRPr="001A2FCA" w:rsidRDefault="00441937" w:rsidP="001A2FCA">
            <w:pPr>
              <w:numPr>
                <w:ilvl w:val="0"/>
                <w:numId w:val="35"/>
              </w:numPr>
              <w:rPr>
                <w:rFonts w:cs="Arial"/>
                <w:szCs w:val="20"/>
              </w:rPr>
            </w:pPr>
            <w:r w:rsidRPr="001A2FCA">
              <w:rPr>
                <w:rFonts w:cs="Arial"/>
                <w:szCs w:val="20"/>
              </w:rPr>
              <w:t xml:space="preserve">onderhandelingen namens </w:t>
            </w:r>
            <w:r w:rsidR="001A2FCA" w:rsidRPr="001A2FCA">
              <w:rPr>
                <w:rFonts w:cs="Arial"/>
                <w:szCs w:val="20"/>
              </w:rPr>
              <w:t>Hogeschool Rotterdam</w:t>
            </w:r>
            <w:r w:rsidRPr="001A2FCA">
              <w:rPr>
                <w:rFonts w:cs="Arial"/>
                <w:szCs w:val="20"/>
              </w:rPr>
              <w:t xml:space="preserve"> bij verschillende media-exploitanten;</w:t>
            </w:r>
          </w:p>
          <w:p w14:paraId="7687D98F" w14:textId="77777777" w:rsidR="00441937" w:rsidRPr="001A2FCA" w:rsidRDefault="00441937" w:rsidP="001A2FCA">
            <w:pPr>
              <w:numPr>
                <w:ilvl w:val="0"/>
                <w:numId w:val="35"/>
              </w:numPr>
              <w:rPr>
                <w:rFonts w:cs="Arial"/>
                <w:szCs w:val="20"/>
              </w:rPr>
            </w:pPr>
            <w:r w:rsidRPr="001A2FCA">
              <w:rPr>
                <w:rFonts w:cs="Arial"/>
                <w:szCs w:val="20"/>
              </w:rPr>
              <w:t>vastlegging en inkoop en inrichting van advertentieruimte;</w:t>
            </w:r>
          </w:p>
          <w:p w14:paraId="54B236F0" w14:textId="61B8857C" w:rsidR="00441937" w:rsidRPr="001A2FCA" w:rsidRDefault="00441937" w:rsidP="001A2FCA">
            <w:pPr>
              <w:numPr>
                <w:ilvl w:val="0"/>
                <w:numId w:val="35"/>
              </w:numPr>
              <w:rPr>
                <w:rFonts w:cs="Arial"/>
                <w:szCs w:val="20"/>
              </w:rPr>
            </w:pPr>
            <w:r w:rsidRPr="001A2FCA">
              <w:rPr>
                <w:rFonts w:cs="Arial"/>
                <w:szCs w:val="20"/>
              </w:rPr>
              <w:t>contacten en afstemming met andere betrokken bureaus;</w:t>
            </w:r>
          </w:p>
          <w:p w14:paraId="53F275EB" w14:textId="77777777" w:rsidR="00441937" w:rsidRPr="001A2FCA" w:rsidRDefault="00441937" w:rsidP="001A2FCA">
            <w:pPr>
              <w:numPr>
                <w:ilvl w:val="0"/>
                <w:numId w:val="35"/>
              </w:numPr>
              <w:rPr>
                <w:rFonts w:cs="Arial"/>
                <w:szCs w:val="20"/>
              </w:rPr>
            </w:pPr>
            <w:r w:rsidRPr="001A2FCA">
              <w:rPr>
                <w:rFonts w:cs="Arial"/>
                <w:szCs w:val="20"/>
              </w:rPr>
              <w:t>plaatsen van tags, testen van effectiviteit van banners, ad hosting;</w:t>
            </w:r>
          </w:p>
          <w:p w14:paraId="17A2A552" w14:textId="77777777" w:rsidR="00441937" w:rsidRPr="001A2FCA" w:rsidRDefault="00441937" w:rsidP="001A2FCA">
            <w:pPr>
              <w:numPr>
                <w:ilvl w:val="0"/>
                <w:numId w:val="35"/>
              </w:numPr>
              <w:rPr>
                <w:rFonts w:cs="Arial"/>
                <w:szCs w:val="20"/>
              </w:rPr>
            </w:pPr>
            <w:r w:rsidRPr="001A2FCA">
              <w:rPr>
                <w:rFonts w:cs="Arial"/>
                <w:szCs w:val="20"/>
              </w:rPr>
              <w:t>daadwerkelijke plaatsing van de middelen bij de media-exploitanten;</w:t>
            </w:r>
          </w:p>
          <w:p w14:paraId="55ACF24F" w14:textId="77777777" w:rsidR="00441937" w:rsidRPr="001A2FCA" w:rsidRDefault="00441937" w:rsidP="001A2FCA">
            <w:pPr>
              <w:numPr>
                <w:ilvl w:val="0"/>
                <w:numId w:val="35"/>
              </w:numPr>
              <w:rPr>
                <w:rFonts w:cs="Arial"/>
                <w:szCs w:val="20"/>
              </w:rPr>
            </w:pPr>
            <w:r w:rsidRPr="001A2FCA">
              <w:rPr>
                <w:rFonts w:cs="Arial"/>
                <w:szCs w:val="20"/>
              </w:rPr>
              <w:t>het organiseren van de logistiek rondom de uitvoering;</w:t>
            </w:r>
          </w:p>
          <w:p w14:paraId="66D8B164" w14:textId="6C7234A1" w:rsidR="00441937" w:rsidRPr="001A2FCA" w:rsidRDefault="00441937" w:rsidP="001A2FCA">
            <w:pPr>
              <w:numPr>
                <w:ilvl w:val="0"/>
                <w:numId w:val="35"/>
              </w:numPr>
              <w:rPr>
                <w:rFonts w:cs="Arial"/>
                <w:szCs w:val="20"/>
              </w:rPr>
            </w:pPr>
            <w:r w:rsidRPr="001A2FCA">
              <w:rPr>
                <w:rFonts w:cs="Arial"/>
                <w:szCs w:val="20"/>
              </w:rPr>
              <w:t xml:space="preserve">bijhouden van leads of conversies, monitoring en bijsturing. De samenwerking met partner is er op gericht om de resultaten te analyseren en voortdurend te sturen op verbeteringen. Dit moet meetbaar zijn (datadriven);  </w:t>
            </w:r>
          </w:p>
          <w:p w14:paraId="5CCBF4E2" w14:textId="2B1DBAD5" w:rsidR="00C56450" w:rsidRPr="001A2FCA" w:rsidRDefault="00092072" w:rsidP="00496EAD">
            <w:pPr>
              <w:numPr>
                <w:ilvl w:val="0"/>
                <w:numId w:val="35"/>
              </w:numPr>
              <w:rPr>
                <w:rFonts w:cs="Arial"/>
                <w:szCs w:val="20"/>
              </w:rPr>
            </w:pPr>
            <w:r w:rsidRPr="001A2FCA">
              <w:rPr>
                <w:rFonts w:cs="Arial"/>
                <w:szCs w:val="20"/>
              </w:rPr>
              <w:t xml:space="preserve">facturatie van de in te kopen mediaruimte. Kosten die hiervoor gemaakt worden, worden door Opdrachtnemer één op één doorgezet op de maandfactuur. </w:t>
            </w:r>
          </w:p>
        </w:tc>
        <w:tc>
          <w:tcPr>
            <w:tcW w:w="443" w:type="pct"/>
            <w:tcBorders>
              <w:top w:val="single" w:sz="4" w:space="0" w:color="auto"/>
              <w:left w:val="single" w:sz="4" w:space="0" w:color="auto"/>
              <w:bottom w:val="single" w:sz="4" w:space="0" w:color="auto"/>
              <w:right w:val="single" w:sz="4" w:space="0" w:color="auto"/>
            </w:tcBorders>
          </w:tcPr>
          <w:p w14:paraId="177E6FF3" w14:textId="77777777" w:rsidR="00C56450" w:rsidRDefault="00C56450">
            <w:pPr>
              <w:rPr>
                <w:lang w:eastAsia="en-US"/>
              </w:rPr>
            </w:pPr>
          </w:p>
        </w:tc>
      </w:tr>
      <w:tr w:rsidR="00C56450" w14:paraId="31CE12BC"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2C894291" w14:textId="77777777" w:rsidR="00C56450" w:rsidRPr="00103362" w:rsidRDefault="00C56450"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8CB8E5E" w14:textId="27E7CD47" w:rsidR="00C56450" w:rsidRPr="001A2FCA" w:rsidRDefault="006022B5" w:rsidP="001A2FCA">
            <w:pPr>
              <w:pStyle w:val="Default"/>
              <w:spacing w:line="280" w:lineRule="atLeast"/>
              <w:rPr>
                <w:rFonts w:ascii="Arial" w:hAnsi="Arial" w:cs="Arial"/>
                <w:sz w:val="20"/>
                <w:szCs w:val="20"/>
              </w:rPr>
            </w:pPr>
            <w:r w:rsidRPr="001A2FCA">
              <w:rPr>
                <w:rFonts w:ascii="Arial" w:hAnsi="Arial" w:cs="Arial"/>
                <w:sz w:val="20"/>
                <w:szCs w:val="20"/>
              </w:rPr>
              <w:t xml:space="preserve">Opdrachtnemer werkt met één vast aanspreekpunt t.b.v. alle (aan)vragen van nieuwe opdrachten. Binnen een opdracht wordt er afgestemd met de persoon die de opdracht uitvoert. </w:t>
            </w:r>
          </w:p>
        </w:tc>
        <w:tc>
          <w:tcPr>
            <w:tcW w:w="443" w:type="pct"/>
            <w:tcBorders>
              <w:top w:val="single" w:sz="4" w:space="0" w:color="auto"/>
              <w:left w:val="single" w:sz="4" w:space="0" w:color="auto"/>
              <w:bottom w:val="single" w:sz="4" w:space="0" w:color="auto"/>
              <w:right w:val="single" w:sz="4" w:space="0" w:color="auto"/>
            </w:tcBorders>
          </w:tcPr>
          <w:p w14:paraId="24216FE3" w14:textId="77777777" w:rsidR="00C56450" w:rsidRDefault="00C56450">
            <w:pPr>
              <w:rPr>
                <w:lang w:eastAsia="en-US"/>
              </w:rPr>
            </w:pPr>
          </w:p>
        </w:tc>
      </w:tr>
      <w:tr w:rsidR="00C56450" w14:paraId="60C29B02"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1A51D724" w14:textId="77777777" w:rsidR="00C56450" w:rsidRPr="00103362" w:rsidRDefault="00C56450"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0B73C05" w14:textId="44ED93A8" w:rsidR="00C56450" w:rsidRPr="001A2FCA" w:rsidRDefault="001A2FCA" w:rsidP="001A2FCA">
            <w:pPr>
              <w:pStyle w:val="Default"/>
              <w:spacing w:line="280" w:lineRule="atLeast"/>
              <w:rPr>
                <w:rFonts w:ascii="Arial" w:hAnsi="Arial" w:cs="Arial"/>
                <w:sz w:val="20"/>
                <w:szCs w:val="20"/>
              </w:rPr>
            </w:pPr>
            <w:r w:rsidRPr="001A2FCA">
              <w:rPr>
                <w:rFonts w:ascii="Arial" w:hAnsi="Arial" w:cs="Arial"/>
                <w:sz w:val="20"/>
                <w:szCs w:val="20"/>
              </w:rPr>
              <w:t>Opdrachtnemer werkt met vaste teams die worden ingezet bij opdrachten van Hogeschool Rotterdam om zo te borgen dat de kennis van de organisatie aanwezig is.</w:t>
            </w:r>
          </w:p>
        </w:tc>
        <w:tc>
          <w:tcPr>
            <w:tcW w:w="443" w:type="pct"/>
            <w:tcBorders>
              <w:top w:val="single" w:sz="4" w:space="0" w:color="auto"/>
              <w:left w:val="single" w:sz="4" w:space="0" w:color="auto"/>
              <w:bottom w:val="single" w:sz="4" w:space="0" w:color="auto"/>
              <w:right w:val="single" w:sz="4" w:space="0" w:color="auto"/>
            </w:tcBorders>
          </w:tcPr>
          <w:p w14:paraId="208671A5" w14:textId="77777777" w:rsidR="00C56450" w:rsidRDefault="00C56450">
            <w:pPr>
              <w:rPr>
                <w:lang w:eastAsia="en-US"/>
              </w:rPr>
            </w:pPr>
          </w:p>
        </w:tc>
      </w:tr>
      <w:tr w:rsidR="007C440D" w14:paraId="47730F0E" w14:textId="77777777" w:rsidTr="00103362">
        <w:trPr>
          <w:trHeight w:val="255"/>
        </w:trPr>
        <w:tc>
          <w:tcPr>
            <w:tcW w:w="467" w:type="pct"/>
            <w:tcBorders>
              <w:top w:val="single" w:sz="4" w:space="0" w:color="auto"/>
              <w:left w:val="single" w:sz="4" w:space="0" w:color="auto"/>
              <w:bottom w:val="single" w:sz="4" w:space="0" w:color="auto"/>
              <w:right w:val="single" w:sz="4" w:space="0" w:color="auto"/>
            </w:tcBorders>
            <w:noWrap/>
          </w:tcPr>
          <w:p w14:paraId="77580734" w14:textId="77777777" w:rsidR="007C440D" w:rsidRPr="00103362" w:rsidRDefault="007C440D" w:rsidP="00103362">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719525A" w14:textId="20ED3F29" w:rsidR="007C440D" w:rsidRPr="007C440D" w:rsidRDefault="007C440D" w:rsidP="007C440D">
            <w:pPr>
              <w:pStyle w:val="Default"/>
              <w:spacing w:line="280" w:lineRule="atLeast"/>
              <w:rPr>
                <w:rFonts w:ascii="Arial" w:hAnsi="Arial" w:cs="Arial"/>
                <w:sz w:val="20"/>
                <w:szCs w:val="20"/>
              </w:rPr>
            </w:pPr>
            <w:r w:rsidRPr="007C440D">
              <w:rPr>
                <w:rFonts w:ascii="Arial" w:hAnsi="Arial" w:cs="Arial"/>
                <w:sz w:val="20"/>
                <w:szCs w:val="20"/>
                <w:lang w:eastAsia="en-US"/>
              </w:rPr>
              <w:t>Opdrachtnemer is binnen één week beschikbaar voor het opzetten van een extra campagne of het doorvoeren van wijzigingen binnen een bestaande campagne op verzoek van Hogeschool Rotterdam.</w:t>
            </w:r>
          </w:p>
        </w:tc>
        <w:tc>
          <w:tcPr>
            <w:tcW w:w="443" w:type="pct"/>
            <w:tcBorders>
              <w:top w:val="single" w:sz="4" w:space="0" w:color="auto"/>
              <w:left w:val="single" w:sz="4" w:space="0" w:color="auto"/>
              <w:bottom w:val="single" w:sz="4" w:space="0" w:color="auto"/>
              <w:right w:val="single" w:sz="4" w:space="0" w:color="auto"/>
            </w:tcBorders>
          </w:tcPr>
          <w:p w14:paraId="7178EEEE" w14:textId="77777777" w:rsidR="007C440D" w:rsidRDefault="007C440D">
            <w:pPr>
              <w:rPr>
                <w:lang w:eastAsia="en-US"/>
              </w:rPr>
            </w:pPr>
          </w:p>
        </w:tc>
      </w:tr>
    </w:tbl>
    <w:p w14:paraId="29B38663" w14:textId="33EE0E71" w:rsidR="00F47525" w:rsidRDefault="001A2FCA" w:rsidP="00F47525">
      <w:pPr>
        <w:pStyle w:val="Kop2"/>
        <w:ind w:left="851"/>
        <w:rPr>
          <w:color w:val="auto"/>
        </w:rPr>
      </w:pPr>
      <w:bookmarkStart w:id="0" w:name="_Toc409428182"/>
      <w:bookmarkStart w:id="1" w:name="_Toc409428183"/>
      <w:bookmarkEnd w:id="0"/>
      <w:bookmarkEnd w:id="1"/>
      <w:r>
        <w:rPr>
          <w:color w:val="auto"/>
        </w:rPr>
        <w:lastRenderedPageBreak/>
        <w:t>Communicatie en rapportage</w:t>
      </w:r>
    </w:p>
    <w:p w14:paraId="4EACD7C5" w14:textId="57DE8EC9" w:rsidR="001A2FCA" w:rsidRDefault="001A2FCA" w:rsidP="001A2F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1A2FCA" w14:paraId="1916F5C3" w14:textId="77777777" w:rsidTr="00F10EED">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4F763445" w14:textId="77777777" w:rsidR="001A2FCA" w:rsidRDefault="001A2FCA" w:rsidP="00CC1E56">
            <w:p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04C00972" w14:textId="77777777" w:rsidR="001A2FCA" w:rsidRDefault="001A2FCA" w:rsidP="00CC1E56">
            <w:pPr>
              <w:rPr>
                <w:b/>
                <w:lang w:eastAsia="en-US"/>
              </w:rPr>
            </w:pPr>
            <w:r>
              <w:rPr>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56370DBD" w14:textId="77777777" w:rsidR="001A2FCA" w:rsidRDefault="001A2FCA" w:rsidP="00CC1E56">
            <w:pPr>
              <w:jc w:val="center"/>
              <w:rPr>
                <w:b/>
                <w:lang w:eastAsia="en-US"/>
              </w:rPr>
            </w:pPr>
            <w:r>
              <w:rPr>
                <w:b/>
                <w:lang w:eastAsia="en-US"/>
              </w:rPr>
              <w:t>Ja/Nee</w:t>
            </w:r>
          </w:p>
        </w:tc>
      </w:tr>
      <w:tr w:rsidR="00412B6A" w14:paraId="55F85979"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706A6373" w14:textId="77777777" w:rsidR="00412B6A" w:rsidRPr="00103362" w:rsidRDefault="00412B6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3C761708" w14:textId="78D34FC7" w:rsidR="00412B6A" w:rsidRPr="00F16CEF" w:rsidRDefault="00A35A18" w:rsidP="00F16CEF">
            <w:pPr>
              <w:rPr>
                <w:rFonts w:cs="Arial"/>
                <w:szCs w:val="20"/>
              </w:rPr>
            </w:pPr>
            <w:r w:rsidRPr="00F16CEF">
              <w:rPr>
                <w:rFonts w:cs="Arial"/>
                <w:szCs w:val="20"/>
              </w:rPr>
              <w:t>Opdrachtnemer wijst één vaste contactpersoon (accountmanager) aan welke als eerste aanspreekpunt voor Opdrachtgever fungeert en die de contacten onderhoudt over de uitvoering van de werkzaamheden en werking van de Raamovereenkomst.</w:t>
            </w:r>
          </w:p>
        </w:tc>
        <w:tc>
          <w:tcPr>
            <w:tcW w:w="443" w:type="pct"/>
            <w:tcBorders>
              <w:top w:val="single" w:sz="4" w:space="0" w:color="auto"/>
              <w:left w:val="single" w:sz="4" w:space="0" w:color="auto"/>
              <w:bottom w:val="single" w:sz="4" w:space="0" w:color="auto"/>
              <w:right w:val="single" w:sz="4" w:space="0" w:color="auto"/>
            </w:tcBorders>
          </w:tcPr>
          <w:p w14:paraId="195E693F" w14:textId="77777777" w:rsidR="00412B6A" w:rsidRDefault="00412B6A" w:rsidP="00CC1E56">
            <w:pPr>
              <w:rPr>
                <w:lang w:eastAsia="en-US"/>
              </w:rPr>
            </w:pPr>
          </w:p>
        </w:tc>
      </w:tr>
      <w:tr w:rsidR="001A2FCA" w14:paraId="60B2BB45"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hideMark/>
          </w:tcPr>
          <w:p w14:paraId="20DEF51C"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46E00A6" w14:textId="1BF6DEF1" w:rsidR="001A2FCA" w:rsidRPr="00F16CEF" w:rsidRDefault="008E352F" w:rsidP="00F16CEF">
            <w:pPr>
              <w:rPr>
                <w:rFonts w:cs="Arial"/>
                <w:szCs w:val="20"/>
                <w:lang w:eastAsia="en-US"/>
              </w:rPr>
            </w:pPr>
            <w:r w:rsidRPr="00F16CEF">
              <w:rPr>
                <w:rFonts w:cs="Arial"/>
                <w:szCs w:val="20"/>
              </w:rPr>
              <w:t>Opdrachtnemer zet specialisten in met aantoonbare ervaring op het op dat moment uitgevraagde gebied. Indien naar oordeel van Opdrachtgever niet voldoende kennis aanwezig is, zet Opdrachtnemer een andere specialist in.</w:t>
            </w:r>
          </w:p>
        </w:tc>
        <w:tc>
          <w:tcPr>
            <w:tcW w:w="443" w:type="pct"/>
            <w:tcBorders>
              <w:top w:val="single" w:sz="4" w:space="0" w:color="auto"/>
              <w:left w:val="single" w:sz="4" w:space="0" w:color="auto"/>
              <w:bottom w:val="single" w:sz="4" w:space="0" w:color="auto"/>
              <w:right w:val="single" w:sz="4" w:space="0" w:color="auto"/>
            </w:tcBorders>
          </w:tcPr>
          <w:p w14:paraId="2B1BB31A" w14:textId="77777777" w:rsidR="001A2FCA" w:rsidRDefault="001A2FCA" w:rsidP="00CC1E56">
            <w:pPr>
              <w:rPr>
                <w:lang w:eastAsia="en-US"/>
              </w:rPr>
            </w:pPr>
          </w:p>
        </w:tc>
      </w:tr>
      <w:tr w:rsidR="001A2FCA" w14:paraId="7753E40D"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43C72334"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99E5343" w14:textId="77F2F23D" w:rsidR="001A2FCA" w:rsidRPr="00F16CEF" w:rsidRDefault="00F16CEF" w:rsidP="00F16CEF">
            <w:pPr>
              <w:rPr>
                <w:rFonts w:cs="Arial"/>
                <w:szCs w:val="20"/>
              </w:rPr>
            </w:pPr>
            <w:r w:rsidRPr="00F16CEF">
              <w:rPr>
                <w:rFonts w:cs="Arial"/>
                <w:szCs w:val="20"/>
              </w:rPr>
              <w:t>Hogeschool Rotterdam</w:t>
            </w:r>
            <w:r w:rsidR="00412B6A" w:rsidRPr="00F16CEF">
              <w:rPr>
                <w:rFonts w:cs="Arial"/>
                <w:szCs w:val="20"/>
              </w:rPr>
              <w:t xml:space="preserve"> wenst zich het recht voor te behouden om bij een aantoonbare “mismatch” tussen haar projectleider en de projectleider/accountmanager van opdrachtnemer, een andere projectleider/accountmanager toegewezen te krijgen. Dit geldt ook voor de centrale contactpersoon van Opdrachtnemer (</w:t>
            </w:r>
            <w:r w:rsidR="00412B6A" w:rsidRPr="00CC1E56">
              <w:rPr>
                <w:rFonts w:cs="Arial"/>
                <w:szCs w:val="20"/>
              </w:rPr>
              <w:t xml:space="preserve">zie eis </w:t>
            </w:r>
            <w:r w:rsidR="00A35A18" w:rsidRPr="00CC1E56">
              <w:rPr>
                <w:rFonts w:cs="Arial"/>
                <w:szCs w:val="20"/>
              </w:rPr>
              <w:t>1</w:t>
            </w:r>
            <w:r w:rsidR="00700DF6">
              <w:rPr>
                <w:rFonts w:cs="Arial"/>
                <w:szCs w:val="20"/>
              </w:rPr>
              <w:t>6</w:t>
            </w:r>
            <w:r w:rsidR="00412B6A" w:rsidRPr="00CC1E56">
              <w:rPr>
                <w:rFonts w:cs="Arial"/>
                <w:szCs w:val="20"/>
              </w:rPr>
              <w:t>) Het</w:t>
            </w:r>
            <w:r w:rsidR="00412B6A" w:rsidRPr="00F16CEF">
              <w:rPr>
                <w:rFonts w:cs="Arial"/>
                <w:szCs w:val="20"/>
              </w:rPr>
              <w:t xml:space="preserve"> verzoek dient met redenen omkleedt te zijn. </w:t>
            </w:r>
          </w:p>
        </w:tc>
        <w:tc>
          <w:tcPr>
            <w:tcW w:w="443" w:type="pct"/>
            <w:tcBorders>
              <w:top w:val="single" w:sz="4" w:space="0" w:color="auto"/>
              <w:left w:val="single" w:sz="4" w:space="0" w:color="auto"/>
              <w:bottom w:val="single" w:sz="4" w:space="0" w:color="auto"/>
              <w:right w:val="single" w:sz="4" w:space="0" w:color="auto"/>
            </w:tcBorders>
          </w:tcPr>
          <w:p w14:paraId="59ED1538" w14:textId="77777777" w:rsidR="001A2FCA" w:rsidRDefault="001A2FCA" w:rsidP="00CC1E56">
            <w:pPr>
              <w:rPr>
                <w:lang w:eastAsia="en-US"/>
              </w:rPr>
            </w:pPr>
          </w:p>
        </w:tc>
      </w:tr>
      <w:tr w:rsidR="001A2FCA" w14:paraId="4D1685F2"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6860B756"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1665EBE" w14:textId="35AFF702" w:rsidR="001A2FCA" w:rsidRPr="00F16CEF" w:rsidRDefault="00E353F9" w:rsidP="00F16CEF">
            <w:pPr>
              <w:rPr>
                <w:rFonts w:cs="Arial"/>
                <w:szCs w:val="20"/>
              </w:rPr>
            </w:pPr>
            <w:r w:rsidRPr="00F16CEF">
              <w:rPr>
                <w:rFonts w:cs="Arial"/>
                <w:szCs w:val="20"/>
              </w:rPr>
              <w:t xml:space="preserve">Opdrachtnemer heeft op alle werkdagen een telefonische bereikbaarheid van 8.00 tot 18.00 uur. De accountmanager is tijdens werkdagen mobiel bereikbaar in de tussenliggende periode ingeval van een calamiteit en is gemandateerd om te handelen namens Opdrachtnemer. </w:t>
            </w:r>
          </w:p>
        </w:tc>
        <w:tc>
          <w:tcPr>
            <w:tcW w:w="443" w:type="pct"/>
            <w:tcBorders>
              <w:top w:val="single" w:sz="4" w:space="0" w:color="auto"/>
              <w:left w:val="single" w:sz="4" w:space="0" w:color="auto"/>
              <w:bottom w:val="single" w:sz="4" w:space="0" w:color="auto"/>
              <w:right w:val="single" w:sz="4" w:space="0" w:color="auto"/>
            </w:tcBorders>
          </w:tcPr>
          <w:p w14:paraId="2F4D8C92" w14:textId="77777777" w:rsidR="001A2FCA" w:rsidRDefault="001A2FCA" w:rsidP="00CC1E56">
            <w:pPr>
              <w:rPr>
                <w:lang w:eastAsia="en-US"/>
              </w:rPr>
            </w:pPr>
          </w:p>
        </w:tc>
      </w:tr>
      <w:tr w:rsidR="001A2FCA" w14:paraId="311EC1DE"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741D64A3"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6AAA53F" w14:textId="3E0B7129" w:rsidR="001A2FCA" w:rsidRPr="00F16CEF" w:rsidRDefault="00241C7C" w:rsidP="00F16CEF">
            <w:pPr>
              <w:pStyle w:val="Default"/>
              <w:spacing w:line="280" w:lineRule="atLeast"/>
              <w:rPr>
                <w:rFonts w:ascii="Arial" w:hAnsi="Arial" w:cs="Arial"/>
                <w:color w:val="auto"/>
                <w:sz w:val="20"/>
                <w:szCs w:val="20"/>
              </w:rPr>
            </w:pPr>
            <w:r w:rsidRPr="00F16CEF">
              <w:rPr>
                <w:rFonts w:ascii="Arial" w:hAnsi="Arial" w:cs="Arial"/>
                <w:color w:val="auto"/>
                <w:sz w:val="20"/>
                <w:szCs w:val="20"/>
              </w:rPr>
              <w:t xml:space="preserve">Tijdens een campagne voeren Opdrachtnemer en </w:t>
            </w:r>
            <w:r w:rsidR="00F16CEF" w:rsidRPr="00F16CEF">
              <w:rPr>
                <w:rFonts w:ascii="Arial" w:hAnsi="Arial" w:cs="Arial"/>
                <w:sz w:val="20"/>
                <w:szCs w:val="20"/>
              </w:rPr>
              <w:t>Hogeschool Rotterdam</w:t>
            </w:r>
            <w:r w:rsidRPr="00F16CEF">
              <w:rPr>
                <w:rFonts w:ascii="Arial" w:hAnsi="Arial" w:cs="Arial"/>
                <w:color w:val="auto"/>
                <w:sz w:val="20"/>
                <w:szCs w:val="20"/>
              </w:rPr>
              <w:t xml:space="preserve"> voortgangsgesprekken. Tijdens deze gesprekken worden minimaal de volgende onderwerpen belicht; samenwerking, opvallende zaken uit lopende en afgeronde opdrachten. </w:t>
            </w:r>
          </w:p>
        </w:tc>
        <w:tc>
          <w:tcPr>
            <w:tcW w:w="443" w:type="pct"/>
            <w:tcBorders>
              <w:top w:val="single" w:sz="4" w:space="0" w:color="auto"/>
              <w:left w:val="single" w:sz="4" w:space="0" w:color="auto"/>
              <w:bottom w:val="single" w:sz="4" w:space="0" w:color="auto"/>
              <w:right w:val="single" w:sz="4" w:space="0" w:color="auto"/>
            </w:tcBorders>
          </w:tcPr>
          <w:p w14:paraId="7B92283E" w14:textId="77777777" w:rsidR="001A2FCA" w:rsidRDefault="001A2FCA" w:rsidP="00CC1E56">
            <w:pPr>
              <w:rPr>
                <w:lang w:eastAsia="en-US"/>
              </w:rPr>
            </w:pPr>
          </w:p>
        </w:tc>
      </w:tr>
      <w:tr w:rsidR="001A2FCA" w14:paraId="78C284EE"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0400387F"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7840142" w14:textId="580101AF" w:rsidR="001A2FCA" w:rsidRPr="00F16CEF" w:rsidRDefault="00303DC2" w:rsidP="00F16CEF">
            <w:pPr>
              <w:rPr>
                <w:rFonts w:cs="Arial"/>
                <w:szCs w:val="20"/>
              </w:rPr>
            </w:pPr>
            <w:r w:rsidRPr="00F16CEF">
              <w:rPr>
                <w:rFonts w:cs="Arial"/>
                <w:szCs w:val="20"/>
              </w:rPr>
              <w:t xml:space="preserve">Twee keer per jaar deelt Opdrachtnemer tijdens inspiratiesessies van één dagdeel op locatie van </w:t>
            </w:r>
            <w:r w:rsidR="00F16CEF" w:rsidRPr="00F16CEF">
              <w:rPr>
                <w:rFonts w:cs="Arial"/>
                <w:szCs w:val="20"/>
              </w:rPr>
              <w:t>Hogeschool Rotterdam</w:t>
            </w:r>
            <w:r w:rsidRPr="00F16CEF">
              <w:rPr>
                <w:rFonts w:cs="Arial"/>
                <w:szCs w:val="20"/>
              </w:rPr>
              <w:t xml:space="preserve"> met </w:t>
            </w:r>
            <w:r w:rsidR="00F16CEF" w:rsidRPr="00F16CEF">
              <w:rPr>
                <w:rFonts w:cs="Arial"/>
                <w:szCs w:val="20"/>
              </w:rPr>
              <w:t>Hogeschool Rotterdam</w:t>
            </w:r>
            <w:r w:rsidRPr="00F16CEF">
              <w:rPr>
                <w:rFonts w:cs="Arial"/>
                <w:szCs w:val="20"/>
              </w:rPr>
              <w:t xml:space="preserve"> kennis er ervaringen en worden ontwikkelingen in de markt en in de branche toegelicht welke van invloed zijn op de uitvoering van de opdracht. Opdrachtnemer voert deze inspiratiesessies kosteloos uit. Deelnemers per sessie zijn variabel tussen 10 en 40 personen. Data worden in overleg bepaald</w:t>
            </w:r>
            <w:r w:rsidR="00FC5BB2">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3E30FF64" w14:textId="77777777" w:rsidR="001A2FCA" w:rsidRDefault="001A2FCA" w:rsidP="00CC1E56">
            <w:pPr>
              <w:rPr>
                <w:lang w:eastAsia="en-US"/>
              </w:rPr>
            </w:pPr>
          </w:p>
        </w:tc>
      </w:tr>
      <w:tr w:rsidR="001A2FCA" w14:paraId="37A406A1"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597283FD"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93E5F8C" w14:textId="7C5B35A4" w:rsidR="001A2FCA" w:rsidRPr="00F10EED" w:rsidRDefault="00B758DA" w:rsidP="00F10EED">
            <w:pPr>
              <w:pStyle w:val="Default"/>
              <w:spacing w:line="280" w:lineRule="atLeast"/>
              <w:rPr>
                <w:rFonts w:ascii="Arial" w:hAnsi="Arial" w:cs="Arial"/>
                <w:color w:val="auto"/>
                <w:sz w:val="20"/>
                <w:szCs w:val="20"/>
              </w:rPr>
            </w:pPr>
            <w:r w:rsidRPr="00F16CEF">
              <w:rPr>
                <w:rFonts w:ascii="Arial" w:hAnsi="Arial" w:cs="Arial"/>
                <w:color w:val="auto"/>
                <w:sz w:val="20"/>
                <w:szCs w:val="20"/>
              </w:rPr>
              <w:t>Na elke campagne levert Opdrachtnemer een digitaal overzicht van de inrichting van social media, periode plaatsingen per media item, resultaten (bij digitale plaatsing) en kosten inclusief alle bewijsstukken.</w:t>
            </w:r>
          </w:p>
        </w:tc>
        <w:tc>
          <w:tcPr>
            <w:tcW w:w="443" w:type="pct"/>
            <w:tcBorders>
              <w:top w:val="single" w:sz="4" w:space="0" w:color="auto"/>
              <w:left w:val="single" w:sz="4" w:space="0" w:color="auto"/>
              <w:bottom w:val="single" w:sz="4" w:space="0" w:color="auto"/>
              <w:right w:val="single" w:sz="4" w:space="0" w:color="auto"/>
            </w:tcBorders>
          </w:tcPr>
          <w:p w14:paraId="08E44126" w14:textId="77777777" w:rsidR="001A2FCA" w:rsidRDefault="001A2FCA" w:rsidP="00CC1E56">
            <w:pPr>
              <w:rPr>
                <w:lang w:eastAsia="en-US"/>
              </w:rPr>
            </w:pPr>
          </w:p>
        </w:tc>
      </w:tr>
      <w:tr w:rsidR="001A2FCA" w14:paraId="3795EEE2" w14:textId="77777777" w:rsidTr="00CC1E56">
        <w:trPr>
          <w:trHeight w:val="255"/>
        </w:trPr>
        <w:tc>
          <w:tcPr>
            <w:tcW w:w="467" w:type="pct"/>
            <w:tcBorders>
              <w:top w:val="single" w:sz="4" w:space="0" w:color="auto"/>
              <w:left w:val="single" w:sz="4" w:space="0" w:color="auto"/>
              <w:bottom w:val="single" w:sz="4" w:space="0" w:color="auto"/>
              <w:right w:val="single" w:sz="4" w:space="0" w:color="auto"/>
            </w:tcBorders>
            <w:noWrap/>
          </w:tcPr>
          <w:p w14:paraId="2A9F0E54" w14:textId="77777777" w:rsidR="001A2FCA" w:rsidRPr="00103362" w:rsidRDefault="001A2FCA" w:rsidP="00CC1E56">
            <w:pPr>
              <w:pStyle w:val="Lijstalinea"/>
              <w:numPr>
                <w:ilvl w:val="0"/>
                <w:numId w:val="27"/>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3F059F66" w14:textId="77777777" w:rsidR="00F16CEF" w:rsidRPr="00F16CEF" w:rsidRDefault="00F16CEF" w:rsidP="00F16CEF">
            <w:pPr>
              <w:rPr>
                <w:rFonts w:cs="Arial"/>
                <w:szCs w:val="20"/>
              </w:rPr>
            </w:pPr>
            <w:r w:rsidRPr="00F16CEF">
              <w:rPr>
                <w:rFonts w:cs="Arial"/>
                <w:szCs w:val="20"/>
              </w:rPr>
              <w:t>Ten behoeve van rapportages bied Opdrachtnemer de volgende diensten:</w:t>
            </w:r>
          </w:p>
          <w:p w14:paraId="62E48383" w14:textId="77777777" w:rsidR="00F16CEF" w:rsidRPr="00F16CEF" w:rsidRDefault="00F16CEF" w:rsidP="00F16CEF">
            <w:pPr>
              <w:numPr>
                <w:ilvl w:val="0"/>
                <w:numId w:val="36"/>
              </w:numPr>
              <w:rPr>
                <w:rFonts w:cs="Arial"/>
                <w:szCs w:val="20"/>
              </w:rPr>
            </w:pPr>
            <w:r w:rsidRPr="00F16CEF">
              <w:rPr>
                <w:rFonts w:cs="Arial"/>
                <w:szCs w:val="20"/>
              </w:rPr>
              <w:t>Totaaloverzichten/-rapportages per campagne.</w:t>
            </w:r>
          </w:p>
          <w:p w14:paraId="78751628" w14:textId="77777777" w:rsidR="002A327D" w:rsidRDefault="00F16CEF" w:rsidP="002A327D">
            <w:pPr>
              <w:numPr>
                <w:ilvl w:val="0"/>
                <w:numId w:val="36"/>
              </w:numPr>
              <w:rPr>
                <w:rFonts w:cs="Arial"/>
                <w:szCs w:val="20"/>
              </w:rPr>
            </w:pPr>
            <w:r w:rsidRPr="00F16CEF">
              <w:rPr>
                <w:rFonts w:cs="Arial"/>
                <w:szCs w:val="20"/>
              </w:rPr>
              <w:t>Advisering voor toekomstige vergelijkbare opdrachten, gesignaleerde verbeterpunten, zodat maximale effectieve inzet behaald kan worden</w:t>
            </w:r>
          </w:p>
          <w:p w14:paraId="32F57D11" w14:textId="212C090B" w:rsidR="001A2FCA" w:rsidRPr="00F16CEF" w:rsidRDefault="00F16CEF" w:rsidP="002A327D">
            <w:pPr>
              <w:numPr>
                <w:ilvl w:val="0"/>
                <w:numId w:val="36"/>
              </w:numPr>
              <w:rPr>
                <w:rFonts w:cs="Arial"/>
                <w:szCs w:val="20"/>
              </w:rPr>
            </w:pPr>
            <w:r w:rsidRPr="00F16CEF">
              <w:rPr>
                <w:rFonts w:cs="Arial"/>
                <w:szCs w:val="20"/>
              </w:rPr>
              <w:t>Proactief advies, wat kan anders, kansen zien en delen etc</w:t>
            </w:r>
            <w:r w:rsidR="0011193E">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0ECBB2C5" w14:textId="77777777" w:rsidR="001A2FCA" w:rsidRDefault="001A2FCA" w:rsidP="00CC1E56">
            <w:pPr>
              <w:rPr>
                <w:lang w:eastAsia="en-US"/>
              </w:rPr>
            </w:pPr>
          </w:p>
        </w:tc>
      </w:tr>
    </w:tbl>
    <w:p w14:paraId="3174C4A6" w14:textId="10A1742E" w:rsidR="00133BA8" w:rsidRDefault="00133BA8" w:rsidP="00CC1E56">
      <w:pPr>
        <w:pStyle w:val="Kop2"/>
        <w:ind w:left="851"/>
      </w:pPr>
      <w:bookmarkStart w:id="2" w:name="_Toc388017682"/>
      <w:bookmarkStart w:id="3" w:name="_Toc398557949"/>
      <w:bookmarkStart w:id="4" w:name="_Toc399771418"/>
      <w:bookmarkStart w:id="5" w:name="_Toc444089899"/>
      <w:bookmarkStart w:id="6" w:name="_Toc466558969"/>
      <w:r>
        <w:rPr>
          <w:color w:val="auto"/>
        </w:rPr>
        <w:t>O</w:t>
      </w:r>
      <w:r w:rsidR="00185512">
        <w:rPr>
          <w:color w:val="auto"/>
        </w:rPr>
        <w:t>verdracht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gridCol w:w="799"/>
      </w:tblGrid>
      <w:tr w:rsidR="00133BA8" w:rsidRPr="005E18DD" w14:paraId="36961E15" w14:textId="77777777" w:rsidTr="00133BA8">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C00000"/>
            <w:noWrap/>
          </w:tcPr>
          <w:p w14:paraId="352B5B59" w14:textId="77777777" w:rsidR="00133BA8" w:rsidRPr="005E18DD" w:rsidRDefault="00133BA8" w:rsidP="00CC1E56">
            <w:p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C00000"/>
            <w:hideMark/>
          </w:tcPr>
          <w:p w14:paraId="5B5C3BA6" w14:textId="77777777" w:rsidR="00133BA8" w:rsidRPr="005E18DD" w:rsidRDefault="00133BA8" w:rsidP="00CC1E56">
            <w:pPr>
              <w:rPr>
                <w:rFonts w:cs="Arial"/>
                <w:b/>
                <w:lang w:eastAsia="en-US"/>
              </w:rPr>
            </w:pPr>
            <w:r w:rsidRPr="005E18DD">
              <w:rPr>
                <w:rFonts w:cs="Arial"/>
                <w:b/>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C00000"/>
          </w:tcPr>
          <w:p w14:paraId="7C6932BB" w14:textId="77777777" w:rsidR="00133BA8" w:rsidRPr="005E18DD" w:rsidRDefault="00133BA8" w:rsidP="00CC1E56">
            <w:pPr>
              <w:rPr>
                <w:rFonts w:cs="Arial"/>
                <w:b/>
                <w:lang w:eastAsia="en-US"/>
              </w:rPr>
            </w:pPr>
            <w:r w:rsidRPr="005E18DD">
              <w:rPr>
                <w:rFonts w:cs="Arial"/>
                <w:b/>
                <w:lang w:eastAsia="en-US"/>
              </w:rPr>
              <w:t>Ja/Nee</w:t>
            </w:r>
          </w:p>
          <w:p w14:paraId="6ACC318F" w14:textId="77777777" w:rsidR="00133BA8" w:rsidRPr="005E18DD" w:rsidRDefault="00133BA8" w:rsidP="00CC1E56">
            <w:pPr>
              <w:rPr>
                <w:rFonts w:cs="Arial"/>
                <w:b/>
                <w:lang w:eastAsia="en-US"/>
              </w:rPr>
            </w:pPr>
          </w:p>
        </w:tc>
      </w:tr>
      <w:tr w:rsidR="00133BA8" w:rsidRPr="005E18DD" w14:paraId="1CC48609"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hideMark/>
          </w:tcPr>
          <w:p w14:paraId="380CCB18" w14:textId="77777777" w:rsidR="00133BA8" w:rsidRPr="00103362" w:rsidRDefault="00133BA8"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3AAD2F92" w14:textId="1917F497" w:rsidR="00133BA8" w:rsidRPr="005E18DD" w:rsidRDefault="00133BA8" w:rsidP="00CC1E56">
            <w:pPr>
              <w:rPr>
                <w:rFonts w:cs="Arial"/>
                <w:lang w:eastAsia="en-US"/>
              </w:rPr>
            </w:pPr>
            <w:r w:rsidRPr="00133BA8">
              <w:rPr>
                <w:szCs w:val="20"/>
              </w:rPr>
              <w:t>Na beëindiging van de Overeenkomst zal Opdrachtnemer zorg dragen voor een overdracht aan de mogelijk nieuwe leverancier van Hogeschool Rotterdam, dan wel aan Hogeschool Rotterdam zelf. Deze overdracht betreft alle documenten, files, informatie en dergelijke die Opdrachtnemer in haar bezit heeft betreffende Hogeschool Rotterdam. Deze overdracht maakt onderdeel uit van de Overeenkomst en leidt niet tot enige kosten voor Hogeschool Rotterdam danwel voor de mogelijke opvolger van Opdrachtnemer.</w:t>
            </w:r>
          </w:p>
        </w:tc>
        <w:tc>
          <w:tcPr>
            <w:tcW w:w="799" w:type="dxa"/>
            <w:tcBorders>
              <w:top w:val="single" w:sz="4" w:space="0" w:color="auto"/>
              <w:left w:val="single" w:sz="4" w:space="0" w:color="auto"/>
              <w:bottom w:val="single" w:sz="4" w:space="0" w:color="auto"/>
              <w:right w:val="single" w:sz="4" w:space="0" w:color="auto"/>
            </w:tcBorders>
          </w:tcPr>
          <w:p w14:paraId="2106CBC8" w14:textId="77777777" w:rsidR="00133BA8" w:rsidRPr="005E18DD" w:rsidRDefault="00133BA8" w:rsidP="00CC1E56">
            <w:pPr>
              <w:rPr>
                <w:rFonts w:cs="Arial"/>
                <w:b/>
                <w:lang w:eastAsia="en-US"/>
              </w:rPr>
            </w:pPr>
          </w:p>
        </w:tc>
      </w:tr>
      <w:tr w:rsidR="006D0A80" w:rsidRPr="005E18DD" w14:paraId="43E5B191"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tcPr>
          <w:p w14:paraId="43A6D939" w14:textId="77777777" w:rsidR="006D0A80" w:rsidRPr="00103362" w:rsidRDefault="006D0A80"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72E832F3" w14:textId="62A0CC95" w:rsidR="006D0A80" w:rsidRPr="00133BA8" w:rsidRDefault="000648C0" w:rsidP="00CC1E56">
            <w:pPr>
              <w:rPr>
                <w:szCs w:val="20"/>
              </w:rPr>
            </w:pPr>
            <w:r w:rsidRPr="00936CA9">
              <w:rPr>
                <w:rFonts w:cs="Arial"/>
              </w:rPr>
              <w:t>Bij beëindiging of ontbinding van de Raamovereenkomst , dient de Opdrachtnemer te garanderen om te komen tot een effectieve en geruisloze overdracht van werkzaamheden aan een eventuele nieuwe leverancier. Alle geactualiseerde gegevens welke Opdrachtnemer met betrekking tot de Raamovereenkomst  van Opdrachtgever in bezit heeft, worden op eerste verzoek direct digitaal aan Opdrachtgever ter beschikking gesteld.</w:t>
            </w:r>
          </w:p>
        </w:tc>
        <w:tc>
          <w:tcPr>
            <w:tcW w:w="799" w:type="dxa"/>
            <w:tcBorders>
              <w:top w:val="single" w:sz="4" w:space="0" w:color="auto"/>
              <w:left w:val="single" w:sz="4" w:space="0" w:color="auto"/>
              <w:bottom w:val="single" w:sz="4" w:space="0" w:color="auto"/>
              <w:right w:val="single" w:sz="4" w:space="0" w:color="auto"/>
            </w:tcBorders>
          </w:tcPr>
          <w:p w14:paraId="50F78CE9" w14:textId="77777777" w:rsidR="006D0A80" w:rsidRPr="005E18DD" w:rsidRDefault="006D0A80" w:rsidP="00CC1E56">
            <w:pPr>
              <w:rPr>
                <w:rFonts w:cs="Arial"/>
                <w:b/>
                <w:lang w:eastAsia="en-US"/>
              </w:rPr>
            </w:pPr>
          </w:p>
        </w:tc>
      </w:tr>
      <w:tr w:rsidR="00AC5126" w:rsidRPr="005E18DD" w14:paraId="5EF42745"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tcPr>
          <w:p w14:paraId="52511F18" w14:textId="77777777" w:rsidR="00AC5126" w:rsidRPr="00103362" w:rsidRDefault="00AC5126"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0D22C8AB" w14:textId="3B3390BB" w:rsidR="00AC5126" w:rsidRPr="00936CA9" w:rsidRDefault="00AC5126" w:rsidP="00CC1E56">
            <w:pPr>
              <w:rPr>
                <w:rFonts w:cs="Arial"/>
              </w:rPr>
            </w:pPr>
            <w:r>
              <w:rPr>
                <w:rFonts w:cs="Arial"/>
              </w:rPr>
              <w:t xml:space="preserve">Opdrachtnemer is verantwoordelijk voor het overdragen van inloggegevens ten behoeve van een eventuele nieuwe leverancier of naar </w:t>
            </w:r>
            <w:r w:rsidRPr="00F16CEF">
              <w:rPr>
                <w:rFonts w:cs="Arial"/>
                <w:szCs w:val="20"/>
              </w:rPr>
              <w:t xml:space="preserve">Hogeschool Rotterdam </w:t>
            </w:r>
            <w:r>
              <w:rPr>
                <w:rFonts w:cs="Arial"/>
              </w:rPr>
              <w:t>op aanvraag, in ieder geval na beëindiging van de overeenkomst.</w:t>
            </w:r>
          </w:p>
        </w:tc>
        <w:tc>
          <w:tcPr>
            <w:tcW w:w="799" w:type="dxa"/>
            <w:tcBorders>
              <w:top w:val="single" w:sz="4" w:space="0" w:color="auto"/>
              <w:left w:val="single" w:sz="4" w:space="0" w:color="auto"/>
              <w:bottom w:val="single" w:sz="4" w:space="0" w:color="auto"/>
              <w:right w:val="single" w:sz="4" w:space="0" w:color="auto"/>
            </w:tcBorders>
          </w:tcPr>
          <w:p w14:paraId="0A78FFA6" w14:textId="77777777" w:rsidR="00AC5126" w:rsidRPr="005E18DD" w:rsidRDefault="00AC5126" w:rsidP="00CC1E56">
            <w:pPr>
              <w:rPr>
                <w:rFonts w:cs="Arial"/>
                <w:b/>
                <w:lang w:eastAsia="en-US"/>
              </w:rPr>
            </w:pPr>
          </w:p>
        </w:tc>
      </w:tr>
    </w:tbl>
    <w:bookmarkEnd w:id="2"/>
    <w:bookmarkEnd w:id="3"/>
    <w:bookmarkEnd w:id="4"/>
    <w:bookmarkEnd w:id="5"/>
    <w:bookmarkEnd w:id="6"/>
    <w:p w14:paraId="26DF9279" w14:textId="52BE6DDF" w:rsidR="00133BA8" w:rsidRPr="00D55788" w:rsidRDefault="00133BA8" w:rsidP="00D55788">
      <w:pPr>
        <w:pStyle w:val="Kop2"/>
        <w:ind w:left="851"/>
        <w:rPr>
          <w:color w:val="auto"/>
        </w:rPr>
      </w:pPr>
      <w:r>
        <w:t>Commercieel</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gridCol w:w="799"/>
      </w:tblGrid>
      <w:tr w:rsidR="00C71D17" w:rsidRPr="005E18DD" w14:paraId="78818D01" w14:textId="77777777" w:rsidTr="00D55788">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C00000"/>
            <w:noWrap/>
          </w:tcPr>
          <w:p w14:paraId="39AF0A44" w14:textId="77777777" w:rsidR="00C71D17" w:rsidRPr="005E18DD" w:rsidRDefault="00C71D17" w:rsidP="00CC1E56">
            <w:p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C00000"/>
            <w:hideMark/>
          </w:tcPr>
          <w:p w14:paraId="0B299EC2" w14:textId="77777777" w:rsidR="00C71D17" w:rsidRPr="005E18DD" w:rsidRDefault="00C71D17" w:rsidP="00CC1E56">
            <w:pPr>
              <w:rPr>
                <w:rFonts w:cs="Arial"/>
                <w:b/>
                <w:lang w:eastAsia="en-US"/>
              </w:rPr>
            </w:pPr>
            <w:r w:rsidRPr="005E18DD">
              <w:rPr>
                <w:rFonts w:cs="Arial"/>
                <w:b/>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C00000"/>
          </w:tcPr>
          <w:p w14:paraId="56BC39F6" w14:textId="77777777" w:rsidR="00C71D17" w:rsidRPr="005E18DD" w:rsidRDefault="00C71D17" w:rsidP="00CC1E56">
            <w:pPr>
              <w:rPr>
                <w:rFonts w:cs="Arial"/>
                <w:b/>
                <w:lang w:eastAsia="en-US"/>
              </w:rPr>
            </w:pPr>
            <w:r w:rsidRPr="005E18DD">
              <w:rPr>
                <w:rFonts w:cs="Arial"/>
                <w:b/>
                <w:lang w:eastAsia="en-US"/>
              </w:rPr>
              <w:t>Ja/Nee</w:t>
            </w:r>
          </w:p>
          <w:p w14:paraId="0E088922" w14:textId="77777777" w:rsidR="00C71D17" w:rsidRPr="005E18DD" w:rsidRDefault="00C71D17" w:rsidP="00CC1E56">
            <w:pPr>
              <w:rPr>
                <w:rFonts w:cs="Arial"/>
                <w:b/>
                <w:lang w:eastAsia="en-US"/>
              </w:rPr>
            </w:pPr>
          </w:p>
        </w:tc>
      </w:tr>
      <w:tr w:rsidR="00C71D17" w:rsidRPr="005E18DD" w14:paraId="65C8FC70"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hideMark/>
          </w:tcPr>
          <w:p w14:paraId="1D0B4D49" w14:textId="77777777" w:rsidR="00C71D17" w:rsidRPr="00103362" w:rsidRDefault="00C71D17"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241C59DA" w14:textId="5520BFE8" w:rsidR="00C71D17" w:rsidRPr="00F1162C" w:rsidRDefault="00593099" w:rsidP="00CC1E56">
            <w:pPr>
              <w:rPr>
                <w:rFonts w:cs="Arial"/>
                <w:szCs w:val="20"/>
                <w:lang w:eastAsia="en-US"/>
              </w:rPr>
            </w:pPr>
            <w:r w:rsidRPr="00F1162C">
              <w:rPr>
                <w:szCs w:val="20"/>
              </w:rPr>
              <w:t xml:space="preserve">De prijzen van de ingekochte media dienen transparant en controleerbaar te zijn. Offertes dienen d.m.v. een open calculatie te worden aangeboden en op verzoek van </w:t>
            </w:r>
            <w:r w:rsidR="00F1162C" w:rsidRPr="00F1162C">
              <w:rPr>
                <w:szCs w:val="20"/>
              </w:rPr>
              <w:t xml:space="preserve">Hogeschool Rotterdam </w:t>
            </w:r>
            <w:r w:rsidRPr="00F1162C">
              <w:rPr>
                <w:szCs w:val="20"/>
              </w:rPr>
              <w:t xml:space="preserve">dient de </w:t>
            </w:r>
            <w:r w:rsidR="0076040D">
              <w:rPr>
                <w:szCs w:val="20"/>
              </w:rPr>
              <w:t>opdrachtnemer</w:t>
            </w:r>
            <w:r w:rsidRPr="00F1162C">
              <w:rPr>
                <w:szCs w:val="20"/>
              </w:rPr>
              <w:t xml:space="preserve"> originele facturen van de voor </w:t>
            </w:r>
            <w:r w:rsidR="00F1162C" w:rsidRPr="00F1162C">
              <w:rPr>
                <w:szCs w:val="20"/>
              </w:rPr>
              <w:t>Hogeschool Rotterdam</w:t>
            </w:r>
            <w:r w:rsidRPr="00F1162C">
              <w:rPr>
                <w:szCs w:val="20"/>
              </w:rPr>
              <w:t xml:space="preserve"> ingekochte media en aanvullende dienstverlening ter controle beschikbaar te stellen.</w:t>
            </w:r>
          </w:p>
        </w:tc>
        <w:tc>
          <w:tcPr>
            <w:tcW w:w="799" w:type="dxa"/>
            <w:tcBorders>
              <w:top w:val="single" w:sz="4" w:space="0" w:color="auto"/>
              <w:left w:val="single" w:sz="4" w:space="0" w:color="auto"/>
              <w:bottom w:val="single" w:sz="4" w:space="0" w:color="auto"/>
              <w:right w:val="single" w:sz="4" w:space="0" w:color="auto"/>
            </w:tcBorders>
          </w:tcPr>
          <w:p w14:paraId="6EAFB53E" w14:textId="77777777" w:rsidR="00C71D17" w:rsidRPr="005E18DD" w:rsidRDefault="00C71D17" w:rsidP="00CC1E56">
            <w:pPr>
              <w:rPr>
                <w:rFonts w:cs="Arial"/>
                <w:b/>
                <w:lang w:eastAsia="en-US"/>
              </w:rPr>
            </w:pPr>
          </w:p>
        </w:tc>
      </w:tr>
      <w:tr w:rsidR="00105375" w:rsidRPr="005E18DD" w14:paraId="78427FE6"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tcPr>
          <w:p w14:paraId="17F56946" w14:textId="77777777" w:rsidR="00105375" w:rsidRPr="00103362" w:rsidRDefault="00105375"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3CD45083" w14:textId="7CBA2C0A" w:rsidR="00105375" w:rsidRPr="00F1162C" w:rsidRDefault="00547009" w:rsidP="00CC1E56">
            <w:pPr>
              <w:rPr>
                <w:szCs w:val="20"/>
              </w:rPr>
            </w:pPr>
            <w:r>
              <w:rPr>
                <w:szCs w:val="20"/>
              </w:rPr>
              <w:t xml:space="preserve">Opdrachtnemer heeft voldoende draagkracht om de inkoop van advertentieruimte </w:t>
            </w:r>
            <w:r w:rsidR="003F3E55">
              <w:rPr>
                <w:szCs w:val="20"/>
              </w:rPr>
              <w:t xml:space="preserve">op voorhand te financieren. </w:t>
            </w:r>
            <w:r>
              <w:rPr>
                <w:szCs w:val="20"/>
              </w:rPr>
              <w:t xml:space="preserve"> </w:t>
            </w:r>
          </w:p>
        </w:tc>
        <w:tc>
          <w:tcPr>
            <w:tcW w:w="799" w:type="dxa"/>
            <w:tcBorders>
              <w:top w:val="single" w:sz="4" w:space="0" w:color="auto"/>
              <w:left w:val="single" w:sz="4" w:space="0" w:color="auto"/>
              <w:bottom w:val="single" w:sz="4" w:space="0" w:color="auto"/>
              <w:right w:val="single" w:sz="4" w:space="0" w:color="auto"/>
            </w:tcBorders>
          </w:tcPr>
          <w:p w14:paraId="38218044" w14:textId="77777777" w:rsidR="00105375" w:rsidRPr="005E18DD" w:rsidRDefault="00105375" w:rsidP="00CC1E56">
            <w:pPr>
              <w:rPr>
                <w:rFonts w:cs="Arial"/>
                <w:b/>
                <w:lang w:eastAsia="en-US"/>
              </w:rPr>
            </w:pPr>
          </w:p>
        </w:tc>
      </w:tr>
      <w:tr w:rsidR="00593099" w:rsidRPr="005E18DD" w14:paraId="62EE7E81"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tcPr>
          <w:p w14:paraId="137FB96A" w14:textId="77777777" w:rsidR="00593099" w:rsidRPr="00103362" w:rsidRDefault="00593099"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25F8D8D9" w14:textId="5E84A90A" w:rsidR="00593099" w:rsidRPr="00936CA9" w:rsidRDefault="00593099" w:rsidP="00CC1E56">
            <w:pPr>
              <w:rPr>
                <w:sz w:val="18"/>
                <w:szCs w:val="18"/>
              </w:rPr>
            </w:pPr>
            <w:r>
              <w:rPr>
                <w:lang w:eastAsia="en-US"/>
              </w:rPr>
              <w:t xml:space="preserve">Opdrachtnemer </w:t>
            </w:r>
            <w:r w:rsidRPr="005E18DD">
              <w:rPr>
                <w:lang w:eastAsia="en-US"/>
              </w:rPr>
              <w:t xml:space="preserve">voegt </w:t>
            </w:r>
            <w:r>
              <w:rPr>
                <w:lang w:eastAsia="en-US"/>
              </w:rPr>
              <w:t xml:space="preserve">het ingevulde en rechtsgeldig ondertekende prijzenblad toe </w:t>
            </w:r>
            <w:r w:rsidRPr="005E18DD">
              <w:rPr>
                <w:lang w:eastAsia="en-US"/>
              </w:rPr>
              <w:t xml:space="preserve">aan </w:t>
            </w:r>
            <w:r>
              <w:rPr>
                <w:lang w:eastAsia="en-US"/>
              </w:rPr>
              <w:t>de</w:t>
            </w:r>
            <w:r w:rsidRPr="005E18DD">
              <w:rPr>
                <w:lang w:eastAsia="en-US"/>
              </w:rPr>
              <w:t xml:space="preserve"> Inschrijving.</w:t>
            </w:r>
          </w:p>
        </w:tc>
        <w:tc>
          <w:tcPr>
            <w:tcW w:w="799" w:type="dxa"/>
            <w:tcBorders>
              <w:top w:val="single" w:sz="4" w:space="0" w:color="auto"/>
              <w:left w:val="single" w:sz="4" w:space="0" w:color="auto"/>
              <w:bottom w:val="single" w:sz="4" w:space="0" w:color="auto"/>
              <w:right w:val="single" w:sz="4" w:space="0" w:color="auto"/>
            </w:tcBorders>
          </w:tcPr>
          <w:p w14:paraId="56A3BF4B" w14:textId="77777777" w:rsidR="00593099" w:rsidRPr="005E18DD" w:rsidRDefault="00593099" w:rsidP="00CC1E56">
            <w:pPr>
              <w:rPr>
                <w:rFonts w:cs="Arial"/>
                <w:b/>
                <w:lang w:eastAsia="en-US"/>
              </w:rPr>
            </w:pPr>
          </w:p>
        </w:tc>
      </w:tr>
      <w:tr w:rsidR="00197BF2" w:rsidRPr="005E18DD" w14:paraId="3655B264" w14:textId="77777777" w:rsidTr="00CC1E56">
        <w:trPr>
          <w:trHeight w:val="255"/>
        </w:trPr>
        <w:tc>
          <w:tcPr>
            <w:tcW w:w="846" w:type="dxa"/>
            <w:tcBorders>
              <w:top w:val="single" w:sz="4" w:space="0" w:color="auto"/>
              <w:left w:val="single" w:sz="4" w:space="0" w:color="auto"/>
              <w:bottom w:val="single" w:sz="4" w:space="0" w:color="auto"/>
              <w:right w:val="single" w:sz="4" w:space="0" w:color="auto"/>
            </w:tcBorders>
            <w:noWrap/>
          </w:tcPr>
          <w:p w14:paraId="3F235825" w14:textId="77777777" w:rsidR="00197BF2" w:rsidRPr="00103362" w:rsidRDefault="00197BF2" w:rsidP="00CC1E56">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49F96167" w14:textId="092FCECE" w:rsidR="00197BF2" w:rsidRDefault="00197BF2" w:rsidP="003F7DEF">
            <w:pPr>
              <w:rPr>
                <w:lang w:eastAsia="en-US"/>
              </w:rPr>
            </w:pPr>
            <w:r w:rsidRPr="00197BF2">
              <w:rPr>
                <w:lang w:eastAsia="en-US"/>
              </w:rPr>
              <w:t>De opgegeven prijzen zijn vast gedurende het eerste contractjaar.</w:t>
            </w:r>
            <w:r w:rsidR="003F7DEF" w:rsidRPr="00156BF5">
              <w:rPr>
                <w:rFonts w:asciiTheme="minorBidi" w:hAnsiTheme="minorBidi" w:cstheme="minorBidi"/>
                <w:lang w:eastAsia="en-US"/>
              </w:rPr>
              <w:t xml:space="preserve"> Daarna kunt u per jaar een prijsverhoging/-verlaging voorstellen met als maximum het CBS consumentenprijsindexcijfer (totaalindex, alle huishoudens). Als basis voor de berekening van de eerste wijziging gaan we uit van de maand voorafgaand aan de maand waarin de (Raam)Overeenkomst is ingegaan.</w:t>
            </w:r>
          </w:p>
        </w:tc>
        <w:tc>
          <w:tcPr>
            <w:tcW w:w="799" w:type="dxa"/>
            <w:tcBorders>
              <w:top w:val="single" w:sz="4" w:space="0" w:color="auto"/>
              <w:left w:val="single" w:sz="4" w:space="0" w:color="auto"/>
              <w:bottom w:val="single" w:sz="4" w:space="0" w:color="auto"/>
              <w:right w:val="single" w:sz="4" w:space="0" w:color="auto"/>
            </w:tcBorders>
          </w:tcPr>
          <w:p w14:paraId="7F1A7DB6" w14:textId="77777777" w:rsidR="00197BF2" w:rsidRPr="005E18DD" w:rsidRDefault="00197BF2" w:rsidP="00CC1E56">
            <w:pPr>
              <w:rPr>
                <w:rFonts w:cs="Arial"/>
                <w:b/>
                <w:lang w:eastAsia="en-US"/>
              </w:rPr>
            </w:pPr>
          </w:p>
        </w:tc>
      </w:tr>
    </w:tbl>
    <w:p w14:paraId="2FE8BA75" w14:textId="6A02FD67" w:rsidR="00531B63" w:rsidRDefault="00531B63" w:rsidP="00531B63">
      <w:pPr>
        <w:pStyle w:val="Kop2"/>
      </w:pPr>
      <w:r>
        <w:t>Facturatie</w:t>
      </w:r>
    </w:p>
    <w:p w14:paraId="0E45F95E" w14:textId="77777777" w:rsidR="00531B63" w:rsidRDefault="00531B63" w:rsidP="00531B63">
      <w:r>
        <w:t>Om het facturatieproces te stroomlijnen stelt Hogeschool Rotterdam de volgende eisen.</w:t>
      </w:r>
    </w:p>
    <w:p w14:paraId="2D7C3CFA" w14:textId="77777777" w:rsidR="00531B63" w:rsidRDefault="00531B63" w:rsidP="00531B63"/>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229"/>
        <w:gridCol w:w="813"/>
      </w:tblGrid>
      <w:tr w:rsidR="00531B63" w14:paraId="52234D34" w14:textId="77777777" w:rsidTr="00F9297C">
        <w:trPr>
          <w:trHeight w:val="582"/>
        </w:trPr>
        <w:tc>
          <w:tcPr>
            <w:tcW w:w="895" w:type="dxa"/>
            <w:tcBorders>
              <w:top w:val="single" w:sz="4" w:space="0" w:color="auto"/>
              <w:left w:val="single" w:sz="4" w:space="0" w:color="auto"/>
              <w:bottom w:val="single" w:sz="4" w:space="0" w:color="auto"/>
              <w:right w:val="single" w:sz="4" w:space="0" w:color="auto"/>
            </w:tcBorders>
            <w:shd w:val="clear" w:color="auto" w:fill="C00000"/>
            <w:noWrap/>
          </w:tcPr>
          <w:p w14:paraId="123C14A5" w14:textId="77777777" w:rsidR="00531B63" w:rsidRDefault="00531B63" w:rsidP="00CC1E56">
            <w:pPr>
              <w:rPr>
                <w:rFonts w:cs="Arial"/>
                <w:b/>
                <w:lang w:eastAsia="en-US"/>
              </w:rPr>
            </w:pPr>
          </w:p>
        </w:tc>
        <w:tc>
          <w:tcPr>
            <w:tcW w:w="7229" w:type="dxa"/>
            <w:tcBorders>
              <w:top w:val="single" w:sz="4" w:space="0" w:color="auto"/>
              <w:left w:val="single" w:sz="4" w:space="0" w:color="auto"/>
              <w:bottom w:val="single" w:sz="4" w:space="0" w:color="auto"/>
              <w:right w:val="single" w:sz="4" w:space="0" w:color="auto"/>
            </w:tcBorders>
            <w:shd w:val="clear" w:color="auto" w:fill="C00000"/>
            <w:hideMark/>
          </w:tcPr>
          <w:p w14:paraId="25F0BEE8" w14:textId="77777777" w:rsidR="00531B63" w:rsidRDefault="00531B63" w:rsidP="00CC1E56">
            <w:pPr>
              <w:rPr>
                <w:rFonts w:cs="Arial"/>
                <w:b/>
                <w:lang w:eastAsia="en-US"/>
              </w:rPr>
            </w:pPr>
            <w:r>
              <w:rPr>
                <w:rFonts w:cs="Arial"/>
                <w:b/>
                <w:lang w:eastAsia="en-US"/>
              </w:rPr>
              <w:t>Inhoud</w:t>
            </w:r>
          </w:p>
        </w:tc>
        <w:tc>
          <w:tcPr>
            <w:tcW w:w="813" w:type="dxa"/>
            <w:tcBorders>
              <w:top w:val="single" w:sz="4" w:space="0" w:color="auto"/>
              <w:left w:val="single" w:sz="4" w:space="0" w:color="auto"/>
              <w:bottom w:val="single" w:sz="4" w:space="0" w:color="auto"/>
              <w:right w:val="single" w:sz="4" w:space="0" w:color="auto"/>
            </w:tcBorders>
            <w:shd w:val="clear" w:color="auto" w:fill="C00000"/>
            <w:hideMark/>
          </w:tcPr>
          <w:p w14:paraId="1FD89044" w14:textId="77777777" w:rsidR="00531B63" w:rsidRDefault="00531B63" w:rsidP="00CC1E56">
            <w:pPr>
              <w:rPr>
                <w:rFonts w:cs="Arial"/>
                <w:b/>
                <w:lang w:eastAsia="en-US"/>
              </w:rPr>
            </w:pPr>
            <w:r>
              <w:rPr>
                <w:rFonts w:cs="Arial"/>
                <w:b/>
                <w:lang w:eastAsia="en-US"/>
              </w:rPr>
              <w:t>Ja/Nee</w:t>
            </w:r>
          </w:p>
        </w:tc>
      </w:tr>
      <w:tr w:rsidR="00531B63" w14:paraId="6BA9677F"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2F55AF30" w14:textId="68A7842A" w:rsidR="00531B63" w:rsidRPr="00103362" w:rsidRDefault="00531B63" w:rsidP="00103362">
            <w:pPr>
              <w:pStyle w:val="Lijstalinea"/>
              <w:numPr>
                <w:ilvl w:val="0"/>
                <w:numId w:val="27"/>
              </w:numPr>
              <w:rPr>
                <w:rFonts w:cs="Arial"/>
                <w:b/>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052EA27A" w14:textId="2EE801E4" w:rsidR="00531B63" w:rsidRDefault="00531B63" w:rsidP="004412A7">
            <w:pPr>
              <w:rPr>
                <w:rFonts w:cs="Arial"/>
                <w:lang w:eastAsia="en-US"/>
              </w:rPr>
            </w:pPr>
            <w:r>
              <w:rPr>
                <w:rFonts w:cs="Arial"/>
                <w:lang w:eastAsia="en-US"/>
              </w:rPr>
              <w:t xml:space="preserve">Facturatie vindt plaats op basis van de in het </w:t>
            </w:r>
            <w:r w:rsidR="004412A7">
              <w:rPr>
                <w:rFonts w:cs="Arial"/>
                <w:lang w:eastAsia="en-US"/>
              </w:rPr>
              <w:t>p</w:t>
            </w:r>
            <w:r>
              <w:rPr>
                <w:rFonts w:cs="Arial"/>
                <w:lang w:eastAsia="en-US"/>
              </w:rPr>
              <w:t>rijzenblad opgenomen tarieven.</w:t>
            </w:r>
          </w:p>
        </w:tc>
        <w:tc>
          <w:tcPr>
            <w:tcW w:w="813" w:type="dxa"/>
            <w:tcBorders>
              <w:top w:val="single" w:sz="4" w:space="0" w:color="auto"/>
              <w:left w:val="single" w:sz="4" w:space="0" w:color="auto"/>
              <w:bottom w:val="single" w:sz="4" w:space="0" w:color="auto"/>
              <w:right w:val="single" w:sz="4" w:space="0" w:color="auto"/>
            </w:tcBorders>
          </w:tcPr>
          <w:p w14:paraId="691BD438" w14:textId="77777777" w:rsidR="00531B63" w:rsidRDefault="00531B63" w:rsidP="00CC1E56">
            <w:pPr>
              <w:rPr>
                <w:rFonts w:cs="Arial"/>
                <w:lang w:eastAsia="en-US"/>
              </w:rPr>
            </w:pPr>
          </w:p>
        </w:tc>
      </w:tr>
      <w:tr w:rsidR="00531B63" w14:paraId="496735D4"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5CF45657" w14:textId="7D862A41" w:rsidR="00531B63" w:rsidRPr="00103362" w:rsidRDefault="00531B63" w:rsidP="00103362">
            <w:pPr>
              <w:pStyle w:val="Lijstalinea"/>
              <w:numPr>
                <w:ilvl w:val="0"/>
                <w:numId w:val="27"/>
              </w:numPr>
              <w:rPr>
                <w:rFonts w:cs="Arial"/>
                <w:b/>
                <w:szCs w:val="20"/>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0EB9E912" w14:textId="004ADBD2" w:rsidR="00531B63" w:rsidRPr="005E18DD" w:rsidRDefault="00531B63" w:rsidP="00B57FA2">
            <w:pPr>
              <w:rPr>
                <w:rFonts w:cs="Arial"/>
                <w:lang w:eastAsia="en-US"/>
              </w:rPr>
            </w:pPr>
            <w:r w:rsidRPr="005E18DD">
              <w:rPr>
                <w:rFonts w:cs="Arial"/>
                <w:lang w:eastAsia="en-US"/>
              </w:rPr>
              <w:t>U dient de facturen</w:t>
            </w:r>
            <w:r w:rsidR="001F1E63" w:rsidRPr="005E18DD">
              <w:rPr>
                <w:rFonts w:cs="Arial"/>
                <w:lang w:eastAsia="en-US"/>
              </w:rPr>
              <w:t>, in PDF,</w:t>
            </w:r>
            <w:r w:rsidRPr="005E18DD">
              <w:rPr>
                <w:rFonts w:cs="Arial"/>
                <w:lang w:eastAsia="en-US"/>
              </w:rPr>
              <w:t xml:space="preserve"> te versturen aan: </w:t>
            </w:r>
            <w:hyperlink r:id="rId11" w:history="1">
              <w:r w:rsidRPr="005E18DD">
                <w:rPr>
                  <w:rStyle w:val="Hyperlink"/>
                  <w:rFonts w:cs="Arial"/>
                  <w:color w:val="auto"/>
                  <w:lang w:eastAsia="en-US"/>
                </w:rPr>
                <w:t>facturen@hr.nl</w:t>
              </w:r>
            </w:hyperlink>
            <w:r w:rsidRPr="005E18DD">
              <w:rPr>
                <w:rFonts w:cs="Arial"/>
                <w:lang w:eastAsia="en-US"/>
              </w:rPr>
              <w:t xml:space="preserve"> onder vermelding van het </w:t>
            </w:r>
            <w:r w:rsidR="001F1E63" w:rsidRPr="005E18DD">
              <w:rPr>
                <w:rFonts w:cs="Arial"/>
                <w:lang w:eastAsia="en-US"/>
              </w:rPr>
              <w:t xml:space="preserve">Hogeschool Rotterdam </w:t>
            </w:r>
            <w:r w:rsidRPr="005E18DD">
              <w:rPr>
                <w:rFonts w:cs="Arial"/>
                <w:lang w:eastAsia="en-US"/>
              </w:rPr>
              <w:t>contract</w:t>
            </w:r>
            <w:r w:rsidR="001F1E63" w:rsidRPr="005E18DD">
              <w:rPr>
                <w:rFonts w:cs="Arial"/>
                <w:lang w:eastAsia="en-US"/>
              </w:rPr>
              <w:t>nummer en indien van toepassing het betreffende order</w:t>
            </w:r>
            <w:r w:rsidRPr="005E18DD">
              <w:rPr>
                <w:rFonts w:cs="Arial"/>
                <w:lang w:eastAsia="en-US"/>
              </w:rPr>
              <w:t xml:space="preserve">nummer </w:t>
            </w:r>
            <w:r w:rsidR="001F1E63" w:rsidRPr="005E18DD">
              <w:rPr>
                <w:rFonts w:cs="Arial"/>
                <w:lang w:eastAsia="en-US"/>
              </w:rPr>
              <w:t xml:space="preserve">(INK 1xxxxx) </w:t>
            </w:r>
            <w:r w:rsidR="00B57FA2" w:rsidRPr="005E18DD">
              <w:rPr>
                <w:rFonts w:cs="Arial"/>
                <w:lang w:eastAsia="en-US"/>
              </w:rPr>
              <w:t>zoals vermeld op de inkooporder</w:t>
            </w:r>
            <w:r w:rsidRPr="005E18DD">
              <w:rPr>
                <w:rFonts w:cs="Arial"/>
                <w:lang w:eastAsia="en-US"/>
              </w:rPr>
              <w:t>.</w:t>
            </w:r>
          </w:p>
          <w:p w14:paraId="24A13454" w14:textId="6DC897F0" w:rsidR="00B57FA2" w:rsidRPr="005E18DD" w:rsidRDefault="00B57FA2" w:rsidP="005E18DD">
            <w:pPr>
              <w:rPr>
                <w:rFonts w:cs="Arial"/>
                <w:lang w:eastAsia="en-US"/>
              </w:rPr>
            </w:pPr>
            <w:r w:rsidRPr="005E18DD">
              <w:rPr>
                <w:rFonts w:cs="Arial"/>
                <w:lang w:eastAsia="en-US"/>
              </w:rPr>
              <w:t>Facturen</w:t>
            </w:r>
            <w:r w:rsidR="005E18DD">
              <w:rPr>
                <w:rFonts w:cs="Arial"/>
                <w:lang w:eastAsia="en-US"/>
              </w:rPr>
              <w:t xml:space="preserve"> die deze </w:t>
            </w:r>
            <w:r w:rsidRPr="005E18DD">
              <w:rPr>
                <w:rFonts w:cs="Arial"/>
                <w:lang w:eastAsia="en-US"/>
              </w:rPr>
              <w:t>nummers</w:t>
            </w:r>
            <w:r w:rsidR="005E18DD">
              <w:rPr>
                <w:rFonts w:cs="Arial"/>
                <w:lang w:eastAsia="en-US"/>
              </w:rPr>
              <w:t xml:space="preserve"> niet vermelden</w:t>
            </w:r>
            <w:r w:rsidRPr="005E18DD">
              <w:rPr>
                <w:rFonts w:cs="Arial"/>
                <w:lang w:eastAsia="en-US"/>
              </w:rPr>
              <w:t xml:space="preserve">, worden niet in behandeling genomen en worden </w:t>
            </w:r>
            <w:r w:rsidR="005E18DD">
              <w:rPr>
                <w:rFonts w:cs="Arial"/>
                <w:lang w:eastAsia="en-US"/>
              </w:rPr>
              <w:t xml:space="preserve">aan u </w:t>
            </w:r>
            <w:r w:rsidRPr="005E18DD">
              <w:rPr>
                <w:rFonts w:cs="Arial"/>
                <w:lang w:eastAsia="en-US"/>
              </w:rPr>
              <w:t>geretourneerd.</w:t>
            </w:r>
          </w:p>
        </w:tc>
        <w:tc>
          <w:tcPr>
            <w:tcW w:w="813" w:type="dxa"/>
            <w:tcBorders>
              <w:top w:val="single" w:sz="4" w:space="0" w:color="auto"/>
              <w:left w:val="single" w:sz="4" w:space="0" w:color="auto"/>
              <w:bottom w:val="single" w:sz="4" w:space="0" w:color="auto"/>
              <w:right w:val="single" w:sz="4" w:space="0" w:color="auto"/>
            </w:tcBorders>
          </w:tcPr>
          <w:p w14:paraId="5761437F" w14:textId="77777777" w:rsidR="00531B63" w:rsidRDefault="00531B63" w:rsidP="00CC1E56">
            <w:pPr>
              <w:rPr>
                <w:rFonts w:cs="Arial"/>
                <w:lang w:eastAsia="en-US"/>
              </w:rPr>
            </w:pPr>
          </w:p>
        </w:tc>
      </w:tr>
      <w:tr w:rsidR="00531B63" w14:paraId="0B631374"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1788E5ED" w14:textId="1F0FE824" w:rsidR="00531B63" w:rsidRPr="00103362" w:rsidRDefault="00531B63" w:rsidP="00103362">
            <w:pPr>
              <w:pStyle w:val="Lijstalinea"/>
              <w:numPr>
                <w:ilvl w:val="0"/>
                <w:numId w:val="27"/>
              </w:numPr>
              <w:rPr>
                <w:rFonts w:cs="Arial"/>
                <w:b/>
                <w:szCs w:val="20"/>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79E97BC0" w14:textId="7605390E" w:rsidR="00531B63" w:rsidRPr="005E18DD" w:rsidRDefault="00531B63" w:rsidP="00CC1E56">
            <w:pPr>
              <w:rPr>
                <w:rFonts w:cs="Arial"/>
                <w:lang w:eastAsia="en-US"/>
              </w:rPr>
            </w:pPr>
            <w:r w:rsidRPr="005E18DD">
              <w:rPr>
                <w:rFonts w:cs="Arial"/>
                <w:lang w:eastAsia="en-US"/>
              </w:rPr>
              <w:t xml:space="preserve">Facturatie </w:t>
            </w:r>
            <w:r w:rsidR="005D5A3E">
              <w:rPr>
                <w:rFonts w:cs="Arial"/>
                <w:lang w:eastAsia="en-US"/>
              </w:rPr>
              <w:t xml:space="preserve">dient per campagne te geschieden. </w:t>
            </w:r>
          </w:p>
        </w:tc>
        <w:tc>
          <w:tcPr>
            <w:tcW w:w="813" w:type="dxa"/>
            <w:tcBorders>
              <w:top w:val="single" w:sz="4" w:space="0" w:color="auto"/>
              <w:left w:val="single" w:sz="4" w:space="0" w:color="auto"/>
              <w:bottom w:val="single" w:sz="4" w:space="0" w:color="auto"/>
              <w:right w:val="single" w:sz="4" w:space="0" w:color="auto"/>
            </w:tcBorders>
          </w:tcPr>
          <w:p w14:paraId="0D3D7FF8" w14:textId="77777777" w:rsidR="00531B63" w:rsidRDefault="00531B63" w:rsidP="00CC1E56">
            <w:pPr>
              <w:rPr>
                <w:rFonts w:cs="Arial"/>
                <w:lang w:eastAsia="en-US"/>
              </w:rPr>
            </w:pPr>
          </w:p>
        </w:tc>
      </w:tr>
      <w:tr w:rsidR="00531B63" w14:paraId="52F964C0"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72EE121E" w14:textId="40496F8A" w:rsidR="00531B63" w:rsidRPr="00103362" w:rsidRDefault="00531B63" w:rsidP="00103362">
            <w:pPr>
              <w:pStyle w:val="Lijstalinea"/>
              <w:numPr>
                <w:ilvl w:val="0"/>
                <w:numId w:val="27"/>
              </w:numPr>
              <w:rPr>
                <w:rFonts w:cs="Arial"/>
                <w:b/>
                <w:szCs w:val="20"/>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323A05F4" w14:textId="06EF58E1" w:rsidR="00531B63" w:rsidRPr="005E18DD" w:rsidRDefault="005D5A3E" w:rsidP="00CC1E56">
            <w:pPr>
              <w:rPr>
                <w:rFonts w:cs="Arial"/>
                <w:lang w:eastAsia="en-US"/>
              </w:rPr>
            </w:pPr>
            <w:r>
              <w:rPr>
                <w:lang w:eastAsia="en-US"/>
              </w:rPr>
              <w:t>De</w:t>
            </w:r>
            <w:r>
              <w:rPr>
                <w:color w:val="000000"/>
                <w:szCs w:val="20"/>
              </w:rPr>
              <w:t xml:space="preserve"> factuur specificeert in ieder geval de interne opdrachtgever bij Hogeschool</w:t>
            </w:r>
            <w:r>
              <w:rPr>
                <w:color w:val="000000"/>
                <w:szCs w:val="20"/>
              </w:rPr>
              <w:br/>
              <w:t>Rotterdam, mediabudget, bureaukosten en indien van toepassing kosten Google, campagne, specificaties van de dienstverlening inclusief de periode</w:t>
            </w:r>
            <w:r>
              <w:rPr>
                <w:color w:val="000000"/>
                <w:szCs w:val="20"/>
              </w:rPr>
              <w:br/>
              <w:t>waarin die plaatsvond, de prijzen zoals aangeboden in deze</w:t>
            </w:r>
            <w:r>
              <w:rPr>
                <w:color w:val="000000"/>
                <w:szCs w:val="20"/>
              </w:rPr>
              <w:br/>
              <w:t>aanbestedingsprocedure en een verwijzing naar de Raamovereenkomst. Nadere specificaties van de factuur worden in overleg vastgesteld.</w:t>
            </w:r>
          </w:p>
        </w:tc>
        <w:tc>
          <w:tcPr>
            <w:tcW w:w="813" w:type="dxa"/>
            <w:tcBorders>
              <w:top w:val="single" w:sz="4" w:space="0" w:color="auto"/>
              <w:left w:val="single" w:sz="4" w:space="0" w:color="auto"/>
              <w:bottom w:val="single" w:sz="4" w:space="0" w:color="auto"/>
              <w:right w:val="single" w:sz="4" w:space="0" w:color="auto"/>
            </w:tcBorders>
          </w:tcPr>
          <w:p w14:paraId="7703419F" w14:textId="77777777" w:rsidR="00531B63" w:rsidRDefault="00531B63" w:rsidP="00CC1E56">
            <w:pPr>
              <w:rPr>
                <w:lang w:eastAsia="en-US"/>
              </w:rPr>
            </w:pPr>
          </w:p>
        </w:tc>
      </w:tr>
    </w:tbl>
    <w:p w14:paraId="488AECFD" w14:textId="7881B966" w:rsidR="00F47525" w:rsidRPr="005E18DD" w:rsidRDefault="00F47525" w:rsidP="00F47525">
      <w:pPr>
        <w:pStyle w:val="Kop2"/>
        <w:ind w:left="851"/>
        <w:rPr>
          <w:color w:val="auto"/>
        </w:rPr>
      </w:pPr>
      <w:r w:rsidRPr="005E18DD">
        <w:rPr>
          <w:color w:val="auto"/>
        </w:rPr>
        <w:t>Raamovereenkomst</w:t>
      </w:r>
      <w:r w:rsidR="004E76BE" w:rsidRPr="005E18DD">
        <w:rPr>
          <w:color w:val="auto"/>
        </w:rPr>
        <w:t xml:space="preserve"> en</w:t>
      </w:r>
      <w:r w:rsidRPr="005E18DD">
        <w:rPr>
          <w:color w:val="auto"/>
        </w:rPr>
        <w:t xml:space="preserve"> inkoopvoorwaarden</w:t>
      </w:r>
    </w:p>
    <w:p w14:paraId="14B27842" w14:textId="25CB079F" w:rsidR="00F47525" w:rsidRPr="005E18DD" w:rsidRDefault="00F47525" w:rsidP="00F47525">
      <w:r w:rsidRPr="005E18DD">
        <w:t>De wederzijdse rechten en plichten van partijen worden uitsluitend geregeld door de definitieve (Raam)Overeenkomst en de inkoopvoorwaarden</w:t>
      </w:r>
      <w:r w:rsidR="005E18DD">
        <w:t xml:space="preserve"> diensten</w:t>
      </w:r>
      <w:r w:rsidR="009B42F7" w:rsidRPr="005E18DD">
        <w:t xml:space="preserve">. </w:t>
      </w:r>
      <w:r w:rsidRPr="005E18DD">
        <w:t xml:space="preserve">De concept (Raam)Overeenkomst en de inkoopvoorwaarden zijn bijlagen bij </w:t>
      </w:r>
      <w:r w:rsidR="004B5AFF">
        <w:t>de Offerteaanvraag</w:t>
      </w:r>
      <w:r w:rsidRPr="005E18DD">
        <w:t>.</w:t>
      </w:r>
    </w:p>
    <w:p w14:paraId="1DBC475B" w14:textId="77777777" w:rsidR="00F47525" w:rsidRDefault="00F47525" w:rsidP="00F47525"/>
    <w:p w14:paraId="5B0A3D8E" w14:textId="76AA6D27" w:rsidR="00F47525" w:rsidRDefault="009B42F7" w:rsidP="00F47525">
      <w:r w:rsidRPr="005E18DD">
        <w:t>Indien u vragen heeft of voorstellen tot wijziging, kunt u hiervoor de vragenronde gebruiken.</w:t>
      </w:r>
      <w:r w:rsidR="00F47525" w:rsidRPr="005E18DD">
        <w:t xml:space="preserve"> Na </w:t>
      </w:r>
      <w:r w:rsidR="00F47525">
        <w:t>publicatie van de Nota van inlichtingen ligt de inhoud van de (Raam)overeenkomst en/of inkoopvoorwaarden vast. Opmerkingen betreffende contractvoorwaarden in uw Inschrijving leiden ertoe dat uw Inschrijving ter zijde wordt gelegd.</w:t>
      </w:r>
    </w:p>
    <w:p w14:paraId="32E86613" w14:textId="77777777" w:rsidR="00F47525" w:rsidRDefault="00F47525" w:rsidP="00F47525"/>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gridCol w:w="799"/>
      </w:tblGrid>
      <w:tr w:rsidR="00F47525" w14:paraId="338D5864" w14:textId="77777777" w:rsidTr="00AC5126">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C00000"/>
            <w:noWrap/>
          </w:tcPr>
          <w:p w14:paraId="18A0B98D" w14:textId="77777777" w:rsidR="00F47525" w:rsidRDefault="00F47525" w:rsidP="0071593F">
            <w:p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C00000"/>
            <w:hideMark/>
          </w:tcPr>
          <w:p w14:paraId="68FB171C" w14:textId="77777777" w:rsidR="00F47525" w:rsidRDefault="00F47525" w:rsidP="0071593F">
            <w:pPr>
              <w:rPr>
                <w:rFonts w:cs="Arial"/>
                <w:b/>
                <w:lang w:eastAsia="en-US"/>
              </w:rPr>
            </w:pPr>
            <w:r>
              <w:rPr>
                <w:rFonts w:cs="Arial"/>
                <w:b/>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C00000"/>
          </w:tcPr>
          <w:p w14:paraId="03B2728E" w14:textId="77777777" w:rsidR="00F47525" w:rsidRDefault="00F47525" w:rsidP="0071593F">
            <w:pPr>
              <w:rPr>
                <w:rFonts w:cs="Arial"/>
                <w:b/>
                <w:lang w:eastAsia="en-US"/>
              </w:rPr>
            </w:pPr>
            <w:r>
              <w:rPr>
                <w:rFonts w:cs="Arial"/>
                <w:b/>
                <w:lang w:eastAsia="en-US"/>
              </w:rPr>
              <w:t>Ja/Nee</w:t>
            </w:r>
          </w:p>
          <w:p w14:paraId="6FE15BD8" w14:textId="77777777" w:rsidR="00F47525" w:rsidRDefault="00F47525" w:rsidP="0071593F">
            <w:pPr>
              <w:rPr>
                <w:rFonts w:cs="Arial"/>
                <w:b/>
                <w:lang w:eastAsia="en-US"/>
              </w:rPr>
            </w:pPr>
          </w:p>
        </w:tc>
      </w:tr>
      <w:tr w:rsidR="00F47525" w14:paraId="72486F86"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5084D5F6" w14:textId="6E1E01DF" w:rsidR="00F47525" w:rsidRPr="00103362" w:rsidRDefault="00F47525" w:rsidP="0071593F">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13110BD9" w14:textId="6AE37E0A" w:rsidR="00F47525" w:rsidRPr="005E18DD" w:rsidRDefault="00F9297C" w:rsidP="0071593F">
            <w:pPr>
              <w:rPr>
                <w:rFonts w:cs="Arial"/>
                <w:lang w:eastAsia="en-US"/>
              </w:rPr>
            </w:pPr>
            <w:r>
              <w:rPr>
                <w:rFonts w:cs="Arial"/>
                <w:lang w:eastAsia="en-US"/>
              </w:rPr>
              <w:t>Opdrachtnemer</w:t>
            </w:r>
            <w:r w:rsidR="009B42F7" w:rsidRPr="005E18DD">
              <w:rPr>
                <w:rFonts w:cs="Arial"/>
                <w:lang w:eastAsia="en-US"/>
              </w:rPr>
              <w:t xml:space="preserve"> </w:t>
            </w:r>
            <w:r w:rsidR="00F47525" w:rsidRPr="005E18DD">
              <w:rPr>
                <w:rFonts w:cs="Arial"/>
                <w:lang w:eastAsia="en-US"/>
              </w:rPr>
              <w:t>gaat akkoord met de concept Raam</w:t>
            </w:r>
            <w:r w:rsidR="00964C72">
              <w:rPr>
                <w:rFonts w:cs="Arial"/>
                <w:lang w:eastAsia="en-US"/>
              </w:rPr>
              <w:t>o</w:t>
            </w:r>
            <w:r w:rsidR="00F47525" w:rsidRPr="005E18DD">
              <w:rPr>
                <w:rFonts w:cs="Arial"/>
                <w:lang w:eastAsia="en-US"/>
              </w:rPr>
              <w:t>vereenkomst.</w:t>
            </w:r>
          </w:p>
        </w:tc>
        <w:tc>
          <w:tcPr>
            <w:tcW w:w="799" w:type="dxa"/>
            <w:tcBorders>
              <w:top w:val="single" w:sz="4" w:space="0" w:color="auto"/>
              <w:left w:val="single" w:sz="4" w:space="0" w:color="auto"/>
              <w:bottom w:val="single" w:sz="4" w:space="0" w:color="auto"/>
              <w:right w:val="single" w:sz="4" w:space="0" w:color="auto"/>
            </w:tcBorders>
          </w:tcPr>
          <w:p w14:paraId="10003045" w14:textId="77777777" w:rsidR="00F47525" w:rsidRDefault="00F47525" w:rsidP="0071593F">
            <w:pPr>
              <w:rPr>
                <w:rFonts w:cs="Arial"/>
                <w:b/>
                <w:lang w:eastAsia="en-US"/>
              </w:rPr>
            </w:pPr>
          </w:p>
        </w:tc>
      </w:tr>
      <w:tr w:rsidR="00F47525" w14:paraId="559905D3"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5FEB6B2D" w14:textId="103AB8C8" w:rsidR="00F47525" w:rsidRPr="00103362" w:rsidRDefault="00F47525" w:rsidP="0071593F">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57B9528" w14:textId="47355BA7" w:rsidR="00F47525" w:rsidRPr="005E18DD" w:rsidRDefault="00F9297C" w:rsidP="0071593F">
            <w:pPr>
              <w:rPr>
                <w:rFonts w:cs="Arial"/>
                <w:lang w:eastAsia="en-US"/>
              </w:rPr>
            </w:pPr>
            <w:r>
              <w:rPr>
                <w:rFonts w:cs="Arial"/>
                <w:lang w:eastAsia="en-US"/>
              </w:rPr>
              <w:t>Opdrachtnemer</w:t>
            </w:r>
            <w:r w:rsidR="009B42F7" w:rsidRPr="005E18DD">
              <w:rPr>
                <w:rFonts w:cs="Arial"/>
                <w:lang w:eastAsia="en-US"/>
              </w:rPr>
              <w:t xml:space="preserve"> </w:t>
            </w:r>
            <w:r w:rsidR="00F47525" w:rsidRPr="005E18DD">
              <w:rPr>
                <w:rFonts w:cs="Arial"/>
                <w:lang w:eastAsia="en-US"/>
              </w:rPr>
              <w:t>gaat akkoord met de inkoopvoorwaarden</w:t>
            </w:r>
            <w:r w:rsidR="005E18DD" w:rsidRPr="005E18DD">
              <w:rPr>
                <w:rFonts w:cs="Arial"/>
                <w:lang w:eastAsia="en-US"/>
              </w:rPr>
              <w:t xml:space="preserve"> </w:t>
            </w:r>
            <w:r w:rsidR="005E18DD" w:rsidRPr="005E18DD">
              <w:t>diensten</w:t>
            </w:r>
            <w:r w:rsidR="00F47525" w:rsidRPr="005E18DD">
              <w:rPr>
                <w:rFonts w:cs="Arial"/>
                <w:lang w:eastAsia="en-US"/>
              </w:rPr>
              <w:t>.</w:t>
            </w:r>
          </w:p>
        </w:tc>
        <w:tc>
          <w:tcPr>
            <w:tcW w:w="799" w:type="dxa"/>
            <w:tcBorders>
              <w:top w:val="single" w:sz="4" w:space="0" w:color="auto"/>
              <w:left w:val="single" w:sz="4" w:space="0" w:color="auto"/>
              <w:bottom w:val="single" w:sz="4" w:space="0" w:color="auto"/>
              <w:right w:val="single" w:sz="4" w:space="0" w:color="auto"/>
            </w:tcBorders>
          </w:tcPr>
          <w:p w14:paraId="51160A61" w14:textId="77777777" w:rsidR="00F47525" w:rsidRDefault="00F47525" w:rsidP="0071593F">
            <w:pPr>
              <w:rPr>
                <w:rFonts w:cs="Arial"/>
                <w:lang w:eastAsia="en-US"/>
              </w:rPr>
            </w:pPr>
          </w:p>
        </w:tc>
      </w:tr>
      <w:tr w:rsidR="00F47525" w14:paraId="6214E9B7"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6A8160A4" w14:textId="37CF925F" w:rsidR="00F47525" w:rsidRPr="00103362" w:rsidRDefault="00F47525" w:rsidP="0071593F">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0065707D" w14:textId="52886D68" w:rsidR="00F47525" w:rsidRPr="005E18DD" w:rsidRDefault="00F9297C" w:rsidP="0071593F">
            <w:pPr>
              <w:rPr>
                <w:rFonts w:cs="Arial"/>
                <w:lang w:eastAsia="en-US"/>
              </w:rPr>
            </w:pPr>
            <w:r>
              <w:rPr>
                <w:rFonts w:cs="Arial"/>
                <w:lang w:eastAsia="en-US"/>
              </w:rPr>
              <w:t>Opdrachtnemer</w:t>
            </w:r>
            <w:r w:rsidR="009B42F7" w:rsidRPr="005E18DD">
              <w:rPr>
                <w:rFonts w:cs="Arial"/>
                <w:lang w:eastAsia="en-US"/>
              </w:rPr>
              <w:t xml:space="preserve"> </w:t>
            </w:r>
            <w:r w:rsidR="00F47525" w:rsidRPr="005E18DD">
              <w:rPr>
                <w:rFonts w:cs="Arial"/>
                <w:lang w:eastAsia="en-US"/>
              </w:rPr>
              <w:t xml:space="preserve">verklaart </w:t>
            </w:r>
            <w:r w:rsidR="009B42F7" w:rsidRPr="005E18DD">
              <w:rPr>
                <w:rFonts w:cs="Arial"/>
                <w:lang w:eastAsia="en-US"/>
              </w:rPr>
              <w:t>uw</w:t>
            </w:r>
            <w:r w:rsidR="00F47525" w:rsidRPr="005E18DD">
              <w:rPr>
                <w:rFonts w:cs="Arial"/>
                <w:lang w:eastAsia="en-US"/>
              </w:rPr>
              <w:t xml:space="preserve"> algemene voorwaarden buiten toepassing.</w:t>
            </w:r>
          </w:p>
        </w:tc>
        <w:tc>
          <w:tcPr>
            <w:tcW w:w="799" w:type="dxa"/>
            <w:tcBorders>
              <w:top w:val="single" w:sz="4" w:space="0" w:color="auto"/>
              <w:left w:val="single" w:sz="4" w:space="0" w:color="auto"/>
              <w:bottom w:val="single" w:sz="4" w:space="0" w:color="auto"/>
              <w:right w:val="single" w:sz="4" w:space="0" w:color="auto"/>
            </w:tcBorders>
          </w:tcPr>
          <w:p w14:paraId="4E991705" w14:textId="77777777" w:rsidR="00F47525" w:rsidRDefault="00F47525" w:rsidP="0071593F">
            <w:pPr>
              <w:rPr>
                <w:rFonts w:cs="Arial"/>
                <w:lang w:eastAsia="en-US"/>
              </w:rPr>
            </w:pPr>
          </w:p>
        </w:tc>
      </w:tr>
      <w:tr w:rsidR="00F47525" w14:paraId="7C60F6E9"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575703F8" w14:textId="312F0574" w:rsidR="00F47525" w:rsidRPr="00103362" w:rsidRDefault="00F47525" w:rsidP="0071593F">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40402FEA" w14:textId="045BBB04" w:rsidR="00F47525" w:rsidRPr="005E18DD" w:rsidRDefault="00F9297C" w:rsidP="0071593F">
            <w:pPr>
              <w:rPr>
                <w:rFonts w:cs="Arial"/>
                <w:lang w:eastAsia="en-US"/>
              </w:rPr>
            </w:pPr>
            <w:r>
              <w:rPr>
                <w:rFonts w:cs="Arial"/>
                <w:lang w:eastAsia="en-US"/>
              </w:rPr>
              <w:t>Opdrachtnemer</w:t>
            </w:r>
            <w:r w:rsidR="009B42F7" w:rsidRPr="005E18DD">
              <w:rPr>
                <w:rFonts w:cs="Arial"/>
                <w:lang w:eastAsia="en-US"/>
              </w:rPr>
              <w:t xml:space="preserve"> </w:t>
            </w:r>
            <w:r w:rsidR="00F47525" w:rsidRPr="005E18DD">
              <w:rPr>
                <w:rFonts w:cs="Arial"/>
                <w:lang w:eastAsia="en-US"/>
              </w:rPr>
              <w:t>gaat akkoord met de toepassing van Nederlands recht.</w:t>
            </w:r>
          </w:p>
        </w:tc>
        <w:tc>
          <w:tcPr>
            <w:tcW w:w="799" w:type="dxa"/>
            <w:tcBorders>
              <w:top w:val="single" w:sz="4" w:space="0" w:color="auto"/>
              <w:left w:val="single" w:sz="4" w:space="0" w:color="auto"/>
              <w:bottom w:val="single" w:sz="4" w:space="0" w:color="auto"/>
              <w:right w:val="single" w:sz="4" w:space="0" w:color="auto"/>
            </w:tcBorders>
          </w:tcPr>
          <w:p w14:paraId="797AF048" w14:textId="77777777" w:rsidR="00F47525" w:rsidRDefault="00F47525" w:rsidP="0071593F">
            <w:pPr>
              <w:rPr>
                <w:rFonts w:cs="Arial"/>
                <w:lang w:eastAsia="en-US"/>
              </w:rPr>
            </w:pPr>
          </w:p>
        </w:tc>
      </w:tr>
      <w:tr w:rsidR="00F47525" w14:paraId="0A67BEEE"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2EED331E" w14:textId="73F0FCCB" w:rsidR="00F47525" w:rsidRPr="00103362" w:rsidRDefault="00F47525" w:rsidP="0071593F">
            <w:pPr>
              <w:pStyle w:val="Lijstalinea"/>
              <w:numPr>
                <w:ilvl w:val="0"/>
                <w:numId w:val="27"/>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5CCEE415" w14:textId="13EBB96B" w:rsidR="00F47525" w:rsidRPr="005E18DD" w:rsidRDefault="00F9297C" w:rsidP="0071593F">
            <w:pPr>
              <w:rPr>
                <w:rFonts w:cs="Arial"/>
                <w:lang w:eastAsia="en-US"/>
              </w:rPr>
            </w:pPr>
            <w:r>
              <w:rPr>
                <w:rFonts w:cs="Arial"/>
                <w:lang w:eastAsia="en-US"/>
              </w:rPr>
              <w:t>Opdrachtnemer</w:t>
            </w:r>
            <w:r w:rsidR="009B42F7" w:rsidRPr="005E18DD">
              <w:rPr>
                <w:rFonts w:cs="Arial"/>
                <w:lang w:eastAsia="en-US"/>
              </w:rPr>
              <w:t xml:space="preserve"> </w:t>
            </w:r>
            <w:r w:rsidR="00F47525" w:rsidRPr="005E18DD">
              <w:rPr>
                <w:rFonts w:cs="Arial"/>
                <w:lang w:eastAsia="en-US"/>
              </w:rPr>
              <w:t>gaat akkoord met geschillenberechting door de rechtbank Den Haag.</w:t>
            </w:r>
          </w:p>
        </w:tc>
        <w:tc>
          <w:tcPr>
            <w:tcW w:w="799" w:type="dxa"/>
            <w:tcBorders>
              <w:top w:val="single" w:sz="4" w:space="0" w:color="auto"/>
              <w:left w:val="single" w:sz="4" w:space="0" w:color="auto"/>
              <w:bottom w:val="single" w:sz="4" w:space="0" w:color="auto"/>
              <w:right w:val="single" w:sz="4" w:space="0" w:color="auto"/>
            </w:tcBorders>
          </w:tcPr>
          <w:p w14:paraId="0810DFD6" w14:textId="77777777" w:rsidR="00F47525" w:rsidRDefault="00F47525" w:rsidP="0071593F">
            <w:pPr>
              <w:rPr>
                <w:rFonts w:cs="Arial"/>
                <w:lang w:eastAsia="en-US"/>
              </w:rPr>
            </w:pPr>
          </w:p>
        </w:tc>
      </w:tr>
    </w:tbl>
    <w:p w14:paraId="49146E0D" w14:textId="77777777" w:rsidR="00F47525" w:rsidRDefault="00F47525" w:rsidP="00F47525">
      <w:pPr>
        <w:pStyle w:val="Kop2"/>
        <w:ind w:left="851"/>
        <w:rPr>
          <w:color w:val="auto"/>
        </w:rPr>
      </w:pPr>
      <w:r>
        <w:rPr>
          <w:color w:val="auto"/>
        </w:rPr>
        <w:t>Privacy en gegevensbescherming</w:t>
      </w:r>
    </w:p>
    <w:p w14:paraId="27D2AB2B" w14:textId="77777777" w:rsidR="004C36AF" w:rsidRDefault="004C36AF" w:rsidP="004C36AF">
      <w:pPr>
        <w:tabs>
          <w:tab w:val="left" w:pos="1440"/>
        </w:tabs>
      </w:pPr>
      <w:bookmarkStart w:id="7" w:name="_Hlk520196214"/>
      <w:r>
        <w:t>Hogeschool Rotterdam heeft privacy hoog in het vaandel staan. Als Hogeschool Rotterdam gegevens wil verwerken dient zij aan de eisen van de Algemene Verordening Gegevensbescherming (AVG) te voldoen.</w:t>
      </w:r>
    </w:p>
    <w:p w14:paraId="2F94AA83" w14:textId="550A4E17" w:rsidR="004C36AF" w:rsidRPr="005E18DD" w:rsidRDefault="004C36AF" w:rsidP="004C36AF">
      <w:pPr>
        <w:tabs>
          <w:tab w:val="left" w:pos="1440"/>
        </w:tabs>
        <w:rPr>
          <w:rFonts w:cs="Arial"/>
          <w:szCs w:val="20"/>
        </w:rPr>
      </w:pPr>
      <w:r>
        <w:rPr>
          <w:rFonts w:cs="Arial"/>
          <w:szCs w:val="20"/>
        </w:rPr>
        <w:t xml:space="preserve">De concept verwerkersovereenkomst is </w:t>
      </w:r>
      <w:r w:rsidRPr="005E18DD">
        <w:rPr>
          <w:rFonts w:cs="Arial"/>
          <w:szCs w:val="20"/>
        </w:rPr>
        <w:t xml:space="preserve">bijgevoegd bij </w:t>
      </w:r>
      <w:r w:rsidR="004B5AFF">
        <w:rPr>
          <w:rFonts w:cs="Arial"/>
          <w:szCs w:val="20"/>
        </w:rPr>
        <w:t>de Offerteaanvraag</w:t>
      </w:r>
      <w:r w:rsidRPr="005E18DD">
        <w:rPr>
          <w:rFonts w:cs="Arial"/>
          <w:szCs w:val="20"/>
        </w:rPr>
        <w:t>.</w:t>
      </w:r>
    </w:p>
    <w:p w14:paraId="755E20CE" w14:textId="77777777" w:rsidR="004C36AF" w:rsidRPr="005E18DD" w:rsidRDefault="004C36AF" w:rsidP="004C36AF">
      <w:pPr>
        <w:tabs>
          <w:tab w:val="left" w:pos="1440"/>
        </w:tabs>
      </w:pPr>
    </w:p>
    <w:tbl>
      <w:tblPr>
        <w:tblStyle w:val="Tabelraster"/>
        <w:tblW w:w="0" w:type="auto"/>
        <w:tblInd w:w="-5" w:type="dxa"/>
        <w:tblCellMar>
          <w:top w:w="57" w:type="dxa"/>
          <w:left w:w="57" w:type="dxa"/>
          <w:bottom w:w="57" w:type="dxa"/>
          <w:right w:w="57" w:type="dxa"/>
        </w:tblCellMar>
        <w:tblLook w:val="04A0" w:firstRow="1" w:lastRow="0" w:firstColumn="1" w:lastColumn="0" w:noHBand="0" w:noVBand="1"/>
      </w:tblPr>
      <w:tblGrid>
        <w:gridCol w:w="993"/>
        <w:gridCol w:w="7229"/>
        <w:gridCol w:w="799"/>
      </w:tblGrid>
      <w:tr w:rsidR="004C36AF" w:rsidRPr="005E18DD" w14:paraId="2DBA58B3" w14:textId="77777777" w:rsidTr="005152BF">
        <w:trPr>
          <w:trHeight w:val="566"/>
        </w:trPr>
        <w:tc>
          <w:tcPr>
            <w:tcW w:w="993" w:type="dxa"/>
            <w:tcBorders>
              <w:top w:val="single" w:sz="4" w:space="0" w:color="auto"/>
              <w:left w:val="single" w:sz="4" w:space="0" w:color="auto"/>
              <w:bottom w:val="single" w:sz="4" w:space="0" w:color="auto"/>
              <w:right w:val="single" w:sz="4" w:space="0" w:color="auto"/>
            </w:tcBorders>
            <w:shd w:val="clear" w:color="auto" w:fill="C00000"/>
            <w:noWrap/>
          </w:tcPr>
          <w:p w14:paraId="371D6809" w14:textId="77777777" w:rsidR="004C36AF" w:rsidRPr="005E18DD" w:rsidRDefault="004C36AF" w:rsidP="00CC1E56">
            <w:pPr>
              <w:rPr>
                <w:rFonts w:cs="Arial"/>
                <w:b/>
              </w:rPr>
            </w:pPr>
          </w:p>
        </w:tc>
        <w:tc>
          <w:tcPr>
            <w:tcW w:w="7229" w:type="dxa"/>
            <w:tcBorders>
              <w:top w:val="single" w:sz="4" w:space="0" w:color="auto"/>
              <w:left w:val="single" w:sz="4" w:space="0" w:color="auto"/>
              <w:bottom w:val="single" w:sz="4" w:space="0" w:color="auto"/>
              <w:right w:val="single" w:sz="4" w:space="0" w:color="auto"/>
            </w:tcBorders>
            <w:shd w:val="clear" w:color="auto" w:fill="C00000"/>
            <w:hideMark/>
          </w:tcPr>
          <w:p w14:paraId="7E2CFC01" w14:textId="77777777" w:rsidR="004C36AF" w:rsidRPr="005E18DD" w:rsidRDefault="004C36AF" w:rsidP="00CC1E56">
            <w:pPr>
              <w:rPr>
                <w:rFonts w:cs="Arial"/>
                <w:b/>
              </w:rPr>
            </w:pPr>
            <w:r w:rsidRPr="005E18DD">
              <w:rPr>
                <w:rFonts w:cs="Arial"/>
                <w:b/>
              </w:rPr>
              <w:t>Inhoud</w:t>
            </w:r>
          </w:p>
        </w:tc>
        <w:tc>
          <w:tcPr>
            <w:tcW w:w="799" w:type="dxa"/>
            <w:tcBorders>
              <w:top w:val="single" w:sz="4" w:space="0" w:color="auto"/>
              <w:left w:val="single" w:sz="4" w:space="0" w:color="auto"/>
              <w:bottom w:val="single" w:sz="4" w:space="0" w:color="auto"/>
              <w:right w:val="single" w:sz="4" w:space="0" w:color="auto"/>
            </w:tcBorders>
            <w:shd w:val="clear" w:color="auto" w:fill="C00000"/>
            <w:hideMark/>
          </w:tcPr>
          <w:p w14:paraId="1ECCB14B" w14:textId="77777777" w:rsidR="004C36AF" w:rsidRPr="005E18DD" w:rsidRDefault="004C36AF" w:rsidP="00CC1E56">
            <w:pPr>
              <w:rPr>
                <w:rFonts w:cs="Arial"/>
                <w:b/>
              </w:rPr>
            </w:pPr>
            <w:r w:rsidRPr="005E18DD">
              <w:rPr>
                <w:rFonts w:cs="Arial"/>
                <w:b/>
              </w:rPr>
              <w:t>Ja/Nee</w:t>
            </w:r>
          </w:p>
        </w:tc>
      </w:tr>
      <w:tr w:rsidR="004C36AF" w:rsidRPr="005E18DD" w14:paraId="2204FE93" w14:textId="77777777" w:rsidTr="006D4942">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E98552" w14:textId="77777777" w:rsidR="004C36AF" w:rsidRPr="00103362" w:rsidRDefault="004C36AF" w:rsidP="00CC1E56">
            <w:pPr>
              <w:pStyle w:val="Lijstalinea"/>
              <w:numPr>
                <w:ilvl w:val="0"/>
                <w:numId w:val="27"/>
              </w:numPr>
              <w:rPr>
                <w:rFonts w:cs="Arial"/>
                <w:b/>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C80C3" w14:textId="464BA03D" w:rsidR="004C36AF" w:rsidRPr="005E18DD" w:rsidRDefault="005152BF" w:rsidP="00CC1E56">
            <w:pPr>
              <w:rPr>
                <w:rFonts w:cs="Arial"/>
              </w:rPr>
            </w:pPr>
            <w:r>
              <w:rPr>
                <w:rFonts w:cs="Arial"/>
              </w:rPr>
              <w:t>Opdrachtnemer</w:t>
            </w:r>
            <w:r w:rsidR="004C36AF" w:rsidRPr="005E18DD">
              <w:rPr>
                <w:rFonts w:cs="Arial"/>
              </w:rPr>
              <w:t xml:space="preserve"> ondertekent de </w:t>
            </w:r>
            <w:r w:rsidR="004C36AF">
              <w:rPr>
                <w:rFonts w:cs="Arial"/>
              </w:rPr>
              <w:t>ver</w:t>
            </w:r>
            <w:r w:rsidR="004C36AF" w:rsidRPr="005E18DD">
              <w:rPr>
                <w:rFonts w:cs="Arial"/>
              </w:rPr>
              <w:t>werkersovereenkomst. Deze overeenkomst maakt vervolgens onlosmakelijk onderdeel uit van de contractdocumenten voor deze Opdracht.</w:t>
            </w:r>
          </w:p>
        </w:tc>
        <w:tc>
          <w:tcPr>
            <w:tcW w:w="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C135" w14:textId="77777777" w:rsidR="004C36AF" w:rsidRPr="005E18DD" w:rsidRDefault="004C36AF" w:rsidP="00CC1E56">
            <w:pPr>
              <w:rPr>
                <w:rFonts w:cs="Arial"/>
              </w:rPr>
            </w:pPr>
          </w:p>
        </w:tc>
      </w:tr>
      <w:bookmarkEnd w:id="7"/>
    </w:tbl>
    <w:p w14:paraId="30909394" w14:textId="77777777" w:rsidR="005152BF" w:rsidRDefault="005152BF" w:rsidP="00F47525">
      <w:pPr>
        <w:rPr>
          <w:b/>
        </w:rPr>
      </w:pPr>
    </w:p>
    <w:p w14:paraId="4FEF7284" w14:textId="55C98F70" w:rsidR="00F47525" w:rsidRDefault="00F47525" w:rsidP="00F47525">
      <w:pPr>
        <w:rPr>
          <w:b/>
        </w:rPr>
      </w:pPr>
      <w:r>
        <w:rPr>
          <w:b/>
        </w:rPr>
        <w:t xml:space="preserve">Voor akkoord </w:t>
      </w:r>
    </w:p>
    <w:p w14:paraId="30090008" w14:textId="77777777" w:rsidR="00F47525" w:rsidRDefault="00F47525" w:rsidP="00F47525">
      <w:pPr>
        <w:rPr>
          <w:b/>
        </w:rPr>
      </w:pPr>
    </w:p>
    <w:p w14:paraId="6452F0B8" w14:textId="77777777" w:rsidR="00F47525" w:rsidRDefault="00F47525" w:rsidP="00F47525">
      <w:pPr>
        <w:rPr>
          <w:b/>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F47525" w14:paraId="22A7EBA1"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5CE9BD6D"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Inschrijver</w:t>
            </w:r>
          </w:p>
          <w:p w14:paraId="0E14DEBC"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51B1877F"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10B6384F"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F0746D3"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Naam</w:t>
            </w:r>
          </w:p>
          <w:p w14:paraId="7534BD21"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034888D6"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27AE4077" w14:textId="77777777" w:rsidTr="002B41D0">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399AFBE1"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Functie</w:t>
            </w:r>
          </w:p>
          <w:p w14:paraId="09BDB4AB"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4DC8B400"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56D3BE24"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2EBCE40"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Plaats en datum</w:t>
            </w:r>
          </w:p>
          <w:p w14:paraId="0B544FDC"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3C885FE6"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4C80A7FA" w14:textId="77777777" w:rsidTr="002B41D0">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14323EC7"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669F07A5" w14:textId="77777777" w:rsidR="00F47525" w:rsidRDefault="00F47525">
            <w:pPr>
              <w:widowControl w:val="0"/>
              <w:tabs>
                <w:tab w:val="center" w:pos="4536"/>
              </w:tabs>
              <w:autoSpaceDE w:val="0"/>
              <w:autoSpaceDN w:val="0"/>
              <w:adjustRightInd w:val="0"/>
              <w:spacing w:before="60" w:after="60"/>
              <w:rPr>
                <w:rFonts w:cs="Arial"/>
                <w:lang w:eastAsia="en-US"/>
              </w:rPr>
            </w:pPr>
          </w:p>
          <w:p w14:paraId="7DF53D59" w14:textId="77777777" w:rsidR="00F47525" w:rsidRDefault="00F47525">
            <w:pPr>
              <w:widowControl w:val="0"/>
              <w:tabs>
                <w:tab w:val="center" w:pos="4536"/>
              </w:tabs>
              <w:autoSpaceDE w:val="0"/>
              <w:autoSpaceDN w:val="0"/>
              <w:adjustRightInd w:val="0"/>
              <w:spacing w:before="60" w:after="60"/>
              <w:rPr>
                <w:rFonts w:cs="Arial"/>
                <w:lang w:eastAsia="en-US"/>
              </w:rPr>
            </w:pPr>
          </w:p>
          <w:p w14:paraId="443F7B90" w14:textId="77777777" w:rsidR="00F47525" w:rsidRDefault="00F47525">
            <w:pPr>
              <w:widowControl w:val="0"/>
              <w:tabs>
                <w:tab w:val="center" w:pos="4536"/>
              </w:tabs>
              <w:autoSpaceDE w:val="0"/>
              <w:autoSpaceDN w:val="0"/>
              <w:adjustRightInd w:val="0"/>
              <w:spacing w:before="60" w:after="60"/>
              <w:rPr>
                <w:rFonts w:cs="Arial"/>
                <w:lang w:eastAsia="en-US"/>
              </w:rPr>
            </w:pPr>
          </w:p>
          <w:p w14:paraId="52742372" w14:textId="77777777" w:rsidR="00F47525" w:rsidRDefault="00F47525">
            <w:pPr>
              <w:widowControl w:val="0"/>
              <w:tabs>
                <w:tab w:val="center" w:pos="4536"/>
              </w:tabs>
              <w:autoSpaceDE w:val="0"/>
              <w:autoSpaceDN w:val="0"/>
              <w:adjustRightInd w:val="0"/>
              <w:spacing w:before="60" w:after="60"/>
              <w:rPr>
                <w:rFonts w:cs="Arial"/>
                <w:lang w:eastAsia="en-US"/>
              </w:rPr>
            </w:pPr>
          </w:p>
        </w:tc>
      </w:tr>
    </w:tbl>
    <w:p w14:paraId="7EB8FA4F" w14:textId="77777777" w:rsidR="00F47525" w:rsidRDefault="00F47525" w:rsidP="00F47525">
      <w:pPr>
        <w:rPr>
          <w:b/>
        </w:rPr>
      </w:pPr>
    </w:p>
    <w:sectPr w:rsidR="00F47525" w:rsidSect="00F47525">
      <w:headerReference w:type="even" r:id="rId12"/>
      <w:headerReference w:type="default" r:id="rId13"/>
      <w:footerReference w:type="even" r:id="rId14"/>
      <w:footerReference w:type="default" r:id="rId15"/>
      <w:headerReference w:type="first" r:id="rId16"/>
      <w:footerReference w:type="first" r:id="rId17"/>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7CFCF" w14:textId="77777777" w:rsidR="006F1EC2" w:rsidRDefault="006F1EC2">
      <w:r>
        <w:separator/>
      </w:r>
    </w:p>
  </w:endnote>
  <w:endnote w:type="continuationSeparator" w:id="0">
    <w:p w14:paraId="5C21E29A" w14:textId="77777777" w:rsidR="006F1EC2" w:rsidRDefault="006F1EC2">
      <w:r>
        <w:continuationSeparator/>
      </w:r>
    </w:p>
  </w:endnote>
  <w:endnote w:type="continuationNotice" w:id="1">
    <w:p w14:paraId="47921C65" w14:textId="77777777" w:rsidR="00EA68F1" w:rsidRDefault="00EA68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iphol Frutiger">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B172" w14:textId="77777777" w:rsidR="00092F5C" w:rsidRDefault="00092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CC39" w14:textId="22C24C1C" w:rsidR="00D47A37" w:rsidRDefault="007423BC" w:rsidP="00896E16">
    <w:pPr>
      <w:pStyle w:val="Voettekst"/>
      <w:spacing w:after="120"/>
      <w:jc w:val="right"/>
    </w:pPr>
    <w:r>
      <w:rPr>
        <w:noProof/>
      </w:rPr>
      <w:t>Eisen behorend bij offerteaanvraag Online m</w:t>
    </w:r>
    <w:r w:rsidR="00092F5C">
      <w:rPr>
        <w:noProof/>
      </w:rPr>
      <w:t>edia</w:t>
    </w:r>
    <w:r w:rsidR="00F47525">
      <w:tab/>
    </w:r>
    <w:r w:rsidR="00F47525">
      <w:tab/>
    </w:r>
    <w:r w:rsidR="00D47A37">
      <w:fldChar w:fldCharType="begin"/>
    </w:r>
    <w:r w:rsidR="00D47A37">
      <w:instrText xml:space="preserve"> PAGE </w:instrText>
    </w:r>
    <w:r w:rsidR="00D47A37">
      <w:fldChar w:fldCharType="separate"/>
    </w:r>
    <w:r w:rsidR="00103362">
      <w:rPr>
        <w:noProof/>
      </w:rPr>
      <w:t>7</w:t>
    </w:r>
    <w:r w:rsidR="00D47A37">
      <w:rPr>
        <w:noProof/>
      </w:rPr>
      <w:fldChar w:fldCharType="end"/>
    </w:r>
    <w:r w:rsidR="00F47525">
      <w:rPr>
        <w:noProof/>
      </w:rPr>
      <w:t xml:space="preserve"> /</w:t>
    </w:r>
    <w:r w:rsidR="00D47A37">
      <w:t xml:space="preserve"> </w:t>
    </w:r>
    <w:r w:rsidR="006B7783">
      <w:rPr>
        <w:noProof/>
      </w:rPr>
      <w:fldChar w:fldCharType="begin"/>
    </w:r>
    <w:r w:rsidR="006B7783">
      <w:rPr>
        <w:noProof/>
      </w:rPr>
      <w:instrText xml:space="preserve"> NUMPAGES </w:instrText>
    </w:r>
    <w:r w:rsidR="006B7783">
      <w:rPr>
        <w:noProof/>
      </w:rPr>
      <w:fldChar w:fldCharType="separate"/>
    </w:r>
    <w:r w:rsidR="00103362">
      <w:rPr>
        <w:noProof/>
      </w:rPr>
      <w:t>7</w:t>
    </w:r>
    <w:r w:rsidR="006B778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AA13D" w14:textId="77777777" w:rsidR="00D47A37" w:rsidRDefault="00D47A37">
    <w:r>
      <w:rPr>
        <w:noProof/>
      </w:rPr>
      <mc:AlternateContent>
        <mc:Choice Requires="wps">
          <w:drawing>
            <wp:anchor distT="0" distB="0" distL="114300" distR="114300" simplePos="0" relativeHeight="251658240" behindDoc="0" locked="0" layoutInCell="0" allowOverlap="1" wp14:anchorId="60EE9AA3" wp14:editId="3CAF37EE">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40A9E698"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73D95D4" w14:textId="77777777" w:rsidR="00D47A37" w:rsidRDefault="00D47A37" w:rsidP="003B43B9">
                                <w:pPr>
                                  <w:jc w:val="right"/>
                                </w:pPr>
                              </w:p>
                            </w:tc>
                          </w:tr>
                        </w:tbl>
                        <w:p w14:paraId="5100235E" w14:textId="77777777" w:rsidR="00D47A37" w:rsidRDefault="00D47A37"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9AA3"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40A9E698"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73D95D4" w14:textId="77777777" w:rsidR="00D47A37" w:rsidRDefault="00D47A37" w:rsidP="003B43B9">
                          <w:pPr>
                            <w:jc w:val="right"/>
                          </w:pPr>
                        </w:p>
                      </w:tc>
                    </w:tr>
                  </w:tbl>
                  <w:p w14:paraId="5100235E" w14:textId="77777777" w:rsidR="00D47A37" w:rsidRDefault="00D47A37" w:rsidP="00C75F9A"/>
                </w:txbxContent>
              </v:textbox>
              <w10:wrap anchorx="page" anchory="page"/>
            </v:shape>
          </w:pict>
        </mc:Fallback>
      </mc:AlternateContent>
    </w:r>
  </w:p>
  <w:bookmarkStart w:id="10" w:name="bmAfzenderRegel1"/>
  <w:bookmarkEnd w:id="10"/>
  <w:p w14:paraId="0CF880B2" w14:textId="77777777" w:rsidR="00D47A37" w:rsidRDefault="00D47A37" w:rsidP="00165B6B">
    <w:pPr>
      <w:pStyle w:val="Voettekst"/>
      <w:spacing w:line="60" w:lineRule="exact"/>
    </w:pPr>
    <w:r>
      <w:rPr>
        <w:noProof/>
      </w:rPr>
      <mc:AlternateContent>
        <mc:Choice Requires="wps">
          <w:drawing>
            <wp:anchor distT="0" distB="0" distL="114300" distR="114300" simplePos="0" relativeHeight="251658241" behindDoc="0" locked="0" layoutInCell="1" allowOverlap="1" wp14:anchorId="290181B3" wp14:editId="39D97A82">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0BB5" w14:textId="77777777" w:rsidR="00D47A37" w:rsidRPr="0023094B" w:rsidRDefault="00D47A37" w:rsidP="00D657D9">
                          <w:pPr>
                            <w:jc w:val="right"/>
                          </w:pPr>
                          <w:bookmarkStart w:id="11" w:name="bmAccreditatie"/>
                          <w:bookmarkEnd w:id="11"/>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181B3" id="Text Box 40"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" filled="f" stroked="f">
              <v:textbox inset=",,0">
                <w:txbxContent>
                  <w:p w14:paraId="46000BB5" w14:textId="77777777" w:rsidR="00D47A37" w:rsidRPr="0023094B" w:rsidRDefault="00D47A37" w:rsidP="00D657D9">
                    <w:pPr>
                      <w:jc w:val="right"/>
                    </w:pPr>
                    <w:bookmarkStart w:id="12" w:name="bmAccreditatie"/>
                    <w:bookmarkEnd w:id="12"/>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347EA" w14:textId="77777777" w:rsidR="006F1EC2" w:rsidRDefault="006F1EC2">
      <w:r>
        <w:separator/>
      </w:r>
    </w:p>
  </w:footnote>
  <w:footnote w:type="continuationSeparator" w:id="0">
    <w:p w14:paraId="48B801FC" w14:textId="77777777" w:rsidR="006F1EC2" w:rsidRDefault="006F1EC2">
      <w:r>
        <w:continuationSeparator/>
      </w:r>
    </w:p>
  </w:footnote>
  <w:footnote w:type="continuationNotice" w:id="1">
    <w:p w14:paraId="2EB228C5" w14:textId="77777777" w:rsidR="00EA68F1" w:rsidRDefault="00EA68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E3E40" w14:textId="77777777" w:rsidR="00D47A37" w:rsidRDefault="00D47A37">
    <w:pPr>
      <w:pStyle w:val="Koptekst"/>
    </w:pPr>
    <w:r>
      <w:rPr>
        <w:noProof/>
      </w:rPr>
      <w:drawing>
        <wp:inline distT="0" distB="0" distL="0" distR="0" wp14:anchorId="12C77203" wp14:editId="086DA9BF">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F424" w14:textId="3D2BE848" w:rsidR="00F47525" w:rsidRDefault="00F47525">
    <w:pPr>
      <w:pStyle w:val="Koptekst"/>
    </w:pPr>
    <w:r w:rsidRPr="00051B81">
      <w:rPr>
        <w:noProof/>
        <w:sz w:val="12"/>
        <w:szCs w:val="12"/>
      </w:rPr>
      <w:drawing>
        <wp:anchor distT="0" distB="0" distL="114300" distR="114300" simplePos="0" relativeHeight="251658243" behindDoc="1" locked="0" layoutInCell="0" allowOverlap="1" wp14:anchorId="587AD48B" wp14:editId="3138F4E7">
          <wp:simplePos x="0" y="0"/>
          <wp:positionH relativeFrom="page">
            <wp:posOffset>591038</wp:posOffset>
          </wp:positionH>
          <wp:positionV relativeFrom="page">
            <wp:posOffset>381310</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D47A37" w14:paraId="11F249BD" w14:textId="77777777" w:rsidTr="007A0094">
      <w:trPr>
        <w:trHeight w:val="1539"/>
      </w:trPr>
      <w:tc>
        <w:tcPr>
          <w:tcW w:w="6117" w:type="dxa"/>
          <w:vAlign w:val="bottom"/>
        </w:tcPr>
        <w:p w14:paraId="36E7125E" w14:textId="77777777" w:rsidR="00D47A37" w:rsidRDefault="00D47A37" w:rsidP="007A0094">
          <w:pPr>
            <w:pStyle w:val="HROpleidingen"/>
            <w:spacing w:after="120"/>
          </w:pPr>
          <w:bookmarkStart w:id="8" w:name="bmInstituutNaamNietStandaard"/>
          <w:bookmarkEnd w:id="8"/>
        </w:p>
        <w:p w14:paraId="59B879D6" w14:textId="77777777" w:rsidR="00D47A37" w:rsidRDefault="00D47A37" w:rsidP="007A0094">
          <w:pPr>
            <w:pStyle w:val="HRNaamInstituut"/>
          </w:pPr>
          <w:bookmarkStart w:id="9" w:name="bmInstituutnaam"/>
          <w:bookmarkEnd w:id="9"/>
        </w:p>
      </w:tc>
      <w:tc>
        <w:tcPr>
          <w:tcW w:w="2394" w:type="dxa"/>
          <w:vMerge w:val="restart"/>
        </w:tcPr>
        <w:p w14:paraId="1526F0D8" w14:textId="77777777" w:rsidR="00D47A37" w:rsidRDefault="00D47A37" w:rsidP="003B43B9">
          <w:pPr>
            <w:jc w:val="right"/>
          </w:pPr>
        </w:p>
      </w:tc>
    </w:tr>
    <w:tr w:rsidR="00D47A37" w14:paraId="7CE42A69" w14:textId="77777777" w:rsidTr="003B43B9">
      <w:trPr>
        <w:trHeight w:val="442"/>
      </w:trPr>
      <w:tc>
        <w:tcPr>
          <w:tcW w:w="6117" w:type="dxa"/>
          <w:vAlign w:val="bottom"/>
        </w:tcPr>
        <w:p w14:paraId="1703A524" w14:textId="77777777" w:rsidR="00D47A37" w:rsidRDefault="00D47A37" w:rsidP="006018D6">
          <w:pPr>
            <w:pStyle w:val="HRNaamInstituut"/>
          </w:pPr>
        </w:p>
      </w:tc>
      <w:tc>
        <w:tcPr>
          <w:tcW w:w="2394" w:type="dxa"/>
          <w:vMerge/>
        </w:tcPr>
        <w:p w14:paraId="01E30284" w14:textId="77777777" w:rsidR="00D47A37" w:rsidRDefault="00D47A37" w:rsidP="003B43B9">
          <w:pPr>
            <w:jc w:val="right"/>
          </w:pPr>
        </w:p>
      </w:tc>
    </w:tr>
  </w:tbl>
  <w:p w14:paraId="583C01A5" w14:textId="77777777" w:rsidR="00D47A37" w:rsidRDefault="00D47A37" w:rsidP="008F33E4">
    <w:pPr>
      <w:pStyle w:val="HRNaamInstituut"/>
    </w:pPr>
    <w:r w:rsidRPr="00051B81">
      <w:rPr>
        <w:noProof/>
        <w:sz w:val="12"/>
        <w:szCs w:val="12"/>
      </w:rPr>
      <w:drawing>
        <wp:anchor distT="0" distB="0" distL="114300" distR="114300" simplePos="0" relativeHeight="251658242" behindDoc="1" locked="0" layoutInCell="0" allowOverlap="1" wp14:anchorId="7215B0E4" wp14:editId="3CC74CFD">
          <wp:simplePos x="0" y="0"/>
          <wp:positionH relativeFrom="page">
            <wp:posOffset>360045</wp:posOffset>
          </wp:positionH>
          <wp:positionV relativeFrom="page">
            <wp:posOffset>360045</wp:posOffset>
          </wp:positionV>
          <wp:extent cx="990000" cy="990000"/>
          <wp:effectExtent l="0" t="0" r="635" b="635"/>
          <wp:wrapNone/>
          <wp:docPr id="35"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6F"/>
    <w:multiLevelType w:val="hybridMultilevel"/>
    <w:tmpl w:val="33C8FE48"/>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75257"/>
    <w:multiLevelType w:val="hybridMultilevel"/>
    <w:tmpl w:val="39CCA4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EA0525"/>
    <w:multiLevelType w:val="hybridMultilevel"/>
    <w:tmpl w:val="0242D528"/>
    <w:lvl w:ilvl="0" w:tplc="04130017">
      <w:start w:val="1"/>
      <w:numFmt w:val="lowerLetter"/>
      <w:lvlText w:val="%1)"/>
      <w:lvlJc w:val="left"/>
      <w:pPr>
        <w:ind w:left="1856" w:hanging="360"/>
      </w:pPr>
    </w:lvl>
    <w:lvl w:ilvl="1" w:tplc="04130019">
      <w:start w:val="1"/>
      <w:numFmt w:val="lowerLetter"/>
      <w:lvlText w:val="%2."/>
      <w:lvlJc w:val="left"/>
      <w:pPr>
        <w:ind w:left="2576" w:hanging="360"/>
      </w:pPr>
    </w:lvl>
    <w:lvl w:ilvl="2" w:tplc="0413001B" w:tentative="1">
      <w:start w:val="1"/>
      <w:numFmt w:val="lowerRoman"/>
      <w:lvlText w:val="%3."/>
      <w:lvlJc w:val="right"/>
      <w:pPr>
        <w:ind w:left="3296" w:hanging="180"/>
      </w:pPr>
    </w:lvl>
    <w:lvl w:ilvl="3" w:tplc="0413000F" w:tentative="1">
      <w:start w:val="1"/>
      <w:numFmt w:val="decimal"/>
      <w:lvlText w:val="%4."/>
      <w:lvlJc w:val="left"/>
      <w:pPr>
        <w:ind w:left="4016" w:hanging="360"/>
      </w:pPr>
    </w:lvl>
    <w:lvl w:ilvl="4" w:tplc="04130019" w:tentative="1">
      <w:start w:val="1"/>
      <w:numFmt w:val="lowerLetter"/>
      <w:lvlText w:val="%5."/>
      <w:lvlJc w:val="left"/>
      <w:pPr>
        <w:ind w:left="4736" w:hanging="360"/>
      </w:pPr>
    </w:lvl>
    <w:lvl w:ilvl="5" w:tplc="0413001B" w:tentative="1">
      <w:start w:val="1"/>
      <w:numFmt w:val="lowerRoman"/>
      <w:lvlText w:val="%6."/>
      <w:lvlJc w:val="right"/>
      <w:pPr>
        <w:ind w:left="5456" w:hanging="180"/>
      </w:pPr>
    </w:lvl>
    <w:lvl w:ilvl="6" w:tplc="0413000F" w:tentative="1">
      <w:start w:val="1"/>
      <w:numFmt w:val="decimal"/>
      <w:lvlText w:val="%7."/>
      <w:lvlJc w:val="left"/>
      <w:pPr>
        <w:ind w:left="6176" w:hanging="360"/>
      </w:pPr>
    </w:lvl>
    <w:lvl w:ilvl="7" w:tplc="04130019" w:tentative="1">
      <w:start w:val="1"/>
      <w:numFmt w:val="lowerLetter"/>
      <w:lvlText w:val="%8."/>
      <w:lvlJc w:val="left"/>
      <w:pPr>
        <w:ind w:left="6896" w:hanging="360"/>
      </w:pPr>
    </w:lvl>
    <w:lvl w:ilvl="8" w:tplc="0413001B" w:tentative="1">
      <w:start w:val="1"/>
      <w:numFmt w:val="lowerRoman"/>
      <w:lvlText w:val="%9."/>
      <w:lvlJc w:val="right"/>
      <w:pPr>
        <w:ind w:left="7616" w:hanging="180"/>
      </w:pPr>
    </w:lvl>
  </w:abstractNum>
  <w:abstractNum w:abstractNumId="3" w15:restartNumberingAfterBreak="0">
    <w:nsid w:val="12F75373"/>
    <w:multiLevelType w:val="hybridMultilevel"/>
    <w:tmpl w:val="6DFAA5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F27004"/>
    <w:multiLevelType w:val="hybridMultilevel"/>
    <w:tmpl w:val="26701F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3F65A5"/>
    <w:multiLevelType w:val="hybridMultilevel"/>
    <w:tmpl w:val="521EBC1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32359"/>
    <w:multiLevelType w:val="hybridMultilevel"/>
    <w:tmpl w:val="AF48D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BB5494"/>
    <w:multiLevelType w:val="hybridMultilevel"/>
    <w:tmpl w:val="CE4A6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9D1B84"/>
    <w:multiLevelType w:val="hybridMultilevel"/>
    <w:tmpl w:val="AA38AF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CA5EC0"/>
    <w:multiLevelType w:val="hybridMultilevel"/>
    <w:tmpl w:val="B6009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74295B"/>
    <w:multiLevelType w:val="hybridMultilevel"/>
    <w:tmpl w:val="7D2C8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5D7301"/>
    <w:multiLevelType w:val="hybridMultilevel"/>
    <w:tmpl w:val="82F46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9366DF"/>
    <w:multiLevelType w:val="hybridMultilevel"/>
    <w:tmpl w:val="73E2089C"/>
    <w:lvl w:ilvl="0" w:tplc="162CE05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3DBCAE4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F24EC5"/>
    <w:multiLevelType w:val="hybridMultilevel"/>
    <w:tmpl w:val="FD86B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CA1374"/>
    <w:multiLevelType w:val="hybridMultilevel"/>
    <w:tmpl w:val="F6C464EA"/>
    <w:lvl w:ilvl="0" w:tplc="82EE7622">
      <w:start w:val="1"/>
      <w:numFmt w:val="bullet"/>
      <w:lvlText w:val="-"/>
      <w:lvlJc w:val="left"/>
      <w:pPr>
        <w:tabs>
          <w:tab w:val="num" w:pos="1451"/>
        </w:tabs>
        <w:ind w:left="1451" w:hanging="360"/>
      </w:pPr>
      <w:rPr>
        <w:rFonts w:ascii="Schiphol Frutiger" w:eastAsia="Times New Roman" w:hAnsi="Schiphol Frutiger" w:cs="Times New Roman" w:hint="default"/>
      </w:rPr>
    </w:lvl>
    <w:lvl w:ilvl="1" w:tplc="82EE7622">
      <w:start w:val="1"/>
      <w:numFmt w:val="bullet"/>
      <w:lvlText w:val="-"/>
      <w:lvlJc w:val="left"/>
      <w:pPr>
        <w:tabs>
          <w:tab w:val="num" w:pos="2531"/>
        </w:tabs>
        <w:ind w:left="2531" w:hanging="360"/>
      </w:pPr>
      <w:rPr>
        <w:rFonts w:ascii="Schiphol Frutiger" w:eastAsia="Times New Roman" w:hAnsi="Schiphol Frutiger" w:cs="Times New Roman" w:hint="default"/>
      </w:rPr>
    </w:lvl>
    <w:lvl w:ilvl="2" w:tplc="08090005" w:tentative="1">
      <w:start w:val="1"/>
      <w:numFmt w:val="bullet"/>
      <w:lvlText w:val=""/>
      <w:lvlJc w:val="left"/>
      <w:pPr>
        <w:tabs>
          <w:tab w:val="num" w:pos="3251"/>
        </w:tabs>
        <w:ind w:left="3251" w:hanging="360"/>
      </w:pPr>
      <w:rPr>
        <w:rFonts w:ascii="Wingdings" w:hAnsi="Wingdings" w:hint="default"/>
      </w:rPr>
    </w:lvl>
    <w:lvl w:ilvl="3" w:tplc="08090001" w:tentative="1">
      <w:start w:val="1"/>
      <w:numFmt w:val="bullet"/>
      <w:lvlText w:val=""/>
      <w:lvlJc w:val="left"/>
      <w:pPr>
        <w:tabs>
          <w:tab w:val="num" w:pos="3971"/>
        </w:tabs>
        <w:ind w:left="3971" w:hanging="360"/>
      </w:pPr>
      <w:rPr>
        <w:rFonts w:ascii="Symbol" w:hAnsi="Symbol" w:hint="default"/>
      </w:rPr>
    </w:lvl>
    <w:lvl w:ilvl="4" w:tplc="08090003" w:tentative="1">
      <w:start w:val="1"/>
      <w:numFmt w:val="bullet"/>
      <w:lvlText w:val="o"/>
      <w:lvlJc w:val="left"/>
      <w:pPr>
        <w:tabs>
          <w:tab w:val="num" w:pos="4691"/>
        </w:tabs>
        <w:ind w:left="4691" w:hanging="360"/>
      </w:pPr>
      <w:rPr>
        <w:rFonts w:ascii="Courier New" w:hAnsi="Courier New" w:cs="Courier New" w:hint="default"/>
      </w:rPr>
    </w:lvl>
    <w:lvl w:ilvl="5" w:tplc="08090005" w:tentative="1">
      <w:start w:val="1"/>
      <w:numFmt w:val="bullet"/>
      <w:lvlText w:val=""/>
      <w:lvlJc w:val="left"/>
      <w:pPr>
        <w:tabs>
          <w:tab w:val="num" w:pos="5411"/>
        </w:tabs>
        <w:ind w:left="5411" w:hanging="360"/>
      </w:pPr>
      <w:rPr>
        <w:rFonts w:ascii="Wingdings" w:hAnsi="Wingdings" w:hint="default"/>
      </w:rPr>
    </w:lvl>
    <w:lvl w:ilvl="6" w:tplc="08090001" w:tentative="1">
      <w:start w:val="1"/>
      <w:numFmt w:val="bullet"/>
      <w:lvlText w:val=""/>
      <w:lvlJc w:val="left"/>
      <w:pPr>
        <w:tabs>
          <w:tab w:val="num" w:pos="6131"/>
        </w:tabs>
        <w:ind w:left="6131" w:hanging="360"/>
      </w:pPr>
      <w:rPr>
        <w:rFonts w:ascii="Symbol" w:hAnsi="Symbol" w:hint="default"/>
      </w:rPr>
    </w:lvl>
    <w:lvl w:ilvl="7" w:tplc="08090003" w:tentative="1">
      <w:start w:val="1"/>
      <w:numFmt w:val="bullet"/>
      <w:lvlText w:val="o"/>
      <w:lvlJc w:val="left"/>
      <w:pPr>
        <w:tabs>
          <w:tab w:val="num" w:pos="6851"/>
        </w:tabs>
        <w:ind w:left="6851" w:hanging="360"/>
      </w:pPr>
      <w:rPr>
        <w:rFonts w:ascii="Courier New" w:hAnsi="Courier New" w:cs="Courier New" w:hint="default"/>
      </w:rPr>
    </w:lvl>
    <w:lvl w:ilvl="8" w:tplc="08090005" w:tentative="1">
      <w:start w:val="1"/>
      <w:numFmt w:val="bullet"/>
      <w:lvlText w:val=""/>
      <w:lvlJc w:val="left"/>
      <w:pPr>
        <w:tabs>
          <w:tab w:val="num" w:pos="7571"/>
        </w:tabs>
        <w:ind w:left="7571" w:hanging="360"/>
      </w:pPr>
      <w:rPr>
        <w:rFonts w:ascii="Wingdings" w:hAnsi="Wingdings" w:hint="default"/>
      </w:rPr>
    </w:lvl>
  </w:abstractNum>
  <w:abstractNum w:abstractNumId="15" w15:restartNumberingAfterBreak="0">
    <w:nsid w:val="418559E6"/>
    <w:multiLevelType w:val="hybridMultilevel"/>
    <w:tmpl w:val="2EFCCCA8"/>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514FC1"/>
    <w:multiLevelType w:val="hybridMultilevel"/>
    <w:tmpl w:val="B4BE5EDC"/>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8A00DE"/>
    <w:multiLevelType w:val="hybridMultilevel"/>
    <w:tmpl w:val="2C8679DA"/>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3DBCAE4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FC176FD"/>
    <w:multiLevelType w:val="hybridMultilevel"/>
    <w:tmpl w:val="295875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C439EB"/>
    <w:multiLevelType w:val="hybridMultilevel"/>
    <w:tmpl w:val="33722492"/>
    <w:lvl w:ilvl="0" w:tplc="358EDCCE">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0F34A81"/>
    <w:multiLevelType w:val="hybridMultilevel"/>
    <w:tmpl w:val="E6F844B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13D5496"/>
    <w:multiLevelType w:val="hybridMultilevel"/>
    <w:tmpl w:val="70F01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B972FB"/>
    <w:multiLevelType w:val="hybridMultilevel"/>
    <w:tmpl w:val="CD048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BA1B27"/>
    <w:multiLevelType w:val="hybridMultilevel"/>
    <w:tmpl w:val="98EC30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5C220C"/>
    <w:multiLevelType w:val="hybridMultilevel"/>
    <w:tmpl w:val="A9A477F0"/>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68ECA078">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A1C3C66"/>
    <w:multiLevelType w:val="hybridMultilevel"/>
    <w:tmpl w:val="CA20AA1E"/>
    <w:lvl w:ilvl="0" w:tplc="433827CC">
      <w:start w:val="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5D61269A"/>
    <w:multiLevelType w:val="hybridMultilevel"/>
    <w:tmpl w:val="3F364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E564E1"/>
    <w:multiLevelType w:val="hybridMultilevel"/>
    <w:tmpl w:val="D1EA767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9773F4"/>
    <w:multiLevelType w:val="hybridMultilevel"/>
    <w:tmpl w:val="6570D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B164C5"/>
    <w:multiLevelType w:val="hybridMultilevel"/>
    <w:tmpl w:val="6BDC41D6"/>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AD68A1"/>
    <w:multiLevelType w:val="hybridMultilevel"/>
    <w:tmpl w:val="4F500FDC"/>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4811B6"/>
    <w:multiLevelType w:val="hybridMultilevel"/>
    <w:tmpl w:val="4AEA5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2E07C6"/>
    <w:multiLevelType w:val="hybridMultilevel"/>
    <w:tmpl w:val="C8B4504A"/>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232EF2"/>
    <w:multiLevelType w:val="multilevel"/>
    <w:tmpl w:val="854051E6"/>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34" w15:restartNumberingAfterBreak="0">
    <w:nsid w:val="7B2F0FD2"/>
    <w:multiLevelType w:val="hybridMultilevel"/>
    <w:tmpl w:val="61161F7C"/>
    <w:lvl w:ilvl="0" w:tplc="9670CBCA">
      <w:start w:val="1"/>
      <w:numFmt w:val="decimal"/>
      <w:lvlText w:val="Eis %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535646"/>
    <w:multiLevelType w:val="hybridMultilevel"/>
    <w:tmpl w:val="EBD6153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3DBCAE4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3"/>
  </w:num>
  <w:num w:numId="2">
    <w:abstractNumId w:val="27"/>
  </w:num>
  <w:num w:numId="3">
    <w:abstractNumId w:val="1"/>
  </w:num>
  <w:num w:numId="4">
    <w:abstractNumId w:val="17"/>
  </w:num>
  <w:num w:numId="5">
    <w:abstractNumId w:val="18"/>
  </w:num>
  <w:num w:numId="6">
    <w:abstractNumId w:val="35"/>
  </w:num>
  <w:num w:numId="7">
    <w:abstractNumId w:val="12"/>
  </w:num>
  <w:num w:numId="8">
    <w:abstractNumId w:val="24"/>
  </w:num>
  <w:num w:numId="9">
    <w:abstractNumId w:val="14"/>
  </w:num>
  <w:num w:numId="10">
    <w:abstractNumId w:val="7"/>
  </w:num>
  <w:num w:numId="11">
    <w:abstractNumId w:val="28"/>
  </w:num>
  <w:num w:numId="12">
    <w:abstractNumId w:val="25"/>
  </w:num>
  <w:num w:numId="13">
    <w:abstractNumId w:val="9"/>
  </w:num>
  <w:num w:numId="14">
    <w:abstractNumId w:val="19"/>
  </w:num>
  <w:num w:numId="15">
    <w:abstractNumId w:val="13"/>
  </w:num>
  <w:num w:numId="16">
    <w:abstractNumId w:val="8"/>
  </w:num>
  <w:num w:numId="17">
    <w:abstractNumId w:val="4"/>
  </w:num>
  <w:num w:numId="18">
    <w:abstractNumId w:val="5"/>
  </w:num>
  <w:num w:numId="19">
    <w:abstractNumId w:val="6"/>
  </w:num>
  <w:num w:numId="20">
    <w:abstractNumId w:val="20"/>
  </w:num>
  <w:num w:numId="21">
    <w:abstractNumId w:val="31"/>
  </w:num>
  <w:num w:numId="22">
    <w:abstractNumId w:val="26"/>
  </w:num>
  <w:num w:numId="23">
    <w:abstractNumId w:val="3"/>
  </w:num>
  <w:num w:numId="24">
    <w:abstractNumId w:val="23"/>
  </w:num>
  <w:num w:numId="25">
    <w:abstractNumId w:val="33"/>
  </w:num>
  <w:num w:numId="26">
    <w:abstractNumId w:val="33"/>
  </w:num>
  <w:num w:numId="27">
    <w:abstractNumId w:val="34"/>
  </w:num>
  <w:num w:numId="28">
    <w:abstractNumId w:val="30"/>
  </w:num>
  <w:num w:numId="29">
    <w:abstractNumId w:val="16"/>
  </w:num>
  <w:num w:numId="30">
    <w:abstractNumId w:val="15"/>
  </w:num>
  <w:num w:numId="31">
    <w:abstractNumId w:val="0"/>
  </w:num>
  <w:num w:numId="32">
    <w:abstractNumId w:val="29"/>
  </w:num>
  <w:num w:numId="33">
    <w:abstractNumId w:val="32"/>
  </w:num>
  <w:num w:numId="34">
    <w:abstractNumId w:val="11"/>
  </w:num>
  <w:num w:numId="35">
    <w:abstractNumId w:val="22"/>
  </w:num>
  <w:num w:numId="36">
    <w:abstractNumId w:val="10"/>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B6"/>
    <w:rsid w:val="00016056"/>
    <w:rsid w:val="00023737"/>
    <w:rsid w:val="000648C0"/>
    <w:rsid w:val="00092072"/>
    <w:rsid w:val="00092F5C"/>
    <w:rsid w:val="000A63ED"/>
    <w:rsid w:val="000B008C"/>
    <w:rsid w:val="000B5327"/>
    <w:rsid w:val="000C032F"/>
    <w:rsid w:val="000C0F23"/>
    <w:rsid w:val="000C3285"/>
    <w:rsid w:val="000D6236"/>
    <w:rsid w:val="000F0FC9"/>
    <w:rsid w:val="001028E7"/>
    <w:rsid w:val="00103362"/>
    <w:rsid w:val="00105375"/>
    <w:rsid w:val="00105EC2"/>
    <w:rsid w:val="0011193E"/>
    <w:rsid w:val="001141A1"/>
    <w:rsid w:val="0012144B"/>
    <w:rsid w:val="00124DC5"/>
    <w:rsid w:val="00127B0F"/>
    <w:rsid w:val="001325E5"/>
    <w:rsid w:val="00133BA8"/>
    <w:rsid w:val="001472BD"/>
    <w:rsid w:val="00160A50"/>
    <w:rsid w:val="00165B6B"/>
    <w:rsid w:val="0017420B"/>
    <w:rsid w:val="00174AED"/>
    <w:rsid w:val="00185512"/>
    <w:rsid w:val="00197BF2"/>
    <w:rsid w:val="001A2FCA"/>
    <w:rsid w:val="001A5505"/>
    <w:rsid w:val="001A7BB4"/>
    <w:rsid w:val="001B1CA8"/>
    <w:rsid w:val="001C621D"/>
    <w:rsid w:val="001D471E"/>
    <w:rsid w:val="001D5A59"/>
    <w:rsid w:val="001E514A"/>
    <w:rsid w:val="001F1E63"/>
    <w:rsid w:val="0021078E"/>
    <w:rsid w:val="00230F23"/>
    <w:rsid w:val="00241C7C"/>
    <w:rsid w:val="002530D8"/>
    <w:rsid w:val="00280509"/>
    <w:rsid w:val="002A3132"/>
    <w:rsid w:val="002A327D"/>
    <w:rsid w:val="002B391D"/>
    <w:rsid w:val="002B41D0"/>
    <w:rsid w:val="002C1461"/>
    <w:rsid w:val="002C46CD"/>
    <w:rsid w:val="002C4DF6"/>
    <w:rsid w:val="002D07F9"/>
    <w:rsid w:val="002F4C38"/>
    <w:rsid w:val="00303DC2"/>
    <w:rsid w:val="00305F91"/>
    <w:rsid w:val="003109A3"/>
    <w:rsid w:val="003126E7"/>
    <w:rsid w:val="00323CFA"/>
    <w:rsid w:val="00342DAF"/>
    <w:rsid w:val="00347499"/>
    <w:rsid w:val="00362A24"/>
    <w:rsid w:val="0036513B"/>
    <w:rsid w:val="0036720A"/>
    <w:rsid w:val="0036749A"/>
    <w:rsid w:val="0037000E"/>
    <w:rsid w:val="00384324"/>
    <w:rsid w:val="00395AE5"/>
    <w:rsid w:val="003A13B9"/>
    <w:rsid w:val="003A452D"/>
    <w:rsid w:val="003A56B6"/>
    <w:rsid w:val="003B0C8A"/>
    <w:rsid w:val="003B1B7D"/>
    <w:rsid w:val="003B43B9"/>
    <w:rsid w:val="003B477E"/>
    <w:rsid w:val="003B52AB"/>
    <w:rsid w:val="003C1097"/>
    <w:rsid w:val="003C69E4"/>
    <w:rsid w:val="003D43E8"/>
    <w:rsid w:val="003D6722"/>
    <w:rsid w:val="003E04F8"/>
    <w:rsid w:val="003E51A6"/>
    <w:rsid w:val="003E7B4C"/>
    <w:rsid w:val="003F23BD"/>
    <w:rsid w:val="003F3A45"/>
    <w:rsid w:val="003F3E55"/>
    <w:rsid w:val="003F5D51"/>
    <w:rsid w:val="003F7DEF"/>
    <w:rsid w:val="00403FFC"/>
    <w:rsid w:val="00404559"/>
    <w:rsid w:val="00410414"/>
    <w:rsid w:val="00412B6A"/>
    <w:rsid w:val="0041599D"/>
    <w:rsid w:val="00422E23"/>
    <w:rsid w:val="004412A7"/>
    <w:rsid w:val="00441937"/>
    <w:rsid w:val="004469B6"/>
    <w:rsid w:val="004556D9"/>
    <w:rsid w:val="00455EA3"/>
    <w:rsid w:val="00471C95"/>
    <w:rsid w:val="00474F01"/>
    <w:rsid w:val="00496EAD"/>
    <w:rsid w:val="004B41C2"/>
    <w:rsid w:val="004B5AFF"/>
    <w:rsid w:val="004C36AF"/>
    <w:rsid w:val="004D025F"/>
    <w:rsid w:val="004D0EBB"/>
    <w:rsid w:val="004D688C"/>
    <w:rsid w:val="004E1207"/>
    <w:rsid w:val="004E38DA"/>
    <w:rsid w:val="004E6014"/>
    <w:rsid w:val="004E76BE"/>
    <w:rsid w:val="004F372C"/>
    <w:rsid w:val="00501148"/>
    <w:rsid w:val="00504E4D"/>
    <w:rsid w:val="005050D9"/>
    <w:rsid w:val="0051245E"/>
    <w:rsid w:val="00514DD8"/>
    <w:rsid w:val="005152BF"/>
    <w:rsid w:val="00531B63"/>
    <w:rsid w:val="00533DEA"/>
    <w:rsid w:val="00536F15"/>
    <w:rsid w:val="005467AB"/>
    <w:rsid w:val="00547009"/>
    <w:rsid w:val="00547C88"/>
    <w:rsid w:val="00564E26"/>
    <w:rsid w:val="0057042E"/>
    <w:rsid w:val="0057194B"/>
    <w:rsid w:val="005820DC"/>
    <w:rsid w:val="00587343"/>
    <w:rsid w:val="00593099"/>
    <w:rsid w:val="00597577"/>
    <w:rsid w:val="005A20CC"/>
    <w:rsid w:val="005A32B6"/>
    <w:rsid w:val="005A3F4E"/>
    <w:rsid w:val="005C5DBE"/>
    <w:rsid w:val="005D335E"/>
    <w:rsid w:val="005D5A3E"/>
    <w:rsid w:val="005E18DD"/>
    <w:rsid w:val="005E280B"/>
    <w:rsid w:val="005E3E7D"/>
    <w:rsid w:val="005E4C21"/>
    <w:rsid w:val="006018D6"/>
    <w:rsid w:val="006022B5"/>
    <w:rsid w:val="00606CA8"/>
    <w:rsid w:val="00611C0B"/>
    <w:rsid w:val="00642CDE"/>
    <w:rsid w:val="0064561D"/>
    <w:rsid w:val="006474DA"/>
    <w:rsid w:val="00647D6B"/>
    <w:rsid w:val="00650FCC"/>
    <w:rsid w:val="006520A1"/>
    <w:rsid w:val="00657EEA"/>
    <w:rsid w:val="00662FE1"/>
    <w:rsid w:val="00681D1E"/>
    <w:rsid w:val="006832CC"/>
    <w:rsid w:val="00693BBC"/>
    <w:rsid w:val="006A1034"/>
    <w:rsid w:val="006A2B79"/>
    <w:rsid w:val="006A35C0"/>
    <w:rsid w:val="006B7783"/>
    <w:rsid w:val="006D0A80"/>
    <w:rsid w:val="006D4942"/>
    <w:rsid w:val="006F1EC2"/>
    <w:rsid w:val="00700DF6"/>
    <w:rsid w:val="007110B9"/>
    <w:rsid w:val="0071593F"/>
    <w:rsid w:val="00726D9C"/>
    <w:rsid w:val="007423BC"/>
    <w:rsid w:val="007458D5"/>
    <w:rsid w:val="0076040D"/>
    <w:rsid w:val="00761618"/>
    <w:rsid w:val="00761D44"/>
    <w:rsid w:val="00767A90"/>
    <w:rsid w:val="00782EE9"/>
    <w:rsid w:val="00783ED6"/>
    <w:rsid w:val="007856F8"/>
    <w:rsid w:val="0079138B"/>
    <w:rsid w:val="00794641"/>
    <w:rsid w:val="00794EB5"/>
    <w:rsid w:val="007A0094"/>
    <w:rsid w:val="007A2E67"/>
    <w:rsid w:val="007C10BA"/>
    <w:rsid w:val="007C440D"/>
    <w:rsid w:val="007C4EEC"/>
    <w:rsid w:val="007E0956"/>
    <w:rsid w:val="007E6503"/>
    <w:rsid w:val="007E7804"/>
    <w:rsid w:val="007F0D3B"/>
    <w:rsid w:val="007F0F7D"/>
    <w:rsid w:val="007F1E09"/>
    <w:rsid w:val="007F6668"/>
    <w:rsid w:val="00800D58"/>
    <w:rsid w:val="00832D0F"/>
    <w:rsid w:val="0084553F"/>
    <w:rsid w:val="00846C8A"/>
    <w:rsid w:val="008547D9"/>
    <w:rsid w:val="00855FFF"/>
    <w:rsid w:val="008634E3"/>
    <w:rsid w:val="00872946"/>
    <w:rsid w:val="00886E0F"/>
    <w:rsid w:val="00890473"/>
    <w:rsid w:val="00893357"/>
    <w:rsid w:val="0089580B"/>
    <w:rsid w:val="00896E16"/>
    <w:rsid w:val="008971A2"/>
    <w:rsid w:val="008A44EA"/>
    <w:rsid w:val="008B37FB"/>
    <w:rsid w:val="008B48EB"/>
    <w:rsid w:val="008C0206"/>
    <w:rsid w:val="008D6DA6"/>
    <w:rsid w:val="008E352F"/>
    <w:rsid w:val="008F1576"/>
    <w:rsid w:val="008F33E4"/>
    <w:rsid w:val="00927D39"/>
    <w:rsid w:val="00945B46"/>
    <w:rsid w:val="00951936"/>
    <w:rsid w:val="00954FCF"/>
    <w:rsid w:val="00964C72"/>
    <w:rsid w:val="00973E63"/>
    <w:rsid w:val="0097441C"/>
    <w:rsid w:val="009777AA"/>
    <w:rsid w:val="00984BC1"/>
    <w:rsid w:val="0098535D"/>
    <w:rsid w:val="009915E4"/>
    <w:rsid w:val="009B42F7"/>
    <w:rsid w:val="009D4CE3"/>
    <w:rsid w:val="009E44F5"/>
    <w:rsid w:val="009E7109"/>
    <w:rsid w:val="009F3E89"/>
    <w:rsid w:val="00A0123D"/>
    <w:rsid w:val="00A02F4A"/>
    <w:rsid w:val="00A13D0A"/>
    <w:rsid w:val="00A16695"/>
    <w:rsid w:val="00A259F9"/>
    <w:rsid w:val="00A31D6D"/>
    <w:rsid w:val="00A35A18"/>
    <w:rsid w:val="00A5318D"/>
    <w:rsid w:val="00A660E7"/>
    <w:rsid w:val="00A95013"/>
    <w:rsid w:val="00AA0BC7"/>
    <w:rsid w:val="00AA18E8"/>
    <w:rsid w:val="00AA1D48"/>
    <w:rsid w:val="00AB6628"/>
    <w:rsid w:val="00AC4861"/>
    <w:rsid w:val="00AC5126"/>
    <w:rsid w:val="00AC576C"/>
    <w:rsid w:val="00AC6D2E"/>
    <w:rsid w:val="00AD5A83"/>
    <w:rsid w:val="00AD63AE"/>
    <w:rsid w:val="00AD7ABC"/>
    <w:rsid w:val="00AE02FA"/>
    <w:rsid w:val="00B0333E"/>
    <w:rsid w:val="00B06285"/>
    <w:rsid w:val="00B1026D"/>
    <w:rsid w:val="00B120FD"/>
    <w:rsid w:val="00B15B10"/>
    <w:rsid w:val="00B20599"/>
    <w:rsid w:val="00B24A88"/>
    <w:rsid w:val="00B3364D"/>
    <w:rsid w:val="00B36AE6"/>
    <w:rsid w:val="00B517D0"/>
    <w:rsid w:val="00B53B88"/>
    <w:rsid w:val="00B5553A"/>
    <w:rsid w:val="00B57CD4"/>
    <w:rsid w:val="00B57FA2"/>
    <w:rsid w:val="00B758DA"/>
    <w:rsid w:val="00B80767"/>
    <w:rsid w:val="00B87DE5"/>
    <w:rsid w:val="00B92FAA"/>
    <w:rsid w:val="00BB1F02"/>
    <w:rsid w:val="00BB3809"/>
    <w:rsid w:val="00BB467D"/>
    <w:rsid w:val="00BB6382"/>
    <w:rsid w:val="00BB70C9"/>
    <w:rsid w:val="00BB7751"/>
    <w:rsid w:val="00BE0109"/>
    <w:rsid w:val="00C00465"/>
    <w:rsid w:val="00C00F3D"/>
    <w:rsid w:val="00C06E9E"/>
    <w:rsid w:val="00C07C13"/>
    <w:rsid w:val="00C24D15"/>
    <w:rsid w:val="00C35AA7"/>
    <w:rsid w:val="00C36C56"/>
    <w:rsid w:val="00C376C1"/>
    <w:rsid w:val="00C40A68"/>
    <w:rsid w:val="00C449EC"/>
    <w:rsid w:val="00C56450"/>
    <w:rsid w:val="00C65CF7"/>
    <w:rsid w:val="00C71D17"/>
    <w:rsid w:val="00C72C48"/>
    <w:rsid w:val="00C75F9A"/>
    <w:rsid w:val="00CA193B"/>
    <w:rsid w:val="00CA2B16"/>
    <w:rsid w:val="00CA48BD"/>
    <w:rsid w:val="00CB24E2"/>
    <w:rsid w:val="00CC1E56"/>
    <w:rsid w:val="00CC5E70"/>
    <w:rsid w:val="00CC70D4"/>
    <w:rsid w:val="00CD3ED6"/>
    <w:rsid w:val="00CD5848"/>
    <w:rsid w:val="00CE3CBD"/>
    <w:rsid w:val="00CF4DCD"/>
    <w:rsid w:val="00CF7AD8"/>
    <w:rsid w:val="00D02F1A"/>
    <w:rsid w:val="00D25B86"/>
    <w:rsid w:val="00D31418"/>
    <w:rsid w:val="00D349FD"/>
    <w:rsid w:val="00D3717C"/>
    <w:rsid w:val="00D4033B"/>
    <w:rsid w:val="00D47A37"/>
    <w:rsid w:val="00D53203"/>
    <w:rsid w:val="00D55788"/>
    <w:rsid w:val="00D657D9"/>
    <w:rsid w:val="00D80E4F"/>
    <w:rsid w:val="00D831CE"/>
    <w:rsid w:val="00D9093B"/>
    <w:rsid w:val="00D943C1"/>
    <w:rsid w:val="00DA1444"/>
    <w:rsid w:val="00DD5847"/>
    <w:rsid w:val="00DF3BF3"/>
    <w:rsid w:val="00E10EC1"/>
    <w:rsid w:val="00E16016"/>
    <w:rsid w:val="00E24B3F"/>
    <w:rsid w:val="00E30B84"/>
    <w:rsid w:val="00E31635"/>
    <w:rsid w:val="00E353F9"/>
    <w:rsid w:val="00E527B9"/>
    <w:rsid w:val="00E5611A"/>
    <w:rsid w:val="00E60205"/>
    <w:rsid w:val="00E645DB"/>
    <w:rsid w:val="00E67A6D"/>
    <w:rsid w:val="00E83ED9"/>
    <w:rsid w:val="00E95649"/>
    <w:rsid w:val="00E9636B"/>
    <w:rsid w:val="00EA1824"/>
    <w:rsid w:val="00EA2577"/>
    <w:rsid w:val="00EA4D00"/>
    <w:rsid w:val="00EA5492"/>
    <w:rsid w:val="00EA68F1"/>
    <w:rsid w:val="00EB0069"/>
    <w:rsid w:val="00EC149E"/>
    <w:rsid w:val="00EC3025"/>
    <w:rsid w:val="00ED3D7C"/>
    <w:rsid w:val="00ED43F1"/>
    <w:rsid w:val="00EE44F2"/>
    <w:rsid w:val="00EF30E4"/>
    <w:rsid w:val="00EF4C29"/>
    <w:rsid w:val="00F10EED"/>
    <w:rsid w:val="00F1162C"/>
    <w:rsid w:val="00F11919"/>
    <w:rsid w:val="00F16CEF"/>
    <w:rsid w:val="00F2433F"/>
    <w:rsid w:val="00F24F72"/>
    <w:rsid w:val="00F3308E"/>
    <w:rsid w:val="00F351FC"/>
    <w:rsid w:val="00F40A2E"/>
    <w:rsid w:val="00F43BD0"/>
    <w:rsid w:val="00F47525"/>
    <w:rsid w:val="00F53DF2"/>
    <w:rsid w:val="00F53E94"/>
    <w:rsid w:val="00F67399"/>
    <w:rsid w:val="00F860C8"/>
    <w:rsid w:val="00F90C5C"/>
    <w:rsid w:val="00F91189"/>
    <w:rsid w:val="00F9297C"/>
    <w:rsid w:val="00FB0732"/>
    <w:rsid w:val="00FB0A0B"/>
    <w:rsid w:val="00FC095C"/>
    <w:rsid w:val="00FC3183"/>
    <w:rsid w:val="00FC35E8"/>
    <w:rsid w:val="00FC5BB2"/>
    <w:rsid w:val="00FC5F52"/>
    <w:rsid w:val="00FC7B30"/>
    <w:rsid w:val="00FD38EC"/>
    <w:rsid w:val="00FE2F79"/>
    <w:rsid w:val="00FE59EF"/>
    <w:rsid w:val="00FF2C8E"/>
    <w:rsid w:val="00FF43B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shapedefaults>
    <o:shapelayout v:ext="edit">
      <o:idmap v:ext="edit" data="1"/>
    </o:shapelayout>
  </w:shapeDefaults>
  <w:decimalSymbol w:val=","/>
  <w:listSeparator w:val=";"/>
  <w14:docId w14:val="31307ABA"/>
  <w15:docId w15:val="{B801E206-DD12-487B-84FA-4254924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69B6"/>
    <w:pPr>
      <w:spacing w:line="280" w:lineRule="atLeast"/>
    </w:pPr>
    <w:rPr>
      <w:rFonts w:ascii="Arial" w:hAnsi="Arial"/>
      <w:szCs w:val="24"/>
    </w:rPr>
  </w:style>
  <w:style w:type="paragraph" w:styleId="Kop1">
    <w:name w:val="heading 1"/>
    <w:basedOn w:val="Standaard"/>
    <w:next w:val="Standaard"/>
    <w:link w:val="Kop1Char"/>
    <w:qFormat/>
    <w:rsid w:val="004469B6"/>
    <w:pPr>
      <w:keepNext/>
      <w:keepLines/>
      <w:pageBreakBefore/>
      <w:numPr>
        <w:numId w:val="25"/>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4469B6"/>
    <w:pPr>
      <w:keepNext/>
      <w:keepLines/>
      <w:numPr>
        <w:ilvl w:val="1"/>
        <w:numId w:val="25"/>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4469B6"/>
    <w:pPr>
      <w:keepNext/>
      <w:keepLines/>
      <w:numPr>
        <w:ilvl w:val="2"/>
        <w:numId w:val="25"/>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4469B6"/>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character" w:customStyle="1" w:styleId="Kop1Char">
    <w:name w:val="Kop 1 Char"/>
    <w:basedOn w:val="Standaardalinea-lettertype"/>
    <w:link w:val="Kop1"/>
    <w:rsid w:val="004469B6"/>
    <w:rPr>
      <w:rFonts w:ascii="Arial" w:eastAsiaTheme="majorEastAsia" w:hAnsi="Arial" w:cs="Arial"/>
      <w:b/>
      <w:bCs/>
      <w:color w:val="000000" w:themeColor="text1"/>
      <w:sz w:val="28"/>
      <w:szCs w:val="28"/>
    </w:rPr>
  </w:style>
  <w:style w:type="character" w:customStyle="1" w:styleId="Kop2Char">
    <w:name w:val="Kop 2 Char"/>
    <w:basedOn w:val="Standaardalinea-lettertype"/>
    <w:link w:val="Kop2"/>
    <w:rsid w:val="004469B6"/>
    <w:rPr>
      <w:rFonts w:ascii="Arial" w:eastAsiaTheme="majorEastAsia" w:hAnsi="Arial" w:cs="Arial"/>
      <w:b/>
      <w:bCs/>
      <w:color w:val="000000" w:themeColor="text1"/>
      <w:sz w:val="22"/>
    </w:rPr>
  </w:style>
  <w:style w:type="character" w:customStyle="1" w:styleId="Kop3Char">
    <w:name w:val="Kop 3 Char"/>
    <w:basedOn w:val="Standaardalinea-lettertype"/>
    <w:link w:val="Kop3"/>
    <w:rsid w:val="004469B6"/>
    <w:rPr>
      <w:rFonts w:ascii="Arial" w:eastAsiaTheme="majorEastAsia" w:hAnsi="Arial" w:cs="Arial"/>
      <w:b/>
      <w:bCs/>
      <w:color w:val="000000" w:themeColor="text1"/>
      <w:szCs w:val="24"/>
    </w:rPr>
  </w:style>
  <w:style w:type="character" w:customStyle="1" w:styleId="Kop4Char">
    <w:name w:val="Kop 4 Char"/>
    <w:basedOn w:val="Standaardalinea-lettertype"/>
    <w:link w:val="Kop4"/>
    <w:rsid w:val="004469B6"/>
    <w:rPr>
      <w:rFonts w:asciiTheme="majorHAnsi" w:eastAsiaTheme="majorEastAsia" w:hAnsiTheme="majorHAnsi" w:cstheme="majorBidi"/>
      <w:b/>
      <w:bCs/>
      <w:i/>
      <w:iCs/>
      <w:color w:val="4F81BD" w:themeColor="accent1"/>
      <w:szCs w:val="24"/>
    </w:rPr>
  </w:style>
  <w:style w:type="character" w:styleId="Verwijzingopmerking">
    <w:name w:val="annotation reference"/>
    <w:basedOn w:val="Standaardalinea-lettertype"/>
    <w:uiPriority w:val="99"/>
    <w:unhideWhenUsed/>
    <w:rsid w:val="000C3285"/>
    <w:rPr>
      <w:sz w:val="16"/>
      <w:szCs w:val="16"/>
    </w:rPr>
  </w:style>
  <w:style w:type="paragraph" w:styleId="Tekstopmerking">
    <w:name w:val="annotation text"/>
    <w:basedOn w:val="Standaard"/>
    <w:link w:val="TekstopmerkingChar"/>
    <w:uiPriority w:val="99"/>
    <w:unhideWhenUsed/>
    <w:rsid w:val="000C3285"/>
    <w:pPr>
      <w:spacing w:line="240" w:lineRule="auto"/>
    </w:pPr>
    <w:rPr>
      <w:szCs w:val="20"/>
    </w:rPr>
  </w:style>
  <w:style w:type="character" w:customStyle="1" w:styleId="TekstopmerkingChar">
    <w:name w:val="Tekst opmerking Char"/>
    <w:basedOn w:val="Standaardalinea-lettertype"/>
    <w:link w:val="Tekstopmerking"/>
    <w:uiPriority w:val="99"/>
    <w:rsid w:val="000C3285"/>
    <w:rPr>
      <w:rFonts w:ascii="Arial" w:hAnsi="Arial"/>
    </w:rPr>
  </w:style>
  <w:style w:type="paragraph" w:styleId="Onderwerpvanopmerking">
    <w:name w:val="annotation subject"/>
    <w:basedOn w:val="Tekstopmerking"/>
    <w:next w:val="Tekstopmerking"/>
    <w:link w:val="OnderwerpvanopmerkingChar"/>
    <w:semiHidden/>
    <w:unhideWhenUsed/>
    <w:rsid w:val="000C3285"/>
    <w:rPr>
      <w:b/>
      <w:bCs/>
    </w:rPr>
  </w:style>
  <w:style w:type="character" w:customStyle="1" w:styleId="OnderwerpvanopmerkingChar">
    <w:name w:val="Onderwerp van opmerking Char"/>
    <w:basedOn w:val="TekstopmerkingChar"/>
    <w:link w:val="Onderwerpvanopmerking"/>
    <w:semiHidden/>
    <w:rsid w:val="000C3285"/>
    <w:rPr>
      <w:rFonts w:ascii="Arial" w:hAnsi="Arial"/>
      <w:b/>
      <w:bCs/>
    </w:rPr>
  </w:style>
  <w:style w:type="paragraph" w:styleId="Lijstalinea">
    <w:name w:val="List Paragraph"/>
    <w:basedOn w:val="Standaard"/>
    <w:uiPriority w:val="34"/>
    <w:qFormat/>
    <w:rsid w:val="00D53203"/>
    <w:pPr>
      <w:ind w:left="720"/>
      <w:contextualSpacing/>
    </w:pPr>
  </w:style>
  <w:style w:type="character" w:styleId="Hyperlink">
    <w:name w:val="Hyperlink"/>
    <w:uiPriority w:val="99"/>
    <w:rsid w:val="009F3E89"/>
    <w:rPr>
      <w:color w:val="0000FF"/>
      <w:u w:val="single"/>
    </w:rPr>
  </w:style>
  <w:style w:type="paragraph" w:styleId="Geenafstand">
    <w:name w:val="No Spacing"/>
    <w:uiPriority w:val="1"/>
    <w:qFormat/>
    <w:rsid w:val="003E51A6"/>
    <w:rPr>
      <w:rFonts w:ascii="Arial" w:eastAsia="Calibri" w:hAnsi="Arial" w:cs="Arial"/>
      <w:color w:val="404040"/>
      <w:sz w:val="18"/>
      <w:szCs w:val="18"/>
      <w:lang w:eastAsia="en-US"/>
    </w:rPr>
  </w:style>
  <w:style w:type="character" w:styleId="Zwaar">
    <w:name w:val="Strong"/>
    <w:basedOn w:val="Titelvanboek"/>
    <w:uiPriority w:val="22"/>
    <w:qFormat/>
    <w:rsid w:val="005E280B"/>
    <w:rPr>
      <w:rFonts w:ascii="Myriad Pro" w:hAnsi="Myriad Pro"/>
      <w:b/>
      <w:bCs w:val="0"/>
      <w:i w:val="0"/>
      <w:iCs w:val="0"/>
      <w:color w:val="31849B" w:themeColor="accent5" w:themeShade="BF"/>
      <w:spacing w:val="5"/>
    </w:rPr>
  </w:style>
  <w:style w:type="character" w:styleId="Titelvanboek">
    <w:name w:val="Book Title"/>
    <w:basedOn w:val="Standaardalinea-lettertype"/>
    <w:uiPriority w:val="33"/>
    <w:qFormat/>
    <w:rsid w:val="005E280B"/>
    <w:rPr>
      <w:b/>
      <w:bCs/>
      <w:i/>
      <w:iCs/>
      <w:spacing w:val="5"/>
    </w:rPr>
  </w:style>
  <w:style w:type="paragraph" w:customStyle="1" w:styleId="Default">
    <w:name w:val="Default"/>
    <w:rsid w:val="00C56450"/>
    <w:pPr>
      <w:autoSpaceDE w:val="0"/>
      <w:autoSpaceDN w:val="0"/>
      <w:adjustRightInd w:val="0"/>
    </w:pPr>
    <w:rPr>
      <w:rFonts w:ascii="Verdana" w:hAnsi="Verdana" w:cs="Verdana"/>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431097">
      <w:bodyDiv w:val="1"/>
      <w:marLeft w:val="0"/>
      <w:marRight w:val="0"/>
      <w:marTop w:val="0"/>
      <w:marBottom w:val="0"/>
      <w:divBdr>
        <w:top w:val="none" w:sz="0" w:space="0" w:color="auto"/>
        <w:left w:val="none" w:sz="0" w:space="0" w:color="auto"/>
        <w:bottom w:val="none" w:sz="0" w:space="0" w:color="auto"/>
        <w:right w:val="none" w:sz="0" w:space="0" w:color="auto"/>
      </w:divBdr>
    </w:div>
    <w:div w:id="9867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r.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Blanco%20documen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735638636B7C48953A1596A460B253" ma:contentTypeVersion="2" ma:contentTypeDescription="Create a new document." ma:contentTypeScope="" ma:versionID="74cb6e319a26078daef448502e3b1568">
  <xsd:schema xmlns:xsd="http://www.w3.org/2001/XMLSchema" xmlns:xs="http://www.w3.org/2001/XMLSchema" xmlns:p="http://schemas.microsoft.com/office/2006/metadata/properties" xmlns:ns2="1816bce0-e503-45f2-9018-5e2f53d0923d" targetNamespace="http://schemas.microsoft.com/office/2006/metadata/properties" ma:root="true" ma:fieldsID="04237262cb47fafb3a772494f9cb97ee" ns2:_="">
    <xsd:import namespace="1816bce0-e503-45f2-9018-5e2f53d092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6bce0-e503-45f2-9018-5e2f53d0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03093-DF9B-4BC3-9243-AACCF46B3C35}">
  <ds:schemaRefs>
    <ds:schemaRef ds:uri="http://schemas.openxmlformats.org/officeDocument/2006/bibliography"/>
  </ds:schemaRefs>
</ds:datastoreItem>
</file>

<file path=customXml/itemProps2.xml><?xml version="1.0" encoding="utf-8"?>
<ds:datastoreItem xmlns:ds="http://schemas.openxmlformats.org/officeDocument/2006/customXml" ds:itemID="{A845079F-DEC3-4ACB-9776-347F0518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6bce0-e503-45f2-9018-5e2f53d09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3F871-11EF-4C8D-A17F-C374E93C2020}">
  <ds:schemaRefs>
    <ds:schemaRef ds:uri="http://schemas.microsoft.com/sharepoint/v3/contenttype/forms"/>
  </ds:schemaRefs>
</ds:datastoreItem>
</file>

<file path=customXml/itemProps4.xml><?xml version="1.0" encoding="utf-8"?>
<ds:datastoreItem xmlns:ds="http://schemas.openxmlformats.org/officeDocument/2006/customXml" ds:itemID="{E1035BF7-C6C0-41FA-9301-06E0513453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Blanco document</Template>
  <TotalTime>0</TotalTime>
  <Pages>8</Pages>
  <Words>1751</Words>
  <Characters>10624</Characters>
  <Application>Microsoft Office Word</Application>
  <DocSecurity>2</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12351</CharactersWithSpaces>
  <SharedDoc>false</SharedDoc>
  <HLinks>
    <vt:vector size="6" baseType="variant">
      <vt:variant>
        <vt:i4>2818053</vt:i4>
      </vt:variant>
      <vt:variant>
        <vt:i4>0</vt:i4>
      </vt:variant>
      <vt:variant>
        <vt:i4>0</vt:i4>
      </vt:variant>
      <vt:variant>
        <vt:i4>5</vt:i4>
      </vt:variant>
      <vt:variant>
        <vt:lpwstr>mailto:facturen@hr.nl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Poot-van Aken, P.R.</dc:creator>
  <cp:keywords/>
  <cp:lastModifiedBy>Arkesteijn, W.A.F. (Winny)</cp:lastModifiedBy>
  <cp:revision>92</cp:revision>
  <dcterms:created xsi:type="dcterms:W3CDTF">2021-02-16T13:55:00Z</dcterms:created>
  <dcterms:modified xsi:type="dcterms:W3CDTF">2021-03-31T07:41:00Z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19-08-2016</vt:lpwstr>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nee</vt:lpwstr>
  </property>
  <property fmtid="{D5CDD505-2E9C-101B-9397-08002B2CF9AE}" pid="6" name="Kleurenprinter">
    <vt:lpwstr>Ja</vt:lpwstr>
  </property>
  <property fmtid="{D5CDD505-2E9C-101B-9397-08002B2CF9AE}" pid="7" name="ContentTypeId">
    <vt:lpwstr>0x0101009B735638636B7C48953A1596A460B253</vt:lpwstr>
  </property>
</Properties>
</file>