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7C4A0" w14:textId="4933F096" w:rsidR="008C2D5B" w:rsidRPr="006D385D" w:rsidRDefault="006D385D">
      <w:pPr>
        <w:rPr>
          <w:b/>
          <w:bCs/>
          <w:color w:val="FFFFFF" w:themeColor="background1"/>
          <w:sz w:val="28"/>
          <w:szCs w:val="36"/>
        </w:rPr>
      </w:pPr>
      <w:r w:rsidRPr="006D385D">
        <w:rPr>
          <w:b/>
          <w:bCs/>
          <w:color w:val="FFFFFF" w:themeColor="background1"/>
          <w:sz w:val="28"/>
          <w:szCs w:val="36"/>
        </w:rPr>
        <w:t>Nota van Inlichtingen 1</w:t>
      </w:r>
    </w:p>
    <w:p w14:paraId="68A18DD8" w14:textId="4C7FE418" w:rsidR="006D385D" w:rsidRPr="006D385D" w:rsidRDefault="004B4114">
      <w:pPr>
        <w:rPr>
          <w:b/>
          <w:bCs/>
          <w:color w:val="FFFFFF" w:themeColor="background1"/>
          <w:sz w:val="28"/>
          <w:szCs w:val="36"/>
        </w:rPr>
      </w:pPr>
      <w:r>
        <w:rPr>
          <w:b/>
          <w:bCs/>
          <w:color w:val="FFFFFF" w:themeColor="background1"/>
          <w:sz w:val="28"/>
          <w:szCs w:val="36"/>
        </w:rPr>
        <w:t>2 april</w:t>
      </w:r>
      <w:r w:rsidR="006D385D" w:rsidRPr="006D385D">
        <w:rPr>
          <w:b/>
          <w:bCs/>
          <w:color w:val="FFFFFF" w:themeColor="background1"/>
          <w:sz w:val="28"/>
          <w:szCs w:val="36"/>
        </w:rPr>
        <w:t xml:space="preserve"> 2021</w:t>
      </w:r>
    </w:p>
    <w:p w14:paraId="32CE7A1A" w14:textId="362F024D" w:rsidR="006D385D" w:rsidRPr="006D385D" w:rsidRDefault="006D385D">
      <w:pPr>
        <w:rPr>
          <w:b/>
          <w:bCs/>
          <w:color w:val="FFFFFF" w:themeColor="background1"/>
          <w:sz w:val="28"/>
          <w:szCs w:val="36"/>
        </w:rPr>
      </w:pPr>
    </w:p>
    <w:p w14:paraId="7A4268DF" w14:textId="77777777" w:rsidR="006D385D" w:rsidRPr="006D385D" w:rsidRDefault="006D385D">
      <w:pPr>
        <w:rPr>
          <w:b/>
          <w:bCs/>
          <w:color w:val="FFFFFF" w:themeColor="background1"/>
          <w:sz w:val="28"/>
          <w:szCs w:val="36"/>
        </w:rPr>
      </w:pPr>
    </w:p>
    <w:p w14:paraId="77FF81EB" w14:textId="77777777" w:rsidR="006D385D" w:rsidRPr="006D385D" w:rsidRDefault="006D385D">
      <w:pPr>
        <w:rPr>
          <w:b/>
          <w:bCs/>
          <w:color w:val="FFFFFF" w:themeColor="background1"/>
          <w:sz w:val="28"/>
          <w:szCs w:val="36"/>
        </w:rPr>
      </w:pPr>
    </w:p>
    <w:p w14:paraId="3CF1F9D7" w14:textId="77777777" w:rsidR="006D385D" w:rsidRPr="006D385D" w:rsidRDefault="006D385D">
      <w:pPr>
        <w:rPr>
          <w:b/>
          <w:bCs/>
          <w:color w:val="FFFFFF" w:themeColor="background1"/>
          <w:sz w:val="28"/>
          <w:szCs w:val="36"/>
        </w:rPr>
      </w:pPr>
    </w:p>
    <w:p w14:paraId="056DE0E3" w14:textId="77777777" w:rsidR="004B4114" w:rsidRPr="004B4114" w:rsidRDefault="006D385D" w:rsidP="004B4114">
      <w:pPr>
        <w:rPr>
          <w:b/>
          <w:color w:val="FFFFFF" w:themeColor="background1"/>
          <w:sz w:val="28"/>
          <w:szCs w:val="28"/>
        </w:rPr>
      </w:pPr>
      <w:r w:rsidRPr="006D385D">
        <w:rPr>
          <w:b/>
          <w:bCs/>
          <w:color w:val="FFFFFF" w:themeColor="background1"/>
          <w:sz w:val="28"/>
          <w:szCs w:val="36"/>
        </w:rPr>
        <w:t xml:space="preserve">Behorende bij de </w:t>
      </w:r>
      <w:r w:rsidR="004B4114" w:rsidRPr="004B4114">
        <w:rPr>
          <w:b/>
          <w:color w:val="FFFFFF" w:themeColor="background1"/>
          <w:sz w:val="28"/>
          <w:szCs w:val="28"/>
        </w:rPr>
        <w:t>Offerteaanvraag ten behoeve van</w:t>
      </w:r>
    </w:p>
    <w:p w14:paraId="6359208E" w14:textId="77777777" w:rsidR="004B4114" w:rsidRPr="004B4114" w:rsidRDefault="004B4114" w:rsidP="004B4114">
      <w:pPr>
        <w:rPr>
          <w:b/>
          <w:color w:val="FFFFFF" w:themeColor="background1"/>
          <w:sz w:val="28"/>
          <w:szCs w:val="28"/>
        </w:rPr>
      </w:pPr>
      <w:r w:rsidRPr="004B4114">
        <w:rPr>
          <w:b/>
          <w:color w:val="FFFFFF" w:themeColor="background1"/>
          <w:sz w:val="28"/>
          <w:szCs w:val="28"/>
        </w:rPr>
        <w:t>de Europese openbare aanbesteding</w:t>
      </w:r>
    </w:p>
    <w:p w14:paraId="6D42DB59" w14:textId="77777777" w:rsidR="004B4114" w:rsidRPr="004B4114" w:rsidRDefault="004B4114" w:rsidP="004B4114">
      <w:pPr>
        <w:rPr>
          <w:b/>
          <w:color w:val="FFFFFF" w:themeColor="background1"/>
          <w:sz w:val="28"/>
          <w:szCs w:val="28"/>
        </w:rPr>
      </w:pPr>
      <w:r w:rsidRPr="004B4114">
        <w:rPr>
          <w:b/>
          <w:color w:val="FFFFFF" w:themeColor="background1"/>
          <w:sz w:val="28"/>
          <w:szCs w:val="28"/>
        </w:rPr>
        <w:t>Lokale maatwerkvoorzieningen Wmo</w:t>
      </w:r>
    </w:p>
    <w:p w14:paraId="53D0FB83" w14:textId="38E5D786" w:rsidR="006D385D" w:rsidRPr="006D385D" w:rsidRDefault="006D385D" w:rsidP="004B4114">
      <w:pPr>
        <w:rPr>
          <w:b/>
          <w:bCs/>
          <w:color w:val="FFFFFF" w:themeColor="background1"/>
          <w:sz w:val="28"/>
          <w:szCs w:val="36"/>
        </w:rPr>
      </w:pPr>
    </w:p>
    <w:p w14:paraId="7D79351B" w14:textId="77777777" w:rsidR="006D385D" w:rsidRPr="006D385D" w:rsidRDefault="006D385D">
      <w:pPr>
        <w:rPr>
          <w:b/>
          <w:bCs/>
          <w:color w:val="FFFFFF" w:themeColor="background1"/>
          <w:sz w:val="28"/>
          <w:szCs w:val="36"/>
        </w:rPr>
      </w:pPr>
    </w:p>
    <w:p w14:paraId="010226DE" w14:textId="77777777" w:rsidR="006D385D" w:rsidRPr="006D385D" w:rsidRDefault="006D385D">
      <w:pPr>
        <w:rPr>
          <w:b/>
          <w:bCs/>
          <w:color w:val="FFFFFF" w:themeColor="background1"/>
          <w:sz w:val="28"/>
          <w:szCs w:val="36"/>
        </w:rPr>
      </w:pPr>
    </w:p>
    <w:p w14:paraId="09525FCB" w14:textId="77777777" w:rsidR="006D385D" w:rsidRPr="006D385D" w:rsidRDefault="006D385D">
      <w:pPr>
        <w:rPr>
          <w:b/>
          <w:bCs/>
          <w:color w:val="FFFFFF" w:themeColor="background1"/>
          <w:sz w:val="28"/>
          <w:szCs w:val="36"/>
        </w:rPr>
      </w:pPr>
    </w:p>
    <w:p w14:paraId="150E4BA4" w14:textId="77777777" w:rsidR="00C316C8" w:rsidRDefault="00C316C8">
      <w:pPr>
        <w:rPr>
          <w:b/>
          <w:bCs/>
          <w:color w:val="FFFFFF" w:themeColor="background1"/>
          <w:sz w:val="28"/>
          <w:szCs w:val="36"/>
        </w:rPr>
      </w:pPr>
    </w:p>
    <w:p w14:paraId="0E6A6E58" w14:textId="77777777" w:rsidR="00C316C8" w:rsidRDefault="00C316C8">
      <w:pPr>
        <w:rPr>
          <w:b/>
          <w:bCs/>
          <w:color w:val="FFFFFF" w:themeColor="background1"/>
          <w:sz w:val="28"/>
          <w:szCs w:val="36"/>
        </w:rPr>
      </w:pPr>
    </w:p>
    <w:p w14:paraId="40938C62" w14:textId="77777777" w:rsidR="00C316C8" w:rsidRDefault="00C316C8">
      <w:pPr>
        <w:rPr>
          <w:b/>
          <w:bCs/>
          <w:color w:val="FFFFFF" w:themeColor="background1"/>
          <w:sz w:val="28"/>
          <w:szCs w:val="36"/>
        </w:rPr>
      </w:pPr>
    </w:p>
    <w:p w14:paraId="1DEC1148" w14:textId="77777777" w:rsidR="00C316C8" w:rsidRDefault="00C316C8">
      <w:pPr>
        <w:rPr>
          <w:b/>
          <w:bCs/>
          <w:color w:val="FFFFFF" w:themeColor="background1"/>
          <w:sz w:val="28"/>
          <w:szCs w:val="36"/>
        </w:rPr>
      </w:pPr>
    </w:p>
    <w:p w14:paraId="664CCD12" w14:textId="77777777" w:rsidR="00C316C8" w:rsidRDefault="00C316C8">
      <w:pPr>
        <w:rPr>
          <w:b/>
          <w:bCs/>
          <w:color w:val="FFFFFF" w:themeColor="background1"/>
          <w:sz w:val="28"/>
          <w:szCs w:val="36"/>
        </w:rPr>
      </w:pPr>
    </w:p>
    <w:p w14:paraId="27FA2AD5" w14:textId="4490249A" w:rsidR="006D385D" w:rsidRPr="006D385D" w:rsidRDefault="006D385D">
      <w:pPr>
        <w:rPr>
          <w:b/>
          <w:bCs/>
          <w:color w:val="FFFFFF" w:themeColor="background1"/>
          <w:sz w:val="28"/>
          <w:szCs w:val="36"/>
        </w:rPr>
      </w:pPr>
      <w:r w:rsidRPr="006D385D">
        <w:rPr>
          <w:b/>
          <w:bCs/>
          <w:color w:val="FFFFFF" w:themeColor="background1"/>
          <w:sz w:val="28"/>
          <w:szCs w:val="36"/>
        </w:rPr>
        <w:t xml:space="preserve">Zaaknummer: </w:t>
      </w:r>
      <w:r w:rsidR="004B4114" w:rsidRPr="004B4114">
        <w:rPr>
          <w:b/>
          <w:bCs/>
          <w:color w:val="FFFFFF" w:themeColor="background1"/>
          <w:sz w:val="28"/>
          <w:szCs w:val="36"/>
        </w:rPr>
        <w:t>017197466</w:t>
      </w:r>
    </w:p>
    <w:p w14:paraId="06DEE487" w14:textId="77777777" w:rsidR="008C2D5B" w:rsidRDefault="008C2D5B"/>
    <w:p w14:paraId="2FF1BD93" w14:textId="77777777" w:rsidR="008C2D5B" w:rsidRDefault="008C2D5B"/>
    <w:p w14:paraId="68028286" w14:textId="77777777" w:rsidR="008C2D5B" w:rsidRDefault="008C2D5B"/>
    <w:p w14:paraId="43562B84" w14:textId="77777777" w:rsidR="008C2D5B" w:rsidRDefault="008C2D5B"/>
    <w:p w14:paraId="5BD042D0" w14:textId="6AA842B9" w:rsidR="008C2D5B" w:rsidRDefault="006D385D">
      <w:r w:rsidRPr="00B72852">
        <w:rPr>
          <w:noProof/>
        </w:rPr>
        <w:drawing>
          <wp:anchor distT="0" distB="0" distL="114300" distR="114300" simplePos="0" relativeHeight="251659264" behindDoc="1" locked="1" layoutInCell="1" allowOverlap="1" wp14:anchorId="5414A09A" wp14:editId="7E19AFD3">
            <wp:simplePos x="0" y="0"/>
            <wp:positionH relativeFrom="page">
              <wp:posOffset>-113665</wp:posOffset>
            </wp:positionH>
            <wp:positionV relativeFrom="page">
              <wp:posOffset>-69850</wp:posOffset>
            </wp:positionV>
            <wp:extent cx="7762875" cy="10925175"/>
            <wp:effectExtent l="0" t="0" r="9525" b="9525"/>
            <wp:wrapNone/>
            <wp:docPr id="5" name="Afbeelding 11" descr="Rapport voorzijde-kleu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Rapport voorzijde-kleur.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62875" cy="10925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A019ED" w14:textId="77777777" w:rsidR="008C2D5B" w:rsidRDefault="008C2D5B">
      <w:r>
        <w:br w:type="page"/>
      </w:r>
    </w:p>
    <w:p w14:paraId="1C0F7650" w14:textId="604BE289" w:rsidR="008C2D5B" w:rsidRDefault="006D385D">
      <w:r>
        <w:lastRenderedPageBreak/>
        <w:t>Beste lezer,</w:t>
      </w:r>
    </w:p>
    <w:p w14:paraId="5A3E9DD9" w14:textId="2F3A863E" w:rsidR="006D385D" w:rsidRDefault="006D385D"/>
    <w:p w14:paraId="374A036F" w14:textId="3B0E14FC" w:rsidR="00FD5F0B" w:rsidRDefault="006D385D">
      <w:r>
        <w:t xml:space="preserve">Voor u ligt de eerste nota van inlichtingen </w:t>
      </w:r>
      <w:r w:rsidR="00FD5F0B">
        <w:rPr>
          <w:rFonts w:eastAsia="Calibri"/>
        </w:rPr>
        <w:t>behorende bij</w:t>
      </w:r>
      <w:r w:rsidR="00FD5F0B" w:rsidRPr="00530ED4">
        <w:rPr>
          <w:rFonts w:eastAsia="Calibri"/>
        </w:rPr>
        <w:t xml:space="preserve"> de </w:t>
      </w:r>
      <w:r w:rsidR="008A6C0E">
        <w:rPr>
          <w:rFonts w:eastAsia="Calibri"/>
        </w:rPr>
        <w:t>L</w:t>
      </w:r>
      <w:r w:rsidR="00FD5F0B">
        <w:rPr>
          <w:rFonts w:eastAsia="Calibri"/>
        </w:rPr>
        <w:t xml:space="preserve">okale maatwerkvoorzieningen Wmo </w:t>
      </w:r>
      <w:r>
        <w:t xml:space="preserve">ten behoeve van gemeenten Urk en Noordoostpolder. </w:t>
      </w:r>
    </w:p>
    <w:p w14:paraId="1EA16E26" w14:textId="77777777" w:rsidR="00FD5F0B" w:rsidRDefault="00FD5F0B"/>
    <w:p w14:paraId="07C45E54" w14:textId="2647ED87" w:rsidR="006D385D" w:rsidRDefault="006D385D">
      <w:r>
        <w:t xml:space="preserve">Het bestand is als volgt opgebouwd. In het eerste gedeelte staat een overzicht van de belangrijkste wijzigingen. Dit zijn o.a. gewijzigde stukken tekst in de aanbestedingsdocumenten. Het tweede gedeelte bevat de tabel met daarin de antwoorden op de gestelde vragen. </w:t>
      </w:r>
    </w:p>
    <w:p w14:paraId="0A1C58AD" w14:textId="7C8294E0" w:rsidR="00AF513C" w:rsidRDefault="00AF513C" w:rsidP="00AF513C"/>
    <w:p w14:paraId="2BC91E18" w14:textId="02F40256" w:rsidR="006D385D" w:rsidRDefault="00252EFA">
      <w:r>
        <w:t xml:space="preserve">Tot slot nog het volgende aandachtspunt: </w:t>
      </w:r>
      <w:r w:rsidR="006D385D">
        <w:t xml:space="preserve">U heeft tot </w:t>
      </w:r>
      <w:r w:rsidR="006D385D" w:rsidRPr="006D385D">
        <w:rPr>
          <w:u w:val="single"/>
        </w:rPr>
        <w:t xml:space="preserve">uiterlijk </w:t>
      </w:r>
      <w:r w:rsidR="00FD5F0B">
        <w:rPr>
          <w:u w:val="single"/>
        </w:rPr>
        <w:t>9 april</w:t>
      </w:r>
      <w:r w:rsidR="006D385D" w:rsidRPr="006D385D">
        <w:rPr>
          <w:u w:val="single"/>
        </w:rPr>
        <w:t xml:space="preserve"> 2021 12:00 uur</w:t>
      </w:r>
      <w:r w:rsidR="006D385D">
        <w:t xml:space="preserve"> de tijd om vragen te stellen n.a.v. de</w:t>
      </w:r>
      <w:r w:rsidR="002E0BA1">
        <w:t>ze</w:t>
      </w:r>
      <w:r w:rsidR="006D385D">
        <w:t xml:space="preserve"> eerste nota van inlichtingen. </w:t>
      </w:r>
    </w:p>
    <w:p w14:paraId="183A8D0B" w14:textId="77777777" w:rsidR="008C2D5B" w:rsidRDefault="008C2D5B"/>
    <w:p w14:paraId="19419865" w14:textId="461657BA" w:rsidR="008C2D5B" w:rsidRDefault="00252EFA">
      <w:r>
        <w:t xml:space="preserve">We zien uw vragen met veel belangstelling tegemoet. </w:t>
      </w:r>
    </w:p>
    <w:p w14:paraId="62304BCA" w14:textId="71D880B0" w:rsidR="00252EFA" w:rsidRDefault="00252EFA"/>
    <w:p w14:paraId="19CDC6E4" w14:textId="7D6B2DAB" w:rsidR="00252EFA" w:rsidRDefault="00252EFA">
      <w:r>
        <w:t>Met vriendelijke groet,</w:t>
      </w:r>
    </w:p>
    <w:p w14:paraId="13C4028B" w14:textId="2B59F0A5" w:rsidR="00252EFA" w:rsidRDefault="00252EFA">
      <w:r>
        <w:t>Namens gemeenten Urk,</w:t>
      </w:r>
    </w:p>
    <w:p w14:paraId="3471BAF1" w14:textId="77777777" w:rsidR="00252EFA" w:rsidRDefault="00252EFA"/>
    <w:p w14:paraId="629A5DC6" w14:textId="570C59DB" w:rsidR="00252EFA" w:rsidRDefault="00252EFA"/>
    <w:p w14:paraId="0FE01A1A" w14:textId="257F9AF8" w:rsidR="00252EFA" w:rsidRDefault="00252EFA">
      <w:r>
        <w:t>Erwin Heijnen</w:t>
      </w:r>
    </w:p>
    <w:p w14:paraId="2B68D44B" w14:textId="3F0B30BF" w:rsidR="00252EFA" w:rsidRDefault="00252EFA">
      <w:r>
        <w:t>Inkoopadviseur Sociaal Domein</w:t>
      </w:r>
      <w:r>
        <w:br/>
        <w:t>Gemeente Noordoostpolder</w:t>
      </w:r>
    </w:p>
    <w:p w14:paraId="0480136B" w14:textId="77777777" w:rsidR="008C2D5B" w:rsidRDefault="008C2D5B">
      <w:r>
        <w:br w:type="page"/>
      </w:r>
    </w:p>
    <w:p w14:paraId="4075903E" w14:textId="37723FA7" w:rsidR="008C2D5B" w:rsidRDefault="002E0BA1" w:rsidP="005060D4">
      <w:pPr>
        <w:pStyle w:val="Kop1"/>
      </w:pPr>
      <w:r>
        <w:lastRenderedPageBreak/>
        <w:t xml:space="preserve">1. </w:t>
      </w:r>
      <w:r w:rsidR="008C2D5B">
        <w:t>Inhoudelijke wijzigingen</w:t>
      </w:r>
      <w:r>
        <w:t xml:space="preserve"> &amp; aanscherpingen</w:t>
      </w:r>
    </w:p>
    <w:p w14:paraId="792B5FFB" w14:textId="77777777" w:rsidR="008C2D5B" w:rsidRDefault="008C2D5B"/>
    <w:p w14:paraId="3C0C15E6" w14:textId="77777777" w:rsidR="00A866F6" w:rsidRDefault="00A866F6" w:rsidP="004B4114"/>
    <w:p w14:paraId="40268900" w14:textId="77777777" w:rsidR="002B5F57" w:rsidRDefault="002B5F57" w:rsidP="002B5F57">
      <w:r>
        <w:t xml:space="preserve">In het beschrijvend document, het programma van eisen en de raamovereenkomst zijn meerdere stukken tekst gewijzigd naar aanleiding van de ingediende vragen. De wijzigingen zijn doorgevoerd middels de functie ‘Wijzigingen bijhouden’ in Word. De gewijzigde documenten zijn ook in TenderNed geüpload in de map ‘Nota van Inlichtingen’. </w:t>
      </w:r>
    </w:p>
    <w:p w14:paraId="216298C6" w14:textId="77777777" w:rsidR="002B5F57" w:rsidRDefault="002B5F57" w:rsidP="002B5F57"/>
    <w:p w14:paraId="5E8B9A40" w14:textId="77777777" w:rsidR="002B5F57" w:rsidRDefault="002B5F57" w:rsidP="002B5F57">
      <w:r>
        <w:t>De volgende paragrafen in het beschrijvend document zijn gewijzigd:</w:t>
      </w:r>
    </w:p>
    <w:p w14:paraId="2CA97D8A" w14:textId="77777777" w:rsidR="002B5F57" w:rsidRDefault="002B5F57" w:rsidP="002B5F57"/>
    <w:p w14:paraId="7D41ED5F" w14:textId="3195FFA4" w:rsidR="002B5F57" w:rsidRDefault="002B5F57" w:rsidP="002B5F57">
      <w:pPr>
        <w:pStyle w:val="Lijstalinea"/>
        <w:numPr>
          <w:ilvl w:val="0"/>
          <w:numId w:val="5"/>
        </w:numPr>
      </w:pPr>
      <w:r>
        <w:t>1.3.</w:t>
      </w:r>
      <w:r>
        <w:t>4</w:t>
      </w:r>
    </w:p>
    <w:p w14:paraId="627D0314" w14:textId="21D64768" w:rsidR="002B5F57" w:rsidRDefault="002B5F57" w:rsidP="002B5F57">
      <w:pPr>
        <w:pStyle w:val="Lijstalinea"/>
        <w:numPr>
          <w:ilvl w:val="0"/>
          <w:numId w:val="5"/>
        </w:numPr>
      </w:pPr>
      <w:r>
        <w:t>1.3.7</w:t>
      </w:r>
    </w:p>
    <w:p w14:paraId="347E263E" w14:textId="3E56C7C3" w:rsidR="002B5F57" w:rsidRDefault="002B5F57" w:rsidP="002B5F57">
      <w:pPr>
        <w:pStyle w:val="Lijstalinea"/>
        <w:numPr>
          <w:ilvl w:val="0"/>
          <w:numId w:val="5"/>
        </w:numPr>
      </w:pPr>
      <w:r>
        <w:t>1.4.2</w:t>
      </w:r>
    </w:p>
    <w:p w14:paraId="223A5271" w14:textId="016DCADB" w:rsidR="002B5F57" w:rsidRDefault="002B5F57" w:rsidP="002B5F57">
      <w:pPr>
        <w:pStyle w:val="Lijstalinea"/>
        <w:numPr>
          <w:ilvl w:val="0"/>
          <w:numId w:val="5"/>
        </w:numPr>
      </w:pPr>
      <w:r>
        <w:t>1.4.3</w:t>
      </w:r>
    </w:p>
    <w:p w14:paraId="6C0BDC9E" w14:textId="787A11E3" w:rsidR="002B5F57" w:rsidRDefault="002B5F57" w:rsidP="002B5F57">
      <w:pPr>
        <w:pStyle w:val="Lijstalinea"/>
        <w:numPr>
          <w:ilvl w:val="0"/>
          <w:numId w:val="5"/>
        </w:numPr>
      </w:pPr>
      <w:r>
        <w:t>2.9 sub d</w:t>
      </w:r>
    </w:p>
    <w:p w14:paraId="7E0D16B1" w14:textId="27659591" w:rsidR="002B5F57" w:rsidRDefault="002B5F57" w:rsidP="002B5F57">
      <w:pPr>
        <w:pStyle w:val="Lijstalinea"/>
        <w:numPr>
          <w:ilvl w:val="0"/>
          <w:numId w:val="5"/>
        </w:numPr>
      </w:pPr>
      <w:r>
        <w:t>2.12</w:t>
      </w:r>
    </w:p>
    <w:p w14:paraId="7F27B49D" w14:textId="43F16DD0" w:rsidR="002B5F57" w:rsidRDefault="002B5F57" w:rsidP="002B5F57">
      <w:pPr>
        <w:pStyle w:val="Lijstalinea"/>
        <w:numPr>
          <w:ilvl w:val="0"/>
          <w:numId w:val="5"/>
        </w:numPr>
      </w:pPr>
      <w:r>
        <w:t>4.2.1</w:t>
      </w:r>
    </w:p>
    <w:p w14:paraId="653C5856" w14:textId="77777777" w:rsidR="002B5F57" w:rsidRDefault="002B5F57" w:rsidP="002B5F57"/>
    <w:p w14:paraId="5715BAC6" w14:textId="32DAE4F1" w:rsidR="002B5F57" w:rsidRDefault="002B5F57" w:rsidP="002B5F57">
      <w:r>
        <w:t xml:space="preserve">De volgende eisen zijn gewijzigd in </w:t>
      </w:r>
      <w:r>
        <w:t>de</w:t>
      </w:r>
      <w:r>
        <w:t xml:space="preserve"> programma</w:t>
      </w:r>
      <w:r>
        <w:t>’s</w:t>
      </w:r>
      <w:r>
        <w:t xml:space="preserve"> van eisen:</w:t>
      </w:r>
    </w:p>
    <w:p w14:paraId="77AB2E78" w14:textId="77777777" w:rsidR="002B5F57" w:rsidRDefault="002B5F57" w:rsidP="002B5F57"/>
    <w:p w14:paraId="7D22AB0D" w14:textId="2A318BAF" w:rsidR="002B5F57" w:rsidRDefault="002B5F57" w:rsidP="002B5F57">
      <w:pPr>
        <w:pStyle w:val="Lijstalinea"/>
        <w:numPr>
          <w:ilvl w:val="0"/>
          <w:numId w:val="5"/>
        </w:numPr>
      </w:pPr>
      <w:r>
        <w:t xml:space="preserve">Eis </w:t>
      </w:r>
      <w:r>
        <w:t>8</w:t>
      </w:r>
    </w:p>
    <w:p w14:paraId="49C8805B" w14:textId="4964EE36" w:rsidR="002B5F57" w:rsidRDefault="002B5F57" w:rsidP="002B5F57">
      <w:pPr>
        <w:pStyle w:val="Lijstalinea"/>
        <w:numPr>
          <w:ilvl w:val="0"/>
          <w:numId w:val="5"/>
        </w:numPr>
      </w:pPr>
      <w:r>
        <w:t>Bijlage 14, pagina 9: tekstuele aanvulling</w:t>
      </w:r>
    </w:p>
    <w:p w14:paraId="401372B2" w14:textId="69955FE1" w:rsidR="00343E2C" w:rsidRDefault="00343E2C" w:rsidP="002B5F57">
      <w:pPr>
        <w:pStyle w:val="Lijstalinea"/>
        <w:numPr>
          <w:ilvl w:val="0"/>
          <w:numId w:val="5"/>
        </w:numPr>
      </w:pPr>
      <w:r>
        <w:t>Bijlage 16, verwijzing naar 2.3.3 verwijderd.</w:t>
      </w:r>
    </w:p>
    <w:p w14:paraId="228C3865" w14:textId="7C2D2318" w:rsidR="00343E2C" w:rsidRDefault="00343E2C" w:rsidP="002B5F57">
      <w:pPr>
        <w:pStyle w:val="Lijstalinea"/>
        <w:numPr>
          <w:ilvl w:val="0"/>
          <w:numId w:val="5"/>
        </w:numPr>
      </w:pPr>
      <w:r>
        <w:t>Bijlage 16, pagina 12, tekstuele aanvulling</w:t>
      </w:r>
    </w:p>
    <w:p w14:paraId="6AA85B4F" w14:textId="6B380702" w:rsidR="00343E2C" w:rsidRDefault="00343E2C" w:rsidP="002B5F57">
      <w:pPr>
        <w:pStyle w:val="Lijstalinea"/>
        <w:numPr>
          <w:ilvl w:val="0"/>
          <w:numId w:val="5"/>
        </w:numPr>
      </w:pPr>
      <w:r>
        <w:t>Bijlage 17, pagina 12, tekstuele aanvulling</w:t>
      </w:r>
    </w:p>
    <w:p w14:paraId="1BB78D22" w14:textId="77777777" w:rsidR="002B5F57" w:rsidRDefault="002B5F57" w:rsidP="002B5F57"/>
    <w:p w14:paraId="6BAE00DB" w14:textId="77777777" w:rsidR="002B5F57" w:rsidRDefault="002B5F57" w:rsidP="002B5F57">
      <w:r>
        <w:t>De volgende artikelen zijn gewijzigd in de raamovereenkomst:</w:t>
      </w:r>
    </w:p>
    <w:p w14:paraId="0D63B18C" w14:textId="77777777" w:rsidR="002B5F57" w:rsidRDefault="002B5F57" w:rsidP="002B5F57"/>
    <w:p w14:paraId="449EEF32" w14:textId="278A638C" w:rsidR="002B5F57" w:rsidRDefault="002B5F57" w:rsidP="002B5F57">
      <w:pPr>
        <w:pStyle w:val="Lijstalinea"/>
        <w:numPr>
          <w:ilvl w:val="0"/>
          <w:numId w:val="7"/>
        </w:numPr>
      </w:pPr>
      <w:r>
        <w:t xml:space="preserve">Artikel </w:t>
      </w:r>
      <w:r>
        <w:t>6.3</w:t>
      </w:r>
    </w:p>
    <w:p w14:paraId="0319B719" w14:textId="21BCA7C4" w:rsidR="002B5F57" w:rsidRDefault="002B5F57" w:rsidP="002B5F57">
      <w:pPr>
        <w:pStyle w:val="Lijstalinea"/>
        <w:numPr>
          <w:ilvl w:val="0"/>
          <w:numId w:val="7"/>
        </w:numPr>
      </w:pPr>
      <w:r>
        <w:t>Bijlage A toegevoegd</w:t>
      </w:r>
    </w:p>
    <w:p w14:paraId="5D7CC253" w14:textId="5494FF05" w:rsidR="002B5F57" w:rsidRDefault="002B5F57" w:rsidP="002B5F57">
      <w:pPr>
        <w:pStyle w:val="Lijstalinea"/>
        <w:numPr>
          <w:ilvl w:val="0"/>
          <w:numId w:val="7"/>
        </w:numPr>
      </w:pPr>
      <w:r>
        <w:t>Bijlage B toegevoegd</w:t>
      </w:r>
    </w:p>
    <w:p w14:paraId="7EDB8064" w14:textId="2A9B780F" w:rsidR="002B5F57" w:rsidRDefault="00343E2C" w:rsidP="00343E2C">
      <w:pPr>
        <w:tabs>
          <w:tab w:val="left" w:pos="1716"/>
        </w:tabs>
      </w:pPr>
      <w:r>
        <w:tab/>
      </w:r>
    </w:p>
    <w:p w14:paraId="29599C63" w14:textId="5D4D52D2" w:rsidR="00343E2C" w:rsidRDefault="00343E2C" w:rsidP="00343E2C">
      <w:pPr>
        <w:tabs>
          <w:tab w:val="left" w:pos="1716"/>
        </w:tabs>
      </w:pPr>
      <w:r>
        <w:t>Het volgende is gewijzigd op het capaciteitsformulier:</w:t>
      </w:r>
    </w:p>
    <w:p w14:paraId="7A6F2557" w14:textId="14F87FC2" w:rsidR="00343E2C" w:rsidRDefault="00343E2C" w:rsidP="00343E2C">
      <w:pPr>
        <w:tabs>
          <w:tab w:val="left" w:pos="1716"/>
        </w:tabs>
      </w:pPr>
    </w:p>
    <w:p w14:paraId="1C49E06A" w14:textId="0951C013" w:rsidR="00343E2C" w:rsidRDefault="00343E2C" w:rsidP="00343E2C">
      <w:pPr>
        <w:pStyle w:val="Lijstalinea"/>
        <w:numPr>
          <w:ilvl w:val="0"/>
          <w:numId w:val="8"/>
        </w:numPr>
        <w:tabs>
          <w:tab w:val="left" w:pos="1716"/>
        </w:tabs>
      </w:pPr>
      <w:r>
        <w:t xml:space="preserve">De functie gegevensvalidatie gecorrigeerd bij de doelgroepen. Nu moet het weer mogelijk zijn om ‘ja’ en ‘nee’ te selecteren. </w:t>
      </w:r>
    </w:p>
    <w:p w14:paraId="04D36D9F" w14:textId="3D173C34" w:rsidR="00343E2C" w:rsidRDefault="00343E2C" w:rsidP="00343E2C">
      <w:pPr>
        <w:pStyle w:val="Lijstalinea"/>
        <w:numPr>
          <w:ilvl w:val="0"/>
          <w:numId w:val="8"/>
        </w:numPr>
        <w:tabs>
          <w:tab w:val="left" w:pos="1716"/>
        </w:tabs>
      </w:pPr>
      <w:r>
        <w:t>Tekstuele aanvulling op tweede tabblad betreffende de berekeningen bij dagdelen en etmalen.</w:t>
      </w:r>
    </w:p>
    <w:p w14:paraId="3703F2A1" w14:textId="77777777" w:rsidR="002B5F57" w:rsidRDefault="002B5F57" w:rsidP="002B5F57"/>
    <w:p w14:paraId="2D7FD305" w14:textId="77777777" w:rsidR="002B5F57" w:rsidRDefault="002B5F57" w:rsidP="002B5F57"/>
    <w:p w14:paraId="28E3A926" w14:textId="77777777" w:rsidR="002B5F57" w:rsidRDefault="002B5F57" w:rsidP="002B5F57">
      <w:r>
        <w:t xml:space="preserve">Verder zijn in  de bij deze nota gepubliceerde documenten een aantal verschrijvingen gecorrigeerd. </w:t>
      </w:r>
    </w:p>
    <w:p w14:paraId="7126BDAA" w14:textId="77777777" w:rsidR="00343E2C" w:rsidRDefault="00343E2C" w:rsidP="002B5F57"/>
    <w:p w14:paraId="20321ED8" w14:textId="77777777" w:rsidR="00343E2C" w:rsidRDefault="00343E2C" w:rsidP="002B5F57"/>
    <w:p w14:paraId="55D7C21A" w14:textId="77777777" w:rsidR="00343E2C" w:rsidRDefault="00343E2C" w:rsidP="002B5F57"/>
    <w:p w14:paraId="0B0E4275" w14:textId="30E7F06A" w:rsidR="002B5F57" w:rsidRDefault="002B5F57" w:rsidP="004B4114">
      <w:pPr>
        <w:sectPr w:rsidR="002B5F57" w:rsidSect="00A866F6">
          <w:headerReference w:type="default" r:id="rId8"/>
          <w:footerReference w:type="default" r:id="rId9"/>
          <w:pgSz w:w="11906" w:h="16838"/>
          <w:pgMar w:top="1417" w:right="1417" w:bottom="1417" w:left="1417" w:header="720" w:footer="720" w:gutter="0"/>
          <w:cols w:space="720"/>
          <w:docGrid w:linePitch="360"/>
        </w:sectPr>
      </w:pPr>
    </w:p>
    <w:tbl>
      <w:tblPr>
        <w:tblW w:w="14899" w:type="dxa"/>
        <w:tblInd w:w="55" w:type="dxa"/>
        <w:tblCellMar>
          <w:left w:w="70" w:type="dxa"/>
          <w:right w:w="70" w:type="dxa"/>
        </w:tblCellMar>
        <w:tblLook w:val="04A0" w:firstRow="1" w:lastRow="0" w:firstColumn="1" w:lastColumn="0" w:noHBand="0" w:noVBand="1"/>
      </w:tblPr>
      <w:tblGrid>
        <w:gridCol w:w="600"/>
        <w:gridCol w:w="2455"/>
        <w:gridCol w:w="5524"/>
        <w:gridCol w:w="6320"/>
      </w:tblGrid>
      <w:tr w:rsidR="00A866F6" w:rsidRPr="000471BE" w14:paraId="35CED0F5" w14:textId="77777777" w:rsidTr="00E67082">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76923C" w:themeFill="accent3" w:themeFillShade="BF"/>
            <w:noWrap/>
            <w:hideMark/>
          </w:tcPr>
          <w:p w14:paraId="53119C23" w14:textId="77777777" w:rsidR="00A866F6" w:rsidRPr="00E67082" w:rsidRDefault="00A866F6" w:rsidP="005A35DE">
            <w:pPr>
              <w:rPr>
                <w:rFonts w:ascii="Calibri" w:hAnsi="Calibri" w:cs="Times New Roman"/>
                <w:b/>
                <w:bCs/>
                <w:color w:val="FFFFFF" w:themeColor="background1"/>
                <w:sz w:val="22"/>
                <w:szCs w:val="22"/>
              </w:rPr>
            </w:pPr>
            <w:r w:rsidRPr="00E67082">
              <w:rPr>
                <w:rFonts w:ascii="Calibri" w:hAnsi="Calibri" w:cs="Times New Roman"/>
                <w:b/>
                <w:bCs/>
                <w:color w:val="FFFFFF" w:themeColor="background1"/>
                <w:sz w:val="22"/>
                <w:szCs w:val="22"/>
              </w:rPr>
              <w:lastRenderedPageBreak/>
              <w:t>Nr.</w:t>
            </w:r>
          </w:p>
        </w:tc>
        <w:tc>
          <w:tcPr>
            <w:tcW w:w="2455" w:type="dxa"/>
            <w:tcBorders>
              <w:top w:val="single" w:sz="4" w:space="0" w:color="auto"/>
              <w:left w:val="nil"/>
              <w:bottom w:val="single" w:sz="4" w:space="0" w:color="auto"/>
              <w:right w:val="single" w:sz="4" w:space="0" w:color="auto"/>
            </w:tcBorders>
            <w:shd w:val="clear" w:color="auto" w:fill="76923C" w:themeFill="accent3" w:themeFillShade="BF"/>
            <w:hideMark/>
          </w:tcPr>
          <w:p w14:paraId="659FC407" w14:textId="77777777" w:rsidR="00A866F6" w:rsidRPr="00E67082" w:rsidRDefault="00A866F6" w:rsidP="005A35DE">
            <w:pPr>
              <w:rPr>
                <w:rFonts w:ascii="Calibri" w:hAnsi="Calibri" w:cs="Times New Roman"/>
                <w:b/>
                <w:bCs/>
                <w:color w:val="FFFFFF" w:themeColor="background1"/>
                <w:sz w:val="22"/>
                <w:szCs w:val="22"/>
              </w:rPr>
            </w:pPr>
            <w:r w:rsidRPr="00E67082">
              <w:rPr>
                <w:rFonts w:ascii="Calibri" w:hAnsi="Calibri" w:cs="Times New Roman"/>
                <w:b/>
                <w:bCs/>
                <w:color w:val="FFFFFF" w:themeColor="background1"/>
                <w:sz w:val="22"/>
                <w:szCs w:val="22"/>
              </w:rPr>
              <w:t>Referentie</w:t>
            </w:r>
          </w:p>
        </w:tc>
        <w:tc>
          <w:tcPr>
            <w:tcW w:w="5524" w:type="dxa"/>
            <w:tcBorders>
              <w:top w:val="single" w:sz="4" w:space="0" w:color="auto"/>
              <w:left w:val="nil"/>
              <w:bottom w:val="single" w:sz="4" w:space="0" w:color="auto"/>
              <w:right w:val="single" w:sz="4" w:space="0" w:color="auto"/>
            </w:tcBorders>
            <w:shd w:val="clear" w:color="auto" w:fill="76923C" w:themeFill="accent3" w:themeFillShade="BF"/>
            <w:hideMark/>
          </w:tcPr>
          <w:p w14:paraId="3D302E2A" w14:textId="77777777" w:rsidR="00A866F6" w:rsidRPr="00E67082" w:rsidRDefault="00A866F6" w:rsidP="005A35DE">
            <w:pPr>
              <w:rPr>
                <w:rFonts w:ascii="Calibri" w:hAnsi="Calibri" w:cs="Times New Roman"/>
                <w:b/>
                <w:bCs/>
                <w:color w:val="FFFFFF" w:themeColor="background1"/>
                <w:sz w:val="22"/>
                <w:szCs w:val="22"/>
              </w:rPr>
            </w:pPr>
            <w:r w:rsidRPr="00E67082">
              <w:rPr>
                <w:rFonts w:ascii="Calibri" w:hAnsi="Calibri" w:cs="Times New Roman"/>
                <w:b/>
                <w:bCs/>
                <w:color w:val="FFFFFF" w:themeColor="background1"/>
                <w:sz w:val="22"/>
                <w:szCs w:val="22"/>
              </w:rPr>
              <w:t>Vraag</w:t>
            </w:r>
          </w:p>
        </w:tc>
        <w:tc>
          <w:tcPr>
            <w:tcW w:w="6320" w:type="dxa"/>
            <w:tcBorders>
              <w:top w:val="single" w:sz="4" w:space="0" w:color="auto"/>
              <w:left w:val="nil"/>
              <w:bottom w:val="single" w:sz="4" w:space="0" w:color="auto"/>
              <w:right w:val="single" w:sz="4" w:space="0" w:color="auto"/>
            </w:tcBorders>
            <w:shd w:val="clear" w:color="auto" w:fill="76923C" w:themeFill="accent3" w:themeFillShade="BF"/>
            <w:hideMark/>
          </w:tcPr>
          <w:p w14:paraId="7C67D121" w14:textId="77777777" w:rsidR="00A866F6" w:rsidRPr="00E67082" w:rsidRDefault="00A866F6" w:rsidP="005A35DE">
            <w:pPr>
              <w:rPr>
                <w:rFonts w:ascii="Calibri" w:hAnsi="Calibri" w:cs="Times New Roman"/>
                <w:b/>
                <w:bCs/>
                <w:color w:val="FFFFFF" w:themeColor="background1"/>
                <w:sz w:val="22"/>
                <w:szCs w:val="22"/>
              </w:rPr>
            </w:pPr>
            <w:r w:rsidRPr="00E67082">
              <w:rPr>
                <w:rFonts w:ascii="Calibri" w:hAnsi="Calibri" w:cs="Times New Roman"/>
                <w:b/>
                <w:bCs/>
                <w:color w:val="FFFFFF" w:themeColor="background1"/>
                <w:sz w:val="22"/>
                <w:szCs w:val="22"/>
              </w:rPr>
              <w:t>Antwoord</w:t>
            </w:r>
          </w:p>
        </w:tc>
      </w:tr>
      <w:tr w:rsidR="00A866F6" w:rsidRPr="000471BE" w14:paraId="08D4A063"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5A33051E"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w:t>
            </w:r>
          </w:p>
        </w:tc>
        <w:tc>
          <w:tcPr>
            <w:tcW w:w="2455" w:type="dxa"/>
            <w:tcBorders>
              <w:top w:val="nil"/>
              <w:left w:val="nil"/>
              <w:bottom w:val="single" w:sz="4" w:space="0" w:color="auto"/>
              <w:right w:val="single" w:sz="4" w:space="0" w:color="auto"/>
            </w:tcBorders>
            <w:shd w:val="clear" w:color="auto" w:fill="auto"/>
            <w:hideMark/>
          </w:tcPr>
          <w:p w14:paraId="72583FF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11 Concept raamovereenkomst 3.4.</w:t>
            </w:r>
          </w:p>
        </w:tc>
        <w:tc>
          <w:tcPr>
            <w:tcW w:w="5524" w:type="dxa"/>
            <w:tcBorders>
              <w:top w:val="nil"/>
              <w:left w:val="nil"/>
              <w:bottom w:val="single" w:sz="4" w:space="0" w:color="auto"/>
              <w:right w:val="single" w:sz="4" w:space="0" w:color="auto"/>
            </w:tcBorders>
            <w:shd w:val="clear" w:color="auto" w:fill="auto"/>
            <w:hideMark/>
          </w:tcPr>
          <w:p w14:paraId="3E9BC2E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Artikel 3.4: : Kostendekkendheid is vereist op grond van de AMVB reële kostprijs.  Kunt u daarom het volgende aan het artikel toevoegen: “op het moment dat de tarieven niet langer kostendekkend zijn voor opdrachtnemer, kan opdrachtnemer in afwijking van artikel 2.2 op grond hiervan op dat moment besluiten niet tot verlenging over te gaan van de overeenkomst.”.</w:t>
            </w:r>
          </w:p>
        </w:tc>
        <w:tc>
          <w:tcPr>
            <w:tcW w:w="6320" w:type="dxa"/>
            <w:tcBorders>
              <w:top w:val="nil"/>
              <w:left w:val="nil"/>
              <w:bottom w:val="single" w:sz="4" w:space="0" w:color="auto"/>
              <w:right w:val="single" w:sz="4" w:space="0" w:color="auto"/>
            </w:tcBorders>
            <w:shd w:val="clear" w:color="auto" w:fill="auto"/>
            <w:hideMark/>
          </w:tcPr>
          <w:p w14:paraId="7891B4DE"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Nee, het door u aangegeven artikel zal niet worden toegevoegd. Wij verwijzen u naar artikel 4 van de concept raamovereenkomst (bijlage 11).</w:t>
            </w:r>
          </w:p>
        </w:tc>
      </w:tr>
      <w:tr w:rsidR="00A866F6" w:rsidRPr="000471BE" w14:paraId="6C868522"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6019B3A1"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2</w:t>
            </w:r>
          </w:p>
        </w:tc>
        <w:tc>
          <w:tcPr>
            <w:tcW w:w="2455" w:type="dxa"/>
            <w:tcBorders>
              <w:top w:val="nil"/>
              <w:left w:val="nil"/>
              <w:bottom w:val="single" w:sz="4" w:space="0" w:color="auto"/>
              <w:right w:val="single" w:sz="4" w:space="0" w:color="auto"/>
            </w:tcBorders>
            <w:shd w:val="clear" w:color="auto" w:fill="auto"/>
            <w:hideMark/>
          </w:tcPr>
          <w:p w14:paraId="550D142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1.4.5.</w:t>
            </w:r>
          </w:p>
        </w:tc>
        <w:tc>
          <w:tcPr>
            <w:tcW w:w="5524" w:type="dxa"/>
            <w:tcBorders>
              <w:top w:val="nil"/>
              <w:left w:val="nil"/>
              <w:bottom w:val="single" w:sz="4" w:space="0" w:color="auto"/>
              <w:right w:val="single" w:sz="4" w:space="0" w:color="auto"/>
            </w:tcBorders>
            <w:shd w:val="clear" w:color="auto" w:fill="auto"/>
            <w:hideMark/>
          </w:tcPr>
          <w:p w14:paraId="71CA44B9"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1.4.5: Als een cliënt een dusdanige (keuze) vrijheid heeft kan afgevraagd worden of dit niet leidt tot ‘shopgedrag’. Hoe staat de gemeente hierin? Hoe vaak is het mogelijk voor een cliënt om binnen de looptijd van en traject te wisselen van zorgaanbieder of zijn/worden hier voor de cliënt nog nadere voorwaarden aan verbonden?</w:t>
            </w:r>
          </w:p>
        </w:tc>
        <w:tc>
          <w:tcPr>
            <w:tcW w:w="6320" w:type="dxa"/>
            <w:tcBorders>
              <w:top w:val="nil"/>
              <w:left w:val="nil"/>
              <w:bottom w:val="single" w:sz="4" w:space="0" w:color="auto"/>
              <w:right w:val="single" w:sz="4" w:space="0" w:color="auto"/>
            </w:tcBorders>
            <w:shd w:val="clear" w:color="auto" w:fill="auto"/>
            <w:hideMark/>
          </w:tcPr>
          <w:p w14:paraId="3C26BED1"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 xml:space="preserve">De keuzevrijheid voor de cliënt is zwaarwegend. De gemeente wil shopgedrag echter niet faciliteren. Gemeente en inwoner zoeken gezamenlijk naar de best passende aanbieder in de betreffende situatie. Dit is een weloverwogen keuze. De inwoner moet vervolgens gemotiveerd aangeven aan de klantmanager/gespreksvoerder van de gemeente waarom hij wil wisselen van Opdrachtnemer. De inwoner neemt contact op met zowel de gemeente als de Opdrachtnemer. De gemeente is dus betrokken en toetst. </w:t>
            </w:r>
          </w:p>
          <w:p w14:paraId="77BB6E61" w14:textId="27888A1A" w:rsidR="008A6C0E" w:rsidRPr="000471BE" w:rsidRDefault="008A6C0E" w:rsidP="005A35DE">
            <w:pPr>
              <w:rPr>
                <w:rFonts w:ascii="Calibri" w:hAnsi="Calibri" w:cs="Times New Roman"/>
                <w:sz w:val="22"/>
                <w:szCs w:val="22"/>
              </w:rPr>
            </w:pPr>
          </w:p>
        </w:tc>
      </w:tr>
      <w:tr w:rsidR="00A866F6" w:rsidRPr="000471BE" w14:paraId="61D45AF8" w14:textId="77777777" w:rsidTr="00E67082">
        <w:trPr>
          <w:trHeight w:val="3000"/>
        </w:trPr>
        <w:tc>
          <w:tcPr>
            <w:tcW w:w="600" w:type="dxa"/>
            <w:tcBorders>
              <w:top w:val="nil"/>
              <w:left w:val="single" w:sz="4" w:space="0" w:color="auto"/>
              <w:bottom w:val="single" w:sz="4" w:space="0" w:color="auto"/>
              <w:right w:val="single" w:sz="4" w:space="0" w:color="auto"/>
            </w:tcBorders>
            <w:shd w:val="clear" w:color="auto" w:fill="auto"/>
            <w:noWrap/>
            <w:hideMark/>
          </w:tcPr>
          <w:p w14:paraId="7FAE59F7"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3</w:t>
            </w:r>
          </w:p>
        </w:tc>
        <w:tc>
          <w:tcPr>
            <w:tcW w:w="2455" w:type="dxa"/>
            <w:tcBorders>
              <w:top w:val="nil"/>
              <w:left w:val="nil"/>
              <w:bottom w:val="single" w:sz="4" w:space="0" w:color="auto"/>
              <w:right w:val="single" w:sz="4" w:space="0" w:color="auto"/>
            </w:tcBorders>
            <w:shd w:val="clear" w:color="auto" w:fill="auto"/>
            <w:hideMark/>
          </w:tcPr>
          <w:p w14:paraId="5EBE593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1.5.</w:t>
            </w:r>
          </w:p>
        </w:tc>
        <w:tc>
          <w:tcPr>
            <w:tcW w:w="5524" w:type="dxa"/>
            <w:tcBorders>
              <w:top w:val="nil"/>
              <w:left w:val="nil"/>
              <w:bottom w:val="single" w:sz="4" w:space="0" w:color="auto"/>
              <w:right w:val="single" w:sz="4" w:space="0" w:color="auto"/>
            </w:tcBorders>
            <w:shd w:val="clear" w:color="auto" w:fill="auto"/>
            <w:hideMark/>
          </w:tcPr>
          <w:p w14:paraId="47721A0E" w14:textId="77777777"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Wanneer de Opdrachtnemer de resultaten binnen het afgesproken traject realiseert, mag hij de volledige trajectprijs declareren. Is dit niet het geval dan dient de Opdrachtnemer de aanvullende zorg te bieden die nodig is om de resultaten te behalen zonder dat aanvullende periodes kunnen worden gedeclareerd.</w:t>
            </w:r>
            <w:r>
              <w:br/>
            </w:r>
            <w:r w:rsidRPr="2C665ADA">
              <w:rPr>
                <w:rFonts w:ascii="Calibri" w:hAnsi="Calibri" w:cs="Times New Roman"/>
                <w:color w:val="000000" w:themeColor="text1"/>
                <w:sz w:val="22"/>
                <w:szCs w:val="22"/>
              </w:rPr>
              <w:t>• De door de gemeente gekozen werkwijze loopt uit de pas met het berichtenverkeer. Het berichtenverkeer gaat ervan uit dat de werkelijkheid van levering zorg gelijk is aan de declaratie van zorg. Het ziet er naar uit dat de gemeente beschikking / financiering hier los van elkaar ziet. Is dat juist? Zo ja, met welke oplossing?</w:t>
            </w:r>
          </w:p>
        </w:tc>
        <w:tc>
          <w:tcPr>
            <w:tcW w:w="6320" w:type="dxa"/>
            <w:tcBorders>
              <w:top w:val="nil"/>
              <w:left w:val="nil"/>
              <w:bottom w:val="single" w:sz="4" w:space="0" w:color="auto"/>
              <w:right w:val="single" w:sz="4" w:space="0" w:color="auto"/>
            </w:tcBorders>
            <w:shd w:val="clear" w:color="auto" w:fill="auto"/>
            <w:hideMark/>
          </w:tcPr>
          <w:p w14:paraId="7F5E5AF5" w14:textId="551CC656"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 xml:space="preserve">Het berichtenverkeer gaat niet uit van de werkelijke levering van de zorg. Want we werken niet inspanningsgericht. Er wordt een aantal stuks afgegeven voor de duur van de periode van de indicatie. In theorie kan de aanbieder deze stuks 'willekeurig' declareren voor de duur van de indicatie. De momenten van declareren kan met de gemeente afgestemd worden. Dit is maandelijks een evenredig deel. Wanneer eerder is afgerond, dan dient het openstaande deel bij laatste declaratie ingediend te worden. </w:t>
            </w:r>
          </w:p>
        </w:tc>
      </w:tr>
      <w:tr w:rsidR="00A866F6" w:rsidRPr="000471BE" w14:paraId="2E057638" w14:textId="77777777" w:rsidTr="00E67082">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14:paraId="2AB2C093"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4</w:t>
            </w:r>
          </w:p>
        </w:tc>
        <w:tc>
          <w:tcPr>
            <w:tcW w:w="2455" w:type="dxa"/>
            <w:tcBorders>
              <w:top w:val="nil"/>
              <w:left w:val="nil"/>
              <w:bottom w:val="single" w:sz="4" w:space="0" w:color="auto"/>
              <w:right w:val="single" w:sz="4" w:space="0" w:color="auto"/>
            </w:tcBorders>
            <w:shd w:val="clear" w:color="auto" w:fill="auto"/>
            <w:hideMark/>
          </w:tcPr>
          <w:p w14:paraId="2692912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1.5.</w:t>
            </w:r>
          </w:p>
        </w:tc>
        <w:tc>
          <w:tcPr>
            <w:tcW w:w="5524" w:type="dxa"/>
            <w:tcBorders>
              <w:top w:val="nil"/>
              <w:left w:val="nil"/>
              <w:bottom w:val="single" w:sz="4" w:space="0" w:color="auto"/>
              <w:right w:val="single" w:sz="4" w:space="0" w:color="auto"/>
            </w:tcBorders>
            <w:shd w:val="clear" w:color="auto" w:fill="auto"/>
            <w:hideMark/>
          </w:tcPr>
          <w:p w14:paraId="5FD69500"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Ook bij het bij het “opschuiven einddatum” vanwege het niet behalen van de doelen kunnen wij in het systeem niet de declaratie uitsluiten. Geregistreerde zorg zal daardoor automatisch middels berichtenverkeer gedeclareerd worden.</w:t>
            </w:r>
            <w:r w:rsidRPr="000471BE">
              <w:rPr>
                <w:rFonts w:ascii="Calibri" w:hAnsi="Calibri" w:cs="Times New Roman"/>
                <w:color w:val="000000"/>
                <w:sz w:val="22"/>
                <w:szCs w:val="22"/>
              </w:rPr>
              <w:br/>
              <w:t>Heeft de gemeente nagedacht hoe dit middels het berichtenverkeer te borgen is?</w:t>
            </w:r>
            <w:r w:rsidRPr="000471BE">
              <w:rPr>
                <w:rFonts w:ascii="Calibri" w:hAnsi="Calibri" w:cs="Times New Roman"/>
                <w:color w:val="000000"/>
                <w:sz w:val="22"/>
                <w:szCs w:val="22"/>
              </w:rPr>
              <w:br/>
              <w:t>In ons optiek kan het alleen als de gemeente besluit om in deze situatie een ander productcode af te geven waar geen declaratie tegenover staat. En hoe verhoudt bovenstaande zich tot de eigen bijdrage CAK van de cliënt?</w:t>
            </w:r>
          </w:p>
        </w:tc>
        <w:tc>
          <w:tcPr>
            <w:tcW w:w="6320" w:type="dxa"/>
            <w:tcBorders>
              <w:top w:val="nil"/>
              <w:left w:val="nil"/>
              <w:bottom w:val="single" w:sz="4" w:space="0" w:color="auto"/>
              <w:right w:val="single" w:sz="4" w:space="0" w:color="auto"/>
            </w:tcBorders>
            <w:shd w:val="clear" w:color="auto" w:fill="auto"/>
            <w:hideMark/>
          </w:tcPr>
          <w:p w14:paraId="461EFE10" w14:textId="293568EB"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 xml:space="preserve">Binnen het berichtenverkeer mag je een bestaande toewijzing verlengen door de einddatum te verlengen. Maar volume (Stuks) duur indicaties blijft hetzelfde. Deze is in het  reguliere proces al gedeclareerd. Dus het verzetten van de einddatum betekent dat er geen volume meer is en dus de ruimte voor declaratie is op. Eigen bijdrage blijft doorlopen omdat er zorg gegeven wordt. </w:t>
            </w:r>
          </w:p>
        </w:tc>
      </w:tr>
      <w:tr w:rsidR="00A866F6" w:rsidRPr="000471BE" w14:paraId="02D77DE3" w14:textId="77777777" w:rsidTr="00E67082">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14:paraId="229503FC"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5</w:t>
            </w:r>
          </w:p>
        </w:tc>
        <w:tc>
          <w:tcPr>
            <w:tcW w:w="2455" w:type="dxa"/>
            <w:tcBorders>
              <w:top w:val="nil"/>
              <w:left w:val="nil"/>
              <w:bottom w:val="single" w:sz="4" w:space="0" w:color="auto"/>
              <w:right w:val="single" w:sz="4" w:space="0" w:color="auto"/>
            </w:tcBorders>
            <w:shd w:val="clear" w:color="auto" w:fill="auto"/>
            <w:hideMark/>
          </w:tcPr>
          <w:p w14:paraId="49C6928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1.5.</w:t>
            </w:r>
          </w:p>
        </w:tc>
        <w:tc>
          <w:tcPr>
            <w:tcW w:w="5524" w:type="dxa"/>
            <w:tcBorders>
              <w:top w:val="nil"/>
              <w:left w:val="nil"/>
              <w:bottom w:val="single" w:sz="4" w:space="0" w:color="auto"/>
              <w:right w:val="single" w:sz="4" w:space="0" w:color="auto"/>
            </w:tcBorders>
            <w:shd w:val="clear" w:color="auto" w:fill="auto"/>
            <w:hideMark/>
          </w:tcPr>
          <w:p w14:paraId="61EFC61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Ook bij het bij het “opschuiven einddatum” vanwege het niet behalen van de doelen kunnen wij in het systeem niet de declaratie uitsluiten. Geregistreerde zorg zal daardoor automatisch middels berichtenverkeer gedeclareerd worden.</w:t>
            </w:r>
            <w:r w:rsidRPr="000471BE">
              <w:rPr>
                <w:rFonts w:ascii="Calibri" w:hAnsi="Calibri" w:cs="Times New Roman"/>
                <w:color w:val="000000"/>
                <w:sz w:val="22"/>
                <w:szCs w:val="22"/>
              </w:rPr>
              <w:br/>
              <w:t>Heeft de gemeente nagedacht hoe dit middels het berichtenverkeer te borgen is?</w:t>
            </w:r>
            <w:r w:rsidRPr="000471BE">
              <w:rPr>
                <w:rFonts w:ascii="Calibri" w:hAnsi="Calibri" w:cs="Times New Roman"/>
                <w:color w:val="000000"/>
                <w:sz w:val="22"/>
                <w:szCs w:val="22"/>
              </w:rPr>
              <w:br/>
              <w:t>In ons optiek kan het alleen als de gemeente besluit om in deze situatie een ander productcode af te geven waar geen declaratie tegenover staat. En hoe verhoudt bovenstaande zich tot de eigen bijdrage CAK van de cliënt?</w:t>
            </w:r>
          </w:p>
        </w:tc>
        <w:tc>
          <w:tcPr>
            <w:tcW w:w="6320" w:type="dxa"/>
            <w:tcBorders>
              <w:top w:val="nil"/>
              <w:left w:val="nil"/>
              <w:bottom w:val="single" w:sz="4" w:space="0" w:color="auto"/>
              <w:right w:val="single" w:sz="4" w:space="0" w:color="auto"/>
            </w:tcBorders>
            <w:shd w:val="clear" w:color="auto" w:fill="auto"/>
            <w:hideMark/>
          </w:tcPr>
          <w:p w14:paraId="468F4F06"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beantwoording vraag 4.</w:t>
            </w:r>
          </w:p>
        </w:tc>
      </w:tr>
      <w:tr w:rsidR="00A866F6" w:rsidRPr="000471BE" w14:paraId="6A0C0A00" w14:textId="77777777" w:rsidTr="00E67082">
        <w:trPr>
          <w:trHeight w:val="1800"/>
        </w:trPr>
        <w:tc>
          <w:tcPr>
            <w:tcW w:w="600" w:type="dxa"/>
            <w:tcBorders>
              <w:top w:val="nil"/>
              <w:left w:val="single" w:sz="4" w:space="0" w:color="auto"/>
              <w:bottom w:val="single" w:sz="4" w:space="0" w:color="auto"/>
              <w:right w:val="single" w:sz="4" w:space="0" w:color="auto"/>
            </w:tcBorders>
            <w:shd w:val="clear" w:color="auto" w:fill="auto"/>
            <w:noWrap/>
            <w:hideMark/>
          </w:tcPr>
          <w:p w14:paraId="200525BD"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6</w:t>
            </w:r>
          </w:p>
        </w:tc>
        <w:tc>
          <w:tcPr>
            <w:tcW w:w="2455" w:type="dxa"/>
            <w:tcBorders>
              <w:top w:val="nil"/>
              <w:left w:val="nil"/>
              <w:bottom w:val="single" w:sz="4" w:space="0" w:color="auto"/>
              <w:right w:val="single" w:sz="4" w:space="0" w:color="auto"/>
            </w:tcBorders>
            <w:shd w:val="clear" w:color="auto" w:fill="auto"/>
            <w:hideMark/>
          </w:tcPr>
          <w:p w14:paraId="008586F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2.3</w:t>
            </w:r>
          </w:p>
        </w:tc>
        <w:tc>
          <w:tcPr>
            <w:tcW w:w="5524" w:type="dxa"/>
            <w:tcBorders>
              <w:top w:val="nil"/>
              <w:left w:val="nil"/>
              <w:bottom w:val="single" w:sz="4" w:space="0" w:color="auto"/>
              <w:right w:val="single" w:sz="4" w:space="0" w:color="auto"/>
            </w:tcBorders>
            <w:shd w:val="clear" w:color="auto" w:fill="auto"/>
            <w:hideMark/>
          </w:tcPr>
          <w:p w14:paraId="1D96E71B" w14:textId="3C8DBB62"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In 2.3 staat beschreven: 'de keuze voor een onderaannemer maakt de opdrachtnemer in zijn rol als hoofdaannemer, in samenspraak met de inwoner. Keuzevrijheid in een door de organisatie reeds gecontracteerde onderaa</w:t>
            </w:r>
            <w:r w:rsidR="008A6C0E">
              <w:rPr>
                <w:rFonts w:ascii="Calibri" w:hAnsi="Calibri" w:cs="Times New Roman"/>
                <w:color w:val="000000"/>
                <w:sz w:val="22"/>
                <w:szCs w:val="22"/>
              </w:rPr>
              <w:t>nn</w:t>
            </w:r>
            <w:r w:rsidRPr="000471BE">
              <w:rPr>
                <w:rFonts w:ascii="Calibri" w:hAnsi="Calibri" w:cs="Times New Roman"/>
                <w:color w:val="000000"/>
                <w:sz w:val="22"/>
                <w:szCs w:val="22"/>
              </w:rPr>
              <w:t>emer; wenst de gemeente dat er afgestemd wordt met de cliënt en dat daarna met de betreffende onderaannemer een overeenkomst wordt gesloten?</w:t>
            </w:r>
          </w:p>
        </w:tc>
        <w:tc>
          <w:tcPr>
            <w:tcW w:w="6320" w:type="dxa"/>
            <w:tcBorders>
              <w:top w:val="nil"/>
              <w:left w:val="nil"/>
              <w:bottom w:val="single" w:sz="4" w:space="0" w:color="auto"/>
              <w:right w:val="single" w:sz="4" w:space="0" w:color="auto"/>
            </w:tcBorders>
            <w:shd w:val="clear" w:color="auto" w:fill="auto"/>
            <w:hideMark/>
          </w:tcPr>
          <w:p w14:paraId="209F0E7D"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De keuze voor het inschakelen van een onderaannemer doet opdrachtnemer pas als deze na afstemming met de inwoner vindt dat deze de expertise voor het leveren van de goede ondersteuning om het resultaat te behalen zelf niet kan bieden. Dan kan opdrachtnemer samen met inwoner een keuze maken voor het inschakelen van een onderaannemer. De hulpvraag en regie van de inwoner staat centraal. Dit betekent, dat eerst wordt afgestemd met de inwoner voordat opdrachtnemer een gecontracteerde onderaannemer inschakelt of een nog te contracteren onderaannemer inschakelt.</w:t>
            </w:r>
          </w:p>
          <w:p w14:paraId="412CAD95" w14:textId="35733AAF" w:rsidR="008A6C0E" w:rsidRPr="000471BE" w:rsidRDefault="008A6C0E" w:rsidP="005A35DE">
            <w:pPr>
              <w:rPr>
                <w:rFonts w:ascii="Calibri" w:hAnsi="Calibri" w:cs="Times New Roman"/>
                <w:sz w:val="22"/>
                <w:szCs w:val="22"/>
              </w:rPr>
            </w:pPr>
          </w:p>
        </w:tc>
      </w:tr>
      <w:tr w:rsidR="00A866F6" w:rsidRPr="000471BE" w14:paraId="7352FC62"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6AE8947D"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7</w:t>
            </w:r>
          </w:p>
        </w:tc>
        <w:tc>
          <w:tcPr>
            <w:tcW w:w="2455" w:type="dxa"/>
            <w:tcBorders>
              <w:top w:val="nil"/>
              <w:left w:val="nil"/>
              <w:bottom w:val="single" w:sz="4" w:space="0" w:color="auto"/>
              <w:right w:val="single" w:sz="4" w:space="0" w:color="auto"/>
            </w:tcBorders>
            <w:shd w:val="clear" w:color="auto" w:fill="auto"/>
            <w:hideMark/>
          </w:tcPr>
          <w:p w14:paraId="77956E3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1.1.1.</w:t>
            </w:r>
          </w:p>
        </w:tc>
        <w:tc>
          <w:tcPr>
            <w:tcW w:w="5524" w:type="dxa"/>
            <w:tcBorders>
              <w:top w:val="nil"/>
              <w:left w:val="nil"/>
              <w:bottom w:val="single" w:sz="4" w:space="0" w:color="auto"/>
              <w:right w:val="single" w:sz="4" w:space="0" w:color="auto"/>
            </w:tcBorders>
            <w:shd w:val="clear" w:color="auto" w:fill="auto"/>
            <w:hideMark/>
          </w:tcPr>
          <w:p w14:paraId="3AB299C9"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Het ondersteuningsplan moet binnen 8 weken in het bezit zijn van de gemeente. Is dit toegestaan in verband met de (doelmatigheids- en proportionaliteits) eisen uit de AVG? Wie wordt bedoeld met 'de gemeente' in dezen?</w:t>
            </w:r>
          </w:p>
        </w:tc>
        <w:tc>
          <w:tcPr>
            <w:tcW w:w="6320" w:type="dxa"/>
            <w:tcBorders>
              <w:top w:val="nil"/>
              <w:left w:val="nil"/>
              <w:bottom w:val="single" w:sz="4" w:space="0" w:color="auto"/>
              <w:right w:val="single" w:sz="4" w:space="0" w:color="auto"/>
            </w:tcBorders>
            <w:shd w:val="clear" w:color="auto" w:fill="auto"/>
            <w:hideMark/>
          </w:tcPr>
          <w:p w14:paraId="47767C3A"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De gemeenten zetten in op resultaatgericht werken, waarbij monitoring belangrijk is. Deze monitoring vindt plaats aan de hand van de gestelde doelen, zoals verwoord in het ondersteuningsplan. Daarmee is toezending aan de gemeente zowel doelmatig als proportioneel. Uiteraard is de toestemming van de inwoner vereist. De gemeente informeert de inwoner over de bedoeling van de uitwisseling van gegevens. Met de gemeente bedoelen wij de klantmanager/gespreksvoerder.</w:t>
            </w:r>
          </w:p>
          <w:p w14:paraId="70C29174" w14:textId="002285DF" w:rsidR="008A6C0E" w:rsidRPr="000471BE" w:rsidRDefault="008A6C0E" w:rsidP="005A35DE">
            <w:pPr>
              <w:rPr>
                <w:rFonts w:ascii="Calibri" w:hAnsi="Calibri" w:cs="Times New Roman"/>
                <w:sz w:val="22"/>
                <w:szCs w:val="22"/>
              </w:rPr>
            </w:pPr>
          </w:p>
        </w:tc>
      </w:tr>
      <w:tr w:rsidR="00A866F6" w:rsidRPr="000471BE" w14:paraId="69D3A915"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51A93582"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8</w:t>
            </w:r>
          </w:p>
        </w:tc>
        <w:tc>
          <w:tcPr>
            <w:tcW w:w="2455" w:type="dxa"/>
            <w:tcBorders>
              <w:top w:val="nil"/>
              <w:left w:val="nil"/>
              <w:bottom w:val="single" w:sz="4" w:space="0" w:color="auto"/>
              <w:right w:val="single" w:sz="4" w:space="0" w:color="auto"/>
            </w:tcBorders>
            <w:shd w:val="clear" w:color="auto" w:fill="auto"/>
            <w:hideMark/>
          </w:tcPr>
          <w:p w14:paraId="6376AA7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Bijlage 14 3.2 en 15 2.3 Beschrijving &amp; PvE </w:t>
            </w:r>
          </w:p>
        </w:tc>
        <w:tc>
          <w:tcPr>
            <w:tcW w:w="5524" w:type="dxa"/>
            <w:tcBorders>
              <w:top w:val="nil"/>
              <w:left w:val="nil"/>
              <w:bottom w:val="single" w:sz="4" w:space="0" w:color="auto"/>
              <w:right w:val="single" w:sz="4" w:space="0" w:color="auto"/>
            </w:tcBorders>
            <w:shd w:val="clear" w:color="auto" w:fill="auto"/>
            <w:hideMark/>
          </w:tcPr>
          <w:p w14:paraId="5A75B8AB" w14:textId="0106D086"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Uitgangspunt na datum beëindiging traject is dat er binnen een half jaar geen nieuwe beschikking wordt afgegeven. Wat als de cliënt wel binnen een half jaar een zorgvraag binnen hetzelfde lee</w:t>
            </w:r>
            <w:r w:rsidR="005A35DE">
              <w:rPr>
                <w:rFonts w:ascii="Calibri" w:hAnsi="Calibri" w:cs="Times New Roman"/>
                <w:color w:val="000000"/>
                <w:sz w:val="22"/>
                <w:szCs w:val="22"/>
              </w:rPr>
              <w:t>f</w:t>
            </w:r>
            <w:r w:rsidRPr="000471BE">
              <w:rPr>
                <w:rFonts w:ascii="Calibri" w:hAnsi="Calibri" w:cs="Times New Roman"/>
                <w:color w:val="000000"/>
                <w:sz w:val="22"/>
                <w:szCs w:val="22"/>
              </w:rPr>
              <w:t>domein/resultaatgebied blijkt te hebben zonder dat er sprake is van gewijzigde omstandigheden? Hoe gaat de gemeente daarmee om en heeft het consequenties voor de zorgaanbieder?</w:t>
            </w:r>
          </w:p>
        </w:tc>
        <w:tc>
          <w:tcPr>
            <w:tcW w:w="6320" w:type="dxa"/>
            <w:tcBorders>
              <w:top w:val="nil"/>
              <w:left w:val="nil"/>
              <w:bottom w:val="single" w:sz="4" w:space="0" w:color="auto"/>
              <w:right w:val="single" w:sz="4" w:space="0" w:color="auto"/>
            </w:tcBorders>
            <w:shd w:val="clear" w:color="auto" w:fill="auto"/>
            <w:hideMark/>
          </w:tcPr>
          <w:p w14:paraId="3D1C4226"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 xml:space="preserve">Gedurende en op het eind van een traject wordt er geëvalueerd. Opdrachtnemer en cliënt gaan samen na of de doelen behaald zijn en geven dat door via de (eind)evaluatieverslagen aan de gemeente. De vraag is hoe dan toch deze zorgvraag (opnieuw) is ontstaan. Opdrachtnemer, inwoner en Opdrachtgever moeten het gesprek aangaan over de reden van de opnieuw ontstane hulpvraag, feiten en omstandigheden. De Opdrachtgever beslist of in een zeer specifieke situatie alsnog opnieuw een indicatie wordt afgegeven. </w:t>
            </w:r>
          </w:p>
          <w:p w14:paraId="713A6F7B" w14:textId="12936F29" w:rsidR="008A6C0E" w:rsidRPr="000471BE" w:rsidRDefault="008A6C0E" w:rsidP="005A35DE">
            <w:pPr>
              <w:rPr>
                <w:rFonts w:ascii="Calibri" w:hAnsi="Calibri" w:cs="Times New Roman"/>
                <w:sz w:val="22"/>
                <w:szCs w:val="22"/>
              </w:rPr>
            </w:pPr>
          </w:p>
        </w:tc>
      </w:tr>
      <w:tr w:rsidR="00A866F6" w:rsidRPr="000471BE" w14:paraId="046779E9" w14:textId="77777777" w:rsidTr="00E67082">
        <w:trPr>
          <w:trHeight w:val="1200"/>
        </w:trPr>
        <w:tc>
          <w:tcPr>
            <w:tcW w:w="600" w:type="dxa"/>
            <w:tcBorders>
              <w:top w:val="nil"/>
              <w:left w:val="single" w:sz="4" w:space="0" w:color="auto"/>
              <w:bottom w:val="single" w:sz="4" w:space="0" w:color="auto"/>
              <w:right w:val="single" w:sz="4" w:space="0" w:color="auto"/>
            </w:tcBorders>
            <w:shd w:val="clear" w:color="auto" w:fill="auto"/>
            <w:noWrap/>
            <w:hideMark/>
          </w:tcPr>
          <w:p w14:paraId="780A7DF1"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9</w:t>
            </w:r>
          </w:p>
        </w:tc>
        <w:tc>
          <w:tcPr>
            <w:tcW w:w="2455" w:type="dxa"/>
            <w:tcBorders>
              <w:top w:val="nil"/>
              <w:left w:val="nil"/>
              <w:bottom w:val="single" w:sz="4" w:space="0" w:color="auto"/>
              <w:right w:val="single" w:sz="4" w:space="0" w:color="auto"/>
            </w:tcBorders>
            <w:shd w:val="clear" w:color="auto" w:fill="auto"/>
            <w:hideMark/>
          </w:tcPr>
          <w:p w14:paraId="458E754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Bijlage 14 3.2 en 15 2.3 Beschrijving &amp; PvE </w:t>
            </w:r>
          </w:p>
        </w:tc>
        <w:tc>
          <w:tcPr>
            <w:tcW w:w="5524" w:type="dxa"/>
            <w:tcBorders>
              <w:top w:val="nil"/>
              <w:left w:val="nil"/>
              <w:bottom w:val="single" w:sz="4" w:space="0" w:color="auto"/>
              <w:right w:val="single" w:sz="4" w:space="0" w:color="auto"/>
            </w:tcBorders>
            <w:shd w:val="clear" w:color="auto" w:fill="auto"/>
            <w:hideMark/>
          </w:tcPr>
          <w:p w14:paraId="0536AA12" w14:textId="7D7A4D4A"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Welke beschikking kan (maximaal) 3 maanden duren; dit is namelijk erg kort. Kan de gemeente aangeven met welke reden er een beschikking voor maximaal 3 maanden wordt afgegeven en of deze ook daarna nog voor verlenging in aanmerking komt?</w:t>
            </w:r>
          </w:p>
        </w:tc>
        <w:tc>
          <w:tcPr>
            <w:tcW w:w="6320" w:type="dxa"/>
            <w:tcBorders>
              <w:top w:val="nil"/>
              <w:left w:val="nil"/>
              <w:bottom w:val="single" w:sz="4" w:space="0" w:color="auto"/>
              <w:right w:val="single" w:sz="4" w:space="0" w:color="auto"/>
            </w:tcBorders>
            <w:shd w:val="clear" w:color="auto" w:fill="auto"/>
            <w:hideMark/>
          </w:tcPr>
          <w:p w14:paraId="1D2736A1" w14:textId="77777777" w:rsidR="00A866F6" w:rsidRPr="000471BE" w:rsidRDefault="00A866F6" w:rsidP="005A35DE">
            <w:pPr>
              <w:rPr>
                <w:rFonts w:ascii="Calibri" w:hAnsi="Calibri" w:cs="Times New Roman"/>
                <w:sz w:val="22"/>
                <w:szCs w:val="22"/>
              </w:rPr>
            </w:pPr>
            <w:r w:rsidRPr="000471BE">
              <w:rPr>
                <w:rFonts w:ascii="Calibri" w:hAnsi="Calibri" w:cs="Times New Roman"/>
                <w:sz w:val="22"/>
                <w:szCs w:val="22"/>
              </w:rPr>
              <w:t>Met name bij een beschikking met intensiteit intensief of zwaar, met urgente complexe problematiek. Als de situatie enigszins gestabiliseerd is, verwacht de gemeente dat kan worden afgeschaald naar in ieder geval een andere intensiteit.</w:t>
            </w:r>
          </w:p>
        </w:tc>
      </w:tr>
      <w:tr w:rsidR="00A866F6" w:rsidRPr="000471BE" w14:paraId="100B8EC2" w14:textId="77777777" w:rsidTr="00E67082">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10BC94B2"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10</w:t>
            </w:r>
          </w:p>
        </w:tc>
        <w:tc>
          <w:tcPr>
            <w:tcW w:w="2455" w:type="dxa"/>
            <w:tcBorders>
              <w:top w:val="nil"/>
              <w:left w:val="nil"/>
              <w:bottom w:val="single" w:sz="4" w:space="0" w:color="auto"/>
              <w:right w:val="single" w:sz="4" w:space="0" w:color="auto"/>
            </w:tcBorders>
            <w:shd w:val="clear" w:color="auto" w:fill="auto"/>
            <w:hideMark/>
          </w:tcPr>
          <w:p w14:paraId="2DA13B3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2.4</w:t>
            </w:r>
          </w:p>
        </w:tc>
        <w:tc>
          <w:tcPr>
            <w:tcW w:w="5524" w:type="dxa"/>
            <w:tcBorders>
              <w:top w:val="nil"/>
              <w:left w:val="nil"/>
              <w:bottom w:val="single" w:sz="4" w:space="0" w:color="auto"/>
              <w:right w:val="single" w:sz="4" w:space="0" w:color="auto"/>
            </w:tcBorders>
            <w:shd w:val="clear" w:color="auto" w:fill="auto"/>
            <w:hideMark/>
          </w:tcPr>
          <w:p w14:paraId="1D69A2E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 een No Show neemt de opdrachtnemer contact op met de gemeente om tot afstemming te komen wanneer de inwoner3 keer de gemaakt afspraken niet nakomt. Als dit zich voordoet, is de No Show dan declarabel?</w:t>
            </w:r>
          </w:p>
        </w:tc>
        <w:tc>
          <w:tcPr>
            <w:tcW w:w="6320" w:type="dxa"/>
            <w:tcBorders>
              <w:top w:val="nil"/>
              <w:left w:val="nil"/>
              <w:bottom w:val="single" w:sz="4" w:space="0" w:color="auto"/>
              <w:right w:val="single" w:sz="4" w:space="0" w:color="auto"/>
            </w:tcBorders>
            <w:shd w:val="clear" w:color="auto" w:fill="auto"/>
            <w:hideMark/>
          </w:tcPr>
          <w:p w14:paraId="789BE776"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Ja, de no show kan worden gedeclareerd binnen gemaakte afspraken van het traject.</w:t>
            </w:r>
          </w:p>
        </w:tc>
      </w:tr>
      <w:tr w:rsidR="00A866F6" w:rsidRPr="000471BE" w14:paraId="532958CC" w14:textId="77777777" w:rsidTr="00E67082">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267069BE"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11</w:t>
            </w:r>
          </w:p>
        </w:tc>
        <w:tc>
          <w:tcPr>
            <w:tcW w:w="2455" w:type="dxa"/>
            <w:tcBorders>
              <w:top w:val="nil"/>
              <w:left w:val="nil"/>
              <w:bottom w:val="single" w:sz="4" w:space="0" w:color="auto"/>
              <w:right w:val="single" w:sz="4" w:space="0" w:color="auto"/>
            </w:tcBorders>
            <w:shd w:val="clear" w:color="auto" w:fill="auto"/>
            <w:hideMark/>
          </w:tcPr>
          <w:p w14:paraId="4195598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en Bijlage 15 PvE eis 59</w:t>
            </w:r>
          </w:p>
        </w:tc>
        <w:tc>
          <w:tcPr>
            <w:tcW w:w="5524" w:type="dxa"/>
            <w:tcBorders>
              <w:top w:val="nil"/>
              <w:left w:val="nil"/>
              <w:bottom w:val="single" w:sz="4" w:space="0" w:color="auto"/>
              <w:right w:val="single" w:sz="4" w:space="0" w:color="auto"/>
            </w:tcBorders>
            <w:shd w:val="clear" w:color="auto" w:fill="auto"/>
            <w:hideMark/>
          </w:tcPr>
          <w:p w14:paraId="1997FF5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Het eventueel doorleveren tot maximaal de helft van de oorspronkelijke trajectduur is een behoorlijke tijd. Hoe is de gemeente gekomen tot deze norm?</w:t>
            </w:r>
          </w:p>
        </w:tc>
        <w:tc>
          <w:tcPr>
            <w:tcW w:w="6320" w:type="dxa"/>
            <w:tcBorders>
              <w:top w:val="nil"/>
              <w:left w:val="nil"/>
              <w:bottom w:val="single" w:sz="4" w:space="0" w:color="auto"/>
              <w:right w:val="single" w:sz="4" w:space="0" w:color="auto"/>
            </w:tcBorders>
            <w:shd w:val="clear" w:color="auto" w:fill="auto"/>
            <w:hideMark/>
          </w:tcPr>
          <w:p w14:paraId="4C8E850F"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De norm is niet gebaseerd op een berekening op basis van data. Opdrachtgever is van mening dat er een maximum aan een traject moet worden gesteld om de gestelde resultaten te bereiken. Indien dit maximum wordt overschreden is de opdrachtgever van mening dat er gekeken moet worden naar een andere oplossing.</w:t>
            </w:r>
          </w:p>
          <w:p w14:paraId="772B4CAC" w14:textId="31560870" w:rsidR="008A6C0E" w:rsidRPr="000471BE" w:rsidRDefault="008A6C0E" w:rsidP="005A35DE">
            <w:pPr>
              <w:rPr>
                <w:rFonts w:ascii="Calibri" w:hAnsi="Calibri" w:cs="Times New Roman"/>
                <w:sz w:val="22"/>
                <w:szCs w:val="22"/>
              </w:rPr>
            </w:pPr>
          </w:p>
        </w:tc>
      </w:tr>
      <w:tr w:rsidR="00A866F6" w:rsidRPr="000471BE" w14:paraId="1138BD72" w14:textId="77777777" w:rsidTr="00E67082">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74405CC1"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12</w:t>
            </w:r>
          </w:p>
        </w:tc>
        <w:tc>
          <w:tcPr>
            <w:tcW w:w="2455" w:type="dxa"/>
            <w:tcBorders>
              <w:top w:val="nil"/>
              <w:left w:val="nil"/>
              <w:bottom w:val="single" w:sz="4" w:space="0" w:color="auto"/>
              <w:right w:val="single" w:sz="4" w:space="0" w:color="auto"/>
            </w:tcBorders>
            <w:shd w:val="clear" w:color="auto" w:fill="auto"/>
            <w:hideMark/>
          </w:tcPr>
          <w:p w14:paraId="64333F5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eis 79</w:t>
            </w:r>
          </w:p>
        </w:tc>
        <w:tc>
          <w:tcPr>
            <w:tcW w:w="5524" w:type="dxa"/>
            <w:tcBorders>
              <w:top w:val="nil"/>
              <w:left w:val="nil"/>
              <w:bottom w:val="single" w:sz="4" w:space="0" w:color="auto"/>
              <w:right w:val="single" w:sz="4" w:space="0" w:color="auto"/>
            </w:tcBorders>
            <w:shd w:val="clear" w:color="auto" w:fill="auto"/>
            <w:hideMark/>
          </w:tcPr>
          <w:p w14:paraId="1D12B85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Eis 79: welke verhouding ziet de gemeente in MBO/HBO</w:t>
            </w:r>
          </w:p>
        </w:tc>
        <w:tc>
          <w:tcPr>
            <w:tcW w:w="6320" w:type="dxa"/>
            <w:tcBorders>
              <w:top w:val="nil"/>
              <w:left w:val="nil"/>
              <w:bottom w:val="single" w:sz="4" w:space="0" w:color="auto"/>
              <w:right w:val="single" w:sz="4" w:space="0" w:color="auto"/>
            </w:tcBorders>
            <w:shd w:val="clear" w:color="auto" w:fill="auto"/>
            <w:hideMark/>
          </w:tcPr>
          <w:p w14:paraId="1D539C8F"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 xml:space="preserve">De gemeente gaat uit van de verantwoordelijkheid van de aanbieder. Deze zet adequaat geschoolde medewerkers in, die toegerust zijn om de inwoner te ondersteunen om de in de beschikking gestelde resultaten te behalen. Het gaat de gemeente om het te behalen resultaat. </w:t>
            </w:r>
          </w:p>
          <w:p w14:paraId="7235B39F" w14:textId="10FB8CC2" w:rsidR="008A6C0E" w:rsidRPr="000471BE" w:rsidRDefault="008A6C0E" w:rsidP="005A35DE">
            <w:pPr>
              <w:rPr>
                <w:rFonts w:ascii="Calibri" w:hAnsi="Calibri" w:cs="Times New Roman"/>
                <w:sz w:val="22"/>
                <w:szCs w:val="22"/>
              </w:rPr>
            </w:pPr>
          </w:p>
        </w:tc>
      </w:tr>
      <w:tr w:rsidR="00A866F6" w:rsidRPr="000471BE" w14:paraId="33EBEE0E"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48C87A6E"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13</w:t>
            </w:r>
          </w:p>
        </w:tc>
        <w:tc>
          <w:tcPr>
            <w:tcW w:w="2455" w:type="dxa"/>
            <w:tcBorders>
              <w:top w:val="nil"/>
              <w:left w:val="nil"/>
              <w:bottom w:val="single" w:sz="4" w:space="0" w:color="auto"/>
              <w:right w:val="single" w:sz="4" w:space="0" w:color="auto"/>
            </w:tcBorders>
            <w:shd w:val="clear" w:color="auto" w:fill="auto"/>
            <w:hideMark/>
          </w:tcPr>
          <w:p w14:paraId="4E0DBAC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eis 86</w:t>
            </w:r>
          </w:p>
        </w:tc>
        <w:tc>
          <w:tcPr>
            <w:tcW w:w="5524" w:type="dxa"/>
            <w:tcBorders>
              <w:top w:val="nil"/>
              <w:left w:val="nil"/>
              <w:bottom w:val="single" w:sz="4" w:space="0" w:color="auto"/>
              <w:right w:val="single" w:sz="4" w:space="0" w:color="auto"/>
            </w:tcBorders>
            <w:shd w:val="clear" w:color="auto" w:fill="auto"/>
            <w:hideMark/>
          </w:tcPr>
          <w:p w14:paraId="7FC2746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Eis 86: Aanlevering van gegevens richting CAK gaat  via de opdrachtgever. Beschreven staat dat dit  vooralsnog alleen geldt voor de gemeente Noordoostpolder. Betekent dit dat Urk de inwoners vrijgesteld heeft van het betalen van een eigen bijdrage? Nu is het zo dat een zorgaanbieder niet communiceert met het CAK.</w:t>
            </w:r>
          </w:p>
        </w:tc>
        <w:tc>
          <w:tcPr>
            <w:tcW w:w="6320" w:type="dxa"/>
            <w:tcBorders>
              <w:top w:val="nil"/>
              <w:left w:val="nil"/>
              <w:bottom w:val="single" w:sz="4" w:space="0" w:color="auto"/>
              <w:right w:val="single" w:sz="4" w:space="0" w:color="auto"/>
            </w:tcBorders>
            <w:shd w:val="clear" w:color="auto" w:fill="auto"/>
            <w:hideMark/>
          </w:tcPr>
          <w:p w14:paraId="61F94C2B" w14:textId="77777777" w:rsidR="00A866F6" w:rsidRPr="000471BE" w:rsidRDefault="00A866F6" w:rsidP="005A35DE">
            <w:pPr>
              <w:rPr>
                <w:rFonts w:ascii="Calibri" w:hAnsi="Calibri" w:cs="Times New Roman"/>
                <w:sz w:val="22"/>
                <w:szCs w:val="22"/>
              </w:rPr>
            </w:pPr>
            <w:r w:rsidRPr="000471BE">
              <w:rPr>
                <w:rFonts w:ascii="Calibri" w:hAnsi="Calibri" w:cs="Times New Roman"/>
                <w:sz w:val="22"/>
                <w:szCs w:val="22"/>
              </w:rPr>
              <w:t>Dit heeft betrekking op het abonnementstarief dat geldt op grond van de Wmo. Vooralsnog betalen de inwoners van gemeente Urk geen eigen bijdrage voor begeleiding, dagactiviteiten en kortdurend verblijf.</w:t>
            </w:r>
          </w:p>
        </w:tc>
      </w:tr>
      <w:tr w:rsidR="00A866F6" w:rsidRPr="000471BE" w14:paraId="465D4EE7" w14:textId="77777777" w:rsidTr="00E67082">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7D186028"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14</w:t>
            </w:r>
          </w:p>
        </w:tc>
        <w:tc>
          <w:tcPr>
            <w:tcW w:w="2455" w:type="dxa"/>
            <w:tcBorders>
              <w:top w:val="nil"/>
              <w:left w:val="nil"/>
              <w:bottom w:val="single" w:sz="4" w:space="0" w:color="auto"/>
              <w:right w:val="single" w:sz="4" w:space="0" w:color="auto"/>
            </w:tcBorders>
            <w:shd w:val="clear" w:color="auto" w:fill="auto"/>
            <w:hideMark/>
          </w:tcPr>
          <w:p w14:paraId="2B2DCCE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Meerdere documenten</w:t>
            </w:r>
          </w:p>
        </w:tc>
        <w:tc>
          <w:tcPr>
            <w:tcW w:w="5524" w:type="dxa"/>
            <w:tcBorders>
              <w:top w:val="nil"/>
              <w:left w:val="nil"/>
              <w:bottom w:val="single" w:sz="4" w:space="0" w:color="auto"/>
              <w:right w:val="single" w:sz="4" w:space="0" w:color="auto"/>
            </w:tcBorders>
            <w:shd w:val="clear" w:color="auto" w:fill="auto"/>
            <w:hideMark/>
          </w:tcPr>
          <w:p w14:paraId="171A82D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Hoe komt de gemeente tot het gemiddelde tarief en inzet per maand? Welke uitgangspunten en/of berekeningen zijn gehanteerd?</w:t>
            </w:r>
          </w:p>
        </w:tc>
        <w:tc>
          <w:tcPr>
            <w:tcW w:w="6320" w:type="dxa"/>
            <w:tcBorders>
              <w:top w:val="nil"/>
              <w:left w:val="nil"/>
              <w:bottom w:val="single" w:sz="4" w:space="0" w:color="auto"/>
              <w:right w:val="single" w:sz="4" w:space="0" w:color="auto"/>
            </w:tcBorders>
            <w:shd w:val="clear" w:color="auto" w:fill="auto"/>
            <w:hideMark/>
          </w:tcPr>
          <w:p w14:paraId="3C6CA880"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 xml:space="preserve">In verband met de reële prijs AmvB hebben de gemeente recent uitvraag gedaan om een kostprijsonderzoek te verrichten. Op basis van dit onderzoek hebben gemeenten de bandbreedte en tarieven aangepast. In een marktconsultatie is dit ook verder toegelicht. De presentatie en het verslag staan vermeld op TenderNed. </w:t>
            </w:r>
          </w:p>
          <w:p w14:paraId="6F19A860" w14:textId="245A6F4D" w:rsidR="008A6C0E" w:rsidRPr="000471BE" w:rsidRDefault="008A6C0E" w:rsidP="005A35DE">
            <w:pPr>
              <w:rPr>
                <w:rFonts w:ascii="Calibri" w:hAnsi="Calibri" w:cs="Times New Roman"/>
                <w:sz w:val="22"/>
                <w:szCs w:val="22"/>
              </w:rPr>
            </w:pPr>
          </w:p>
        </w:tc>
      </w:tr>
      <w:tr w:rsidR="00A866F6" w:rsidRPr="000471BE" w14:paraId="28815912" w14:textId="77777777" w:rsidTr="00E67082">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04A8E0A5"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15</w:t>
            </w:r>
          </w:p>
        </w:tc>
        <w:tc>
          <w:tcPr>
            <w:tcW w:w="2455" w:type="dxa"/>
            <w:tcBorders>
              <w:top w:val="nil"/>
              <w:left w:val="nil"/>
              <w:bottom w:val="single" w:sz="4" w:space="0" w:color="auto"/>
              <w:right w:val="single" w:sz="4" w:space="0" w:color="auto"/>
            </w:tcBorders>
            <w:shd w:val="clear" w:color="auto" w:fill="auto"/>
            <w:hideMark/>
          </w:tcPr>
          <w:p w14:paraId="5DBEBC8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13 Tarievenblad 2022 WMO</w:t>
            </w:r>
          </w:p>
        </w:tc>
        <w:tc>
          <w:tcPr>
            <w:tcW w:w="5524" w:type="dxa"/>
            <w:tcBorders>
              <w:top w:val="nil"/>
              <w:left w:val="nil"/>
              <w:bottom w:val="single" w:sz="4" w:space="0" w:color="auto"/>
              <w:right w:val="single" w:sz="4" w:space="0" w:color="auto"/>
            </w:tcBorders>
            <w:shd w:val="clear" w:color="auto" w:fill="auto"/>
            <w:hideMark/>
          </w:tcPr>
          <w:p w14:paraId="795490A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Opvallend dat de gemeente op de ondergrens is gaan zitten van het daadwerkelijke gemiddelde voor wat betreft de ureninzet. Kunt u dat toelichten?</w:t>
            </w:r>
          </w:p>
        </w:tc>
        <w:tc>
          <w:tcPr>
            <w:tcW w:w="6320" w:type="dxa"/>
            <w:tcBorders>
              <w:top w:val="nil"/>
              <w:left w:val="nil"/>
              <w:bottom w:val="single" w:sz="4" w:space="0" w:color="auto"/>
              <w:right w:val="single" w:sz="4" w:space="0" w:color="auto"/>
            </w:tcBorders>
            <w:shd w:val="clear" w:color="auto" w:fill="auto"/>
            <w:hideMark/>
          </w:tcPr>
          <w:p w14:paraId="38CEA512"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 xml:space="preserve">In het kostprijsonderzoek heeft de gemeente NOP ook een aparte administratie bijgehouden. Wat als een P*Q systematiek wordt gehanteerd? De uitkomsten zijn betrokken bij de bandbreedte bepaling. Overigens kan de bandbreedte niet los gezien worden van de verhoging van de tarieven. </w:t>
            </w:r>
          </w:p>
          <w:p w14:paraId="3C3DC37D" w14:textId="2F8913F0" w:rsidR="008A6C0E" w:rsidRPr="000471BE" w:rsidRDefault="008A6C0E" w:rsidP="005A35DE">
            <w:pPr>
              <w:rPr>
                <w:rFonts w:ascii="Calibri" w:hAnsi="Calibri" w:cs="Times New Roman"/>
                <w:sz w:val="22"/>
                <w:szCs w:val="22"/>
              </w:rPr>
            </w:pPr>
          </w:p>
        </w:tc>
      </w:tr>
      <w:tr w:rsidR="00A866F6" w:rsidRPr="000471BE" w14:paraId="55E94434" w14:textId="77777777" w:rsidTr="00E67082">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0542C608"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16</w:t>
            </w:r>
          </w:p>
        </w:tc>
        <w:tc>
          <w:tcPr>
            <w:tcW w:w="2455" w:type="dxa"/>
            <w:tcBorders>
              <w:top w:val="nil"/>
              <w:left w:val="nil"/>
              <w:bottom w:val="single" w:sz="4" w:space="0" w:color="auto"/>
              <w:right w:val="single" w:sz="4" w:space="0" w:color="auto"/>
            </w:tcBorders>
            <w:shd w:val="clear" w:color="auto" w:fill="auto"/>
            <w:hideMark/>
          </w:tcPr>
          <w:p w14:paraId="6DB3E71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Algemeen</w:t>
            </w:r>
          </w:p>
        </w:tc>
        <w:tc>
          <w:tcPr>
            <w:tcW w:w="5524" w:type="dxa"/>
            <w:tcBorders>
              <w:top w:val="nil"/>
              <w:left w:val="nil"/>
              <w:bottom w:val="single" w:sz="4" w:space="0" w:color="auto"/>
              <w:right w:val="single" w:sz="4" w:space="0" w:color="auto"/>
            </w:tcBorders>
            <w:shd w:val="clear" w:color="auto" w:fill="auto"/>
            <w:hideMark/>
          </w:tcPr>
          <w:p w14:paraId="29B624F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Kunt u bevestigen dat de ureninzet aan de zorgaanbieder is en dat hier geen controles op komen? Denk bijv. aan dossiercontrole?</w:t>
            </w:r>
          </w:p>
        </w:tc>
        <w:tc>
          <w:tcPr>
            <w:tcW w:w="6320" w:type="dxa"/>
            <w:tcBorders>
              <w:top w:val="nil"/>
              <w:left w:val="nil"/>
              <w:bottom w:val="single" w:sz="4" w:space="0" w:color="auto"/>
              <w:right w:val="single" w:sz="4" w:space="0" w:color="auto"/>
            </w:tcBorders>
            <w:shd w:val="clear" w:color="auto" w:fill="auto"/>
            <w:hideMark/>
          </w:tcPr>
          <w:p w14:paraId="02A28F09"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De gemeente bepaalt de intensiteit van de benodigde inzet (licht, middel, zwaar) om het resultaat te kunnen behalen. Deze intensiteit is gekoppeld aan de ureninzet binnen een bandbreedte. Het resultaat is leidend, niet de ureninzet. Dit betekent vooralsnog geen controle op de ureninzet.</w:t>
            </w:r>
          </w:p>
          <w:p w14:paraId="4BB4107C" w14:textId="6A9F76EF" w:rsidR="008A6C0E" w:rsidRPr="000471BE" w:rsidRDefault="008A6C0E" w:rsidP="005A35DE">
            <w:pPr>
              <w:rPr>
                <w:rFonts w:ascii="Calibri" w:hAnsi="Calibri" w:cs="Times New Roman"/>
                <w:sz w:val="22"/>
                <w:szCs w:val="22"/>
              </w:rPr>
            </w:pPr>
          </w:p>
        </w:tc>
      </w:tr>
      <w:tr w:rsidR="00A866F6" w:rsidRPr="000471BE" w14:paraId="26234F63" w14:textId="77777777" w:rsidTr="00E67082">
        <w:trPr>
          <w:trHeight w:val="1800"/>
        </w:trPr>
        <w:tc>
          <w:tcPr>
            <w:tcW w:w="600" w:type="dxa"/>
            <w:tcBorders>
              <w:top w:val="nil"/>
              <w:left w:val="single" w:sz="4" w:space="0" w:color="auto"/>
              <w:bottom w:val="single" w:sz="4" w:space="0" w:color="auto"/>
              <w:right w:val="single" w:sz="4" w:space="0" w:color="auto"/>
            </w:tcBorders>
            <w:shd w:val="clear" w:color="auto" w:fill="auto"/>
            <w:noWrap/>
            <w:hideMark/>
          </w:tcPr>
          <w:p w14:paraId="70EA72F4"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17</w:t>
            </w:r>
          </w:p>
        </w:tc>
        <w:tc>
          <w:tcPr>
            <w:tcW w:w="2455" w:type="dxa"/>
            <w:tcBorders>
              <w:top w:val="nil"/>
              <w:left w:val="nil"/>
              <w:bottom w:val="single" w:sz="4" w:space="0" w:color="auto"/>
              <w:right w:val="single" w:sz="4" w:space="0" w:color="auto"/>
            </w:tcBorders>
            <w:shd w:val="clear" w:color="auto" w:fill="auto"/>
            <w:hideMark/>
          </w:tcPr>
          <w:p w14:paraId="6D48E25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Algemeen</w:t>
            </w:r>
          </w:p>
        </w:tc>
        <w:tc>
          <w:tcPr>
            <w:tcW w:w="5524" w:type="dxa"/>
            <w:tcBorders>
              <w:top w:val="nil"/>
              <w:left w:val="nil"/>
              <w:bottom w:val="single" w:sz="4" w:space="0" w:color="auto"/>
              <w:right w:val="single" w:sz="4" w:space="0" w:color="auto"/>
            </w:tcBorders>
            <w:shd w:val="clear" w:color="auto" w:fill="auto"/>
            <w:hideMark/>
          </w:tcPr>
          <w:p w14:paraId="20200C6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Keuze voor gecontracteerde zorgaanbieder wordt neergelegd bij de cliënt. Zorgaanbieder wordt bij inschrijving echter wel geacht om capaciteit (personeelsformatie) door te geven maar heeft dus geen invloed op toeleiding en wordt hierin ook niet ondersteund door de gemeente. Kan er gekeken worden naar een systematiek waarbij de beschikbare capaciteit en het aanbod meer op elkaar kan aansluiten?</w:t>
            </w:r>
          </w:p>
        </w:tc>
        <w:tc>
          <w:tcPr>
            <w:tcW w:w="6320" w:type="dxa"/>
            <w:tcBorders>
              <w:top w:val="nil"/>
              <w:left w:val="nil"/>
              <w:bottom w:val="single" w:sz="4" w:space="0" w:color="auto"/>
              <w:right w:val="single" w:sz="4" w:space="0" w:color="auto"/>
            </w:tcBorders>
            <w:shd w:val="clear" w:color="auto" w:fill="auto"/>
            <w:hideMark/>
          </w:tcPr>
          <w:p w14:paraId="0889B64D"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Gemeente en inwoner gaan samen op zoek naar de meest geschikte gecontracteerde opdrachtnemer. Uiteindelijk beslist de cliënt in de keuze.</w:t>
            </w:r>
          </w:p>
        </w:tc>
      </w:tr>
      <w:tr w:rsidR="00A866F6" w:rsidRPr="000471BE" w14:paraId="761A09FE" w14:textId="77777777" w:rsidTr="00E67082">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33A95146"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18</w:t>
            </w:r>
          </w:p>
        </w:tc>
        <w:tc>
          <w:tcPr>
            <w:tcW w:w="2455" w:type="dxa"/>
            <w:tcBorders>
              <w:top w:val="nil"/>
              <w:left w:val="nil"/>
              <w:bottom w:val="single" w:sz="4" w:space="0" w:color="auto"/>
              <w:right w:val="single" w:sz="4" w:space="0" w:color="auto"/>
            </w:tcBorders>
            <w:shd w:val="clear" w:color="auto" w:fill="auto"/>
            <w:hideMark/>
          </w:tcPr>
          <w:p w14:paraId="019FA8C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05 Capaciteitsformulier</w:t>
            </w:r>
          </w:p>
        </w:tc>
        <w:tc>
          <w:tcPr>
            <w:tcW w:w="5524" w:type="dxa"/>
            <w:tcBorders>
              <w:top w:val="nil"/>
              <w:left w:val="nil"/>
              <w:bottom w:val="single" w:sz="4" w:space="0" w:color="auto"/>
              <w:right w:val="single" w:sz="4" w:space="0" w:color="auto"/>
            </w:tcBorders>
            <w:shd w:val="clear" w:color="auto" w:fill="auto"/>
            <w:hideMark/>
          </w:tcPr>
          <w:p w14:paraId="651A6C3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De formule capaciteit BG-groep is gebasseerd op openingstijden aantal dagdelen per jaar; ongeacht het aantal clienten. Is dit niet iets wat meegenomen moet worden in de capaciteit?</w:t>
            </w:r>
          </w:p>
        </w:tc>
        <w:tc>
          <w:tcPr>
            <w:tcW w:w="6320" w:type="dxa"/>
            <w:tcBorders>
              <w:top w:val="nil"/>
              <w:left w:val="nil"/>
              <w:bottom w:val="single" w:sz="4" w:space="0" w:color="auto"/>
              <w:right w:val="single" w:sz="4" w:space="0" w:color="auto"/>
            </w:tcBorders>
            <w:shd w:val="clear" w:color="auto" w:fill="auto"/>
            <w:hideMark/>
          </w:tcPr>
          <w:p w14:paraId="41B5CA2D"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De berekeningsmethode wordt aangepast en verduidelijkt in Bijlage 05 Capaciteitsformulier versie 2.0.</w:t>
            </w:r>
          </w:p>
        </w:tc>
      </w:tr>
      <w:tr w:rsidR="00A866F6" w:rsidRPr="000471BE" w14:paraId="335948E8" w14:textId="77777777" w:rsidTr="00E67082">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5FFE59D2"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19</w:t>
            </w:r>
          </w:p>
        </w:tc>
        <w:tc>
          <w:tcPr>
            <w:tcW w:w="2455" w:type="dxa"/>
            <w:tcBorders>
              <w:top w:val="nil"/>
              <w:left w:val="nil"/>
              <w:bottom w:val="single" w:sz="4" w:space="0" w:color="auto"/>
              <w:right w:val="single" w:sz="4" w:space="0" w:color="auto"/>
            </w:tcBorders>
            <w:shd w:val="clear" w:color="auto" w:fill="auto"/>
            <w:hideMark/>
          </w:tcPr>
          <w:p w14:paraId="3BC8B39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13 Tarievenblad 2022 WMO</w:t>
            </w:r>
          </w:p>
        </w:tc>
        <w:tc>
          <w:tcPr>
            <w:tcW w:w="5524" w:type="dxa"/>
            <w:tcBorders>
              <w:top w:val="nil"/>
              <w:left w:val="nil"/>
              <w:bottom w:val="single" w:sz="4" w:space="0" w:color="auto"/>
              <w:right w:val="single" w:sz="4" w:space="0" w:color="auto"/>
            </w:tcBorders>
            <w:shd w:val="clear" w:color="auto" w:fill="auto"/>
            <w:hideMark/>
          </w:tcPr>
          <w:p w14:paraId="1D9D993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De tarievering is vrij laag waarbij de kwaliteit van zorg in het gedrang komt. Hoe kijkt de gemeente hiernaar?</w:t>
            </w:r>
          </w:p>
        </w:tc>
        <w:tc>
          <w:tcPr>
            <w:tcW w:w="6320" w:type="dxa"/>
            <w:tcBorders>
              <w:top w:val="nil"/>
              <w:left w:val="nil"/>
              <w:bottom w:val="single" w:sz="4" w:space="0" w:color="auto"/>
              <w:right w:val="single" w:sz="4" w:space="0" w:color="auto"/>
            </w:tcBorders>
            <w:shd w:val="clear" w:color="auto" w:fill="auto"/>
            <w:hideMark/>
          </w:tcPr>
          <w:p w14:paraId="304E1153"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 xml:space="preserve">Gemeenten hebben in het kader van een kostprijsonderzoek een uitvraag gedaan bij zorgaanbieders. Hierop zijn de bandbreedtes en tarieven aangepast. Dit is ook gepresenteerd in een markconsultatie. Naar oordeel van gemeenten zijn tarieven/bandbreedte voor de zorgaanbieders positief bijgesteld. </w:t>
            </w:r>
          </w:p>
          <w:p w14:paraId="420ACCA2" w14:textId="2BA9E8A0" w:rsidR="008A6C0E" w:rsidRPr="000471BE" w:rsidRDefault="008A6C0E" w:rsidP="005A35DE">
            <w:pPr>
              <w:rPr>
                <w:rFonts w:ascii="Calibri" w:hAnsi="Calibri" w:cs="Times New Roman"/>
                <w:sz w:val="22"/>
                <w:szCs w:val="22"/>
              </w:rPr>
            </w:pPr>
          </w:p>
        </w:tc>
      </w:tr>
      <w:tr w:rsidR="00A866F6" w:rsidRPr="000471BE" w14:paraId="3D6832FD"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034EAEE6"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20</w:t>
            </w:r>
          </w:p>
        </w:tc>
        <w:tc>
          <w:tcPr>
            <w:tcW w:w="2455" w:type="dxa"/>
            <w:tcBorders>
              <w:top w:val="nil"/>
              <w:left w:val="nil"/>
              <w:bottom w:val="single" w:sz="4" w:space="0" w:color="auto"/>
              <w:right w:val="single" w:sz="4" w:space="0" w:color="auto"/>
            </w:tcBorders>
            <w:shd w:val="clear" w:color="auto" w:fill="auto"/>
            <w:hideMark/>
          </w:tcPr>
          <w:p w14:paraId="7C984D0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2.3</w:t>
            </w:r>
          </w:p>
        </w:tc>
        <w:tc>
          <w:tcPr>
            <w:tcW w:w="5524" w:type="dxa"/>
            <w:tcBorders>
              <w:top w:val="nil"/>
              <w:left w:val="nil"/>
              <w:bottom w:val="single" w:sz="4" w:space="0" w:color="auto"/>
              <w:right w:val="single" w:sz="4" w:space="0" w:color="auto"/>
            </w:tcBorders>
            <w:shd w:val="clear" w:color="auto" w:fill="auto"/>
            <w:hideMark/>
          </w:tcPr>
          <w:p w14:paraId="79CFC41B" w14:textId="73082055"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Art 2.3: hoofd- en onderaannemerschap. De verwachting is dat de meeste hoofdaannemers ook onderaannemers inschakelen, met name t.a.v. </w:t>
            </w:r>
            <w:r w:rsidR="008A6C0E" w:rsidRPr="000471BE">
              <w:rPr>
                <w:rFonts w:ascii="Calibri" w:hAnsi="Calibri" w:cs="Times New Roman"/>
                <w:color w:val="000000"/>
                <w:sz w:val="22"/>
                <w:szCs w:val="22"/>
              </w:rPr>
              <w:t>dagactiviteiten</w:t>
            </w:r>
            <w:r w:rsidRPr="000471BE">
              <w:rPr>
                <w:rFonts w:ascii="Calibri" w:hAnsi="Calibri" w:cs="Times New Roman"/>
                <w:color w:val="000000"/>
                <w:sz w:val="22"/>
                <w:szCs w:val="22"/>
              </w:rPr>
              <w:t>. De kosten en het risico komen te liggen bij de hoofdaannemers. Er zijn geen administratie en regiekosten verdisconteerd in het tarief. Hoe kan de hoofdaannemer deze kosten declareren bij de gemeente?</w:t>
            </w:r>
          </w:p>
        </w:tc>
        <w:tc>
          <w:tcPr>
            <w:tcW w:w="6320" w:type="dxa"/>
            <w:tcBorders>
              <w:top w:val="nil"/>
              <w:left w:val="nil"/>
              <w:bottom w:val="single" w:sz="4" w:space="0" w:color="auto"/>
              <w:right w:val="single" w:sz="4" w:space="0" w:color="auto"/>
            </w:tcBorders>
            <w:shd w:val="clear" w:color="auto" w:fill="auto"/>
            <w:hideMark/>
          </w:tcPr>
          <w:p w14:paraId="32A34A5A"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De hoofdaannemer kan deze kosten niet declareren bij de Opdrachtgever. Het is aan hoofdaannemer om hier afspraken over te maken met de onderaannemer. Zie ook eis: 26</w:t>
            </w:r>
          </w:p>
        </w:tc>
      </w:tr>
      <w:tr w:rsidR="00A866F6" w:rsidRPr="000471BE" w14:paraId="08F15081" w14:textId="77777777" w:rsidTr="00E67082">
        <w:trPr>
          <w:trHeight w:val="600"/>
        </w:trPr>
        <w:tc>
          <w:tcPr>
            <w:tcW w:w="600" w:type="dxa"/>
            <w:tcBorders>
              <w:top w:val="nil"/>
              <w:left w:val="single" w:sz="4" w:space="0" w:color="auto"/>
              <w:bottom w:val="single" w:sz="4" w:space="0" w:color="auto"/>
              <w:right w:val="single" w:sz="4" w:space="0" w:color="auto"/>
            </w:tcBorders>
            <w:shd w:val="clear" w:color="auto" w:fill="auto"/>
            <w:noWrap/>
            <w:hideMark/>
          </w:tcPr>
          <w:p w14:paraId="6178FB03"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21</w:t>
            </w:r>
          </w:p>
        </w:tc>
        <w:tc>
          <w:tcPr>
            <w:tcW w:w="2455" w:type="dxa"/>
            <w:tcBorders>
              <w:top w:val="nil"/>
              <w:left w:val="nil"/>
              <w:bottom w:val="single" w:sz="4" w:space="0" w:color="auto"/>
              <w:right w:val="single" w:sz="4" w:space="0" w:color="auto"/>
            </w:tcBorders>
            <w:shd w:val="clear" w:color="auto" w:fill="auto"/>
            <w:hideMark/>
          </w:tcPr>
          <w:p w14:paraId="7942798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05 Capaciteitsformulier</w:t>
            </w:r>
          </w:p>
        </w:tc>
        <w:tc>
          <w:tcPr>
            <w:tcW w:w="5524" w:type="dxa"/>
            <w:tcBorders>
              <w:top w:val="nil"/>
              <w:left w:val="nil"/>
              <w:bottom w:val="single" w:sz="4" w:space="0" w:color="auto"/>
              <w:right w:val="single" w:sz="4" w:space="0" w:color="auto"/>
            </w:tcBorders>
            <w:shd w:val="clear" w:color="auto" w:fill="auto"/>
            <w:hideMark/>
          </w:tcPr>
          <w:p w14:paraId="063D2F4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Is het mogelijk om binnen het perceel begeleiding in te schrijven per product? Dus bijvoorbeeld in te schrijven op enkel 1 product als begeleiding licht?</w:t>
            </w:r>
          </w:p>
        </w:tc>
        <w:tc>
          <w:tcPr>
            <w:tcW w:w="6320" w:type="dxa"/>
            <w:tcBorders>
              <w:top w:val="nil"/>
              <w:left w:val="nil"/>
              <w:bottom w:val="single" w:sz="4" w:space="0" w:color="auto"/>
              <w:right w:val="single" w:sz="4" w:space="0" w:color="auto"/>
            </w:tcBorders>
            <w:shd w:val="clear" w:color="auto" w:fill="auto"/>
            <w:hideMark/>
          </w:tcPr>
          <w:p w14:paraId="744B5463" w14:textId="77777777" w:rsidR="00A866F6" w:rsidRPr="000471BE" w:rsidRDefault="00A866F6" w:rsidP="005A35DE">
            <w:pPr>
              <w:rPr>
                <w:rFonts w:ascii="Calibri" w:hAnsi="Calibri" w:cs="Times New Roman"/>
                <w:sz w:val="22"/>
                <w:szCs w:val="22"/>
              </w:rPr>
            </w:pPr>
            <w:r w:rsidRPr="000471BE">
              <w:rPr>
                <w:rFonts w:ascii="Calibri" w:hAnsi="Calibri" w:cs="Times New Roman"/>
                <w:sz w:val="22"/>
                <w:szCs w:val="22"/>
              </w:rPr>
              <w:t xml:space="preserve">Nee dat is niet mogelijk. Als u inschrijft op een perceel dient u alle intensiteiten te bedienen. </w:t>
            </w:r>
          </w:p>
        </w:tc>
      </w:tr>
      <w:tr w:rsidR="00A866F6" w:rsidRPr="000471BE" w14:paraId="28F7FA9F" w14:textId="77777777" w:rsidTr="00E67082">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2CAA2621"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22</w:t>
            </w:r>
          </w:p>
        </w:tc>
        <w:tc>
          <w:tcPr>
            <w:tcW w:w="2455" w:type="dxa"/>
            <w:tcBorders>
              <w:top w:val="nil"/>
              <w:left w:val="nil"/>
              <w:bottom w:val="single" w:sz="4" w:space="0" w:color="auto"/>
              <w:right w:val="single" w:sz="4" w:space="0" w:color="auto"/>
            </w:tcBorders>
            <w:shd w:val="clear" w:color="auto" w:fill="auto"/>
            <w:hideMark/>
          </w:tcPr>
          <w:p w14:paraId="16857B7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05 Capaciteitsformulier</w:t>
            </w:r>
          </w:p>
        </w:tc>
        <w:tc>
          <w:tcPr>
            <w:tcW w:w="5524" w:type="dxa"/>
            <w:tcBorders>
              <w:top w:val="nil"/>
              <w:left w:val="nil"/>
              <w:bottom w:val="single" w:sz="4" w:space="0" w:color="auto"/>
              <w:right w:val="single" w:sz="4" w:space="0" w:color="auto"/>
            </w:tcBorders>
            <w:shd w:val="clear" w:color="auto" w:fill="auto"/>
            <w:hideMark/>
          </w:tcPr>
          <w:p w14:paraId="19DF0011" w14:textId="3EE8E4FF"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Kunt u voor het begeleidingsperceel per product aangeven hoeveel cliënten hieronder vallen? Dus voor het product begeleiding waakv</w:t>
            </w:r>
            <w:r w:rsidR="008A6C0E">
              <w:rPr>
                <w:rFonts w:ascii="Calibri" w:hAnsi="Calibri" w:cs="Times New Roman"/>
                <w:color w:val="000000"/>
                <w:sz w:val="22"/>
                <w:szCs w:val="22"/>
              </w:rPr>
              <w:t>la</w:t>
            </w:r>
            <w:r w:rsidRPr="000471BE">
              <w:rPr>
                <w:rFonts w:ascii="Calibri" w:hAnsi="Calibri" w:cs="Times New Roman"/>
                <w:color w:val="000000"/>
                <w:sz w:val="22"/>
                <w:szCs w:val="22"/>
              </w:rPr>
              <w:t>m, begeleiding licht, begeleiding middel, begeleiding zwaar en begeleiding</w:t>
            </w:r>
            <w:r w:rsidR="008A6C0E">
              <w:rPr>
                <w:rFonts w:ascii="Calibri" w:hAnsi="Calibri" w:cs="Times New Roman"/>
                <w:color w:val="000000"/>
                <w:sz w:val="22"/>
                <w:szCs w:val="22"/>
              </w:rPr>
              <w:t xml:space="preserve"> </w:t>
            </w:r>
            <w:r w:rsidRPr="000471BE">
              <w:rPr>
                <w:rFonts w:ascii="Calibri" w:hAnsi="Calibri" w:cs="Times New Roman"/>
                <w:color w:val="000000"/>
                <w:sz w:val="22"/>
                <w:szCs w:val="22"/>
              </w:rPr>
              <w:t>intensief?</w:t>
            </w:r>
          </w:p>
        </w:tc>
        <w:tc>
          <w:tcPr>
            <w:tcW w:w="6320" w:type="dxa"/>
            <w:tcBorders>
              <w:top w:val="nil"/>
              <w:left w:val="nil"/>
              <w:bottom w:val="single" w:sz="4" w:space="0" w:color="auto"/>
              <w:right w:val="single" w:sz="4" w:space="0" w:color="auto"/>
            </w:tcBorders>
            <w:shd w:val="clear" w:color="auto" w:fill="auto"/>
            <w:hideMark/>
          </w:tcPr>
          <w:p w14:paraId="1B12529C" w14:textId="77777777" w:rsidR="00A866F6" w:rsidRPr="000471BE" w:rsidRDefault="00A866F6" w:rsidP="005A35DE">
            <w:pPr>
              <w:rPr>
                <w:rFonts w:ascii="Calibri" w:hAnsi="Calibri" w:cs="Times New Roman"/>
                <w:sz w:val="22"/>
                <w:szCs w:val="22"/>
              </w:rPr>
            </w:pPr>
            <w:r w:rsidRPr="000471BE">
              <w:rPr>
                <w:rFonts w:ascii="Calibri" w:hAnsi="Calibri" w:cs="Times New Roman"/>
                <w:sz w:val="22"/>
                <w:szCs w:val="22"/>
              </w:rPr>
              <w:t>Dat kunnen wij niet. Wij weten niet hoeveel cliënten daar straks per zorgintensiteit onder vallen. De intensiteiten van zorg zoals die gaan gelden zijn niet een-op-een vergelijkbaar met de huidige bekostigingsstructuur.</w:t>
            </w:r>
          </w:p>
        </w:tc>
      </w:tr>
      <w:tr w:rsidR="00A866F6" w:rsidRPr="000471BE" w14:paraId="6D97D6A1"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4C567855"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23</w:t>
            </w:r>
          </w:p>
        </w:tc>
        <w:tc>
          <w:tcPr>
            <w:tcW w:w="2455" w:type="dxa"/>
            <w:tcBorders>
              <w:top w:val="nil"/>
              <w:left w:val="nil"/>
              <w:bottom w:val="single" w:sz="4" w:space="0" w:color="auto"/>
              <w:right w:val="single" w:sz="4" w:space="0" w:color="auto"/>
            </w:tcBorders>
            <w:shd w:val="clear" w:color="auto" w:fill="auto"/>
            <w:hideMark/>
          </w:tcPr>
          <w:p w14:paraId="2C53352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Biljage 14 Beschrijving &amp; PvE Begeleiding</w:t>
            </w:r>
          </w:p>
        </w:tc>
        <w:tc>
          <w:tcPr>
            <w:tcW w:w="5524" w:type="dxa"/>
            <w:tcBorders>
              <w:top w:val="nil"/>
              <w:left w:val="nil"/>
              <w:bottom w:val="single" w:sz="4" w:space="0" w:color="auto"/>
              <w:right w:val="single" w:sz="4" w:space="0" w:color="auto"/>
            </w:tcBorders>
            <w:shd w:val="clear" w:color="auto" w:fill="auto"/>
            <w:hideMark/>
          </w:tcPr>
          <w:p w14:paraId="0F2B4F6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In deze bijlage vinden we de te onderscheiden doelgroepen. Kunt u ook aangeven wat de cliëntaantallen per doelgroep binnen de gemeente Urk en Noordoostpolder zijn? Dus hoeveel cliënten vallen onder de LVB, NAH, ouderen, psychogeriatrie etc?</w:t>
            </w:r>
          </w:p>
        </w:tc>
        <w:tc>
          <w:tcPr>
            <w:tcW w:w="6320" w:type="dxa"/>
            <w:tcBorders>
              <w:top w:val="nil"/>
              <w:left w:val="nil"/>
              <w:bottom w:val="single" w:sz="4" w:space="0" w:color="auto"/>
              <w:right w:val="single" w:sz="4" w:space="0" w:color="auto"/>
            </w:tcBorders>
            <w:shd w:val="clear" w:color="auto" w:fill="auto"/>
            <w:hideMark/>
          </w:tcPr>
          <w:p w14:paraId="004104C2"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Die inschatting is niet te maken. De meeste aanbieders bieden zorg aan verschillende doelgroepen. Dat is ook de insteek van de gemeenten. De gemeenten kiezen voor een generalistische benadering, met wel voldoende aanbod voor iedere specifieke doelgroep. Om die reden worden de doelgroepen apart benoemd. We kiezen ervoor om per doelgroep een minimumaantal aanbieders te contracteren, zodat ook specialistisch aanbod voorhanden is wanneer nodig.</w:t>
            </w:r>
          </w:p>
          <w:p w14:paraId="0B91A5F1" w14:textId="07A5D74B" w:rsidR="008A6C0E" w:rsidRPr="000471BE" w:rsidRDefault="008A6C0E" w:rsidP="005A35DE">
            <w:pPr>
              <w:rPr>
                <w:rFonts w:ascii="Calibri" w:hAnsi="Calibri" w:cs="Times New Roman"/>
                <w:sz w:val="22"/>
                <w:szCs w:val="22"/>
              </w:rPr>
            </w:pPr>
          </w:p>
        </w:tc>
      </w:tr>
      <w:tr w:rsidR="00A866F6" w:rsidRPr="000471BE" w14:paraId="248652DA"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7511D4A6"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24</w:t>
            </w:r>
          </w:p>
        </w:tc>
        <w:tc>
          <w:tcPr>
            <w:tcW w:w="2455" w:type="dxa"/>
            <w:tcBorders>
              <w:top w:val="nil"/>
              <w:left w:val="nil"/>
              <w:bottom w:val="single" w:sz="4" w:space="0" w:color="auto"/>
              <w:right w:val="single" w:sz="4" w:space="0" w:color="auto"/>
            </w:tcBorders>
            <w:shd w:val="clear" w:color="auto" w:fill="auto"/>
            <w:hideMark/>
          </w:tcPr>
          <w:p w14:paraId="4817CF6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en Bijlage 15 PvE eis 57 en 58</w:t>
            </w:r>
          </w:p>
        </w:tc>
        <w:tc>
          <w:tcPr>
            <w:tcW w:w="5524" w:type="dxa"/>
            <w:tcBorders>
              <w:top w:val="nil"/>
              <w:left w:val="nil"/>
              <w:bottom w:val="single" w:sz="4" w:space="0" w:color="auto"/>
              <w:right w:val="single" w:sz="4" w:space="0" w:color="auto"/>
            </w:tcBorders>
            <w:shd w:val="clear" w:color="auto" w:fill="auto"/>
            <w:hideMark/>
          </w:tcPr>
          <w:p w14:paraId="547B857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Zodra een cliënt eerder met behaalde doelen uit zorg is, stopt de declaratie. Het is dus niet mogelijk zonder extra administratieve last (onderhanden werk) eventuele volumes in rekening te brengen. Hoe borgt de gemeente dit binnen het berichtenverkeer, zodat eventuele nog te declareren volumes vergoed worden zonder extra administratieve handeling door een zorgaanbieder?</w:t>
            </w:r>
          </w:p>
        </w:tc>
        <w:tc>
          <w:tcPr>
            <w:tcW w:w="6320" w:type="dxa"/>
            <w:tcBorders>
              <w:top w:val="nil"/>
              <w:left w:val="nil"/>
              <w:bottom w:val="single" w:sz="4" w:space="0" w:color="auto"/>
              <w:right w:val="single" w:sz="4" w:space="0" w:color="auto"/>
            </w:tcBorders>
            <w:shd w:val="clear" w:color="auto" w:fill="auto"/>
            <w:hideMark/>
          </w:tcPr>
          <w:p w14:paraId="5B00DE4C"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 xml:space="preserve">We wijzen toe op het aantal stuks voor de duur van de indicaties. In theorie kan dit vrij in elke maand worden gedeclareerd. Bijvoorbeeld alle stuks in de eerste maand of alle stuks in de laatste maand. In de werkafspraken met de gemeente wordt elke maand een evenredig deel (1 stuks) gedeclareerd. Wanneer de toewijzing eerder stopt kunnen de resterende stuks in laatste periode worden gedeclareerd. Deze werkwijze past binnen de standaarden. </w:t>
            </w:r>
            <w:r>
              <w:br/>
            </w:r>
            <w:r w:rsidRPr="2C665ADA">
              <w:rPr>
                <w:rFonts w:ascii="Calibri" w:hAnsi="Calibri" w:cs="Times New Roman"/>
                <w:sz w:val="22"/>
                <w:szCs w:val="22"/>
              </w:rPr>
              <w:t>Voor meer informatie verwijzen we naar bijlage 12. Hierin staat het berichtenverkeer uitgewerkt.</w:t>
            </w:r>
          </w:p>
          <w:p w14:paraId="21BB2BA6" w14:textId="596035E8" w:rsidR="008A6C0E" w:rsidRPr="000471BE" w:rsidRDefault="008A6C0E" w:rsidP="005A35DE">
            <w:pPr>
              <w:rPr>
                <w:rFonts w:ascii="Calibri" w:hAnsi="Calibri" w:cs="Times New Roman"/>
                <w:sz w:val="22"/>
                <w:szCs w:val="22"/>
              </w:rPr>
            </w:pPr>
          </w:p>
        </w:tc>
      </w:tr>
      <w:tr w:rsidR="00A866F6" w:rsidRPr="000471BE" w14:paraId="11CBB41F" w14:textId="77777777" w:rsidTr="00E67082">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14:paraId="50253CFA"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25</w:t>
            </w:r>
          </w:p>
        </w:tc>
        <w:tc>
          <w:tcPr>
            <w:tcW w:w="2455" w:type="dxa"/>
            <w:tcBorders>
              <w:top w:val="nil"/>
              <w:left w:val="nil"/>
              <w:bottom w:val="single" w:sz="4" w:space="0" w:color="auto"/>
              <w:right w:val="single" w:sz="4" w:space="0" w:color="auto"/>
            </w:tcBorders>
            <w:shd w:val="clear" w:color="auto" w:fill="auto"/>
            <w:hideMark/>
          </w:tcPr>
          <w:p w14:paraId="3FA11D1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2.11.</w:t>
            </w:r>
          </w:p>
        </w:tc>
        <w:tc>
          <w:tcPr>
            <w:tcW w:w="5524" w:type="dxa"/>
            <w:tcBorders>
              <w:top w:val="nil"/>
              <w:left w:val="nil"/>
              <w:bottom w:val="single" w:sz="4" w:space="0" w:color="auto"/>
              <w:right w:val="single" w:sz="4" w:space="0" w:color="auto"/>
            </w:tcBorders>
            <w:shd w:val="clear" w:color="auto" w:fill="auto"/>
            <w:hideMark/>
          </w:tcPr>
          <w:p w14:paraId="22E6904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Kunnen onderaannemers gaande weg de dienstverlening worden toegevoegd?</w:t>
            </w:r>
          </w:p>
        </w:tc>
        <w:tc>
          <w:tcPr>
            <w:tcW w:w="6320" w:type="dxa"/>
            <w:tcBorders>
              <w:top w:val="nil"/>
              <w:left w:val="nil"/>
              <w:bottom w:val="single" w:sz="4" w:space="0" w:color="auto"/>
              <w:right w:val="single" w:sz="4" w:space="0" w:color="auto"/>
            </w:tcBorders>
            <w:shd w:val="clear" w:color="auto" w:fill="auto"/>
            <w:hideMark/>
          </w:tcPr>
          <w:p w14:paraId="467FF996" w14:textId="77777777" w:rsidR="00A866F6" w:rsidRDefault="00A866F6" w:rsidP="005A35DE">
            <w:pPr>
              <w:rPr>
                <w:rFonts w:ascii="Calibri" w:hAnsi="Calibri" w:cs="Times New Roman"/>
                <w:color w:val="FF0000"/>
                <w:sz w:val="22"/>
                <w:szCs w:val="22"/>
              </w:rPr>
            </w:pPr>
            <w:r w:rsidRPr="2C665ADA">
              <w:rPr>
                <w:rFonts w:ascii="Calibri" w:hAnsi="Calibri" w:cs="Times New Roman"/>
                <w:sz w:val="22"/>
                <w:szCs w:val="22"/>
              </w:rPr>
              <w:t xml:space="preserve">Ja, Opdrachtnemer kan in zijn eventuele rol als hoofdaannemer ook na de gunning contracten aangaan met onderaannemers. Dat staat los van de gemeente. Opdrachtnemer (hoofdaannemer) blijft bij de inschakeling van een onderaannemer te allen tijde (eind)verantwoordelijk en aansprakelijk voor (de kwaliteit van) de ondersteuning. </w:t>
            </w:r>
            <w:r w:rsidRPr="005A35DE">
              <w:rPr>
                <w:rFonts w:ascii="Calibri" w:hAnsi="Calibri" w:cs="Times New Roman"/>
                <w:sz w:val="22"/>
                <w:szCs w:val="22"/>
              </w:rPr>
              <w:t>Zie voor meer informatie ook eis 26</w:t>
            </w:r>
            <w:r w:rsidR="005A35DE" w:rsidRPr="005A35DE">
              <w:rPr>
                <w:rFonts w:ascii="Calibri" w:hAnsi="Calibri" w:cs="Times New Roman"/>
                <w:sz w:val="22"/>
                <w:szCs w:val="22"/>
              </w:rPr>
              <w:t xml:space="preserve"> van de programma’s van eisen.</w:t>
            </w:r>
            <w:r>
              <w:br/>
            </w:r>
            <w:r>
              <w:br/>
            </w:r>
            <w:r w:rsidRPr="2C665ADA">
              <w:rPr>
                <w:rFonts w:ascii="Calibri" w:hAnsi="Calibri" w:cs="Times New Roman"/>
                <w:sz w:val="22"/>
                <w:szCs w:val="22"/>
              </w:rPr>
              <w:t>Alleen als u een beroep doet op de draagkracht van onderaannemers dient dit bij inschrijving kenbaar worden gemaakt. Zie aanvullend vraag 134.</w:t>
            </w:r>
            <w:r w:rsidRPr="2C665ADA">
              <w:rPr>
                <w:rFonts w:ascii="Calibri" w:hAnsi="Calibri" w:cs="Times New Roman"/>
                <w:color w:val="FF0000"/>
                <w:sz w:val="22"/>
                <w:szCs w:val="22"/>
              </w:rPr>
              <w:t xml:space="preserve"> </w:t>
            </w:r>
          </w:p>
          <w:p w14:paraId="023A4DEA" w14:textId="4B5CE9BE" w:rsidR="008A6C0E" w:rsidRPr="000471BE" w:rsidRDefault="008A6C0E" w:rsidP="005A35DE">
            <w:pPr>
              <w:rPr>
                <w:rFonts w:ascii="Calibri" w:hAnsi="Calibri" w:cs="Times New Roman"/>
                <w:sz w:val="22"/>
                <w:szCs w:val="22"/>
              </w:rPr>
            </w:pPr>
          </w:p>
        </w:tc>
      </w:tr>
      <w:tr w:rsidR="00A866F6" w:rsidRPr="000471BE" w14:paraId="56FEF3BF" w14:textId="77777777" w:rsidTr="00E67082">
        <w:trPr>
          <w:trHeight w:val="567"/>
        </w:trPr>
        <w:tc>
          <w:tcPr>
            <w:tcW w:w="600" w:type="dxa"/>
            <w:tcBorders>
              <w:top w:val="nil"/>
              <w:left w:val="single" w:sz="4" w:space="0" w:color="auto"/>
              <w:bottom w:val="single" w:sz="4" w:space="0" w:color="auto"/>
              <w:right w:val="single" w:sz="4" w:space="0" w:color="auto"/>
            </w:tcBorders>
            <w:shd w:val="clear" w:color="auto" w:fill="auto"/>
            <w:noWrap/>
            <w:hideMark/>
          </w:tcPr>
          <w:p w14:paraId="4EC9BFE3"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26</w:t>
            </w:r>
          </w:p>
        </w:tc>
        <w:tc>
          <w:tcPr>
            <w:tcW w:w="2455" w:type="dxa"/>
            <w:tcBorders>
              <w:top w:val="nil"/>
              <w:left w:val="nil"/>
              <w:bottom w:val="single" w:sz="4" w:space="0" w:color="auto"/>
              <w:right w:val="single" w:sz="4" w:space="0" w:color="auto"/>
            </w:tcBorders>
            <w:shd w:val="clear" w:color="auto" w:fill="auto"/>
            <w:hideMark/>
          </w:tcPr>
          <w:p w14:paraId="2CD341E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1.3.2.</w:t>
            </w:r>
          </w:p>
        </w:tc>
        <w:tc>
          <w:tcPr>
            <w:tcW w:w="5524" w:type="dxa"/>
            <w:tcBorders>
              <w:top w:val="nil"/>
              <w:left w:val="nil"/>
              <w:bottom w:val="single" w:sz="4" w:space="0" w:color="auto"/>
              <w:right w:val="single" w:sz="4" w:space="0" w:color="auto"/>
            </w:tcBorders>
            <w:shd w:val="clear" w:color="auto" w:fill="auto"/>
            <w:hideMark/>
          </w:tcPr>
          <w:p w14:paraId="3F941DF9"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Par. 1.3.2. Pag. 12. Buiten de scope.</w:t>
            </w:r>
            <w:r w:rsidRPr="000471BE">
              <w:rPr>
                <w:rFonts w:ascii="Calibri" w:hAnsi="Calibri" w:cs="Times New Roman"/>
                <w:color w:val="000000"/>
                <w:sz w:val="22"/>
                <w:szCs w:val="22"/>
              </w:rPr>
              <w:br/>
              <w:t xml:space="preserve">Er wordt in deze paragraaf aangegeven hoe Beschermd </w:t>
            </w:r>
            <w:r w:rsidRPr="000471BE">
              <w:rPr>
                <w:rFonts w:ascii="Calibri" w:hAnsi="Calibri" w:cs="Times New Roman"/>
                <w:color w:val="000000"/>
                <w:sz w:val="22"/>
                <w:szCs w:val="22"/>
              </w:rPr>
              <w:lastRenderedPageBreak/>
              <w:t xml:space="preserve">Wonen wordt ingevlochten in de opdracht per 2022. Ontwikkelingen hieromtrent zullen van invloed zijn op de Dagactiviteiten, Begeleiding en Kortdurend Verblijf. </w:t>
            </w:r>
            <w:r w:rsidRPr="000471BE">
              <w:rPr>
                <w:rFonts w:ascii="Calibri" w:hAnsi="Calibri" w:cs="Times New Roman"/>
                <w:color w:val="000000"/>
                <w:sz w:val="22"/>
                <w:szCs w:val="22"/>
              </w:rPr>
              <w:br/>
              <w:t>Hoe worden aanbieders betrokken in deze ontwikkelingen en welke invloed verwacht te gemeente op dagactiviteiten?</w:t>
            </w:r>
          </w:p>
        </w:tc>
        <w:tc>
          <w:tcPr>
            <w:tcW w:w="6320" w:type="dxa"/>
            <w:tcBorders>
              <w:top w:val="nil"/>
              <w:left w:val="nil"/>
              <w:bottom w:val="single" w:sz="4" w:space="0" w:color="auto"/>
              <w:right w:val="single" w:sz="4" w:space="0" w:color="auto"/>
            </w:tcBorders>
            <w:shd w:val="clear" w:color="auto" w:fill="auto"/>
            <w:hideMark/>
          </w:tcPr>
          <w:p w14:paraId="5182D5E1"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lastRenderedPageBreak/>
              <w:t xml:space="preserve">Wat betreft de dagactiviteiten: Opdrachtgever gaat uit van aansluiting bij de bestaande maatwerkvoorziening dagactiviteiten, </w:t>
            </w:r>
            <w:r w:rsidRPr="2C665ADA">
              <w:rPr>
                <w:rFonts w:ascii="Calibri" w:hAnsi="Calibri" w:cs="Times New Roman"/>
                <w:sz w:val="22"/>
                <w:szCs w:val="22"/>
              </w:rPr>
              <w:lastRenderedPageBreak/>
              <w:t xml:space="preserve">ook voor deze doelgroep. Opdrachtgever en Opdrachtnemers hebben een gezamenlijke verantwoordelijkheid om na te gaan of de huidige dagactiviteiten voldoen en wat er eventueel nodig is voor een betere aansluiting. </w:t>
            </w:r>
            <w:r>
              <w:br/>
            </w:r>
            <w:r>
              <w:br/>
            </w:r>
            <w:r w:rsidRPr="2C665ADA">
              <w:rPr>
                <w:rFonts w:ascii="Calibri" w:hAnsi="Calibri" w:cs="Times New Roman"/>
                <w:sz w:val="22"/>
                <w:szCs w:val="22"/>
              </w:rPr>
              <w:t>In het algemeen: ook nu is al sprake van ambulantisering van de hulpverlening en spelen Opdrachtnemers in op de specifieke behoeften van deze kwetsbare inwoners. De gemeenten houden de ontwikkelingen in de gaten en zijn met andere gemeenten in gesprek over het regionaal dan wel lokaal ontwikkelen van nieuwe producten waar mogelijk behoefte aan ontstaat. De ondersteuning aan deze inwoners wordt niet apart bekostigd zolang het om de onderhavige maatwerkvoorzieningen gaat. Als sprake is van grote wijzigingen, geeft Opdrachtgever dit vorm via een addendum.</w:t>
            </w:r>
          </w:p>
          <w:p w14:paraId="304EB83E" w14:textId="3696C7FC" w:rsidR="008A6C0E" w:rsidRPr="000471BE" w:rsidRDefault="008A6C0E" w:rsidP="005A35DE">
            <w:pPr>
              <w:rPr>
                <w:rFonts w:ascii="Calibri" w:hAnsi="Calibri" w:cs="Times New Roman"/>
                <w:sz w:val="22"/>
                <w:szCs w:val="22"/>
              </w:rPr>
            </w:pPr>
          </w:p>
        </w:tc>
      </w:tr>
      <w:tr w:rsidR="00A866F6" w:rsidRPr="000471BE" w14:paraId="4708B4BB" w14:textId="77777777" w:rsidTr="00E67082">
        <w:trPr>
          <w:trHeight w:val="1128"/>
        </w:trPr>
        <w:tc>
          <w:tcPr>
            <w:tcW w:w="600" w:type="dxa"/>
            <w:tcBorders>
              <w:top w:val="nil"/>
              <w:left w:val="single" w:sz="4" w:space="0" w:color="auto"/>
              <w:bottom w:val="single" w:sz="4" w:space="0" w:color="auto"/>
              <w:right w:val="single" w:sz="4" w:space="0" w:color="auto"/>
            </w:tcBorders>
            <w:shd w:val="clear" w:color="auto" w:fill="auto"/>
            <w:noWrap/>
            <w:hideMark/>
          </w:tcPr>
          <w:p w14:paraId="0DD9BC55"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27</w:t>
            </w:r>
          </w:p>
        </w:tc>
        <w:tc>
          <w:tcPr>
            <w:tcW w:w="2455" w:type="dxa"/>
            <w:tcBorders>
              <w:top w:val="nil"/>
              <w:left w:val="nil"/>
              <w:bottom w:val="single" w:sz="4" w:space="0" w:color="auto"/>
              <w:right w:val="single" w:sz="4" w:space="0" w:color="auto"/>
            </w:tcBorders>
            <w:shd w:val="clear" w:color="auto" w:fill="auto"/>
            <w:hideMark/>
          </w:tcPr>
          <w:p w14:paraId="751AC97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1.3.5.</w:t>
            </w:r>
          </w:p>
        </w:tc>
        <w:tc>
          <w:tcPr>
            <w:tcW w:w="5524" w:type="dxa"/>
            <w:tcBorders>
              <w:top w:val="nil"/>
              <w:left w:val="nil"/>
              <w:bottom w:val="single" w:sz="4" w:space="0" w:color="auto"/>
              <w:right w:val="single" w:sz="4" w:space="0" w:color="auto"/>
            </w:tcBorders>
            <w:shd w:val="clear" w:color="auto" w:fill="auto"/>
            <w:hideMark/>
          </w:tcPr>
          <w:p w14:paraId="1FAFCA1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Par. 1.3.5. Pag. 14. Capaciteitsraming.</w:t>
            </w:r>
            <w:r w:rsidRPr="000471BE">
              <w:rPr>
                <w:rFonts w:ascii="Calibri" w:hAnsi="Calibri" w:cs="Times New Roman"/>
                <w:color w:val="000000"/>
                <w:sz w:val="22"/>
                <w:szCs w:val="22"/>
              </w:rPr>
              <w:br/>
              <w:t xml:space="preserve">Er zijn grote verschillen in het minimum aantal aanbieders die zullen worden gecontracteerd. </w:t>
            </w:r>
            <w:r w:rsidRPr="000471BE">
              <w:rPr>
                <w:rFonts w:ascii="Calibri" w:hAnsi="Calibri" w:cs="Times New Roman"/>
                <w:color w:val="000000"/>
                <w:sz w:val="22"/>
                <w:szCs w:val="22"/>
              </w:rPr>
              <w:br/>
              <w:t>Waar is dit op gebaseerd? Graag nadere toelichting.</w:t>
            </w:r>
          </w:p>
        </w:tc>
        <w:tc>
          <w:tcPr>
            <w:tcW w:w="6320" w:type="dxa"/>
            <w:tcBorders>
              <w:top w:val="nil"/>
              <w:left w:val="nil"/>
              <w:bottom w:val="single" w:sz="4" w:space="0" w:color="auto"/>
              <w:right w:val="single" w:sz="4" w:space="0" w:color="auto"/>
            </w:tcBorders>
            <w:shd w:val="clear" w:color="auto" w:fill="auto"/>
            <w:hideMark/>
          </w:tcPr>
          <w:p w14:paraId="661AEE9C"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 xml:space="preserve">Gemeenten verschillen in grootte, aantal kernen en achtergrond van elkaar. Het aantal cliënten verschilt ook per zorgsoort. Die verschillen zie je terug in het aantal aanbieders per perceel. Zie aanvullend vraag 114. </w:t>
            </w:r>
          </w:p>
          <w:p w14:paraId="35E90244" w14:textId="2353EF95" w:rsidR="008A6C0E" w:rsidRPr="000471BE" w:rsidRDefault="008A6C0E" w:rsidP="005A35DE">
            <w:pPr>
              <w:rPr>
                <w:rFonts w:ascii="Calibri" w:hAnsi="Calibri" w:cs="Times New Roman"/>
                <w:sz w:val="22"/>
                <w:szCs w:val="22"/>
              </w:rPr>
            </w:pPr>
          </w:p>
        </w:tc>
      </w:tr>
      <w:tr w:rsidR="00A866F6" w:rsidRPr="000471BE" w14:paraId="4600D86E"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340A5575"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28</w:t>
            </w:r>
          </w:p>
        </w:tc>
        <w:tc>
          <w:tcPr>
            <w:tcW w:w="2455" w:type="dxa"/>
            <w:tcBorders>
              <w:top w:val="nil"/>
              <w:left w:val="nil"/>
              <w:bottom w:val="single" w:sz="4" w:space="0" w:color="auto"/>
              <w:right w:val="single" w:sz="4" w:space="0" w:color="auto"/>
            </w:tcBorders>
            <w:shd w:val="clear" w:color="auto" w:fill="auto"/>
            <w:hideMark/>
          </w:tcPr>
          <w:p w14:paraId="0B7D361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1.3.5.</w:t>
            </w:r>
          </w:p>
        </w:tc>
        <w:tc>
          <w:tcPr>
            <w:tcW w:w="5524" w:type="dxa"/>
            <w:tcBorders>
              <w:top w:val="nil"/>
              <w:left w:val="nil"/>
              <w:bottom w:val="single" w:sz="4" w:space="0" w:color="auto"/>
              <w:right w:val="single" w:sz="4" w:space="0" w:color="auto"/>
            </w:tcBorders>
            <w:shd w:val="clear" w:color="auto" w:fill="auto"/>
            <w:hideMark/>
          </w:tcPr>
          <w:p w14:paraId="5D908F8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De Lumpsum financiering belevingsgerichte en dagactiviteiten is gebaseerd op dagdelen + vervoer van 2019/2020. </w:t>
            </w:r>
            <w:r w:rsidRPr="000471BE">
              <w:rPr>
                <w:rFonts w:ascii="Calibri" w:hAnsi="Calibri" w:cs="Times New Roman"/>
                <w:color w:val="000000"/>
                <w:sz w:val="22"/>
                <w:szCs w:val="22"/>
              </w:rPr>
              <w:br/>
              <w:t>De basis ligt dus in het jaar waarin de Coronapandemie speelde en van invloed kan zijn op de grondslag. Hoe is de grondslag tot stand gekomen (Marktaandeel van de aanbieders) en waarom is voor dit peiljaar gekozen gezien bovenstaand bezwaar?</w:t>
            </w:r>
          </w:p>
        </w:tc>
        <w:tc>
          <w:tcPr>
            <w:tcW w:w="6320" w:type="dxa"/>
            <w:tcBorders>
              <w:top w:val="nil"/>
              <w:left w:val="nil"/>
              <w:bottom w:val="single" w:sz="4" w:space="0" w:color="auto"/>
              <w:right w:val="single" w:sz="4" w:space="0" w:color="auto"/>
            </w:tcBorders>
            <w:shd w:val="clear" w:color="auto" w:fill="auto"/>
            <w:hideMark/>
          </w:tcPr>
          <w:p w14:paraId="0DDF2E53"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De basis voor de financiering is gebaseerd op 2019 en 2020. In 2019 waren er geen afwijkende omstandigheden en omdat er tijdens de Covid-19 periode geen wijziging is aangebracht in de doorbetaling van de maandtermijnen geeft het budget een reëel beeld.</w:t>
            </w:r>
          </w:p>
        </w:tc>
      </w:tr>
      <w:tr w:rsidR="00A866F6" w:rsidRPr="000471BE" w14:paraId="12017C8E"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297BC93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29</w:t>
            </w:r>
          </w:p>
        </w:tc>
        <w:tc>
          <w:tcPr>
            <w:tcW w:w="2455" w:type="dxa"/>
            <w:tcBorders>
              <w:top w:val="nil"/>
              <w:left w:val="nil"/>
              <w:bottom w:val="single" w:sz="4" w:space="0" w:color="auto"/>
              <w:right w:val="single" w:sz="4" w:space="0" w:color="auto"/>
            </w:tcBorders>
            <w:shd w:val="clear" w:color="auto" w:fill="auto"/>
            <w:hideMark/>
          </w:tcPr>
          <w:p w14:paraId="0CE3AB09"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1.3.6.</w:t>
            </w:r>
          </w:p>
        </w:tc>
        <w:tc>
          <w:tcPr>
            <w:tcW w:w="5524" w:type="dxa"/>
            <w:tcBorders>
              <w:top w:val="nil"/>
              <w:left w:val="nil"/>
              <w:bottom w:val="single" w:sz="4" w:space="0" w:color="auto"/>
              <w:right w:val="single" w:sz="4" w:space="0" w:color="auto"/>
            </w:tcBorders>
            <w:shd w:val="clear" w:color="auto" w:fill="auto"/>
            <w:hideMark/>
          </w:tcPr>
          <w:p w14:paraId="1525408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Par. 1.3.6. Pag. 15 en het Tarievenblad Bijlage 13.</w:t>
            </w:r>
            <w:r w:rsidRPr="000471BE">
              <w:rPr>
                <w:rFonts w:ascii="Calibri" w:hAnsi="Calibri" w:cs="Times New Roman"/>
                <w:color w:val="000000"/>
                <w:sz w:val="22"/>
                <w:szCs w:val="22"/>
              </w:rPr>
              <w:br/>
              <w:t>Welk deel betreft het vervoersdeel? Wij zien namelijk een relatie tussen de Coronamaatregelen met meer ritten op een veilige wijze. Kunt u de vervoerscomponent toelichten en ook de indexering t.b.v. de vervoerscomponent?</w:t>
            </w:r>
          </w:p>
        </w:tc>
        <w:tc>
          <w:tcPr>
            <w:tcW w:w="6320" w:type="dxa"/>
            <w:tcBorders>
              <w:top w:val="nil"/>
              <w:left w:val="nil"/>
              <w:bottom w:val="single" w:sz="4" w:space="0" w:color="auto"/>
              <w:right w:val="single" w:sz="4" w:space="0" w:color="auto"/>
            </w:tcBorders>
            <w:shd w:val="clear" w:color="auto" w:fill="auto"/>
            <w:hideMark/>
          </w:tcPr>
          <w:p w14:paraId="51284C3C"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 xml:space="preserve">Omdat er tijdens de corona periode geen wijziging is aangebracht in de doorbetaling van de maandtermijnen geeft het budget een reëel beeld. Omdat niet alle cliënten een vervoersindicatie hebben is een concreet onderscheid niet te maken. De indicaties die lopen zijn meegenomen in de lumpsum financiering. Mocht blijken dat door </w:t>
            </w:r>
            <w:r w:rsidRPr="2C665ADA">
              <w:rPr>
                <w:rFonts w:ascii="Calibri" w:hAnsi="Calibri" w:cs="Times New Roman"/>
                <w:sz w:val="22"/>
                <w:szCs w:val="22"/>
              </w:rPr>
              <w:lastRenderedPageBreak/>
              <w:t xml:space="preserve">corona-maatregelen andersoortig vervoer nodig is, dan bestaan voor deze extra kosten landelijke afspraken. </w:t>
            </w:r>
          </w:p>
        </w:tc>
      </w:tr>
      <w:tr w:rsidR="00A866F6" w:rsidRPr="000471BE" w14:paraId="3CF2D0C6"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5E14167F"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30</w:t>
            </w:r>
          </w:p>
        </w:tc>
        <w:tc>
          <w:tcPr>
            <w:tcW w:w="2455" w:type="dxa"/>
            <w:tcBorders>
              <w:top w:val="nil"/>
              <w:left w:val="nil"/>
              <w:bottom w:val="single" w:sz="4" w:space="0" w:color="auto"/>
              <w:right w:val="single" w:sz="4" w:space="0" w:color="auto"/>
            </w:tcBorders>
            <w:shd w:val="clear" w:color="auto" w:fill="auto"/>
            <w:hideMark/>
          </w:tcPr>
          <w:p w14:paraId="43AFE7D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1.6.</w:t>
            </w:r>
          </w:p>
        </w:tc>
        <w:tc>
          <w:tcPr>
            <w:tcW w:w="5524" w:type="dxa"/>
            <w:tcBorders>
              <w:top w:val="nil"/>
              <w:left w:val="nil"/>
              <w:bottom w:val="single" w:sz="4" w:space="0" w:color="auto"/>
              <w:right w:val="single" w:sz="4" w:space="0" w:color="auto"/>
            </w:tcBorders>
            <w:shd w:val="clear" w:color="auto" w:fill="auto"/>
            <w:hideMark/>
          </w:tcPr>
          <w:p w14:paraId="4E5E1DE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Par. 1.6. Pag. 18. Overname Personeel.</w:t>
            </w:r>
            <w:r w:rsidRPr="000471BE">
              <w:rPr>
                <w:rFonts w:ascii="Calibri" w:hAnsi="Calibri" w:cs="Times New Roman"/>
                <w:color w:val="000000"/>
                <w:sz w:val="22"/>
                <w:szCs w:val="22"/>
              </w:rPr>
              <w:br/>
              <w:t>De overname van het personeel wordt onder toezicht van de gemeente ‘bewaakt’. Er is verplichte gespreksvoering, maar ook overnameplicht.</w:t>
            </w:r>
            <w:r w:rsidRPr="000471BE">
              <w:rPr>
                <w:rFonts w:ascii="Calibri" w:hAnsi="Calibri" w:cs="Times New Roman"/>
                <w:color w:val="000000"/>
                <w:sz w:val="22"/>
                <w:szCs w:val="22"/>
              </w:rPr>
              <w:br/>
              <w:t>Onder welke voorwaarden verloopt dit? En is personeelsovername altijd verplicht?</w:t>
            </w:r>
          </w:p>
        </w:tc>
        <w:tc>
          <w:tcPr>
            <w:tcW w:w="6320" w:type="dxa"/>
            <w:tcBorders>
              <w:top w:val="nil"/>
              <w:left w:val="nil"/>
              <w:bottom w:val="single" w:sz="4" w:space="0" w:color="auto"/>
              <w:right w:val="single" w:sz="4" w:space="0" w:color="auto"/>
            </w:tcBorders>
            <w:shd w:val="clear" w:color="auto" w:fill="auto"/>
            <w:hideMark/>
          </w:tcPr>
          <w:p w14:paraId="78641061" w14:textId="77777777" w:rsidR="00A866F6" w:rsidRDefault="00A866F6" w:rsidP="005A35DE">
            <w:pPr>
              <w:rPr>
                <w:rFonts w:ascii="Calibri" w:hAnsi="Calibri" w:cs="Times New Roman"/>
                <w:color w:val="000000" w:themeColor="text1"/>
                <w:sz w:val="22"/>
                <w:szCs w:val="22"/>
              </w:rPr>
            </w:pPr>
            <w:r w:rsidRPr="2C665ADA">
              <w:rPr>
                <w:rFonts w:ascii="Calibri" w:hAnsi="Calibri" w:cs="Times New Roman"/>
                <w:color w:val="000000" w:themeColor="text1"/>
                <w:sz w:val="22"/>
                <w:szCs w:val="22"/>
              </w:rPr>
              <w:t>De gemeente ziet er op toe dat het overleg plaatsvindt en de aanbieder zoveel mogelijk inspanning levert om bij het overleg de overname van betrokken personeel en het voortzetten van bestaande relaties tussen hulpverleners en cliënten, indien gewenst, te bewerkstelligen. Zie hiervoor ook artikel 2.6.5 van de Wet Maatschappelijke ondersteuning 2015.</w:t>
            </w:r>
          </w:p>
          <w:p w14:paraId="0BAE68B0" w14:textId="3240BB74" w:rsidR="008A6C0E" w:rsidRPr="000471BE" w:rsidRDefault="008A6C0E" w:rsidP="005A35DE">
            <w:pPr>
              <w:rPr>
                <w:rFonts w:ascii="Calibri" w:hAnsi="Calibri" w:cs="Times New Roman"/>
                <w:color w:val="000000"/>
                <w:sz w:val="22"/>
                <w:szCs w:val="22"/>
              </w:rPr>
            </w:pPr>
          </w:p>
        </w:tc>
      </w:tr>
      <w:tr w:rsidR="00A866F6" w:rsidRPr="000471BE" w14:paraId="06A5D16D" w14:textId="77777777" w:rsidTr="00E67082">
        <w:trPr>
          <w:trHeight w:val="2475"/>
        </w:trPr>
        <w:tc>
          <w:tcPr>
            <w:tcW w:w="600" w:type="dxa"/>
            <w:tcBorders>
              <w:top w:val="nil"/>
              <w:left w:val="single" w:sz="4" w:space="0" w:color="auto"/>
              <w:bottom w:val="single" w:sz="4" w:space="0" w:color="auto"/>
              <w:right w:val="single" w:sz="4" w:space="0" w:color="auto"/>
            </w:tcBorders>
            <w:shd w:val="clear" w:color="auto" w:fill="auto"/>
            <w:hideMark/>
          </w:tcPr>
          <w:p w14:paraId="4A40158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31</w:t>
            </w:r>
          </w:p>
        </w:tc>
        <w:tc>
          <w:tcPr>
            <w:tcW w:w="2455" w:type="dxa"/>
            <w:tcBorders>
              <w:top w:val="nil"/>
              <w:left w:val="nil"/>
              <w:bottom w:val="single" w:sz="4" w:space="0" w:color="auto"/>
              <w:right w:val="single" w:sz="4" w:space="0" w:color="auto"/>
            </w:tcBorders>
            <w:shd w:val="clear" w:color="auto" w:fill="auto"/>
            <w:hideMark/>
          </w:tcPr>
          <w:p w14:paraId="178758A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16 Beschrijving &amp; PvE Dagactiviteiten Belevingsgericht</w:t>
            </w:r>
          </w:p>
        </w:tc>
        <w:tc>
          <w:tcPr>
            <w:tcW w:w="5524" w:type="dxa"/>
            <w:tcBorders>
              <w:top w:val="nil"/>
              <w:left w:val="nil"/>
              <w:bottom w:val="single" w:sz="4" w:space="0" w:color="auto"/>
              <w:right w:val="single" w:sz="4" w:space="0" w:color="auto"/>
            </w:tcBorders>
            <w:shd w:val="clear" w:color="auto" w:fill="auto"/>
            <w:hideMark/>
          </w:tcPr>
          <w:p w14:paraId="3E5FD7E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Algemeen</w:t>
            </w:r>
            <w:r w:rsidRPr="000471BE">
              <w:rPr>
                <w:rFonts w:ascii="Calibri" w:hAnsi="Calibri" w:cs="Times New Roman"/>
                <w:color w:val="000000"/>
                <w:sz w:val="22"/>
                <w:szCs w:val="22"/>
              </w:rPr>
              <w:br/>
              <w:t>De gemeenten geven aan dat zij – voor dit perceel - voornemens zijn 1 aanbieder te selecteren in Urk en 1 aanbieder in NOP. Tegelijkertijd onderscheiden de gemeenten zes verschillende doelgroepen en mogen aanbieders aangeven op welke doelgroep zij in willen schrijven. Het is dus mogelijk dat een aanbieder slechts op één doelgroep inschrijft. Hoe verhoudt dit zich tot uw voornemen in elke gemeente maar één aanbieder te selecteren? Wij veronderstellen namelijk dat de gekozen aanbieder het gehele perceel moet verzorgen.</w:t>
            </w:r>
          </w:p>
        </w:tc>
        <w:tc>
          <w:tcPr>
            <w:tcW w:w="6320" w:type="dxa"/>
            <w:tcBorders>
              <w:top w:val="nil"/>
              <w:left w:val="nil"/>
              <w:bottom w:val="single" w:sz="4" w:space="0" w:color="auto"/>
              <w:right w:val="single" w:sz="4" w:space="0" w:color="auto"/>
            </w:tcBorders>
            <w:shd w:val="clear" w:color="auto" w:fill="auto"/>
            <w:hideMark/>
          </w:tcPr>
          <w:p w14:paraId="7DE99FD6" w14:textId="77777777" w:rsidR="00A866F6" w:rsidRPr="000471BE" w:rsidRDefault="00A866F6" w:rsidP="005A35DE">
            <w:pPr>
              <w:rPr>
                <w:rFonts w:ascii="Calibri" w:hAnsi="Calibri" w:cs="Times New Roman"/>
                <w:sz w:val="22"/>
                <w:szCs w:val="22"/>
              </w:rPr>
            </w:pPr>
            <w:r w:rsidRPr="000471BE">
              <w:rPr>
                <w:rFonts w:ascii="Calibri" w:hAnsi="Calibri" w:cs="Times New Roman"/>
                <w:sz w:val="22"/>
                <w:szCs w:val="22"/>
              </w:rPr>
              <w:t>Uw veronderstelling is juist. De aanbieder dient dan het gehele perceel te verzorgen. Daar waar aanbieder niet in staat is een doelgroep te bedienen, dient aanbieder een onderaannemer in te schakelen. Of om samen met een andere aanbieder, of aanbieders, een samenwerkingsverband aan te gaan. Voor deze kavels zijn de doelgroepen expliciet benoemd.</w:t>
            </w:r>
          </w:p>
        </w:tc>
      </w:tr>
      <w:tr w:rsidR="00A866F6" w:rsidRPr="000471BE" w14:paraId="30F98871" w14:textId="77777777" w:rsidTr="00E67082">
        <w:trPr>
          <w:trHeight w:val="1800"/>
        </w:trPr>
        <w:tc>
          <w:tcPr>
            <w:tcW w:w="600" w:type="dxa"/>
            <w:tcBorders>
              <w:top w:val="nil"/>
              <w:left w:val="single" w:sz="4" w:space="0" w:color="auto"/>
              <w:bottom w:val="single" w:sz="4" w:space="0" w:color="auto"/>
              <w:right w:val="single" w:sz="4" w:space="0" w:color="auto"/>
            </w:tcBorders>
            <w:shd w:val="clear" w:color="auto" w:fill="auto"/>
            <w:noWrap/>
            <w:hideMark/>
          </w:tcPr>
          <w:p w14:paraId="225FFFA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32</w:t>
            </w:r>
          </w:p>
        </w:tc>
        <w:tc>
          <w:tcPr>
            <w:tcW w:w="2455" w:type="dxa"/>
            <w:tcBorders>
              <w:top w:val="nil"/>
              <w:left w:val="nil"/>
              <w:bottom w:val="single" w:sz="4" w:space="0" w:color="auto"/>
              <w:right w:val="single" w:sz="4" w:space="0" w:color="auto"/>
            </w:tcBorders>
            <w:shd w:val="clear" w:color="auto" w:fill="auto"/>
            <w:hideMark/>
          </w:tcPr>
          <w:p w14:paraId="57DFF80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18 Beschrijving &amp; PvE Kortdurend verblijf 1.2.2.</w:t>
            </w:r>
          </w:p>
        </w:tc>
        <w:tc>
          <w:tcPr>
            <w:tcW w:w="5524" w:type="dxa"/>
            <w:tcBorders>
              <w:top w:val="nil"/>
              <w:left w:val="nil"/>
              <w:bottom w:val="single" w:sz="4" w:space="0" w:color="auto"/>
              <w:right w:val="single" w:sz="4" w:space="0" w:color="auto"/>
            </w:tcBorders>
            <w:shd w:val="clear" w:color="auto" w:fill="auto"/>
            <w:hideMark/>
          </w:tcPr>
          <w:p w14:paraId="463ABAC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1.2.2</w:t>
            </w:r>
            <w:r w:rsidRPr="000471BE">
              <w:rPr>
                <w:rFonts w:ascii="Calibri" w:hAnsi="Calibri" w:cs="Times New Roman"/>
                <w:color w:val="000000"/>
                <w:sz w:val="22"/>
                <w:szCs w:val="22"/>
              </w:rPr>
              <w:br/>
              <w:t>Met de komst van zeer kwetsbare inwoners die anders naar Beschermd Wonen zouden worden doorverwezen is sprake van een uitbreiding van het aantal mensen in de doelgroep. Hoe heeft de gemeente hier rekening mee houden in de bekostiging of hoe gaat zij dit doen?</w:t>
            </w:r>
          </w:p>
        </w:tc>
        <w:tc>
          <w:tcPr>
            <w:tcW w:w="6320" w:type="dxa"/>
            <w:tcBorders>
              <w:top w:val="nil"/>
              <w:left w:val="nil"/>
              <w:bottom w:val="single" w:sz="4" w:space="0" w:color="auto"/>
              <w:right w:val="single" w:sz="4" w:space="0" w:color="auto"/>
            </w:tcBorders>
            <w:shd w:val="clear" w:color="auto" w:fill="auto"/>
            <w:hideMark/>
          </w:tcPr>
          <w:p w14:paraId="5CD5C3D6"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Ook nu is al sprake van ambulantisering van de hulpverlening en spelen Opdrachtnemers in op de specifieke behoeften van deze kwetsbare inwoners. De gemeenten houden de ontwikkelingen in de gaten en zijn met andere gemeenten in gesprek over het regionaal dan wel lokaal ontwikkelen van nieuwe producten waar mogelijk behoefte aan ontstaat. De ondersteuning aan deze inwoners wordt niet apart bekostigd zolang het om de reguliere maatwerkvoorzieningen gaat. Als sprake is van grote wijzigingen, geeft Opdrachtgever dit vorm via een addendum.</w:t>
            </w:r>
          </w:p>
          <w:p w14:paraId="561CFBED" w14:textId="31D53EC4" w:rsidR="008A6C0E" w:rsidRPr="000471BE" w:rsidRDefault="008A6C0E" w:rsidP="005A35DE">
            <w:pPr>
              <w:rPr>
                <w:rFonts w:ascii="Calibri" w:hAnsi="Calibri" w:cs="Times New Roman"/>
                <w:sz w:val="22"/>
                <w:szCs w:val="22"/>
              </w:rPr>
            </w:pPr>
          </w:p>
        </w:tc>
      </w:tr>
      <w:tr w:rsidR="00A866F6" w:rsidRPr="000471BE" w14:paraId="29526AB3" w14:textId="77777777" w:rsidTr="00E67082">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6FF42C9E"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33</w:t>
            </w:r>
          </w:p>
        </w:tc>
        <w:tc>
          <w:tcPr>
            <w:tcW w:w="2455" w:type="dxa"/>
            <w:tcBorders>
              <w:top w:val="nil"/>
              <w:left w:val="nil"/>
              <w:bottom w:val="single" w:sz="4" w:space="0" w:color="auto"/>
              <w:right w:val="single" w:sz="4" w:space="0" w:color="auto"/>
            </w:tcBorders>
            <w:shd w:val="clear" w:color="auto" w:fill="auto"/>
            <w:hideMark/>
          </w:tcPr>
          <w:p w14:paraId="056093E0"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18 Beschrijving &amp; PvE Kortdurend verblijf Eis 57</w:t>
            </w:r>
          </w:p>
        </w:tc>
        <w:tc>
          <w:tcPr>
            <w:tcW w:w="5524" w:type="dxa"/>
            <w:tcBorders>
              <w:top w:val="nil"/>
              <w:left w:val="nil"/>
              <w:bottom w:val="single" w:sz="4" w:space="0" w:color="auto"/>
              <w:right w:val="single" w:sz="4" w:space="0" w:color="auto"/>
            </w:tcBorders>
            <w:shd w:val="clear" w:color="auto" w:fill="auto"/>
            <w:hideMark/>
          </w:tcPr>
          <w:p w14:paraId="6515B03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Eis 57. Gemeenten geven aan dat zij financiële verantwoording door finale kwijting als mogelijkheid bestuderen. Wat betekent dit?</w:t>
            </w:r>
          </w:p>
        </w:tc>
        <w:tc>
          <w:tcPr>
            <w:tcW w:w="6320" w:type="dxa"/>
            <w:tcBorders>
              <w:top w:val="nil"/>
              <w:left w:val="nil"/>
              <w:bottom w:val="single" w:sz="4" w:space="0" w:color="auto"/>
              <w:right w:val="single" w:sz="4" w:space="0" w:color="auto"/>
            </w:tcBorders>
            <w:shd w:val="clear" w:color="auto" w:fill="auto"/>
            <w:hideMark/>
          </w:tcPr>
          <w:p w14:paraId="59822483" w14:textId="77777777" w:rsidR="00A866F6"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Finale kwijting houdt in dat beide partijen over en weer na het uitvoeren van een bepaalde overeenkomst niets meer van elkaar te vorderen hebben. Op deze manier sluiten partijen een boekjaar af. Veelal komt dit in de plaats van de productieverklaring.</w:t>
            </w:r>
          </w:p>
          <w:p w14:paraId="0C15545F" w14:textId="0FC6D265" w:rsidR="008A6C0E" w:rsidRPr="000471BE" w:rsidRDefault="008A6C0E" w:rsidP="005A35DE">
            <w:pPr>
              <w:rPr>
                <w:rFonts w:ascii="Calibri" w:hAnsi="Calibri" w:cs="Times New Roman"/>
                <w:color w:val="000000"/>
                <w:sz w:val="22"/>
                <w:szCs w:val="22"/>
              </w:rPr>
            </w:pPr>
          </w:p>
        </w:tc>
      </w:tr>
      <w:tr w:rsidR="00A866F6" w:rsidRPr="000471BE" w14:paraId="2D4CB9E8"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59D4129E"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34</w:t>
            </w:r>
          </w:p>
        </w:tc>
        <w:tc>
          <w:tcPr>
            <w:tcW w:w="2455" w:type="dxa"/>
            <w:tcBorders>
              <w:top w:val="nil"/>
              <w:left w:val="nil"/>
              <w:bottom w:val="single" w:sz="4" w:space="0" w:color="auto"/>
              <w:right w:val="single" w:sz="4" w:space="0" w:color="auto"/>
            </w:tcBorders>
            <w:shd w:val="clear" w:color="auto" w:fill="auto"/>
            <w:hideMark/>
          </w:tcPr>
          <w:p w14:paraId="37DB1D1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18 Beschrijving &amp; PvE Kortdurend verblijf Eis 25</w:t>
            </w:r>
          </w:p>
        </w:tc>
        <w:tc>
          <w:tcPr>
            <w:tcW w:w="5524" w:type="dxa"/>
            <w:tcBorders>
              <w:top w:val="nil"/>
              <w:left w:val="nil"/>
              <w:bottom w:val="single" w:sz="4" w:space="0" w:color="auto"/>
              <w:right w:val="single" w:sz="4" w:space="0" w:color="auto"/>
            </w:tcBorders>
            <w:shd w:val="clear" w:color="auto" w:fill="auto"/>
            <w:hideMark/>
          </w:tcPr>
          <w:p w14:paraId="6BF74E6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PvE</w:t>
            </w:r>
            <w:r w:rsidRPr="000471BE">
              <w:rPr>
                <w:rFonts w:ascii="Calibri" w:hAnsi="Calibri" w:cs="Times New Roman"/>
                <w:color w:val="000000"/>
                <w:sz w:val="22"/>
                <w:szCs w:val="22"/>
              </w:rPr>
              <w:br/>
              <w:t>Eis 25. Gemeenten geven aan dat tarieven voor onderaannemers conform de voor hen geldende cao moeten zijn. Hier zijn wij het mee eens. Klopt dan onze aanname dat de gemeente bij cao wijzigingen ook de tarieven uit Bijlage 13 standaard aanpast?</w:t>
            </w:r>
          </w:p>
        </w:tc>
        <w:tc>
          <w:tcPr>
            <w:tcW w:w="6320" w:type="dxa"/>
            <w:tcBorders>
              <w:top w:val="nil"/>
              <w:left w:val="nil"/>
              <w:bottom w:val="single" w:sz="4" w:space="0" w:color="auto"/>
              <w:right w:val="single" w:sz="4" w:space="0" w:color="auto"/>
            </w:tcBorders>
            <w:shd w:val="clear" w:color="auto" w:fill="auto"/>
            <w:hideMark/>
          </w:tcPr>
          <w:p w14:paraId="0987797F"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Jaarlijks wordt bezien of en in welke mate de tarieven aangepast moeten worden. Zie aanvullend het antwoord bij vraag 48.</w:t>
            </w:r>
          </w:p>
        </w:tc>
      </w:tr>
      <w:tr w:rsidR="00A866F6" w:rsidRPr="000471BE" w14:paraId="069394A5"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7384B8A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35</w:t>
            </w:r>
          </w:p>
        </w:tc>
        <w:tc>
          <w:tcPr>
            <w:tcW w:w="2455" w:type="dxa"/>
            <w:tcBorders>
              <w:top w:val="nil"/>
              <w:left w:val="nil"/>
              <w:bottom w:val="single" w:sz="4" w:space="0" w:color="auto"/>
              <w:right w:val="single" w:sz="4" w:space="0" w:color="auto"/>
            </w:tcBorders>
            <w:shd w:val="clear" w:color="auto" w:fill="auto"/>
            <w:hideMark/>
          </w:tcPr>
          <w:p w14:paraId="45AD6B9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18 Kortdurend verblijf 2.1</w:t>
            </w:r>
          </w:p>
        </w:tc>
        <w:tc>
          <w:tcPr>
            <w:tcW w:w="5524" w:type="dxa"/>
            <w:tcBorders>
              <w:top w:val="nil"/>
              <w:left w:val="nil"/>
              <w:bottom w:val="single" w:sz="4" w:space="0" w:color="auto"/>
              <w:right w:val="single" w:sz="4" w:space="0" w:color="auto"/>
            </w:tcBorders>
            <w:shd w:val="clear" w:color="auto" w:fill="auto"/>
            <w:hideMark/>
          </w:tcPr>
          <w:p w14:paraId="29052FE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2.1.</w:t>
            </w:r>
            <w:r w:rsidRPr="000471BE">
              <w:rPr>
                <w:rFonts w:ascii="Calibri" w:hAnsi="Calibri" w:cs="Times New Roman"/>
                <w:color w:val="000000"/>
                <w:sz w:val="22"/>
                <w:szCs w:val="22"/>
              </w:rPr>
              <w:br/>
              <w:t>N.a.v. omschrijving. U geeft hier aan dat u goed zult kijken of kortdurend verblijf ook vanuit andere bronnen (ZvW) betaald kan worden. Als bij een cliënt niet langer 24-uurs toezicht nodig is, kan afgeschaald worden. Is de zorgaanbieder er dan voor verantwoordelijk om deze afschaling te regelen?</w:t>
            </w:r>
          </w:p>
        </w:tc>
        <w:tc>
          <w:tcPr>
            <w:tcW w:w="6320" w:type="dxa"/>
            <w:tcBorders>
              <w:top w:val="nil"/>
              <w:left w:val="nil"/>
              <w:bottom w:val="single" w:sz="4" w:space="0" w:color="auto"/>
              <w:right w:val="single" w:sz="4" w:space="0" w:color="auto"/>
            </w:tcBorders>
            <w:shd w:val="clear" w:color="auto" w:fill="auto"/>
            <w:hideMark/>
          </w:tcPr>
          <w:p w14:paraId="01C88B4C"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Kortdurend verblijf is bedoeld als respijtzorg om de mantelzorger te ontlasten. Dit is gebonden aan een bepaalde korte en tijdelijke termijn. Afschaling is hier niet aan de orde, zoals wel bij Beschermd Wonen. Bij de toegang zal duidelijk zijn of de inwoner al dan niet 24-uurstoezicht/ondersteuning nodig heeft. Is dat niet het geval dan wordt geen kortdurend verblijf toegekend en zal de respijtzorg op een andere wijze vorm krijgen.</w:t>
            </w:r>
          </w:p>
          <w:p w14:paraId="470ADB80" w14:textId="70BF9BCA" w:rsidR="008A6C0E" w:rsidRPr="000471BE" w:rsidRDefault="008A6C0E" w:rsidP="005A35DE">
            <w:pPr>
              <w:rPr>
                <w:rFonts w:ascii="Calibri" w:hAnsi="Calibri" w:cs="Times New Roman"/>
                <w:sz w:val="22"/>
                <w:szCs w:val="22"/>
              </w:rPr>
            </w:pPr>
          </w:p>
        </w:tc>
      </w:tr>
      <w:tr w:rsidR="00A866F6" w:rsidRPr="000471BE" w14:paraId="1CE38BEB" w14:textId="77777777" w:rsidTr="00E67082">
        <w:trPr>
          <w:trHeight w:val="1200"/>
        </w:trPr>
        <w:tc>
          <w:tcPr>
            <w:tcW w:w="600" w:type="dxa"/>
            <w:tcBorders>
              <w:top w:val="nil"/>
              <w:left w:val="single" w:sz="4" w:space="0" w:color="auto"/>
              <w:bottom w:val="single" w:sz="4" w:space="0" w:color="auto"/>
              <w:right w:val="single" w:sz="4" w:space="0" w:color="auto"/>
            </w:tcBorders>
            <w:shd w:val="clear" w:color="auto" w:fill="auto"/>
            <w:noWrap/>
            <w:hideMark/>
          </w:tcPr>
          <w:p w14:paraId="66BA3AEE"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36</w:t>
            </w:r>
          </w:p>
        </w:tc>
        <w:tc>
          <w:tcPr>
            <w:tcW w:w="2455" w:type="dxa"/>
            <w:tcBorders>
              <w:top w:val="nil"/>
              <w:left w:val="nil"/>
              <w:bottom w:val="single" w:sz="4" w:space="0" w:color="auto"/>
              <w:right w:val="single" w:sz="4" w:space="0" w:color="auto"/>
            </w:tcBorders>
            <w:shd w:val="clear" w:color="auto" w:fill="auto"/>
            <w:hideMark/>
          </w:tcPr>
          <w:p w14:paraId="1173B71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18 Kortdurend verblijf 2.1</w:t>
            </w:r>
          </w:p>
        </w:tc>
        <w:tc>
          <w:tcPr>
            <w:tcW w:w="5524" w:type="dxa"/>
            <w:tcBorders>
              <w:top w:val="nil"/>
              <w:left w:val="nil"/>
              <w:bottom w:val="single" w:sz="4" w:space="0" w:color="auto"/>
              <w:right w:val="single" w:sz="4" w:space="0" w:color="auto"/>
            </w:tcBorders>
            <w:shd w:val="clear" w:color="auto" w:fill="auto"/>
            <w:hideMark/>
          </w:tcPr>
          <w:p w14:paraId="1F44E10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2.1</w:t>
            </w:r>
            <w:r w:rsidRPr="000471BE">
              <w:rPr>
                <w:rFonts w:ascii="Calibri" w:hAnsi="Calibri" w:cs="Times New Roman"/>
                <w:color w:val="000000"/>
                <w:sz w:val="22"/>
                <w:szCs w:val="22"/>
              </w:rPr>
              <w:br/>
              <w:t>N.a.v. omschrijving. U geeft hier aan dat u goed zult kijken of kortdurend verblijf ook vanuit andere bronnen (ZvW) betaald kan worden. Kan hier sprake zijn van stapeling van ondersteuning die wel vanuit de WMO betaald wordt?</w:t>
            </w:r>
          </w:p>
        </w:tc>
        <w:tc>
          <w:tcPr>
            <w:tcW w:w="6320" w:type="dxa"/>
            <w:tcBorders>
              <w:top w:val="nil"/>
              <w:left w:val="nil"/>
              <w:bottom w:val="single" w:sz="4" w:space="0" w:color="auto"/>
              <w:right w:val="single" w:sz="4" w:space="0" w:color="auto"/>
            </w:tcBorders>
            <w:shd w:val="clear" w:color="auto" w:fill="auto"/>
            <w:hideMark/>
          </w:tcPr>
          <w:p w14:paraId="31D58A14"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Er kan geen stapeling zijn van Kortdurend verblijf vanuit de Wmo en de Wlz of eerstelijns verblijf vanuit de Zvw. Als inwoner een indicatie Wlz heeft of aanspraak kan maken op Eerstelijnsverblijf op grond van de Zorgverzekeringswet (Zvw) of op grond van zijn aanvullende zorgverzekering in aanmerking kan komen voor kortdurend verblijf, dan heeft inwoner geen recht op een indicatie Kortdurend verblijf vanuit de Wmo.</w:t>
            </w:r>
          </w:p>
          <w:p w14:paraId="30789471" w14:textId="0594A047" w:rsidR="008A6C0E" w:rsidRPr="000471BE" w:rsidRDefault="008A6C0E" w:rsidP="005A35DE">
            <w:pPr>
              <w:rPr>
                <w:rFonts w:ascii="Calibri" w:hAnsi="Calibri" w:cs="Times New Roman"/>
                <w:sz w:val="22"/>
                <w:szCs w:val="22"/>
              </w:rPr>
            </w:pPr>
          </w:p>
        </w:tc>
      </w:tr>
      <w:tr w:rsidR="00A866F6" w:rsidRPr="000471BE" w14:paraId="31464E2C"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607B7A2E"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37</w:t>
            </w:r>
          </w:p>
        </w:tc>
        <w:tc>
          <w:tcPr>
            <w:tcW w:w="2455" w:type="dxa"/>
            <w:tcBorders>
              <w:top w:val="nil"/>
              <w:left w:val="nil"/>
              <w:bottom w:val="single" w:sz="4" w:space="0" w:color="auto"/>
              <w:right w:val="single" w:sz="4" w:space="0" w:color="auto"/>
            </w:tcBorders>
            <w:shd w:val="clear" w:color="auto" w:fill="auto"/>
            <w:hideMark/>
          </w:tcPr>
          <w:p w14:paraId="7C0B1F4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18 Kortdurend verblijf 2.1</w:t>
            </w:r>
          </w:p>
        </w:tc>
        <w:tc>
          <w:tcPr>
            <w:tcW w:w="5524" w:type="dxa"/>
            <w:tcBorders>
              <w:top w:val="nil"/>
              <w:left w:val="nil"/>
              <w:bottom w:val="single" w:sz="4" w:space="0" w:color="auto"/>
              <w:right w:val="single" w:sz="4" w:space="0" w:color="auto"/>
            </w:tcBorders>
            <w:shd w:val="clear" w:color="auto" w:fill="auto"/>
            <w:hideMark/>
          </w:tcPr>
          <w:p w14:paraId="51BD096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2.1</w:t>
            </w:r>
            <w:r w:rsidRPr="000471BE">
              <w:rPr>
                <w:rFonts w:ascii="Calibri" w:hAnsi="Calibri" w:cs="Times New Roman"/>
                <w:color w:val="000000"/>
                <w:sz w:val="22"/>
                <w:szCs w:val="22"/>
              </w:rPr>
              <w:br/>
              <w:t xml:space="preserve">N.a.v. omschrijving. U geeft hier aan dat u goed zult kijken of kortdurend verblijf ook vanuit andere bronnen (ZvW) betaald kan worden. Wat als er bij een cliënt sprake is van een combinatie van dagactiviteiten + begeleiding + </w:t>
            </w:r>
            <w:r w:rsidRPr="000471BE">
              <w:rPr>
                <w:rFonts w:ascii="Calibri" w:hAnsi="Calibri" w:cs="Times New Roman"/>
                <w:color w:val="000000"/>
                <w:sz w:val="22"/>
                <w:szCs w:val="22"/>
              </w:rPr>
              <w:lastRenderedPageBreak/>
              <w:t>ambulante zorg, wordt dit dan altijd bij voorkeur vanuit de ZvW gefinancierd?</w:t>
            </w:r>
          </w:p>
        </w:tc>
        <w:tc>
          <w:tcPr>
            <w:tcW w:w="6320" w:type="dxa"/>
            <w:tcBorders>
              <w:top w:val="nil"/>
              <w:left w:val="nil"/>
              <w:bottom w:val="single" w:sz="4" w:space="0" w:color="auto"/>
              <w:right w:val="single" w:sz="4" w:space="0" w:color="auto"/>
            </w:tcBorders>
            <w:shd w:val="clear" w:color="auto" w:fill="auto"/>
            <w:hideMark/>
          </w:tcPr>
          <w:p w14:paraId="5C1F211D"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lastRenderedPageBreak/>
              <w:t xml:space="preserve">Als een inwoner een indicatie Wlz heeft of aanspraak kan maken op Eerstelijnsverblijf op grond van de Zorgverzekeringswet (Zvw) of op grond van zijn aanvullende zorgverzekering in aanmerking kan komen voor kortdurend verblijf, dan heeft de inwoner geen recht op een indicatie Kortdurend verblijf vanuit de Wmo. Deze voorzieningen zijn voorliggend op de Wmo. Bij een combinatie van </w:t>
            </w:r>
            <w:r w:rsidRPr="2C665ADA">
              <w:rPr>
                <w:rFonts w:ascii="Calibri" w:hAnsi="Calibri" w:cs="Times New Roman"/>
                <w:sz w:val="22"/>
                <w:szCs w:val="22"/>
              </w:rPr>
              <w:lastRenderedPageBreak/>
              <w:t xml:space="preserve">voorzieningen wordt voor de inwoner per voorziening beoordeeld of deze in aanmerking komt voor een maatwerkvoorziening vanuit de Wmo. </w:t>
            </w:r>
          </w:p>
        </w:tc>
      </w:tr>
      <w:tr w:rsidR="00A866F6" w:rsidRPr="000471BE" w14:paraId="558DBB93" w14:textId="77777777" w:rsidTr="00E67082">
        <w:trPr>
          <w:trHeight w:val="1200"/>
        </w:trPr>
        <w:tc>
          <w:tcPr>
            <w:tcW w:w="600" w:type="dxa"/>
            <w:tcBorders>
              <w:top w:val="nil"/>
              <w:left w:val="single" w:sz="4" w:space="0" w:color="auto"/>
              <w:bottom w:val="single" w:sz="4" w:space="0" w:color="auto"/>
              <w:right w:val="single" w:sz="4" w:space="0" w:color="auto"/>
            </w:tcBorders>
            <w:shd w:val="clear" w:color="auto" w:fill="auto"/>
            <w:noWrap/>
            <w:hideMark/>
          </w:tcPr>
          <w:p w14:paraId="7131B264"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38</w:t>
            </w:r>
          </w:p>
        </w:tc>
        <w:tc>
          <w:tcPr>
            <w:tcW w:w="2455" w:type="dxa"/>
            <w:tcBorders>
              <w:top w:val="nil"/>
              <w:left w:val="nil"/>
              <w:bottom w:val="single" w:sz="4" w:space="0" w:color="auto"/>
              <w:right w:val="single" w:sz="4" w:space="0" w:color="auto"/>
            </w:tcBorders>
            <w:shd w:val="clear" w:color="auto" w:fill="auto"/>
            <w:hideMark/>
          </w:tcPr>
          <w:p w14:paraId="1A95A050"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18 Kortdurend verblijf 1.4</w:t>
            </w:r>
          </w:p>
        </w:tc>
        <w:tc>
          <w:tcPr>
            <w:tcW w:w="5524" w:type="dxa"/>
            <w:tcBorders>
              <w:top w:val="nil"/>
              <w:left w:val="nil"/>
              <w:bottom w:val="single" w:sz="4" w:space="0" w:color="auto"/>
              <w:right w:val="single" w:sz="4" w:space="0" w:color="auto"/>
            </w:tcBorders>
            <w:shd w:val="clear" w:color="auto" w:fill="auto"/>
            <w:hideMark/>
          </w:tcPr>
          <w:p w14:paraId="7933EBC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1.4</w:t>
            </w:r>
            <w:r w:rsidRPr="000471BE">
              <w:rPr>
                <w:rFonts w:ascii="Calibri" w:hAnsi="Calibri" w:cs="Times New Roman"/>
                <w:color w:val="000000"/>
                <w:sz w:val="22"/>
                <w:szCs w:val="22"/>
              </w:rPr>
              <w:br/>
              <w:t>In 2020 was er sprake van een pandemie waardoor het volume van ondersteuningsvragen beperkt was. Hoe heeft u hier in de capaciteitsberekening rekening mee gehouden?</w:t>
            </w:r>
          </w:p>
        </w:tc>
        <w:tc>
          <w:tcPr>
            <w:tcW w:w="6320" w:type="dxa"/>
            <w:tcBorders>
              <w:top w:val="nil"/>
              <w:left w:val="nil"/>
              <w:bottom w:val="single" w:sz="4" w:space="0" w:color="auto"/>
              <w:right w:val="single" w:sz="4" w:space="0" w:color="auto"/>
            </w:tcBorders>
            <w:shd w:val="clear" w:color="auto" w:fill="auto"/>
            <w:hideMark/>
          </w:tcPr>
          <w:p w14:paraId="405C912E"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De totalen hebben wij beoordeeld op basis van de lopende beschikkingen. Bedacht moet worden dat kortdurend verblijf inspanningsgerichte bekostiging betreft. Ook in de jaren voor de pandemie was dit volume beperkt.</w:t>
            </w:r>
          </w:p>
          <w:p w14:paraId="57EA60BB" w14:textId="744619E6" w:rsidR="004761AD" w:rsidRPr="000471BE" w:rsidRDefault="004761AD" w:rsidP="005A35DE">
            <w:pPr>
              <w:rPr>
                <w:rFonts w:ascii="Calibri" w:hAnsi="Calibri" w:cs="Times New Roman"/>
                <w:sz w:val="22"/>
                <w:szCs w:val="22"/>
              </w:rPr>
            </w:pPr>
          </w:p>
        </w:tc>
      </w:tr>
      <w:tr w:rsidR="00A866F6" w:rsidRPr="000471BE" w14:paraId="72A1448C"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3961E7D8"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39</w:t>
            </w:r>
          </w:p>
        </w:tc>
        <w:tc>
          <w:tcPr>
            <w:tcW w:w="2455" w:type="dxa"/>
            <w:tcBorders>
              <w:top w:val="nil"/>
              <w:left w:val="nil"/>
              <w:bottom w:val="single" w:sz="4" w:space="0" w:color="auto"/>
              <w:right w:val="single" w:sz="4" w:space="0" w:color="auto"/>
            </w:tcBorders>
            <w:shd w:val="clear" w:color="auto" w:fill="auto"/>
            <w:hideMark/>
          </w:tcPr>
          <w:p w14:paraId="7C08237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18 Kortdurend verblijf 1.2.2.</w:t>
            </w:r>
          </w:p>
        </w:tc>
        <w:tc>
          <w:tcPr>
            <w:tcW w:w="5524" w:type="dxa"/>
            <w:tcBorders>
              <w:top w:val="nil"/>
              <w:left w:val="nil"/>
              <w:bottom w:val="single" w:sz="4" w:space="0" w:color="auto"/>
              <w:right w:val="single" w:sz="4" w:space="0" w:color="auto"/>
            </w:tcBorders>
            <w:shd w:val="clear" w:color="auto" w:fill="auto"/>
            <w:hideMark/>
          </w:tcPr>
          <w:p w14:paraId="5F451F1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1.2.2</w:t>
            </w:r>
            <w:r w:rsidRPr="000471BE">
              <w:rPr>
                <w:rFonts w:ascii="Calibri" w:hAnsi="Calibri" w:cs="Times New Roman"/>
                <w:color w:val="000000"/>
                <w:sz w:val="22"/>
                <w:szCs w:val="22"/>
              </w:rPr>
              <w:br/>
              <w:t>Met de komst van zeer kwetsbare inwoners die anders naar Beschermd Wonen zouden worden doorverwezen is sprake van een uitbreiding van het aantal mensen in de doelgroep. Hoe houdt de gemeente in de bekostiging rekening met de toenemende hulpvragen van met name deze ouderen?</w:t>
            </w:r>
          </w:p>
        </w:tc>
        <w:tc>
          <w:tcPr>
            <w:tcW w:w="6320" w:type="dxa"/>
            <w:tcBorders>
              <w:top w:val="nil"/>
              <w:left w:val="nil"/>
              <w:bottom w:val="single" w:sz="4" w:space="0" w:color="auto"/>
              <w:right w:val="single" w:sz="4" w:space="0" w:color="auto"/>
            </w:tcBorders>
            <w:shd w:val="clear" w:color="auto" w:fill="auto"/>
            <w:hideMark/>
          </w:tcPr>
          <w:p w14:paraId="79C76CAE" w14:textId="77777777" w:rsidR="00A866F6" w:rsidRPr="000471BE" w:rsidRDefault="00A866F6" w:rsidP="005A35DE">
            <w:pPr>
              <w:rPr>
                <w:rFonts w:ascii="Calibri" w:hAnsi="Calibri" w:cs="Times New Roman"/>
                <w:sz w:val="22"/>
                <w:szCs w:val="22"/>
              </w:rPr>
            </w:pPr>
            <w:r w:rsidRPr="000471BE">
              <w:rPr>
                <w:rFonts w:ascii="Calibri" w:hAnsi="Calibri" w:cs="Times New Roman"/>
                <w:sz w:val="22"/>
                <w:szCs w:val="22"/>
              </w:rPr>
              <w:t>De gemeenten zoeken voor alle doelgroepen voldoende mogelijkheden voor kortdurend verblijf, zodat ook deze kwetsbare inwoners kortdurend verblijf kunnen krijgen, dat overigens bedoeld is als respijtzorg voor de mantelzorger. Bekostiging vindt plaats via de tarieven in het tarievenblad.</w:t>
            </w:r>
          </w:p>
        </w:tc>
      </w:tr>
      <w:tr w:rsidR="00A866F6" w:rsidRPr="000471BE" w14:paraId="65B26BA4" w14:textId="77777777" w:rsidTr="00E67082">
        <w:trPr>
          <w:trHeight w:val="1200"/>
        </w:trPr>
        <w:tc>
          <w:tcPr>
            <w:tcW w:w="600" w:type="dxa"/>
            <w:tcBorders>
              <w:top w:val="nil"/>
              <w:left w:val="single" w:sz="4" w:space="0" w:color="auto"/>
              <w:bottom w:val="single" w:sz="4" w:space="0" w:color="auto"/>
              <w:right w:val="single" w:sz="4" w:space="0" w:color="auto"/>
            </w:tcBorders>
            <w:shd w:val="clear" w:color="auto" w:fill="auto"/>
            <w:noWrap/>
            <w:hideMark/>
          </w:tcPr>
          <w:p w14:paraId="2FCF9A15"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40</w:t>
            </w:r>
          </w:p>
        </w:tc>
        <w:tc>
          <w:tcPr>
            <w:tcW w:w="2455" w:type="dxa"/>
            <w:tcBorders>
              <w:top w:val="nil"/>
              <w:left w:val="nil"/>
              <w:bottom w:val="single" w:sz="4" w:space="0" w:color="auto"/>
              <w:right w:val="single" w:sz="4" w:space="0" w:color="auto"/>
            </w:tcBorders>
            <w:shd w:val="clear" w:color="auto" w:fill="auto"/>
            <w:hideMark/>
          </w:tcPr>
          <w:p w14:paraId="4A56EEC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16 en 17 Eis 26</w:t>
            </w:r>
          </w:p>
        </w:tc>
        <w:tc>
          <w:tcPr>
            <w:tcW w:w="5524" w:type="dxa"/>
            <w:tcBorders>
              <w:top w:val="nil"/>
              <w:left w:val="nil"/>
              <w:bottom w:val="single" w:sz="4" w:space="0" w:color="auto"/>
              <w:right w:val="single" w:sz="4" w:space="0" w:color="auto"/>
            </w:tcBorders>
            <w:shd w:val="clear" w:color="auto" w:fill="auto"/>
            <w:hideMark/>
          </w:tcPr>
          <w:p w14:paraId="0412DEE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Eis 26. Gemeenten geven aan dat tarieven voor onderaannemers conform de voor hen geldende cao moeten zijn. Hier zijn wij het mee eens. Klopt dan onze aanname dat de gemeente bij cao wijzigingen ook de tarieven uit Bijlage 13 standaard aanpast?</w:t>
            </w:r>
          </w:p>
        </w:tc>
        <w:tc>
          <w:tcPr>
            <w:tcW w:w="6320" w:type="dxa"/>
            <w:tcBorders>
              <w:top w:val="nil"/>
              <w:left w:val="nil"/>
              <w:bottom w:val="single" w:sz="4" w:space="0" w:color="auto"/>
              <w:right w:val="single" w:sz="4" w:space="0" w:color="auto"/>
            </w:tcBorders>
            <w:shd w:val="clear" w:color="auto" w:fill="auto"/>
            <w:hideMark/>
          </w:tcPr>
          <w:p w14:paraId="62FED807"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bij vraag 48.</w:t>
            </w:r>
          </w:p>
        </w:tc>
      </w:tr>
      <w:tr w:rsidR="00A866F6" w:rsidRPr="000471BE" w14:paraId="1820700B" w14:textId="77777777" w:rsidTr="00E67082">
        <w:trPr>
          <w:trHeight w:val="1800"/>
        </w:trPr>
        <w:tc>
          <w:tcPr>
            <w:tcW w:w="600" w:type="dxa"/>
            <w:tcBorders>
              <w:top w:val="nil"/>
              <w:left w:val="single" w:sz="4" w:space="0" w:color="auto"/>
              <w:bottom w:val="single" w:sz="4" w:space="0" w:color="auto"/>
              <w:right w:val="single" w:sz="4" w:space="0" w:color="auto"/>
            </w:tcBorders>
            <w:shd w:val="clear" w:color="auto" w:fill="auto"/>
            <w:noWrap/>
            <w:hideMark/>
          </w:tcPr>
          <w:p w14:paraId="08D87063"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41</w:t>
            </w:r>
          </w:p>
        </w:tc>
        <w:tc>
          <w:tcPr>
            <w:tcW w:w="2455" w:type="dxa"/>
            <w:tcBorders>
              <w:top w:val="nil"/>
              <w:left w:val="nil"/>
              <w:bottom w:val="single" w:sz="4" w:space="0" w:color="auto"/>
              <w:right w:val="single" w:sz="4" w:space="0" w:color="auto"/>
            </w:tcBorders>
            <w:shd w:val="clear" w:color="auto" w:fill="auto"/>
            <w:hideMark/>
          </w:tcPr>
          <w:p w14:paraId="725C387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17 Dagactiviteiten NAH</w:t>
            </w:r>
          </w:p>
        </w:tc>
        <w:tc>
          <w:tcPr>
            <w:tcW w:w="5524" w:type="dxa"/>
            <w:tcBorders>
              <w:top w:val="nil"/>
              <w:left w:val="nil"/>
              <w:bottom w:val="single" w:sz="4" w:space="0" w:color="auto"/>
              <w:right w:val="single" w:sz="4" w:space="0" w:color="auto"/>
            </w:tcBorders>
            <w:shd w:val="clear" w:color="auto" w:fill="auto"/>
            <w:hideMark/>
          </w:tcPr>
          <w:p w14:paraId="56EF176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2.3</w:t>
            </w:r>
            <w:r w:rsidRPr="000471BE">
              <w:rPr>
                <w:rFonts w:ascii="Calibri" w:hAnsi="Calibri" w:cs="Times New Roman"/>
                <w:color w:val="000000"/>
                <w:sz w:val="22"/>
                <w:szCs w:val="22"/>
              </w:rPr>
              <w:br/>
              <w:t>N.a.v. pensioengerechtigd en toch arbeidsmatige dagactiviteiten. U kiest er voor – wanneer de inwoner met een indicatie Arbeidsmatige dagactiviteiten de pensioengerechtigde leeftijd bereikt – de indicatie van de inwoner aan te passen. Hoe verhoudt dit zich tot het uitgangspunt dat de inwoner centraal staat?</w:t>
            </w:r>
          </w:p>
        </w:tc>
        <w:tc>
          <w:tcPr>
            <w:tcW w:w="6320" w:type="dxa"/>
            <w:tcBorders>
              <w:top w:val="nil"/>
              <w:left w:val="nil"/>
              <w:bottom w:val="single" w:sz="4" w:space="0" w:color="auto"/>
              <w:right w:val="single" w:sz="4" w:space="0" w:color="auto"/>
            </w:tcBorders>
            <w:shd w:val="clear" w:color="auto" w:fill="auto"/>
            <w:hideMark/>
          </w:tcPr>
          <w:p w14:paraId="6B68727B"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We gaan uit van het uitgangspunt dat de inwoner en zijn behoefte centraal staan. Zo is het ook verwoord in het programma van eisen voor de Opdrachtnemer. Dit betekent, dat als inwoner aangeeft graag door te willen gaan met zijn arbeidsmatige activiteiten maar door de Opdrachtgever is omgezet van Arbeidsmatige dagactiviteiten naar Belevingsgerichte dagactiviteiten de Opdrachtnemer Belevingsgerichte dagactiviteiten inspeelt op de behoefte van de inwoner. Dit kan betekenen dat Opdrachtnemer voor de inwoner arbeidsmatige dagactiviteiten organiseert via hoofd- en onderaannemerschap.</w:t>
            </w:r>
          </w:p>
          <w:p w14:paraId="2D61B318" w14:textId="3A3A58AB" w:rsidR="004761AD" w:rsidRPr="000471BE" w:rsidRDefault="004761AD" w:rsidP="005A35DE">
            <w:pPr>
              <w:rPr>
                <w:rFonts w:ascii="Calibri" w:hAnsi="Calibri" w:cs="Times New Roman"/>
                <w:sz w:val="22"/>
                <w:szCs w:val="22"/>
              </w:rPr>
            </w:pPr>
          </w:p>
        </w:tc>
      </w:tr>
      <w:tr w:rsidR="00A866F6" w:rsidRPr="000471BE" w14:paraId="10285147" w14:textId="77777777" w:rsidTr="00E67082">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14:paraId="2F77250C"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42</w:t>
            </w:r>
          </w:p>
        </w:tc>
        <w:tc>
          <w:tcPr>
            <w:tcW w:w="2455" w:type="dxa"/>
            <w:tcBorders>
              <w:top w:val="nil"/>
              <w:left w:val="nil"/>
              <w:bottom w:val="single" w:sz="4" w:space="0" w:color="auto"/>
              <w:right w:val="single" w:sz="4" w:space="0" w:color="auto"/>
            </w:tcBorders>
            <w:shd w:val="clear" w:color="auto" w:fill="auto"/>
            <w:hideMark/>
          </w:tcPr>
          <w:p w14:paraId="08D5090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17 Dagactiviteiten NAH</w:t>
            </w:r>
          </w:p>
        </w:tc>
        <w:tc>
          <w:tcPr>
            <w:tcW w:w="5524" w:type="dxa"/>
            <w:tcBorders>
              <w:top w:val="nil"/>
              <w:left w:val="nil"/>
              <w:bottom w:val="single" w:sz="4" w:space="0" w:color="auto"/>
              <w:right w:val="single" w:sz="4" w:space="0" w:color="auto"/>
            </w:tcBorders>
            <w:shd w:val="clear" w:color="auto" w:fill="auto"/>
            <w:hideMark/>
          </w:tcPr>
          <w:p w14:paraId="6FC889A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1.4</w:t>
            </w:r>
            <w:r w:rsidRPr="000471BE">
              <w:rPr>
                <w:rFonts w:ascii="Calibri" w:hAnsi="Calibri" w:cs="Times New Roman"/>
                <w:color w:val="000000"/>
                <w:sz w:val="22"/>
                <w:szCs w:val="22"/>
              </w:rPr>
              <w:br/>
              <w:t>N.a.v. bepalen aanneemsom. “De bedoeling is dat de aanbieder deze stijging binnen het budget gaat opvangen door innovatieve (samenwerkings)oplossingen.” Wat betekent dit concreet?</w:t>
            </w:r>
          </w:p>
        </w:tc>
        <w:tc>
          <w:tcPr>
            <w:tcW w:w="6320" w:type="dxa"/>
            <w:tcBorders>
              <w:top w:val="nil"/>
              <w:left w:val="nil"/>
              <w:bottom w:val="single" w:sz="4" w:space="0" w:color="auto"/>
              <w:right w:val="single" w:sz="4" w:space="0" w:color="auto"/>
            </w:tcBorders>
            <w:shd w:val="clear" w:color="auto" w:fill="auto"/>
            <w:hideMark/>
          </w:tcPr>
          <w:p w14:paraId="1F6F8A56"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Wat hiermee wordt bedoeld is toegelicht onder paragraaf 2.2 onder de kop 'Waar willen we naar toe?' en de subkop 'Verschuiving naar en samenwerking met algemene voorzieningen en voorliggende oplossingen'. We willen waar mogelijk samenwerking met algemene voorzieningen, het voorliggend veld en reguliere mogelijkheden, zodat Opdrachtnemer een verschuiving / afschaling realiseert van (een deel van de) maatwerkvoorziening naar algemene- en voorliggende voorzieningen en doorstroom naar (vrijwilligers)werk. Daarnaast is tijdige doorstroom naar de WLZ van belang om de stijging binnen het budget op te vangen. Het is aan de Opdrachtnemer om hier creatief en innovatief op in te spelen.</w:t>
            </w:r>
          </w:p>
          <w:p w14:paraId="7B553D94" w14:textId="20FCDB23" w:rsidR="004761AD" w:rsidRPr="000471BE" w:rsidRDefault="004761AD" w:rsidP="005A35DE">
            <w:pPr>
              <w:rPr>
                <w:rFonts w:ascii="Calibri" w:hAnsi="Calibri" w:cs="Times New Roman"/>
                <w:sz w:val="22"/>
                <w:szCs w:val="22"/>
              </w:rPr>
            </w:pPr>
          </w:p>
        </w:tc>
      </w:tr>
      <w:tr w:rsidR="00A866F6" w:rsidRPr="000471BE" w14:paraId="6BF46702"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75C2C3A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43</w:t>
            </w:r>
          </w:p>
        </w:tc>
        <w:tc>
          <w:tcPr>
            <w:tcW w:w="2455" w:type="dxa"/>
            <w:tcBorders>
              <w:top w:val="nil"/>
              <w:left w:val="nil"/>
              <w:bottom w:val="single" w:sz="4" w:space="0" w:color="auto"/>
              <w:right w:val="single" w:sz="4" w:space="0" w:color="auto"/>
            </w:tcBorders>
            <w:shd w:val="clear" w:color="auto" w:fill="auto"/>
            <w:hideMark/>
          </w:tcPr>
          <w:p w14:paraId="4BD95DC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17 Dagactiviteiten NAH</w:t>
            </w:r>
          </w:p>
        </w:tc>
        <w:tc>
          <w:tcPr>
            <w:tcW w:w="5524" w:type="dxa"/>
            <w:tcBorders>
              <w:top w:val="nil"/>
              <w:left w:val="nil"/>
              <w:bottom w:val="single" w:sz="4" w:space="0" w:color="auto"/>
              <w:right w:val="single" w:sz="4" w:space="0" w:color="auto"/>
            </w:tcBorders>
            <w:shd w:val="clear" w:color="auto" w:fill="auto"/>
            <w:hideMark/>
          </w:tcPr>
          <w:p w14:paraId="6CEF491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1.4</w:t>
            </w:r>
            <w:r w:rsidRPr="000471BE">
              <w:rPr>
                <w:rFonts w:ascii="Calibri" w:hAnsi="Calibri" w:cs="Times New Roman"/>
                <w:color w:val="000000"/>
                <w:sz w:val="22"/>
                <w:szCs w:val="22"/>
              </w:rPr>
              <w:br/>
              <w:t>N.a.v. bepalen aanneemsom. “Het volume persoonsgebonden budget (pgb) brengen we zowel bij aanvang als tussentijds bij verstrekking van een pgb in mindering op de aanneemsom.” Wat betekent dit concreet?</w:t>
            </w:r>
          </w:p>
        </w:tc>
        <w:tc>
          <w:tcPr>
            <w:tcW w:w="6320" w:type="dxa"/>
            <w:tcBorders>
              <w:top w:val="nil"/>
              <w:left w:val="nil"/>
              <w:bottom w:val="single" w:sz="4" w:space="0" w:color="auto"/>
              <w:right w:val="single" w:sz="4" w:space="0" w:color="auto"/>
            </w:tcBorders>
            <w:shd w:val="clear" w:color="auto" w:fill="auto"/>
            <w:hideMark/>
          </w:tcPr>
          <w:p w14:paraId="3CDFA002"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We vragen aan zorgaanbieders dat zij aan de hulpvraag, wensen en behoeften van de cliënten kunnen voldoen. Zo nodig met onderaannemerschap. Het totale aanbod van Opdrachtnemer moet voldoende zijn om iedere cliënt te kunnen bedienen. Het aanvragen van een PGB betekent dat het aanbod kennelijk niet op orde is. Dat volume aan PGB zal in mindering gebracht worden. Wellicht ten overvloede op dit moment is er nagenoeg geen sprake van PGB.</w:t>
            </w:r>
          </w:p>
          <w:p w14:paraId="32D33711" w14:textId="151AB6B3" w:rsidR="004761AD" w:rsidRPr="000471BE" w:rsidRDefault="004761AD" w:rsidP="005A35DE">
            <w:pPr>
              <w:rPr>
                <w:rFonts w:ascii="Calibri" w:hAnsi="Calibri" w:cs="Times New Roman"/>
                <w:sz w:val="22"/>
                <w:szCs w:val="22"/>
              </w:rPr>
            </w:pPr>
          </w:p>
        </w:tc>
      </w:tr>
      <w:tr w:rsidR="00A866F6" w:rsidRPr="000471BE" w14:paraId="6123FE5E" w14:textId="77777777" w:rsidTr="00E67082">
        <w:trPr>
          <w:trHeight w:val="3000"/>
        </w:trPr>
        <w:tc>
          <w:tcPr>
            <w:tcW w:w="600" w:type="dxa"/>
            <w:tcBorders>
              <w:top w:val="nil"/>
              <w:left w:val="single" w:sz="4" w:space="0" w:color="auto"/>
              <w:bottom w:val="single" w:sz="4" w:space="0" w:color="auto"/>
              <w:right w:val="single" w:sz="4" w:space="0" w:color="auto"/>
            </w:tcBorders>
            <w:shd w:val="clear" w:color="auto" w:fill="auto"/>
            <w:noWrap/>
            <w:hideMark/>
          </w:tcPr>
          <w:p w14:paraId="1A209DC8"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44</w:t>
            </w:r>
          </w:p>
        </w:tc>
        <w:tc>
          <w:tcPr>
            <w:tcW w:w="2455" w:type="dxa"/>
            <w:tcBorders>
              <w:top w:val="nil"/>
              <w:left w:val="nil"/>
              <w:bottom w:val="single" w:sz="4" w:space="0" w:color="auto"/>
              <w:right w:val="single" w:sz="4" w:space="0" w:color="auto"/>
            </w:tcBorders>
            <w:shd w:val="clear" w:color="auto" w:fill="auto"/>
            <w:hideMark/>
          </w:tcPr>
          <w:p w14:paraId="7051C46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17 Dagactiviteiten NAH</w:t>
            </w:r>
          </w:p>
        </w:tc>
        <w:tc>
          <w:tcPr>
            <w:tcW w:w="5524" w:type="dxa"/>
            <w:tcBorders>
              <w:top w:val="nil"/>
              <w:left w:val="nil"/>
              <w:bottom w:val="single" w:sz="4" w:space="0" w:color="auto"/>
              <w:right w:val="single" w:sz="4" w:space="0" w:color="auto"/>
            </w:tcBorders>
            <w:shd w:val="clear" w:color="auto" w:fill="auto"/>
            <w:hideMark/>
          </w:tcPr>
          <w:p w14:paraId="0BE910A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1.4</w:t>
            </w:r>
            <w:r w:rsidRPr="000471BE">
              <w:rPr>
                <w:rFonts w:ascii="Calibri" w:hAnsi="Calibri" w:cs="Times New Roman"/>
                <w:color w:val="000000"/>
                <w:sz w:val="22"/>
                <w:szCs w:val="22"/>
              </w:rPr>
              <w:br/>
              <w:t xml:space="preserve">N.a.v. Waarom willen we taakgericht bekostigen?. Het verrast ons dat er hier onderscheid gemaakt wordt tussen de deelpopulaties en uitgegaan wordt van de beperking in plaats van de behoefte. Bij de deelpopulatie N.A.H. is er een behoefte om soms belevingsgerichte activiteiten te doen. Bestaat er een mogelijkheid mensen uit deze beide doelgroepen te “vermengen”? Volgens ons zou de hulpvraag/behoefte van de cliënt centraal moeten staan, wat bijvoorbeeld kan betekenen dat NAH en lichte dementie – die beide behoefte hebben aan structuur - samen in één groep kunnen. Klopt dit? Zo nee, kunt u a.u.b. </w:t>
            </w:r>
            <w:r w:rsidRPr="000471BE">
              <w:rPr>
                <w:rFonts w:ascii="Calibri" w:hAnsi="Calibri" w:cs="Times New Roman"/>
                <w:color w:val="000000"/>
                <w:sz w:val="22"/>
                <w:szCs w:val="22"/>
              </w:rPr>
              <w:lastRenderedPageBreak/>
              <w:t>met ons delen wat uw visie hierop is en hoe u tot deze afweging gekomen bent?</w:t>
            </w:r>
          </w:p>
        </w:tc>
        <w:tc>
          <w:tcPr>
            <w:tcW w:w="6320" w:type="dxa"/>
            <w:tcBorders>
              <w:top w:val="nil"/>
              <w:left w:val="nil"/>
              <w:bottom w:val="single" w:sz="4" w:space="0" w:color="auto"/>
              <w:right w:val="single" w:sz="4" w:space="0" w:color="auto"/>
            </w:tcBorders>
            <w:shd w:val="clear" w:color="auto" w:fill="auto"/>
            <w:hideMark/>
          </w:tcPr>
          <w:p w14:paraId="269E21B9"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lastRenderedPageBreak/>
              <w:t>In tabel 3 op pagina 9 vindt u het overzicht van de scheidslijn tussen de vormen van dagactiviteiten Wmo. Hiermee hebben we (geprobeerd) aan te geven dat de deelpopulatie NAH zowel activiteiten kan behoeven die meer recreatief (ofwel structurerend/ belevingsgericht) van aard kan zijn als meer ontwikkelingsgericht (zowel niet-arbeidsmatig als arbeidsmatig) van aard. De behoefte van de inwoner staat centraal. Dit betekent dat als Opdrachtnemer niet zelf aan de behoefte van de inwoner kan voldoen deze in zijn rol als hoofdaannemer een onderaannemer kan contracteren om mee samen te werken. Zolang de activiteiten maar aansluiten op de behoefte van de inwoner en het proces in samenspraak met inwoner en zijn netwerk heeft plaatsgevonden.</w:t>
            </w:r>
          </w:p>
          <w:p w14:paraId="0730406B" w14:textId="6A0A424B" w:rsidR="004761AD" w:rsidRPr="000471BE" w:rsidRDefault="004761AD" w:rsidP="005A35DE">
            <w:pPr>
              <w:rPr>
                <w:rFonts w:ascii="Calibri" w:hAnsi="Calibri" w:cs="Times New Roman"/>
                <w:sz w:val="22"/>
                <w:szCs w:val="22"/>
              </w:rPr>
            </w:pPr>
          </w:p>
        </w:tc>
      </w:tr>
      <w:tr w:rsidR="00A866F6" w:rsidRPr="000471BE" w14:paraId="7944FDDF" w14:textId="77777777" w:rsidTr="004761AD">
        <w:trPr>
          <w:trHeight w:val="1800"/>
        </w:trPr>
        <w:tc>
          <w:tcPr>
            <w:tcW w:w="600" w:type="dxa"/>
            <w:tcBorders>
              <w:top w:val="nil"/>
              <w:left w:val="single" w:sz="4" w:space="0" w:color="auto"/>
              <w:bottom w:val="single" w:sz="4" w:space="0" w:color="auto"/>
              <w:right w:val="single" w:sz="4" w:space="0" w:color="auto"/>
            </w:tcBorders>
            <w:shd w:val="clear" w:color="auto" w:fill="auto"/>
            <w:noWrap/>
            <w:hideMark/>
          </w:tcPr>
          <w:p w14:paraId="3CE25083"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45</w:t>
            </w:r>
          </w:p>
        </w:tc>
        <w:tc>
          <w:tcPr>
            <w:tcW w:w="2455" w:type="dxa"/>
            <w:tcBorders>
              <w:top w:val="nil"/>
              <w:left w:val="nil"/>
              <w:bottom w:val="single" w:sz="4" w:space="0" w:color="auto"/>
              <w:right w:val="single" w:sz="4" w:space="0" w:color="auto"/>
            </w:tcBorders>
            <w:shd w:val="clear" w:color="auto" w:fill="auto"/>
            <w:hideMark/>
          </w:tcPr>
          <w:p w14:paraId="51378EC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16 Dagactiviteiten Belevingsgericht</w:t>
            </w:r>
          </w:p>
        </w:tc>
        <w:tc>
          <w:tcPr>
            <w:tcW w:w="5524" w:type="dxa"/>
            <w:tcBorders>
              <w:top w:val="nil"/>
              <w:left w:val="nil"/>
              <w:bottom w:val="single" w:sz="4" w:space="0" w:color="auto"/>
              <w:right w:val="single" w:sz="4" w:space="0" w:color="auto"/>
            </w:tcBorders>
            <w:shd w:val="clear" w:color="auto" w:fill="auto"/>
            <w:hideMark/>
          </w:tcPr>
          <w:p w14:paraId="5B6E26D0"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Klopt onze veronderstelling dat Belevingsgerichte dagactiviteiten uitsluitend bedoeld zijn voor mensen boven de pensioengerechtigde leeftijd en jong dementerenden?</w:t>
            </w:r>
          </w:p>
        </w:tc>
        <w:tc>
          <w:tcPr>
            <w:tcW w:w="6320" w:type="dxa"/>
            <w:tcBorders>
              <w:top w:val="nil"/>
              <w:left w:val="nil"/>
              <w:bottom w:val="single" w:sz="4" w:space="0" w:color="auto"/>
              <w:right w:val="single" w:sz="4" w:space="0" w:color="auto"/>
            </w:tcBorders>
            <w:shd w:val="clear" w:color="auto" w:fill="auto"/>
            <w:hideMark/>
          </w:tcPr>
          <w:p w14:paraId="290708E0"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Ja, dat klopt. Echter de behoefte van de inwoner kan divers zijn. Voorbeeld: een inwoner met NAH kan via een indicatie Dagactiviteiten NAH deelnemen aan de Belevingsgerichte dagactiviteiten. Hiervoor is nodig dat de Opdrachtnemer Dagactiviteiten NAH in zijn rol als hoofdaannemer gaat samenwerken met een aanbieder die Belevingsgerichte dagactiviteiten (onderaannemer) biedt. De samenwerking kan leiden tot een combinatie van dagactiviteiten of volledige deelname aan de Belevingsgerichte dagactiviteiten, terwijl inwoner de indicatie Dagactiviteiten NAH op basis van zijn beperkingen behoudt.</w:t>
            </w:r>
          </w:p>
          <w:p w14:paraId="2BD3D953" w14:textId="1B806DF5" w:rsidR="004761AD" w:rsidRPr="000471BE" w:rsidRDefault="004761AD" w:rsidP="005A35DE">
            <w:pPr>
              <w:rPr>
                <w:rFonts w:ascii="Calibri" w:hAnsi="Calibri" w:cs="Times New Roman"/>
                <w:sz w:val="22"/>
                <w:szCs w:val="22"/>
              </w:rPr>
            </w:pPr>
          </w:p>
        </w:tc>
      </w:tr>
      <w:tr w:rsidR="00A866F6" w:rsidRPr="000471BE" w14:paraId="7330A994" w14:textId="77777777" w:rsidTr="004761AD">
        <w:trPr>
          <w:trHeight w:val="1800"/>
        </w:trPr>
        <w:tc>
          <w:tcPr>
            <w:tcW w:w="600" w:type="dxa"/>
            <w:tcBorders>
              <w:top w:val="nil"/>
              <w:left w:val="single" w:sz="4" w:space="0" w:color="auto"/>
              <w:bottom w:val="single" w:sz="4" w:space="0" w:color="auto"/>
              <w:right w:val="single" w:sz="4" w:space="0" w:color="auto"/>
            </w:tcBorders>
            <w:shd w:val="clear" w:color="auto" w:fill="auto"/>
            <w:noWrap/>
            <w:hideMark/>
          </w:tcPr>
          <w:p w14:paraId="66CC411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46</w:t>
            </w:r>
          </w:p>
        </w:tc>
        <w:tc>
          <w:tcPr>
            <w:tcW w:w="2455" w:type="dxa"/>
            <w:tcBorders>
              <w:top w:val="nil"/>
              <w:left w:val="nil"/>
              <w:bottom w:val="single" w:sz="4" w:space="0" w:color="auto"/>
              <w:right w:val="single" w:sz="4" w:space="0" w:color="auto"/>
            </w:tcBorders>
            <w:shd w:val="clear" w:color="auto" w:fill="auto"/>
            <w:hideMark/>
          </w:tcPr>
          <w:p w14:paraId="44EA94A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Bijlage 14 en 15 </w:t>
            </w:r>
          </w:p>
        </w:tc>
        <w:tc>
          <w:tcPr>
            <w:tcW w:w="5524" w:type="dxa"/>
            <w:tcBorders>
              <w:top w:val="nil"/>
              <w:left w:val="nil"/>
              <w:bottom w:val="single" w:sz="4" w:space="0" w:color="auto"/>
              <w:right w:val="single" w:sz="4" w:space="0" w:color="auto"/>
            </w:tcBorders>
            <w:shd w:val="clear" w:color="auto" w:fill="auto"/>
            <w:hideMark/>
          </w:tcPr>
          <w:p w14:paraId="7654CCE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Eis 84. De GGD is verantwoordelijk voor het uitvoeren van kwaliteitscontroles bij zorgaanbieders. Wanneer wij – in de nieuwe situatie per 2022 - als hoofdaannemer verantwoordelijk zijn voor de kwaliteitscontrole van de onderaannemer, scheelt dit de GGD veel tijd omdat het aantal zorgaanbieders fors terug gebracht is. Ontvangt de hoofdaanbieder ter compensatie dan ook een stuk financiering van de GGD?</w:t>
            </w:r>
          </w:p>
        </w:tc>
        <w:tc>
          <w:tcPr>
            <w:tcW w:w="6320" w:type="dxa"/>
            <w:tcBorders>
              <w:top w:val="single" w:sz="4" w:space="0" w:color="auto"/>
              <w:left w:val="nil"/>
              <w:bottom w:val="single" w:sz="4" w:space="0" w:color="auto"/>
              <w:right w:val="single" w:sz="4" w:space="0" w:color="auto"/>
            </w:tcBorders>
            <w:shd w:val="clear" w:color="auto" w:fill="auto"/>
            <w:hideMark/>
          </w:tcPr>
          <w:p w14:paraId="2E46F4F8" w14:textId="77777777" w:rsidR="00A866F6" w:rsidRPr="000471BE" w:rsidRDefault="00A866F6" w:rsidP="005A35DE">
            <w:r>
              <w:t>N</w:t>
            </w:r>
            <w:r w:rsidRPr="2C665ADA">
              <w:rPr>
                <w:rFonts w:ascii="Calibri" w:hAnsi="Calibri"/>
                <w:sz w:val="22"/>
                <w:szCs w:val="22"/>
              </w:rPr>
              <w:t xml:space="preserve">ee, de hoofdaannemer wordt hiervoor niet gecompenseerd. De gemeente heeft in deze aanbesteding ervoor gekozen de hoofdaannemer verantwoordelijk te laten zijn voor haar eigen kwaliteit en die van haar onderaannemers. </w:t>
            </w:r>
          </w:p>
        </w:tc>
      </w:tr>
      <w:tr w:rsidR="00A866F6" w:rsidRPr="000471BE" w14:paraId="48F6B148" w14:textId="77777777" w:rsidTr="004761AD">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2CE68AA7"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47</w:t>
            </w:r>
          </w:p>
        </w:tc>
        <w:tc>
          <w:tcPr>
            <w:tcW w:w="2455" w:type="dxa"/>
            <w:tcBorders>
              <w:top w:val="nil"/>
              <w:left w:val="nil"/>
              <w:bottom w:val="single" w:sz="4" w:space="0" w:color="auto"/>
              <w:right w:val="single" w:sz="4" w:space="0" w:color="auto"/>
            </w:tcBorders>
            <w:shd w:val="clear" w:color="auto" w:fill="auto"/>
            <w:hideMark/>
          </w:tcPr>
          <w:p w14:paraId="2361F41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16, 17 en 18 Eis 84</w:t>
            </w:r>
          </w:p>
        </w:tc>
        <w:tc>
          <w:tcPr>
            <w:tcW w:w="5524" w:type="dxa"/>
            <w:tcBorders>
              <w:top w:val="nil"/>
              <w:left w:val="nil"/>
              <w:bottom w:val="single" w:sz="4" w:space="0" w:color="auto"/>
              <w:right w:val="single" w:sz="4" w:space="0" w:color="auto"/>
            </w:tcBorders>
            <w:shd w:val="clear" w:color="auto" w:fill="auto"/>
            <w:hideMark/>
          </w:tcPr>
          <w:p w14:paraId="7FDF1FB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Eis 84. Wat bedoelt u met een integrale benadering van onderzoeksvraagstukken? Bedoelt u dat er afstemming moet zijn? Zo ja, delen de gemeenten hun planning van </w:t>
            </w:r>
            <w:r w:rsidRPr="000471BE">
              <w:rPr>
                <w:rFonts w:ascii="Calibri" w:hAnsi="Calibri" w:cs="Times New Roman"/>
                <w:color w:val="000000"/>
                <w:sz w:val="22"/>
                <w:szCs w:val="22"/>
              </w:rPr>
              <w:lastRenderedPageBreak/>
              <w:t>cliënttevredenheidsonderzoeken na gunning dan met de zorgaanbieder?</w:t>
            </w:r>
          </w:p>
        </w:tc>
        <w:tc>
          <w:tcPr>
            <w:tcW w:w="6320" w:type="dxa"/>
            <w:tcBorders>
              <w:top w:val="single" w:sz="4" w:space="0" w:color="auto"/>
              <w:left w:val="nil"/>
              <w:bottom w:val="single" w:sz="4" w:space="0" w:color="auto"/>
              <w:right w:val="single" w:sz="4" w:space="0" w:color="auto"/>
            </w:tcBorders>
            <w:shd w:val="clear" w:color="auto" w:fill="auto"/>
            <w:hideMark/>
          </w:tcPr>
          <w:p w14:paraId="2DD113F0" w14:textId="77777777" w:rsidR="00A866F6" w:rsidRPr="000471BE" w:rsidRDefault="00A866F6" w:rsidP="005A35DE">
            <w:pPr>
              <w:rPr>
                <w:rFonts w:ascii="Calibri" w:hAnsi="Calibri" w:cs="Times New Roman"/>
                <w:sz w:val="22"/>
                <w:szCs w:val="22"/>
              </w:rPr>
            </w:pPr>
            <w:r w:rsidRPr="000471BE">
              <w:rPr>
                <w:rFonts w:ascii="Calibri" w:hAnsi="Calibri" w:cs="Times New Roman"/>
                <w:sz w:val="22"/>
                <w:szCs w:val="22"/>
              </w:rPr>
              <w:lastRenderedPageBreak/>
              <w:t>Ja, dat klopt. We bedoelen daarmee dat de planning tussen Opdrachtgever en Opdrachtnemer indien nodig kan worden afgestemd. Dit is een optie als er aanleiding toe is.</w:t>
            </w:r>
          </w:p>
        </w:tc>
      </w:tr>
      <w:tr w:rsidR="00A866F6" w:rsidRPr="000471BE" w14:paraId="00BDB1A7" w14:textId="77777777" w:rsidTr="00E67082">
        <w:trPr>
          <w:trHeight w:val="1200"/>
        </w:trPr>
        <w:tc>
          <w:tcPr>
            <w:tcW w:w="600" w:type="dxa"/>
            <w:tcBorders>
              <w:top w:val="nil"/>
              <w:left w:val="single" w:sz="4" w:space="0" w:color="auto"/>
              <w:bottom w:val="single" w:sz="4" w:space="0" w:color="auto"/>
              <w:right w:val="single" w:sz="4" w:space="0" w:color="auto"/>
            </w:tcBorders>
            <w:shd w:val="clear" w:color="auto" w:fill="auto"/>
            <w:noWrap/>
            <w:hideMark/>
          </w:tcPr>
          <w:p w14:paraId="3AFC01D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48</w:t>
            </w:r>
          </w:p>
        </w:tc>
        <w:tc>
          <w:tcPr>
            <w:tcW w:w="2455" w:type="dxa"/>
            <w:tcBorders>
              <w:top w:val="nil"/>
              <w:left w:val="nil"/>
              <w:bottom w:val="single" w:sz="4" w:space="0" w:color="auto"/>
              <w:right w:val="single" w:sz="4" w:space="0" w:color="auto"/>
            </w:tcBorders>
            <w:shd w:val="clear" w:color="auto" w:fill="auto"/>
            <w:hideMark/>
          </w:tcPr>
          <w:p w14:paraId="70DFFB3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16 en 17 Eis 26</w:t>
            </w:r>
          </w:p>
        </w:tc>
        <w:tc>
          <w:tcPr>
            <w:tcW w:w="5524" w:type="dxa"/>
            <w:tcBorders>
              <w:top w:val="nil"/>
              <w:left w:val="nil"/>
              <w:bottom w:val="single" w:sz="4" w:space="0" w:color="auto"/>
              <w:right w:val="single" w:sz="4" w:space="0" w:color="auto"/>
            </w:tcBorders>
            <w:shd w:val="clear" w:color="auto" w:fill="auto"/>
            <w:hideMark/>
          </w:tcPr>
          <w:p w14:paraId="5BB5197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Eis 26. Gemeenten geven aan dat tarieven voor onderaannemers conform de voor hen geldende cao moeten zijn. Hier zijn wij het mee eens. Klopt dan onze aanname dat de gemeente bij cao wijzigingen ook de tarieven uit Bijlage 13 standaard aanpast?</w:t>
            </w:r>
          </w:p>
        </w:tc>
        <w:tc>
          <w:tcPr>
            <w:tcW w:w="6320" w:type="dxa"/>
            <w:tcBorders>
              <w:top w:val="nil"/>
              <w:left w:val="nil"/>
              <w:bottom w:val="single" w:sz="4" w:space="0" w:color="auto"/>
              <w:right w:val="single" w:sz="4" w:space="0" w:color="auto"/>
            </w:tcBorders>
            <w:shd w:val="clear" w:color="auto" w:fill="auto"/>
            <w:hideMark/>
          </w:tcPr>
          <w:p w14:paraId="1B4A3E19"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Uitgangspunt is dat er sprake is van een reëel tarief. Indexatie / CAO wijziging is een van de onderdelen die hierin een rol spelen. Jaarlijks wordt dit in overweging genomen, waarbij ook gekeken wordt naar de ontwikkeling van andere uitgangspunten in de prijsstelling en doelmatigheid.</w:t>
            </w:r>
          </w:p>
          <w:p w14:paraId="4D9FA65A" w14:textId="6E7F0E08" w:rsidR="004761AD" w:rsidRPr="000471BE" w:rsidRDefault="004761AD" w:rsidP="005A35DE">
            <w:pPr>
              <w:rPr>
                <w:rFonts w:ascii="Calibri" w:hAnsi="Calibri" w:cs="Times New Roman"/>
                <w:sz w:val="22"/>
                <w:szCs w:val="22"/>
              </w:rPr>
            </w:pPr>
          </w:p>
        </w:tc>
      </w:tr>
      <w:tr w:rsidR="00A866F6" w:rsidRPr="000471BE" w14:paraId="0D018E9F"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0854F6D0"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49</w:t>
            </w:r>
          </w:p>
        </w:tc>
        <w:tc>
          <w:tcPr>
            <w:tcW w:w="2455" w:type="dxa"/>
            <w:tcBorders>
              <w:top w:val="nil"/>
              <w:left w:val="nil"/>
              <w:bottom w:val="single" w:sz="4" w:space="0" w:color="auto"/>
              <w:right w:val="single" w:sz="4" w:space="0" w:color="auto"/>
            </w:tcBorders>
            <w:shd w:val="clear" w:color="auto" w:fill="auto"/>
            <w:hideMark/>
          </w:tcPr>
          <w:p w14:paraId="3E8D444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15, 16, 17 en 18 Eis 8</w:t>
            </w:r>
          </w:p>
        </w:tc>
        <w:tc>
          <w:tcPr>
            <w:tcW w:w="5524" w:type="dxa"/>
            <w:tcBorders>
              <w:top w:val="nil"/>
              <w:left w:val="nil"/>
              <w:bottom w:val="single" w:sz="4" w:space="0" w:color="auto"/>
              <w:right w:val="single" w:sz="4" w:space="0" w:color="auto"/>
            </w:tcBorders>
            <w:shd w:val="clear" w:color="auto" w:fill="auto"/>
            <w:hideMark/>
          </w:tcPr>
          <w:p w14:paraId="4C82594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Eis 8. Bedoelt u hier in plaats van “Begeleiding” , “Dagactiviteiten”?</w:t>
            </w:r>
          </w:p>
        </w:tc>
        <w:tc>
          <w:tcPr>
            <w:tcW w:w="6320" w:type="dxa"/>
            <w:tcBorders>
              <w:top w:val="nil"/>
              <w:left w:val="nil"/>
              <w:bottom w:val="single" w:sz="4" w:space="0" w:color="auto"/>
              <w:right w:val="single" w:sz="4" w:space="0" w:color="auto"/>
            </w:tcBorders>
            <w:shd w:val="clear" w:color="auto" w:fill="auto"/>
            <w:hideMark/>
          </w:tcPr>
          <w:p w14:paraId="6096D1EE"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 xml:space="preserve">Nee, per abuis is 'begeleiding' opgenomen dit moet vervangen worden voor het woord 'ondersteuning', want eis 8 geldt voor alle percelen. De eis wordt dan: </w:t>
            </w:r>
            <w:r w:rsidRPr="2C665ADA">
              <w:rPr>
                <w:rFonts w:ascii="Calibri" w:hAnsi="Calibri" w:cs="Times New Roman"/>
                <w:i/>
                <w:iCs/>
                <w:sz w:val="22"/>
                <w:szCs w:val="22"/>
              </w:rPr>
              <w:t>Bij Inschrijving dient Opdrachtnemer aan te geven aan welke doelgroep(en) hij ondersteuning kan en wil bieden. Opdrachtgever zal Opdrachtnemer hieraan houden. Als een Opdrachtnemer de benodigde ondersteuning niet blijkt te kunnen bieden, kan dit leiden tot ontbinding van het contract.</w:t>
            </w:r>
            <w:r w:rsidR="005A35DE">
              <w:rPr>
                <w:rFonts w:ascii="Calibri" w:hAnsi="Calibri" w:cs="Times New Roman"/>
                <w:i/>
                <w:iCs/>
                <w:sz w:val="22"/>
                <w:szCs w:val="22"/>
              </w:rPr>
              <w:t xml:space="preserve"> </w:t>
            </w:r>
            <w:r w:rsidR="005A35DE">
              <w:rPr>
                <w:rFonts w:ascii="Calibri" w:hAnsi="Calibri" w:cs="Times New Roman"/>
                <w:sz w:val="22"/>
                <w:szCs w:val="22"/>
              </w:rPr>
              <w:t>Dit is gewijzigd in alle programma’s van eisen versie 2.0.</w:t>
            </w:r>
          </w:p>
          <w:p w14:paraId="3FA7374E" w14:textId="0A3CFBDC" w:rsidR="004761AD" w:rsidRPr="005A35DE" w:rsidRDefault="004761AD" w:rsidP="005A35DE">
            <w:pPr>
              <w:rPr>
                <w:rFonts w:ascii="Calibri" w:hAnsi="Calibri" w:cs="Times New Roman"/>
                <w:sz w:val="22"/>
                <w:szCs w:val="22"/>
              </w:rPr>
            </w:pPr>
          </w:p>
        </w:tc>
      </w:tr>
      <w:tr w:rsidR="00A866F6" w:rsidRPr="000471BE" w14:paraId="197C39E1" w14:textId="77777777" w:rsidTr="00E67082">
        <w:trPr>
          <w:trHeight w:val="2400"/>
        </w:trPr>
        <w:tc>
          <w:tcPr>
            <w:tcW w:w="600" w:type="dxa"/>
            <w:tcBorders>
              <w:top w:val="nil"/>
              <w:left w:val="single" w:sz="4" w:space="0" w:color="auto"/>
              <w:bottom w:val="single" w:sz="4" w:space="0" w:color="auto"/>
              <w:right w:val="single" w:sz="4" w:space="0" w:color="auto"/>
            </w:tcBorders>
            <w:shd w:val="clear" w:color="auto" w:fill="auto"/>
            <w:noWrap/>
            <w:hideMark/>
          </w:tcPr>
          <w:p w14:paraId="0FC910BA"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50</w:t>
            </w:r>
          </w:p>
        </w:tc>
        <w:tc>
          <w:tcPr>
            <w:tcW w:w="2455" w:type="dxa"/>
            <w:tcBorders>
              <w:top w:val="nil"/>
              <w:left w:val="nil"/>
              <w:bottom w:val="single" w:sz="4" w:space="0" w:color="auto"/>
              <w:right w:val="single" w:sz="4" w:space="0" w:color="auto"/>
            </w:tcBorders>
            <w:shd w:val="clear" w:color="auto" w:fill="auto"/>
            <w:hideMark/>
          </w:tcPr>
          <w:p w14:paraId="2F93746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15, 16, 17 en 18 Definities</w:t>
            </w:r>
          </w:p>
        </w:tc>
        <w:tc>
          <w:tcPr>
            <w:tcW w:w="5524" w:type="dxa"/>
            <w:tcBorders>
              <w:top w:val="nil"/>
              <w:left w:val="nil"/>
              <w:bottom w:val="single" w:sz="4" w:space="0" w:color="auto"/>
              <w:right w:val="single" w:sz="4" w:space="0" w:color="auto"/>
            </w:tcBorders>
            <w:shd w:val="clear" w:color="auto" w:fill="auto"/>
            <w:hideMark/>
          </w:tcPr>
          <w:p w14:paraId="46E6770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N.a.v. PvE algemeen. Betekent dit dat er een nieuw onderzoek gedaan moet worden als een inwoner het onderzoeksverslag niet binnen drie maanden “verzilvert”?</w:t>
            </w:r>
          </w:p>
        </w:tc>
        <w:tc>
          <w:tcPr>
            <w:tcW w:w="6320" w:type="dxa"/>
            <w:tcBorders>
              <w:top w:val="nil"/>
              <w:left w:val="nil"/>
              <w:bottom w:val="single" w:sz="4" w:space="0" w:color="auto"/>
              <w:right w:val="single" w:sz="4" w:space="0" w:color="auto"/>
            </w:tcBorders>
            <w:shd w:val="clear" w:color="auto" w:fill="auto"/>
            <w:hideMark/>
          </w:tcPr>
          <w:p w14:paraId="4E889750"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Ja. Het onderzoeksverslag vormt de belangrijkste basis voor de beslissing op de aanvraag voor een maatwerkvoorziening. Nadat de inwoner beschikt over het onderzoeksverslag is het wel de verantwoordelijkheid van de inwoner, al dan niet diens mantelzorger, zelf te beslissen of een aanvraag voor een maatwerkvoorziening bij de gemeente wordt ingediend. Dit kan betekenen dat een inwoner bijvoorbeeld twaalf maanden na het ontvangen van het onderzoeksverslag de aanvraag nog kan indienen bij de gemeente terwijl de feiten en omstandigheden gewijzigd zouden kunnen zijn. Vandaar dat het onderzoeksverslag drie maanden geldig is en daarna nieuw onderzoek nodig kan zijn als blijkt dat feiten en omstandigheden zijn gewijzigd.</w:t>
            </w:r>
          </w:p>
          <w:p w14:paraId="127123EF" w14:textId="15007B58" w:rsidR="004761AD" w:rsidRPr="000471BE" w:rsidRDefault="004761AD" w:rsidP="005A35DE">
            <w:pPr>
              <w:rPr>
                <w:rFonts w:ascii="Calibri" w:hAnsi="Calibri" w:cs="Times New Roman"/>
                <w:sz w:val="22"/>
                <w:szCs w:val="22"/>
              </w:rPr>
            </w:pPr>
          </w:p>
        </w:tc>
      </w:tr>
      <w:tr w:rsidR="00A866F6" w:rsidRPr="000471BE" w14:paraId="2CAA7012" w14:textId="77777777" w:rsidTr="00E67082">
        <w:trPr>
          <w:trHeight w:val="5100"/>
        </w:trPr>
        <w:tc>
          <w:tcPr>
            <w:tcW w:w="600" w:type="dxa"/>
            <w:tcBorders>
              <w:top w:val="nil"/>
              <w:left w:val="single" w:sz="4" w:space="0" w:color="auto"/>
              <w:bottom w:val="single" w:sz="4" w:space="0" w:color="auto"/>
              <w:right w:val="single" w:sz="4" w:space="0" w:color="auto"/>
            </w:tcBorders>
            <w:shd w:val="clear" w:color="auto" w:fill="auto"/>
            <w:noWrap/>
            <w:hideMark/>
          </w:tcPr>
          <w:p w14:paraId="4DC52D1A"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51</w:t>
            </w:r>
          </w:p>
        </w:tc>
        <w:tc>
          <w:tcPr>
            <w:tcW w:w="2455" w:type="dxa"/>
            <w:tcBorders>
              <w:top w:val="nil"/>
              <w:left w:val="nil"/>
              <w:bottom w:val="single" w:sz="4" w:space="0" w:color="auto"/>
              <w:right w:val="single" w:sz="4" w:space="0" w:color="auto"/>
            </w:tcBorders>
            <w:shd w:val="clear" w:color="auto" w:fill="auto"/>
            <w:hideMark/>
          </w:tcPr>
          <w:p w14:paraId="20601969"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16 Dagactiviteiten Belevingsgericht</w:t>
            </w:r>
          </w:p>
        </w:tc>
        <w:tc>
          <w:tcPr>
            <w:tcW w:w="5524" w:type="dxa"/>
            <w:tcBorders>
              <w:top w:val="nil"/>
              <w:left w:val="nil"/>
              <w:bottom w:val="single" w:sz="4" w:space="0" w:color="auto"/>
              <w:right w:val="single" w:sz="4" w:space="0" w:color="auto"/>
            </w:tcBorders>
            <w:shd w:val="clear" w:color="auto" w:fill="auto"/>
            <w:hideMark/>
          </w:tcPr>
          <w:p w14:paraId="21BB984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3.2</w:t>
            </w:r>
            <w:r w:rsidRPr="000471BE">
              <w:rPr>
                <w:rFonts w:ascii="Calibri" w:hAnsi="Calibri" w:cs="Times New Roman"/>
                <w:color w:val="000000"/>
                <w:sz w:val="22"/>
                <w:szCs w:val="22"/>
              </w:rPr>
              <w:br/>
              <w:t>N.a.v. Opdrachtnemer vervult casemanagersrol. U geeft aan dat de opdrachtgever de casemanagersrol vervult. Hier zijn wij het volledig mee eens. Daarna vult u echter voor de zorgaanbieder in wie de casemanager zou moeten zijn en wat deze moet doen. Hiermee ontneemt u ons de ruimte om – in het kader van innovatie en het slimmer inrichten van de ondersteuning – hier een eigen invulling aan te geven, met inachtneming van uw eisen. Wij verzoeken u dit tekstvoorstel als volgt aan te passen:</w:t>
            </w:r>
            <w:r w:rsidRPr="000471BE">
              <w:rPr>
                <w:rFonts w:ascii="Calibri" w:hAnsi="Calibri" w:cs="Times New Roman"/>
                <w:color w:val="000000"/>
                <w:sz w:val="22"/>
                <w:szCs w:val="22"/>
              </w:rPr>
              <w:br/>
            </w:r>
            <w:r w:rsidRPr="000471BE">
              <w:rPr>
                <w:rFonts w:ascii="Calibri" w:hAnsi="Calibri" w:cs="Times New Roman"/>
                <w:color w:val="000000"/>
                <w:sz w:val="22"/>
                <w:szCs w:val="22"/>
              </w:rPr>
              <w:br/>
              <w:t>“De Opdrachtnemer vervult een casemanagersrol bij de maatwerkvoorziening Belevingsgerichte dagactviteiten. De Opdrachtnemer zorgt ervoor dat ouderen en (jong) dementerenden en hun naasten een vaste begeleider hebben. De opdrachtnemer geeft daarnaast invulling aan de volgende eisen: [... gevolgd door de opsomming met 6 bullits ...].  Kortom, de opdrachtnemer heeft de regie en volgt de inwoner en de mantelzorger.“</w:t>
            </w:r>
          </w:p>
        </w:tc>
        <w:tc>
          <w:tcPr>
            <w:tcW w:w="6320" w:type="dxa"/>
            <w:tcBorders>
              <w:top w:val="nil"/>
              <w:left w:val="nil"/>
              <w:bottom w:val="single" w:sz="4" w:space="0" w:color="auto"/>
              <w:right w:val="single" w:sz="4" w:space="0" w:color="auto"/>
            </w:tcBorders>
            <w:shd w:val="clear" w:color="auto" w:fill="auto"/>
            <w:hideMark/>
          </w:tcPr>
          <w:p w14:paraId="501C9546" w14:textId="77777777" w:rsidR="004761AD" w:rsidRDefault="00A866F6" w:rsidP="005A35DE">
            <w:pPr>
              <w:rPr>
                <w:rFonts w:ascii="Calibri" w:hAnsi="Calibri" w:cs="Times New Roman"/>
                <w:sz w:val="22"/>
                <w:szCs w:val="22"/>
              </w:rPr>
            </w:pPr>
            <w:r w:rsidRPr="2C665ADA">
              <w:rPr>
                <w:rFonts w:ascii="Calibri" w:hAnsi="Calibri" w:cs="Times New Roman"/>
                <w:sz w:val="22"/>
                <w:szCs w:val="22"/>
              </w:rPr>
              <w:t xml:space="preserve">Het is niet de bedoeling om Opdrachtnemer deze ruimte te ontnemen. Wij kunnen ons vinden in de herformulering en nemen deze volledig over in perceel 16. De nieuwe tekst is als volgt: </w:t>
            </w:r>
            <w:r w:rsidRPr="2C665ADA">
              <w:rPr>
                <w:rFonts w:ascii="Calibri" w:hAnsi="Calibri" w:cs="Times New Roman"/>
                <w:i/>
                <w:iCs/>
                <w:sz w:val="22"/>
                <w:szCs w:val="22"/>
              </w:rPr>
              <w:t xml:space="preserve">Opdrachtnemer vervult casemanagersrol en bepaalt toegang tot locatie </w:t>
            </w:r>
            <w:r>
              <w:br/>
            </w:r>
            <w:r w:rsidRPr="2C665ADA">
              <w:rPr>
                <w:rFonts w:ascii="Calibri" w:hAnsi="Calibri" w:cs="Times New Roman"/>
                <w:sz w:val="22"/>
                <w:szCs w:val="22"/>
              </w:rPr>
              <w:t>De Opdrachtnemer vervult een casemanagersrol bij de maatwerkvoorziening Belevingsgerichte dagactiviteiten. De Opdrachtnemer zorgt ervoor dat ouderen en (jong) dementerenden en hun naasten een vaste begeleider hebben. De opdrachtnemer geeft daarnaast invulling aan de volgende eisen:</w:t>
            </w:r>
            <w:r>
              <w:br/>
            </w:r>
            <w:r w:rsidRPr="2C665ADA">
              <w:rPr>
                <w:rFonts w:ascii="Calibri" w:hAnsi="Calibri" w:cs="Times New Roman"/>
                <w:sz w:val="22"/>
                <w:szCs w:val="22"/>
              </w:rPr>
              <w:t xml:space="preserve">- leidt de inwoner toe naar de juiste locatie(s) voor dagactiviteiten (maatwerkvoorziening, algemene voorziening, voorliggende oplossing, aansluiting bewonersinitiatief of combinaties hiervan) en zorgt voor een warme overdracht. </w:t>
            </w:r>
            <w:r>
              <w:br/>
            </w:r>
            <w:r w:rsidRPr="2C665ADA">
              <w:rPr>
                <w:rFonts w:ascii="Calibri" w:hAnsi="Calibri" w:cs="Times New Roman"/>
                <w:sz w:val="22"/>
                <w:szCs w:val="22"/>
              </w:rPr>
              <w:t xml:space="preserve">- monitort of bovengenoemde locatie passend blijft. </w:t>
            </w:r>
            <w:r>
              <w:br/>
            </w:r>
            <w:r w:rsidRPr="2C665ADA">
              <w:rPr>
                <w:rFonts w:ascii="Calibri" w:hAnsi="Calibri" w:cs="Times New Roman"/>
                <w:sz w:val="22"/>
                <w:szCs w:val="22"/>
              </w:rPr>
              <w:t xml:space="preserve">- stemt met de inwoner en zijn netwerk de benodigde omvang van de ondersteuning af. </w:t>
            </w:r>
            <w:r>
              <w:br/>
            </w:r>
            <w:r w:rsidRPr="2C665ADA">
              <w:rPr>
                <w:rFonts w:ascii="Calibri" w:hAnsi="Calibri" w:cs="Times New Roman"/>
                <w:sz w:val="22"/>
                <w:szCs w:val="22"/>
              </w:rPr>
              <w:t>- monitort de benodigde omvang van ondersteuning van de inwoner.</w:t>
            </w:r>
            <w:r>
              <w:br/>
            </w:r>
            <w:r w:rsidRPr="2C665ADA">
              <w:rPr>
                <w:rFonts w:ascii="Calibri" w:hAnsi="Calibri" w:cs="Times New Roman"/>
                <w:sz w:val="22"/>
                <w:szCs w:val="22"/>
              </w:rPr>
              <w:t xml:space="preserve">- monitort het welbevinden van de inwoner en zijn of haar naasten. </w:t>
            </w:r>
            <w:r>
              <w:br/>
            </w:r>
            <w:r w:rsidRPr="2C665ADA">
              <w:rPr>
                <w:rFonts w:ascii="Calibri" w:hAnsi="Calibri" w:cs="Times New Roman"/>
                <w:sz w:val="22"/>
                <w:szCs w:val="22"/>
              </w:rPr>
              <w:t xml:space="preserve">- leidt toe naar voorliggend veld en indien aan de orde naar de Wlz. </w:t>
            </w:r>
            <w:r>
              <w:br/>
            </w:r>
            <w:r w:rsidRPr="2C665ADA">
              <w:rPr>
                <w:rFonts w:ascii="Calibri" w:hAnsi="Calibri" w:cs="Times New Roman"/>
                <w:sz w:val="22"/>
                <w:szCs w:val="22"/>
              </w:rPr>
              <w:t>Kortom, de Opdrachtnemer heeft de regie en volgt de inwoner en de mantelzorger.</w:t>
            </w:r>
          </w:p>
          <w:p w14:paraId="34CCB78D" w14:textId="6921C8AD" w:rsidR="00A866F6" w:rsidRPr="000471BE" w:rsidRDefault="00A866F6" w:rsidP="005A35DE">
            <w:pPr>
              <w:rPr>
                <w:rFonts w:ascii="Calibri" w:hAnsi="Calibri" w:cs="Times New Roman"/>
                <w:sz w:val="22"/>
                <w:szCs w:val="22"/>
              </w:rPr>
            </w:pPr>
            <w:r>
              <w:br/>
            </w:r>
            <w:r w:rsidRPr="2C665ADA">
              <w:rPr>
                <w:rFonts w:ascii="Calibri" w:hAnsi="Calibri" w:cs="Times New Roman"/>
                <w:sz w:val="22"/>
                <w:szCs w:val="22"/>
              </w:rPr>
              <w:t>De wijzigingen zijn ook van toepassing op perceel 17 Dagactiviteiten NAH en worden ook in perceel 17 overgenomen.</w:t>
            </w:r>
          </w:p>
        </w:tc>
      </w:tr>
      <w:tr w:rsidR="00A866F6" w:rsidRPr="000471BE" w14:paraId="14CA194E" w14:textId="77777777" w:rsidTr="00E67082">
        <w:trPr>
          <w:trHeight w:val="2400"/>
        </w:trPr>
        <w:tc>
          <w:tcPr>
            <w:tcW w:w="600" w:type="dxa"/>
            <w:tcBorders>
              <w:top w:val="nil"/>
              <w:left w:val="single" w:sz="4" w:space="0" w:color="auto"/>
              <w:bottom w:val="single" w:sz="4" w:space="0" w:color="auto"/>
              <w:right w:val="single" w:sz="4" w:space="0" w:color="auto"/>
            </w:tcBorders>
            <w:shd w:val="clear" w:color="auto" w:fill="auto"/>
            <w:noWrap/>
            <w:hideMark/>
          </w:tcPr>
          <w:p w14:paraId="219A1FD5"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52</w:t>
            </w:r>
          </w:p>
        </w:tc>
        <w:tc>
          <w:tcPr>
            <w:tcW w:w="2455" w:type="dxa"/>
            <w:tcBorders>
              <w:top w:val="nil"/>
              <w:left w:val="nil"/>
              <w:bottom w:val="single" w:sz="4" w:space="0" w:color="auto"/>
              <w:right w:val="single" w:sz="4" w:space="0" w:color="auto"/>
            </w:tcBorders>
            <w:shd w:val="clear" w:color="auto" w:fill="auto"/>
            <w:hideMark/>
          </w:tcPr>
          <w:p w14:paraId="30C3F82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16 Dagactiviteiten Belevingsgericht</w:t>
            </w:r>
          </w:p>
        </w:tc>
        <w:tc>
          <w:tcPr>
            <w:tcW w:w="5524" w:type="dxa"/>
            <w:tcBorders>
              <w:top w:val="nil"/>
              <w:left w:val="nil"/>
              <w:bottom w:val="single" w:sz="4" w:space="0" w:color="auto"/>
              <w:right w:val="single" w:sz="4" w:space="0" w:color="auto"/>
            </w:tcBorders>
            <w:shd w:val="clear" w:color="auto" w:fill="auto"/>
            <w:hideMark/>
          </w:tcPr>
          <w:p w14:paraId="6914F9B0"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3.2</w:t>
            </w:r>
            <w:r w:rsidRPr="000471BE">
              <w:rPr>
                <w:rFonts w:ascii="Calibri" w:hAnsi="Calibri" w:cs="Times New Roman"/>
                <w:color w:val="000000"/>
                <w:sz w:val="22"/>
                <w:szCs w:val="22"/>
              </w:rPr>
              <w:br/>
              <w:t>N.a.v. de zin: “Is dit niet het geval, dan bekijken klantmanager/gespreksvoerder samen met de inwoner welke maatwerkvoorziening nodig is.” Hoe verhoudt dit zich tot 3.1. waar gezegd wordt dat de toets door de opdrachtnemer wordt gedaan?</w:t>
            </w:r>
          </w:p>
        </w:tc>
        <w:tc>
          <w:tcPr>
            <w:tcW w:w="6320" w:type="dxa"/>
            <w:tcBorders>
              <w:top w:val="nil"/>
              <w:left w:val="nil"/>
              <w:bottom w:val="single" w:sz="4" w:space="0" w:color="auto"/>
              <w:right w:val="single" w:sz="4" w:space="0" w:color="auto"/>
            </w:tcBorders>
            <w:shd w:val="clear" w:color="auto" w:fill="auto"/>
            <w:hideMark/>
          </w:tcPr>
          <w:p w14:paraId="16D66AC1"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 xml:space="preserve">De eerste betreft een toets op de toegang tot de maatwerkvoorziening door Opdrachtgever en de tweede betreft de toegang tot de locatie door Opdrachtnemer. De Opdrachtgever bepaalt de toegang tot de maatwerkvoorziening. Bijvoorbeeld de toegang tot de maatwerkvoorziening Belevingsgerichte dagactiviteiten. Na deze toegang bepaalt de Opdrachtnemer de toegang tot de locatie van de dagactiviteiten. De locatie moet aansluiten op de behoeften van de inwoner. De Opdrachtnemer kan door het aangaan van (innovatieve) samenwerkingsverbanden mogelijk een deel van de maatwerkvoorziening dagactiviteiten bij aanvang of gedurende het proces oplossen in het voorliggend veld, al dan niet met hulp van een professional op een locatie in het voorliggend veld. </w:t>
            </w:r>
          </w:p>
          <w:p w14:paraId="64BBD43D" w14:textId="73978501" w:rsidR="004761AD" w:rsidRPr="000471BE" w:rsidRDefault="004761AD" w:rsidP="005A35DE">
            <w:pPr>
              <w:rPr>
                <w:rFonts w:ascii="Calibri" w:hAnsi="Calibri" w:cs="Times New Roman"/>
                <w:sz w:val="22"/>
                <w:szCs w:val="22"/>
              </w:rPr>
            </w:pPr>
          </w:p>
        </w:tc>
      </w:tr>
      <w:tr w:rsidR="00A866F6" w:rsidRPr="000471BE" w14:paraId="461316E8" w14:textId="77777777" w:rsidTr="00E67082">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14:paraId="28398374"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53</w:t>
            </w:r>
          </w:p>
        </w:tc>
        <w:tc>
          <w:tcPr>
            <w:tcW w:w="2455" w:type="dxa"/>
            <w:tcBorders>
              <w:top w:val="nil"/>
              <w:left w:val="nil"/>
              <w:bottom w:val="single" w:sz="4" w:space="0" w:color="auto"/>
              <w:right w:val="single" w:sz="4" w:space="0" w:color="auto"/>
            </w:tcBorders>
            <w:shd w:val="clear" w:color="auto" w:fill="auto"/>
            <w:hideMark/>
          </w:tcPr>
          <w:p w14:paraId="4174C2D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16 Dagactiviteiten Belevingsgericht</w:t>
            </w:r>
          </w:p>
        </w:tc>
        <w:tc>
          <w:tcPr>
            <w:tcW w:w="5524" w:type="dxa"/>
            <w:tcBorders>
              <w:top w:val="nil"/>
              <w:left w:val="nil"/>
              <w:bottom w:val="single" w:sz="4" w:space="0" w:color="auto"/>
              <w:right w:val="single" w:sz="4" w:space="0" w:color="auto"/>
            </w:tcBorders>
            <w:shd w:val="clear" w:color="auto" w:fill="auto"/>
            <w:hideMark/>
          </w:tcPr>
          <w:p w14:paraId="3764B4A9"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3.1</w:t>
            </w:r>
            <w:r w:rsidRPr="000471BE">
              <w:rPr>
                <w:rFonts w:ascii="Calibri" w:hAnsi="Calibri" w:cs="Times New Roman"/>
                <w:color w:val="000000"/>
                <w:sz w:val="22"/>
                <w:szCs w:val="22"/>
              </w:rPr>
              <w:br/>
              <w:t>In het Beschrijvend Document 1.3.3. spreken de gemeenten over een pilot waarin o.a. de lichte toets vorm zou kunnen krijgen. Hoe verhoudt dit zich tot hetgeen hier in 3.1. staat?</w:t>
            </w:r>
          </w:p>
        </w:tc>
        <w:tc>
          <w:tcPr>
            <w:tcW w:w="6320" w:type="dxa"/>
            <w:tcBorders>
              <w:top w:val="nil"/>
              <w:left w:val="nil"/>
              <w:bottom w:val="single" w:sz="4" w:space="0" w:color="auto"/>
              <w:right w:val="single" w:sz="4" w:space="0" w:color="auto"/>
            </w:tcBorders>
            <w:shd w:val="clear" w:color="auto" w:fill="auto"/>
            <w:hideMark/>
          </w:tcPr>
          <w:p w14:paraId="7BA4BF6A"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Nee, de toegang tot de maatwerkvoorziening wordt niet bij de aanbieder neergelegd in een mogelijke pilot van de gemeente. Bij de pilot met het vormgeven van een licht toets bij de aanbieder denken we aan het ombouwen van een maatwerkvoorziening naar een algemene voorziening. Een algemene voorziening is (voor iedereen vrij toegankelijk of) na een lichte toets toegankelijk. De toegang tot de maatwerkvoorziening door Opdrachtgever verschuift dan naar de toegang tot de algemene voorziening door Opdrachtnemer. De Opdrachtnemer voert dan een lichte toets uit. Overigens behoort het ook tot de mogelijkheden dat de Opdrachtgever de lichte toets uitvoert.</w:t>
            </w:r>
          </w:p>
          <w:p w14:paraId="2D739475" w14:textId="3ACA3D77" w:rsidR="004761AD" w:rsidRPr="000471BE" w:rsidRDefault="004761AD" w:rsidP="005A35DE">
            <w:pPr>
              <w:rPr>
                <w:rFonts w:ascii="Calibri" w:hAnsi="Calibri" w:cs="Times New Roman"/>
                <w:sz w:val="22"/>
                <w:szCs w:val="22"/>
              </w:rPr>
            </w:pPr>
          </w:p>
        </w:tc>
      </w:tr>
      <w:tr w:rsidR="00A866F6" w:rsidRPr="000471BE" w14:paraId="72C53DBE"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6562AA48"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54</w:t>
            </w:r>
          </w:p>
        </w:tc>
        <w:tc>
          <w:tcPr>
            <w:tcW w:w="2455" w:type="dxa"/>
            <w:tcBorders>
              <w:top w:val="nil"/>
              <w:left w:val="nil"/>
              <w:bottom w:val="single" w:sz="4" w:space="0" w:color="auto"/>
              <w:right w:val="single" w:sz="4" w:space="0" w:color="auto"/>
            </w:tcBorders>
            <w:shd w:val="clear" w:color="auto" w:fill="auto"/>
            <w:hideMark/>
          </w:tcPr>
          <w:p w14:paraId="152B6A7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16 Dagactiviteiten Belevingsgericht</w:t>
            </w:r>
          </w:p>
        </w:tc>
        <w:tc>
          <w:tcPr>
            <w:tcW w:w="5524" w:type="dxa"/>
            <w:tcBorders>
              <w:top w:val="nil"/>
              <w:left w:val="nil"/>
              <w:bottom w:val="single" w:sz="4" w:space="0" w:color="auto"/>
              <w:right w:val="single" w:sz="4" w:space="0" w:color="auto"/>
            </w:tcBorders>
            <w:shd w:val="clear" w:color="auto" w:fill="auto"/>
            <w:hideMark/>
          </w:tcPr>
          <w:p w14:paraId="3DA1318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3.1</w:t>
            </w:r>
            <w:r w:rsidRPr="000471BE">
              <w:rPr>
                <w:rFonts w:ascii="Calibri" w:hAnsi="Calibri" w:cs="Times New Roman"/>
                <w:color w:val="000000"/>
                <w:sz w:val="22"/>
                <w:szCs w:val="22"/>
              </w:rPr>
              <w:br/>
              <w:t>Begrijpen wij goed dat de toegangstoets per 1 januari 2022 al bij de zorgaanbieder ligt?</w:t>
            </w:r>
          </w:p>
        </w:tc>
        <w:tc>
          <w:tcPr>
            <w:tcW w:w="6320" w:type="dxa"/>
            <w:tcBorders>
              <w:top w:val="nil"/>
              <w:left w:val="nil"/>
              <w:bottom w:val="single" w:sz="4" w:space="0" w:color="auto"/>
              <w:right w:val="single" w:sz="4" w:space="0" w:color="auto"/>
            </w:tcBorders>
            <w:shd w:val="clear" w:color="auto" w:fill="auto"/>
            <w:hideMark/>
          </w:tcPr>
          <w:p w14:paraId="6BF6B687"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 xml:space="preserve">Ja, dat klopt. Het beleid en de nieuwe contracten treden 1 januari 2022 in werking. De toegang tot de meest passende locatie voor de inwoner, zoals een locatie die een vertrouwde huiselijke sfeer uitstraalt, een locatie die in een boerderijsetting plaatsvindt of in een kleinschalige (huiselijke) locatie, bepaalt de Opdrachtnemer in samenspraak met de inwoner en zijn netwerk per 2022. Echter de </w:t>
            </w:r>
            <w:r w:rsidRPr="2C665ADA">
              <w:rPr>
                <w:rFonts w:ascii="Calibri" w:hAnsi="Calibri" w:cs="Times New Roman"/>
                <w:sz w:val="22"/>
                <w:szCs w:val="22"/>
              </w:rPr>
              <w:lastRenderedPageBreak/>
              <w:t>toegang tot de maatwerkvoorziening blijft bij de Opdrachtgever liggen.</w:t>
            </w:r>
          </w:p>
        </w:tc>
      </w:tr>
      <w:tr w:rsidR="00A866F6" w:rsidRPr="000471BE" w14:paraId="6C1E3DDE" w14:textId="77777777" w:rsidTr="00E67082">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14:paraId="13DEA706"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55</w:t>
            </w:r>
          </w:p>
        </w:tc>
        <w:tc>
          <w:tcPr>
            <w:tcW w:w="2455" w:type="dxa"/>
            <w:tcBorders>
              <w:top w:val="nil"/>
              <w:left w:val="nil"/>
              <w:bottom w:val="single" w:sz="4" w:space="0" w:color="auto"/>
              <w:right w:val="single" w:sz="4" w:space="0" w:color="auto"/>
            </w:tcBorders>
            <w:shd w:val="clear" w:color="auto" w:fill="auto"/>
            <w:hideMark/>
          </w:tcPr>
          <w:p w14:paraId="5FBA548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16 Dagactiviteiten Belevingsgericht</w:t>
            </w:r>
          </w:p>
        </w:tc>
        <w:tc>
          <w:tcPr>
            <w:tcW w:w="5524" w:type="dxa"/>
            <w:tcBorders>
              <w:top w:val="nil"/>
              <w:left w:val="nil"/>
              <w:bottom w:val="single" w:sz="4" w:space="0" w:color="auto"/>
              <w:right w:val="single" w:sz="4" w:space="0" w:color="auto"/>
            </w:tcBorders>
            <w:shd w:val="clear" w:color="auto" w:fill="auto"/>
            <w:hideMark/>
          </w:tcPr>
          <w:p w14:paraId="0A4A174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1.4</w:t>
            </w:r>
            <w:r w:rsidRPr="000471BE">
              <w:rPr>
                <w:rFonts w:ascii="Calibri" w:hAnsi="Calibri" w:cs="Times New Roman"/>
                <w:color w:val="000000"/>
                <w:sz w:val="22"/>
                <w:szCs w:val="22"/>
              </w:rPr>
              <w:br/>
              <w:t>N.a.v. bepalen aanneemsom. Hoe gaat u garanderen dat de administratie van de pgb’s bij de cliënt komt te liggen? Voorbeeld: als wij als hoofdaanbieder een onderaannemer inzetten die pgb levert, hebben wij geen mogelijkheid dit te verifiëren. Daarnaast moet de cliënt de pgb uren goedkeuren; in de praktijk gebeurt dit vaak niet. Hiermee ontstaat voor ons een niet te beïnvloeden risico bij de accountantscontrole.</w:t>
            </w:r>
          </w:p>
        </w:tc>
        <w:tc>
          <w:tcPr>
            <w:tcW w:w="6320" w:type="dxa"/>
            <w:tcBorders>
              <w:top w:val="nil"/>
              <w:left w:val="nil"/>
              <w:bottom w:val="single" w:sz="4" w:space="0" w:color="auto"/>
              <w:right w:val="single" w:sz="4" w:space="0" w:color="auto"/>
            </w:tcBorders>
            <w:shd w:val="clear" w:color="auto" w:fill="auto"/>
            <w:hideMark/>
          </w:tcPr>
          <w:p w14:paraId="576C2D99"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Van de Opdrachtnemer wordt verwacht dat hij een totaalaanbod ZIN biedt. We streven er naar dat cliënt niet kiest voor een PGB. Indien een zorgaanbieder als onderaannemer optreedt is er geen sprake van PGB, maar van onderaanneming en dient zij de nota bij u als hoofdaannemer in te dienen.</w:t>
            </w:r>
          </w:p>
        </w:tc>
      </w:tr>
      <w:tr w:rsidR="00A866F6" w:rsidRPr="000471BE" w14:paraId="32C04F6D" w14:textId="77777777" w:rsidTr="00E67082">
        <w:trPr>
          <w:trHeight w:val="2400"/>
        </w:trPr>
        <w:tc>
          <w:tcPr>
            <w:tcW w:w="600" w:type="dxa"/>
            <w:tcBorders>
              <w:top w:val="nil"/>
              <w:left w:val="single" w:sz="4" w:space="0" w:color="auto"/>
              <w:bottom w:val="single" w:sz="4" w:space="0" w:color="auto"/>
              <w:right w:val="single" w:sz="4" w:space="0" w:color="auto"/>
            </w:tcBorders>
            <w:shd w:val="clear" w:color="auto" w:fill="auto"/>
            <w:noWrap/>
            <w:hideMark/>
          </w:tcPr>
          <w:p w14:paraId="5F384E14"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56</w:t>
            </w:r>
          </w:p>
        </w:tc>
        <w:tc>
          <w:tcPr>
            <w:tcW w:w="2455" w:type="dxa"/>
            <w:tcBorders>
              <w:top w:val="nil"/>
              <w:left w:val="nil"/>
              <w:bottom w:val="single" w:sz="4" w:space="0" w:color="auto"/>
              <w:right w:val="single" w:sz="4" w:space="0" w:color="auto"/>
            </w:tcBorders>
            <w:shd w:val="clear" w:color="auto" w:fill="auto"/>
            <w:hideMark/>
          </w:tcPr>
          <w:p w14:paraId="0E184CC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16 Dagactiviteiten Belevingsgericht</w:t>
            </w:r>
          </w:p>
        </w:tc>
        <w:tc>
          <w:tcPr>
            <w:tcW w:w="5524" w:type="dxa"/>
            <w:tcBorders>
              <w:top w:val="nil"/>
              <w:left w:val="nil"/>
              <w:bottom w:val="single" w:sz="4" w:space="0" w:color="auto"/>
              <w:right w:val="single" w:sz="4" w:space="0" w:color="auto"/>
            </w:tcBorders>
            <w:shd w:val="clear" w:color="auto" w:fill="auto"/>
            <w:hideMark/>
          </w:tcPr>
          <w:p w14:paraId="55463D4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1.4</w:t>
            </w:r>
            <w:r w:rsidRPr="000471BE">
              <w:rPr>
                <w:rFonts w:ascii="Calibri" w:hAnsi="Calibri" w:cs="Times New Roman"/>
                <w:color w:val="000000"/>
                <w:sz w:val="22"/>
                <w:szCs w:val="22"/>
              </w:rPr>
              <w:br/>
              <w:t>N.a.v. bepalen aanneemsom. U geeft aan dat u koerst op minimale inzet van pgb’s. Tegelijkertijd geeft u aan dat de aanbieder moet openstaan voor samenwerking met andere aanbieders die in toenemende mate dagactiviteiten in de vorm van pgb inzetten. Dit lijkt tegenstrijdig. Hoe ziet u dit voor zich?</w:t>
            </w:r>
          </w:p>
        </w:tc>
        <w:tc>
          <w:tcPr>
            <w:tcW w:w="6320" w:type="dxa"/>
            <w:tcBorders>
              <w:top w:val="nil"/>
              <w:left w:val="nil"/>
              <w:bottom w:val="single" w:sz="4" w:space="0" w:color="auto"/>
              <w:right w:val="single" w:sz="4" w:space="0" w:color="auto"/>
            </w:tcBorders>
            <w:shd w:val="clear" w:color="auto" w:fill="auto"/>
            <w:hideMark/>
          </w:tcPr>
          <w:p w14:paraId="74B7670D"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We gaan ervan uit dat Opdrachtnemer optimaal aansluit bij de wensen en behoeften van de inwoner en een passende locatie/ vorm van dagactiviteiten zoekt voor de inwoner. Op deze wijze zal een inwoner geen behoefte hebben de maatwerkvoorziening Belevingsgerichte dagactiviteiten in de vorm van een pgb te kiezen. Als blijkt dat steeds meer inwoners voor een bepaalde aanbieder kiezen die wel aan aansluit aan hun behoefte en wensen en om hier te komen voor een pgb kiezen, dan vragen wij van Opdrachtnemer om de samenwerking met deze specifieke aanbieder te zoeken in de vorm van hoofd- en onderaannemerschap. Op het moment dat dit via onderaannemerschap gaat lopen dan kunnen wij de indicatie pgb van de inwoner omzetten naar een indicatie ZIN. Zo koersen we op minimale inzet van pgb's.</w:t>
            </w:r>
          </w:p>
          <w:p w14:paraId="02A944C8" w14:textId="7A5046C2" w:rsidR="004761AD" w:rsidRPr="000471BE" w:rsidRDefault="004761AD" w:rsidP="005A35DE">
            <w:pPr>
              <w:rPr>
                <w:rFonts w:ascii="Calibri" w:hAnsi="Calibri" w:cs="Times New Roman"/>
                <w:sz w:val="22"/>
                <w:szCs w:val="22"/>
              </w:rPr>
            </w:pPr>
          </w:p>
        </w:tc>
      </w:tr>
      <w:tr w:rsidR="00A866F6" w:rsidRPr="000471BE" w14:paraId="7C99D297" w14:textId="77777777" w:rsidTr="00E67082">
        <w:trPr>
          <w:trHeight w:val="1200"/>
        </w:trPr>
        <w:tc>
          <w:tcPr>
            <w:tcW w:w="600" w:type="dxa"/>
            <w:tcBorders>
              <w:top w:val="nil"/>
              <w:left w:val="single" w:sz="4" w:space="0" w:color="auto"/>
              <w:bottom w:val="single" w:sz="4" w:space="0" w:color="auto"/>
              <w:right w:val="single" w:sz="4" w:space="0" w:color="auto"/>
            </w:tcBorders>
            <w:shd w:val="clear" w:color="auto" w:fill="auto"/>
            <w:noWrap/>
            <w:hideMark/>
          </w:tcPr>
          <w:p w14:paraId="16B3C6DE"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57</w:t>
            </w:r>
          </w:p>
        </w:tc>
        <w:tc>
          <w:tcPr>
            <w:tcW w:w="2455" w:type="dxa"/>
            <w:tcBorders>
              <w:top w:val="nil"/>
              <w:left w:val="nil"/>
              <w:bottom w:val="single" w:sz="4" w:space="0" w:color="auto"/>
              <w:right w:val="single" w:sz="4" w:space="0" w:color="auto"/>
            </w:tcBorders>
            <w:shd w:val="clear" w:color="auto" w:fill="auto"/>
            <w:hideMark/>
          </w:tcPr>
          <w:p w14:paraId="09E0FAF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16 Dagactiviteiten Belevingsgericht</w:t>
            </w:r>
          </w:p>
        </w:tc>
        <w:tc>
          <w:tcPr>
            <w:tcW w:w="5524" w:type="dxa"/>
            <w:tcBorders>
              <w:top w:val="nil"/>
              <w:left w:val="nil"/>
              <w:bottom w:val="single" w:sz="4" w:space="0" w:color="auto"/>
              <w:right w:val="single" w:sz="4" w:space="0" w:color="auto"/>
            </w:tcBorders>
            <w:shd w:val="clear" w:color="auto" w:fill="auto"/>
            <w:hideMark/>
          </w:tcPr>
          <w:p w14:paraId="17084759"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1.4</w:t>
            </w:r>
            <w:r w:rsidRPr="000471BE">
              <w:rPr>
                <w:rFonts w:ascii="Calibri" w:hAnsi="Calibri" w:cs="Times New Roman"/>
                <w:color w:val="000000"/>
                <w:sz w:val="22"/>
                <w:szCs w:val="22"/>
              </w:rPr>
              <w:br/>
              <w:t>N.a.v. bepalen aanneemsom. In 2020 was er sprake van een pandemie waardoor het volume van ondersteuningsvragen beperkt was. Hoe heeft u in de capaciteitsberekening hier voor gecompenseerd?</w:t>
            </w:r>
          </w:p>
        </w:tc>
        <w:tc>
          <w:tcPr>
            <w:tcW w:w="6320" w:type="dxa"/>
            <w:tcBorders>
              <w:top w:val="nil"/>
              <w:left w:val="nil"/>
              <w:bottom w:val="single" w:sz="4" w:space="0" w:color="auto"/>
              <w:right w:val="single" w:sz="4" w:space="0" w:color="auto"/>
            </w:tcBorders>
            <w:shd w:val="clear" w:color="auto" w:fill="auto"/>
            <w:hideMark/>
          </w:tcPr>
          <w:p w14:paraId="33A5D99B"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 xml:space="preserve">Omdat er tijdens de Covid-19 periode geen wijziging is aangebracht in de doorbetaling van de maandtermijnen geeft het budget een reëel beeld. </w:t>
            </w:r>
          </w:p>
        </w:tc>
      </w:tr>
      <w:tr w:rsidR="00A866F6" w:rsidRPr="000471BE" w14:paraId="3FF45A8C" w14:textId="77777777" w:rsidTr="00E67082">
        <w:trPr>
          <w:trHeight w:val="1800"/>
        </w:trPr>
        <w:tc>
          <w:tcPr>
            <w:tcW w:w="600" w:type="dxa"/>
            <w:tcBorders>
              <w:top w:val="nil"/>
              <w:left w:val="single" w:sz="4" w:space="0" w:color="auto"/>
              <w:bottom w:val="single" w:sz="4" w:space="0" w:color="auto"/>
              <w:right w:val="single" w:sz="4" w:space="0" w:color="auto"/>
            </w:tcBorders>
            <w:shd w:val="clear" w:color="auto" w:fill="auto"/>
            <w:noWrap/>
            <w:hideMark/>
          </w:tcPr>
          <w:p w14:paraId="3430EF68"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58</w:t>
            </w:r>
          </w:p>
        </w:tc>
        <w:tc>
          <w:tcPr>
            <w:tcW w:w="2455" w:type="dxa"/>
            <w:tcBorders>
              <w:top w:val="nil"/>
              <w:left w:val="nil"/>
              <w:bottom w:val="single" w:sz="4" w:space="0" w:color="auto"/>
              <w:right w:val="single" w:sz="4" w:space="0" w:color="auto"/>
            </w:tcBorders>
            <w:shd w:val="clear" w:color="auto" w:fill="auto"/>
            <w:hideMark/>
          </w:tcPr>
          <w:p w14:paraId="545D28B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16 Dagactiviteiten Belevingsgericht</w:t>
            </w:r>
          </w:p>
        </w:tc>
        <w:tc>
          <w:tcPr>
            <w:tcW w:w="5524" w:type="dxa"/>
            <w:tcBorders>
              <w:top w:val="nil"/>
              <w:left w:val="nil"/>
              <w:bottom w:val="single" w:sz="4" w:space="0" w:color="auto"/>
              <w:right w:val="single" w:sz="4" w:space="0" w:color="auto"/>
            </w:tcBorders>
            <w:shd w:val="clear" w:color="auto" w:fill="auto"/>
            <w:hideMark/>
          </w:tcPr>
          <w:p w14:paraId="14EF0C2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1.4</w:t>
            </w:r>
            <w:r w:rsidRPr="000471BE">
              <w:rPr>
                <w:rFonts w:ascii="Calibri" w:hAnsi="Calibri" w:cs="Times New Roman"/>
                <w:color w:val="000000"/>
                <w:sz w:val="22"/>
                <w:szCs w:val="22"/>
              </w:rPr>
              <w:br/>
              <w:t>N.a.v. bepalen aanneemsom. Wij begrijpen dat er straks een doelgroep bij komt, mensen uit Beschermd Wonen. Uw budgetten zijn echter bepaald op basis van de ondersteuningsvraag uit het verleden (2019 en 2020) waarbij nog geen rekening is gehouden met deze doelgroep. Hoe bent u voornemens deze toename te verwerken in de capaciteitsbehoefte en het budget?</w:t>
            </w:r>
          </w:p>
        </w:tc>
        <w:tc>
          <w:tcPr>
            <w:tcW w:w="6320" w:type="dxa"/>
            <w:tcBorders>
              <w:top w:val="nil"/>
              <w:left w:val="nil"/>
              <w:bottom w:val="single" w:sz="4" w:space="0" w:color="auto"/>
              <w:right w:val="single" w:sz="4" w:space="0" w:color="auto"/>
            </w:tcBorders>
            <w:shd w:val="clear" w:color="auto" w:fill="auto"/>
            <w:hideMark/>
          </w:tcPr>
          <w:p w14:paraId="31B3208C"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 xml:space="preserve">Inwoners vanuit beschermd wonen vallen naar verwachting niet onder de doelgroep ouderen en dementerenden en NAH, maar juist onder de arbeidsmatige dagactiviteiten. Voor die laatste groep is er geen sprake van een vaste aanneemsom. </w:t>
            </w:r>
          </w:p>
        </w:tc>
      </w:tr>
      <w:tr w:rsidR="00A866F6" w:rsidRPr="000471BE" w14:paraId="29A03C60" w14:textId="77777777" w:rsidTr="00E67082">
        <w:trPr>
          <w:trHeight w:val="1200"/>
        </w:trPr>
        <w:tc>
          <w:tcPr>
            <w:tcW w:w="600" w:type="dxa"/>
            <w:tcBorders>
              <w:top w:val="nil"/>
              <w:left w:val="single" w:sz="4" w:space="0" w:color="auto"/>
              <w:bottom w:val="single" w:sz="4" w:space="0" w:color="auto"/>
              <w:right w:val="single" w:sz="4" w:space="0" w:color="auto"/>
            </w:tcBorders>
            <w:shd w:val="clear" w:color="auto" w:fill="auto"/>
            <w:noWrap/>
            <w:hideMark/>
          </w:tcPr>
          <w:p w14:paraId="1C4295D6"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59</w:t>
            </w:r>
          </w:p>
        </w:tc>
        <w:tc>
          <w:tcPr>
            <w:tcW w:w="2455" w:type="dxa"/>
            <w:tcBorders>
              <w:top w:val="nil"/>
              <w:left w:val="nil"/>
              <w:bottom w:val="single" w:sz="4" w:space="0" w:color="auto"/>
              <w:right w:val="single" w:sz="4" w:space="0" w:color="auto"/>
            </w:tcBorders>
            <w:shd w:val="clear" w:color="auto" w:fill="auto"/>
            <w:hideMark/>
          </w:tcPr>
          <w:p w14:paraId="417AF89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en 15 Eis 27</w:t>
            </w:r>
          </w:p>
        </w:tc>
        <w:tc>
          <w:tcPr>
            <w:tcW w:w="5524" w:type="dxa"/>
            <w:tcBorders>
              <w:top w:val="nil"/>
              <w:left w:val="nil"/>
              <w:bottom w:val="single" w:sz="4" w:space="0" w:color="auto"/>
              <w:right w:val="single" w:sz="4" w:space="0" w:color="auto"/>
            </w:tcBorders>
            <w:shd w:val="clear" w:color="auto" w:fill="auto"/>
            <w:hideMark/>
          </w:tcPr>
          <w:p w14:paraId="259F045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Eis 27 </w:t>
            </w:r>
            <w:r w:rsidRPr="000471BE">
              <w:rPr>
                <w:rFonts w:ascii="Calibri" w:hAnsi="Calibri" w:cs="Times New Roman"/>
                <w:color w:val="000000"/>
                <w:sz w:val="22"/>
                <w:szCs w:val="22"/>
              </w:rPr>
              <w:br/>
              <w:t>Gemeenten geven aan dat tarieven voor onderaannemers conform de voor hen geldende cao moeten zijn. Hier zijn wij het mee eens. Klopt dan onze aanname dat de gemeente bij cao wijzigingen ook de tarieven uit Bijlage 13 standaard aanpast?</w:t>
            </w:r>
          </w:p>
        </w:tc>
        <w:tc>
          <w:tcPr>
            <w:tcW w:w="6320" w:type="dxa"/>
            <w:tcBorders>
              <w:top w:val="nil"/>
              <w:left w:val="nil"/>
              <w:bottom w:val="single" w:sz="4" w:space="0" w:color="auto"/>
              <w:right w:val="single" w:sz="4" w:space="0" w:color="auto"/>
            </w:tcBorders>
            <w:shd w:val="clear" w:color="auto" w:fill="auto"/>
            <w:hideMark/>
          </w:tcPr>
          <w:p w14:paraId="6075FE0E" w14:textId="77777777" w:rsidR="00A866F6" w:rsidRPr="000471BE" w:rsidRDefault="00A866F6" w:rsidP="005A35DE">
            <w:pPr>
              <w:rPr>
                <w:rFonts w:ascii="Calibri" w:hAnsi="Calibri" w:cs="Times New Roman"/>
                <w:sz w:val="22"/>
                <w:szCs w:val="22"/>
              </w:rPr>
            </w:pPr>
            <w:r w:rsidRPr="000471BE">
              <w:rPr>
                <w:rFonts w:ascii="Calibri" w:hAnsi="Calibri" w:cs="Times New Roman"/>
                <w:sz w:val="22"/>
                <w:szCs w:val="22"/>
              </w:rPr>
              <w:t>Zie het antwoord bij vraag 48.</w:t>
            </w:r>
          </w:p>
        </w:tc>
      </w:tr>
      <w:tr w:rsidR="00A866F6" w:rsidRPr="000471BE" w14:paraId="74673268" w14:textId="77777777" w:rsidTr="00E67082">
        <w:trPr>
          <w:trHeight w:val="600"/>
        </w:trPr>
        <w:tc>
          <w:tcPr>
            <w:tcW w:w="600" w:type="dxa"/>
            <w:tcBorders>
              <w:top w:val="nil"/>
              <w:left w:val="single" w:sz="4" w:space="0" w:color="auto"/>
              <w:bottom w:val="single" w:sz="4" w:space="0" w:color="auto"/>
              <w:right w:val="single" w:sz="4" w:space="0" w:color="auto"/>
            </w:tcBorders>
            <w:shd w:val="clear" w:color="auto" w:fill="auto"/>
            <w:noWrap/>
            <w:hideMark/>
          </w:tcPr>
          <w:p w14:paraId="0338E7D3"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60</w:t>
            </w:r>
          </w:p>
        </w:tc>
        <w:tc>
          <w:tcPr>
            <w:tcW w:w="2455" w:type="dxa"/>
            <w:tcBorders>
              <w:top w:val="nil"/>
              <w:left w:val="nil"/>
              <w:bottom w:val="single" w:sz="4" w:space="0" w:color="auto"/>
              <w:right w:val="single" w:sz="4" w:space="0" w:color="auto"/>
            </w:tcBorders>
            <w:shd w:val="clear" w:color="auto" w:fill="auto"/>
            <w:hideMark/>
          </w:tcPr>
          <w:p w14:paraId="39223EE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2.6.</w:t>
            </w:r>
          </w:p>
        </w:tc>
        <w:tc>
          <w:tcPr>
            <w:tcW w:w="5524" w:type="dxa"/>
            <w:tcBorders>
              <w:top w:val="nil"/>
              <w:left w:val="nil"/>
              <w:bottom w:val="single" w:sz="4" w:space="0" w:color="auto"/>
              <w:right w:val="single" w:sz="4" w:space="0" w:color="auto"/>
            </w:tcBorders>
            <w:shd w:val="clear" w:color="auto" w:fill="auto"/>
            <w:hideMark/>
          </w:tcPr>
          <w:p w14:paraId="71D4E98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2.6</w:t>
            </w:r>
            <w:r w:rsidRPr="000471BE">
              <w:rPr>
                <w:rFonts w:ascii="Calibri" w:hAnsi="Calibri" w:cs="Times New Roman"/>
                <w:color w:val="000000"/>
                <w:sz w:val="22"/>
                <w:szCs w:val="22"/>
              </w:rPr>
              <w:br/>
              <w:t>Hoe verhoudt dit overzicht zich tot de Steunwijzer?</w:t>
            </w:r>
          </w:p>
        </w:tc>
        <w:tc>
          <w:tcPr>
            <w:tcW w:w="6320" w:type="dxa"/>
            <w:tcBorders>
              <w:top w:val="nil"/>
              <w:left w:val="nil"/>
              <w:bottom w:val="single" w:sz="4" w:space="0" w:color="auto"/>
              <w:right w:val="single" w:sz="4" w:space="0" w:color="auto"/>
            </w:tcBorders>
            <w:shd w:val="clear" w:color="auto" w:fill="auto"/>
            <w:hideMark/>
          </w:tcPr>
          <w:p w14:paraId="09AC74D5"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Steunwijzer (alleen gemeente NOP) is een platform waarop aanbieder zich presenteert en die als sociale kaart wordt gebruikt door de klantmanagers. Steunwijzer heeft geen koppeling met het schema als in 2.6.</w:t>
            </w:r>
          </w:p>
          <w:p w14:paraId="1010ED2B" w14:textId="3AF95130" w:rsidR="004761AD" w:rsidRPr="000471BE" w:rsidRDefault="004761AD" w:rsidP="005A35DE">
            <w:pPr>
              <w:rPr>
                <w:rFonts w:ascii="Calibri" w:hAnsi="Calibri" w:cs="Times New Roman"/>
                <w:sz w:val="22"/>
                <w:szCs w:val="22"/>
              </w:rPr>
            </w:pPr>
          </w:p>
        </w:tc>
      </w:tr>
      <w:tr w:rsidR="00A866F6" w:rsidRPr="000471BE" w14:paraId="68D0A926" w14:textId="77777777" w:rsidTr="00E67082">
        <w:trPr>
          <w:trHeight w:val="1800"/>
        </w:trPr>
        <w:tc>
          <w:tcPr>
            <w:tcW w:w="600" w:type="dxa"/>
            <w:tcBorders>
              <w:top w:val="nil"/>
              <w:left w:val="single" w:sz="4" w:space="0" w:color="auto"/>
              <w:bottom w:val="single" w:sz="4" w:space="0" w:color="auto"/>
              <w:right w:val="single" w:sz="4" w:space="0" w:color="auto"/>
            </w:tcBorders>
            <w:shd w:val="clear" w:color="auto" w:fill="auto"/>
            <w:noWrap/>
            <w:hideMark/>
          </w:tcPr>
          <w:p w14:paraId="3605AAEE"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61</w:t>
            </w:r>
          </w:p>
        </w:tc>
        <w:tc>
          <w:tcPr>
            <w:tcW w:w="2455" w:type="dxa"/>
            <w:tcBorders>
              <w:top w:val="nil"/>
              <w:left w:val="nil"/>
              <w:bottom w:val="single" w:sz="4" w:space="0" w:color="auto"/>
              <w:right w:val="single" w:sz="4" w:space="0" w:color="auto"/>
            </w:tcBorders>
            <w:shd w:val="clear" w:color="auto" w:fill="auto"/>
            <w:hideMark/>
          </w:tcPr>
          <w:p w14:paraId="127B3CB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2.6.</w:t>
            </w:r>
          </w:p>
        </w:tc>
        <w:tc>
          <w:tcPr>
            <w:tcW w:w="5524" w:type="dxa"/>
            <w:tcBorders>
              <w:top w:val="nil"/>
              <w:left w:val="nil"/>
              <w:bottom w:val="single" w:sz="4" w:space="0" w:color="auto"/>
              <w:right w:val="single" w:sz="4" w:space="0" w:color="auto"/>
            </w:tcBorders>
            <w:shd w:val="clear" w:color="auto" w:fill="auto"/>
            <w:hideMark/>
          </w:tcPr>
          <w:p w14:paraId="1CD4DA3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2.6</w:t>
            </w:r>
            <w:r w:rsidRPr="000471BE">
              <w:rPr>
                <w:rFonts w:ascii="Calibri" w:hAnsi="Calibri" w:cs="Times New Roman"/>
                <w:color w:val="000000"/>
                <w:sz w:val="22"/>
                <w:szCs w:val="22"/>
              </w:rPr>
              <w:br/>
              <w:t>Is dit bedoeld als een volledig en limitatief overzicht van o.a. algemene voorzieningen? Zo nee, klopt onze veronderstelling dat dit puur als voorbeeld bedoeld is? Wij missen hierin anders bijvoorbeeld de inzet van maatschappelijk werk, welzijnsinstellingen, Present en andere organisaties die activiteiten in dit kader uitvoeren.</w:t>
            </w:r>
          </w:p>
        </w:tc>
        <w:tc>
          <w:tcPr>
            <w:tcW w:w="6320" w:type="dxa"/>
            <w:tcBorders>
              <w:top w:val="nil"/>
              <w:left w:val="nil"/>
              <w:bottom w:val="single" w:sz="4" w:space="0" w:color="auto"/>
              <w:right w:val="single" w:sz="4" w:space="0" w:color="auto"/>
            </w:tcBorders>
            <w:shd w:val="clear" w:color="auto" w:fill="auto"/>
            <w:hideMark/>
          </w:tcPr>
          <w:p w14:paraId="2CC3A654" w14:textId="77777777" w:rsidR="00A866F6" w:rsidRPr="000471BE" w:rsidRDefault="00A866F6" w:rsidP="005A35DE">
            <w:pPr>
              <w:rPr>
                <w:rFonts w:ascii="Calibri" w:hAnsi="Calibri" w:cs="Times New Roman"/>
                <w:sz w:val="22"/>
                <w:szCs w:val="22"/>
              </w:rPr>
            </w:pPr>
            <w:r w:rsidRPr="000471BE">
              <w:rPr>
                <w:rFonts w:ascii="Calibri" w:hAnsi="Calibri" w:cs="Times New Roman"/>
                <w:sz w:val="22"/>
                <w:szCs w:val="22"/>
              </w:rPr>
              <w:t>Dit is geen limitatief overzicht. Het schema is bedoeld om inzicht te geven in de werkwijze, niet als een overzicht van alle aanwezige voorzieningen.</w:t>
            </w:r>
          </w:p>
        </w:tc>
      </w:tr>
      <w:tr w:rsidR="00A866F6" w:rsidRPr="000471BE" w14:paraId="26350CBB" w14:textId="77777777" w:rsidTr="00E67082">
        <w:trPr>
          <w:trHeight w:val="425"/>
        </w:trPr>
        <w:tc>
          <w:tcPr>
            <w:tcW w:w="600" w:type="dxa"/>
            <w:tcBorders>
              <w:top w:val="nil"/>
              <w:left w:val="single" w:sz="4" w:space="0" w:color="auto"/>
              <w:bottom w:val="single" w:sz="4" w:space="0" w:color="auto"/>
              <w:right w:val="single" w:sz="4" w:space="0" w:color="auto"/>
            </w:tcBorders>
            <w:shd w:val="clear" w:color="auto" w:fill="auto"/>
            <w:noWrap/>
            <w:hideMark/>
          </w:tcPr>
          <w:p w14:paraId="27F5FF55"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62</w:t>
            </w:r>
          </w:p>
        </w:tc>
        <w:tc>
          <w:tcPr>
            <w:tcW w:w="2455" w:type="dxa"/>
            <w:tcBorders>
              <w:top w:val="nil"/>
              <w:left w:val="nil"/>
              <w:bottom w:val="single" w:sz="4" w:space="0" w:color="auto"/>
              <w:right w:val="single" w:sz="4" w:space="0" w:color="auto"/>
            </w:tcBorders>
            <w:shd w:val="clear" w:color="auto" w:fill="auto"/>
            <w:hideMark/>
          </w:tcPr>
          <w:p w14:paraId="2351224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2.4.</w:t>
            </w:r>
          </w:p>
        </w:tc>
        <w:tc>
          <w:tcPr>
            <w:tcW w:w="5524" w:type="dxa"/>
            <w:tcBorders>
              <w:top w:val="nil"/>
              <w:left w:val="nil"/>
              <w:bottom w:val="single" w:sz="4" w:space="0" w:color="auto"/>
              <w:right w:val="single" w:sz="4" w:space="0" w:color="auto"/>
            </w:tcBorders>
            <w:shd w:val="clear" w:color="auto" w:fill="auto"/>
            <w:hideMark/>
          </w:tcPr>
          <w:p w14:paraId="7A9C61F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2.4</w:t>
            </w:r>
            <w:r w:rsidRPr="000471BE">
              <w:rPr>
                <w:rFonts w:ascii="Calibri" w:hAnsi="Calibri" w:cs="Times New Roman"/>
                <w:color w:val="000000"/>
                <w:sz w:val="22"/>
                <w:szCs w:val="22"/>
              </w:rPr>
              <w:br/>
              <w:t>Staat u open voor e-Health pilots met aparte financiering waarbij wij devices en apps hanteren, zodat wij met inwoners kunnen werken aan het verbeteren van de doelmatigheid van de ondersteuning?</w:t>
            </w:r>
          </w:p>
        </w:tc>
        <w:tc>
          <w:tcPr>
            <w:tcW w:w="6320" w:type="dxa"/>
            <w:tcBorders>
              <w:top w:val="nil"/>
              <w:left w:val="nil"/>
              <w:bottom w:val="single" w:sz="4" w:space="0" w:color="auto"/>
              <w:right w:val="single" w:sz="4" w:space="0" w:color="auto"/>
            </w:tcBorders>
            <w:shd w:val="clear" w:color="auto" w:fill="auto"/>
            <w:hideMark/>
          </w:tcPr>
          <w:p w14:paraId="125D60A7"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 xml:space="preserve">De gemeenten staan open voor innovatie, ook op dit gebied. Zolang het gaat om een doelmatige inzet, waarbij de kwaliteit van geboden ondersteuning hetzelfde blijft of verbetert. De gemeenten zijn voorstander van samenwerking van Opdrachtnemers onderling wat betreft e-health, zodat geen versnippering ontstaat. Innovatie vindt bij voorkeur plaats in samenhang met landelijke ontwikkelingen. Wat betreft de financiering van dergelijke pilots geven wij u geen </w:t>
            </w:r>
            <w:r w:rsidRPr="2C665ADA">
              <w:rPr>
                <w:rFonts w:ascii="Calibri" w:hAnsi="Calibri" w:cs="Times New Roman"/>
                <w:sz w:val="22"/>
                <w:szCs w:val="22"/>
              </w:rPr>
              <w:lastRenderedPageBreak/>
              <w:t>garanties. Het staat Opdrachtnemers vrij hierover het gesprek te voeren met de gemeente en subsidiemogelijkheden te onderzoeken, zowel bij gemeente als bij andere financieringsbronnen.</w:t>
            </w:r>
          </w:p>
          <w:p w14:paraId="5C683E90" w14:textId="380AD36A" w:rsidR="004761AD" w:rsidRPr="000471BE" w:rsidRDefault="004761AD" w:rsidP="005A35DE">
            <w:pPr>
              <w:rPr>
                <w:rFonts w:ascii="Calibri" w:hAnsi="Calibri" w:cs="Times New Roman"/>
                <w:sz w:val="22"/>
                <w:szCs w:val="22"/>
              </w:rPr>
            </w:pPr>
          </w:p>
        </w:tc>
      </w:tr>
      <w:tr w:rsidR="00A866F6" w:rsidRPr="000471BE" w14:paraId="3C365A6C" w14:textId="77777777" w:rsidTr="00E67082">
        <w:trPr>
          <w:trHeight w:val="1200"/>
        </w:trPr>
        <w:tc>
          <w:tcPr>
            <w:tcW w:w="600" w:type="dxa"/>
            <w:tcBorders>
              <w:top w:val="nil"/>
              <w:left w:val="single" w:sz="4" w:space="0" w:color="auto"/>
              <w:bottom w:val="single" w:sz="4" w:space="0" w:color="auto"/>
              <w:right w:val="single" w:sz="4" w:space="0" w:color="auto"/>
            </w:tcBorders>
            <w:shd w:val="clear" w:color="auto" w:fill="auto"/>
            <w:noWrap/>
            <w:hideMark/>
          </w:tcPr>
          <w:p w14:paraId="5C36236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63</w:t>
            </w:r>
          </w:p>
        </w:tc>
        <w:tc>
          <w:tcPr>
            <w:tcW w:w="2455" w:type="dxa"/>
            <w:tcBorders>
              <w:top w:val="nil"/>
              <w:left w:val="nil"/>
              <w:bottom w:val="single" w:sz="4" w:space="0" w:color="auto"/>
              <w:right w:val="single" w:sz="4" w:space="0" w:color="auto"/>
            </w:tcBorders>
            <w:shd w:val="clear" w:color="auto" w:fill="auto"/>
            <w:hideMark/>
          </w:tcPr>
          <w:p w14:paraId="23F9B6A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2.3.</w:t>
            </w:r>
          </w:p>
        </w:tc>
        <w:tc>
          <w:tcPr>
            <w:tcW w:w="5524" w:type="dxa"/>
            <w:tcBorders>
              <w:top w:val="nil"/>
              <w:left w:val="nil"/>
              <w:bottom w:val="single" w:sz="4" w:space="0" w:color="auto"/>
              <w:right w:val="single" w:sz="4" w:space="0" w:color="auto"/>
            </w:tcBorders>
            <w:shd w:val="clear" w:color="auto" w:fill="auto"/>
            <w:hideMark/>
          </w:tcPr>
          <w:p w14:paraId="3DE03AD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2.3</w:t>
            </w:r>
            <w:r w:rsidRPr="000471BE">
              <w:rPr>
                <w:rFonts w:ascii="Calibri" w:hAnsi="Calibri" w:cs="Times New Roman"/>
                <w:color w:val="000000"/>
                <w:sz w:val="22"/>
                <w:szCs w:val="22"/>
              </w:rPr>
              <w:br/>
              <w:t>Wat verstaat u onder spoed? In de praktijk zien wij dat er ruimte zit tussen de definitie van de gemeente (“het kan 2 werkdagen wachten”) en de definitie van de zorgaanbieder (‘binnen 24 uur starten”)?</w:t>
            </w:r>
          </w:p>
        </w:tc>
        <w:tc>
          <w:tcPr>
            <w:tcW w:w="6320" w:type="dxa"/>
            <w:tcBorders>
              <w:top w:val="nil"/>
              <w:left w:val="nil"/>
              <w:bottom w:val="single" w:sz="4" w:space="0" w:color="auto"/>
              <w:right w:val="single" w:sz="4" w:space="0" w:color="auto"/>
            </w:tcBorders>
            <w:shd w:val="clear" w:color="auto" w:fill="auto"/>
            <w:hideMark/>
          </w:tcPr>
          <w:p w14:paraId="0E005EB1"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 xml:space="preserve">De gemeente verwacht dat Opdrachtnemer bij spoed er alles aan doet om zo snel mogelijk op te starten. De gemeente verwacht dat Opdrachtnemer bij spoed in ieder geval uiterlijk 2 werkdagen na aanmelding bij Opdrachtnemer start met de dienstverlening. Bij opstarten binnen 24 uur voldoet Opdrachtnemer hieraan. </w:t>
            </w:r>
          </w:p>
          <w:p w14:paraId="5E3F4491" w14:textId="2351A3A9" w:rsidR="004761AD" w:rsidRPr="000471BE" w:rsidRDefault="004761AD" w:rsidP="005A35DE">
            <w:pPr>
              <w:rPr>
                <w:rFonts w:ascii="Calibri" w:hAnsi="Calibri" w:cs="Times New Roman"/>
                <w:sz w:val="22"/>
                <w:szCs w:val="22"/>
              </w:rPr>
            </w:pPr>
          </w:p>
        </w:tc>
      </w:tr>
      <w:tr w:rsidR="00A866F6" w:rsidRPr="000471BE" w14:paraId="5E0E7DFF" w14:textId="77777777" w:rsidTr="00E67082">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0C37C2B8"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64</w:t>
            </w:r>
          </w:p>
        </w:tc>
        <w:tc>
          <w:tcPr>
            <w:tcW w:w="2455" w:type="dxa"/>
            <w:tcBorders>
              <w:top w:val="nil"/>
              <w:left w:val="nil"/>
              <w:bottom w:val="single" w:sz="4" w:space="0" w:color="auto"/>
              <w:right w:val="single" w:sz="4" w:space="0" w:color="auto"/>
            </w:tcBorders>
            <w:shd w:val="clear" w:color="auto" w:fill="auto"/>
            <w:hideMark/>
          </w:tcPr>
          <w:p w14:paraId="5235CC6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2.3.</w:t>
            </w:r>
          </w:p>
        </w:tc>
        <w:tc>
          <w:tcPr>
            <w:tcW w:w="5524" w:type="dxa"/>
            <w:tcBorders>
              <w:top w:val="nil"/>
              <w:left w:val="nil"/>
              <w:bottom w:val="single" w:sz="4" w:space="0" w:color="auto"/>
              <w:right w:val="single" w:sz="4" w:space="0" w:color="auto"/>
            </w:tcBorders>
            <w:shd w:val="clear" w:color="auto" w:fill="auto"/>
            <w:hideMark/>
          </w:tcPr>
          <w:p w14:paraId="74EEA6A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2.3</w:t>
            </w:r>
            <w:r w:rsidRPr="000471BE">
              <w:rPr>
                <w:rFonts w:ascii="Calibri" w:hAnsi="Calibri" w:cs="Times New Roman"/>
                <w:color w:val="000000"/>
                <w:sz w:val="22"/>
                <w:szCs w:val="22"/>
              </w:rPr>
              <w:br/>
              <w:t>Wij verzoeken u bij een spoedaanvraag de zorgaanbieder te bellen alvorens een 301-bericht te sturen. Dit in het belang van de inwoner.</w:t>
            </w:r>
          </w:p>
        </w:tc>
        <w:tc>
          <w:tcPr>
            <w:tcW w:w="6320" w:type="dxa"/>
            <w:tcBorders>
              <w:top w:val="nil"/>
              <w:left w:val="nil"/>
              <w:bottom w:val="single" w:sz="4" w:space="0" w:color="auto"/>
              <w:right w:val="single" w:sz="4" w:space="0" w:color="auto"/>
            </w:tcBorders>
            <w:shd w:val="clear" w:color="auto" w:fill="auto"/>
            <w:hideMark/>
          </w:tcPr>
          <w:p w14:paraId="027BAFA8"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Opdrachtgever stemt hiermee in. We passen ons proces en de documenten hierop aan.</w:t>
            </w:r>
          </w:p>
        </w:tc>
      </w:tr>
      <w:tr w:rsidR="00A866F6" w:rsidRPr="000471BE" w14:paraId="1E5D2182" w14:textId="77777777" w:rsidTr="00E67082">
        <w:trPr>
          <w:trHeight w:val="600"/>
        </w:trPr>
        <w:tc>
          <w:tcPr>
            <w:tcW w:w="600" w:type="dxa"/>
            <w:tcBorders>
              <w:top w:val="nil"/>
              <w:left w:val="single" w:sz="4" w:space="0" w:color="auto"/>
              <w:bottom w:val="single" w:sz="4" w:space="0" w:color="auto"/>
              <w:right w:val="single" w:sz="4" w:space="0" w:color="auto"/>
            </w:tcBorders>
            <w:shd w:val="clear" w:color="auto" w:fill="auto"/>
            <w:noWrap/>
            <w:hideMark/>
          </w:tcPr>
          <w:p w14:paraId="6D0481C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65</w:t>
            </w:r>
          </w:p>
        </w:tc>
        <w:tc>
          <w:tcPr>
            <w:tcW w:w="2455" w:type="dxa"/>
            <w:tcBorders>
              <w:top w:val="nil"/>
              <w:left w:val="nil"/>
              <w:bottom w:val="single" w:sz="4" w:space="0" w:color="auto"/>
              <w:right w:val="single" w:sz="4" w:space="0" w:color="auto"/>
            </w:tcBorders>
            <w:shd w:val="clear" w:color="auto" w:fill="auto"/>
            <w:hideMark/>
          </w:tcPr>
          <w:p w14:paraId="60F437A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2.3.</w:t>
            </w:r>
          </w:p>
        </w:tc>
        <w:tc>
          <w:tcPr>
            <w:tcW w:w="5524" w:type="dxa"/>
            <w:tcBorders>
              <w:top w:val="nil"/>
              <w:left w:val="nil"/>
              <w:bottom w:val="single" w:sz="4" w:space="0" w:color="auto"/>
              <w:right w:val="single" w:sz="4" w:space="0" w:color="auto"/>
            </w:tcBorders>
            <w:shd w:val="clear" w:color="auto" w:fill="auto"/>
            <w:hideMark/>
          </w:tcPr>
          <w:p w14:paraId="140761D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2.3</w:t>
            </w:r>
            <w:r w:rsidRPr="000471BE">
              <w:rPr>
                <w:rFonts w:ascii="Calibri" w:hAnsi="Calibri" w:cs="Times New Roman"/>
                <w:color w:val="000000"/>
                <w:sz w:val="22"/>
                <w:szCs w:val="22"/>
              </w:rPr>
              <w:br/>
              <w:t>Ontvangen zorgaanbieders ook het ondersteuningsverslag?</w:t>
            </w:r>
          </w:p>
        </w:tc>
        <w:tc>
          <w:tcPr>
            <w:tcW w:w="6320" w:type="dxa"/>
            <w:tcBorders>
              <w:top w:val="nil"/>
              <w:left w:val="nil"/>
              <w:bottom w:val="single" w:sz="4" w:space="0" w:color="auto"/>
              <w:right w:val="single" w:sz="4" w:space="0" w:color="auto"/>
            </w:tcBorders>
            <w:shd w:val="clear" w:color="auto" w:fill="auto"/>
            <w:hideMark/>
          </w:tcPr>
          <w:p w14:paraId="328CF013"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We kennen de volgende documenten: het Onderzoeksverslag en het Ondersteuningsplan. Bij instemming van de inwoner ontvangt Opdrachtnemer het Onderzoeksverslag en Opdrachtgever het Ondersteuningsplan.</w:t>
            </w:r>
          </w:p>
          <w:p w14:paraId="7A40ADEC" w14:textId="3F3D6D0A" w:rsidR="004761AD" w:rsidRPr="000471BE" w:rsidRDefault="004761AD" w:rsidP="005A35DE">
            <w:pPr>
              <w:rPr>
                <w:rFonts w:ascii="Calibri" w:hAnsi="Calibri" w:cs="Times New Roman"/>
                <w:sz w:val="22"/>
                <w:szCs w:val="22"/>
              </w:rPr>
            </w:pPr>
          </w:p>
        </w:tc>
      </w:tr>
      <w:tr w:rsidR="00A866F6" w:rsidRPr="000471BE" w14:paraId="59850930" w14:textId="77777777" w:rsidTr="00E67082">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14:paraId="75DB4BE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66</w:t>
            </w:r>
          </w:p>
        </w:tc>
        <w:tc>
          <w:tcPr>
            <w:tcW w:w="2455" w:type="dxa"/>
            <w:tcBorders>
              <w:top w:val="nil"/>
              <w:left w:val="nil"/>
              <w:bottom w:val="single" w:sz="4" w:space="0" w:color="auto"/>
              <w:right w:val="single" w:sz="4" w:space="0" w:color="auto"/>
            </w:tcBorders>
            <w:shd w:val="clear" w:color="auto" w:fill="auto"/>
            <w:hideMark/>
          </w:tcPr>
          <w:p w14:paraId="78FC727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2.3.</w:t>
            </w:r>
          </w:p>
        </w:tc>
        <w:tc>
          <w:tcPr>
            <w:tcW w:w="5524" w:type="dxa"/>
            <w:tcBorders>
              <w:top w:val="nil"/>
              <w:left w:val="nil"/>
              <w:bottom w:val="single" w:sz="4" w:space="0" w:color="auto"/>
              <w:right w:val="single" w:sz="4" w:space="0" w:color="auto"/>
            </w:tcBorders>
            <w:shd w:val="clear" w:color="auto" w:fill="auto"/>
            <w:hideMark/>
          </w:tcPr>
          <w:p w14:paraId="07BF9E3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2.3</w:t>
            </w:r>
            <w:r w:rsidRPr="000471BE">
              <w:rPr>
                <w:rFonts w:ascii="Calibri" w:hAnsi="Calibri" w:cs="Times New Roman"/>
                <w:color w:val="000000"/>
                <w:sz w:val="22"/>
                <w:szCs w:val="22"/>
              </w:rPr>
              <w:br/>
              <w:t>U geeft aan dat bij meerdere resultaatgebieden de inwoner en de gemeente samen de prioritering aanbrengen. Dat wil zeggen dat zij een keuze maken over aan welk(e) resultaatgebied(en) eerst wordt gewerkt. U gaat er daarbij van uit dat het koersen op een beperkt aantal resultaten ook zijn vruchten op andere resultaatgebieden zal afwerpen. Niet alle resultaatgebieden staan met elkaar in verband. Hoe zal dit er in de praktijk dan uit gaan zien, gegeven uw aanpak?</w:t>
            </w:r>
          </w:p>
        </w:tc>
        <w:tc>
          <w:tcPr>
            <w:tcW w:w="6320" w:type="dxa"/>
            <w:tcBorders>
              <w:top w:val="nil"/>
              <w:left w:val="nil"/>
              <w:bottom w:val="single" w:sz="4" w:space="0" w:color="auto"/>
              <w:right w:val="single" w:sz="4" w:space="0" w:color="auto"/>
            </w:tcBorders>
            <w:shd w:val="clear" w:color="auto" w:fill="auto"/>
            <w:hideMark/>
          </w:tcPr>
          <w:p w14:paraId="11FC0661"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Uitgangspunt is altijd de hulpvraag. Deze is leidend bij het nagaan op welke resultaatgebieden welke resultaten behaald moeten worden om de hulpvraag op te lossen. Niet op elk resultaatgebied behoeven aandachtspunten te liggen. Waar resultaatgebieden niet met elkaar in verband lijken te staan en waar op elk van die resultaatgebieden aandachtspunten liggen, zullen verschillende resultaten geformuleerd worden, waarbij alsnog een prioritering kan worden aangebracht. Het is ook mogelijk dat bij ontbrekende samenhang en noodzaak op elk van die resultaatgebieden, de te behalen resultaten even urgent zijn en dus opgenomen worden in de beschikking. Deze werkwijze is nieuw en daarmee een leerproces.</w:t>
            </w:r>
          </w:p>
          <w:p w14:paraId="5D246D61" w14:textId="63E2E1C4" w:rsidR="004761AD" w:rsidRPr="000471BE" w:rsidRDefault="004761AD" w:rsidP="005A35DE">
            <w:pPr>
              <w:rPr>
                <w:rFonts w:ascii="Calibri" w:hAnsi="Calibri" w:cs="Times New Roman"/>
                <w:sz w:val="22"/>
                <w:szCs w:val="22"/>
              </w:rPr>
            </w:pPr>
          </w:p>
        </w:tc>
      </w:tr>
      <w:tr w:rsidR="00A866F6" w:rsidRPr="000471BE" w14:paraId="4E17C04C"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5FBE664E"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67</w:t>
            </w:r>
          </w:p>
        </w:tc>
        <w:tc>
          <w:tcPr>
            <w:tcW w:w="2455" w:type="dxa"/>
            <w:tcBorders>
              <w:top w:val="nil"/>
              <w:left w:val="nil"/>
              <w:bottom w:val="single" w:sz="4" w:space="0" w:color="auto"/>
              <w:right w:val="single" w:sz="4" w:space="0" w:color="auto"/>
            </w:tcBorders>
            <w:shd w:val="clear" w:color="auto" w:fill="auto"/>
            <w:hideMark/>
          </w:tcPr>
          <w:p w14:paraId="26679F7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2.3.</w:t>
            </w:r>
          </w:p>
        </w:tc>
        <w:tc>
          <w:tcPr>
            <w:tcW w:w="5524" w:type="dxa"/>
            <w:tcBorders>
              <w:top w:val="nil"/>
              <w:left w:val="nil"/>
              <w:bottom w:val="single" w:sz="4" w:space="0" w:color="auto"/>
              <w:right w:val="single" w:sz="4" w:space="0" w:color="auto"/>
            </w:tcBorders>
            <w:shd w:val="clear" w:color="auto" w:fill="auto"/>
            <w:hideMark/>
          </w:tcPr>
          <w:p w14:paraId="705C9B79"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2.3</w:t>
            </w:r>
            <w:r w:rsidRPr="000471BE">
              <w:rPr>
                <w:rFonts w:ascii="Calibri" w:hAnsi="Calibri" w:cs="Times New Roman"/>
                <w:color w:val="000000"/>
                <w:sz w:val="22"/>
                <w:szCs w:val="22"/>
              </w:rPr>
              <w:br/>
              <w:t>Is het een optie om begeleiding in de toekomst ook via een taakgerichte bekostiging vorm te geven? Zo ja, zou dit een eventuele pilot kunnen zijn gedurende de looptijd van deze overeenkomst?</w:t>
            </w:r>
          </w:p>
        </w:tc>
        <w:tc>
          <w:tcPr>
            <w:tcW w:w="6320" w:type="dxa"/>
            <w:tcBorders>
              <w:top w:val="nil"/>
              <w:left w:val="nil"/>
              <w:bottom w:val="single" w:sz="4" w:space="0" w:color="auto"/>
              <w:right w:val="single" w:sz="4" w:space="0" w:color="auto"/>
            </w:tcBorders>
            <w:shd w:val="clear" w:color="auto" w:fill="auto"/>
            <w:hideMark/>
          </w:tcPr>
          <w:p w14:paraId="2A7A06AD"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Wij starten per 2022 met resultaatgerichte- en taakgerichte bekostiging en gaan na verloop van tijd evalueren hoe dit loopt en bevalt. Afhankelijk van deze resultaten kan het een optie zijn om begeleiding in de toekomst via taakgerichte bekostiging vorm te geven. We sluiten dit niet vooraf uit. We kunnen nu nog niet zeggen of dit een pilot wordt gedurende de looptijd van deze overeenkomst. Dit is afhankelijk van verschillende afwegingen en ontwikkelingen.</w:t>
            </w:r>
          </w:p>
          <w:p w14:paraId="2BC5609A" w14:textId="0C8D797A" w:rsidR="004761AD" w:rsidRPr="000471BE" w:rsidRDefault="004761AD" w:rsidP="005A35DE">
            <w:pPr>
              <w:rPr>
                <w:rFonts w:ascii="Calibri" w:hAnsi="Calibri" w:cs="Times New Roman"/>
                <w:sz w:val="22"/>
                <w:szCs w:val="22"/>
              </w:rPr>
            </w:pPr>
          </w:p>
        </w:tc>
      </w:tr>
      <w:tr w:rsidR="00A866F6" w:rsidRPr="000471BE" w14:paraId="2663F019"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003900F9"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68</w:t>
            </w:r>
          </w:p>
        </w:tc>
        <w:tc>
          <w:tcPr>
            <w:tcW w:w="2455" w:type="dxa"/>
            <w:tcBorders>
              <w:top w:val="nil"/>
              <w:left w:val="nil"/>
              <w:bottom w:val="single" w:sz="4" w:space="0" w:color="auto"/>
              <w:right w:val="single" w:sz="4" w:space="0" w:color="auto"/>
            </w:tcBorders>
            <w:shd w:val="clear" w:color="auto" w:fill="auto"/>
            <w:hideMark/>
          </w:tcPr>
          <w:p w14:paraId="25E7105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2.3.</w:t>
            </w:r>
          </w:p>
        </w:tc>
        <w:tc>
          <w:tcPr>
            <w:tcW w:w="5524" w:type="dxa"/>
            <w:tcBorders>
              <w:top w:val="nil"/>
              <w:left w:val="nil"/>
              <w:bottom w:val="single" w:sz="4" w:space="0" w:color="auto"/>
              <w:right w:val="single" w:sz="4" w:space="0" w:color="auto"/>
            </w:tcBorders>
            <w:shd w:val="clear" w:color="auto" w:fill="auto"/>
            <w:hideMark/>
          </w:tcPr>
          <w:p w14:paraId="2C6BE40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2.3 </w:t>
            </w:r>
            <w:r w:rsidRPr="000471BE">
              <w:rPr>
                <w:rFonts w:ascii="Calibri" w:hAnsi="Calibri" w:cs="Times New Roman"/>
                <w:color w:val="000000"/>
                <w:sz w:val="22"/>
                <w:szCs w:val="22"/>
              </w:rPr>
              <w:br/>
              <w:t>Geldt ook bij matige problematiek dat de oplossing voor ondersteuning eerst in het voorliggend veld gezocht wordt? Zo ja, betekent dit dat zorgaanbieders met name de zwaardere en/of meer complexe ondersteuningsvragen kunnen verwachten?</w:t>
            </w:r>
          </w:p>
        </w:tc>
        <w:tc>
          <w:tcPr>
            <w:tcW w:w="6320" w:type="dxa"/>
            <w:tcBorders>
              <w:top w:val="nil"/>
              <w:left w:val="nil"/>
              <w:bottom w:val="single" w:sz="4" w:space="0" w:color="auto"/>
              <w:right w:val="single" w:sz="4" w:space="0" w:color="auto"/>
            </w:tcBorders>
            <w:shd w:val="clear" w:color="auto" w:fill="auto"/>
            <w:hideMark/>
          </w:tcPr>
          <w:p w14:paraId="22DE011F"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 xml:space="preserve">Ook nu al worden eerst oplossingen in voorliggend veld, algemene voorzieningen en eigen netwerk gezocht. Naarmate de problematiek zwaarder wordt, ligt een maatwerkvoorziening meer voor de hand. Dit is ook nu al het geval. Het betekent dus niet direct dat Opdrachtnemers te maken krijgen met name de zwaardere en/of meer complexe ondersteuningsaanvragen sec door deze werkwijze. </w:t>
            </w:r>
          </w:p>
          <w:p w14:paraId="4217CEC3" w14:textId="265EEE05" w:rsidR="004761AD" w:rsidRPr="000471BE" w:rsidRDefault="004761AD" w:rsidP="005A35DE">
            <w:pPr>
              <w:rPr>
                <w:rFonts w:ascii="Calibri" w:hAnsi="Calibri" w:cs="Times New Roman"/>
                <w:sz w:val="22"/>
                <w:szCs w:val="22"/>
              </w:rPr>
            </w:pPr>
          </w:p>
        </w:tc>
      </w:tr>
      <w:tr w:rsidR="00A866F6" w:rsidRPr="000471BE" w14:paraId="1A8A05D5"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62FEC014"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69</w:t>
            </w:r>
          </w:p>
        </w:tc>
        <w:tc>
          <w:tcPr>
            <w:tcW w:w="2455" w:type="dxa"/>
            <w:tcBorders>
              <w:top w:val="nil"/>
              <w:left w:val="nil"/>
              <w:bottom w:val="single" w:sz="4" w:space="0" w:color="auto"/>
              <w:right w:val="single" w:sz="4" w:space="0" w:color="auto"/>
            </w:tcBorders>
            <w:shd w:val="clear" w:color="auto" w:fill="auto"/>
            <w:hideMark/>
          </w:tcPr>
          <w:p w14:paraId="621BA6A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2.3.</w:t>
            </w:r>
          </w:p>
        </w:tc>
        <w:tc>
          <w:tcPr>
            <w:tcW w:w="5524" w:type="dxa"/>
            <w:tcBorders>
              <w:top w:val="nil"/>
              <w:left w:val="nil"/>
              <w:bottom w:val="single" w:sz="4" w:space="0" w:color="auto"/>
              <w:right w:val="single" w:sz="4" w:space="0" w:color="auto"/>
            </w:tcBorders>
            <w:shd w:val="clear" w:color="auto" w:fill="auto"/>
            <w:hideMark/>
          </w:tcPr>
          <w:p w14:paraId="59D5BB1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2.3</w:t>
            </w:r>
            <w:r w:rsidRPr="000471BE">
              <w:rPr>
                <w:rFonts w:ascii="Calibri" w:hAnsi="Calibri" w:cs="Times New Roman"/>
                <w:color w:val="000000"/>
                <w:sz w:val="22"/>
                <w:szCs w:val="22"/>
              </w:rPr>
              <w:br/>
              <w:t>Wij begrijpen deze paragraaf niet goed. U geeft aan dat bij alleen lichte problematiek de inwoner geen recht heeft op een maatwerkvoorziening begeleiding. Echter in de tarieven is wel begeleiding licht opgenomen. Hoe verhoudt dit zich tot elkaar?</w:t>
            </w:r>
          </w:p>
        </w:tc>
        <w:tc>
          <w:tcPr>
            <w:tcW w:w="6320" w:type="dxa"/>
            <w:tcBorders>
              <w:top w:val="nil"/>
              <w:left w:val="nil"/>
              <w:bottom w:val="single" w:sz="4" w:space="0" w:color="auto"/>
              <w:right w:val="single" w:sz="4" w:space="0" w:color="auto"/>
            </w:tcBorders>
            <w:shd w:val="clear" w:color="auto" w:fill="auto"/>
            <w:hideMark/>
          </w:tcPr>
          <w:p w14:paraId="0CB9A0FF"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 xml:space="preserve">Opdrachtgever onderzoekt of de problematiek licht, matig of zwaar is per resultaatgebied. Vervolgens formuleren inwoner en Opdrachtgever resultaten. De gemeente bepaalt welke intensiteit van ondersteuning nodig is om de resultaten te behalen: licht, middel, zwaar of intensief. </w:t>
            </w:r>
            <w:r w:rsidRPr="2C665ADA">
              <w:rPr>
                <w:rFonts w:ascii="Calibri" w:hAnsi="Calibri" w:cs="Times New Roman"/>
                <w:i/>
                <w:iCs/>
                <w:sz w:val="22"/>
                <w:szCs w:val="22"/>
              </w:rPr>
              <w:t>Licht</w:t>
            </w:r>
            <w:r w:rsidRPr="2C665ADA">
              <w:rPr>
                <w:rFonts w:ascii="Calibri" w:hAnsi="Calibri" w:cs="Times New Roman"/>
                <w:sz w:val="22"/>
                <w:szCs w:val="22"/>
              </w:rPr>
              <w:t xml:space="preserve"> heeft hier een andere betekenis en is gekoppeld aan de intensiteit van ondersteuning. Iemand met matige problematiek op een bepaald resultaatgebied kan bijvoorbeeld ondersteuning met intensiteit licht krijgen.</w:t>
            </w:r>
          </w:p>
          <w:p w14:paraId="77769048" w14:textId="39DDCACB" w:rsidR="004761AD" w:rsidRPr="000471BE" w:rsidRDefault="004761AD" w:rsidP="005A35DE">
            <w:pPr>
              <w:rPr>
                <w:rFonts w:ascii="Calibri" w:hAnsi="Calibri" w:cs="Times New Roman"/>
                <w:sz w:val="22"/>
                <w:szCs w:val="22"/>
              </w:rPr>
            </w:pPr>
          </w:p>
        </w:tc>
      </w:tr>
      <w:tr w:rsidR="00A866F6" w:rsidRPr="000471BE" w14:paraId="2A47272F" w14:textId="77777777" w:rsidTr="00E67082">
        <w:trPr>
          <w:trHeight w:val="1200"/>
        </w:trPr>
        <w:tc>
          <w:tcPr>
            <w:tcW w:w="600" w:type="dxa"/>
            <w:tcBorders>
              <w:top w:val="nil"/>
              <w:left w:val="single" w:sz="4" w:space="0" w:color="auto"/>
              <w:bottom w:val="single" w:sz="4" w:space="0" w:color="auto"/>
              <w:right w:val="single" w:sz="4" w:space="0" w:color="auto"/>
            </w:tcBorders>
            <w:shd w:val="clear" w:color="auto" w:fill="auto"/>
            <w:noWrap/>
            <w:hideMark/>
          </w:tcPr>
          <w:p w14:paraId="3C0E709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70</w:t>
            </w:r>
          </w:p>
        </w:tc>
        <w:tc>
          <w:tcPr>
            <w:tcW w:w="2455" w:type="dxa"/>
            <w:tcBorders>
              <w:top w:val="nil"/>
              <w:left w:val="nil"/>
              <w:bottom w:val="single" w:sz="4" w:space="0" w:color="auto"/>
              <w:right w:val="single" w:sz="4" w:space="0" w:color="auto"/>
            </w:tcBorders>
            <w:shd w:val="clear" w:color="auto" w:fill="auto"/>
            <w:hideMark/>
          </w:tcPr>
          <w:p w14:paraId="1102B4F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2.2.</w:t>
            </w:r>
          </w:p>
        </w:tc>
        <w:tc>
          <w:tcPr>
            <w:tcW w:w="5524" w:type="dxa"/>
            <w:tcBorders>
              <w:top w:val="nil"/>
              <w:left w:val="nil"/>
              <w:bottom w:val="single" w:sz="4" w:space="0" w:color="auto"/>
              <w:right w:val="single" w:sz="4" w:space="0" w:color="auto"/>
            </w:tcBorders>
            <w:shd w:val="clear" w:color="auto" w:fill="auto"/>
            <w:hideMark/>
          </w:tcPr>
          <w:p w14:paraId="2FE431B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2.2</w:t>
            </w:r>
            <w:r w:rsidRPr="000471BE">
              <w:rPr>
                <w:rFonts w:ascii="Calibri" w:hAnsi="Calibri" w:cs="Times New Roman"/>
                <w:color w:val="000000"/>
                <w:sz w:val="22"/>
                <w:szCs w:val="22"/>
              </w:rPr>
              <w:br/>
              <w:t>Kan er bij de doelgroepen sprake zijn van stapeling van zorg? Bijvoorbeeld, is het mogelijk dat er zowel ADL + verslavingsproblematiek + begeleiding ingezet kan worden?</w:t>
            </w:r>
          </w:p>
        </w:tc>
        <w:tc>
          <w:tcPr>
            <w:tcW w:w="6320" w:type="dxa"/>
            <w:tcBorders>
              <w:top w:val="nil"/>
              <w:left w:val="nil"/>
              <w:bottom w:val="single" w:sz="4" w:space="0" w:color="auto"/>
              <w:right w:val="single" w:sz="4" w:space="0" w:color="auto"/>
            </w:tcBorders>
            <w:shd w:val="clear" w:color="auto" w:fill="auto"/>
            <w:hideMark/>
          </w:tcPr>
          <w:p w14:paraId="73087944"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Begeleiding omvat alle activiteiten die erop gericht zijn de inwoner te ondersteunen in zijn zelfredzaamheid en participatie. Is bijvoorbeeld ondersteuning op resultaatgebied persoonlijke verzorging nodig en is sprake van noodzakelijke ondersteuning op het resultaatgebied verslaving, dan zal de begeleiding zich op de te behalen resultaten op die resultaatgebieden richten. Hier geeft Opdrachtgever één beschikking voor af.</w:t>
            </w:r>
          </w:p>
          <w:p w14:paraId="6054A4E7" w14:textId="4862028B" w:rsidR="004761AD" w:rsidRPr="000471BE" w:rsidRDefault="004761AD" w:rsidP="005A35DE">
            <w:pPr>
              <w:rPr>
                <w:rFonts w:ascii="Calibri" w:hAnsi="Calibri" w:cs="Times New Roman"/>
                <w:sz w:val="22"/>
                <w:szCs w:val="22"/>
              </w:rPr>
            </w:pPr>
          </w:p>
        </w:tc>
      </w:tr>
      <w:tr w:rsidR="00A866F6" w:rsidRPr="000471BE" w14:paraId="6FD3F75C" w14:textId="77777777" w:rsidTr="00E67082">
        <w:trPr>
          <w:trHeight w:val="1800"/>
        </w:trPr>
        <w:tc>
          <w:tcPr>
            <w:tcW w:w="600" w:type="dxa"/>
            <w:tcBorders>
              <w:top w:val="nil"/>
              <w:left w:val="single" w:sz="4" w:space="0" w:color="auto"/>
              <w:bottom w:val="single" w:sz="4" w:space="0" w:color="auto"/>
              <w:right w:val="single" w:sz="4" w:space="0" w:color="auto"/>
            </w:tcBorders>
            <w:shd w:val="clear" w:color="auto" w:fill="auto"/>
            <w:noWrap/>
            <w:hideMark/>
          </w:tcPr>
          <w:p w14:paraId="06B6F3D2"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71</w:t>
            </w:r>
          </w:p>
        </w:tc>
        <w:tc>
          <w:tcPr>
            <w:tcW w:w="2455" w:type="dxa"/>
            <w:tcBorders>
              <w:top w:val="nil"/>
              <w:left w:val="nil"/>
              <w:bottom w:val="single" w:sz="4" w:space="0" w:color="auto"/>
              <w:right w:val="single" w:sz="4" w:space="0" w:color="auto"/>
            </w:tcBorders>
            <w:shd w:val="clear" w:color="auto" w:fill="auto"/>
            <w:hideMark/>
          </w:tcPr>
          <w:p w14:paraId="33B4662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1.4</w:t>
            </w:r>
          </w:p>
        </w:tc>
        <w:tc>
          <w:tcPr>
            <w:tcW w:w="5524" w:type="dxa"/>
            <w:tcBorders>
              <w:top w:val="nil"/>
              <w:left w:val="nil"/>
              <w:bottom w:val="single" w:sz="4" w:space="0" w:color="auto"/>
              <w:right w:val="single" w:sz="4" w:space="0" w:color="auto"/>
            </w:tcBorders>
            <w:shd w:val="clear" w:color="auto" w:fill="auto"/>
            <w:hideMark/>
          </w:tcPr>
          <w:p w14:paraId="2AC0B09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1.4</w:t>
            </w:r>
            <w:r w:rsidRPr="000471BE">
              <w:rPr>
                <w:rFonts w:ascii="Calibri" w:hAnsi="Calibri" w:cs="Times New Roman"/>
                <w:color w:val="000000"/>
                <w:sz w:val="22"/>
                <w:szCs w:val="22"/>
              </w:rPr>
              <w:br/>
              <w:t>Tav Budget/samenwerking/passend aanbod. Verwacht u bij inschrijving dat aanbieders al hoofd- en onderaannemerschaps-combinaties gevormd hebben of kan dit ook na gunning vorm krijgen? Anders gezegd, zijn officiële samenwerkingsverbanden een voorwaarde om voor gunning in aanmerking te komen?</w:t>
            </w:r>
          </w:p>
        </w:tc>
        <w:tc>
          <w:tcPr>
            <w:tcW w:w="6320" w:type="dxa"/>
            <w:tcBorders>
              <w:top w:val="nil"/>
              <w:left w:val="nil"/>
              <w:bottom w:val="single" w:sz="4" w:space="0" w:color="auto"/>
              <w:right w:val="single" w:sz="4" w:space="0" w:color="auto"/>
            </w:tcBorders>
            <w:shd w:val="clear" w:color="auto" w:fill="auto"/>
            <w:hideMark/>
          </w:tcPr>
          <w:p w14:paraId="3D43DF22" w14:textId="77777777" w:rsidR="00A866F6" w:rsidRPr="000471BE" w:rsidRDefault="00A866F6" w:rsidP="005A35DE">
            <w:pPr>
              <w:rPr>
                <w:rFonts w:ascii="Calibri" w:hAnsi="Calibri" w:cs="Times New Roman"/>
                <w:sz w:val="22"/>
                <w:szCs w:val="22"/>
              </w:rPr>
            </w:pPr>
            <w:r w:rsidRPr="000471BE">
              <w:rPr>
                <w:rFonts w:ascii="Calibri" w:hAnsi="Calibri" w:cs="Times New Roman"/>
                <w:sz w:val="22"/>
                <w:szCs w:val="22"/>
              </w:rPr>
              <w:t>Nee, officiële samenwerkingsverbanden vormen geen voorwaarde om voor gunning in aanmerking te komen. Deze samenwerkingsverbanden kunnen ook na de gunning vorm krijgen.</w:t>
            </w:r>
          </w:p>
        </w:tc>
      </w:tr>
      <w:tr w:rsidR="00A866F6" w:rsidRPr="000471BE" w14:paraId="5BD5EADC" w14:textId="77777777" w:rsidTr="00E67082">
        <w:trPr>
          <w:trHeight w:val="1800"/>
        </w:trPr>
        <w:tc>
          <w:tcPr>
            <w:tcW w:w="600" w:type="dxa"/>
            <w:tcBorders>
              <w:top w:val="nil"/>
              <w:left w:val="single" w:sz="4" w:space="0" w:color="auto"/>
              <w:bottom w:val="single" w:sz="4" w:space="0" w:color="auto"/>
              <w:right w:val="single" w:sz="4" w:space="0" w:color="auto"/>
            </w:tcBorders>
            <w:shd w:val="clear" w:color="auto" w:fill="auto"/>
            <w:noWrap/>
            <w:hideMark/>
          </w:tcPr>
          <w:p w14:paraId="31C586B9"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72</w:t>
            </w:r>
          </w:p>
        </w:tc>
        <w:tc>
          <w:tcPr>
            <w:tcW w:w="2455" w:type="dxa"/>
            <w:tcBorders>
              <w:top w:val="nil"/>
              <w:left w:val="nil"/>
              <w:bottom w:val="single" w:sz="4" w:space="0" w:color="auto"/>
              <w:right w:val="single" w:sz="4" w:space="0" w:color="auto"/>
            </w:tcBorders>
            <w:shd w:val="clear" w:color="auto" w:fill="auto"/>
            <w:hideMark/>
          </w:tcPr>
          <w:p w14:paraId="01CE3C4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1.2.2.</w:t>
            </w:r>
          </w:p>
        </w:tc>
        <w:tc>
          <w:tcPr>
            <w:tcW w:w="5524" w:type="dxa"/>
            <w:tcBorders>
              <w:top w:val="nil"/>
              <w:left w:val="nil"/>
              <w:bottom w:val="single" w:sz="4" w:space="0" w:color="auto"/>
              <w:right w:val="single" w:sz="4" w:space="0" w:color="auto"/>
            </w:tcBorders>
            <w:shd w:val="clear" w:color="auto" w:fill="auto"/>
            <w:hideMark/>
          </w:tcPr>
          <w:p w14:paraId="5FEA434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1.2.2</w:t>
            </w:r>
            <w:r w:rsidRPr="000471BE">
              <w:rPr>
                <w:rFonts w:ascii="Calibri" w:hAnsi="Calibri" w:cs="Times New Roman"/>
                <w:color w:val="000000"/>
                <w:sz w:val="22"/>
                <w:szCs w:val="22"/>
              </w:rPr>
              <w:br/>
              <w:t>Met de komst van zeer kwetsbare inwoners die anders naar Beschermd Wonen zouden worden doorverwezen is sprake van een uitbreiding van het aantal mensen in de doelgroep. Hoe houdt de gemeente in de bekostiging rekening met de toenemende hulpvragen van met name deze ouderen?</w:t>
            </w:r>
          </w:p>
        </w:tc>
        <w:tc>
          <w:tcPr>
            <w:tcW w:w="6320" w:type="dxa"/>
            <w:tcBorders>
              <w:top w:val="nil"/>
              <w:left w:val="nil"/>
              <w:bottom w:val="single" w:sz="4" w:space="0" w:color="auto"/>
              <w:right w:val="single" w:sz="4" w:space="0" w:color="auto"/>
            </w:tcBorders>
            <w:shd w:val="clear" w:color="auto" w:fill="auto"/>
            <w:hideMark/>
          </w:tcPr>
          <w:p w14:paraId="3CC971B0"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Ook nu is al sprake van ambulantisering van de hulpverlening en spelen Opdrachtnemers in op de specifieke behoeften van deze kwetsbare inwoners. De gemeenten houden de ontwikkelingen in de gaten en zijn met andere gemeenten in gesprek over het regionaal dan wel lokaal ontwikkelen van nieuwe producten waar mogelijk behoefte aan ontstaat. De ondersteuning aan deze inwoners wordt niet apart bekostigd zolang het om de reguliere maatwerkvoorzieningen gaat. Als sprake is van grote wijzigingen, geeft Opdrachtgever dit vorm via een addendum.</w:t>
            </w:r>
          </w:p>
          <w:p w14:paraId="3925024C" w14:textId="27211FB0" w:rsidR="004761AD" w:rsidRPr="000471BE" w:rsidRDefault="004761AD" w:rsidP="005A35DE">
            <w:pPr>
              <w:rPr>
                <w:rFonts w:ascii="Calibri" w:hAnsi="Calibri" w:cs="Times New Roman"/>
                <w:sz w:val="22"/>
                <w:szCs w:val="22"/>
              </w:rPr>
            </w:pPr>
          </w:p>
        </w:tc>
      </w:tr>
      <w:tr w:rsidR="00A866F6" w:rsidRPr="000471BE" w14:paraId="64389643" w14:textId="77777777" w:rsidTr="00E67082">
        <w:trPr>
          <w:trHeight w:val="1800"/>
        </w:trPr>
        <w:tc>
          <w:tcPr>
            <w:tcW w:w="600" w:type="dxa"/>
            <w:tcBorders>
              <w:top w:val="nil"/>
              <w:left w:val="single" w:sz="4" w:space="0" w:color="auto"/>
              <w:bottom w:val="single" w:sz="4" w:space="0" w:color="auto"/>
              <w:right w:val="single" w:sz="4" w:space="0" w:color="auto"/>
            </w:tcBorders>
            <w:shd w:val="clear" w:color="auto" w:fill="auto"/>
            <w:noWrap/>
            <w:hideMark/>
          </w:tcPr>
          <w:p w14:paraId="389FDE2D"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73</w:t>
            </w:r>
          </w:p>
        </w:tc>
        <w:tc>
          <w:tcPr>
            <w:tcW w:w="2455" w:type="dxa"/>
            <w:tcBorders>
              <w:top w:val="nil"/>
              <w:left w:val="nil"/>
              <w:bottom w:val="single" w:sz="4" w:space="0" w:color="auto"/>
              <w:right w:val="single" w:sz="4" w:space="0" w:color="auto"/>
            </w:tcBorders>
            <w:shd w:val="clear" w:color="auto" w:fill="auto"/>
            <w:hideMark/>
          </w:tcPr>
          <w:p w14:paraId="681B3F89"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1.2.2.</w:t>
            </w:r>
          </w:p>
        </w:tc>
        <w:tc>
          <w:tcPr>
            <w:tcW w:w="5524" w:type="dxa"/>
            <w:tcBorders>
              <w:top w:val="nil"/>
              <w:left w:val="nil"/>
              <w:bottom w:val="single" w:sz="4" w:space="0" w:color="auto"/>
              <w:right w:val="single" w:sz="4" w:space="0" w:color="auto"/>
            </w:tcBorders>
            <w:shd w:val="clear" w:color="auto" w:fill="auto"/>
            <w:hideMark/>
          </w:tcPr>
          <w:p w14:paraId="786146C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1.2.2</w:t>
            </w:r>
            <w:r w:rsidRPr="000471BE">
              <w:rPr>
                <w:rFonts w:ascii="Calibri" w:hAnsi="Calibri" w:cs="Times New Roman"/>
                <w:color w:val="000000"/>
                <w:sz w:val="22"/>
                <w:szCs w:val="22"/>
              </w:rPr>
              <w:br/>
              <w:t>Met de komst van zeer kwetsbare inwoners die anders naar Beschermd Wonen zouden worden doorverwezen is sprake van een uitbreiding van het aantal mensen in de doelgroep. Hoe heeft de gemeente hier rekening mee houden in de bekostiging of hoe gaat zij dit doen?</w:t>
            </w:r>
          </w:p>
        </w:tc>
        <w:tc>
          <w:tcPr>
            <w:tcW w:w="6320" w:type="dxa"/>
            <w:tcBorders>
              <w:top w:val="nil"/>
              <w:left w:val="nil"/>
              <w:bottom w:val="single" w:sz="4" w:space="0" w:color="auto"/>
              <w:right w:val="single" w:sz="4" w:space="0" w:color="auto"/>
            </w:tcBorders>
            <w:shd w:val="clear" w:color="auto" w:fill="auto"/>
            <w:hideMark/>
          </w:tcPr>
          <w:p w14:paraId="0BEA384E"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 xml:space="preserve"> Ook nu is al sprake van ambulantisering van de hulpverlening en spelen Opdrachtnemers in op de specifieke behoeften van deze kwetsbare inwoners. De gemeenten houden de ontwikkelingen in de gaten en zijn met andere gemeenten in gesprek over het regionaal dan wel lokaal ontwikkelen van nieuwe producten waar mogelijk behoefte aan ontstaat. De ondersteuning aan deze inwoners wordt niet apart bekostigd zolang het om de reguliere maatwerkvoorzieningen gaat. Als sprake is van grote wijzigingen, geeft Opdrachtgever dit vorm via een addendum.</w:t>
            </w:r>
          </w:p>
          <w:p w14:paraId="46E54298" w14:textId="171B431C" w:rsidR="004761AD" w:rsidRPr="000471BE" w:rsidRDefault="004761AD" w:rsidP="005A35DE">
            <w:pPr>
              <w:rPr>
                <w:rFonts w:ascii="Calibri" w:hAnsi="Calibri" w:cs="Times New Roman"/>
                <w:sz w:val="22"/>
                <w:szCs w:val="22"/>
              </w:rPr>
            </w:pPr>
          </w:p>
        </w:tc>
      </w:tr>
      <w:tr w:rsidR="00A866F6" w:rsidRPr="000471BE" w14:paraId="5143CBE1" w14:textId="77777777" w:rsidTr="00E67082">
        <w:trPr>
          <w:trHeight w:val="600"/>
        </w:trPr>
        <w:tc>
          <w:tcPr>
            <w:tcW w:w="600" w:type="dxa"/>
            <w:tcBorders>
              <w:top w:val="nil"/>
              <w:left w:val="single" w:sz="4" w:space="0" w:color="auto"/>
              <w:bottom w:val="single" w:sz="4" w:space="0" w:color="auto"/>
              <w:right w:val="single" w:sz="4" w:space="0" w:color="auto"/>
            </w:tcBorders>
            <w:shd w:val="clear" w:color="auto" w:fill="auto"/>
            <w:hideMark/>
          </w:tcPr>
          <w:p w14:paraId="69E96865"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74</w:t>
            </w:r>
          </w:p>
        </w:tc>
        <w:tc>
          <w:tcPr>
            <w:tcW w:w="2455" w:type="dxa"/>
            <w:tcBorders>
              <w:top w:val="nil"/>
              <w:left w:val="nil"/>
              <w:bottom w:val="single" w:sz="4" w:space="0" w:color="auto"/>
              <w:right w:val="single" w:sz="4" w:space="0" w:color="auto"/>
            </w:tcBorders>
            <w:shd w:val="clear" w:color="auto" w:fill="auto"/>
            <w:hideMark/>
          </w:tcPr>
          <w:p w14:paraId="3A56E5A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2.9</w:t>
            </w:r>
          </w:p>
        </w:tc>
        <w:tc>
          <w:tcPr>
            <w:tcW w:w="5524" w:type="dxa"/>
            <w:tcBorders>
              <w:top w:val="nil"/>
              <w:left w:val="nil"/>
              <w:bottom w:val="single" w:sz="4" w:space="0" w:color="auto"/>
              <w:right w:val="single" w:sz="4" w:space="0" w:color="auto"/>
            </w:tcBorders>
            <w:shd w:val="clear" w:color="auto" w:fill="auto"/>
            <w:hideMark/>
          </w:tcPr>
          <w:p w14:paraId="32B4EDE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2.9</w:t>
            </w:r>
            <w:r w:rsidRPr="000471BE">
              <w:rPr>
                <w:rFonts w:ascii="Calibri" w:hAnsi="Calibri" w:cs="Times New Roman"/>
                <w:color w:val="000000"/>
                <w:sz w:val="22"/>
                <w:szCs w:val="22"/>
              </w:rPr>
              <w:br/>
              <w:t>Punt h. Kunt u a.u.b. aangeven in welke situatie(s) dit zich voor zou kunnen doen?</w:t>
            </w:r>
          </w:p>
        </w:tc>
        <w:tc>
          <w:tcPr>
            <w:tcW w:w="6320" w:type="dxa"/>
            <w:tcBorders>
              <w:top w:val="nil"/>
              <w:left w:val="nil"/>
              <w:bottom w:val="single" w:sz="4" w:space="0" w:color="auto"/>
              <w:right w:val="single" w:sz="4" w:space="0" w:color="auto"/>
            </w:tcBorders>
            <w:shd w:val="clear" w:color="auto" w:fill="auto"/>
            <w:hideMark/>
          </w:tcPr>
          <w:p w14:paraId="62181754" w14:textId="77777777" w:rsidR="00A866F6" w:rsidRPr="000471BE" w:rsidRDefault="00A866F6" w:rsidP="005A35DE">
            <w:pPr>
              <w:rPr>
                <w:rFonts w:ascii="Calibri" w:hAnsi="Calibri" w:cs="Times New Roman"/>
                <w:sz w:val="22"/>
                <w:szCs w:val="22"/>
              </w:rPr>
            </w:pPr>
            <w:r w:rsidRPr="000471BE">
              <w:rPr>
                <w:rFonts w:ascii="Calibri" w:hAnsi="Calibri" w:cs="Times New Roman"/>
                <w:sz w:val="22"/>
                <w:szCs w:val="22"/>
              </w:rPr>
              <w:t>Indien Opdrachtnemer niet in staat is de gevraagde dienstverlening te leveren zoals gevraagd in onderhavige aanbesteding.</w:t>
            </w:r>
          </w:p>
        </w:tc>
      </w:tr>
      <w:tr w:rsidR="00A866F6" w:rsidRPr="000471BE" w14:paraId="301BE099" w14:textId="77777777" w:rsidTr="00E67082">
        <w:trPr>
          <w:trHeight w:val="1200"/>
        </w:trPr>
        <w:tc>
          <w:tcPr>
            <w:tcW w:w="600" w:type="dxa"/>
            <w:tcBorders>
              <w:top w:val="nil"/>
              <w:left w:val="single" w:sz="4" w:space="0" w:color="auto"/>
              <w:bottom w:val="single" w:sz="4" w:space="0" w:color="auto"/>
              <w:right w:val="single" w:sz="4" w:space="0" w:color="auto"/>
            </w:tcBorders>
            <w:shd w:val="clear" w:color="auto" w:fill="auto"/>
            <w:hideMark/>
          </w:tcPr>
          <w:p w14:paraId="30F152D4"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75</w:t>
            </w:r>
          </w:p>
        </w:tc>
        <w:tc>
          <w:tcPr>
            <w:tcW w:w="2455" w:type="dxa"/>
            <w:tcBorders>
              <w:top w:val="nil"/>
              <w:left w:val="nil"/>
              <w:bottom w:val="single" w:sz="4" w:space="0" w:color="auto"/>
              <w:right w:val="single" w:sz="4" w:space="0" w:color="auto"/>
            </w:tcBorders>
            <w:shd w:val="clear" w:color="auto" w:fill="auto"/>
            <w:hideMark/>
          </w:tcPr>
          <w:p w14:paraId="35034B8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1.6</w:t>
            </w:r>
          </w:p>
        </w:tc>
        <w:tc>
          <w:tcPr>
            <w:tcW w:w="5524" w:type="dxa"/>
            <w:tcBorders>
              <w:top w:val="nil"/>
              <w:left w:val="nil"/>
              <w:bottom w:val="single" w:sz="4" w:space="0" w:color="auto"/>
              <w:right w:val="single" w:sz="4" w:space="0" w:color="auto"/>
            </w:tcBorders>
            <w:shd w:val="clear" w:color="auto" w:fill="auto"/>
            <w:hideMark/>
          </w:tcPr>
          <w:p w14:paraId="5A767DC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1.6</w:t>
            </w:r>
            <w:r w:rsidRPr="000471BE">
              <w:rPr>
                <w:rFonts w:ascii="Calibri" w:hAnsi="Calibri" w:cs="Times New Roman"/>
                <w:color w:val="000000"/>
                <w:sz w:val="22"/>
                <w:szCs w:val="22"/>
              </w:rPr>
              <w:br/>
              <w:t>Geldt hier een verplichting om personeel over te nemen?</w:t>
            </w:r>
          </w:p>
        </w:tc>
        <w:tc>
          <w:tcPr>
            <w:tcW w:w="6320" w:type="dxa"/>
            <w:tcBorders>
              <w:top w:val="nil"/>
              <w:left w:val="nil"/>
              <w:bottom w:val="single" w:sz="4" w:space="0" w:color="auto"/>
              <w:right w:val="single" w:sz="4" w:space="0" w:color="auto"/>
            </w:tcBorders>
            <w:shd w:val="clear" w:color="auto" w:fill="auto"/>
            <w:hideMark/>
          </w:tcPr>
          <w:p w14:paraId="216ABB8E"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De gemeente ziet erop toe dat het overleg plaatsvindt en de aanbieder zoveel mogelijk inspanning levert om bij het overleg de overname van betrokken personeel en het voortzetten van bestaande relaties tussen hulpverleners en cliënten, indien gewenst, te bewerkstelligen. Zie art 2.6.5 van de Wet Maatschappelijke ondersteuning 2015.</w:t>
            </w:r>
          </w:p>
          <w:p w14:paraId="0EC4D494" w14:textId="337EC57B" w:rsidR="004761AD" w:rsidRPr="000471BE" w:rsidRDefault="004761AD" w:rsidP="005A35DE">
            <w:pPr>
              <w:rPr>
                <w:rFonts w:ascii="Calibri" w:hAnsi="Calibri" w:cs="Times New Roman"/>
                <w:sz w:val="22"/>
                <w:szCs w:val="22"/>
              </w:rPr>
            </w:pPr>
          </w:p>
        </w:tc>
      </w:tr>
      <w:tr w:rsidR="00A866F6" w:rsidRPr="000471BE" w14:paraId="68E88334" w14:textId="77777777" w:rsidTr="00E67082">
        <w:trPr>
          <w:trHeight w:val="1200"/>
        </w:trPr>
        <w:tc>
          <w:tcPr>
            <w:tcW w:w="600" w:type="dxa"/>
            <w:tcBorders>
              <w:top w:val="nil"/>
              <w:left w:val="single" w:sz="4" w:space="0" w:color="auto"/>
              <w:bottom w:val="single" w:sz="4" w:space="0" w:color="auto"/>
              <w:right w:val="single" w:sz="4" w:space="0" w:color="auto"/>
            </w:tcBorders>
            <w:shd w:val="clear" w:color="auto" w:fill="auto"/>
            <w:noWrap/>
            <w:hideMark/>
          </w:tcPr>
          <w:p w14:paraId="38841537"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76</w:t>
            </w:r>
          </w:p>
        </w:tc>
        <w:tc>
          <w:tcPr>
            <w:tcW w:w="2455" w:type="dxa"/>
            <w:tcBorders>
              <w:top w:val="nil"/>
              <w:left w:val="nil"/>
              <w:bottom w:val="single" w:sz="4" w:space="0" w:color="auto"/>
              <w:right w:val="single" w:sz="4" w:space="0" w:color="auto"/>
            </w:tcBorders>
            <w:shd w:val="clear" w:color="auto" w:fill="auto"/>
            <w:hideMark/>
          </w:tcPr>
          <w:p w14:paraId="3E2EAB5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1.4.5.</w:t>
            </w:r>
          </w:p>
        </w:tc>
        <w:tc>
          <w:tcPr>
            <w:tcW w:w="5524" w:type="dxa"/>
            <w:tcBorders>
              <w:top w:val="nil"/>
              <w:left w:val="nil"/>
              <w:bottom w:val="single" w:sz="4" w:space="0" w:color="auto"/>
              <w:right w:val="single" w:sz="4" w:space="0" w:color="auto"/>
            </w:tcBorders>
            <w:shd w:val="clear" w:color="auto" w:fill="auto"/>
            <w:hideMark/>
          </w:tcPr>
          <w:p w14:paraId="1F6FB93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1.4.5</w:t>
            </w:r>
            <w:r w:rsidRPr="000471BE">
              <w:rPr>
                <w:rFonts w:ascii="Calibri" w:hAnsi="Calibri" w:cs="Times New Roman"/>
                <w:color w:val="000000"/>
                <w:sz w:val="22"/>
                <w:szCs w:val="22"/>
              </w:rPr>
              <w:br/>
              <w:t>Wat gebeurt er als de cliënt niet akkoord gaat? Krijgt deze dan een PGB? Of is de zorgaanbieder dan verplicht de door de cliënt gewenste zorgaanbieder een onder-aannemerscontract aan te bieden?</w:t>
            </w:r>
          </w:p>
        </w:tc>
        <w:tc>
          <w:tcPr>
            <w:tcW w:w="6320" w:type="dxa"/>
            <w:tcBorders>
              <w:top w:val="nil"/>
              <w:left w:val="nil"/>
              <w:bottom w:val="single" w:sz="4" w:space="0" w:color="auto"/>
              <w:right w:val="single" w:sz="4" w:space="0" w:color="auto"/>
            </w:tcBorders>
            <w:shd w:val="clear" w:color="auto" w:fill="auto"/>
            <w:hideMark/>
          </w:tcPr>
          <w:p w14:paraId="1045D0D3"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 xml:space="preserve">Nee, de aanbieder is niet verplicht de door de cliënt gewenste aanbieder een onderaannemerscontract te bieden. Als cliënt niet akkoord gaat, dan gaat gemeente in gesprek met deze cliënt en wordt tot een oplossing gekomen die niet ten koste gaat van de gecontracteerde aanbieder. Per cliënt leidt dit tot een maatwerkoplossing. </w:t>
            </w:r>
          </w:p>
          <w:p w14:paraId="1C223F71" w14:textId="16A9EF16" w:rsidR="004761AD" w:rsidRPr="000471BE" w:rsidRDefault="004761AD" w:rsidP="005A35DE">
            <w:pPr>
              <w:rPr>
                <w:rFonts w:ascii="Calibri" w:hAnsi="Calibri" w:cs="Times New Roman"/>
                <w:sz w:val="22"/>
                <w:szCs w:val="22"/>
              </w:rPr>
            </w:pPr>
          </w:p>
        </w:tc>
      </w:tr>
      <w:tr w:rsidR="00A866F6" w:rsidRPr="000471BE" w14:paraId="030E9CE4" w14:textId="77777777" w:rsidTr="00E67082">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14:paraId="3AFE41B9"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77</w:t>
            </w:r>
          </w:p>
        </w:tc>
        <w:tc>
          <w:tcPr>
            <w:tcW w:w="2455" w:type="dxa"/>
            <w:tcBorders>
              <w:top w:val="nil"/>
              <w:left w:val="nil"/>
              <w:bottom w:val="single" w:sz="4" w:space="0" w:color="auto"/>
              <w:right w:val="single" w:sz="4" w:space="0" w:color="auto"/>
            </w:tcBorders>
            <w:shd w:val="clear" w:color="auto" w:fill="auto"/>
            <w:hideMark/>
          </w:tcPr>
          <w:p w14:paraId="472C3C4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1.3.3.</w:t>
            </w:r>
          </w:p>
        </w:tc>
        <w:tc>
          <w:tcPr>
            <w:tcW w:w="5524" w:type="dxa"/>
            <w:tcBorders>
              <w:top w:val="nil"/>
              <w:left w:val="nil"/>
              <w:bottom w:val="single" w:sz="4" w:space="0" w:color="auto"/>
              <w:right w:val="single" w:sz="4" w:space="0" w:color="auto"/>
            </w:tcBorders>
            <w:shd w:val="clear" w:color="auto" w:fill="auto"/>
            <w:hideMark/>
          </w:tcPr>
          <w:p w14:paraId="071098F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lang w:val="fr-FR"/>
              </w:rPr>
              <w:t>1.3.3</w:t>
            </w:r>
            <w:r w:rsidRPr="000471BE">
              <w:rPr>
                <w:rFonts w:ascii="Calibri" w:hAnsi="Calibri" w:cs="Times New Roman"/>
                <w:color w:val="000000"/>
                <w:sz w:val="22"/>
                <w:szCs w:val="22"/>
                <w:lang w:val="fr-FR"/>
              </w:rPr>
              <w:br/>
              <w:t xml:space="preserve">T.a.v. de pilots. </w:t>
            </w:r>
            <w:r w:rsidRPr="000471BE">
              <w:rPr>
                <w:rFonts w:ascii="Calibri" w:hAnsi="Calibri" w:cs="Times New Roman"/>
                <w:color w:val="000000"/>
                <w:sz w:val="22"/>
                <w:szCs w:val="22"/>
              </w:rPr>
              <w:t>De zin met het voorbeeld is voor ons onduidelijk. Bedoelt u dat ook de toegang tot maatwerkvoorzieningen bij zorgaanbieders neergelegd kan worden? Zo nee, wilt u het voorbeeld dan a.u.b. verduidelijken?</w:t>
            </w:r>
          </w:p>
        </w:tc>
        <w:tc>
          <w:tcPr>
            <w:tcW w:w="6320" w:type="dxa"/>
            <w:tcBorders>
              <w:top w:val="nil"/>
              <w:left w:val="nil"/>
              <w:bottom w:val="single" w:sz="4" w:space="0" w:color="auto"/>
              <w:right w:val="single" w:sz="4" w:space="0" w:color="auto"/>
            </w:tcBorders>
            <w:shd w:val="clear" w:color="auto" w:fill="auto"/>
            <w:hideMark/>
          </w:tcPr>
          <w:p w14:paraId="0E844B80"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Nee, de toegang tot de maatwerkvoorziening wordt niet bij de aanbieder neergelegd in een mogelijke pilot van de gemeente. Bij de pilot met het vormgeven van een licht toets bij de aanbieder denken we aan het ombouwen van een maatwerkvoorziening naar een algemene voorziening. Een algemene voorziening is (voor iedereen vrij toegankelijk of) na een lichte toets toegankelijk. De toegang tot de maatwerkvoorziening door Opdrachtgever verschuift dan naar de toegang tot de algemene voorziening door Opdrachtnemer. De Opdrachtnemer voert dan een lichte toets uit.</w:t>
            </w:r>
            <w:r w:rsidRPr="000471BE">
              <w:rPr>
                <w:rFonts w:ascii="Calibri" w:hAnsi="Calibri" w:cs="Times New Roman"/>
                <w:color w:val="FF0000"/>
                <w:sz w:val="22"/>
                <w:szCs w:val="22"/>
              </w:rPr>
              <w:t xml:space="preserve"> </w:t>
            </w:r>
            <w:r w:rsidRPr="000471BE">
              <w:rPr>
                <w:rFonts w:ascii="Calibri" w:hAnsi="Calibri" w:cs="Times New Roman"/>
                <w:sz w:val="22"/>
                <w:szCs w:val="22"/>
              </w:rPr>
              <w:t>Overigens behoort het ook tot de mogelijkheden dat de Opdrachtgever de lichte toets uitvoert.</w:t>
            </w:r>
          </w:p>
          <w:p w14:paraId="22C88E7A" w14:textId="6168DA1C" w:rsidR="004761AD" w:rsidRPr="000471BE" w:rsidRDefault="004761AD" w:rsidP="005A35DE">
            <w:pPr>
              <w:rPr>
                <w:rFonts w:ascii="Calibri" w:hAnsi="Calibri" w:cs="Times New Roman"/>
                <w:sz w:val="22"/>
                <w:szCs w:val="22"/>
              </w:rPr>
            </w:pPr>
          </w:p>
        </w:tc>
      </w:tr>
      <w:tr w:rsidR="00A866F6" w:rsidRPr="000471BE" w14:paraId="63228074" w14:textId="77777777" w:rsidTr="00E67082">
        <w:trPr>
          <w:trHeight w:val="2400"/>
        </w:trPr>
        <w:tc>
          <w:tcPr>
            <w:tcW w:w="600" w:type="dxa"/>
            <w:tcBorders>
              <w:top w:val="nil"/>
              <w:left w:val="single" w:sz="4" w:space="0" w:color="auto"/>
              <w:bottom w:val="single" w:sz="4" w:space="0" w:color="auto"/>
              <w:right w:val="single" w:sz="4" w:space="0" w:color="auto"/>
            </w:tcBorders>
            <w:shd w:val="clear" w:color="auto" w:fill="auto"/>
            <w:noWrap/>
            <w:hideMark/>
          </w:tcPr>
          <w:p w14:paraId="62A57DA4"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78</w:t>
            </w:r>
          </w:p>
        </w:tc>
        <w:tc>
          <w:tcPr>
            <w:tcW w:w="2455" w:type="dxa"/>
            <w:tcBorders>
              <w:top w:val="nil"/>
              <w:left w:val="nil"/>
              <w:bottom w:val="single" w:sz="4" w:space="0" w:color="auto"/>
              <w:right w:val="single" w:sz="4" w:space="0" w:color="auto"/>
            </w:tcBorders>
            <w:shd w:val="clear" w:color="auto" w:fill="auto"/>
            <w:hideMark/>
          </w:tcPr>
          <w:p w14:paraId="01D1D9D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1.1.2.</w:t>
            </w:r>
          </w:p>
        </w:tc>
        <w:tc>
          <w:tcPr>
            <w:tcW w:w="5524" w:type="dxa"/>
            <w:tcBorders>
              <w:top w:val="nil"/>
              <w:left w:val="nil"/>
              <w:bottom w:val="single" w:sz="4" w:space="0" w:color="auto"/>
              <w:right w:val="single" w:sz="4" w:space="0" w:color="auto"/>
            </w:tcBorders>
            <w:shd w:val="clear" w:color="auto" w:fill="auto"/>
            <w:hideMark/>
          </w:tcPr>
          <w:p w14:paraId="6A9FE99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1.1.2</w:t>
            </w:r>
            <w:r w:rsidRPr="000471BE">
              <w:rPr>
                <w:rFonts w:ascii="Calibri" w:hAnsi="Calibri" w:cs="Times New Roman"/>
                <w:color w:val="000000"/>
                <w:sz w:val="22"/>
                <w:szCs w:val="22"/>
              </w:rPr>
              <w:br/>
              <w:t>U geeft aan dat het onderzoeksverslag drie maanden geldig is. Waarom is dit? De weergave van een gesprek verandert toch niet na een X aantal maanden?</w:t>
            </w:r>
          </w:p>
        </w:tc>
        <w:tc>
          <w:tcPr>
            <w:tcW w:w="6320" w:type="dxa"/>
            <w:tcBorders>
              <w:top w:val="nil"/>
              <w:left w:val="nil"/>
              <w:bottom w:val="single" w:sz="4" w:space="0" w:color="auto"/>
              <w:right w:val="single" w:sz="4" w:space="0" w:color="auto"/>
            </w:tcBorders>
            <w:shd w:val="clear" w:color="auto" w:fill="auto"/>
            <w:hideMark/>
          </w:tcPr>
          <w:p w14:paraId="3A30E88D"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Het onderzoeksverslag vormt de belangrijkste basis voor de beslissing op de aanvraag voor een maatwerkvoorziening. Nadat de inwoner beschikt over het onderzoeksverslag is het wel de verantwoordelijkheid van de inwoner, al dan niet diens mantelzorger, zelf te beslissen of een aanvraag voor een maatwerkvoorziening bij de gemeente wordt ingediend. Dit kan betekenen dat een inwoner bijvoorbeeld twaalf maanden na het ontvangen van het onderzoeksverslag de aanvraag nog kan indienen bij de gemeente terwijl de feiten en omstandigheden gewijzigd zouden kunnen zijn. Vandaar dat het onderzoeksverslag drie maanden geldig is en daarna nieuw onderzoek nodig kan zijn als blijkt dat feiten en omstandigheden zijn gewijzigd. Dit wijzigt de weergave van het (nieuwe) onderzoeksverslag.</w:t>
            </w:r>
          </w:p>
          <w:p w14:paraId="13D16529" w14:textId="0451337D" w:rsidR="004761AD" w:rsidRPr="000471BE" w:rsidRDefault="004761AD" w:rsidP="005A35DE">
            <w:pPr>
              <w:rPr>
                <w:rFonts w:ascii="Calibri" w:hAnsi="Calibri" w:cs="Times New Roman"/>
                <w:sz w:val="22"/>
                <w:szCs w:val="22"/>
              </w:rPr>
            </w:pPr>
          </w:p>
        </w:tc>
      </w:tr>
      <w:tr w:rsidR="00A866F6" w:rsidRPr="000471BE" w14:paraId="573FCC16" w14:textId="77777777" w:rsidTr="00E67082">
        <w:trPr>
          <w:trHeight w:val="566"/>
        </w:trPr>
        <w:tc>
          <w:tcPr>
            <w:tcW w:w="600" w:type="dxa"/>
            <w:tcBorders>
              <w:top w:val="nil"/>
              <w:left w:val="single" w:sz="4" w:space="0" w:color="auto"/>
              <w:bottom w:val="single" w:sz="4" w:space="0" w:color="auto"/>
              <w:right w:val="single" w:sz="4" w:space="0" w:color="auto"/>
            </w:tcBorders>
            <w:shd w:val="clear" w:color="auto" w:fill="auto"/>
            <w:noWrap/>
            <w:hideMark/>
          </w:tcPr>
          <w:p w14:paraId="3DA6C293"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79</w:t>
            </w:r>
          </w:p>
        </w:tc>
        <w:tc>
          <w:tcPr>
            <w:tcW w:w="2455" w:type="dxa"/>
            <w:tcBorders>
              <w:top w:val="nil"/>
              <w:left w:val="nil"/>
              <w:bottom w:val="single" w:sz="4" w:space="0" w:color="auto"/>
              <w:right w:val="single" w:sz="4" w:space="0" w:color="auto"/>
            </w:tcBorders>
            <w:shd w:val="clear" w:color="auto" w:fill="auto"/>
            <w:hideMark/>
          </w:tcPr>
          <w:p w14:paraId="4183527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1.3.2.</w:t>
            </w:r>
          </w:p>
        </w:tc>
        <w:tc>
          <w:tcPr>
            <w:tcW w:w="5524" w:type="dxa"/>
            <w:tcBorders>
              <w:top w:val="nil"/>
              <w:left w:val="nil"/>
              <w:bottom w:val="single" w:sz="4" w:space="0" w:color="auto"/>
              <w:right w:val="single" w:sz="4" w:space="0" w:color="auto"/>
            </w:tcBorders>
            <w:shd w:val="clear" w:color="auto" w:fill="auto"/>
            <w:hideMark/>
          </w:tcPr>
          <w:p w14:paraId="65FFDA5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1.3.2</w:t>
            </w:r>
            <w:r w:rsidRPr="000471BE">
              <w:rPr>
                <w:rFonts w:ascii="Calibri" w:hAnsi="Calibri" w:cs="Times New Roman"/>
                <w:color w:val="000000"/>
                <w:sz w:val="22"/>
                <w:szCs w:val="22"/>
              </w:rPr>
              <w:br/>
              <w:t>De gemeenten geven aan dat het streven is zeer kwetsbare inwoners die nu doorverwezen zouden worden naar Beschermd Wonen ondersteuning te bieden in hun thuissituatie en dat dagactiviteiten, vaker dan voorheen, ingericht moeten zijn op deze doelgroep. Gedurende de looptijd van de WMO overeenkomst gaat Beschermd Wonen over naar de gemeenten en neemt de omvang van de doelgroep voor dagactiviteiten toe. Hoe is de gemeente voornemens deze uitbreiding in de dan lopende overeenkomst te verwerken?</w:t>
            </w:r>
          </w:p>
        </w:tc>
        <w:tc>
          <w:tcPr>
            <w:tcW w:w="6320" w:type="dxa"/>
            <w:tcBorders>
              <w:top w:val="nil"/>
              <w:left w:val="nil"/>
              <w:bottom w:val="single" w:sz="4" w:space="0" w:color="auto"/>
              <w:right w:val="single" w:sz="4" w:space="0" w:color="auto"/>
            </w:tcBorders>
            <w:shd w:val="clear" w:color="auto" w:fill="auto"/>
            <w:hideMark/>
          </w:tcPr>
          <w:p w14:paraId="23679159"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 xml:space="preserve">Opdrachtgever gaat uit van aansluiting bij de bestaande dagactiviteiten, ook voor deze doelgroep. Opdrachtgever en Opdrachtnemers hebben een gezamenlijke verantwoordelijkheid om na te gaan of de reguliere dagactiviteiten voldoen en wat er eventueel nodig is voor een betere aansluiting. </w:t>
            </w:r>
          </w:p>
        </w:tc>
      </w:tr>
      <w:tr w:rsidR="00A866F6" w:rsidRPr="000471BE" w14:paraId="0EBC7013" w14:textId="77777777" w:rsidTr="00E67082">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45855024"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80</w:t>
            </w:r>
          </w:p>
        </w:tc>
        <w:tc>
          <w:tcPr>
            <w:tcW w:w="2455" w:type="dxa"/>
            <w:tcBorders>
              <w:top w:val="nil"/>
              <w:left w:val="nil"/>
              <w:bottom w:val="single" w:sz="4" w:space="0" w:color="auto"/>
              <w:right w:val="single" w:sz="4" w:space="0" w:color="auto"/>
            </w:tcBorders>
            <w:shd w:val="clear" w:color="auto" w:fill="auto"/>
            <w:hideMark/>
          </w:tcPr>
          <w:p w14:paraId="2660615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1.1.2.</w:t>
            </w:r>
          </w:p>
        </w:tc>
        <w:tc>
          <w:tcPr>
            <w:tcW w:w="5524" w:type="dxa"/>
            <w:tcBorders>
              <w:top w:val="nil"/>
              <w:left w:val="nil"/>
              <w:bottom w:val="single" w:sz="4" w:space="0" w:color="auto"/>
              <w:right w:val="single" w:sz="4" w:space="0" w:color="auto"/>
            </w:tcBorders>
            <w:shd w:val="clear" w:color="auto" w:fill="auto"/>
            <w:hideMark/>
          </w:tcPr>
          <w:p w14:paraId="5A837F3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1.1.2.</w:t>
            </w:r>
            <w:r w:rsidRPr="000471BE">
              <w:rPr>
                <w:rFonts w:ascii="Calibri" w:hAnsi="Calibri" w:cs="Times New Roman"/>
                <w:color w:val="000000"/>
                <w:sz w:val="22"/>
                <w:szCs w:val="22"/>
              </w:rPr>
              <w:br/>
              <w:t>Wat gebeurt er als de geldigheidstermijn verstrijkt? Vindt er dan opnieuw een keukentafelgesprek met de inwoner plaats?</w:t>
            </w:r>
          </w:p>
        </w:tc>
        <w:tc>
          <w:tcPr>
            <w:tcW w:w="6320" w:type="dxa"/>
            <w:tcBorders>
              <w:top w:val="nil"/>
              <w:left w:val="nil"/>
              <w:bottom w:val="single" w:sz="4" w:space="0" w:color="auto"/>
              <w:right w:val="single" w:sz="4" w:space="0" w:color="auto"/>
            </w:tcBorders>
            <w:shd w:val="clear" w:color="auto" w:fill="auto"/>
            <w:hideMark/>
          </w:tcPr>
          <w:p w14:paraId="62359291"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Ja, dan vindt er een nieuw keukentafelgesprek met de inwoner plaats om te beoordelen of zich nieuwe feiten en omstandigheden voordoen. Bij nieuwe feiten en omstandigheden leidt dit tot een gewijzigd onderzoeksverslag.</w:t>
            </w:r>
          </w:p>
          <w:p w14:paraId="01B4C37E" w14:textId="01562E29" w:rsidR="004761AD" w:rsidRPr="000471BE" w:rsidRDefault="004761AD" w:rsidP="005A35DE">
            <w:pPr>
              <w:rPr>
                <w:rFonts w:ascii="Calibri" w:hAnsi="Calibri" w:cs="Times New Roman"/>
                <w:sz w:val="22"/>
                <w:szCs w:val="22"/>
              </w:rPr>
            </w:pPr>
          </w:p>
        </w:tc>
      </w:tr>
      <w:tr w:rsidR="00A866F6" w:rsidRPr="000471BE" w14:paraId="03F7F87F" w14:textId="77777777" w:rsidTr="004761AD">
        <w:trPr>
          <w:trHeight w:val="1200"/>
        </w:trPr>
        <w:tc>
          <w:tcPr>
            <w:tcW w:w="600" w:type="dxa"/>
            <w:tcBorders>
              <w:top w:val="nil"/>
              <w:left w:val="single" w:sz="4" w:space="0" w:color="auto"/>
              <w:bottom w:val="single" w:sz="4" w:space="0" w:color="auto"/>
              <w:right w:val="single" w:sz="4" w:space="0" w:color="auto"/>
            </w:tcBorders>
            <w:shd w:val="clear" w:color="auto" w:fill="auto"/>
            <w:noWrap/>
            <w:hideMark/>
          </w:tcPr>
          <w:p w14:paraId="6E243E53"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81</w:t>
            </w:r>
          </w:p>
        </w:tc>
        <w:tc>
          <w:tcPr>
            <w:tcW w:w="2455" w:type="dxa"/>
            <w:tcBorders>
              <w:top w:val="nil"/>
              <w:left w:val="nil"/>
              <w:bottom w:val="single" w:sz="4" w:space="0" w:color="auto"/>
              <w:right w:val="single" w:sz="4" w:space="0" w:color="auto"/>
            </w:tcBorders>
            <w:shd w:val="clear" w:color="auto" w:fill="auto"/>
            <w:hideMark/>
          </w:tcPr>
          <w:p w14:paraId="7F77FA8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Eis 92</w:t>
            </w:r>
          </w:p>
        </w:tc>
        <w:tc>
          <w:tcPr>
            <w:tcW w:w="5524" w:type="dxa"/>
            <w:tcBorders>
              <w:top w:val="nil"/>
              <w:left w:val="nil"/>
              <w:bottom w:val="single" w:sz="4" w:space="0" w:color="auto"/>
              <w:right w:val="single" w:sz="4" w:space="0" w:color="auto"/>
            </w:tcBorders>
            <w:shd w:val="clear" w:color="auto" w:fill="auto"/>
            <w:hideMark/>
          </w:tcPr>
          <w:p w14:paraId="38D3CB90"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92. Opdrachtnemer dient eens per twee jaar een cliënttevredenheidsonderzoek uit te laten voeren onder zijn cliënten. Voorstel: de frequentie van het cliënttevredenheidsonderzoek wijzigen naar één keer in de drie jaar (i.p.v.. 1 keer in de 2 jaar) om het onderzoek gelijk te laten lopen met de Wlz.</w:t>
            </w:r>
          </w:p>
        </w:tc>
        <w:tc>
          <w:tcPr>
            <w:tcW w:w="6320" w:type="dxa"/>
            <w:tcBorders>
              <w:top w:val="nil"/>
              <w:left w:val="nil"/>
              <w:bottom w:val="single" w:sz="4" w:space="0" w:color="auto"/>
              <w:right w:val="single" w:sz="4" w:space="0" w:color="auto"/>
            </w:tcBorders>
            <w:shd w:val="clear" w:color="auto" w:fill="auto"/>
            <w:hideMark/>
          </w:tcPr>
          <w:p w14:paraId="30353326"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Nee, de frequentie van eens per twee jaar een cliënttevredenheidsonderzoek uit te laten voeren blijft gehandhaafd.</w:t>
            </w:r>
          </w:p>
        </w:tc>
      </w:tr>
      <w:tr w:rsidR="00A866F6" w:rsidRPr="000471BE" w14:paraId="15732D6A" w14:textId="77777777" w:rsidTr="004761AD">
        <w:trPr>
          <w:trHeight w:val="3000"/>
        </w:trPr>
        <w:tc>
          <w:tcPr>
            <w:tcW w:w="600" w:type="dxa"/>
            <w:tcBorders>
              <w:top w:val="nil"/>
              <w:left w:val="single" w:sz="4" w:space="0" w:color="auto"/>
              <w:bottom w:val="single" w:sz="4" w:space="0" w:color="auto"/>
              <w:right w:val="single" w:sz="4" w:space="0" w:color="auto"/>
            </w:tcBorders>
            <w:shd w:val="clear" w:color="auto" w:fill="auto"/>
            <w:noWrap/>
            <w:hideMark/>
          </w:tcPr>
          <w:p w14:paraId="5B04E2BF"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82</w:t>
            </w:r>
          </w:p>
        </w:tc>
        <w:tc>
          <w:tcPr>
            <w:tcW w:w="2455" w:type="dxa"/>
            <w:tcBorders>
              <w:top w:val="nil"/>
              <w:left w:val="nil"/>
              <w:bottom w:val="single" w:sz="4" w:space="0" w:color="auto"/>
              <w:right w:val="single" w:sz="4" w:space="0" w:color="auto"/>
            </w:tcBorders>
            <w:shd w:val="clear" w:color="auto" w:fill="auto"/>
            <w:hideMark/>
          </w:tcPr>
          <w:p w14:paraId="657BA59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2.3.</w:t>
            </w:r>
          </w:p>
        </w:tc>
        <w:tc>
          <w:tcPr>
            <w:tcW w:w="5524" w:type="dxa"/>
            <w:tcBorders>
              <w:top w:val="nil"/>
              <w:left w:val="nil"/>
              <w:bottom w:val="single" w:sz="4" w:space="0" w:color="auto"/>
              <w:right w:val="single" w:sz="4" w:space="0" w:color="auto"/>
            </w:tcBorders>
            <w:shd w:val="clear" w:color="auto" w:fill="auto"/>
            <w:hideMark/>
          </w:tcPr>
          <w:p w14:paraId="54C2BF65" w14:textId="77777777" w:rsidR="00A866F6"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Uitgangspunt is dat einde beschikking in principe einde traject betekent. Er wordt verwacht dat de afgesproken resultaten, behorend bij de gespecificeerde doelen die zijn behaald. Uitgangspunt na datum beëindiging traject is dat er binnen een half jaar geen nieuwe beschikking wordt afgegeven op hetzelfde leefdomein/resultaatgebied aan de inwoner, tenzij sprake is van sterk gewijzigde omstandigheden, die het afgeven van een nieuwe beschikking rechtvaardigen. De problematiek van mensen met NAH is echter vaak chronisch, waardoor er structureel begeleiding nodig blijft. Stabilisatie en voorkomen van achteruitgang is hierbij het uitgangspunt. Dit is vaak aan de voorkant al bekend. Hoe wordt omgegaan met deze chronische doelgroep in het afgeven van de beschikking?</w:t>
            </w:r>
          </w:p>
          <w:p w14:paraId="538C2A0E" w14:textId="4EC7743A" w:rsidR="004761AD" w:rsidRPr="000471BE" w:rsidRDefault="004761AD" w:rsidP="005A35DE">
            <w:pPr>
              <w:rPr>
                <w:rFonts w:ascii="Calibri" w:hAnsi="Calibri" w:cs="Times New Roman"/>
                <w:color w:val="000000"/>
                <w:sz w:val="22"/>
                <w:szCs w:val="22"/>
              </w:rPr>
            </w:pPr>
          </w:p>
        </w:tc>
        <w:tc>
          <w:tcPr>
            <w:tcW w:w="6320" w:type="dxa"/>
            <w:tcBorders>
              <w:top w:val="single" w:sz="4" w:space="0" w:color="auto"/>
              <w:left w:val="nil"/>
              <w:bottom w:val="single" w:sz="4" w:space="0" w:color="auto"/>
              <w:right w:val="single" w:sz="4" w:space="0" w:color="auto"/>
            </w:tcBorders>
            <w:shd w:val="clear" w:color="auto" w:fill="auto"/>
            <w:hideMark/>
          </w:tcPr>
          <w:p w14:paraId="43364EA0" w14:textId="77777777" w:rsidR="00A866F6" w:rsidRPr="000471BE" w:rsidRDefault="00A866F6" w:rsidP="005A35DE">
            <w:pPr>
              <w:rPr>
                <w:color w:val="000000"/>
                <w:szCs w:val="20"/>
              </w:rPr>
            </w:pPr>
            <w:r w:rsidRPr="004761AD">
              <w:rPr>
                <w:rFonts w:ascii="Calibri" w:hAnsi="Calibri" w:cs="Times New Roman"/>
                <w:sz w:val="22"/>
                <w:szCs w:val="22"/>
              </w:rPr>
              <w:t>Wanneer er sprake is van stabiliseren/continueren wordt dit ook expliciet genoemd in de resultaten. Hierbij is er wel nog de mogelijkheid om af te schalen naar een lagere intensiteit. Ook kan Opdrachtgever hiermee rekening houden bij de vaststelling van de lengte van de indicatie.</w:t>
            </w:r>
          </w:p>
        </w:tc>
      </w:tr>
      <w:tr w:rsidR="00A866F6" w:rsidRPr="000471BE" w14:paraId="7953A268" w14:textId="77777777" w:rsidTr="004761AD">
        <w:trPr>
          <w:trHeight w:val="600"/>
        </w:trPr>
        <w:tc>
          <w:tcPr>
            <w:tcW w:w="600" w:type="dxa"/>
            <w:tcBorders>
              <w:top w:val="nil"/>
              <w:left w:val="single" w:sz="4" w:space="0" w:color="auto"/>
              <w:bottom w:val="single" w:sz="4" w:space="0" w:color="auto"/>
              <w:right w:val="single" w:sz="4" w:space="0" w:color="auto"/>
            </w:tcBorders>
            <w:shd w:val="clear" w:color="auto" w:fill="auto"/>
            <w:noWrap/>
            <w:hideMark/>
          </w:tcPr>
          <w:p w14:paraId="7EA1F473"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83</w:t>
            </w:r>
          </w:p>
        </w:tc>
        <w:tc>
          <w:tcPr>
            <w:tcW w:w="2455" w:type="dxa"/>
            <w:tcBorders>
              <w:top w:val="nil"/>
              <w:left w:val="nil"/>
              <w:bottom w:val="single" w:sz="4" w:space="0" w:color="auto"/>
              <w:right w:val="single" w:sz="4" w:space="0" w:color="auto"/>
            </w:tcBorders>
            <w:shd w:val="clear" w:color="auto" w:fill="auto"/>
            <w:hideMark/>
          </w:tcPr>
          <w:p w14:paraId="262BE1C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1.2.2.</w:t>
            </w:r>
          </w:p>
        </w:tc>
        <w:tc>
          <w:tcPr>
            <w:tcW w:w="5524" w:type="dxa"/>
            <w:tcBorders>
              <w:top w:val="nil"/>
              <w:left w:val="nil"/>
              <w:bottom w:val="single" w:sz="4" w:space="0" w:color="auto"/>
              <w:right w:val="single" w:sz="4" w:space="0" w:color="auto"/>
            </w:tcBorders>
            <w:shd w:val="clear" w:color="auto" w:fill="auto"/>
            <w:hideMark/>
          </w:tcPr>
          <w:p w14:paraId="6F2BE6C2" w14:textId="77777777" w:rsidR="00A866F6"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Er wordt gesproken over het verlenen van planbare zorg en het verlenen van zorg op afroep? Gaat het hierbij ook om 24-uurs zorg?</w:t>
            </w:r>
          </w:p>
          <w:p w14:paraId="7C816ED3" w14:textId="4E3555DD" w:rsidR="004761AD" w:rsidRPr="000471BE" w:rsidRDefault="004761AD" w:rsidP="005A35DE">
            <w:pPr>
              <w:rPr>
                <w:rFonts w:ascii="Calibri" w:hAnsi="Calibri" w:cs="Times New Roman"/>
                <w:color w:val="000000"/>
                <w:sz w:val="22"/>
                <w:szCs w:val="22"/>
              </w:rPr>
            </w:pPr>
          </w:p>
        </w:tc>
        <w:tc>
          <w:tcPr>
            <w:tcW w:w="6320" w:type="dxa"/>
            <w:tcBorders>
              <w:top w:val="single" w:sz="4" w:space="0" w:color="auto"/>
              <w:left w:val="nil"/>
              <w:bottom w:val="single" w:sz="4" w:space="0" w:color="auto"/>
              <w:right w:val="single" w:sz="4" w:space="0" w:color="auto"/>
            </w:tcBorders>
            <w:shd w:val="clear" w:color="auto" w:fill="auto"/>
            <w:hideMark/>
          </w:tcPr>
          <w:p w14:paraId="0C858533" w14:textId="77777777" w:rsidR="00A866F6" w:rsidRPr="000471BE" w:rsidRDefault="00A866F6" w:rsidP="005A35DE">
            <w:pPr>
              <w:rPr>
                <w:rFonts w:ascii="Calibri" w:hAnsi="Calibri" w:cs="Times New Roman"/>
                <w:sz w:val="22"/>
                <w:szCs w:val="22"/>
              </w:rPr>
            </w:pPr>
            <w:r w:rsidRPr="000471BE">
              <w:rPr>
                <w:rFonts w:ascii="Calibri" w:hAnsi="Calibri" w:cs="Times New Roman"/>
                <w:sz w:val="22"/>
                <w:szCs w:val="22"/>
              </w:rPr>
              <w:t>Nee het gaat hierbij niet om 24-uurs zorg.</w:t>
            </w:r>
          </w:p>
        </w:tc>
      </w:tr>
      <w:tr w:rsidR="00A866F6" w:rsidRPr="000471BE" w14:paraId="630BC791" w14:textId="77777777" w:rsidTr="00E67082">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14:paraId="188A686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84</w:t>
            </w:r>
          </w:p>
        </w:tc>
        <w:tc>
          <w:tcPr>
            <w:tcW w:w="2455" w:type="dxa"/>
            <w:tcBorders>
              <w:top w:val="nil"/>
              <w:left w:val="nil"/>
              <w:bottom w:val="single" w:sz="4" w:space="0" w:color="auto"/>
              <w:right w:val="single" w:sz="4" w:space="0" w:color="auto"/>
            </w:tcBorders>
            <w:shd w:val="clear" w:color="auto" w:fill="auto"/>
            <w:hideMark/>
          </w:tcPr>
          <w:p w14:paraId="10D4956F" w14:textId="77777777"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Bijlage 14 Beschrijving &amp; PvE Begeleiding, pag 5 alinea 2</w:t>
            </w:r>
          </w:p>
        </w:tc>
        <w:tc>
          <w:tcPr>
            <w:tcW w:w="5524" w:type="dxa"/>
            <w:tcBorders>
              <w:top w:val="nil"/>
              <w:left w:val="nil"/>
              <w:bottom w:val="single" w:sz="4" w:space="0" w:color="auto"/>
              <w:right w:val="single" w:sz="4" w:space="0" w:color="auto"/>
            </w:tcBorders>
            <w:shd w:val="clear" w:color="auto" w:fill="auto"/>
            <w:hideMark/>
          </w:tcPr>
          <w:p w14:paraId="46757E8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Wanneer binnen de zorgsoorten de doelstellingen niet gehaald zijn, dan is de aanbieder verplicht om na de beschikkingsdata deze na te streven, zonder dat daarvoor een financiële vergoeding tegenover staat. Hoe en wie bepaalt de haalbaarheid de doelen in relatie tot de problematiek van de cliënt? Voorbeeld: cliënt zit in een rolstoel en wil leren trekker rijden. Dit is iets wat niet </w:t>
            </w:r>
            <w:r w:rsidRPr="000471BE">
              <w:rPr>
                <w:rFonts w:ascii="Calibri" w:hAnsi="Calibri" w:cs="Times New Roman"/>
                <w:color w:val="000000"/>
                <w:sz w:val="22"/>
                <w:szCs w:val="22"/>
              </w:rPr>
              <w:lastRenderedPageBreak/>
              <w:t>realistisch en haalbaar is. Wordt de zorgaanbieder betrokken bij de haalbaarheid van de doelen van de cliënt?</w:t>
            </w:r>
          </w:p>
        </w:tc>
        <w:tc>
          <w:tcPr>
            <w:tcW w:w="6320" w:type="dxa"/>
            <w:tcBorders>
              <w:top w:val="nil"/>
              <w:left w:val="nil"/>
              <w:bottom w:val="single" w:sz="4" w:space="0" w:color="auto"/>
              <w:right w:val="single" w:sz="4" w:space="0" w:color="auto"/>
            </w:tcBorders>
            <w:shd w:val="clear" w:color="auto" w:fill="auto"/>
            <w:hideMark/>
          </w:tcPr>
          <w:p w14:paraId="24837AD3"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lastRenderedPageBreak/>
              <w:t>Opdrachtgever en inwoner formuleren samen de te behalen resultaten. Opdrachtnemer en inwoner koppelen hieraan doelen. De Opdrachtgever gaat ervanuit dat realistische doelen worden bepaald.</w:t>
            </w:r>
          </w:p>
        </w:tc>
      </w:tr>
      <w:tr w:rsidR="00A866F6" w:rsidRPr="000471BE" w14:paraId="500AC24D" w14:textId="77777777" w:rsidTr="00E67082">
        <w:trPr>
          <w:trHeight w:val="1200"/>
        </w:trPr>
        <w:tc>
          <w:tcPr>
            <w:tcW w:w="600" w:type="dxa"/>
            <w:tcBorders>
              <w:top w:val="nil"/>
              <w:left w:val="single" w:sz="4" w:space="0" w:color="auto"/>
              <w:bottom w:val="single" w:sz="4" w:space="0" w:color="auto"/>
              <w:right w:val="single" w:sz="4" w:space="0" w:color="auto"/>
            </w:tcBorders>
            <w:shd w:val="clear" w:color="auto" w:fill="auto"/>
            <w:noWrap/>
            <w:hideMark/>
          </w:tcPr>
          <w:p w14:paraId="55F3FA7D"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85</w:t>
            </w:r>
          </w:p>
        </w:tc>
        <w:tc>
          <w:tcPr>
            <w:tcW w:w="2455" w:type="dxa"/>
            <w:tcBorders>
              <w:top w:val="nil"/>
              <w:left w:val="nil"/>
              <w:bottom w:val="single" w:sz="4" w:space="0" w:color="auto"/>
              <w:right w:val="single" w:sz="4" w:space="0" w:color="auto"/>
            </w:tcBorders>
            <w:shd w:val="clear" w:color="auto" w:fill="auto"/>
            <w:hideMark/>
          </w:tcPr>
          <w:p w14:paraId="0BDD6E1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16 Beschrijving &amp; PvE Dagactiviteiten Belivingsgericht 3.3.</w:t>
            </w:r>
          </w:p>
        </w:tc>
        <w:tc>
          <w:tcPr>
            <w:tcW w:w="5524" w:type="dxa"/>
            <w:tcBorders>
              <w:top w:val="nil"/>
              <w:left w:val="nil"/>
              <w:bottom w:val="single" w:sz="4" w:space="0" w:color="auto"/>
              <w:right w:val="single" w:sz="4" w:space="0" w:color="auto"/>
            </w:tcBorders>
            <w:shd w:val="clear" w:color="auto" w:fill="auto"/>
            <w:hideMark/>
          </w:tcPr>
          <w:p w14:paraId="037DEF1B" w14:textId="77777777" w:rsidR="00A866F6"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De term casemanagement wordt genoemd. Waarom gebruiken jullie de term casemanagement? En hoe ver reikt dit? Geldt dit ook voor andere zorg die in een huishouden aanwezig is? Deze term wordt ook binnen andere financieringsvormen gebruikt, maar heeft hier een wat andere strekking.</w:t>
            </w:r>
          </w:p>
          <w:p w14:paraId="48D46827" w14:textId="02409AC3" w:rsidR="004761AD" w:rsidRPr="000471BE" w:rsidRDefault="004761AD" w:rsidP="005A35DE">
            <w:pPr>
              <w:rPr>
                <w:rFonts w:ascii="Calibri" w:hAnsi="Calibri" w:cs="Times New Roman"/>
                <w:color w:val="000000"/>
                <w:sz w:val="22"/>
                <w:szCs w:val="22"/>
              </w:rPr>
            </w:pPr>
          </w:p>
        </w:tc>
        <w:tc>
          <w:tcPr>
            <w:tcW w:w="6320" w:type="dxa"/>
            <w:tcBorders>
              <w:top w:val="nil"/>
              <w:left w:val="nil"/>
              <w:bottom w:val="single" w:sz="4" w:space="0" w:color="auto"/>
              <w:right w:val="single" w:sz="4" w:space="0" w:color="auto"/>
            </w:tcBorders>
            <w:shd w:val="clear" w:color="auto" w:fill="auto"/>
            <w:hideMark/>
          </w:tcPr>
          <w:p w14:paraId="17AC822D"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voor hoe ver de rol van casemanager reikt het antwoord onder 51 van deze NVI.</w:t>
            </w:r>
          </w:p>
        </w:tc>
      </w:tr>
      <w:tr w:rsidR="00A866F6" w:rsidRPr="000471BE" w14:paraId="01AC6348" w14:textId="77777777" w:rsidTr="00E67082">
        <w:trPr>
          <w:trHeight w:val="3300"/>
        </w:trPr>
        <w:tc>
          <w:tcPr>
            <w:tcW w:w="600" w:type="dxa"/>
            <w:tcBorders>
              <w:top w:val="nil"/>
              <w:left w:val="single" w:sz="4" w:space="0" w:color="auto"/>
              <w:bottom w:val="single" w:sz="4" w:space="0" w:color="auto"/>
              <w:right w:val="single" w:sz="4" w:space="0" w:color="auto"/>
            </w:tcBorders>
            <w:shd w:val="clear" w:color="auto" w:fill="auto"/>
            <w:noWrap/>
            <w:hideMark/>
          </w:tcPr>
          <w:p w14:paraId="47CCE887"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86</w:t>
            </w:r>
          </w:p>
        </w:tc>
        <w:tc>
          <w:tcPr>
            <w:tcW w:w="2455" w:type="dxa"/>
            <w:tcBorders>
              <w:top w:val="nil"/>
              <w:left w:val="nil"/>
              <w:bottom w:val="single" w:sz="4" w:space="0" w:color="auto"/>
              <w:right w:val="single" w:sz="4" w:space="0" w:color="auto"/>
            </w:tcBorders>
            <w:shd w:val="clear" w:color="auto" w:fill="auto"/>
            <w:hideMark/>
          </w:tcPr>
          <w:p w14:paraId="1B0153B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17 Beschrijving &amp; PvE Dagactiviteiten NAH 3.2.</w:t>
            </w:r>
          </w:p>
        </w:tc>
        <w:tc>
          <w:tcPr>
            <w:tcW w:w="5524" w:type="dxa"/>
            <w:tcBorders>
              <w:top w:val="nil"/>
              <w:left w:val="nil"/>
              <w:bottom w:val="single" w:sz="4" w:space="0" w:color="auto"/>
              <w:right w:val="single" w:sz="4" w:space="0" w:color="auto"/>
            </w:tcBorders>
            <w:shd w:val="clear" w:color="auto" w:fill="auto"/>
            <w:hideMark/>
          </w:tcPr>
          <w:p w14:paraId="1CF66B8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Drie maanden na de toegang van de inwoner tot de maatwerkvoorziening Dagactiviteiten NAH voert de gemeente een doelmatigheidsonderzoek bij de inwoner. Tijdens dit evaluatiemoment met de inwoner geeft gemeente eveneens aan dat de inwoner bij toekomstige signalen en klachten terecht kan bij de gemeente. Wat wordt concreet met dit doelmatigheidsonderzoek bedoeld? En wat betekent dat voor de cliënt? En wordt de zorgaanbieder hier ook bij betrokken?</w:t>
            </w:r>
          </w:p>
        </w:tc>
        <w:tc>
          <w:tcPr>
            <w:tcW w:w="6320" w:type="dxa"/>
            <w:tcBorders>
              <w:top w:val="nil"/>
              <w:left w:val="nil"/>
              <w:bottom w:val="single" w:sz="4" w:space="0" w:color="auto"/>
              <w:right w:val="single" w:sz="4" w:space="0" w:color="auto"/>
            </w:tcBorders>
            <w:shd w:val="clear" w:color="auto" w:fill="auto"/>
            <w:hideMark/>
          </w:tcPr>
          <w:p w14:paraId="71D5A5F9"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Het doelmatigheidsonderzoek is het onderzoek dat de Opdrachtgever doet naar doel- en rechtmatigheid. De Opdrachtgever neemt contact op met inwoner. Hierin onderzoekt Opdrachtgever bijvoorbeeld of inwoner tevreden is met de ingezette ondersteuning voor wat betreft hoeveelheid, locatie en aansluiting op de wensen en behoeften van de inwoner.</w:t>
            </w:r>
            <w:r>
              <w:br/>
            </w:r>
            <w:r w:rsidRPr="2C665ADA">
              <w:rPr>
                <w:rFonts w:ascii="Calibri" w:hAnsi="Calibri" w:cs="Times New Roman"/>
                <w:sz w:val="22"/>
                <w:szCs w:val="22"/>
              </w:rPr>
              <w:t>De uitkomsten worden vastgelegd. Hierdoor krijgt Opdrachtgever op aanbieder- en algemeen niveau inzicht op wat er daadwerkelijk gebeurt. Bij bijzonderheden kan Toezicht en/of contractmanagement worden ingeschakeld. Op deze wijze willen we bij taakgerichte bekostiging mede zicht houden op de kwaliteit van ondersteuning en de tevredenheid van de inwoner over de ingezette ondersteuning. De Opdrachtnemer wordt hierbij niet betrokken. Dit is het evaluatiemoment vanuit Opdrachtgever met de inwoner. Dit staat los van de evaluatiemomenten die Opdrachtnemer met de inwoner en diens netwerk heeft.</w:t>
            </w:r>
          </w:p>
          <w:p w14:paraId="3488DDA9" w14:textId="114A7E22" w:rsidR="004761AD" w:rsidRPr="000471BE" w:rsidRDefault="004761AD" w:rsidP="005A35DE">
            <w:pPr>
              <w:rPr>
                <w:rFonts w:ascii="Calibri" w:hAnsi="Calibri" w:cs="Times New Roman"/>
                <w:sz w:val="22"/>
                <w:szCs w:val="22"/>
              </w:rPr>
            </w:pPr>
          </w:p>
        </w:tc>
      </w:tr>
      <w:tr w:rsidR="00A866F6" w:rsidRPr="000471BE" w14:paraId="5B0257A7" w14:textId="77777777" w:rsidTr="00E67082">
        <w:trPr>
          <w:trHeight w:val="600"/>
        </w:trPr>
        <w:tc>
          <w:tcPr>
            <w:tcW w:w="600" w:type="dxa"/>
            <w:tcBorders>
              <w:top w:val="nil"/>
              <w:left w:val="single" w:sz="4" w:space="0" w:color="auto"/>
              <w:bottom w:val="single" w:sz="4" w:space="0" w:color="auto"/>
              <w:right w:val="single" w:sz="4" w:space="0" w:color="auto"/>
            </w:tcBorders>
            <w:shd w:val="clear" w:color="auto" w:fill="auto"/>
            <w:noWrap/>
            <w:hideMark/>
          </w:tcPr>
          <w:p w14:paraId="4D696E30"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87</w:t>
            </w:r>
          </w:p>
        </w:tc>
        <w:tc>
          <w:tcPr>
            <w:tcW w:w="2455" w:type="dxa"/>
            <w:tcBorders>
              <w:top w:val="nil"/>
              <w:left w:val="nil"/>
              <w:bottom w:val="single" w:sz="4" w:space="0" w:color="auto"/>
              <w:right w:val="single" w:sz="4" w:space="0" w:color="auto"/>
            </w:tcBorders>
            <w:shd w:val="clear" w:color="auto" w:fill="auto"/>
            <w:hideMark/>
          </w:tcPr>
          <w:p w14:paraId="60B507A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17 Beschrijving &amp; PvE Dagactiviteiten NAH 1.4.</w:t>
            </w:r>
          </w:p>
        </w:tc>
        <w:tc>
          <w:tcPr>
            <w:tcW w:w="5524" w:type="dxa"/>
            <w:tcBorders>
              <w:top w:val="nil"/>
              <w:left w:val="nil"/>
              <w:bottom w:val="single" w:sz="4" w:space="0" w:color="auto"/>
              <w:right w:val="single" w:sz="4" w:space="0" w:color="auto"/>
            </w:tcBorders>
            <w:shd w:val="clear" w:color="auto" w:fill="auto"/>
            <w:hideMark/>
          </w:tcPr>
          <w:p w14:paraId="1BF33E7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Hoeveel inwoners nemen op dit moment een PGB af van dagactiviteiten NAH?</w:t>
            </w:r>
          </w:p>
        </w:tc>
        <w:tc>
          <w:tcPr>
            <w:tcW w:w="6320" w:type="dxa"/>
            <w:tcBorders>
              <w:top w:val="nil"/>
              <w:left w:val="nil"/>
              <w:bottom w:val="single" w:sz="4" w:space="0" w:color="auto"/>
              <w:right w:val="single" w:sz="4" w:space="0" w:color="auto"/>
            </w:tcBorders>
            <w:shd w:val="clear" w:color="auto" w:fill="auto"/>
            <w:hideMark/>
          </w:tcPr>
          <w:p w14:paraId="5DB0999F" w14:textId="77777777" w:rsidR="00A866F6" w:rsidRPr="000471BE" w:rsidRDefault="00A866F6" w:rsidP="005A35DE">
            <w:pPr>
              <w:rPr>
                <w:rFonts w:ascii="Calibri" w:hAnsi="Calibri" w:cs="Times New Roman"/>
                <w:sz w:val="22"/>
                <w:szCs w:val="22"/>
              </w:rPr>
            </w:pPr>
            <w:r w:rsidRPr="000471BE">
              <w:rPr>
                <w:rFonts w:ascii="Calibri" w:hAnsi="Calibri" w:cs="Times New Roman"/>
                <w:sz w:val="22"/>
                <w:szCs w:val="22"/>
              </w:rPr>
              <w:t xml:space="preserve">In Noordoostpolder en Urk is er (naar verwachting) geen sprake van PGB voor inwoners met NAH. </w:t>
            </w:r>
          </w:p>
        </w:tc>
      </w:tr>
      <w:tr w:rsidR="00A866F6" w:rsidRPr="000471BE" w14:paraId="1E48264A"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03E99B48"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88</w:t>
            </w:r>
          </w:p>
        </w:tc>
        <w:tc>
          <w:tcPr>
            <w:tcW w:w="2455" w:type="dxa"/>
            <w:tcBorders>
              <w:top w:val="nil"/>
              <w:left w:val="nil"/>
              <w:bottom w:val="single" w:sz="4" w:space="0" w:color="auto"/>
              <w:right w:val="single" w:sz="4" w:space="0" w:color="auto"/>
            </w:tcBorders>
            <w:shd w:val="clear" w:color="auto" w:fill="auto"/>
            <w:hideMark/>
          </w:tcPr>
          <w:p w14:paraId="33F6C51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17 Beschrijving &amp; PvE Dagactiviteiten NAH 1.4.</w:t>
            </w:r>
          </w:p>
        </w:tc>
        <w:tc>
          <w:tcPr>
            <w:tcW w:w="5524" w:type="dxa"/>
            <w:tcBorders>
              <w:top w:val="nil"/>
              <w:left w:val="nil"/>
              <w:bottom w:val="single" w:sz="4" w:space="0" w:color="auto"/>
              <w:right w:val="single" w:sz="4" w:space="0" w:color="auto"/>
            </w:tcBorders>
            <w:shd w:val="clear" w:color="auto" w:fill="auto"/>
            <w:hideMark/>
          </w:tcPr>
          <w:p w14:paraId="1CF2E19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Hoe wordt de hoogte van het PGB vastgesteld voor het perceel dagactiviteiten NAH? En hoe staat dit in relatie tot de lumpsum financiering? Dit i.v.m. de acceptatieplicht die we als zorgaanbieder hebben, waardoor we elke cliënt in zorg moeten nemen.</w:t>
            </w:r>
          </w:p>
        </w:tc>
        <w:tc>
          <w:tcPr>
            <w:tcW w:w="6320" w:type="dxa"/>
            <w:tcBorders>
              <w:top w:val="nil"/>
              <w:left w:val="nil"/>
              <w:bottom w:val="single" w:sz="4" w:space="0" w:color="auto"/>
              <w:right w:val="single" w:sz="4" w:space="0" w:color="auto"/>
            </w:tcBorders>
            <w:shd w:val="clear" w:color="auto" w:fill="auto"/>
            <w:hideMark/>
          </w:tcPr>
          <w:p w14:paraId="268E63B4"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 xml:space="preserve">Uitgangspunt is dat het niet nodig is dat de inwoner kiest voor een PGB. Dit is ook de huidige praktijk. Het streven is dat Opdrachtnemer voldoende aanbod heeft voor de inwoner. Hetzij eigen aanbod hetzij via onderaannemerschap. Indien PGB noodzakelijk blijkt geldt als uitgangspunt het naar rato beginsel. De lumpsum staat voor de gehele populatie. Het bedrag per cliënt is de lumpsum delen door de omvang van de populatie. </w:t>
            </w:r>
          </w:p>
          <w:p w14:paraId="2CC50B1D" w14:textId="2C4D24ED" w:rsidR="004761AD" w:rsidRPr="000471BE" w:rsidRDefault="004761AD" w:rsidP="005A35DE">
            <w:pPr>
              <w:rPr>
                <w:rFonts w:ascii="Calibri" w:hAnsi="Calibri" w:cs="Times New Roman"/>
                <w:sz w:val="22"/>
                <w:szCs w:val="22"/>
              </w:rPr>
            </w:pPr>
          </w:p>
        </w:tc>
      </w:tr>
      <w:tr w:rsidR="00A866F6" w:rsidRPr="000471BE" w14:paraId="7E957CB9"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50F194B0"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89</w:t>
            </w:r>
          </w:p>
        </w:tc>
        <w:tc>
          <w:tcPr>
            <w:tcW w:w="2455" w:type="dxa"/>
            <w:tcBorders>
              <w:top w:val="nil"/>
              <w:left w:val="nil"/>
              <w:bottom w:val="single" w:sz="4" w:space="0" w:color="auto"/>
              <w:right w:val="single" w:sz="4" w:space="0" w:color="auto"/>
            </w:tcBorders>
            <w:shd w:val="clear" w:color="auto" w:fill="auto"/>
            <w:hideMark/>
          </w:tcPr>
          <w:p w14:paraId="5EE1F96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17 Beschrijving &amp; PvE Dagactiviteiten NAH 1.4.</w:t>
            </w:r>
          </w:p>
        </w:tc>
        <w:tc>
          <w:tcPr>
            <w:tcW w:w="5524" w:type="dxa"/>
            <w:tcBorders>
              <w:top w:val="nil"/>
              <w:left w:val="nil"/>
              <w:bottom w:val="single" w:sz="4" w:space="0" w:color="auto"/>
              <w:right w:val="single" w:sz="4" w:space="0" w:color="auto"/>
            </w:tcBorders>
            <w:shd w:val="clear" w:color="auto" w:fill="auto"/>
            <w:hideMark/>
          </w:tcPr>
          <w:p w14:paraId="1E2AD47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Er staat dat het PGB afgaat van de aanneemsom. De PGB's hebben direct invloed op de lumpsum aanneemsom. Hierdoor kunnen wij niet sturen. Dit maakt het introduceren van een nieuwe bedrijfsvoering ingewikkeld om tot uitvoering te brengen.</w:t>
            </w:r>
          </w:p>
        </w:tc>
        <w:tc>
          <w:tcPr>
            <w:tcW w:w="6320" w:type="dxa"/>
            <w:tcBorders>
              <w:top w:val="nil"/>
              <w:left w:val="nil"/>
              <w:bottom w:val="single" w:sz="4" w:space="0" w:color="auto"/>
              <w:right w:val="single" w:sz="4" w:space="0" w:color="auto"/>
            </w:tcBorders>
            <w:shd w:val="clear" w:color="auto" w:fill="auto"/>
            <w:hideMark/>
          </w:tcPr>
          <w:p w14:paraId="1F979B16"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We vragen aan aanbieders dat zij aan de hulpvraag, eisen en wensen van de cliënten kunnen voldoen. Zo nodig met onderaannemerschap. Dat totale aanbod moet voldoende zijn om iedere cliënt te kunnen bedienen. Het aanvragen van een PGB betekent dat het aanbod kennelijk niet op orde is. Dat zal in mindering gebracht wordt. Het beoogde doel is om het aantal PGB's nihil te houden</w:t>
            </w:r>
            <w:r>
              <w:rPr>
                <w:rFonts w:ascii="Calibri" w:hAnsi="Calibri" w:cs="Times New Roman"/>
                <w:sz w:val="22"/>
                <w:szCs w:val="22"/>
              </w:rPr>
              <w:t>. D</w:t>
            </w:r>
            <w:r w:rsidRPr="2C665ADA">
              <w:rPr>
                <w:rFonts w:ascii="Calibri" w:hAnsi="Calibri" w:cs="Times New Roman"/>
                <w:sz w:val="22"/>
                <w:szCs w:val="22"/>
              </w:rPr>
              <w:t>e bedrijfsvoering van de aanbieder dient daaraan bij te dragen. Zie verder antwoord onder 88 van deze NVI.</w:t>
            </w:r>
          </w:p>
          <w:p w14:paraId="6C25BB76" w14:textId="3F93AE6E" w:rsidR="004761AD" w:rsidRPr="000471BE" w:rsidRDefault="004761AD" w:rsidP="005A35DE">
            <w:pPr>
              <w:rPr>
                <w:rFonts w:ascii="Calibri" w:hAnsi="Calibri" w:cs="Times New Roman"/>
                <w:sz w:val="22"/>
                <w:szCs w:val="22"/>
              </w:rPr>
            </w:pPr>
          </w:p>
        </w:tc>
      </w:tr>
      <w:tr w:rsidR="00A866F6" w:rsidRPr="000471BE" w14:paraId="26FC3552"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47DEC3E9"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90</w:t>
            </w:r>
          </w:p>
        </w:tc>
        <w:tc>
          <w:tcPr>
            <w:tcW w:w="2455" w:type="dxa"/>
            <w:tcBorders>
              <w:top w:val="nil"/>
              <w:left w:val="nil"/>
              <w:bottom w:val="single" w:sz="4" w:space="0" w:color="auto"/>
              <w:right w:val="single" w:sz="4" w:space="0" w:color="auto"/>
            </w:tcBorders>
            <w:shd w:val="clear" w:color="auto" w:fill="auto"/>
            <w:hideMark/>
          </w:tcPr>
          <w:p w14:paraId="480EA17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17 Beschrijving &amp; PvE Dagactiviteiten NAH 1.4.</w:t>
            </w:r>
          </w:p>
        </w:tc>
        <w:tc>
          <w:tcPr>
            <w:tcW w:w="5524" w:type="dxa"/>
            <w:tcBorders>
              <w:top w:val="nil"/>
              <w:left w:val="nil"/>
              <w:bottom w:val="single" w:sz="4" w:space="0" w:color="auto"/>
              <w:right w:val="single" w:sz="4" w:space="0" w:color="auto"/>
            </w:tcBorders>
            <w:shd w:val="clear" w:color="auto" w:fill="auto"/>
            <w:hideMark/>
          </w:tcPr>
          <w:p w14:paraId="7455AB5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Wie bepaalt of er vervoer ingezet gaat worden? Wat zijn voorwaarden voor een vervoersindicatie voor cliënten die naar de dagbesteding komen?</w:t>
            </w:r>
          </w:p>
        </w:tc>
        <w:tc>
          <w:tcPr>
            <w:tcW w:w="6320" w:type="dxa"/>
            <w:tcBorders>
              <w:top w:val="nil"/>
              <w:left w:val="nil"/>
              <w:bottom w:val="single" w:sz="4" w:space="0" w:color="auto"/>
              <w:right w:val="single" w:sz="4" w:space="0" w:color="auto"/>
            </w:tcBorders>
            <w:shd w:val="clear" w:color="auto" w:fill="auto"/>
            <w:hideMark/>
          </w:tcPr>
          <w:p w14:paraId="35170B87"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De Opdrachtnemer bepaalt of vervoer van en naar de Dagactiviteiten NAH nodig is. Dit bepaalt de Opdrachtnemer samen met de inwoner en zijn netwerk. De Opdrachtgever bepaalt de toegang tot de maatwerkvoorziening Dagactiviteiten NAH. De Opdrachtgever geeft de Opdrachtnemer met de taakgerichte bekostiging de ruimte om de taak naar eigen inzicht in te vullen en tot innovatie en een duurzaam aanbod te komen om de transformatie te bereiken.</w:t>
            </w:r>
          </w:p>
          <w:p w14:paraId="159C447D" w14:textId="16256EC4" w:rsidR="004761AD" w:rsidRPr="000471BE" w:rsidRDefault="004761AD" w:rsidP="005A35DE">
            <w:pPr>
              <w:rPr>
                <w:rFonts w:ascii="Calibri" w:hAnsi="Calibri" w:cs="Times New Roman"/>
                <w:sz w:val="22"/>
                <w:szCs w:val="22"/>
              </w:rPr>
            </w:pPr>
          </w:p>
        </w:tc>
      </w:tr>
      <w:tr w:rsidR="00A866F6" w:rsidRPr="000471BE" w14:paraId="09F54025" w14:textId="77777777" w:rsidTr="00E67082">
        <w:trPr>
          <w:trHeight w:val="3300"/>
        </w:trPr>
        <w:tc>
          <w:tcPr>
            <w:tcW w:w="600" w:type="dxa"/>
            <w:tcBorders>
              <w:top w:val="nil"/>
              <w:left w:val="single" w:sz="4" w:space="0" w:color="auto"/>
              <w:bottom w:val="single" w:sz="4" w:space="0" w:color="auto"/>
              <w:right w:val="single" w:sz="4" w:space="0" w:color="auto"/>
            </w:tcBorders>
            <w:shd w:val="clear" w:color="auto" w:fill="auto"/>
            <w:noWrap/>
            <w:hideMark/>
          </w:tcPr>
          <w:p w14:paraId="34965053"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91</w:t>
            </w:r>
          </w:p>
        </w:tc>
        <w:tc>
          <w:tcPr>
            <w:tcW w:w="2455" w:type="dxa"/>
            <w:tcBorders>
              <w:top w:val="nil"/>
              <w:left w:val="nil"/>
              <w:bottom w:val="single" w:sz="4" w:space="0" w:color="auto"/>
              <w:right w:val="single" w:sz="4" w:space="0" w:color="auto"/>
            </w:tcBorders>
            <w:shd w:val="clear" w:color="auto" w:fill="auto"/>
            <w:hideMark/>
          </w:tcPr>
          <w:p w14:paraId="0594493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17 Beschrijving &amp; PvE Dagactiviteiten NAH 1.4.</w:t>
            </w:r>
          </w:p>
        </w:tc>
        <w:tc>
          <w:tcPr>
            <w:tcW w:w="5524" w:type="dxa"/>
            <w:tcBorders>
              <w:top w:val="nil"/>
              <w:left w:val="nil"/>
              <w:bottom w:val="single" w:sz="4" w:space="0" w:color="auto"/>
              <w:right w:val="single" w:sz="4" w:space="0" w:color="auto"/>
            </w:tcBorders>
            <w:shd w:val="clear" w:color="auto" w:fill="auto"/>
            <w:hideMark/>
          </w:tcPr>
          <w:p w14:paraId="44988B56" w14:textId="77777777" w:rsidR="00A866F6"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Opdrachtnemer ontvangt een vooraf afgesproken vast jaarbedrag gedurende de hele contractperiode. Het budget wordt bepaald op basis van de omvang en kenmerken van de specifieke doelgroep. Bij het bepalen van de totaalbudgetten per 1 januari 2022 gaan we uit van de gegevens van de afgelopen twee jaar (2019 en 2020), eventueel gecorrigeerd voor de verwachte substantiële ontwikkeling. Het volume vervoer van en naar de dagactiviteiten zit bij de aanneemsom in. Hetzelfde geldt voor de indirecte contacturen.' Op welke wijze neemt u het vervoer mee in het lumpsum bedrag? Op basis van eerdere uitgaven (met vergoedingen van respectievelijk 9 en 20 euro per dag voor een cliënt zonder en met rolstoel)? Of op basis van de daadwerkelijke kosten van 43 en 54 euro (met rolstoel) per cliënt per dag?</w:t>
            </w:r>
          </w:p>
          <w:p w14:paraId="24C953EB" w14:textId="502207F8" w:rsidR="004761AD" w:rsidRPr="000471BE" w:rsidRDefault="004761AD" w:rsidP="005A35DE">
            <w:pPr>
              <w:rPr>
                <w:rFonts w:ascii="Calibri" w:hAnsi="Calibri" w:cs="Times New Roman"/>
                <w:color w:val="000000"/>
                <w:sz w:val="22"/>
                <w:szCs w:val="22"/>
              </w:rPr>
            </w:pPr>
          </w:p>
        </w:tc>
        <w:tc>
          <w:tcPr>
            <w:tcW w:w="6320" w:type="dxa"/>
            <w:tcBorders>
              <w:top w:val="nil"/>
              <w:left w:val="nil"/>
              <w:bottom w:val="single" w:sz="4" w:space="0" w:color="auto"/>
              <w:right w:val="single" w:sz="4" w:space="0" w:color="auto"/>
            </w:tcBorders>
            <w:shd w:val="clear" w:color="auto" w:fill="auto"/>
            <w:hideMark/>
          </w:tcPr>
          <w:p w14:paraId="5AA513CB"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 xml:space="preserve">We nemen vervoer mee op basis van de verrichte betalingen. Niet alle huidige cliënten hebben een indicatie vervoer. </w:t>
            </w:r>
          </w:p>
        </w:tc>
      </w:tr>
      <w:tr w:rsidR="00A866F6" w:rsidRPr="000471BE" w14:paraId="564A9A74" w14:textId="77777777" w:rsidTr="004761AD">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20AA866A"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92</w:t>
            </w:r>
          </w:p>
        </w:tc>
        <w:tc>
          <w:tcPr>
            <w:tcW w:w="2455" w:type="dxa"/>
            <w:tcBorders>
              <w:top w:val="nil"/>
              <w:left w:val="nil"/>
              <w:bottom w:val="single" w:sz="4" w:space="0" w:color="auto"/>
              <w:right w:val="single" w:sz="4" w:space="0" w:color="auto"/>
            </w:tcBorders>
            <w:shd w:val="clear" w:color="auto" w:fill="auto"/>
            <w:hideMark/>
          </w:tcPr>
          <w:p w14:paraId="48F3421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17 Beschrijving &amp; PvE Dagactiviteiten NAH 1.4.</w:t>
            </w:r>
          </w:p>
        </w:tc>
        <w:tc>
          <w:tcPr>
            <w:tcW w:w="5524" w:type="dxa"/>
            <w:tcBorders>
              <w:top w:val="nil"/>
              <w:left w:val="nil"/>
              <w:bottom w:val="single" w:sz="4" w:space="0" w:color="auto"/>
              <w:right w:val="single" w:sz="4" w:space="0" w:color="auto"/>
            </w:tcBorders>
            <w:shd w:val="clear" w:color="auto" w:fill="auto"/>
            <w:hideMark/>
          </w:tcPr>
          <w:p w14:paraId="373C0F7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Taakgerichte bekostiging. Om te bepalen of we het goede doen op de juiste manier is een continu proces van monitoren en evaluatie nodig. Wat houdt dit proces van continu monitoren concreet in? En wie doet hierin wat?</w:t>
            </w:r>
          </w:p>
        </w:tc>
        <w:tc>
          <w:tcPr>
            <w:tcW w:w="6320" w:type="dxa"/>
            <w:tcBorders>
              <w:top w:val="nil"/>
              <w:left w:val="nil"/>
              <w:bottom w:val="single" w:sz="4" w:space="0" w:color="auto"/>
              <w:right w:val="single" w:sz="4" w:space="0" w:color="auto"/>
            </w:tcBorders>
            <w:shd w:val="clear" w:color="auto" w:fill="auto"/>
            <w:hideMark/>
          </w:tcPr>
          <w:p w14:paraId="75405EC5"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 xml:space="preserve">Opdrachtnemer vervult de casemanagersrol en bepaalt de toegang tot de locatie. Zie verder antwoord onder 51 van deze NvI. Opdrachtgever voert doelmatigheidsonderzoeken uit. Zie verder antwoord </w:t>
            </w:r>
            <w:r w:rsidR="005A35DE">
              <w:rPr>
                <w:rFonts w:ascii="Calibri" w:hAnsi="Calibri" w:cs="Times New Roman"/>
                <w:sz w:val="22"/>
                <w:szCs w:val="22"/>
              </w:rPr>
              <w:t>bij vraag 51</w:t>
            </w:r>
            <w:r w:rsidRPr="2C665ADA">
              <w:rPr>
                <w:rFonts w:ascii="Calibri" w:hAnsi="Calibri" w:cs="Times New Roman"/>
                <w:sz w:val="22"/>
                <w:szCs w:val="22"/>
              </w:rPr>
              <w:t xml:space="preserve"> van deze NvI. Ook het onderlinge gesprek tussen Opdrachtgever, Opdrachtnemer én eventueel een aantal deelnemers aan de dagactiviteiten als klankbord moet inzicht geven in wat werkt - en ook wat juist niet - en waarom bepaalde zaken (niet) werken. Dit draagt allemaal bij aan een doorlopend proces van leren en verbeteren. </w:t>
            </w:r>
          </w:p>
          <w:p w14:paraId="1629A278" w14:textId="2B263EB5" w:rsidR="004761AD" w:rsidRPr="000471BE" w:rsidRDefault="004761AD" w:rsidP="005A35DE">
            <w:pPr>
              <w:rPr>
                <w:rFonts w:ascii="Calibri" w:hAnsi="Calibri" w:cs="Times New Roman"/>
                <w:sz w:val="22"/>
                <w:szCs w:val="22"/>
              </w:rPr>
            </w:pPr>
          </w:p>
        </w:tc>
      </w:tr>
      <w:tr w:rsidR="00A866F6" w:rsidRPr="000471BE" w14:paraId="55EEB4F6" w14:textId="77777777" w:rsidTr="004761AD">
        <w:trPr>
          <w:trHeight w:val="708"/>
        </w:trPr>
        <w:tc>
          <w:tcPr>
            <w:tcW w:w="600" w:type="dxa"/>
            <w:tcBorders>
              <w:top w:val="nil"/>
              <w:left w:val="single" w:sz="4" w:space="0" w:color="auto"/>
              <w:bottom w:val="single" w:sz="4" w:space="0" w:color="auto"/>
              <w:right w:val="single" w:sz="4" w:space="0" w:color="auto"/>
            </w:tcBorders>
            <w:shd w:val="clear" w:color="auto" w:fill="auto"/>
            <w:noWrap/>
            <w:hideMark/>
          </w:tcPr>
          <w:p w14:paraId="07142B36"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93</w:t>
            </w:r>
          </w:p>
        </w:tc>
        <w:tc>
          <w:tcPr>
            <w:tcW w:w="2455" w:type="dxa"/>
            <w:tcBorders>
              <w:top w:val="nil"/>
              <w:left w:val="nil"/>
              <w:bottom w:val="single" w:sz="4" w:space="0" w:color="auto"/>
              <w:right w:val="single" w:sz="4" w:space="0" w:color="auto"/>
            </w:tcBorders>
            <w:shd w:val="clear" w:color="auto" w:fill="auto"/>
            <w:hideMark/>
          </w:tcPr>
          <w:p w14:paraId="2BCA6CA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Beschrijvend document 1.3.5. </w:t>
            </w:r>
          </w:p>
        </w:tc>
        <w:tc>
          <w:tcPr>
            <w:tcW w:w="5524" w:type="dxa"/>
            <w:tcBorders>
              <w:top w:val="nil"/>
              <w:left w:val="nil"/>
              <w:bottom w:val="single" w:sz="4" w:space="0" w:color="auto"/>
              <w:right w:val="single" w:sz="4" w:space="0" w:color="auto"/>
            </w:tcBorders>
            <w:shd w:val="clear" w:color="auto" w:fill="auto"/>
            <w:hideMark/>
          </w:tcPr>
          <w:p w14:paraId="0FB6A7F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Kunt u de bandbreedte systematiek zoals u dat hanteert in dit nieuwe contract van deze aanbesteding omschrijven?</w:t>
            </w:r>
          </w:p>
        </w:tc>
        <w:tc>
          <w:tcPr>
            <w:tcW w:w="6320" w:type="dxa"/>
            <w:tcBorders>
              <w:top w:val="single" w:sz="4" w:space="0" w:color="auto"/>
              <w:left w:val="nil"/>
              <w:bottom w:val="single" w:sz="4" w:space="0" w:color="auto"/>
              <w:right w:val="single" w:sz="4" w:space="0" w:color="auto"/>
            </w:tcBorders>
            <w:shd w:val="clear" w:color="auto" w:fill="auto"/>
            <w:hideMark/>
          </w:tcPr>
          <w:p w14:paraId="019AC71C"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 xml:space="preserve">Tijdens een afzonderlijke marktconsultatie zijn wij ingegaan op het kostprijsonderzoek en de effecten daarop op de bandbreedte. De presentatie en het verslag treft u aan op TenderNed. Samengevat wordt er door de klantmanager een onderzoek gedaan naar aanleiding van de hulpvraag van de inwoner. Daaruit volgt aan welke resultaten er gewerkt gaat worden en maakt de klantmanager een inschatting van de benodigde intensiteit van ondersteuning. Op basis daarvan wordt een beschikking afgegeven met daarin de intensiteit </w:t>
            </w:r>
            <w:r w:rsidRPr="2C665ADA">
              <w:rPr>
                <w:rFonts w:ascii="Calibri" w:hAnsi="Calibri" w:cs="Times New Roman"/>
                <w:sz w:val="22"/>
                <w:szCs w:val="22"/>
              </w:rPr>
              <w:lastRenderedPageBreak/>
              <w:t>van de ondersteuning die nodig is om de resultaten te behalen. De werkelijke inzet gebeurt op basis van wat u als aanbieder nodig heeft om het resultaat te behalen. Toetsing of de prestatie geleverd is, wordt bepaald op het resultaat.</w:t>
            </w:r>
          </w:p>
          <w:p w14:paraId="6D57A1FF" w14:textId="4180B489" w:rsidR="004761AD" w:rsidRPr="000471BE" w:rsidRDefault="004761AD" w:rsidP="005A35DE">
            <w:pPr>
              <w:rPr>
                <w:rFonts w:ascii="Calibri" w:hAnsi="Calibri" w:cs="Times New Roman"/>
                <w:sz w:val="22"/>
                <w:szCs w:val="22"/>
              </w:rPr>
            </w:pPr>
          </w:p>
        </w:tc>
      </w:tr>
      <w:tr w:rsidR="00A866F6" w:rsidRPr="000471BE" w14:paraId="55CBF162" w14:textId="77777777" w:rsidTr="004761AD">
        <w:trPr>
          <w:trHeight w:val="1200"/>
        </w:trPr>
        <w:tc>
          <w:tcPr>
            <w:tcW w:w="600" w:type="dxa"/>
            <w:tcBorders>
              <w:top w:val="nil"/>
              <w:left w:val="single" w:sz="4" w:space="0" w:color="auto"/>
              <w:bottom w:val="single" w:sz="4" w:space="0" w:color="auto"/>
              <w:right w:val="single" w:sz="4" w:space="0" w:color="auto"/>
            </w:tcBorders>
            <w:shd w:val="clear" w:color="auto" w:fill="auto"/>
            <w:noWrap/>
            <w:hideMark/>
          </w:tcPr>
          <w:p w14:paraId="41A12EFD"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94</w:t>
            </w:r>
          </w:p>
        </w:tc>
        <w:tc>
          <w:tcPr>
            <w:tcW w:w="2455" w:type="dxa"/>
            <w:tcBorders>
              <w:top w:val="nil"/>
              <w:left w:val="nil"/>
              <w:bottom w:val="single" w:sz="4" w:space="0" w:color="auto"/>
              <w:right w:val="single" w:sz="4" w:space="0" w:color="auto"/>
            </w:tcBorders>
            <w:shd w:val="clear" w:color="auto" w:fill="auto"/>
            <w:hideMark/>
          </w:tcPr>
          <w:p w14:paraId="5F946FC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Beschrijvend document 1.3.5. </w:t>
            </w:r>
          </w:p>
        </w:tc>
        <w:tc>
          <w:tcPr>
            <w:tcW w:w="5524" w:type="dxa"/>
            <w:tcBorders>
              <w:top w:val="nil"/>
              <w:left w:val="nil"/>
              <w:bottom w:val="single" w:sz="4" w:space="0" w:color="auto"/>
              <w:right w:val="single" w:sz="4" w:space="0" w:color="auto"/>
            </w:tcBorders>
            <w:shd w:val="clear" w:color="auto" w:fill="auto"/>
            <w:hideMark/>
          </w:tcPr>
          <w:p w14:paraId="5C913D9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Hoe ziet proces van de lumpsum financiering eruit? Hoe wordt de hoogte van het bedrag gedurende de contractduur opgebouwd? En hoe wordt de hoogte van dit bedrag bepaald bij eventuele verlengingen ook relatie tot populatiebekostiging en wijzigingen?</w:t>
            </w:r>
          </w:p>
        </w:tc>
        <w:tc>
          <w:tcPr>
            <w:tcW w:w="6320" w:type="dxa"/>
            <w:tcBorders>
              <w:top w:val="single" w:sz="4" w:space="0" w:color="auto"/>
              <w:left w:val="nil"/>
              <w:bottom w:val="single" w:sz="4" w:space="0" w:color="auto"/>
              <w:right w:val="single" w:sz="4" w:space="0" w:color="auto"/>
            </w:tcBorders>
            <w:shd w:val="clear" w:color="auto" w:fill="auto"/>
            <w:hideMark/>
          </w:tcPr>
          <w:p w14:paraId="4AF5E12A"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In de stukken staat verwoord dat wanneer de aantallen te veel afwijken gemeente en zorgaanbieders in overleg gaan over aanpassing budget.</w:t>
            </w:r>
            <w:r w:rsidRPr="2C665ADA">
              <w:rPr>
                <w:rFonts w:ascii="Calibri" w:hAnsi="Calibri" w:cs="Times New Roman"/>
                <w:b/>
                <w:bCs/>
                <w:color w:val="FF0000"/>
                <w:sz w:val="22"/>
                <w:szCs w:val="22"/>
              </w:rPr>
              <w:t xml:space="preserve"> </w:t>
            </w:r>
            <w:r w:rsidRPr="2C665ADA">
              <w:rPr>
                <w:rFonts w:ascii="Calibri" w:hAnsi="Calibri" w:cs="Times New Roman"/>
                <w:sz w:val="22"/>
                <w:szCs w:val="22"/>
              </w:rPr>
              <w:t>Zie aanvullend vraag 178.</w:t>
            </w:r>
          </w:p>
        </w:tc>
      </w:tr>
      <w:tr w:rsidR="00A866F6" w:rsidRPr="000471BE" w14:paraId="3CA1F323" w14:textId="77777777" w:rsidTr="00E67082">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0BF81060"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95</w:t>
            </w:r>
          </w:p>
        </w:tc>
        <w:tc>
          <w:tcPr>
            <w:tcW w:w="2455" w:type="dxa"/>
            <w:tcBorders>
              <w:top w:val="nil"/>
              <w:left w:val="nil"/>
              <w:bottom w:val="single" w:sz="4" w:space="0" w:color="auto"/>
              <w:right w:val="single" w:sz="4" w:space="0" w:color="auto"/>
            </w:tcBorders>
            <w:shd w:val="clear" w:color="auto" w:fill="auto"/>
            <w:hideMark/>
          </w:tcPr>
          <w:p w14:paraId="4698E93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Eis 86</w:t>
            </w:r>
          </w:p>
        </w:tc>
        <w:tc>
          <w:tcPr>
            <w:tcW w:w="5524" w:type="dxa"/>
            <w:tcBorders>
              <w:top w:val="nil"/>
              <w:left w:val="nil"/>
              <w:bottom w:val="single" w:sz="4" w:space="0" w:color="auto"/>
              <w:right w:val="single" w:sz="4" w:space="0" w:color="auto"/>
            </w:tcBorders>
            <w:shd w:val="clear" w:color="auto" w:fill="auto"/>
            <w:hideMark/>
          </w:tcPr>
          <w:p w14:paraId="7337177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Document: PvE3.8.86/Pagina 23</w:t>
            </w:r>
            <w:r w:rsidRPr="000471BE">
              <w:rPr>
                <w:rFonts w:ascii="Calibri" w:hAnsi="Calibri" w:cs="Times New Roman"/>
                <w:color w:val="000000"/>
                <w:sz w:val="22"/>
                <w:szCs w:val="22"/>
              </w:rPr>
              <w:br/>
              <w:t>Vraag: Let op: geldt vooralsnog alleen voor gemeente Noordoostpolder. Hoe is dit in de gemeente Urk geregeld?</w:t>
            </w:r>
          </w:p>
        </w:tc>
        <w:tc>
          <w:tcPr>
            <w:tcW w:w="6320" w:type="dxa"/>
            <w:tcBorders>
              <w:top w:val="nil"/>
              <w:left w:val="nil"/>
              <w:bottom w:val="single" w:sz="4" w:space="0" w:color="auto"/>
              <w:right w:val="single" w:sz="4" w:space="0" w:color="auto"/>
            </w:tcBorders>
            <w:shd w:val="clear" w:color="auto" w:fill="auto"/>
            <w:hideMark/>
          </w:tcPr>
          <w:p w14:paraId="7522262B"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Dit betreft het abonnementstarief dat geldt op grond van de Wmo. Gemeente Urk vraagt vooralsnog geen eigen bijdrage van haar inwoners voor de maatwerkvoorzieningen begeleiding, dagactiviteiten en kortdurend verblijf.</w:t>
            </w:r>
          </w:p>
          <w:p w14:paraId="238B9363" w14:textId="29D540C2" w:rsidR="004761AD" w:rsidRPr="000471BE" w:rsidRDefault="004761AD" w:rsidP="005A35DE">
            <w:pPr>
              <w:rPr>
                <w:rFonts w:ascii="Calibri" w:hAnsi="Calibri" w:cs="Times New Roman"/>
                <w:sz w:val="22"/>
                <w:szCs w:val="22"/>
              </w:rPr>
            </w:pPr>
          </w:p>
        </w:tc>
      </w:tr>
      <w:tr w:rsidR="00A866F6" w:rsidRPr="000471BE" w14:paraId="3809F253" w14:textId="77777777" w:rsidTr="00E67082">
        <w:trPr>
          <w:trHeight w:val="2100"/>
        </w:trPr>
        <w:tc>
          <w:tcPr>
            <w:tcW w:w="600" w:type="dxa"/>
            <w:tcBorders>
              <w:top w:val="nil"/>
              <w:left w:val="single" w:sz="4" w:space="0" w:color="auto"/>
              <w:bottom w:val="single" w:sz="4" w:space="0" w:color="auto"/>
              <w:right w:val="single" w:sz="4" w:space="0" w:color="auto"/>
            </w:tcBorders>
            <w:shd w:val="clear" w:color="auto" w:fill="auto"/>
            <w:hideMark/>
          </w:tcPr>
          <w:p w14:paraId="2BF96C12"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96</w:t>
            </w:r>
          </w:p>
        </w:tc>
        <w:tc>
          <w:tcPr>
            <w:tcW w:w="2455" w:type="dxa"/>
            <w:tcBorders>
              <w:top w:val="nil"/>
              <w:left w:val="nil"/>
              <w:bottom w:val="single" w:sz="4" w:space="0" w:color="auto"/>
              <w:right w:val="single" w:sz="4" w:space="0" w:color="auto"/>
            </w:tcBorders>
            <w:shd w:val="clear" w:color="auto" w:fill="auto"/>
            <w:hideMark/>
          </w:tcPr>
          <w:p w14:paraId="1AB3A6A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11 Concept raamovereenkomst</w:t>
            </w:r>
          </w:p>
        </w:tc>
        <w:tc>
          <w:tcPr>
            <w:tcW w:w="5524" w:type="dxa"/>
            <w:tcBorders>
              <w:top w:val="nil"/>
              <w:left w:val="nil"/>
              <w:bottom w:val="single" w:sz="4" w:space="0" w:color="auto"/>
              <w:right w:val="single" w:sz="4" w:space="0" w:color="auto"/>
            </w:tcBorders>
            <w:shd w:val="clear" w:color="auto" w:fill="auto"/>
            <w:hideMark/>
          </w:tcPr>
          <w:p w14:paraId="790D7D1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Raamovereenkomst, art. 7.8:</w:t>
            </w:r>
            <w:r w:rsidRPr="000471BE">
              <w:rPr>
                <w:rFonts w:ascii="Calibri" w:hAnsi="Calibri" w:cs="Times New Roman"/>
                <w:color w:val="000000"/>
                <w:sz w:val="22"/>
                <w:szCs w:val="22"/>
              </w:rPr>
              <w:br/>
              <w:t xml:space="preserve">Er is sprake van een gezamenlijke verantwoordelijkheid. Dit impliceert dat de zorgaanbieder aan de hand van de ontvangen gegevens zelfstandig inschat hoe de zorg/hulpverlening het best verleend kan worden. </w:t>
            </w:r>
            <w:r w:rsidRPr="000471BE">
              <w:rPr>
                <w:rFonts w:ascii="Calibri" w:hAnsi="Calibri" w:cs="Times New Roman"/>
                <w:color w:val="000000"/>
                <w:sz w:val="22"/>
                <w:szCs w:val="22"/>
              </w:rPr>
              <w:br/>
              <w:t>In dat geval wordt er dus wel een zelfstandig besluit genomen over het gebruik van de gegevens. Dit is strijdig met wat er in artikel 7.8 staat. Hoe ziet de gemeente dit?</w:t>
            </w:r>
          </w:p>
        </w:tc>
        <w:tc>
          <w:tcPr>
            <w:tcW w:w="6320" w:type="dxa"/>
            <w:tcBorders>
              <w:top w:val="nil"/>
              <w:left w:val="nil"/>
              <w:bottom w:val="single" w:sz="4" w:space="0" w:color="auto"/>
              <w:right w:val="single" w:sz="4" w:space="0" w:color="auto"/>
            </w:tcBorders>
            <w:shd w:val="clear" w:color="auto" w:fill="auto"/>
            <w:hideMark/>
          </w:tcPr>
          <w:p w14:paraId="15855B3D"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de antwoorden bij vraag 173 en 177</w:t>
            </w:r>
          </w:p>
        </w:tc>
      </w:tr>
      <w:tr w:rsidR="00A866F6" w:rsidRPr="000471BE" w14:paraId="36475D34" w14:textId="77777777" w:rsidTr="00E67082">
        <w:trPr>
          <w:trHeight w:val="1200"/>
        </w:trPr>
        <w:tc>
          <w:tcPr>
            <w:tcW w:w="600" w:type="dxa"/>
            <w:tcBorders>
              <w:top w:val="nil"/>
              <w:left w:val="single" w:sz="4" w:space="0" w:color="auto"/>
              <w:bottom w:val="single" w:sz="4" w:space="0" w:color="auto"/>
              <w:right w:val="single" w:sz="4" w:space="0" w:color="auto"/>
            </w:tcBorders>
            <w:shd w:val="clear" w:color="auto" w:fill="auto"/>
            <w:hideMark/>
          </w:tcPr>
          <w:p w14:paraId="70A238B6"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97</w:t>
            </w:r>
          </w:p>
        </w:tc>
        <w:tc>
          <w:tcPr>
            <w:tcW w:w="2455" w:type="dxa"/>
            <w:tcBorders>
              <w:top w:val="nil"/>
              <w:left w:val="nil"/>
              <w:bottom w:val="single" w:sz="4" w:space="0" w:color="auto"/>
              <w:right w:val="single" w:sz="4" w:space="0" w:color="auto"/>
            </w:tcBorders>
            <w:shd w:val="clear" w:color="auto" w:fill="auto"/>
            <w:hideMark/>
          </w:tcPr>
          <w:p w14:paraId="1A6680C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12 - Aanbesteding en Berichtenverkeer resultaatgerichte bekostiging WMO</w:t>
            </w:r>
          </w:p>
        </w:tc>
        <w:tc>
          <w:tcPr>
            <w:tcW w:w="5524" w:type="dxa"/>
            <w:tcBorders>
              <w:top w:val="nil"/>
              <w:left w:val="nil"/>
              <w:bottom w:val="single" w:sz="4" w:space="0" w:color="auto"/>
              <w:right w:val="single" w:sz="4" w:space="0" w:color="auto"/>
            </w:tcBorders>
            <w:shd w:val="clear" w:color="auto" w:fill="auto"/>
            <w:hideMark/>
          </w:tcPr>
          <w:p w14:paraId="6967F47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Kan er door de gemeente in het 301 bericht een opmerking geplaatst worden bij een verlenging of verkorting van een indicatie of dit te maken heeft met het behaalde/niet behaalde doel?</w:t>
            </w:r>
          </w:p>
        </w:tc>
        <w:tc>
          <w:tcPr>
            <w:tcW w:w="6320" w:type="dxa"/>
            <w:tcBorders>
              <w:top w:val="nil"/>
              <w:left w:val="nil"/>
              <w:bottom w:val="single" w:sz="4" w:space="0" w:color="auto"/>
              <w:right w:val="single" w:sz="4" w:space="0" w:color="auto"/>
            </w:tcBorders>
            <w:shd w:val="clear" w:color="auto" w:fill="auto"/>
            <w:hideMark/>
          </w:tcPr>
          <w:p w14:paraId="541B4C35" w14:textId="77777777" w:rsidR="00A866F6" w:rsidRPr="000471BE" w:rsidRDefault="00A866F6" w:rsidP="005A35DE">
            <w:pPr>
              <w:rPr>
                <w:rFonts w:ascii="Calibri" w:hAnsi="Calibri" w:cs="Times New Roman"/>
                <w:sz w:val="22"/>
                <w:szCs w:val="22"/>
              </w:rPr>
            </w:pPr>
            <w:r w:rsidRPr="000471BE">
              <w:rPr>
                <w:rFonts w:ascii="Calibri" w:hAnsi="Calibri" w:cs="Times New Roman"/>
                <w:sz w:val="22"/>
                <w:szCs w:val="22"/>
              </w:rPr>
              <w:t>Nee, de gemeente kiest hier niet voor. De gemeente gaat er van uit dat de samenwerking tussen gemeente en zorgaanbieder dit ondervangt.</w:t>
            </w:r>
          </w:p>
        </w:tc>
      </w:tr>
      <w:tr w:rsidR="00A866F6" w:rsidRPr="000471BE" w14:paraId="5107F077" w14:textId="77777777" w:rsidTr="00E67082">
        <w:trPr>
          <w:trHeight w:val="2700"/>
        </w:trPr>
        <w:tc>
          <w:tcPr>
            <w:tcW w:w="600" w:type="dxa"/>
            <w:tcBorders>
              <w:top w:val="nil"/>
              <w:left w:val="single" w:sz="4" w:space="0" w:color="auto"/>
              <w:bottom w:val="single" w:sz="4" w:space="0" w:color="auto"/>
              <w:right w:val="single" w:sz="4" w:space="0" w:color="auto"/>
            </w:tcBorders>
            <w:shd w:val="clear" w:color="auto" w:fill="auto"/>
            <w:noWrap/>
            <w:hideMark/>
          </w:tcPr>
          <w:p w14:paraId="6ACF6676"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98</w:t>
            </w:r>
          </w:p>
        </w:tc>
        <w:tc>
          <w:tcPr>
            <w:tcW w:w="2455" w:type="dxa"/>
            <w:tcBorders>
              <w:top w:val="nil"/>
              <w:left w:val="nil"/>
              <w:bottom w:val="single" w:sz="4" w:space="0" w:color="auto"/>
              <w:right w:val="single" w:sz="4" w:space="0" w:color="auto"/>
            </w:tcBorders>
            <w:shd w:val="clear" w:color="auto" w:fill="auto"/>
            <w:hideMark/>
          </w:tcPr>
          <w:p w14:paraId="319A9D2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en 15 Eis 59</w:t>
            </w:r>
          </w:p>
        </w:tc>
        <w:tc>
          <w:tcPr>
            <w:tcW w:w="5524" w:type="dxa"/>
            <w:tcBorders>
              <w:top w:val="nil"/>
              <w:left w:val="nil"/>
              <w:bottom w:val="single" w:sz="4" w:space="0" w:color="auto"/>
              <w:right w:val="single" w:sz="4" w:space="0" w:color="auto"/>
            </w:tcBorders>
            <w:shd w:val="clear" w:color="auto" w:fill="auto"/>
            <w:hideMark/>
          </w:tcPr>
          <w:p w14:paraId="138BA46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Wie bepaalt of de gestelde doelen behaald zijn?</w:t>
            </w:r>
          </w:p>
        </w:tc>
        <w:tc>
          <w:tcPr>
            <w:tcW w:w="6320" w:type="dxa"/>
            <w:tcBorders>
              <w:top w:val="nil"/>
              <w:left w:val="nil"/>
              <w:bottom w:val="single" w:sz="4" w:space="0" w:color="auto"/>
              <w:right w:val="single" w:sz="4" w:space="0" w:color="auto"/>
            </w:tcBorders>
            <w:shd w:val="clear" w:color="auto" w:fill="auto"/>
            <w:hideMark/>
          </w:tcPr>
          <w:p w14:paraId="5CFB769F"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 xml:space="preserve">De Opdrachtnemer stelt een tussentijds verslag of eindverslag op in samenspraak met de inwoner, en indien aanwezig de mantelzorger en andere personen uit het sociale netwerk. In dit verslag toont Opdrachtnemer samen met de inwoner aan wie, waar, hoe en hoe vaak er is gewerkt aan de doelen en activiteiten en met welk resultaat. De Opdrachtnemer geeft bij een melding tot verlenging van de indicatie of een wijziging van de ondersteuning een motivering aan. Het is uiteindelijk aan de Opdrachtgever om te bepalen of de resultaten uit het onderzoeksverslag van de gemeente en de doelen uit het ondersteuningsplan van de aanbieder zijn behaald. Dit doet Opdrachtgever onder andere op basis van het (eind)evaluatieverslag van de aanbieder en – indien nodig – het eindevaluatiegesprek met de inwoner. De inwoner en diens mantelzorger/ netwerk hebben hierin een belangrijke stem welke voor de Opdrachtgever leidend zal zijn. </w:t>
            </w:r>
          </w:p>
          <w:p w14:paraId="6F2DF474" w14:textId="3A1F4734" w:rsidR="004761AD" w:rsidRPr="000471BE" w:rsidRDefault="004761AD" w:rsidP="005A35DE">
            <w:pPr>
              <w:rPr>
                <w:rFonts w:ascii="Calibri" w:hAnsi="Calibri" w:cs="Times New Roman"/>
                <w:sz w:val="22"/>
                <w:szCs w:val="22"/>
              </w:rPr>
            </w:pPr>
          </w:p>
        </w:tc>
      </w:tr>
      <w:tr w:rsidR="00A866F6" w:rsidRPr="000471BE" w14:paraId="603EFB29" w14:textId="77777777" w:rsidTr="00E67082">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38A0D57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99</w:t>
            </w:r>
          </w:p>
        </w:tc>
        <w:tc>
          <w:tcPr>
            <w:tcW w:w="2455" w:type="dxa"/>
            <w:tcBorders>
              <w:top w:val="nil"/>
              <w:left w:val="nil"/>
              <w:bottom w:val="single" w:sz="4" w:space="0" w:color="auto"/>
              <w:right w:val="single" w:sz="4" w:space="0" w:color="auto"/>
            </w:tcBorders>
            <w:shd w:val="clear" w:color="auto" w:fill="auto"/>
            <w:hideMark/>
          </w:tcPr>
          <w:p w14:paraId="0D2A97C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en 15 Eis 48</w:t>
            </w:r>
          </w:p>
        </w:tc>
        <w:tc>
          <w:tcPr>
            <w:tcW w:w="5524" w:type="dxa"/>
            <w:tcBorders>
              <w:top w:val="nil"/>
              <w:left w:val="nil"/>
              <w:bottom w:val="single" w:sz="4" w:space="0" w:color="auto"/>
              <w:right w:val="single" w:sz="4" w:space="0" w:color="auto"/>
            </w:tcBorders>
            <w:shd w:val="clear" w:color="auto" w:fill="auto"/>
            <w:hideMark/>
          </w:tcPr>
          <w:p w14:paraId="360D0A0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Indien er sprake is van opschalen, wat betekend dit dan voor de financiëring?</w:t>
            </w:r>
          </w:p>
        </w:tc>
        <w:tc>
          <w:tcPr>
            <w:tcW w:w="6320" w:type="dxa"/>
            <w:tcBorders>
              <w:top w:val="nil"/>
              <w:left w:val="nil"/>
              <w:bottom w:val="single" w:sz="4" w:space="0" w:color="auto"/>
              <w:right w:val="single" w:sz="4" w:space="0" w:color="auto"/>
            </w:tcBorders>
            <w:shd w:val="clear" w:color="auto" w:fill="auto"/>
            <w:hideMark/>
          </w:tcPr>
          <w:p w14:paraId="1D8F63A4"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Als structureel opschaling nodig is van de eigen activiteiten buiten de toegekende intensiteit van ondersteuning, dan gaan Opdrachtnemer en inwoner in gesprek met Opdrachtgever. Het kan ook gaan om doorverwijzing naar andere instanties/hulpverlening.</w:t>
            </w:r>
          </w:p>
          <w:p w14:paraId="2D458D00" w14:textId="36029EB5" w:rsidR="004761AD" w:rsidRPr="000471BE" w:rsidRDefault="004761AD" w:rsidP="005A35DE">
            <w:pPr>
              <w:rPr>
                <w:rFonts w:ascii="Calibri" w:hAnsi="Calibri" w:cs="Times New Roman"/>
                <w:sz w:val="22"/>
                <w:szCs w:val="22"/>
              </w:rPr>
            </w:pPr>
          </w:p>
        </w:tc>
      </w:tr>
      <w:tr w:rsidR="00A866F6" w:rsidRPr="000471BE" w14:paraId="3EC41D81" w14:textId="77777777" w:rsidTr="00E67082">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6B363CA4"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100</w:t>
            </w:r>
          </w:p>
        </w:tc>
        <w:tc>
          <w:tcPr>
            <w:tcW w:w="2455" w:type="dxa"/>
            <w:tcBorders>
              <w:top w:val="nil"/>
              <w:left w:val="nil"/>
              <w:bottom w:val="single" w:sz="4" w:space="0" w:color="auto"/>
              <w:right w:val="single" w:sz="4" w:space="0" w:color="auto"/>
            </w:tcBorders>
            <w:shd w:val="clear" w:color="auto" w:fill="auto"/>
            <w:hideMark/>
          </w:tcPr>
          <w:p w14:paraId="1AC15D3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Bijlagen 14, 15, 16, 17 en 18 Eis 19</w:t>
            </w:r>
          </w:p>
        </w:tc>
        <w:tc>
          <w:tcPr>
            <w:tcW w:w="5524" w:type="dxa"/>
            <w:tcBorders>
              <w:top w:val="nil"/>
              <w:left w:val="nil"/>
              <w:bottom w:val="single" w:sz="4" w:space="0" w:color="auto"/>
              <w:right w:val="single" w:sz="4" w:space="0" w:color="auto"/>
            </w:tcBorders>
            <w:shd w:val="clear" w:color="auto" w:fill="auto"/>
            <w:hideMark/>
          </w:tcPr>
          <w:p w14:paraId="072291C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Geldt deze eis ook bij onvoorziene omstandigheden vanuit opdrachtnemer?</w:t>
            </w:r>
          </w:p>
        </w:tc>
        <w:tc>
          <w:tcPr>
            <w:tcW w:w="6320" w:type="dxa"/>
            <w:tcBorders>
              <w:top w:val="nil"/>
              <w:left w:val="nil"/>
              <w:bottom w:val="single" w:sz="4" w:space="0" w:color="auto"/>
              <w:right w:val="single" w:sz="4" w:space="0" w:color="auto"/>
            </w:tcBorders>
            <w:shd w:val="clear" w:color="auto" w:fill="auto"/>
            <w:hideMark/>
          </w:tcPr>
          <w:p w14:paraId="723C2950" w14:textId="77777777" w:rsidR="00A866F6" w:rsidRDefault="00A866F6" w:rsidP="005A35DE">
            <w:pPr>
              <w:rPr>
                <w:rFonts w:ascii="Calibri" w:hAnsi="Calibri" w:cs="Times New Roman"/>
                <w:sz w:val="22"/>
                <w:szCs w:val="22"/>
              </w:rPr>
            </w:pPr>
            <w:r w:rsidRPr="000471BE">
              <w:rPr>
                <w:rFonts w:ascii="Calibri" w:hAnsi="Calibri" w:cs="Times New Roman"/>
                <w:sz w:val="22"/>
                <w:szCs w:val="22"/>
              </w:rPr>
              <w:t>Opdrachtnemer heeft bij de inschrijving aangegeven bepaalde producten te kunnen bieden. Opdrachtgever gaat ervanuit dat Opdrachtnemer hieraan kan voldoen. Als dit onverhoopt niet kan, verwacht Opdrachtgever dat Opdrachtnemer hierover direct contact opneemt met Opdrachtgever.</w:t>
            </w:r>
          </w:p>
          <w:p w14:paraId="5440387E" w14:textId="20EE54E9" w:rsidR="004761AD" w:rsidRPr="000471BE" w:rsidRDefault="004761AD" w:rsidP="005A35DE">
            <w:pPr>
              <w:rPr>
                <w:rFonts w:ascii="Calibri" w:hAnsi="Calibri" w:cs="Times New Roman"/>
                <w:sz w:val="22"/>
                <w:szCs w:val="22"/>
              </w:rPr>
            </w:pPr>
          </w:p>
        </w:tc>
      </w:tr>
      <w:tr w:rsidR="00A866F6" w:rsidRPr="000471BE" w14:paraId="7DB9E913"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04ACAEA4"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101</w:t>
            </w:r>
          </w:p>
        </w:tc>
        <w:tc>
          <w:tcPr>
            <w:tcW w:w="2455" w:type="dxa"/>
            <w:tcBorders>
              <w:top w:val="nil"/>
              <w:left w:val="nil"/>
              <w:bottom w:val="single" w:sz="4" w:space="0" w:color="auto"/>
              <w:right w:val="single" w:sz="4" w:space="0" w:color="auto"/>
            </w:tcBorders>
            <w:shd w:val="clear" w:color="auto" w:fill="auto"/>
            <w:hideMark/>
          </w:tcPr>
          <w:p w14:paraId="6FB475B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2.4.</w:t>
            </w:r>
          </w:p>
        </w:tc>
        <w:tc>
          <w:tcPr>
            <w:tcW w:w="5524" w:type="dxa"/>
            <w:tcBorders>
              <w:top w:val="nil"/>
              <w:left w:val="nil"/>
              <w:bottom w:val="single" w:sz="4" w:space="0" w:color="auto"/>
              <w:right w:val="single" w:sz="4" w:space="0" w:color="auto"/>
            </w:tcBorders>
            <w:shd w:val="clear" w:color="auto" w:fill="auto"/>
            <w:hideMark/>
          </w:tcPr>
          <w:p w14:paraId="7914A06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Als de inwoner deel uitmaakt van een gezin, heeft Opdrachtnemer aandacht voor het hele systeem en de rol van de inwoner binnen het gezin. Hoe verhoudt zich dit tot de financiëring en de daarbij behorende tarieven?</w:t>
            </w:r>
          </w:p>
        </w:tc>
        <w:tc>
          <w:tcPr>
            <w:tcW w:w="6320" w:type="dxa"/>
            <w:tcBorders>
              <w:top w:val="nil"/>
              <w:left w:val="nil"/>
              <w:bottom w:val="single" w:sz="4" w:space="0" w:color="auto"/>
              <w:right w:val="single" w:sz="4" w:space="0" w:color="auto"/>
            </w:tcBorders>
            <w:shd w:val="clear" w:color="auto" w:fill="auto"/>
            <w:hideMark/>
          </w:tcPr>
          <w:p w14:paraId="275B8995"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 xml:space="preserve">Opdrachtgever verwacht deze werkwijze van Opdrachtnemer binnen de huidige tarifering. Opdrachtgever beoogt met deze eis een aanpak die gericht is op de inwoner in samenhang met het functioneren binnen het systeem/netwerk. Als blijkt dat een ander gezinslid een persoonseigen specifieke hulpvraag heeft, kan diegene zich melden bij de toegang van de gemeente of een andere toegang </w:t>
            </w:r>
            <w:r w:rsidRPr="2C665ADA">
              <w:rPr>
                <w:rFonts w:ascii="Calibri" w:hAnsi="Calibri" w:cs="Times New Roman"/>
                <w:sz w:val="22"/>
                <w:szCs w:val="22"/>
              </w:rPr>
              <w:lastRenderedPageBreak/>
              <w:t>tot zorg. Het is overigens niet vanzelfsprekend dat er voor ieder gezinslid een indicatie vanuit de gemeente volgt.</w:t>
            </w:r>
          </w:p>
        </w:tc>
      </w:tr>
      <w:tr w:rsidR="00A866F6" w:rsidRPr="000471BE" w14:paraId="1F5E255B" w14:textId="77777777" w:rsidTr="00E67082">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602F76D6"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102</w:t>
            </w:r>
          </w:p>
        </w:tc>
        <w:tc>
          <w:tcPr>
            <w:tcW w:w="2455" w:type="dxa"/>
            <w:tcBorders>
              <w:top w:val="nil"/>
              <w:left w:val="nil"/>
              <w:bottom w:val="single" w:sz="4" w:space="0" w:color="auto"/>
              <w:right w:val="single" w:sz="4" w:space="0" w:color="auto"/>
            </w:tcBorders>
            <w:shd w:val="clear" w:color="auto" w:fill="auto"/>
            <w:hideMark/>
          </w:tcPr>
          <w:p w14:paraId="17EED02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1.4.3.</w:t>
            </w:r>
          </w:p>
        </w:tc>
        <w:tc>
          <w:tcPr>
            <w:tcW w:w="5524" w:type="dxa"/>
            <w:tcBorders>
              <w:top w:val="nil"/>
              <w:left w:val="nil"/>
              <w:bottom w:val="single" w:sz="4" w:space="0" w:color="auto"/>
              <w:right w:val="single" w:sz="4" w:space="0" w:color="auto"/>
            </w:tcBorders>
            <w:shd w:val="clear" w:color="auto" w:fill="auto"/>
            <w:hideMark/>
          </w:tcPr>
          <w:p w14:paraId="3FB51F6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Indien wij door onvoorziene omstandigheden niet binnen de gestelde tijd kunnen starten. Hoe gaat de gemeente hier dan mee om?</w:t>
            </w:r>
          </w:p>
        </w:tc>
        <w:tc>
          <w:tcPr>
            <w:tcW w:w="6320" w:type="dxa"/>
            <w:tcBorders>
              <w:top w:val="nil"/>
              <w:left w:val="nil"/>
              <w:bottom w:val="single" w:sz="4" w:space="0" w:color="auto"/>
              <w:right w:val="single" w:sz="4" w:space="0" w:color="auto"/>
            </w:tcBorders>
            <w:shd w:val="clear" w:color="auto" w:fill="auto"/>
            <w:hideMark/>
          </w:tcPr>
          <w:p w14:paraId="56C4EFDE"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Opdrachtnemer heeft bij de Inschrijving aangegeven ondersteuning te kunnen bieden voor een bepaalde omvang. Opdrachtgever gaat ervanuit dat Opdrachtnemer hieraan kan voldoen. Als dit onverhoopt niet kan, verwacht Opdrachtgever dat Opdrachtnemer hierover direct contact opneemt met Opdrachtgever.</w:t>
            </w:r>
          </w:p>
          <w:p w14:paraId="22833A3E" w14:textId="0909C486" w:rsidR="004761AD" w:rsidRPr="000471BE" w:rsidRDefault="004761AD" w:rsidP="005A35DE">
            <w:pPr>
              <w:rPr>
                <w:rFonts w:ascii="Calibri" w:hAnsi="Calibri" w:cs="Times New Roman"/>
                <w:sz w:val="22"/>
                <w:szCs w:val="22"/>
              </w:rPr>
            </w:pPr>
          </w:p>
        </w:tc>
      </w:tr>
      <w:tr w:rsidR="00A866F6" w:rsidRPr="000471BE" w14:paraId="5196151F" w14:textId="77777777" w:rsidTr="00E67082">
        <w:trPr>
          <w:trHeight w:val="600"/>
        </w:trPr>
        <w:tc>
          <w:tcPr>
            <w:tcW w:w="600" w:type="dxa"/>
            <w:tcBorders>
              <w:top w:val="nil"/>
              <w:left w:val="single" w:sz="4" w:space="0" w:color="auto"/>
              <w:bottom w:val="single" w:sz="4" w:space="0" w:color="auto"/>
              <w:right w:val="single" w:sz="4" w:space="0" w:color="auto"/>
            </w:tcBorders>
            <w:shd w:val="clear" w:color="auto" w:fill="auto"/>
            <w:noWrap/>
            <w:hideMark/>
          </w:tcPr>
          <w:p w14:paraId="79CBDCD0"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103</w:t>
            </w:r>
          </w:p>
        </w:tc>
        <w:tc>
          <w:tcPr>
            <w:tcW w:w="2455" w:type="dxa"/>
            <w:tcBorders>
              <w:top w:val="nil"/>
              <w:left w:val="nil"/>
              <w:bottom w:val="single" w:sz="4" w:space="0" w:color="auto"/>
              <w:right w:val="single" w:sz="4" w:space="0" w:color="auto"/>
            </w:tcBorders>
            <w:shd w:val="clear" w:color="auto" w:fill="auto"/>
            <w:hideMark/>
          </w:tcPr>
          <w:p w14:paraId="1CE2FFB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4.2.1.</w:t>
            </w:r>
          </w:p>
        </w:tc>
        <w:tc>
          <w:tcPr>
            <w:tcW w:w="5524" w:type="dxa"/>
            <w:tcBorders>
              <w:top w:val="nil"/>
              <w:left w:val="nil"/>
              <w:bottom w:val="single" w:sz="4" w:space="0" w:color="auto"/>
              <w:right w:val="single" w:sz="4" w:space="0" w:color="auto"/>
            </w:tcBorders>
            <w:shd w:val="clear" w:color="auto" w:fill="auto"/>
            <w:hideMark/>
          </w:tcPr>
          <w:p w14:paraId="4B78D58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De gemeente eist samenwerking tussen de gegunde partijen. Gaat het hier om een geformaliseerde samenwerking en hoever reikt deze?</w:t>
            </w:r>
          </w:p>
        </w:tc>
        <w:tc>
          <w:tcPr>
            <w:tcW w:w="6320" w:type="dxa"/>
            <w:tcBorders>
              <w:top w:val="nil"/>
              <w:left w:val="nil"/>
              <w:bottom w:val="single" w:sz="4" w:space="0" w:color="auto"/>
              <w:right w:val="single" w:sz="4" w:space="0" w:color="auto"/>
            </w:tcBorders>
            <w:shd w:val="clear" w:color="auto" w:fill="auto"/>
            <w:hideMark/>
          </w:tcPr>
          <w:p w14:paraId="29643A37" w14:textId="77777777" w:rsidR="00A866F6" w:rsidRDefault="00343E2C" w:rsidP="005A35DE">
            <w:pPr>
              <w:rPr>
                <w:rFonts w:ascii="Calibri" w:hAnsi="Calibri" w:cs="Calibri"/>
                <w:color w:val="201F1E"/>
                <w:sz w:val="22"/>
                <w:szCs w:val="22"/>
                <w:shd w:val="clear" w:color="auto" w:fill="FFFFFF"/>
              </w:rPr>
            </w:pPr>
            <w:r>
              <w:rPr>
                <w:rFonts w:ascii="Calibri" w:hAnsi="Calibri" w:cs="Calibri"/>
                <w:color w:val="201F1E"/>
                <w:sz w:val="22"/>
                <w:szCs w:val="22"/>
                <w:shd w:val="clear" w:color="auto" w:fill="FFFFFF"/>
              </w:rPr>
              <w:t>In hoofdstuk 4.2.1 gaat het om het gunningscriterium waar u een toelichting moet geven op hoe u de samenwerking vorm gaat geven. De samenwerking hoeft niet tot in de kleinste details geformaliseerd te zijn. Ons doel is dat het zorglandschap met elkaar samenwerkt in het belang van de cliënten.</w:t>
            </w:r>
          </w:p>
          <w:p w14:paraId="75A4E29A" w14:textId="5C32F169" w:rsidR="004761AD" w:rsidRPr="000471BE" w:rsidRDefault="004761AD" w:rsidP="005A35DE">
            <w:pPr>
              <w:rPr>
                <w:rFonts w:ascii="Calibri" w:hAnsi="Calibri" w:cs="Times New Roman"/>
                <w:sz w:val="22"/>
                <w:szCs w:val="22"/>
              </w:rPr>
            </w:pPr>
          </w:p>
        </w:tc>
      </w:tr>
      <w:tr w:rsidR="00A866F6" w:rsidRPr="000471BE" w14:paraId="445222CD" w14:textId="77777777" w:rsidTr="00E67082">
        <w:trPr>
          <w:trHeight w:val="3000"/>
        </w:trPr>
        <w:tc>
          <w:tcPr>
            <w:tcW w:w="600" w:type="dxa"/>
            <w:tcBorders>
              <w:top w:val="nil"/>
              <w:left w:val="single" w:sz="4" w:space="0" w:color="auto"/>
              <w:bottom w:val="single" w:sz="4" w:space="0" w:color="auto"/>
              <w:right w:val="single" w:sz="4" w:space="0" w:color="auto"/>
            </w:tcBorders>
            <w:shd w:val="clear" w:color="auto" w:fill="auto"/>
            <w:noWrap/>
            <w:hideMark/>
          </w:tcPr>
          <w:p w14:paraId="05B524C0"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104</w:t>
            </w:r>
          </w:p>
        </w:tc>
        <w:tc>
          <w:tcPr>
            <w:tcW w:w="2455" w:type="dxa"/>
            <w:tcBorders>
              <w:top w:val="nil"/>
              <w:left w:val="nil"/>
              <w:bottom w:val="single" w:sz="4" w:space="0" w:color="auto"/>
              <w:right w:val="single" w:sz="4" w:space="0" w:color="auto"/>
            </w:tcBorders>
            <w:shd w:val="clear" w:color="auto" w:fill="auto"/>
            <w:hideMark/>
          </w:tcPr>
          <w:p w14:paraId="114F8F1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15 Beschrijving &amp; PvE Dagactiviteiten Arbeidsmatig</w:t>
            </w:r>
          </w:p>
        </w:tc>
        <w:tc>
          <w:tcPr>
            <w:tcW w:w="5524" w:type="dxa"/>
            <w:tcBorders>
              <w:top w:val="nil"/>
              <w:left w:val="nil"/>
              <w:bottom w:val="single" w:sz="4" w:space="0" w:color="auto"/>
              <w:right w:val="single" w:sz="4" w:space="0" w:color="auto"/>
            </w:tcBorders>
            <w:shd w:val="clear" w:color="auto" w:fill="auto"/>
            <w:hideMark/>
          </w:tcPr>
          <w:p w14:paraId="3431988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Er wordt gesteld bij arbeidsmatige dagactiviteiten dat een traject maximaal 3 jaar duurt en cliënt daarna doorstroomt naar een voorliggende voorziening of een volgende stap zet op de participatieladder. Indien dit niet mogelijk en passend blijkt voor een client met LVB en er langer ondersteuning vanuit een maatwerkvoorziening gewenst is (vanwege bijvoorbeeld een groot risico op terugval en vergroting van problemen op andere levensgebieden), hoe gaat de gemeente hier dan mee om?</w:t>
            </w:r>
          </w:p>
        </w:tc>
        <w:tc>
          <w:tcPr>
            <w:tcW w:w="6320" w:type="dxa"/>
            <w:tcBorders>
              <w:top w:val="nil"/>
              <w:left w:val="nil"/>
              <w:bottom w:val="single" w:sz="4" w:space="0" w:color="auto"/>
              <w:right w:val="single" w:sz="4" w:space="0" w:color="auto"/>
            </w:tcBorders>
            <w:shd w:val="clear" w:color="auto" w:fill="auto"/>
            <w:hideMark/>
          </w:tcPr>
          <w:p w14:paraId="6DB498AD"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 xml:space="preserve">In bepaalde gevallen zal gezien de beperkingen van de inwoner doorstroom niet haalbaar zijn. De maatwerkvoorziening 'Arbeidsmatige' dagactiviteiten staat dan in het teken van participatie met als doel inwoners een zinvolle invulling van de dag te geven die past bij hun interesse en vaardigheden en hun naar vermogen te laten ontwikkelen. Wel hoeft risico op terugval of vergroting van problemen op andere gebieden geen reden te zijn om de maatwerkvoorziening voort te zetten. Van de Opdrachtnemer verwachten we dat hij de redenen voor de belemmeringen in kaart brengt en hierin samenwerkt met bijvoorbeeld partners van de Participatiewet en afspreekt om in de overgang van de Wmo naar de Participatiewet gedurende een bepaalde periode intensief samen te werken met elkaar om zo terugval vanuit een vorm van werk naar de dagactiviteiten te voorkomen. Op deze wijze voorkomen we dat het risico op terugval de mogelijkheid om door te stromen van de </w:t>
            </w:r>
            <w:r w:rsidRPr="2C665ADA">
              <w:rPr>
                <w:rFonts w:ascii="Calibri" w:hAnsi="Calibri" w:cs="Times New Roman"/>
                <w:sz w:val="22"/>
                <w:szCs w:val="22"/>
              </w:rPr>
              <w:lastRenderedPageBreak/>
              <w:t>maatwerkvoorziening Arbeidsmatige dagactiviteiten naar werk belemmert.</w:t>
            </w:r>
          </w:p>
        </w:tc>
      </w:tr>
      <w:tr w:rsidR="00A866F6" w:rsidRPr="000471BE" w14:paraId="7718CE36" w14:textId="77777777" w:rsidTr="004761AD">
        <w:trPr>
          <w:trHeight w:val="900"/>
        </w:trPr>
        <w:tc>
          <w:tcPr>
            <w:tcW w:w="600" w:type="dxa"/>
            <w:tcBorders>
              <w:top w:val="nil"/>
              <w:left w:val="single" w:sz="4" w:space="0" w:color="auto"/>
              <w:bottom w:val="single" w:sz="4" w:space="0" w:color="auto"/>
              <w:right w:val="single" w:sz="4" w:space="0" w:color="auto"/>
            </w:tcBorders>
            <w:shd w:val="clear" w:color="auto" w:fill="auto"/>
            <w:hideMark/>
          </w:tcPr>
          <w:p w14:paraId="1E0DF95A"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105</w:t>
            </w:r>
          </w:p>
        </w:tc>
        <w:tc>
          <w:tcPr>
            <w:tcW w:w="2455" w:type="dxa"/>
            <w:tcBorders>
              <w:top w:val="nil"/>
              <w:left w:val="nil"/>
              <w:bottom w:val="single" w:sz="4" w:space="0" w:color="auto"/>
              <w:right w:val="single" w:sz="4" w:space="0" w:color="auto"/>
            </w:tcBorders>
            <w:shd w:val="clear" w:color="auto" w:fill="auto"/>
            <w:hideMark/>
          </w:tcPr>
          <w:p w14:paraId="1923B43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15 Beschrijving &amp; PvE Dagactiviteiten Arbeidsmatig</w:t>
            </w:r>
          </w:p>
        </w:tc>
        <w:tc>
          <w:tcPr>
            <w:tcW w:w="5524" w:type="dxa"/>
            <w:tcBorders>
              <w:top w:val="nil"/>
              <w:left w:val="nil"/>
              <w:bottom w:val="single" w:sz="4" w:space="0" w:color="auto"/>
              <w:right w:val="single" w:sz="4" w:space="0" w:color="auto"/>
            </w:tcBorders>
            <w:shd w:val="clear" w:color="auto" w:fill="auto"/>
            <w:hideMark/>
          </w:tcPr>
          <w:p w14:paraId="09C620A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Kunt u aangeven hoe de te behalen resultaten worden bepaald voor een traject voor individuele begeleiding en voor arbeidsmatige dagactiviteiten?  Hoe wordt de zorgaanbieder betrokken bij dit traject?</w:t>
            </w:r>
          </w:p>
        </w:tc>
        <w:tc>
          <w:tcPr>
            <w:tcW w:w="6320" w:type="dxa"/>
            <w:tcBorders>
              <w:top w:val="nil"/>
              <w:left w:val="nil"/>
              <w:bottom w:val="single" w:sz="4" w:space="0" w:color="auto"/>
              <w:right w:val="single" w:sz="4" w:space="0" w:color="auto"/>
            </w:tcBorders>
            <w:shd w:val="clear" w:color="auto" w:fill="auto"/>
            <w:hideMark/>
          </w:tcPr>
          <w:p w14:paraId="10DFDC72"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 xml:space="preserve">Klantmanager/gespreksvoerder van de gemeente stellen samen met Inwoner de resultaten op. Opdrachtnemer stelt hiervan af geleid de doelen op. </w:t>
            </w:r>
          </w:p>
        </w:tc>
      </w:tr>
      <w:tr w:rsidR="00A866F6" w:rsidRPr="000471BE" w14:paraId="320F3276" w14:textId="77777777" w:rsidTr="004761AD">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14:paraId="0DABF4C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106</w:t>
            </w:r>
          </w:p>
        </w:tc>
        <w:tc>
          <w:tcPr>
            <w:tcW w:w="2455" w:type="dxa"/>
            <w:tcBorders>
              <w:top w:val="nil"/>
              <w:left w:val="nil"/>
              <w:bottom w:val="single" w:sz="4" w:space="0" w:color="auto"/>
              <w:right w:val="single" w:sz="4" w:space="0" w:color="auto"/>
            </w:tcBorders>
            <w:shd w:val="clear" w:color="auto" w:fill="auto"/>
            <w:hideMark/>
          </w:tcPr>
          <w:p w14:paraId="18DAB6F0" w14:textId="77777777"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Bijlage 14, 15 en 8 Eis 59</w:t>
            </w:r>
          </w:p>
        </w:tc>
        <w:tc>
          <w:tcPr>
            <w:tcW w:w="5524" w:type="dxa"/>
            <w:tcBorders>
              <w:top w:val="nil"/>
              <w:left w:val="nil"/>
              <w:bottom w:val="single" w:sz="4" w:space="0" w:color="auto"/>
              <w:right w:val="single" w:sz="4" w:space="0" w:color="auto"/>
            </w:tcBorders>
            <w:shd w:val="clear" w:color="auto" w:fill="auto"/>
            <w:hideMark/>
          </w:tcPr>
          <w:p w14:paraId="19A8C89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Als resultaten niet (geheel) behaald zijn binnen de vastgelegde duur van de beschikking dan dient Opdrachtnemer door te gaan met het leveren van zorg. In bijlage 8 laatste pagina staat dat de bewoners bepalen zelf of gestelde doelstellingen door de zorgaanbieder zijn behaald. Het lijkt mij niet objectief om dit alleen bij de bewoner neer te leggen en heeft zorgaanbieder en gemeente hierin ook een stem.</w:t>
            </w:r>
            <w:r w:rsidRPr="000471BE">
              <w:rPr>
                <w:rFonts w:ascii="Calibri" w:hAnsi="Calibri" w:cs="Times New Roman"/>
                <w:color w:val="000000"/>
                <w:sz w:val="22"/>
                <w:szCs w:val="22"/>
              </w:rPr>
              <w:br/>
              <w:t>Graag toelichten en eventueel aanvullen.</w:t>
            </w:r>
          </w:p>
        </w:tc>
        <w:tc>
          <w:tcPr>
            <w:tcW w:w="6320" w:type="dxa"/>
            <w:tcBorders>
              <w:top w:val="single" w:sz="4" w:space="0" w:color="auto"/>
              <w:left w:val="nil"/>
              <w:bottom w:val="single" w:sz="4" w:space="0" w:color="auto"/>
              <w:right w:val="single" w:sz="4" w:space="0" w:color="auto"/>
            </w:tcBorders>
            <w:shd w:val="clear" w:color="auto" w:fill="auto"/>
            <w:hideMark/>
          </w:tcPr>
          <w:p w14:paraId="396D0ED2" w14:textId="77777777" w:rsidR="00A866F6" w:rsidRDefault="00A866F6" w:rsidP="005A35DE">
            <w:pPr>
              <w:rPr>
                <w:rFonts w:ascii="Calibri" w:hAnsi="Calibri" w:cs="Times New Roman"/>
                <w:color w:val="000000"/>
                <w:sz w:val="22"/>
                <w:szCs w:val="22"/>
              </w:rPr>
            </w:pPr>
            <w:r w:rsidRPr="004761AD">
              <w:rPr>
                <w:rFonts w:ascii="Calibri" w:hAnsi="Calibri" w:cs="Times New Roman"/>
                <w:color w:val="000000"/>
                <w:sz w:val="22"/>
                <w:szCs w:val="22"/>
              </w:rPr>
              <w:t>De Opdrachtnemer stelt een tussentijds verslag of eindverslag op in samenspraak met de inwoner, en indien aanwezig de mantelzorger en andere personen uit het sociale netwerk. In dit verslag toont Opdrachtnemer samen met de inwoner aan wie, waar, hoe en hoe vaak er is gewerkt aan de doelen en activiteiten en met welk resultaat. Het is uiteindelijk aan de Opdrachtgever om te bepalen of de resultaten uit het onderzoeksverslag van de gemeente en de doelen uit het ondersteuningsplan van de aanbieder zijn behaald. Dit doet Opdrachtgever onder andere op basis van het (eind)evaluatieverslag van de aanbieder en – indien nodig – het eindevaluatiegesprek met de inwoner. De inwoner en diens mantelzorger/ netwerk hebben hierin een belangrijke stem welke voor de Opdrachtgever leidend zal zijn.</w:t>
            </w:r>
          </w:p>
          <w:p w14:paraId="7B24138E" w14:textId="0493E962" w:rsidR="004761AD" w:rsidRPr="000471BE" w:rsidRDefault="004761AD" w:rsidP="005A35DE">
            <w:pPr>
              <w:rPr>
                <w:color w:val="000000"/>
              </w:rPr>
            </w:pPr>
          </w:p>
        </w:tc>
      </w:tr>
      <w:tr w:rsidR="00A866F6" w:rsidRPr="000471BE" w14:paraId="4EA56C6D" w14:textId="77777777" w:rsidTr="004761AD">
        <w:trPr>
          <w:trHeight w:val="900"/>
        </w:trPr>
        <w:tc>
          <w:tcPr>
            <w:tcW w:w="600" w:type="dxa"/>
            <w:tcBorders>
              <w:top w:val="nil"/>
              <w:left w:val="single" w:sz="4" w:space="0" w:color="auto"/>
              <w:bottom w:val="single" w:sz="4" w:space="0" w:color="auto"/>
              <w:right w:val="single" w:sz="4" w:space="0" w:color="auto"/>
            </w:tcBorders>
            <w:shd w:val="clear" w:color="auto" w:fill="auto"/>
            <w:noWrap/>
            <w:hideMark/>
          </w:tcPr>
          <w:p w14:paraId="0C0FA6B9"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107</w:t>
            </w:r>
          </w:p>
        </w:tc>
        <w:tc>
          <w:tcPr>
            <w:tcW w:w="2455" w:type="dxa"/>
            <w:tcBorders>
              <w:top w:val="nil"/>
              <w:left w:val="nil"/>
              <w:bottom w:val="single" w:sz="4" w:space="0" w:color="auto"/>
              <w:right w:val="single" w:sz="4" w:space="0" w:color="auto"/>
            </w:tcBorders>
            <w:shd w:val="clear" w:color="auto" w:fill="auto"/>
            <w:hideMark/>
          </w:tcPr>
          <w:p w14:paraId="4F7BB01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en 15 Eis 35</w:t>
            </w:r>
          </w:p>
        </w:tc>
        <w:tc>
          <w:tcPr>
            <w:tcW w:w="5524" w:type="dxa"/>
            <w:tcBorders>
              <w:top w:val="nil"/>
              <w:left w:val="nil"/>
              <w:bottom w:val="single" w:sz="4" w:space="0" w:color="auto"/>
              <w:right w:val="single" w:sz="4" w:space="0" w:color="auto"/>
            </w:tcBorders>
            <w:shd w:val="clear" w:color="auto" w:fill="auto"/>
            <w:hideMark/>
          </w:tcPr>
          <w:p w14:paraId="57204F7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Indien de zorg beëindigd is n.a.v. verzoek door inwoner, kan aanbieder dan naar rato de periode declareren dat de cliënt in zorg is geweest? Klopt deze aanname?</w:t>
            </w:r>
            <w:r w:rsidRPr="000471BE">
              <w:rPr>
                <w:rFonts w:ascii="Calibri" w:hAnsi="Calibri" w:cs="Times New Roman"/>
                <w:color w:val="000000"/>
                <w:sz w:val="22"/>
                <w:szCs w:val="22"/>
              </w:rPr>
              <w:br/>
              <w:t>Zo niet, graag toelichten.</w:t>
            </w:r>
          </w:p>
        </w:tc>
        <w:tc>
          <w:tcPr>
            <w:tcW w:w="6320" w:type="dxa"/>
            <w:tcBorders>
              <w:top w:val="single" w:sz="4" w:space="0" w:color="auto"/>
              <w:left w:val="nil"/>
              <w:bottom w:val="single" w:sz="4" w:space="0" w:color="auto"/>
              <w:right w:val="single" w:sz="4" w:space="0" w:color="auto"/>
            </w:tcBorders>
            <w:shd w:val="clear" w:color="auto" w:fill="auto"/>
            <w:hideMark/>
          </w:tcPr>
          <w:p w14:paraId="0D9600B2" w14:textId="77777777" w:rsidR="00A866F6" w:rsidRPr="000471BE" w:rsidRDefault="00A866F6" w:rsidP="005A35DE">
            <w:pPr>
              <w:rPr>
                <w:rFonts w:ascii="Calibri" w:hAnsi="Calibri" w:cs="Times New Roman"/>
                <w:sz w:val="22"/>
                <w:szCs w:val="22"/>
              </w:rPr>
            </w:pPr>
            <w:r w:rsidRPr="000471BE">
              <w:rPr>
                <w:rFonts w:ascii="Calibri" w:hAnsi="Calibri" w:cs="Times New Roman"/>
                <w:sz w:val="22"/>
                <w:szCs w:val="22"/>
              </w:rPr>
              <w:t>Ja, uw aanname is juist.</w:t>
            </w:r>
          </w:p>
        </w:tc>
      </w:tr>
      <w:tr w:rsidR="00A866F6" w:rsidRPr="000471BE" w14:paraId="7D0B42FC" w14:textId="77777777" w:rsidTr="004761AD">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3B3D818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108</w:t>
            </w:r>
          </w:p>
        </w:tc>
        <w:tc>
          <w:tcPr>
            <w:tcW w:w="2455" w:type="dxa"/>
            <w:tcBorders>
              <w:top w:val="nil"/>
              <w:left w:val="nil"/>
              <w:bottom w:val="single" w:sz="4" w:space="0" w:color="auto"/>
              <w:right w:val="single" w:sz="4" w:space="0" w:color="auto"/>
            </w:tcBorders>
            <w:shd w:val="clear" w:color="auto" w:fill="auto"/>
            <w:hideMark/>
          </w:tcPr>
          <w:p w14:paraId="419F733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15,16 en 17</w:t>
            </w:r>
          </w:p>
        </w:tc>
        <w:tc>
          <w:tcPr>
            <w:tcW w:w="5524" w:type="dxa"/>
            <w:tcBorders>
              <w:top w:val="nil"/>
              <w:left w:val="nil"/>
              <w:bottom w:val="single" w:sz="4" w:space="0" w:color="auto"/>
              <w:right w:val="single" w:sz="4" w:space="0" w:color="auto"/>
            </w:tcBorders>
            <w:shd w:val="clear" w:color="auto" w:fill="auto"/>
            <w:hideMark/>
          </w:tcPr>
          <w:p w14:paraId="1D139D8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Is het mogelijk dat een deelnemer een indicatie krijgt voor zowel begeleiding (perceel 9-14) als een indicatie voor dagactiviteiten (perceel 10,11,12 en 15,16,17)</w:t>
            </w:r>
            <w:r w:rsidRPr="000471BE">
              <w:rPr>
                <w:rFonts w:ascii="Calibri" w:hAnsi="Calibri" w:cs="Times New Roman"/>
                <w:color w:val="000000"/>
                <w:sz w:val="22"/>
                <w:szCs w:val="22"/>
              </w:rPr>
              <w:br/>
            </w:r>
            <w:r w:rsidRPr="000471BE">
              <w:rPr>
                <w:rFonts w:ascii="Calibri" w:hAnsi="Calibri" w:cs="Times New Roman"/>
                <w:color w:val="000000"/>
                <w:sz w:val="22"/>
                <w:szCs w:val="22"/>
              </w:rPr>
              <w:br/>
            </w:r>
            <w:r w:rsidRPr="000471BE">
              <w:rPr>
                <w:rFonts w:ascii="Calibri" w:hAnsi="Calibri" w:cs="Times New Roman"/>
                <w:color w:val="000000"/>
                <w:sz w:val="22"/>
                <w:szCs w:val="22"/>
              </w:rPr>
              <w:br/>
              <w:t>Omdat in de bijlage 14 tm 17 de indicatie criteria en doelgroepen vergelijkbaar zijn.</w:t>
            </w:r>
          </w:p>
        </w:tc>
        <w:tc>
          <w:tcPr>
            <w:tcW w:w="6320" w:type="dxa"/>
            <w:tcBorders>
              <w:top w:val="single" w:sz="4" w:space="0" w:color="auto"/>
              <w:left w:val="nil"/>
              <w:bottom w:val="single" w:sz="4" w:space="0" w:color="auto"/>
              <w:right w:val="single" w:sz="4" w:space="0" w:color="auto"/>
            </w:tcBorders>
            <w:shd w:val="clear" w:color="auto" w:fill="auto"/>
            <w:hideMark/>
          </w:tcPr>
          <w:p w14:paraId="1490409B" w14:textId="77777777" w:rsidR="00A866F6" w:rsidRPr="000471BE" w:rsidRDefault="00A866F6" w:rsidP="005A35DE">
            <w:pPr>
              <w:rPr>
                <w:color w:val="000000"/>
              </w:rPr>
            </w:pPr>
            <w:r w:rsidRPr="2C665ADA">
              <w:rPr>
                <w:color w:val="000000" w:themeColor="text1"/>
              </w:rPr>
              <w:t>Ja, dat is mogelijk.</w:t>
            </w:r>
          </w:p>
        </w:tc>
      </w:tr>
      <w:tr w:rsidR="00A866F6" w:rsidRPr="000471BE" w14:paraId="0A4B3AD1" w14:textId="77777777" w:rsidTr="004761AD">
        <w:trPr>
          <w:trHeight w:val="4536"/>
        </w:trPr>
        <w:tc>
          <w:tcPr>
            <w:tcW w:w="600" w:type="dxa"/>
            <w:tcBorders>
              <w:top w:val="nil"/>
              <w:left w:val="single" w:sz="4" w:space="0" w:color="auto"/>
              <w:bottom w:val="single" w:sz="4" w:space="0" w:color="auto"/>
              <w:right w:val="single" w:sz="4" w:space="0" w:color="auto"/>
            </w:tcBorders>
            <w:shd w:val="clear" w:color="auto" w:fill="auto"/>
            <w:noWrap/>
            <w:hideMark/>
          </w:tcPr>
          <w:p w14:paraId="3415C518"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109</w:t>
            </w:r>
          </w:p>
        </w:tc>
        <w:tc>
          <w:tcPr>
            <w:tcW w:w="2455" w:type="dxa"/>
            <w:tcBorders>
              <w:top w:val="nil"/>
              <w:left w:val="nil"/>
              <w:bottom w:val="single" w:sz="4" w:space="0" w:color="auto"/>
              <w:right w:val="single" w:sz="4" w:space="0" w:color="auto"/>
            </w:tcBorders>
            <w:shd w:val="clear" w:color="auto" w:fill="auto"/>
            <w:hideMark/>
          </w:tcPr>
          <w:p w14:paraId="4236F3D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05 Capaciteitsformulier</w:t>
            </w:r>
          </w:p>
        </w:tc>
        <w:tc>
          <w:tcPr>
            <w:tcW w:w="5524" w:type="dxa"/>
            <w:tcBorders>
              <w:top w:val="nil"/>
              <w:left w:val="nil"/>
              <w:bottom w:val="single" w:sz="4" w:space="0" w:color="auto"/>
              <w:right w:val="single" w:sz="4" w:space="0" w:color="auto"/>
            </w:tcBorders>
            <w:shd w:val="clear" w:color="auto" w:fill="auto"/>
            <w:hideMark/>
          </w:tcPr>
          <w:p w14:paraId="5134B1C7" w14:textId="77777777" w:rsidR="00A866F6" w:rsidRPr="000471BE" w:rsidRDefault="00A866F6" w:rsidP="005A35DE">
            <w:pPr>
              <w:spacing w:after="240"/>
              <w:rPr>
                <w:rFonts w:ascii="Calibri" w:hAnsi="Calibri" w:cs="Times New Roman"/>
                <w:color w:val="000000"/>
                <w:sz w:val="22"/>
                <w:szCs w:val="22"/>
              </w:rPr>
            </w:pPr>
            <w:r w:rsidRPr="000471BE">
              <w:rPr>
                <w:rFonts w:ascii="Calibri" w:hAnsi="Calibri" w:cs="Times New Roman"/>
                <w:color w:val="000000"/>
                <w:sz w:val="22"/>
                <w:szCs w:val="22"/>
              </w:rPr>
              <w:t>Hierin wordt gevraagd om bij percelen 10,11,12,15,16 en 17 het aantal dagdelen te vermelden dat opdrachtnemer geopend is. Zie tabblad Toelichting eigen berekening.</w:t>
            </w:r>
            <w:r w:rsidRPr="000471BE">
              <w:rPr>
                <w:rFonts w:ascii="Calibri" w:hAnsi="Calibri" w:cs="Times New Roman"/>
                <w:color w:val="000000"/>
                <w:sz w:val="22"/>
                <w:szCs w:val="22"/>
              </w:rPr>
              <w:br/>
              <w:t>Dit zegt niks over capaciteit aantal mensen waaraan dagactiviteiten kan worden verleend door opdrachtnemer, terwijl tabel 2 in pdf Beschrijvend document Lokale Maatwerkvoorzieningen WMO wordt gesproken over minimaal te contracteren capaciteit per perceel.</w:t>
            </w:r>
            <w:r w:rsidRPr="000471BE">
              <w:rPr>
                <w:rFonts w:ascii="Calibri" w:hAnsi="Calibri" w:cs="Times New Roman"/>
                <w:color w:val="000000"/>
                <w:sz w:val="22"/>
                <w:szCs w:val="22"/>
              </w:rPr>
              <w:br/>
            </w:r>
            <w:r w:rsidRPr="000471BE">
              <w:rPr>
                <w:rFonts w:ascii="Calibri" w:hAnsi="Calibri" w:cs="Times New Roman"/>
                <w:color w:val="000000"/>
                <w:sz w:val="22"/>
                <w:szCs w:val="22"/>
              </w:rPr>
              <w:br/>
              <w:t>Hoe wordt capaciteit bepaald? Het aantal geopende dagdelen of aantal geopende dagdelen x maximale deelnemers per dagdeel?</w:t>
            </w:r>
            <w:r w:rsidRPr="000471BE">
              <w:rPr>
                <w:rFonts w:ascii="Calibri" w:hAnsi="Calibri" w:cs="Times New Roman"/>
                <w:color w:val="000000"/>
                <w:sz w:val="22"/>
                <w:szCs w:val="22"/>
              </w:rPr>
              <w:br/>
            </w:r>
            <w:r w:rsidRPr="000471BE">
              <w:rPr>
                <w:rFonts w:ascii="Calibri" w:hAnsi="Calibri" w:cs="Times New Roman"/>
                <w:color w:val="000000"/>
                <w:sz w:val="22"/>
                <w:szCs w:val="22"/>
              </w:rPr>
              <w:br/>
              <w:t>In Toelichting eigen berekening (Bijlage 5 Capaciteitsformulier) is tevens een matrix Doelgroepen vermeld met numerieke volgorde van 1 tot en met 6.</w:t>
            </w:r>
            <w:r w:rsidRPr="000471BE">
              <w:rPr>
                <w:rFonts w:ascii="Calibri" w:hAnsi="Calibri" w:cs="Times New Roman"/>
                <w:color w:val="000000"/>
                <w:sz w:val="22"/>
                <w:szCs w:val="22"/>
              </w:rPr>
              <w:br/>
              <w:t>Waar kan deze numeriek volgorde worden teruggevonden?</w:t>
            </w:r>
          </w:p>
        </w:tc>
        <w:tc>
          <w:tcPr>
            <w:tcW w:w="6320" w:type="dxa"/>
            <w:tcBorders>
              <w:top w:val="single" w:sz="4" w:space="0" w:color="auto"/>
              <w:left w:val="nil"/>
              <w:bottom w:val="single" w:sz="4" w:space="0" w:color="auto"/>
              <w:right w:val="single" w:sz="4" w:space="0" w:color="auto"/>
            </w:tcBorders>
            <w:shd w:val="clear" w:color="auto" w:fill="auto"/>
            <w:hideMark/>
          </w:tcPr>
          <w:p w14:paraId="6D950E1C" w14:textId="2FA5D800"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antwoord vraag 18</w:t>
            </w:r>
            <w:r w:rsidR="005A35DE">
              <w:rPr>
                <w:rFonts w:ascii="Calibri" w:hAnsi="Calibri" w:cs="Times New Roman"/>
                <w:sz w:val="22"/>
                <w:szCs w:val="22"/>
              </w:rPr>
              <w:t xml:space="preserve">. </w:t>
            </w:r>
          </w:p>
        </w:tc>
      </w:tr>
      <w:tr w:rsidR="00A866F6" w:rsidRPr="000471BE" w14:paraId="1FDB4EDA" w14:textId="77777777" w:rsidTr="00E67082">
        <w:trPr>
          <w:trHeight w:val="1800"/>
        </w:trPr>
        <w:tc>
          <w:tcPr>
            <w:tcW w:w="600" w:type="dxa"/>
            <w:tcBorders>
              <w:top w:val="nil"/>
              <w:left w:val="single" w:sz="4" w:space="0" w:color="auto"/>
              <w:bottom w:val="single" w:sz="4" w:space="0" w:color="auto"/>
              <w:right w:val="single" w:sz="4" w:space="0" w:color="auto"/>
            </w:tcBorders>
            <w:shd w:val="clear" w:color="auto" w:fill="auto"/>
            <w:hideMark/>
          </w:tcPr>
          <w:p w14:paraId="031C141C"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110</w:t>
            </w:r>
          </w:p>
        </w:tc>
        <w:tc>
          <w:tcPr>
            <w:tcW w:w="2455" w:type="dxa"/>
            <w:tcBorders>
              <w:top w:val="nil"/>
              <w:left w:val="nil"/>
              <w:bottom w:val="single" w:sz="4" w:space="0" w:color="auto"/>
              <w:right w:val="single" w:sz="4" w:space="0" w:color="auto"/>
            </w:tcBorders>
            <w:shd w:val="clear" w:color="auto" w:fill="auto"/>
            <w:hideMark/>
          </w:tcPr>
          <w:p w14:paraId="673C21C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1.6.</w:t>
            </w:r>
          </w:p>
        </w:tc>
        <w:tc>
          <w:tcPr>
            <w:tcW w:w="5524" w:type="dxa"/>
            <w:tcBorders>
              <w:top w:val="nil"/>
              <w:left w:val="nil"/>
              <w:bottom w:val="single" w:sz="4" w:space="0" w:color="auto"/>
              <w:right w:val="single" w:sz="4" w:space="0" w:color="auto"/>
            </w:tcBorders>
            <w:shd w:val="clear" w:color="auto" w:fill="auto"/>
            <w:hideMark/>
          </w:tcPr>
          <w:p w14:paraId="08E8C490"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De overname van het personeel wordt onder toezicht van de gemeente ‘bewaakt’. Er is verplichte gespreksvoering, maar ook overnameplicht.</w:t>
            </w:r>
            <w:r w:rsidRPr="000471BE">
              <w:rPr>
                <w:rFonts w:ascii="Calibri" w:hAnsi="Calibri" w:cs="Times New Roman"/>
                <w:color w:val="000000"/>
                <w:sz w:val="22"/>
                <w:szCs w:val="22"/>
              </w:rPr>
              <w:br/>
            </w:r>
            <w:r w:rsidRPr="000471BE">
              <w:rPr>
                <w:rFonts w:ascii="Calibri" w:hAnsi="Calibri" w:cs="Times New Roman"/>
                <w:color w:val="000000"/>
                <w:sz w:val="22"/>
                <w:szCs w:val="22"/>
              </w:rPr>
              <w:br/>
            </w:r>
            <w:r w:rsidRPr="000471BE">
              <w:rPr>
                <w:rFonts w:ascii="Calibri" w:hAnsi="Calibri" w:cs="Times New Roman"/>
                <w:color w:val="000000"/>
                <w:sz w:val="22"/>
                <w:szCs w:val="22"/>
              </w:rPr>
              <w:br/>
              <w:t>Onder welke voorwaarden verloopt dit? En is personeelsovername altijd verplicht?</w:t>
            </w:r>
          </w:p>
        </w:tc>
        <w:tc>
          <w:tcPr>
            <w:tcW w:w="6320" w:type="dxa"/>
            <w:tcBorders>
              <w:top w:val="nil"/>
              <w:left w:val="nil"/>
              <w:bottom w:val="single" w:sz="4" w:space="0" w:color="auto"/>
              <w:right w:val="single" w:sz="4" w:space="0" w:color="auto"/>
            </w:tcBorders>
            <w:shd w:val="clear" w:color="auto" w:fill="auto"/>
            <w:hideMark/>
          </w:tcPr>
          <w:p w14:paraId="64C976B1"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De gemeente ziet erop toe dat het overleg plaatsvindt en de aanbieder zoveel mogelijk inspanning levert om bij het overleg de overname van betrokken personeel en het voortzetten van bestaande relaties tussen hulpverleners en cliënten, indien gewenst, te bewerkstelligen. Zie art 2.6.5 van de Wet Maatschappelijke ondersteuning 2015.</w:t>
            </w:r>
          </w:p>
        </w:tc>
      </w:tr>
      <w:tr w:rsidR="00A866F6" w:rsidRPr="000471BE" w14:paraId="4E833478" w14:textId="77777777" w:rsidTr="00E67082">
        <w:trPr>
          <w:trHeight w:val="1800"/>
        </w:trPr>
        <w:tc>
          <w:tcPr>
            <w:tcW w:w="600" w:type="dxa"/>
            <w:tcBorders>
              <w:top w:val="nil"/>
              <w:left w:val="single" w:sz="4" w:space="0" w:color="auto"/>
              <w:bottom w:val="single" w:sz="4" w:space="0" w:color="auto"/>
              <w:right w:val="single" w:sz="4" w:space="0" w:color="auto"/>
            </w:tcBorders>
            <w:shd w:val="clear" w:color="auto" w:fill="auto"/>
            <w:noWrap/>
            <w:hideMark/>
          </w:tcPr>
          <w:p w14:paraId="3B6CBFE9"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111</w:t>
            </w:r>
          </w:p>
        </w:tc>
        <w:tc>
          <w:tcPr>
            <w:tcW w:w="2455" w:type="dxa"/>
            <w:tcBorders>
              <w:top w:val="nil"/>
              <w:left w:val="nil"/>
              <w:bottom w:val="single" w:sz="4" w:space="0" w:color="auto"/>
              <w:right w:val="single" w:sz="4" w:space="0" w:color="auto"/>
            </w:tcBorders>
            <w:shd w:val="clear" w:color="auto" w:fill="auto"/>
            <w:hideMark/>
          </w:tcPr>
          <w:p w14:paraId="560B28C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1.3.6.</w:t>
            </w:r>
          </w:p>
        </w:tc>
        <w:tc>
          <w:tcPr>
            <w:tcW w:w="5524" w:type="dxa"/>
            <w:tcBorders>
              <w:top w:val="nil"/>
              <w:left w:val="nil"/>
              <w:bottom w:val="single" w:sz="4" w:space="0" w:color="auto"/>
              <w:right w:val="single" w:sz="4" w:space="0" w:color="auto"/>
            </w:tcBorders>
            <w:shd w:val="clear" w:color="auto" w:fill="auto"/>
            <w:hideMark/>
          </w:tcPr>
          <w:p w14:paraId="05276F8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U geeft aan jaarlijks de indexering te willen bepalen. </w:t>
            </w:r>
            <w:r w:rsidRPr="000471BE">
              <w:rPr>
                <w:rFonts w:ascii="Calibri" w:hAnsi="Calibri" w:cs="Times New Roman"/>
                <w:color w:val="000000"/>
                <w:sz w:val="22"/>
                <w:szCs w:val="22"/>
              </w:rPr>
              <w:br/>
            </w:r>
            <w:r w:rsidRPr="000471BE">
              <w:rPr>
                <w:rFonts w:ascii="Calibri" w:hAnsi="Calibri" w:cs="Times New Roman"/>
                <w:color w:val="000000"/>
                <w:sz w:val="22"/>
                <w:szCs w:val="22"/>
              </w:rPr>
              <w:br/>
            </w:r>
            <w:r w:rsidRPr="000471BE">
              <w:rPr>
                <w:rFonts w:ascii="Calibri" w:hAnsi="Calibri" w:cs="Times New Roman"/>
                <w:color w:val="000000"/>
                <w:sz w:val="22"/>
                <w:szCs w:val="22"/>
              </w:rPr>
              <w:br/>
              <w:t>Als aanbieder wil je ook reële tarieven afspreken met onderaanbieders. Houdt de gemeente rekening met jaarlijkse stijgingen van betrokken CAO’s en andere kosten?</w:t>
            </w:r>
          </w:p>
        </w:tc>
        <w:tc>
          <w:tcPr>
            <w:tcW w:w="6320" w:type="dxa"/>
            <w:tcBorders>
              <w:top w:val="nil"/>
              <w:left w:val="nil"/>
              <w:bottom w:val="single" w:sz="4" w:space="0" w:color="auto"/>
              <w:right w:val="single" w:sz="4" w:space="0" w:color="auto"/>
            </w:tcBorders>
            <w:shd w:val="clear" w:color="auto" w:fill="auto"/>
            <w:hideMark/>
          </w:tcPr>
          <w:p w14:paraId="54EE2160"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Hiervoor verwijzen wij u naar de beantwoording van vraag 48.</w:t>
            </w:r>
          </w:p>
        </w:tc>
      </w:tr>
      <w:tr w:rsidR="00A866F6" w:rsidRPr="000471BE" w14:paraId="50A67BF9" w14:textId="77777777" w:rsidTr="00E67082">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14:paraId="1A80BC35"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112</w:t>
            </w:r>
          </w:p>
        </w:tc>
        <w:tc>
          <w:tcPr>
            <w:tcW w:w="2455" w:type="dxa"/>
            <w:tcBorders>
              <w:top w:val="nil"/>
              <w:left w:val="nil"/>
              <w:bottom w:val="single" w:sz="4" w:space="0" w:color="auto"/>
              <w:right w:val="single" w:sz="4" w:space="0" w:color="auto"/>
            </w:tcBorders>
            <w:shd w:val="clear" w:color="auto" w:fill="auto"/>
            <w:hideMark/>
          </w:tcPr>
          <w:p w14:paraId="57C1043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Beschrijvend document 1.3.5. </w:t>
            </w:r>
          </w:p>
        </w:tc>
        <w:tc>
          <w:tcPr>
            <w:tcW w:w="5524" w:type="dxa"/>
            <w:tcBorders>
              <w:top w:val="nil"/>
              <w:left w:val="nil"/>
              <w:bottom w:val="single" w:sz="4" w:space="0" w:color="auto"/>
              <w:right w:val="single" w:sz="4" w:space="0" w:color="auto"/>
            </w:tcBorders>
            <w:shd w:val="clear" w:color="auto" w:fill="auto"/>
            <w:hideMark/>
          </w:tcPr>
          <w:p w14:paraId="22CB65F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De Lumpsum financiering belevingsgerichte en dagactiviteiten is gebaseerd op dagdelen + vervoer van 2019/2020. </w:t>
            </w:r>
            <w:r w:rsidRPr="000471BE">
              <w:rPr>
                <w:rFonts w:ascii="Calibri" w:hAnsi="Calibri" w:cs="Times New Roman"/>
                <w:color w:val="000000"/>
                <w:sz w:val="22"/>
                <w:szCs w:val="22"/>
              </w:rPr>
              <w:br/>
            </w:r>
            <w:r w:rsidRPr="000471BE">
              <w:rPr>
                <w:rFonts w:ascii="Calibri" w:hAnsi="Calibri" w:cs="Times New Roman"/>
                <w:color w:val="000000"/>
                <w:sz w:val="22"/>
                <w:szCs w:val="22"/>
              </w:rPr>
              <w:br/>
            </w:r>
            <w:r w:rsidRPr="000471BE">
              <w:rPr>
                <w:rFonts w:ascii="Calibri" w:hAnsi="Calibri" w:cs="Times New Roman"/>
                <w:color w:val="000000"/>
                <w:sz w:val="22"/>
                <w:szCs w:val="22"/>
              </w:rPr>
              <w:br/>
              <w:t>De basis ligt dus in het jaar waarin de Coronapandemie speelde en van invloed kan zijn op de grondslag. Hoe is de grondslag tot stand gekomen (Marktaandeel van de aanbieders) en waarom is voor dit peiljaar gekozen gezien bovenstaand bezwaar?</w:t>
            </w:r>
          </w:p>
        </w:tc>
        <w:tc>
          <w:tcPr>
            <w:tcW w:w="6320" w:type="dxa"/>
            <w:tcBorders>
              <w:top w:val="nil"/>
              <w:left w:val="nil"/>
              <w:bottom w:val="single" w:sz="4" w:space="0" w:color="auto"/>
              <w:right w:val="single" w:sz="4" w:space="0" w:color="auto"/>
            </w:tcBorders>
            <w:shd w:val="clear" w:color="auto" w:fill="auto"/>
            <w:hideMark/>
          </w:tcPr>
          <w:p w14:paraId="70142A45"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Omdat er tijdens de COVID-19 periode geen wijziging is aangebracht in de doorbetaling van de maandtermijnen, geeft het budget een reëel beeld. Zie aanvullend het antwoord bij vraag 28.</w:t>
            </w:r>
          </w:p>
        </w:tc>
      </w:tr>
      <w:tr w:rsidR="00A866F6" w:rsidRPr="000471BE" w14:paraId="7DDF3555" w14:textId="77777777" w:rsidTr="00E67082">
        <w:trPr>
          <w:trHeight w:val="1500"/>
        </w:trPr>
        <w:tc>
          <w:tcPr>
            <w:tcW w:w="600" w:type="dxa"/>
            <w:tcBorders>
              <w:top w:val="nil"/>
              <w:left w:val="single" w:sz="4" w:space="0" w:color="auto"/>
              <w:bottom w:val="single" w:sz="4" w:space="0" w:color="auto"/>
              <w:right w:val="single" w:sz="4" w:space="0" w:color="auto"/>
            </w:tcBorders>
            <w:shd w:val="clear" w:color="auto" w:fill="auto"/>
            <w:noWrap/>
            <w:hideMark/>
          </w:tcPr>
          <w:p w14:paraId="1DEED04F"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113</w:t>
            </w:r>
          </w:p>
        </w:tc>
        <w:tc>
          <w:tcPr>
            <w:tcW w:w="2455" w:type="dxa"/>
            <w:tcBorders>
              <w:top w:val="nil"/>
              <w:left w:val="nil"/>
              <w:bottom w:val="single" w:sz="4" w:space="0" w:color="auto"/>
              <w:right w:val="single" w:sz="4" w:space="0" w:color="auto"/>
            </w:tcBorders>
            <w:shd w:val="clear" w:color="auto" w:fill="auto"/>
            <w:hideMark/>
          </w:tcPr>
          <w:p w14:paraId="6DBA19C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1.3.6. / Bijlage 13 Tarievenblad</w:t>
            </w:r>
          </w:p>
        </w:tc>
        <w:tc>
          <w:tcPr>
            <w:tcW w:w="5524" w:type="dxa"/>
            <w:tcBorders>
              <w:top w:val="nil"/>
              <w:left w:val="nil"/>
              <w:bottom w:val="single" w:sz="4" w:space="0" w:color="auto"/>
              <w:right w:val="single" w:sz="4" w:space="0" w:color="auto"/>
            </w:tcBorders>
            <w:shd w:val="clear" w:color="auto" w:fill="auto"/>
            <w:hideMark/>
          </w:tcPr>
          <w:p w14:paraId="177CA2A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Welk deel betreft het vervoersdeel? Wij zien namelijk een relatie tussen de Coronamaatregelen met meer ritten op een veilige wijze. Kunt u de vervoerscomponent toelichten en ook de indexering t.b.v. de vervoerscomponent?</w:t>
            </w:r>
          </w:p>
        </w:tc>
        <w:tc>
          <w:tcPr>
            <w:tcW w:w="6320" w:type="dxa"/>
            <w:tcBorders>
              <w:top w:val="nil"/>
              <w:left w:val="nil"/>
              <w:bottom w:val="single" w:sz="4" w:space="0" w:color="auto"/>
              <w:right w:val="single" w:sz="4" w:space="0" w:color="auto"/>
            </w:tcBorders>
            <w:shd w:val="clear" w:color="auto" w:fill="auto"/>
            <w:hideMark/>
          </w:tcPr>
          <w:p w14:paraId="1B13E2BD"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Omdat er tijdens de COVID-19 periode geen wijziging is aangebracht in de doorbetaling van de maandtermijnen geeft het budget een reëel beeld. Omdat niet alle huidige cliënten een vervoersindicatie hebben, is een concreet onderscheid niet te maken. De indicaties die lopen zijn meegenomen in de lumpsum financiering. Mocht blijken dat door COVID-19-maatregelen andersoortig vervoer nodig is, dan bestaan voor deze extra kosten landelijke afspraken.</w:t>
            </w:r>
          </w:p>
          <w:p w14:paraId="237941D4" w14:textId="27DE6D4D" w:rsidR="004761AD" w:rsidRPr="000471BE" w:rsidRDefault="004761AD" w:rsidP="005A35DE">
            <w:pPr>
              <w:rPr>
                <w:rFonts w:ascii="Calibri" w:hAnsi="Calibri" w:cs="Times New Roman"/>
                <w:sz w:val="22"/>
                <w:szCs w:val="22"/>
              </w:rPr>
            </w:pPr>
          </w:p>
        </w:tc>
      </w:tr>
      <w:tr w:rsidR="00A866F6" w:rsidRPr="000471BE" w14:paraId="75AA0FDA" w14:textId="77777777" w:rsidTr="00E67082">
        <w:trPr>
          <w:trHeight w:val="2400"/>
        </w:trPr>
        <w:tc>
          <w:tcPr>
            <w:tcW w:w="600" w:type="dxa"/>
            <w:tcBorders>
              <w:top w:val="nil"/>
              <w:left w:val="single" w:sz="4" w:space="0" w:color="auto"/>
              <w:bottom w:val="single" w:sz="4" w:space="0" w:color="auto"/>
              <w:right w:val="single" w:sz="4" w:space="0" w:color="auto"/>
            </w:tcBorders>
            <w:shd w:val="clear" w:color="auto" w:fill="auto"/>
            <w:hideMark/>
          </w:tcPr>
          <w:p w14:paraId="770DFD7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114</w:t>
            </w:r>
          </w:p>
        </w:tc>
        <w:tc>
          <w:tcPr>
            <w:tcW w:w="2455" w:type="dxa"/>
            <w:tcBorders>
              <w:top w:val="nil"/>
              <w:left w:val="nil"/>
              <w:bottom w:val="single" w:sz="4" w:space="0" w:color="auto"/>
              <w:right w:val="single" w:sz="4" w:space="0" w:color="auto"/>
            </w:tcBorders>
            <w:shd w:val="clear" w:color="auto" w:fill="auto"/>
            <w:hideMark/>
          </w:tcPr>
          <w:p w14:paraId="6EC23E6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Beschrijvend document 1.3.5. </w:t>
            </w:r>
          </w:p>
        </w:tc>
        <w:tc>
          <w:tcPr>
            <w:tcW w:w="5524" w:type="dxa"/>
            <w:tcBorders>
              <w:top w:val="nil"/>
              <w:left w:val="nil"/>
              <w:bottom w:val="single" w:sz="4" w:space="0" w:color="auto"/>
              <w:right w:val="single" w:sz="4" w:space="0" w:color="auto"/>
            </w:tcBorders>
            <w:shd w:val="clear" w:color="auto" w:fill="auto"/>
            <w:hideMark/>
          </w:tcPr>
          <w:p w14:paraId="2CE11D2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Er zijn grote verschillen in het minimum aantal aanbieders die zullen worden gecontracteerd. </w:t>
            </w:r>
            <w:r w:rsidRPr="000471BE">
              <w:rPr>
                <w:rFonts w:ascii="Calibri" w:hAnsi="Calibri" w:cs="Times New Roman"/>
                <w:color w:val="000000"/>
                <w:sz w:val="22"/>
                <w:szCs w:val="22"/>
              </w:rPr>
              <w:br/>
            </w:r>
            <w:r w:rsidRPr="000471BE">
              <w:rPr>
                <w:rFonts w:ascii="Calibri" w:hAnsi="Calibri" w:cs="Times New Roman"/>
                <w:color w:val="000000"/>
                <w:sz w:val="22"/>
                <w:szCs w:val="22"/>
              </w:rPr>
              <w:br/>
            </w:r>
            <w:r w:rsidRPr="000471BE">
              <w:rPr>
                <w:rFonts w:ascii="Calibri" w:hAnsi="Calibri" w:cs="Times New Roman"/>
                <w:color w:val="000000"/>
                <w:sz w:val="22"/>
                <w:szCs w:val="22"/>
              </w:rPr>
              <w:br/>
              <w:t>Waar is dit op gebaseerd? Graag nadere toelichting.</w:t>
            </w:r>
          </w:p>
        </w:tc>
        <w:tc>
          <w:tcPr>
            <w:tcW w:w="6320" w:type="dxa"/>
            <w:tcBorders>
              <w:top w:val="nil"/>
              <w:left w:val="nil"/>
              <w:bottom w:val="single" w:sz="4" w:space="0" w:color="auto"/>
              <w:right w:val="single" w:sz="4" w:space="0" w:color="auto"/>
            </w:tcBorders>
            <w:shd w:val="clear" w:color="auto" w:fill="auto"/>
            <w:hideMark/>
          </w:tcPr>
          <w:p w14:paraId="21A3AA3D"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Wij denken dat u de vraag stelt naar aanleiding van het verschil tussen de kavels 9;10;13;14;15 ten opzichte van 11;12;16;17. Waar bij laatstgenoemde sprake is van slechts 1 te contracteren aanbieder. Het verschil vloeit voort uit de vormgeving van de aanbesteding. Bij de kavels waar slechts 1 partij gecontracteerd wordt, is er sprake van een taakgerichte bekostigingsvorm. De contractant wordt verantwoordelijk voor de gehele taak. Deze kan wanneer het gehele gevraagde zorgpalet niet door één aanbieder geboden kan worden middels hoofd- onderaannemerschap of door een samenwerkingsverband georganiseerd worden. De onderlinge taakverdeling is aan de partners. Echter er is dus ondanks mogelijk meerdere uitvoerende partijen, slechts sprake van slechts 1 formele inschrijver.</w:t>
            </w:r>
          </w:p>
          <w:p w14:paraId="53296239" w14:textId="64EE363D" w:rsidR="004761AD" w:rsidRPr="000471BE" w:rsidRDefault="004761AD" w:rsidP="005A35DE">
            <w:pPr>
              <w:rPr>
                <w:rFonts w:ascii="Calibri" w:hAnsi="Calibri" w:cs="Times New Roman"/>
                <w:sz w:val="22"/>
                <w:szCs w:val="22"/>
              </w:rPr>
            </w:pPr>
          </w:p>
        </w:tc>
      </w:tr>
      <w:tr w:rsidR="00A866F6" w:rsidRPr="000471BE" w14:paraId="09661C35" w14:textId="77777777" w:rsidTr="00E67082">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14:paraId="182F14A9"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115</w:t>
            </w:r>
          </w:p>
        </w:tc>
        <w:tc>
          <w:tcPr>
            <w:tcW w:w="2455" w:type="dxa"/>
            <w:tcBorders>
              <w:top w:val="nil"/>
              <w:left w:val="nil"/>
              <w:bottom w:val="single" w:sz="4" w:space="0" w:color="auto"/>
              <w:right w:val="single" w:sz="4" w:space="0" w:color="auto"/>
            </w:tcBorders>
            <w:shd w:val="clear" w:color="auto" w:fill="auto"/>
            <w:hideMark/>
          </w:tcPr>
          <w:p w14:paraId="6138519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Beschrijvend document 1.3.2. </w:t>
            </w:r>
          </w:p>
        </w:tc>
        <w:tc>
          <w:tcPr>
            <w:tcW w:w="5524" w:type="dxa"/>
            <w:tcBorders>
              <w:top w:val="nil"/>
              <w:left w:val="nil"/>
              <w:bottom w:val="single" w:sz="4" w:space="0" w:color="auto"/>
              <w:right w:val="single" w:sz="4" w:space="0" w:color="auto"/>
            </w:tcBorders>
            <w:shd w:val="clear" w:color="auto" w:fill="auto"/>
            <w:hideMark/>
          </w:tcPr>
          <w:p w14:paraId="489FD30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Er wordt in deze paragraaf aangegeven hoe Beschermd Wonen wordt ingevlochten in de opdracht per 2022. Ontwikkelingen hieromtrent zullen van invloed zijn op de Dagactiviteiten, Begeleiding en Kortdurend Verblijf. </w:t>
            </w:r>
            <w:r w:rsidRPr="000471BE">
              <w:rPr>
                <w:rFonts w:ascii="Calibri" w:hAnsi="Calibri" w:cs="Times New Roman"/>
                <w:color w:val="000000"/>
                <w:sz w:val="22"/>
                <w:szCs w:val="22"/>
              </w:rPr>
              <w:br/>
            </w:r>
            <w:r w:rsidRPr="000471BE">
              <w:rPr>
                <w:rFonts w:ascii="Calibri" w:hAnsi="Calibri" w:cs="Times New Roman"/>
                <w:color w:val="000000"/>
                <w:sz w:val="22"/>
                <w:szCs w:val="22"/>
              </w:rPr>
              <w:br/>
            </w:r>
            <w:r w:rsidRPr="000471BE">
              <w:rPr>
                <w:rFonts w:ascii="Calibri" w:hAnsi="Calibri" w:cs="Times New Roman"/>
                <w:color w:val="000000"/>
                <w:sz w:val="22"/>
                <w:szCs w:val="22"/>
              </w:rPr>
              <w:br/>
              <w:t>Hoe worden aanbieders betrokken in deze ontwikkelingen en welke invloed verwacht te gemeente op dagactiviteiten?</w:t>
            </w:r>
          </w:p>
        </w:tc>
        <w:tc>
          <w:tcPr>
            <w:tcW w:w="6320" w:type="dxa"/>
            <w:tcBorders>
              <w:top w:val="nil"/>
              <w:left w:val="nil"/>
              <w:bottom w:val="single" w:sz="4" w:space="0" w:color="auto"/>
              <w:right w:val="single" w:sz="4" w:space="0" w:color="auto"/>
            </w:tcBorders>
            <w:shd w:val="clear" w:color="auto" w:fill="auto"/>
            <w:hideMark/>
          </w:tcPr>
          <w:p w14:paraId="36703320"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Opdrachtgever gaat ervan uit dat wordt aangesloten bij de bestaande voorzieningen, ook voor deze doelgroep. Opdrachtgever en Opdrachtnemers hebben een gezamenlijke verantwoordelijkheid om na te gaan of de reguliere voorzieningen, zowel algemeen als maatwerk, voldoen en wat er eventueel nodig is voor een betere aansluiting.</w:t>
            </w:r>
          </w:p>
        </w:tc>
      </w:tr>
      <w:tr w:rsidR="00A866F6" w:rsidRPr="000471BE" w14:paraId="2ACDCC7A" w14:textId="77777777" w:rsidTr="00E67082">
        <w:trPr>
          <w:trHeight w:val="1725"/>
        </w:trPr>
        <w:tc>
          <w:tcPr>
            <w:tcW w:w="600" w:type="dxa"/>
            <w:tcBorders>
              <w:top w:val="nil"/>
              <w:left w:val="single" w:sz="4" w:space="0" w:color="auto"/>
              <w:bottom w:val="single" w:sz="4" w:space="0" w:color="auto"/>
              <w:right w:val="single" w:sz="4" w:space="0" w:color="auto"/>
            </w:tcBorders>
            <w:shd w:val="clear" w:color="auto" w:fill="auto"/>
            <w:hideMark/>
          </w:tcPr>
          <w:p w14:paraId="2D54DEF8"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116</w:t>
            </w:r>
          </w:p>
        </w:tc>
        <w:tc>
          <w:tcPr>
            <w:tcW w:w="2455" w:type="dxa"/>
            <w:tcBorders>
              <w:top w:val="nil"/>
              <w:left w:val="nil"/>
              <w:bottom w:val="single" w:sz="4" w:space="0" w:color="auto"/>
              <w:right w:val="single" w:sz="4" w:space="0" w:color="auto"/>
            </w:tcBorders>
            <w:shd w:val="clear" w:color="auto" w:fill="auto"/>
            <w:hideMark/>
          </w:tcPr>
          <w:p w14:paraId="2BFA8F09" w14:textId="6A097352"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w:t>
            </w:r>
            <w:r w:rsidR="00E67082">
              <w:rPr>
                <w:rFonts w:ascii="Calibri" w:hAnsi="Calibri" w:cs="Times New Roman"/>
                <w:color w:val="000000"/>
                <w:sz w:val="22"/>
                <w:szCs w:val="22"/>
              </w:rPr>
              <w:t>l</w:t>
            </w:r>
            <w:r w:rsidRPr="000471BE">
              <w:rPr>
                <w:rFonts w:ascii="Calibri" w:hAnsi="Calibri" w:cs="Times New Roman"/>
                <w:color w:val="000000"/>
                <w:sz w:val="22"/>
                <w:szCs w:val="22"/>
              </w:rPr>
              <w:t>age 11 Concept overeenkomst</w:t>
            </w:r>
          </w:p>
        </w:tc>
        <w:tc>
          <w:tcPr>
            <w:tcW w:w="5524" w:type="dxa"/>
            <w:tcBorders>
              <w:top w:val="nil"/>
              <w:left w:val="nil"/>
              <w:bottom w:val="single" w:sz="4" w:space="0" w:color="auto"/>
              <w:right w:val="single" w:sz="4" w:space="0" w:color="auto"/>
            </w:tcBorders>
            <w:shd w:val="clear" w:color="auto" w:fill="auto"/>
            <w:hideMark/>
          </w:tcPr>
          <w:p w14:paraId="464E15ED" w14:textId="77777777" w:rsidR="00A866F6" w:rsidRPr="000471BE" w:rsidRDefault="00A866F6" w:rsidP="005A35DE">
            <w:pPr>
              <w:spacing w:after="240"/>
              <w:rPr>
                <w:rFonts w:ascii="Calibri" w:hAnsi="Calibri" w:cs="Times New Roman"/>
                <w:color w:val="000000"/>
                <w:sz w:val="22"/>
                <w:szCs w:val="22"/>
              </w:rPr>
            </w:pPr>
            <w:r w:rsidRPr="000471BE">
              <w:rPr>
                <w:rFonts w:ascii="Calibri" w:hAnsi="Calibri" w:cs="Times New Roman"/>
                <w:color w:val="000000"/>
                <w:sz w:val="22"/>
                <w:szCs w:val="22"/>
              </w:rPr>
              <w:t xml:space="preserve">We zijn de stukken aan het doornemen en zien dat bijlage 11 concept overeenkomst lokale jeugdhulp is i.p.v.  concept overeenkomst maatwerkvoorzieningen. </w:t>
            </w:r>
            <w:r w:rsidRPr="000471BE">
              <w:rPr>
                <w:rFonts w:ascii="Calibri" w:hAnsi="Calibri" w:cs="Times New Roman"/>
                <w:color w:val="000000"/>
                <w:sz w:val="22"/>
                <w:szCs w:val="22"/>
              </w:rPr>
              <w:br/>
            </w:r>
            <w:r w:rsidRPr="000471BE">
              <w:rPr>
                <w:rFonts w:ascii="Calibri" w:hAnsi="Calibri" w:cs="Times New Roman"/>
                <w:color w:val="000000"/>
                <w:sz w:val="22"/>
                <w:szCs w:val="22"/>
              </w:rPr>
              <w:br/>
            </w:r>
            <w:r w:rsidRPr="000471BE">
              <w:rPr>
                <w:rFonts w:ascii="Calibri" w:hAnsi="Calibri" w:cs="Times New Roman"/>
                <w:color w:val="000000"/>
                <w:sz w:val="22"/>
                <w:szCs w:val="22"/>
              </w:rPr>
              <w:br/>
              <w:t>Kunt u het juiste document bijvoegen?</w:t>
            </w:r>
          </w:p>
        </w:tc>
        <w:tc>
          <w:tcPr>
            <w:tcW w:w="6320" w:type="dxa"/>
            <w:tcBorders>
              <w:top w:val="nil"/>
              <w:left w:val="nil"/>
              <w:bottom w:val="single" w:sz="4" w:space="0" w:color="auto"/>
              <w:right w:val="single" w:sz="4" w:space="0" w:color="auto"/>
            </w:tcBorders>
            <w:shd w:val="clear" w:color="auto" w:fill="auto"/>
            <w:hideMark/>
          </w:tcPr>
          <w:p w14:paraId="3CABEDC7"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 xml:space="preserve">Hartelijk dank voor uw opmerkzaamheid. We hebben inderdaad de verkeerde bijlage conceptovereenkomst geüpload.  </w:t>
            </w:r>
            <w:r>
              <w:br/>
            </w:r>
            <w:r>
              <w:br/>
            </w:r>
            <w:r w:rsidRPr="2C665ADA">
              <w:rPr>
                <w:rFonts w:ascii="Calibri" w:hAnsi="Calibri" w:cs="Times New Roman"/>
                <w:sz w:val="22"/>
                <w:szCs w:val="22"/>
              </w:rPr>
              <w:t>We hebben de raamovereenkomst gepubliceerd onder Bijlage 11 - Concept raamovereenkomst 2.0</w:t>
            </w:r>
          </w:p>
        </w:tc>
      </w:tr>
      <w:tr w:rsidR="00A866F6" w:rsidRPr="000471BE" w14:paraId="70E20A4F" w14:textId="77777777" w:rsidTr="00E67082">
        <w:trPr>
          <w:trHeight w:val="600"/>
        </w:trPr>
        <w:tc>
          <w:tcPr>
            <w:tcW w:w="600" w:type="dxa"/>
            <w:tcBorders>
              <w:top w:val="nil"/>
              <w:left w:val="single" w:sz="4" w:space="0" w:color="auto"/>
              <w:bottom w:val="single" w:sz="4" w:space="0" w:color="auto"/>
              <w:right w:val="single" w:sz="4" w:space="0" w:color="auto"/>
            </w:tcBorders>
            <w:shd w:val="clear" w:color="auto" w:fill="auto"/>
            <w:hideMark/>
          </w:tcPr>
          <w:p w14:paraId="342A2E5A"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117</w:t>
            </w:r>
          </w:p>
        </w:tc>
        <w:tc>
          <w:tcPr>
            <w:tcW w:w="2455" w:type="dxa"/>
            <w:tcBorders>
              <w:top w:val="nil"/>
              <w:left w:val="nil"/>
              <w:bottom w:val="single" w:sz="4" w:space="0" w:color="auto"/>
              <w:right w:val="single" w:sz="4" w:space="0" w:color="auto"/>
            </w:tcBorders>
            <w:shd w:val="clear" w:color="auto" w:fill="auto"/>
            <w:hideMark/>
          </w:tcPr>
          <w:p w14:paraId="5140F7D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3.3.4</w:t>
            </w:r>
          </w:p>
        </w:tc>
        <w:tc>
          <w:tcPr>
            <w:tcW w:w="5524" w:type="dxa"/>
            <w:tcBorders>
              <w:top w:val="nil"/>
              <w:left w:val="nil"/>
              <w:bottom w:val="single" w:sz="4" w:space="0" w:color="auto"/>
              <w:right w:val="single" w:sz="4" w:space="0" w:color="auto"/>
            </w:tcBorders>
            <w:shd w:val="clear" w:color="auto" w:fill="auto"/>
            <w:hideMark/>
          </w:tcPr>
          <w:p w14:paraId="4471592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Wij verlenen nu diensten in de gemeente Urk. Is het toegestaan om de gemeente Urk als referent te benoemen?</w:t>
            </w:r>
          </w:p>
        </w:tc>
        <w:tc>
          <w:tcPr>
            <w:tcW w:w="6320" w:type="dxa"/>
            <w:tcBorders>
              <w:top w:val="nil"/>
              <w:left w:val="nil"/>
              <w:bottom w:val="single" w:sz="4" w:space="0" w:color="auto"/>
              <w:right w:val="single" w:sz="4" w:space="0" w:color="auto"/>
            </w:tcBorders>
            <w:shd w:val="clear" w:color="auto" w:fill="auto"/>
            <w:hideMark/>
          </w:tcPr>
          <w:p w14:paraId="4B755F9E" w14:textId="56E2CE20" w:rsidR="004761AD" w:rsidRPr="000471BE" w:rsidRDefault="00A866F6" w:rsidP="005A35DE">
            <w:pPr>
              <w:rPr>
                <w:rFonts w:ascii="Calibri" w:hAnsi="Calibri" w:cs="Times New Roman"/>
                <w:sz w:val="22"/>
                <w:szCs w:val="22"/>
              </w:rPr>
            </w:pPr>
            <w:r w:rsidRPr="2C665ADA">
              <w:rPr>
                <w:rFonts w:ascii="Calibri" w:hAnsi="Calibri" w:cs="Times New Roman"/>
                <w:sz w:val="22"/>
                <w:szCs w:val="22"/>
              </w:rPr>
              <w:t xml:space="preserve">Het is toegestaan de gemeente Urk als referent op te geven. U dient wel contact te leggen met gemeente Urk om een contactpersoon aan te wijzen die voldoende afstand heeft tot onderhavige aanbesteding. </w:t>
            </w:r>
          </w:p>
        </w:tc>
      </w:tr>
      <w:tr w:rsidR="00A866F6" w:rsidRPr="000471BE" w14:paraId="1C4CCEAA" w14:textId="77777777" w:rsidTr="00E67082">
        <w:trPr>
          <w:trHeight w:val="600"/>
        </w:trPr>
        <w:tc>
          <w:tcPr>
            <w:tcW w:w="600" w:type="dxa"/>
            <w:tcBorders>
              <w:top w:val="nil"/>
              <w:left w:val="single" w:sz="4" w:space="0" w:color="auto"/>
              <w:bottom w:val="single" w:sz="4" w:space="0" w:color="auto"/>
              <w:right w:val="single" w:sz="4" w:space="0" w:color="auto"/>
            </w:tcBorders>
            <w:shd w:val="clear" w:color="auto" w:fill="auto"/>
          </w:tcPr>
          <w:p w14:paraId="2AB277B4"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118</w:t>
            </w:r>
          </w:p>
        </w:tc>
        <w:tc>
          <w:tcPr>
            <w:tcW w:w="2455" w:type="dxa"/>
            <w:tcBorders>
              <w:top w:val="nil"/>
              <w:left w:val="nil"/>
              <w:bottom w:val="single" w:sz="4" w:space="0" w:color="auto"/>
              <w:right w:val="single" w:sz="4" w:space="0" w:color="auto"/>
            </w:tcBorders>
            <w:shd w:val="clear" w:color="auto" w:fill="auto"/>
          </w:tcPr>
          <w:p w14:paraId="1BA709B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11 Concept raamovereenkomst</w:t>
            </w:r>
          </w:p>
        </w:tc>
        <w:tc>
          <w:tcPr>
            <w:tcW w:w="5524" w:type="dxa"/>
            <w:tcBorders>
              <w:top w:val="nil"/>
              <w:left w:val="nil"/>
              <w:bottom w:val="single" w:sz="4" w:space="0" w:color="auto"/>
              <w:right w:val="single" w:sz="4" w:space="0" w:color="auto"/>
            </w:tcBorders>
            <w:shd w:val="clear" w:color="auto" w:fill="auto"/>
          </w:tcPr>
          <w:p w14:paraId="722D46D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11 is de overeenkomst lokale Jeugdhulp en niet de overeenkomst WMO. Kan de juiste bijlage 11 worden gepubliceerd?</w:t>
            </w:r>
          </w:p>
        </w:tc>
        <w:tc>
          <w:tcPr>
            <w:tcW w:w="6320" w:type="dxa"/>
            <w:tcBorders>
              <w:top w:val="nil"/>
              <w:left w:val="nil"/>
              <w:bottom w:val="single" w:sz="4" w:space="0" w:color="auto"/>
              <w:right w:val="single" w:sz="4" w:space="0" w:color="auto"/>
            </w:tcBorders>
            <w:shd w:val="clear" w:color="auto" w:fill="auto"/>
          </w:tcPr>
          <w:p w14:paraId="48F3E198" w14:textId="77777777" w:rsidR="00A866F6" w:rsidRDefault="00A866F6" w:rsidP="005A35DE">
            <w:pPr>
              <w:rPr>
                <w:rFonts w:ascii="Calibri" w:hAnsi="Calibri" w:cs="Times New Roman"/>
                <w:sz w:val="22"/>
                <w:szCs w:val="22"/>
              </w:rPr>
            </w:pPr>
            <w:r w:rsidRPr="2C665ADA">
              <w:rPr>
                <w:rFonts w:ascii="Calibri" w:hAnsi="Calibri" w:cs="Times New Roman"/>
                <w:sz w:val="22"/>
                <w:szCs w:val="22"/>
              </w:rPr>
              <w:t xml:space="preserve">Hartelijk dank voor uw opmerkzaamheid. We hebben inderdaad de verkeerde bijlage conceptovereenkomst geüpload.  </w:t>
            </w:r>
            <w:r>
              <w:br/>
            </w:r>
            <w:r>
              <w:br/>
            </w:r>
            <w:r w:rsidRPr="2C665ADA">
              <w:rPr>
                <w:rFonts w:ascii="Calibri" w:hAnsi="Calibri" w:cs="Times New Roman"/>
                <w:sz w:val="22"/>
                <w:szCs w:val="22"/>
              </w:rPr>
              <w:t>We hebben de raamovereenkomst gepubliceerd onder Bijlage 11 - Concept raamovereenkomst 2.0</w:t>
            </w:r>
            <w:r w:rsidR="004761AD">
              <w:rPr>
                <w:rFonts w:ascii="Calibri" w:hAnsi="Calibri" w:cs="Times New Roman"/>
                <w:sz w:val="22"/>
                <w:szCs w:val="22"/>
              </w:rPr>
              <w:t>.</w:t>
            </w:r>
          </w:p>
          <w:p w14:paraId="4E0476C2" w14:textId="6C49093A" w:rsidR="004761AD" w:rsidRPr="000471BE" w:rsidRDefault="004761AD" w:rsidP="005A35DE">
            <w:pPr>
              <w:rPr>
                <w:rFonts w:ascii="Calibri" w:hAnsi="Calibri" w:cs="Times New Roman"/>
                <w:sz w:val="22"/>
                <w:szCs w:val="22"/>
              </w:rPr>
            </w:pPr>
          </w:p>
        </w:tc>
      </w:tr>
      <w:tr w:rsidR="00A866F6" w:rsidRPr="000471BE" w14:paraId="703FE690" w14:textId="77777777" w:rsidTr="00E67082">
        <w:trPr>
          <w:trHeight w:val="600"/>
        </w:trPr>
        <w:tc>
          <w:tcPr>
            <w:tcW w:w="600" w:type="dxa"/>
            <w:tcBorders>
              <w:top w:val="nil"/>
              <w:left w:val="single" w:sz="4" w:space="0" w:color="auto"/>
              <w:bottom w:val="single" w:sz="4" w:space="0" w:color="auto"/>
              <w:right w:val="single" w:sz="4" w:space="0" w:color="auto"/>
            </w:tcBorders>
            <w:shd w:val="clear" w:color="auto" w:fill="auto"/>
          </w:tcPr>
          <w:p w14:paraId="49A10F99"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119</w:t>
            </w:r>
          </w:p>
        </w:tc>
        <w:tc>
          <w:tcPr>
            <w:tcW w:w="2455" w:type="dxa"/>
            <w:tcBorders>
              <w:top w:val="nil"/>
              <w:left w:val="nil"/>
              <w:bottom w:val="single" w:sz="4" w:space="0" w:color="auto"/>
              <w:right w:val="single" w:sz="4" w:space="0" w:color="auto"/>
            </w:tcBorders>
            <w:shd w:val="clear" w:color="auto" w:fill="auto"/>
          </w:tcPr>
          <w:p w14:paraId="42E0312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1.4.3.</w:t>
            </w:r>
          </w:p>
        </w:tc>
        <w:tc>
          <w:tcPr>
            <w:tcW w:w="5524" w:type="dxa"/>
            <w:tcBorders>
              <w:top w:val="nil"/>
              <w:left w:val="nil"/>
              <w:bottom w:val="single" w:sz="4" w:space="0" w:color="auto"/>
              <w:right w:val="single" w:sz="4" w:space="0" w:color="auto"/>
            </w:tcBorders>
            <w:shd w:val="clear" w:color="auto" w:fill="auto"/>
          </w:tcPr>
          <w:p w14:paraId="2DC9A2F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U vraagt bij de draagkracht om een : accountantsverklaring bij voorkeur over het boekjaar 2019, maar 2018 is ook akkoord (of in voorkomend geval een beoordelings- of samenstellingsverklaring*) zonder zogenoemde ‘continuïteitsparagraaf**’;</w:t>
            </w:r>
            <w:r w:rsidRPr="000471BE">
              <w:rPr>
                <w:rFonts w:ascii="Calibri" w:hAnsi="Calibri" w:cs="Times New Roman"/>
                <w:color w:val="000000"/>
                <w:sz w:val="22"/>
                <w:szCs w:val="22"/>
              </w:rPr>
              <w:br/>
              <w:t>Nu zijn wij nog niet controleplichtig, niet in 2018 of 2019 en nu ook nog niet.</w:t>
            </w:r>
            <w:r w:rsidRPr="000471BE">
              <w:rPr>
                <w:rFonts w:ascii="Calibri" w:hAnsi="Calibri" w:cs="Times New Roman"/>
                <w:color w:val="000000"/>
                <w:sz w:val="22"/>
                <w:szCs w:val="22"/>
              </w:rPr>
              <w:br/>
              <w:t>Kunnen wij volstaan met een jaarrekening? Deze is door onze boekhouder ( intern) opgesteld. Sinds 2020 hebben we wel een accountantsverklaring voor de gemeentes die dat willen maar daar valt Noordoostpolder/ Urk nog niet  onder. Het is nu niet mogelijk dit voor de aanbesteding nog te regelen.</w:t>
            </w:r>
          </w:p>
        </w:tc>
        <w:tc>
          <w:tcPr>
            <w:tcW w:w="6320" w:type="dxa"/>
            <w:tcBorders>
              <w:top w:val="nil"/>
              <w:left w:val="nil"/>
              <w:bottom w:val="single" w:sz="4" w:space="0" w:color="auto"/>
              <w:right w:val="single" w:sz="4" w:space="0" w:color="auto"/>
            </w:tcBorders>
            <w:shd w:val="clear" w:color="auto" w:fill="auto"/>
          </w:tcPr>
          <w:p w14:paraId="2B7CDD3B" w14:textId="2849135E" w:rsidR="00A866F6" w:rsidRPr="000471BE" w:rsidRDefault="00E67082" w:rsidP="005A35DE">
            <w:pPr>
              <w:rPr>
                <w:rFonts w:ascii="Calibri" w:hAnsi="Calibri" w:cs="Times New Roman"/>
                <w:color w:val="000000"/>
                <w:sz w:val="22"/>
                <w:szCs w:val="22"/>
              </w:rPr>
            </w:pPr>
            <w:r>
              <w:rPr>
                <w:rFonts w:ascii="Calibri" w:hAnsi="Calibri" w:cs="Times New Roman"/>
                <w:color w:val="000000" w:themeColor="text1"/>
                <w:sz w:val="22"/>
                <w:szCs w:val="22"/>
              </w:rPr>
              <w:t xml:space="preserve">In het geval u niet controleplichtig bent is een samenstellingsverklaring voldoende. </w:t>
            </w:r>
          </w:p>
        </w:tc>
      </w:tr>
      <w:tr w:rsidR="00A866F6" w:rsidRPr="000471BE" w14:paraId="4833BA9F" w14:textId="77777777" w:rsidTr="00E67082">
        <w:trPr>
          <w:trHeight w:val="600"/>
        </w:trPr>
        <w:tc>
          <w:tcPr>
            <w:tcW w:w="600" w:type="dxa"/>
            <w:tcBorders>
              <w:top w:val="nil"/>
              <w:left w:val="single" w:sz="4" w:space="0" w:color="auto"/>
              <w:bottom w:val="single" w:sz="4" w:space="0" w:color="auto"/>
              <w:right w:val="single" w:sz="4" w:space="0" w:color="auto"/>
            </w:tcBorders>
            <w:shd w:val="clear" w:color="auto" w:fill="auto"/>
          </w:tcPr>
          <w:p w14:paraId="5E7D231D"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120</w:t>
            </w:r>
          </w:p>
        </w:tc>
        <w:tc>
          <w:tcPr>
            <w:tcW w:w="2455" w:type="dxa"/>
            <w:tcBorders>
              <w:top w:val="nil"/>
              <w:left w:val="nil"/>
              <w:bottom w:val="single" w:sz="4" w:space="0" w:color="auto"/>
              <w:right w:val="single" w:sz="4" w:space="0" w:color="auto"/>
            </w:tcBorders>
            <w:shd w:val="clear" w:color="auto" w:fill="auto"/>
          </w:tcPr>
          <w:p w14:paraId="01B8F2A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11 Concept raamovereenkomst</w:t>
            </w:r>
          </w:p>
        </w:tc>
        <w:tc>
          <w:tcPr>
            <w:tcW w:w="5524" w:type="dxa"/>
            <w:tcBorders>
              <w:top w:val="nil"/>
              <w:left w:val="nil"/>
              <w:bottom w:val="single" w:sz="4" w:space="0" w:color="auto"/>
              <w:right w:val="single" w:sz="4" w:space="0" w:color="auto"/>
            </w:tcBorders>
            <w:shd w:val="clear" w:color="auto" w:fill="auto"/>
          </w:tcPr>
          <w:p w14:paraId="2F42498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De bijgevoegde raamovereenkomst is die van Jeugd.</w:t>
            </w:r>
          </w:p>
        </w:tc>
        <w:tc>
          <w:tcPr>
            <w:tcW w:w="6320" w:type="dxa"/>
            <w:tcBorders>
              <w:top w:val="nil"/>
              <w:left w:val="nil"/>
              <w:bottom w:val="single" w:sz="4" w:space="0" w:color="auto"/>
              <w:right w:val="single" w:sz="4" w:space="0" w:color="auto"/>
            </w:tcBorders>
            <w:shd w:val="clear" w:color="auto" w:fill="auto"/>
          </w:tcPr>
          <w:p w14:paraId="1D0AF3B2"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bij vraag 118.</w:t>
            </w:r>
          </w:p>
        </w:tc>
      </w:tr>
      <w:tr w:rsidR="00A866F6" w:rsidRPr="000471BE" w14:paraId="6A401501" w14:textId="77777777" w:rsidTr="00E67082">
        <w:trPr>
          <w:trHeight w:val="600"/>
        </w:trPr>
        <w:tc>
          <w:tcPr>
            <w:tcW w:w="600" w:type="dxa"/>
            <w:tcBorders>
              <w:top w:val="nil"/>
              <w:left w:val="single" w:sz="4" w:space="0" w:color="auto"/>
              <w:bottom w:val="single" w:sz="4" w:space="0" w:color="auto"/>
              <w:right w:val="single" w:sz="4" w:space="0" w:color="auto"/>
            </w:tcBorders>
            <w:shd w:val="clear" w:color="auto" w:fill="auto"/>
          </w:tcPr>
          <w:p w14:paraId="038B4021"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121</w:t>
            </w:r>
          </w:p>
        </w:tc>
        <w:tc>
          <w:tcPr>
            <w:tcW w:w="2455" w:type="dxa"/>
            <w:tcBorders>
              <w:top w:val="nil"/>
              <w:left w:val="nil"/>
              <w:bottom w:val="single" w:sz="4" w:space="0" w:color="auto"/>
              <w:right w:val="single" w:sz="4" w:space="0" w:color="auto"/>
            </w:tcBorders>
            <w:shd w:val="clear" w:color="auto" w:fill="auto"/>
          </w:tcPr>
          <w:p w14:paraId="1027E7B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1.4.3.</w:t>
            </w:r>
          </w:p>
        </w:tc>
        <w:tc>
          <w:tcPr>
            <w:tcW w:w="5524" w:type="dxa"/>
            <w:tcBorders>
              <w:top w:val="nil"/>
              <w:left w:val="nil"/>
              <w:bottom w:val="single" w:sz="4" w:space="0" w:color="auto"/>
              <w:right w:val="single" w:sz="4" w:space="0" w:color="auto"/>
            </w:tcBorders>
            <w:shd w:val="clear" w:color="auto" w:fill="auto"/>
          </w:tcPr>
          <w:p w14:paraId="65F1140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Kan ik volstaan met een jaarrekening. Wij zijn niet controle plichtig en hebben dus geen accountantsverklaring over de jaren die u vraagt. Wij hebben wel voldoende draagkracht.</w:t>
            </w:r>
          </w:p>
        </w:tc>
        <w:tc>
          <w:tcPr>
            <w:tcW w:w="6320" w:type="dxa"/>
            <w:tcBorders>
              <w:top w:val="nil"/>
              <w:left w:val="nil"/>
              <w:bottom w:val="single" w:sz="4" w:space="0" w:color="auto"/>
              <w:right w:val="single" w:sz="4" w:space="0" w:color="auto"/>
            </w:tcBorders>
            <w:shd w:val="clear" w:color="auto" w:fill="auto"/>
          </w:tcPr>
          <w:p w14:paraId="6C99FB06"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bij vraag 119.</w:t>
            </w:r>
          </w:p>
        </w:tc>
      </w:tr>
      <w:tr w:rsidR="00A866F6" w:rsidRPr="000471BE" w14:paraId="584218F0" w14:textId="77777777" w:rsidTr="00E67082">
        <w:trPr>
          <w:trHeight w:val="600"/>
        </w:trPr>
        <w:tc>
          <w:tcPr>
            <w:tcW w:w="600" w:type="dxa"/>
            <w:tcBorders>
              <w:top w:val="nil"/>
              <w:left w:val="single" w:sz="4" w:space="0" w:color="auto"/>
              <w:bottom w:val="single" w:sz="4" w:space="0" w:color="auto"/>
              <w:right w:val="single" w:sz="4" w:space="0" w:color="auto"/>
            </w:tcBorders>
            <w:shd w:val="clear" w:color="auto" w:fill="auto"/>
          </w:tcPr>
          <w:p w14:paraId="3772C312"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122</w:t>
            </w:r>
          </w:p>
        </w:tc>
        <w:tc>
          <w:tcPr>
            <w:tcW w:w="2455" w:type="dxa"/>
            <w:tcBorders>
              <w:top w:val="nil"/>
              <w:left w:val="nil"/>
              <w:bottom w:val="single" w:sz="4" w:space="0" w:color="auto"/>
              <w:right w:val="single" w:sz="4" w:space="0" w:color="auto"/>
            </w:tcBorders>
            <w:shd w:val="clear" w:color="auto" w:fill="auto"/>
          </w:tcPr>
          <w:p w14:paraId="48B25F1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02 Uniform Europees Aanbestedingsdocument</w:t>
            </w:r>
          </w:p>
        </w:tc>
        <w:tc>
          <w:tcPr>
            <w:tcW w:w="5524" w:type="dxa"/>
            <w:tcBorders>
              <w:top w:val="nil"/>
              <w:left w:val="nil"/>
              <w:bottom w:val="single" w:sz="4" w:space="0" w:color="auto"/>
              <w:right w:val="single" w:sz="4" w:space="0" w:color="auto"/>
            </w:tcBorders>
            <w:shd w:val="clear" w:color="auto" w:fill="auto"/>
          </w:tcPr>
          <w:p w14:paraId="7DF7794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De vraag over Deel V: beperking van het aantal gekwalificeerde gegadigden in het Uniform Europees Aanbestedingsdocument. </w:t>
            </w:r>
            <w:r w:rsidRPr="000471BE">
              <w:rPr>
                <w:rFonts w:ascii="Calibri" w:hAnsi="Calibri" w:cs="Times New Roman"/>
                <w:color w:val="000000"/>
                <w:sz w:val="22"/>
                <w:szCs w:val="22"/>
              </w:rPr>
              <w:br/>
            </w:r>
            <w:r w:rsidRPr="000471BE">
              <w:rPr>
                <w:rFonts w:ascii="Calibri" w:hAnsi="Calibri" w:cs="Times New Roman"/>
                <w:color w:val="000000"/>
                <w:sz w:val="22"/>
                <w:szCs w:val="22"/>
              </w:rPr>
              <w:br/>
              <w:t>Moet dit ingevuld worden. Zo ja, dan is de vraagstelling ons onduidelijk. Kan er een toelichting worden gegeven.</w:t>
            </w:r>
          </w:p>
        </w:tc>
        <w:tc>
          <w:tcPr>
            <w:tcW w:w="6320" w:type="dxa"/>
            <w:tcBorders>
              <w:top w:val="nil"/>
              <w:left w:val="nil"/>
              <w:bottom w:val="single" w:sz="4" w:space="0" w:color="auto"/>
              <w:right w:val="single" w:sz="4" w:space="0" w:color="auto"/>
            </w:tcBorders>
            <w:shd w:val="clear" w:color="auto" w:fill="auto"/>
          </w:tcPr>
          <w:p w14:paraId="72854DE1" w14:textId="77777777" w:rsidR="00A866F6"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Deel V van het UEA is niet van toepassing op deze aanbesteding. </w:t>
            </w:r>
            <w:r w:rsidRPr="000471BE">
              <w:rPr>
                <w:rFonts w:ascii="Calibri" w:hAnsi="Calibri" w:cs="Times New Roman"/>
                <w:color w:val="000000"/>
                <w:sz w:val="22"/>
                <w:szCs w:val="22"/>
              </w:rPr>
              <w:br/>
            </w:r>
            <w:r w:rsidRPr="000471BE">
              <w:rPr>
                <w:rFonts w:ascii="Calibri" w:hAnsi="Calibri" w:cs="Times New Roman"/>
                <w:color w:val="000000"/>
                <w:sz w:val="22"/>
                <w:szCs w:val="22"/>
              </w:rPr>
              <w:br/>
              <w:t>Deel V is alleen van toepassing indien aanbestedende dienst een van de volgende aanbestedingsprocedures toepast: niet-openbare procedure, mededingingsprocedure met onderhandeling, concurrentiegerichte dialoog, innovatiepartnerschap.</w:t>
            </w:r>
          </w:p>
          <w:p w14:paraId="19F49D45" w14:textId="4F2250DF" w:rsidR="004761AD" w:rsidRPr="000471BE" w:rsidRDefault="004761AD" w:rsidP="005A35DE">
            <w:pPr>
              <w:rPr>
                <w:rFonts w:ascii="Calibri" w:hAnsi="Calibri" w:cs="Times New Roman"/>
                <w:color w:val="000000"/>
                <w:sz w:val="22"/>
                <w:szCs w:val="22"/>
              </w:rPr>
            </w:pPr>
          </w:p>
        </w:tc>
      </w:tr>
      <w:tr w:rsidR="00A866F6" w:rsidRPr="000471BE" w14:paraId="77655BD7" w14:textId="77777777" w:rsidTr="00E67082">
        <w:trPr>
          <w:trHeight w:val="600"/>
        </w:trPr>
        <w:tc>
          <w:tcPr>
            <w:tcW w:w="600" w:type="dxa"/>
            <w:tcBorders>
              <w:top w:val="nil"/>
              <w:left w:val="single" w:sz="4" w:space="0" w:color="auto"/>
              <w:bottom w:val="single" w:sz="4" w:space="0" w:color="auto"/>
              <w:right w:val="single" w:sz="4" w:space="0" w:color="auto"/>
            </w:tcBorders>
            <w:shd w:val="clear" w:color="auto" w:fill="auto"/>
          </w:tcPr>
          <w:p w14:paraId="7AC383DA"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123</w:t>
            </w:r>
          </w:p>
        </w:tc>
        <w:tc>
          <w:tcPr>
            <w:tcW w:w="2455" w:type="dxa"/>
            <w:tcBorders>
              <w:top w:val="nil"/>
              <w:left w:val="nil"/>
              <w:bottom w:val="single" w:sz="4" w:space="0" w:color="auto"/>
              <w:right w:val="single" w:sz="4" w:space="0" w:color="auto"/>
            </w:tcBorders>
            <w:shd w:val="clear" w:color="auto" w:fill="auto"/>
          </w:tcPr>
          <w:p w14:paraId="39A64C2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03 Referentieformulier</w:t>
            </w:r>
          </w:p>
        </w:tc>
        <w:tc>
          <w:tcPr>
            <w:tcW w:w="5524" w:type="dxa"/>
            <w:tcBorders>
              <w:top w:val="nil"/>
              <w:left w:val="nil"/>
              <w:bottom w:val="single" w:sz="4" w:space="0" w:color="auto"/>
              <w:right w:val="single" w:sz="4" w:space="0" w:color="auto"/>
            </w:tcBorders>
            <w:shd w:val="clear" w:color="auto" w:fill="auto"/>
          </w:tcPr>
          <w:p w14:paraId="3BC3C3F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Wij vermoeden dat dit formulier bedoeld is voor partijen die nog niet eerder hebben samengewerkt met NOP / URK </w:t>
            </w:r>
            <w:r w:rsidRPr="000471BE">
              <w:rPr>
                <w:rFonts w:ascii="Calibri" w:hAnsi="Calibri" w:cs="Times New Roman"/>
                <w:color w:val="000000"/>
                <w:sz w:val="22"/>
                <w:szCs w:val="22"/>
              </w:rPr>
              <w:lastRenderedPageBreak/>
              <w:t xml:space="preserve">en dat dit formulier niet op ons van toepassing is omdat  wij al meer dan 10 jaar met jullie samenwerken. </w:t>
            </w:r>
            <w:r w:rsidRPr="000471BE">
              <w:rPr>
                <w:rFonts w:ascii="Calibri" w:hAnsi="Calibri" w:cs="Times New Roman"/>
                <w:color w:val="000000"/>
                <w:sz w:val="22"/>
                <w:szCs w:val="22"/>
              </w:rPr>
              <w:br/>
              <w:t>Klopt dat?</w:t>
            </w:r>
          </w:p>
        </w:tc>
        <w:tc>
          <w:tcPr>
            <w:tcW w:w="6320" w:type="dxa"/>
            <w:tcBorders>
              <w:top w:val="nil"/>
              <w:left w:val="nil"/>
              <w:bottom w:val="single" w:sz="4" w:space="0" w:color="auto"/>
              <w:right w:val="single" w:sz="4" w:space="0" w:color="auto"/>
            </w:tcBorders>
            <w:shd w:val="clear" w:color="auto" w:fill="auto"/>
          </w:tcPr>
          <w:p w14:paraId="313AA648" w14:textId="77777777" w:rsidR="00A866F6"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lastRenderedPageBreak/>
              <w:t xml:space="preserve">Uw aanname is niet juist. Alle inschrijvers dienen een referentieformulier aan te leveren. Het is toegestaan om gemeente </w:t>
            </w:r>
            <w:r w:rsidRPr="000471BE">
              <w:rPr>
                <w:rFonts w:ascii="Calibri" w:hAnsi="Calibri" w:cs="Times New Roman"/>
                <w:color w:val="000000"/>
                <w:sz w:val="22"/>
                <w:szCs w:val="22"/>
              </w:rPr>
              <w:lastRenderedPageBreak/>
              <w:t>Urk/NOP op te geven als referent. U dient wel met de gemeente contact te leggen om een contactpersoon aan te wijzen met voldoende afstand tot onderhavige aanbesteding.</w:t>
            </w:r>
          </w:p>
          <w:p w14:paraId="6042A29D" w14:textId="7F09ACE4" w:rsidR="004761AD" w:rsidRPr="000471BE" w:rsidRDefault="004761AD" w:rsidP="005A35DE">
            <w:pPr>
              <w:rPr>
                <w:rFonts w:ascii="Calibri" w:hAnsi="Calibri" w:cs="Times New Roman"/>
                <w:color w:val="000000"/>
                <w:sz w:val="22"/>
                <w:szCs w:val="22"/>
              </w:rPr>
            </w:pPr>
          </w:p>
        </w:tc>
      </w:tr>
      <w:tr w:rsidR="00A866F6" w:rsidRPr="000471BE" w14:paraId="17EB95B2" w14:textId="77777777" w:rsidTr="004761AD">
        <w:trPr>
          <w:trHeight w:val="6900"/>
        </w:trPr>
        <w:tc>
          <w:tcPr>
            <w:tcW w:w="600" w:type="dxa"/>
            <w:tcBorders>
              <w:top w:val="nil"/>
              <w:left w:val="single" w:sz="4" w:space="0" w:color="auto"/>
              <w:bottom w:val="single" w:sz="4" w:space="0" w:color="auto"/>
              <w:right w:val="single" w:sz="4" w:space="0" w:color="auto"/>
            </w:tcBorders>
            <w:shd w:val="clear" w:color="auto" w:fill="auto"/>
            <w:hideMark/>
          </w:tcPr>
          <w:p w14:paraId="06813C26"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124</w:t>
            </w:r>
          </w:p>
        </w:tc>
        <w:tc>
          <w:tcPr>
            <w:tcW w:w="2455" w:type="dxa"/>
            <w:tcBorders>
              <w:top w:val="nil"/>
              <w:left w:val="nil"/>
              <w:bottom w:val="single" w:sz="4" w:space="0" w:color="auto"/>
              <w:right w:val="single" w:sz="4" w:space="0" w:color="auto"/>
            </w:tcBorders>
            <w:shd w:val="clear" w:color="auto" w:fill="auto"/>
            <w:hideMark/>
          </w:tcPr>
          <w:p w14:paraId="26ED26C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en Programma van Eisen</w:t>
            </w:r>
          </w:p>
        </w:tc>
        <w:tc>
          <w:tcPr>
            <w:tcW w:w="5524" w:type="dxa"/>
            <w:tcBorders>
              <w:top w:val="nil"/>
              <w:left w:val="nil"/>
              <w:bottom w:val="single" w:sz="4" w:space="0" w:color="auto"/>
              <w:right w:val="single" w:sz="4" w:space="0" w:color="auto"/>
            </w:tcBorders>
            <w:shd w:val="clear" w:color="auto" w:fill="auto"/>
            <w:hideMark/>
          </w:tcPr>
          <w:p w14:paraId="72F5FAE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Geachte mevrouw, heer,</w:t>
            </w:r>
            <w:r w:rsidRPr="000471BE">
              <w:rPr>
                <w:rFonts w:ascii="Calibri" w:hAnsi="Calibri" w:cs="Times New Roman"/>
                <w:color w:val="000000"/>
                <w:sz w:val="22"/>
                <w:szCs w:val="22"/>
              </w:rPr>
              <w:br/>
            </w:r>
            <w:r w:rsidRPr="000471BE">
              <w:rPr>
                <w:rFonts w:ascii="Calibri" w:hAnsi="Calibri" w:cs="Times New Roman"/>
                <w:color w:val="000000"/>
                <w:sz w:val="22"/>
                <w:szCs w:val="22"/>
              </w:rPr>
              <w:br/>
              <w:t xml:space="preserve">Hierbij een aantal vragen n.a.v. de aanbesteding Wmo voor Urk/Noordoostpolder: </w:t>
            </w:r>
            <w:r w:rsidRPr="000471BE">
              <w:rPr>
                <w:rFonts w:ascii="Calibri" w:hAnsi="Calibri" w:cs="Times New Roman"/>
                <w:color w:val="000000"/>
                <w:sz w:val="22"/>
                <w:szCs w:val="22"/>
              </w:rPr>
              <w:br/>
              <w:t>- Raamovereenkomst 8.1         Opdrachtnemer is verplicht 5% van de gefactureerde omzet naar aanleiding van de opdracht aan te wenden aan SROI inspanningen. Wordt er een minimale gefactureerde omzet gehanteerd, waaronder men niet hoeft te voldoen aan SROI inspanningen?</w:t>
            </w:r>
            <w:r w:rsidRPr="000471BE">
              <w:rPr>
                <w:rFonts w:ascii="Calibri" w:hAnsi="Calibri" w:cs="Times New Roman"/>
                <w:color w:val="000000"/>
                <w:sz w:val="22"/>
                <w:szCs w:val="22"/>
              </w:rPr>
              <w:br/>
              <w:t>- Beschrijvend document 1.3.4            Wij bieden dagactiviteiten aan voor cliënten met een verstandelijke beperking, bijvoorbeeld in de vorm van zaterdagopvang. Vanwege de mate van verstandelijke beperking is er geen sprake van arbeidsmatige werkzaamheden, maar zijn de dagactiviteiten gericht op bieden van structuur en ontwikkeling binnen de mogelijkheden. Er is ook  geen sprake van ouderen of cliënten met NAH. In welk perceel dagactiviteiten past deze doelgroep en welk perceel zouden wij moeten contracteren?</w:t>
            </w:r>
            <w:r w:rsidRPr="000471BE">
              <w:rPr>
                <w:rFonts w:ascii="Calibri" w:hAnsi="Calibri" w:cs="Times New Roman"/>
                <w:color w:val="000000"/>
                <w:sz w:val="22"/>
                <w:szCs w:val="22"/>
              </w:rPr>
              <w:br/>
              <w:t>- Beschrijvend document 2.11.2          Is het voor hoofdaannemers mogelijk ná het ondertekenen van de raamovereenkomst, later in het jaar contracten aan te gaan met onderaannemers? Na overleg met de gemeente? Of dienen onderaannemers gelijk aan het begin bij inschrijving bekend te zijn voor de gehele contractperiode?</w:t>
            </w:r>
            <w:r w:rsidRPr="000471BE">
              <w:rPr>
                <w:rFonts w:ascii="Calibri" w:hAnsi="Calibri" w:cs="Times New Roman"/>
                <w:color w:val="000000"/>
                <w:sz w:val="22"/>
                <w:szCs w:val="22"/>
              </w:rPr>
              <w:br/>
              <w:t xml:space="preserve">- Bijlage 14 Beschrijving en PvE Begeleiding 2.3         Het is mogelijk dat de problematiek per resultaatgebied varieert qua zwaarte. De intensiteit bestaat uit vijf gradaties, namelijk waakvlam, licht, middel, zwaar en intensief. Is het </w:t>
            </w:r>
            <w:r w:rsidRPr="000471BE">
              <w:rPr>
                <w:rFonts w:ascii="Calibri" w:hAnsi="Calibri" w:cs="Times New Roman"/>
                <w:color w:val="000000"/>
                <w:sz w:val="22"/>
                <w:szCs w:val="22"/>
              </w:rPr>
              <w:lastRenderedPageBreak/>
              <w:t>noodzakelijk dat de aanbieder binnen de aangegeven doelgroep alle vijf de gradaties kan leveren?</w:t>
            </w:r>
          </w:p>
        </w:tc>
        <w:tc>
          <w:tcPr>
            <w:tcW w:w="6320" w:type="dxa"/>
            <w:tcBorders>
              <w:top w:val="nil"/>
              <w:left w:val="nil"/>
              <w:bottom w:val="single" w:sz="4" w:space="0" w:color="auto"/>
              <w:right w:val="single" w:sz="4" w:space="0" w:color="auto"/>
            </w:tcBorders>
            <w:shd w:val="clear" w:color="auto" w:fill="auto"/>
            <w:hideMark/>
          </w:tcPr>
          <w:p w14:paraId="61A87DB6" w14:textId="77777777" w:rsidR="00A866F6" w:rsidRPr="000471BE" w:rsidRDefault="00A866F6" w:rsidP="005A35DE">
            <w:pPr>
              <w:rPr>
                <w:rFonts w:ascii="Calibri" w:hAnsi="Calibri" w:cs="Times New Roman"/>
                <w:sz w:val="22"/>
                <w:szCs w:val="22"/>
              </w:rPr>
            </w:pPr>
            <w:r w:rsidRPr="000471BE">
              <w:rPr>
                <w:rFonts w:ascii="Calibri" w:hAnsi="Calibri" w:cs="Times New Roman"/>
                <w:sz w:val="22"/>
                <w:szCs w:val="22"/>
              </w:rPr>
              <w:lastRenderedPageBreak/>
              <w:t xml:space="preserve">8.1: Wij zijn verplicht om SROI op te nemen op aanbestedingen boven de Europese drempel. Omdat we een raamovereenkomst afsluiten met meerdere opdrachtnemers kunnen we aan de voorkant niet aangeven wat de waarde exact gaat zijn. Daarom kiezen we voor een reactieve aanpak. Op het eind van ieder jaar maken we de balans op en op basis van de gefactureerde omzet gaat u met de WerkCorporatie/Concern voor Werk om tafel om de (on)mogelijkheden te bespreken. Wij kunnen daarom niet op uw verzoek ingaan om een minimale drempel te hanteren. </w:t>
            </w:r>
            <w:r w:rsidRPr="000471BE">
              <w:rPr>
                <w:rFonts w:ascii="Calibri" w:hAnsi="Calibri" w:cs="Times New Roman"/>
                <w:sz w:val="22"/>
                <w:szCs w:val="22"/>
              </w:rPr>
              <w:br/>
            </w:r>
            <w:r w:rsidRPr="000471BE">
              <w:rPr>
                <w:rFonts w:ascii="Calibri" w:hAnsi="Calibri" w:cs="Times New Roman"/>
                <w:sz w:val="22"/>
                <w:szCs w:val="22"/>
              </w:rPr>
              <w:br/>
              <w:t xml:space="preserve">1.3.4 U kunt zich inschrijven voor het perceel Arbeidsmatige dagactiviteiten. We streven naar doorstroom vanuit Arbeidsmatige dagactiviteiten naar een vorm van (vrijwilligers)werk, algemene voorzieningen ed. In bepaalde gevallen zal gezien de beperkingen van de inwoner doorstroom niet haalbaar zijn. De maatwerkvoorziening 'Arbeidsmatige' dagactiviteiten staat dan in het teken van participatie met als doel inwoners een zinvolle invulling van de dag te geven die past bij hun interesse en vaardigheden en hun naar vermogen te laten ontwikkelen. </w:t>
            </w:r>
            <w:r w:rsidRPr="000471BE">
              <w:rPr>
                <w:rFonts w:ascii="Calibri" w:hAnsi="Calibri" w:cs="Times New Roman"/>
                <w:sz w:val="22"/>
                <w:szCs w:val="22"/>
              </w:rPr>
              <w:br/>
            </w:r>
            <w:r w:rsidRPr="000471BE">
              <w:rPr>
                <w:rFonts w:ascii="Calibri" w:hAnsi="Calibri" w:cs="Times New Roman"/>
                <w:sz w:val="22"/>
                <w:szCs w:val="22"/>
              </w:rPr>
              <w:br/>
              <w:t>2.11.2 Ja, Opdrachtnemer kan in zijn eventuele rol als hoofdaannemer ook na de gunning contracten aangaan met onderaannemers. Dat staat los van de gemeente. Opdrachtnemer (hoofdaannemer) blijft bij de inschakeling van een onderaannemer te allen tijde (eind)verantwoordelijk en aansprakelijk voor (de kwaliteit van) de ondersteuning. Zie voor meer informatie ook eis 26.</w:t>
            </w:r>
            <w:r w:rsidRPr="000471BE">
              <w:rPr>
                <w:rFonts w:ascii="Calibri" w:hAnsi="Calibri" w:cs="Times New Roman"/>
                <w:sz w:val="22"/>
                <w:szCs w:val="22"/>
              </w:rPr>
              <w:br/>
            </w:r>
            <w:r w:rsidRPr="000471BE">
              <w:rPr>
                <w:rFonts w:ascii="Calibri" w:hAnsi="Calibri" w:cs="Times New Roman"/>
                <w:sz w:val="22"/>
                <w:szCs w:val="22"/>
              </w:rPr>
              <w:br/>
              <w:t>2.3 Opdrachtgever verwacht dat Opdrachtnemer alle intensiteiten van ondersteuning kan leveren.</w:t>
            </w:r>
          </w:p>
        </w:tc>
      </w:tr>
      <w:tr w:rsidR="00A866F6" w:rsidRPr="000471BE" w14:paraId="5A6C19EA" w14:textId="77777777" w:rsidTr="004761AD">
        <w:trPr>
          <w:trHeight w:val="1842"/>
        </w:trPr>
        <w:tc>
          <w:tcPr>
            <w:tcW w:w="600" w:type="dxa"/>
            <w:tcBorders>
              <w:top w:val="single" w:sz="4" w:space="0" w:color="auto"/>
              <w:left w:val="single" w:sz="4" w:space="0" w:color="auto"/>
              <w:bottom w:val="single" w:sz="4" w:space="0" w:color="auto"/>
              <w:right w:val="single" w:sz="4" w:space="0" w:color="auto"/>
            </w:tcBorders>
            <w:shd w:val="clear" w:color="auto" w:fill="auto"/>
          </w:tcPr>
          <w:p w14:paraId="43DA9AB1"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125</w:t>
            </w:r>
          </w:p>
        </w:tc>
        <w:tc>
          <w:tcPr>
            <w:tcW w:w="2455" w:type="dxa"/>
            <w:tcBorders>
              <w:top w:val="single" w:sz="4" w:space="0" w:color="auto"/>
              <w:left w:val="nil"/>
              <w:bottom w:val="single" w:sz="4" w:space="0" w:color="auto"/>
              <w:right w:val="single" w:sz="4" w:space="0" w:color="auto"/>
            </w:tcBorders>
            <w:shd w:val="clear" w:color="auto" w:fill="auto"/>
          </w:tcPr>
          <w:p w14:paraId="346D47A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11 Concept raamovereenkomst</w:t>
            </w:r>
          </w:p>
        </w:tc>
        <w:tc>
          <w:tcPr>
            <w:tcW w:w="5524" w:type="dxa"/>
            <w:tcBorders>
              <w:top w:val="single" w:sz="4" w:space="0" w:color="auto"/>
              <w:left w:val="nil"/>
              <w:bottom w:val="single" w:sz="4" w:space="0" w:color="auto"/>
              <w:right w:val="single" w:sz="4" w:space="0" w:color="auto"/>
            </w:tcBorders>
            <w:shd w:val="clear" w:color="auto" w:fill="auto"/>
          </w:tcPr>
          <w:p w14:paraId="5F6292D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Het contract (concept-raamovereenkomst) gaat over Jeugdhulp. Kan dit worden aangepast in de titel en de overwegingen onder 1 en de verwijzingen on offerte en opdrachtnemer bij de begripsomschrijvingen?</w:t>
            </w:r>
          </w:p>
        </w:tc>
        <w:tc>
          <w:tcPr>
            <w:tcW w:w="6320" w:type="dxa"/>
            <w:tcBorders>
              <w:top w:val="single" w:sz="4" w:space="0" w:color="auto"/>
              <w:left w:val="nil"/>
              <w:bottom w:val="single" w:sz="4" w:space="0" w:color="auto"/>
              <w:right w:val="single" w:sz="4" w:space="0" w:color="auto"/>
            </w:tcBorders>
            <w:shd w:val="clear" w:color="auto" w:fill="auto"/>
          </w:tcPr>
          <w:p w14:paraId="63A8B672"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 xml:space="preserve">Hartelijk dank voor uw opmerkzaamheid ten aanzien van de conceptovereenkomst. We hebben inderdaad de verkeerde bijlage concept overeenkomst geüpload. </w:t>
            </w:r>
            <w:r>
              <w:br/>
            </w:r>
            <w:r>
              <w:br/>
            </w:r>
            <w:r w:rsidRPr="2C665ADA">
              <w:rPr>
                <w:rFonts w:ascii="Calibri" w:hAnsi="Calibri" w:cs="Times New Roman"/>
                <w:sz w:val="22"/>
                <w:szCs w:val="22"/>
              </w:rPr>
              <w:t>We hebben de raamovereenkomst gepubliceerd onder Bijlage 11 - Concept raamovereenkomst 2.0</w:t>
            </w:r>
          </w:p>
        </w:tc>
      </w:tr>
      <w:tr w:rsidR="00A866F6" w:rsidRPr="000471BE" w14:paraId="3DF75097" w14:textId="77777777" w:rsidTr="00E67082">
        <w:trPr>
          <w:trHeight w:val="1285"/>
        </w:trPr>
        <w:tc>
          <w:tcPr>
            <w:tcW w:w="600" w:type="dxa"/>
            <w:tcBorders>
              <w:top w:val="single" w:sz="4" w:space="0" w:color="auto"/>
              <w:left w:val="single" w:sz="4" w:space="0" w:color="auto"/>
              <w:bottom w:val="single" w:sz="4" w:space="0" w:color="auto"/>
              <w:right w:val="single" w:sz="4" w:space="0" w:color="auto"/>
            </w:tcBorders>
            <w:shd w:val="clear" w:color="auto" w:fill="auto"/>
          </w:tcPr>
          <w:p w14:paraId="002B126F"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126</w:t>
            </w:r>
          </w:p>
        </w:tc>
        <w:tc>
          <w:tcPr>
            <w:tcW w:w="2455" w:type="dxa"/>
            <w:tcBorders>
              <w:top w:val="single" w:sz="4" w:space="0" w:color="auto"/>
              <w:left w:val="nil"/>
              <w:bottom w:val="single" w:sz="4" w:space="0" w:color="auto"/>
              <w:right w:val="single" w:sz="4" w:space="0" w:color="auto"/>
            </w:tcBorders>
            <w:shd w:val="clear" w:color="auto" w:fill="auto"/>
          </w:tcPr>
          <w:p w14:paraId="0F6ED96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Verwerkersovereenkomst</w:t>
            </w:r>
          </w:p>
        </w:tc>
        <w:tc>
          <w:tcPr>
            <w:tcW w:w="5524" w:type="dxa"/>
            <w:tcBorders>
              <w:top w:val="single" w:sz="4" w:space="0" w:color="auto"/>
              <w:left w:val="nil"/>
              <w:bottom w:val="single" w:sz="4" w:space="0" w:color="auto"/>
              <w:right w:val="single" w:sz="4" w:space="0" w:color="auto"/>
            </w:tcBorders>
            <w:shd w:val="clear" w:color="auto" w:fill="auto"/>
          </w:tcPr>
          <w:p w14:paraId="2A98382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 artikel 1.3 sub 7 ontbreekt de verwerkersovereenkomst bij de stukken. Kan deze worden toegevoegd danwel het artikel worden aangepaast en verwijzen naar de bepaling onder artikel 7?</w:t>
            </w:r>
          </w:p>
        </w:tc>
        <w:tc>
          <w:tcPr>
            <w:tcW w:w="6320" w:type="dxa"/>
            <w:tcBorders>
              <w:top w:val="single" w:sz="4" w:space="0" w:color="auto"/>
              <w:left w:val="nil"/>
              <w:bottom w:val="single" w:sz="4" w:space="0" w:color="auto"/>
              <w:right w:val="single" w:sz="4" w:space="0" w:color="auto"/>
            </w:tcBorders>
            <w:shd w:val="clear" w:color="auto" w:fill="auto"/>
          </w:tcPr>
          <w:p w14:paraId="2CAE837E" w14:textId="77777777"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Een verwerkersovereenkomst maakt inderdaad geen onderdeel uit van de overeenkomst. De tekst in artikel 1.3 is hierop aangepast in Bijlage 11 - Concept raamovereenkomst 2.0.</w:t>
            </w:r>
          </w:p>
        </w:tc>
      </w:tr>
      <w:tr w:rsidR="00A866F6" w:rsidRPr="000471BE" w14:paraId="3CEBADE1" w14:textId="77777777" w:rsidTr="00E67082">
        <w:trPr>
          <w:trHeight w:val="2085"/>
        </w:trPr>
        <w:tc>
          <w:tcPr>
            <w:tcW w:w="600" w:type="dxa"/>
            <w:tcBorders>
              <w:top w:val="single" w:sz="4" w:space="0" w:color="auto"/>
              <w:left w:val="single" w:sz="4" w:space="0" w:color="auto"/>
              <w:bottom w:val="single" w:sz="4" w:space="0" w:color="auto"/>
              <w:right w:val="single" w:sz="4" w:space="0" w:color="auto"/>
            </w:tcBorders>
            <w:shd w:val="clear" w:color="auto" w:fill="auto"/>
          </w:tcPr>
          <w:p w14:paraId="53DB8633"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127</w:t>
            </w:r>
          </w:p>
        </w:tc>
        <w:tc>
          <w:tcPr>
            <w:tcW w:w="2455" w:type="dxa"/>
            <w:tcBorders>
              <w:top w:val="single" w:sz="4" w:space="0" w:color="auto"/>
              <w:left w:val="nil"/>
              <w:bottom w:val="single" w:sz="4" w:space="0" w:color="auto"/>
              <w:right w:val="single" w:sz="4" w:space="0" w:color="auto"/>
            </w:tcBorders>
            <w:shd w:val="clear" w:color="auto" w:fill="auto"/>
          </w:tcPr>
          <w:p w14:paraId="27B82819"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11 Concept raamovereenkomst 2.1</w:t>
            </w:r>
          </w:p>
        </w:tc>
        <w:tc>
          <w:tcPr>
            <w:tcW w:w="5524" w:type="dxa"/>
            <w:tcBorders>
              <w:top w:val="single" w:sz="4" w:space="0" w:color="auto"/>
              <w:left w:val="nil"/>
              <w:bottom w:val="single" w:sz="4" w:space="0" w:color="auto"/>
              <w:right w:val="single" w:sz="4" w:space="0" w:color="auto"/>
            </w:tcBorders>
            <w:shd w:val="clear" w:color="auto" w:fill="auto"/>
          </w:tcPr>
          <w:p w14:paraId="5EE70B3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Artikel 2.1 Deze Overeenkomst gaat in op 1 januari 2022 voor een periode van twee jaar met tweemaal een optie tot verlenging van deze Overeenkomst met een periode van één jaar</w:t>
            </w:r>
            <w:r w:rsidRPr="000471BE">
              <w:rPr>
                <w:rFonts w:ascii="Calibri" w:hAnsi="Calibri" w:cs="Times New Roman"/>
                <w:color w:val="000000"/>
                <w:sz w:val="22"/>
                <w:szCs w:val="22"/>
              </w:rPr>
              <w:br/>
              <w:t>Deze looptijd is niet in lijn met het offertedocument. Daarin is opgenomen een looptijd van 2 jaar en de mogelijkheid onder dezelfde voorwaarden driemaal voor een periode van 2 jaar te verlengen. Wat is juist?</w:t>
            </w:r>
          </w:p>
        </w:tc>
        <w:tc>
          <w:tcPr>
            <w:tcW w:w="6320" w:type="dxa"/>
            <w:tcBorders>
              <w:top w:val="single" w:sz="4" w:space="0" w:color="auto"/>
              <w:left w:val="nil"/>
              <w:bottom w:val="single" w:sz="4" w:space="0" w:color="auto"/>
              <w:right w:val="single" w:sz="4" w:space="0" w:color="auto"/>
            </w:tcBorders>
            <w:shd w:val="clear" w:color="auto" w:fill="auto"/>
          </w:tcPr>
          <w:p w14:paraId="60A534E9" w14:textId="77777777"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De tekst in de offerteaanvraag is leidend. De tekst in dit artikel is aangepast in Bijlage 11 - Concept raamovereenkomst 2.0. Zie aanvullend het antwoord bij vraag 141.</w:t>
            </w:r>
          </w:p>
        </w:tc>
      </w:tr>
      <w:tr w:rsidR="00A866F6" w:rsidRPr="000471BE" w14:paraId="304CD111" w14:textId="77777777" w:rsidTr="00E67082">
        <w:trPr>
          <w:trHeight w:val="1066"/>
        </w:trPr>
        <w:tc>
          <w:tcPr>
            <w:tcW w:w="600" w:type="dxa"/>
            <w:tcBorders>
              <w:top w:val="nil"/>
              <w:left w:val="single" w:sz="4" w:space="0" w:color="auto"/>
              <w:bottom w:val="single" w:sz="4" w:space="0" w:color="auto"/>
              <w:right w:val="single" w:sz="4" w:space="0" w:color="auto"/>
            </w:tcBorders>
            <w:shd w:val="clear" w:color="auto" w:fill="auto"/>
          </w:tcPr>
          <w:p w14:paraId="387A6568"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128</w:t>
            </w:r>
          </w:p>
        </w:tc>
        <w:tc>
          <w:tcPr>
            <w:tcW w:w="2455" w:type="dxa"/>
            <w:tcBorders>
              <w:top w:val="nil"/>
              <w:left w:val="nil"/>
              <w:bottom w:val="single" w:sz="4" w:space="0" w:color="auto"/>
              <w:right w:val="single" w:sz="4" w:space="0" w:color="auto"/>
            </w:tcBorders>
            <w:shd w:val="clear" w:color="auto" w:fill="auto"/>
          </w:tcPr>
          <w:p w14:paraId="4A912A5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1.3.6.</w:t>
            </w:r>
          </w:p>
        </w:tc>
        <w:tc>
          <w:tcPr>
            <w:tcW w:w="5524" w:type="dxa"/>
            <w:tcBorders>
              <w:top w:val="nil"/>
              <w:left w:val="nil"/>
              <w:bottom w:val="single" w:sz="4" w:space="0" w:color="auto"/>
              <w:right w:val="single" w:sz="4" w:space="0" w:color="auto"/>
            </w:tcBorders>
            <w:shd w:val="clear" w:color="auto" w:fill="auto"/>
          </w:tcPr>
          <w:p w14:paraId="426D571F" w14:textId="43085921" w:rsidR="00A866F6"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Indexatie wordt jaarlijks bepaald (of en de hoogte) door de gemeenteraad. Risico wordt hiermee volledig neergelegd bij de zorgaanbieder. Waa</w:t>
            </w:r>
            <w:r w:rsidR="004761AD">
              <w:rPr>
                <w:rFonts w:ascii="Calibri" w:hAnsi="Calibri" w:cs="Times New Roman"/>
                <w:color w:val="000000"/>
                <w:sz w:val="22"/>
                <w:szCs w:val="22"/>
              </w:rPr>
              <w:t>ro</w:t>
            </w:r>
            <w:r w:rsidRPr="000471BE">
              <w:rPr>
                <w:rFonts w:ascii="Calibri" w:hAnsi="Calibri" w:cs="Times New Roman"/>
                <w:color w:val="000000"/>
                <w:sz w:val="22"/>
                <w:szCs w:val="22"/>
              </w:rPr>
              <w:t>m kan de gemeente hier geen zekerheid bieden?</w:t>
            </w:r>
          </w:p>
          <w:p w14:paraId="3E12F49F" w14:textId="3209F0F3" w:rsidR="004761AD" w:rsidRPr="000471BE" w:rsidRDefault="004761AD" w:rsidP="005A35DE">
            <w:pPr>
              <w:rPr>
                <w:rFonts w:ascii="Calibri" w:hAnsi="Calibri" w:cs="Times New Roman"/>
                <w:color w:val="000000"/>
                <w:sz w:val="22"/>
                <w:szCs w:val="22"/>
              </w:rPr>
            </w:pPr>
          </w:p>
        </w:tc>
        <w:tc>
          <w:tcPr>
            <w:tcW w:w="6320" w:type="dxa"/>
            <w:tcBorders>
              <w:top w:val="nil"/>
              <w:left w:val="nil"/>
              <w:bottom w:val="single" w:sz="4" w:space="0" w:color="auto"/>
              <w:right w:val="single" w:sz="4" w:space="0" w:color="auto"/>
            </w:tcBorders>
            <w:shd w:val="clear" w:color="auto" w:fill="auto"/>
          </w:tcPr>
          <w:p w14:paraId="783F527F" w14:textId="77777777"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Zie antwoord op vraag 48.</w:t>
            </w:r>
          </w:p>
        </w:tc>
      </w:tr>
      <w:tr w:rsidR="00A866F6" w:rsidRPr="000471BE" w14:paraId="4B8BD0E0" w14:textId="77777777" w:rsidTr="00E67082">
        <w:trPr>
          <w:trHeight w:val="1134"/>
        </w:trPr>
        <w:tc>
          <w:tcPr>
            <w:tcW w:w="600" w:type="dxa"/>
            <w:tcBorders>
              <w:top w:val="nil"/>
              <w:left w:val="single" w:sz="4" w:space="0" w:color="auto"/>
              <w:bottom w:val="single" w:sz="4" w:space="0" w:color="auto"/>
              <w:right w:val="single" w:sz="4" w:space="0" w:color="auto"/>
            </w:tcBorders>
            <w:shd w:val="clear" w:color="auto" w:fill="auto"/>
          </w:tcPr>
          <w:p w14:paraId="0DFD47A1"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129</w:t>
            </w:r>
          </w:p>
        </w:tc>
        <w:tc>
          <w:tcPr>
            <w:tcW w:w="2455" w:type="dxa"/>
            <w:tcBorders>
              <w:top w:val="nil"/>
              <w:left w:val="nil"/>
              <w:bottom w:val="single" w:sz="4" w:space="0" w:color="auto"/>
              <w:right w:val="single" w:sz="4" w:space="0" w:color="auto"/>
            </w:tcBorders>
            <w:shd w:val="clear" w:color="auto" w:fill="auto"/>
          </w:tcPr>
          <w:p w14:paraId="48B1A5C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1.4.3.</w:t>
            </w:r>
          </w:p>
        </w:tc>
        <w:tc>
          <w:tcPr>
            <w:tcW w:w="5524" w:type="dxa"/>
            <w:tcBorders>
              <w:top w:val="nil"/>
              <w:left w:val="nil"/>
              <w:bottom w:val="single" w:sz="4" w:space="0" w:color="auto"/>
              <w:right w:val="single" w:sz="4" w:space="0" w:color="auto"/>
            </w:tcBorders>
            <w:shd w:val="clear" w:color="auto" w:fill="auto"/>
          </w:tcPr>
          <w:p w14:paraId="6231CFA2" w14:textId="3810319D"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Is het mogelijk om als aanbieder tussentijds toe te treden gedurende de looptijd van de overeenkomst anders dan bij </w:t>
            </w:r>
            <w:r w:rsidR="004761AD" w:rsidRPr="000471BE">
              <w:rPr>
                <w:rFonts w:ascii="Calibri" w:hAnsi="Calibri" w:cs="Times New Roman"/>
                <w:color w:val="000000"/>
                <w:sz w:val="22"/>
                <w:szCs w:val="22"/>
              </w:rPr>
              <w:t>initiële</w:t>
            </w:r>
            <w:r w:rsidRPr="000471BE">
              <w:rPr>
                <w:rFonts w:ascii="Calibri" w:hAnsi="Calibri" w:cs="Times New Roman"/>
                <w:color w:val="000000"/>
                <w:sz w:val="22"/>
                <w:szCs w:val="22"/>
              </w:rPr>
              <w:t xml:space="preserve"> inschrijving?</w:t>
            </w:r>
          </w:p>
        </w:tc>
        <w:tc>
          <w:tcPr>
            <w:tcW w:w="6320" w:type="dxa"/>
            <w:tcBorders>
              <w:top w:val="nil"/>
              <w:left w:val="nil"/>
              <w:bottom w:val="single" w:sz="4" w:space="0" w:color="auto"/>
              <w:right w:val="single" w:sz="4" w:space="0" w:color="auto"/>
            </w:tcBorders>
            <w:shd w:val="clear" w:color="auto" w:fill="auto"/>
          </w:tcPr>
          <w:p w14:paraId="2BF75BDC" w14:textId="77777777"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 xml:space="preserve">Nee dit is niet toegestaan. Onderhavige aanbestedingsprocedure is de Europees openbare procedure en kent één toetredingsmoment. </w:t>
            </w:r>
          </w:p>
        </w:tc>
      </w:tr>
      <w:tr w:rsidR="00A866F6" w:rsidRPr="000471BE" w14:paraId="59C4D55E" w14:textId="77777777" w:rsidTr="00E67082">
        <w:trPr>
          <w:trHeight w:val="1417"/>
        </w:trPr>
        <w:tc>
          <w:tcPr>
            <w:tcW w:w="600" w:type="dxa"/>
            <w:tcBorders>
              <w:top w:val="nil"/>
              <w:left w:val="single" w:sz="4" w:space="0" w:color="auto"/>
              <w:bottom w:val="single" w:sz="4" w:space="0" w:color="auto"/>
              <w:right w:val="single" w:sz="4" w:space="0" w:color="auto"/>
            </w:tcBorders>
            <w:shd w:val="clear" w:color="auto" w:fill="auto"/>
          </w:tcPr>
          <w:p w14:paraId="4DD905EE"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130</w:t>
            </w:r>
          </w:p>
        </w:tc>
        <w:tc>
          <w:tcPr>
            <w:tcW w:w="2455" w:type="dxa"/>
            <w:tcBorders>
              <w:top w:val="nil"/>
              <w:left w:val="nil"/>
              <w:bottom w:val="single" w:sz="4" w:space="0" w:color="auto"/>
              <w:right w:val="single" w:sz="4" w:space="0" w:color="auto"/>
            </w:tcBorders>
            <w:shd w:val="clear" w:color="auto" w:fill="auto"/>
          </w:tcPr>
          <w:p w14:paraId="19C54C29"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TenderNed</w:t>
            </w:r>
          </w:p>
        </w:tc>
        <w:tc>
          <w:tcPr>
            <w:tcW w:w="5524" w:type="dxa"/>
            <w:tcBorders>
              <w:top w:val="nil"/>
              <w:left w:val="nil"/>
              <w:bottom w:val="single" w:sz="4" w:space="0" w:color="auto"/>
              <w:right w:val="single" w:sz="4" w:space="0" w:color="auto"/>
            </w:tcBorders>
            <w:shd w:val="clear" w:color="auto" w:fill="auto"/>
          </w:tcPr>
          <w:p w14:paraId="41078C6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Hoe kunnen we de volgende documenten inleveren:</w:t>
            </w:r>
            <w:r w:rsidRPr="000471BE">
              <w:rPr>
                <w:rFonts w:ascii="Calibri" w:hAnsi="Calibri" w:cs="Times New Roman"/>
                <w:color w:val="000000"/>
                <w:sz w:val="22"/>
                <w:szCs w:val="22"/>
              </w:rPr>
              <w:br/>
              <w:t>Uittreksel uit handelsregister</w:t>
            </w:r>
            <w:r w:rsidRPr="000471BE">
              <w:rPr>
                <w:rFonts w:ascii="Calibri" w:hAnsi="Calibri" w:cs="Times New Roman"/>
                <w:color w:val="000000"/>
                <w:sz w:val="22"/>
                <w:szCs w:val="22"/>
              </w:rPr>
              <w:br/>
              <w:t>Ingevuld UEA</w:t>
            </w:r>
            <w:r w:rsidRPr="000471BE">
              <w:rPr>
                <w:rFonts w:ascii="Calibri" w:hAnsi="Calibri" w:cs="Times New Roman"/>
                <w:color w:val="000000"/>
                <w:sz w:val="22"/>
                <w:szCs w:val="22"/>
              </w:rPr>
              <w:br/>
              <w:t>Verklaring van moedermaatschappij</w:t>
            </w:r>
            <w:r w:rsidRPr="000471BE">
              <w:rPr>
                <w:rFonts w:ascii="Calibri" w:hAnsi="Calibri" w:cs="Times New Roman"/>
                <w:color w:val="000000"/>
                <w:sz w:val="22"/>
                <w:szCs w:val="22"/>
              </w:rPr>
              <w:br/>
              <w:t>ingevulde referentieverklaring</w:t>
            </w:r>
          </w:p>
        </w:tc>
        <w:tc>
          <w:tcPr>
            <w:tcW w:w="6320" w:type="dxa"/>
            <w:tcBorders>
              <w:top w:val="nil"/>
              <w:left w:val="nil"/>
              <w:bottom w:val="single" w:sz="4" w:space="0" w:color="auto"/>
              <w:right w:val="single" w:sz="4" w:space="0" w:color="auto"/>
            </w:tcBorders>
            <w:shd w:val="clear" w:color="auto" w:fill="auto"/>
          </w:tcPr>
          <w:p w14:paraId="6194E991" w14:textId="77777777" w:rsidR="00A866F6" w:rsidRDefault="00E67082" w:rsidP="005A35DE">
            <w:pPr>
              <w:rPr>
                <w:rFonts w:ascii="Calibri" w:hAnsi="Calibri" w:cs="Times New Roman"/>
                <w:color w:val="000000" w:themeColor="text1"/>
                <w:sz w:val="22"/>
                <w:szCs w:val="22"/>
              </w:rPr>
            </w:pPr>
            <w:r>
              <w:rPr>
                <w:rFonts w:ascii="Calibri" w:hAnsi="Calibri" w:cs="Times New Roman"/>
                <w:color w:val="000000" w:themeColor="text1"/>
                <w:sz w:val="22"/>
                <w:szCs w:val="22"/>
              </w:rPr>
              <w:t xml:space="preserve">Het uittreksel handelsregister kunt u bij de overige documenten voegen. Het UEA kunt u bij één van de uitsluitingsgronden uploaden en vervolgens bij de andere twee alleen een ‘vinkje’ zetten. De verklaring moedermaatschappij en de referentieverklaring kunt u net als het uittreksel handelsregister bij de overige documenten voegen. </w:t>
            </w:r>
          </w:p>
          <w:p w14:paraId="0232D99B" w14:textId="77777777" w:rsidR="004761AD" w:rsidRDefault="004761AD" w:rsidP="005A35DE">
            <w:pPr>
              <w:rPr>
                <w:rFonts w:ascii="Calibri" w:hAnsi="Calibri" w:cs="Times New Roman"/>
                <w:color w:val="000000" w:themeColor="text1"/>
                <w:sz w:val="22"/>
                <w:szCs w:val="22"/>
              </w:rPr>
            </w:pPr>
          </w:p>
          <w:p w14:paraId="59A2E8AB" w14:textId="0501E481" w:rsidR="004761AD" w:rsidRPr="000471BE" w:rsidRDefault="004761AD" w:rsidP="005A35DE">
            <w:pPr>
              <w:rPr>
                <w:rFonts w:ascii="Calibri" w:hAnsi="Calibri" w:cs="Times New Roman"/>
                <w:color w:val="000000"/>
                <w:sz w:val="22"/>
                <w:szCs w:val="22"/>
              </w:rPr>
            </w:pPr>
            <w:r>
              <w:rPr>
                <w:rFonts w:ascii="Calibri" w:hAnsi="Calibri" w:cs="Times New Roman"/>
                <w:color w:val="000000" w:themeColor="text1"/>
                <w:sz w:val="22"/>
                <w:szCs w:val="22"/>
              </w:rPr>
              <w:t xml:space="preserve">Aanvullend: bij de geschiktheidseisen betreffende financiële draagkracht en kwaliteitscertificering hoeft u bij de inschrijving alleen een ‘vinkje’ te zetten. Pas op verzoek hoeft u de bewijsmiddelen hieromtrent aan te leveren. </w:t>
            </w:r>
          </w:p>
        </w:tc>
      </w:tr>
      <w:tr w:rsidR="00A866F6" w:rsidRPr="000471BE" w14:paraId="019DDE85" w14:textId="77777777" w:rsidTr="00E67082">
        <w:trPr>
          <w:trHeight w:val="1700"/>
        </w:trPr>
        <w:tc>
          <w:tcPr>
            <w:tcW w:w="600" w:type="dxa"/>
            <w:tcBorders>
              <w:top w:val="nil"/>
              <w:left w:val="single" w:sz="4" w:space="0" w:color="auto"/>
              <w:bottom w:val="single" w:sz="4" w:space="0" w:color="auto"/>
              <w:right w:val="single" w:sz="4" w:space="0" w:color="auto"/>
            </w:tcBorders>
            <w:shd w:val="clear" w:color="auto" w:fill="auto"/>
          </w:tcPr>
          <w:p w14:paraId="6F3A4A8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131</w:t>
            </w:r>
          </w:p>
        </w:tc>
        <w:tc>
          <w:tcPr>
            <w:tcW w:w="2455" w:type="dxa"/>
            <w:tcBorders>
              <w:top w:val="nil"/>
              <w:left w:val="nil"/>
              <w:bottom w:val="single" w:sz="4" w:space="0" w:color="auto"/>
              <w:right w:val="single" w:sz="4" w:space="0" w:color="auto"/>
            </w:tcBorders>
            <w:shd w:val="clear" w:color="auto" w:fill="auto"/>
          </w:tcPr>
          <w:p w14:paraId="2A4A96B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3.3.3.</w:t>
            </w:r>
          </w:p>
        </w:tc>
        <w:tc>
          <w:tcPr>
            <w:tcW w:w="5524" w:type="dxa"/>
            <w:tcBorders>
              <w:top w:val="nil"/>
              <w:left w:val="nil"/>
              <w:bottom w:val="single" w:sz="4" w:space="0" w:color="auto"/>
              <w:right w:val="single" w:sz="4" w:space="0" w:color="auto"/>
            </w:tcBorders>
            <w:shd w:val="clear" w:color="auto" w:fill="auto"/>
          </w:tcPr>
          <w:p w14:paraId="0A8459E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Onder eisen dienen wij in te vullen dat wij een certificaat hebben. Is het de bedoeling het certificaat meteen te uploaden aangezien daar om gevraagd wordt in TenderNed. Terwijl op p.30 staat pas verstrekken nadat er om gevraagd wordt.</w:t>
            </w:r>
          </w:p>
        </w:tc>
        <w:tc>
          <w:tcPr>
            <w:tcW w:w="6320" w:type="dxa"/>
            <w:tcBorders>
              <w:top w:val="nil"/>
              <w:left w:val="nil"/>
              <w:bottom w:val="single" w:sz="4" w:space="0" w:color="auto"/>
              <w:right w:val="single" w:sz="4" w:space="0" w:color="auto"/>
            </w:tcBorders>
            <w:shd w:val="clear" w:color="auto" w:fill="auto"/>
          </w:tcPr>
          <w:p w14:paraId="28DC0ED6" w14:textId="77777777" w:rsidR="00A866F6" w:rsidRDefault="00A866F6" w:rsidP="005A35DE">
            <w:pPr>
              <w:rPr>
                <w:rFonts w:ascii="Calibri" w:hAnsi="Calibri" w:cs="Times New Roman"/>
                <w:color w:val="000000" w:themeColor="text1"/>
                <w:sz w:val="22"/>
                <w:szCs w:val="22"/>
              </w:rPr>
            </w:pPr>
            <w:r w:rsidRPr="2C665ADA">
              <w:rPr>
                <w:rFonts w:ascii="Calibri" w:hAnsi="Calibri" w:cs="Times New Roman"/>
                <w:color w:val="000000" w:themeColor="text1"/>
                <w:sz w:val="22"/>
                <w:szCs w:val="22"/>
              </w:rPr>
              <w:t>De offerteaanvraag is leidend. Deze hoeven inderdaad pas op verzoek te worden overleg, dit zal zijn wanneer het voornemen tot gunnen wordt uitgesproken voor uw organisatie. We zijn met TenderNed bezig om de uploadvelden te verwijderen. Indien hier ontwikkelingen in zijn die voor u relevant zijn zullen wij u hierover inlichten.</w:t>
            </w:r>
          </w:p>
          <w:p w14:paraId="127A871B" w14:textId="34A7EA80" w:rsidR="004761AD" w:rsidRPr="000471BE" w:rsidRDefault="004761AD" w:rsidP="005A35DE">
            <w:pPr>
              <w:rPr>
                <w:rFonts w:ascii="Calibri" w:hAnsi="Calibri" w:cs="Times New Roman"/>
                <w:color w:val="000000"/>
                <w:sz w:val="22"/>
                <w:szCs w:val="22"/>
              </w:rPr>
            </w:pPr>
          </w:p>
        </w:tc>
      </w:tr>
      <w:tr w:rsidR="00A866F6" w:rsidRPr="000471BE" w14:paraId="3EAD759C" w14:textId="77777777" w:rsidTr="00E67082">
        <w:trPr>
          <w:trHeight w:val="1284"/>
        </w:trPr>
        <w:tc>
          <w:tcPr>
            <w:tcW w:w="600" w:type="dxa"/>
            <w:tcBorders>
              <w:top w:val="nil"/>
              <w:left w:val="single" w:sz="4" w:space="0" w:color="auto"/>
              <w:bottom w:val="single" w:sz="4" w:space="0" w:color="auto"/>
              <w:right w:val="single" w:sz="4" w:space="0" w:color="auto"/>
            </w:tcBorders>
            <w:shd w:val="clear" w:color="auto" w:fill="auto"/>
          </w:tcPr>
          <w:p w14:paraId="206E4147"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132</w:t>
            </w:r>
          </w:p>
        </w:tc>
        <w:tc>
          <w:tcPr>
            <w:tcW w:w="2455" w:type="dxa"/>
            <w:tcBorders>
              <w:top w:val="nil"/>
              <w:left w:val="nil"/>
              <w:bottom w:val="single" w:sz="4" w:space="0" w:color="auto"/>
              <w:right w:val="single" w:sz="4" w:space="0" w:color="auto"/>
            </w:tcBorders>
            <w:shd w:val="clear" w:color="auto" w:fill="auto"/>
          </w:tcPr>
          <w:p w14:paraId="40CAF3A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3.3.</w:t>
            </w:r>
          </w:p>
        </w:tc>
        <w:tc>
          <w:tcPr>
            <w:tcW w:w="5524" w:type="dxa"/>
            <w:tcBorders>
              <w:top w:val="nil"/>
              <w:left w:val="nil"/>
              <w:bottom w:val="single" w:sz="4" w:space="0" w:color="auto"/>
              <w:right w:val="single" w:sz="4" w:space="0" w:color="auto"/>
            </w:tcBorders>
            <w:shd w:val="clear" w:color="auto" w:fill="auto"/>
          </w:tcPr>
          <w:p w14:paraId="44F2D94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Kunt u een beschrijving geven van het begrip nadere opdracht i.r.t het beschrevenen in het stukje tekst onder 3.3 geschiktheidseisen p.28? Voor ons in het onduidelijk wat u hier vraagt. Mogelijk aan de hand van een voorbeeld wordt het duidelijk/helderder.</w:t>
            </w:r>
          </w:p>
        </w:tc>
        <w:tc>
          <w:tcPr>
            <w:tcW w:w="6320" w:type="dxa"/>
            <w:tcBorders>
              <w:top w:val="nil"/>
              <w:left w:val="nil"/>
              <w:bottom w:val="single" w:sz="4" w:space="0" w:color="auto"/>
              <w:right w:val="single" w:sz="4" w:space="0" w:color="auto"/>
            </w:tcBorders>
            <w:shd w:val="clear" w:color="auto" w:fill="auto"/>
          </w:tcPr>
          <w:p w14:paraId="33863509"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Nadere Opdrachten zijn opdrachten die geplaatst worden onder de Raamovereenkomst. In deze aanbesteding bedoelen we daar de beschikkingen/indicaties mee.</w:t>
            </w:r>
          </w:p>
        </w:tc>
      </w:tr>
      <w:tr w:rsidR="00A866F6" w:rsidRPr="000471BE" w14:paraId="743A3D0D" w14:textId="77777777" w:rsidTr="00E67082">
        <w:trPr>
          <w:trHeight w:val="1332"/>
        </w:trPr>
        <w:tc>
          <w:tcPr>
            <w:tcW w:w="600" w:type="dxa"/>
            <w:tcBorders>
              <w:top w:val="nil"/>
              <w:left w:val="single" w:sz="4" w:space="0" w:color="auto"/>
              <w:bottom w:val="single" w:sz="4" w:space="0" w:color="auto"/>
              <w:right w:val="single" w:sz="4" w:space="0" w:color="auto"/>
            </w:tcBorders>
            <w:shd w:val="clear" w:color="auto" w:fill="auto"/>
          </w:tcPr>
          <w:p w14:paraId="1F85A542"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133</w:t>
            </w:r>
          </w:p>
        </w:tc>
        <w:tc>
          <w:tcPr>
            <w:tcW w:w="2455" w:type="dxa"/>
            <w:tcBorders>
              <w:top w:val="nil"/>
              <w:left w:val="nil"/>
              <w:bottom w:val="single" w:sz="4" w:space="0" w:color="auto"/>
              <w:right w:val="single" w:sz="4" w:space="0" w:color="auto"/>
            </w:tcBorders>
            <w:shd w:val="clear" w:color="auto" w:fill="auto"/>
          </w:tcPr>
          <w:p w14:paraId="6521A8A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05 Capaciteitsformulier</w:t>
            </w:r>
          </w:p>
        </w:tc>
        <w:tc>
          <w:tcPr>
            <w:tcW w:w="5524" w:type="dxa"/>
            <w:tcBorders>
              <w:top w:val="nil"/>
              <w:left w:val="nil"/>
              <w:bottom w:val="single" w:sz="4" w:space="0" w:color="auto"/>
              <w:right w:val="single" w:sz="4" w:space="0" w:color="auto"/>
            </w:tcBorders>
            <w:shd w:val="clear" w:color="auto" w:fill="auto"/>
          </w:tcPr>
          <w:p w14:paraId="5750A43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U vraagt rechtsgeldig ondertekend prijzenblad (p.25).  Waar vinden wij het prijzenblad? Bijlage 5 is een Capaciteitenformulier waar geen prijzen op staan. Wat bedoelt u hier te vragen met rechtsgeldig ondertekend prijzenblad?</w:t>
            </w:r>
          </w:p>
        </w:tc>
        <w:tc>
          <w:tcPr>
            <w:tcW w:w="6320" w:type="dxa"/>
            <w:tcBorders>
              <w:top w:val="nil"/>
              <w:left w:val="nil"/>
              <w:bottom w:val="single" w:sz="4" w:space="0" w:color="auto"/>
              <w:right w:val="single" w:sz="4" w:space="0" w:color="auto"/>
            </w:tcBorders>
            <w:shd w:val="clear" w:color="auto" w:fill="auto"/>
          </w:tcPr>
          <w:p w14:paraId="4BB830F0" w14:textId="77777777"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Het woord 'prijzenblad' betreft een verschrijving. Hier had Capaciteitsformulier moeten staan. Dit is aangepast in versie 2.0.</w:t>
            </w:r>
          </w:p>
        </w:tc>
      </w:tr>
      <w:tr w:rsidR="00A866F6" w:rsidRPr="000471BE" w14:paraId="2D370C69" w14:textId="77777777" w:rsidTr="00E67082">
        <w:trPr>
          <w:trHeight w:val="2103"/>
        </w:trPr>
        <w:tc>
          <w:tcPr>
            <w:tcW w:w="600" w:type="dxa"/>
            <w:tcBorders>
              <w:top w:val="nil"/>
              <w:left w:val="single" w:sz="4" w:space="0" w:color="auto"/>
              <w:bottom w:val="single" w:sz="4" w:space="0" w:color="auto"/>
              <w:right w:val="single" w:sz="4" w:space="0" w:color="auto"/>
            </w:tcBorders>
            <w:shd w:val="clear" w:color="auto" w:fill="auto"/>
          </w:tcPr>
          <w:p w14:paraId="79452211"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134</w:t>
            </w:r>
          </w:p>
        </w:tc>
        <w:tc>
          <w:tcPr>
            <w:tcW w:w="2455" w:type="dxa"/>
            <w:tcBorders>
              <w:top w:val="nil"/>
              <w:left w:val="nil"/>
              <w:bottom w:val="single" w:sz="4" w:space="0" w:color="auto"/>
              <w:right w:val="single" w:sz="4" w:space="0" w:color="auto"/>
            </w:tcBorders>
            <w:shd w:val="clear" w:color="auto" w:fill="auto"/>
          </w:tcPr>
          <w:p w14:paraId="6C38DA3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02 Europees Uniform Aanbestedingsdocument</w:t>
            </w:r>
          </w:p>
        </w:tc>
        <w:tc>
          <w:tcPr>
            <w:tcW w:w="5524" w:type="dxa"/>
            <w:tcBorders>
              <w:top w:val="nil"/>
              <w:left w:val="nil"/>
              <w:bottom w:val="single" w:sz="4" w:space="0" w:color="auto"/>
              <w:right w:val="single" w:sz="4" w:space="0" w:color="auto"/>
            </w:tcBorders>
            <w:shd w:val="clear" w:color="auto" w:fill="auto"/>
          </w:tcPr>
          <w:p w14:paraId="5C193DE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Dienen onderaannemers ook een UEA in te vullen? Zo ja aan u de vraag deze eis te laten vervallen in het kader van administratieve lasten verlichting.</w:t>
            </w:r>
          </w:p>
        </w:tc>
        <w:tc>
          <w:tcPr>
            <w:tcW w:w="6320" w:type="dxa"/>
            <w:tcBorders>
              <w:top w:val="nil"/>
              <w:left w:val="nil"/>
              <w:bottom w:val="single" w:sz="4" w:space="0" w:color="auto"/>
              <w:right w:val="single" w:sz="4" w:space="0" w:color="auto"/>
            </w:tcBorders>
            <w:shd w:val="clear" w:color="auto" w:fill="auto"/>
          </w:tcPr>
          <w:p w14:paraId="20A4B7A0" w14:textId="77777777" w:rsidR="00A866F6" w:rsidRDefault="00A866F6" w:rsidP="005A35DE">
            <w:pPr>
              <w:rPr>
                <w:rFonts w:ascii="Calibri" w:hAnsi="Calibri" w:cs="Times New Roman"/>
                <w:color w:val="000000" w:themeColor="text1"/>
                <w:sz w:val="22"/>
                <w:szCs w:val="22"/>
              </w:rPr>
            </w:pPr>
            <w:r w:rsidRPr="2C665ADA">
              <w:rPr>
                <w:rFonts w:ascii="Calibri" w:hAnsi="Calibri" w:cs="Times New Roman"/>
                <w:color w:val="000000" w:themeColor="text1"/>
                <w:sz w:val="22"/>
                <w:szCs w:val="22"/>
              </w:rPr>
              <w:t xml:space="preserve">Alleen wanneer u een beroep doet op de draagkracht van de onderaannemers om aan de gestelde eisen te voldoen. Bijvoorbeeld: voor het voldoen van de referenties, het kunnen bedienen van de verschillende doelgroepen, of voor de financiële draagkracht. </w:t>
            </w:r>
            <w:r>
              <w:br/>
            </w:r>
            <w:r>
              <w:br/>
            </w:r>
            <w:r w:rsidRPr="2C665ADA">
              <w:rPr>
                <w:rFonts w:ascii="Calibri" w:hAnsi="Calibri" w:cs="Times New Roman"/>
                <w:color w:val="000000" w:themeColor="text1"/>
                <w:sz w:val="22"/>
                <w:szCs w:val="22"/>
              </w:rPr>
              <w:t>Kunt u zelfstandig voldoen aan de geschiktheidseisen en heeft u onderaannemers uitsluitend ingeschakeld om uw capaciteit te vergroten? Dan hoeven de onderaannemers geen UEA in te vullen.</w:t>
            </w:r>
          </w:p>
          <w:p w14:paraId="4F69E9B1" w14:textId="1D31F585" w:rsidR="004761AD" w:rsidRPr="000471BE" w:rsidRDefault="004761AD" w:rsidP="005A35DE">
            <w:pPr>
              <w:rPr>
                <w:rFonts w:ascii="Calibri" w:hAnsi="Calibri" w:cs="Times New Roman"/>
                <w:color w:val="000000"/>
                <w:sz w:val="22"/>
                <w:szCs w:val="22"/>
              </w:rPr>
            </w:pPr>
          </w:p>
        </w:tc>
      </w:tr>
      <w:tr w:rsidR="00A866F6" w:rsidRPr="000471BE" w14:paraId="32498142" w14:textId="77777777" w:rsidTr="00E67082">
        <w:trPr>
          <w:trHeight w:val="559"/>
        </w:trPr>
        <w:tc>
          <w:tcPr>
            <w:tcW w:w="600" w:type="dxa"/>
            <w:tcBorders>
              <w:top w:val="nil"/>
              <w:left w:val="single" w:sz="4" w:space="0" w:color="auto"/>
              <w:bottom w:val="single" w:sz="4" w:space="0" w:color="auto"/>
              <w:right w:val="single" w:sz="4" w:space="0" w:color="auto"/>
            </w:tcBorders>
            <w:shd w:val="clear" w:color="auto" w:fill="auto"/>
          </w:tcPr>
          <w:p w14:paraId="33E3DB35"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135</w:t>
            </w:r>
          </w:p>
        </w:tc>
        <w:tc>
          <w:tcPr>
            <w:tcW w:w="2455" w:type="dxa"/>
            <w:tcBorders>
              <w:top w:val="nil"/>
              <w:left w:val="nil"/>
              <w:bottom w:val="single" w:sz="4" w:space="0" w:color="auto"/>
              <w:right w:val="single" w:sz="4" w:space="0" w:color="auto"/>
            </w:tcBorders>
            <w:shd w:val="clear" w:color="auto" w:fill="auto"/>
          </w:tcPr>
          <w:p w14:paraId="475D4989"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2.11.</w:t>
            </w:r>
          </w:p>
        </w:tc>
        <w:tc>
          <w:tcPr>
            <w:tcW w:w="5524" w:type="dxa"/>
            <w:tcBorders>
              <w:top w:val="nil"/>
              <w:left w:val="nil"/>
              <w:bottom w:val="single" w:sz="4" w:space="0" w:color="auto"/>
              <w:right w:val="single" w:sz="4" w:space="0" w:color="auto"/>
            </w:tcBorders>
            <w:shd w:val="clear" w:color="auto" w:fill="auto"/>
          </w:tcPr>
          <w:p w14:paraId="60DAD8F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Dienen de onderaannemers waar we geen beroep op draagkracht doen, te worden gemeld in de UEA?</w:t>
            </w:r>
          </w:p>
        </w:tc>
        <w:tc>
          <w:tcPr>
            <w:tcW w:w="6320" w:type="dxa"/>
            <w:tcBorders>
              <w:top w:val="nil"/>
              <w:left w:val="nil"/>
              <w:bottom w:val="single" w:sz="4" w:space="0" w:color="auto"/>
              <w:right w:val="single" w:sz="4" w:space="0" w:color="auto"/>
            </w:tcBorders>
            <w:shd w:val="clear" w:color="auto" w:fill="auto"/>
          </w:tcPr>
          <w:p w14:paraId="46C297E2"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bij vraag 134.</w:t>
            </w:r>
          </w:p>
        </w:tc>
      </w:tr>
      <w:tr w:rsidR="00A866F6" w:rsidRPr="000471BE" w14:paraId="45EA4C33" w14:textId="77777777" w:rsidTr="00E67082">
        <w:trPr>
          <w:trHeight w:val="1275"/>
        </w:trPr>
        <w:tc>
          <w:tcPr>
            <w:tcW w:w="600" w:type="dxa"/>
            <w:tcBorders>
              <w:top w:val="nil"/>
              <w:left w:val="single" w:sz="4" w:space="0" w:color="auto"/>
              <w:bottom w:val="single" w:sz="4" w:space="0" w:color="auto"/>
              <w:right w:val="single" w:sz="4" w:space="0" w:color="auto"/>
            </w:tcBorders>
            <w:shd w:val="clear" w:color="auto" w:fill="auto"/>
          </w:tcPr>
          <w:p w14:paraId="48F097BE"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136</w:t>
            </w:r>
          </w:p>
        </w:tc>
        <w:tc>
          <w:tcPr>
            <w:tcW w:w="2455" w:type="dxa"/>
            <w:tcBorders>
              <w:top w:val="nil"/>
              <w:left w:val="nil"/>
              <w:bottom w:val="single" w:sz="4" w:space="0" w:color="auto"/>
              <w:right w:val="single" w:sz="4" w:space="0" w:color="auto"/>
            </w:tcBorders>
            <w:shd w:val="clear" w:color="auto" w:fill="auto"/>
          </w:tcPr>
          <w:p w14:paraId="50FA3AE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3.3.4.</w:t>
            </w:r>
          </w:p>
        </w:tc>
        <w:tc>
          <w:tcPr>
            <w:tcW w:w="5524" w:type="dxa"/>
            <w:tcBorders>
              <w:top w:val="nil"/>
              <w:left w:val="nil"/>
              <w:bottom w:val="single" w:sz="4" w:space="0" w:color="auto"/>
              <w:right w:val="single" w:sz="4" w:space="0" w:color="auto"/>
            </w:tcBorders>
            <w:shd w:val="clear" w:color="auto" w:fill="auto"/>
          </w:tcPr>
          <w:p w14:paraId="2AB2727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Wij verlenen nu diensten in de gemeente Urk. Is het toegestaan om de gemeente Urk als referent te benoemen?</w:t>
            </w:r>
          </w:p>
        </w:tc>
        <w:tc>
          <w:tcPr>
            <w:tcW w:w="6320" w:type="dxa"/>
            <w:tcBorders>
              <w:top w:val="nil"/>
              <w:left w:val="nil"/>
              <w:bottom w:val="single" w:sz="4" w:space="0" w:color="auto"/>
              <w:right w:val="single" w:sz="4" w:space="0" w:color="auto"/>
            </w:tcBorders>
            <w:shd w:val="clear" w:color="auto" w:fill="auto"/>
          </w:tcPr>
          <w:p w14:paraId="1ADDB15F" w14:textId="77777777"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 xml:space="preserve">Het is toegestaan de gemeente Urk als referent op te geven. U dient wel contact te leggen met gemeente Urk om een contactpersoon aan te wijzen die voldoende afstand heeft tot onderhavige aanbesteding. </w:t>
            </w:r>
          </w:p>
        </w:tc>
      </w:tr>
      <w:tr w:rsidR="00A866F6" w:rsidRPr="000471BE" w14:paraId="360D4563" w14:textId="77777777" w:rsidTr="00E67082">
        <w:trPr>
          <w:trHeight w:val="1559"/>
        </w:trPr>
        <w:tc>
          <w:tcPr>
            <w:tcW w:w="600" w:type="dxa"/>
            <w:tcBorders>
              <w:top w:val="nil"/>
              <w:left w:val="single" w:sz="4" w:space="0" w:color="auto"/>
              <w:bottom w:val="single" w:sz="4" w:space="0" w:color="auto"/>
              <w:right w:val="single" w:sz="4" w:space="0" w:color="auto"/>
            </w:tcBorders>
            <w:shd w:val="clear" w:color="auto" w:fill="auto"/>
          </w:tcPr>
          <w:p w14:paraId="487A0D54"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137</w:t>
            </w:r>
          </w:p>
        </w:tc>
        <w:tc>
          <w:tcPr>
            <w:tcW w:w="2455" w:type="dxa"/>
            <w:tcBorders>
              <w:top w:val="nil"/>
              <w:left w:val="nil"/>
              <w:bottom w:val="single" w:sz="4" w:space="0" w:color="auto"/>
              <w:right w:val="single" w:sz="4" w:space="0" w:color="auto"/>
            </w:tcBorders>
            <w:shd w:val="clear" w:color="auto" w:fill="auto"/>
          </w:tcPr>
          <w:p w14:paraId="0D5E305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2.11.</w:t>
            </w:r>
          </w:p>
        </w:tc>
        <w:tc>
          <w:tcPr>
            <w:tcW w:w="5524" w:type="dxa"/>
            <w:tcBorders>
              <w:top w:val="nil"/>
              <w:left w:val="nil"/>
              <w:bottom w:val="single" w:sz="4" w:space="0" w:color="auto"/>
              <w:right w:val="single" w:sz="4" w:space="0" w:color="auto"/>
            </w:tcBorders>
            <w:shd w:val="clear" w:color="auto" w:fill="auto"/>
          </w:tcPr>
          <w:p w14:paraId="7170ADB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Wij maken gebruik van onderaannemers echter alleen in de dienstverlening en dus niet om ons te kwalificeren voor de uitsluitingsgronden of de kwaliteitseisen. Wat u vraagt in het kader op pagina 28 is dan denk ik ook niet van toepassing in onze situatie. Mochten wij dit verkeerd zien dan horen wij dat graag van u.</w:t>
            </w:r>
          </w:p>
        </w:tc>
        <w:tc>
          <w:tcPr>
            <w:tcW w:w="6320" w:type="dxa"/>
            <w:tcBorders>
              <w:top w:val="nil"/>
              <w:left w:val="nil"/>
              <w:bottom w:val="single" w:sz="4" w:space="0" w:color="auto"/>
              <w:right w:val="single" w:sz="4" w:space="0" w:color="auto"/>
            </w:tcBorders>
            <w:shd w:val="clear" w:color="auto" w:fill="auto"/>
          </w:tcPr>
          <w:p w14:paraId="0AC4AC29"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bij vraag 134.</w:t>
            </w:r>
          </w:p>
        </w:tc>
      </w:tr>
      <w:tr w:rsidR="00A866F6" w:rsidRPr="000471BE" w14:paraId="19568FAB" w14:textId="77777777" w:rsidTr="00E67082">
        <w:trPr>
          <w:trHeight w:val="2502"/>
        </w:trPr>
        <w:tc>
          <w:tcPr>
            <w:tcW w:w="600" w:type="dxa"/>
            <w:tcBorders>
              <w:top w:val="nil"/>
              <w:left w:val="single" w:sz="4" w:space="0" w:color="auto"/>
              <w:bottom w:val="single" w:sz="4" w:space="0" w:color="auto"/>
              <w:right w:val="single" w:sz="4" w:space="0" w:color="auto"/>
            </w:tcBorders>
            <w:shd w:val="clear" w:color="auto" w:fill="auto"/>
          </w:tcPr>
          <w:p w14:paraId="362BAC0D"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138</w:t>
            </w:r>
          </w:p>
        </w:tc>
        <w:tc>
          <w:tcPr>
            <w:tcW w:w="2455" w:type="dxa"/>
            <w:tcBorders>
              <w:top w:val="nil"/>
              <w:left w:val="nil"/>
              <w:bottom w:val="single" w:sz="4" w:space="0" w:color="auto"/>
              <w:right w:val="single" w:sz="4" w:space="0" w:color="auto"/>
            </w:tcBorders>
            <w:shd w:val="clear" w:color="auto" w:fill="auto"/>
          </w:tcPr>
          <w:p w14:paraId="4474345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1.3.4.</w:t>
            </w:r>
          </w:p>
        </w:tc>
        <w:tc>
          <w:tcPr>
            <w:tcW w:w="5524" w:type="dxa"/>
            <w:tcBorders>
              <w:top w:val="nil"/>
              <w:left w:val="nil"/>
              <w:bottom w:val="single" w:sz="4" w:space="0" w:color="auto"/>
              <w:right w:val="single" w:sz="4" w:space="0" w:color="auto"/>
            </w:tcBorders>
            <w:shd w:val="clear" w:color="auto" w:fill="auto"/>
          </w:tcPr>
          <w:p w14:paraId="390870E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Par. 1.3.4. Pag. 13. Clustering percelen.</w:t>
            </w:r>
            <w:r w:rsidRPr="000471BE">
              <w:rPr>
                <w:rFonts w:ascii="Calibri" w:hAnsi="Calibri" w:cs="Times New Roman"/>
                <w:color w:val="000000"/>
                <w:sz w:val="22"/>
                <w:szCs w:val="22"/>
              </w:rPr>
              <w:br/>
              <w:t xml:space="preserve">De Raamovereenkomst wordt gesloten met inschrijvers die per perceel economisch de meest voordelige inschrijving hebben ingediend. </w:t>
            </w:r>
            <w:r w:rsidRPr="000471BE">
              <w:rPr>
                <w:rFonts w:ascii="Calibri" w:hAnsi="Calibri" w:cs="Times New Roman"/>
                <w:color w:val="000000"/>
                <w:sz w:val="22"/>
                <w:szCs w:val="22"/>
              </w:rPr>
              <w:br/>
              <w:t>Hoe moeten wij als aanbieder dit zien in het licht van de vaste tarieven die de gemeente heeft aangegeven?</w:t>
            </w:r>
          </w:p>
        </w:tc>
        <w:tc>
          <w:tcPr>
            <w:tcW w:w="6320" w:type="dxa"/>
            <w:tcBorders>
              <w:top w:val="nil"/>
              <w:left w:val="nil"/>
              <w:bottom w:val="single" w:sz="4" w:space="0" w:color="auto"/>
              <w:right w:val="single" w:sz="4" w:space="0" w:color="auto"/>
            </w:tcBorders>
            <w:shd w:val="clear" w:color="auto" w:fill="auto"/>
          </w:tcPr>
          <w:p w14:paraId="13E02776" w14:textId="1B938B1B"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 xml:space="preserve">De aanbestedingswet schrijft drie gunningsmethodes voor: de beste prijs-kwaliteitverhouding (BPKV), laagste kosten op basis van kostenefficiëntie (total cost of ownership) en laagste prijs. Laagste prijs valt af, want wij schrijven de prijzen voor. TCO valt af, want u hoeft de levensduurkosten niet te berekenen. Dan blijft BPKV over. </w:t>
            </w:r>
          </w:p>
        </w:tc>
      </w:tr>
      <w:tr w:rsidR="00A866F6" w:rsidRPr="000471BE" w14:paraId="107B89BA" w14:textId="77777777" w:rsidTr="00E67082">
        <w:trPr>
          <w:trHeight w:val="1534"/>
        </w:trPr>
        <w:tc>
          <w:tcPr>
            <w:tcW w:w="600" w:type="dxa"/>
            <w:tcBorders>
              <w:top w:val="nil"/>
              <w:left w:val="single" w:sz="4" w:space="0" w:color="auto"/>
              <w:bottom w:val="single" w:sz="4" w:space="0" w:color="auto"/>
              <w:right w:val="single" w:sz="4" w:space="0" w:color="auto"/>
            </w:tcBorders>
            <w:shd w:val="clear" w:color="auto" w:fill="auto"/>
          </w:tcPr>
          <w:p w14:paraId="28D256A2"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139</w:t>
            </w:r>
          </w:p>
        </w:tc>
        <w:tc>
          <w:tcPr>
            <w:tcW w:w="2455" w:type="dxa"/>
            <w:tcBorders>
              <w:top w:val="nil"/>
              <w:left w:val="nil"/>
              <w:bottom w:val="single" w:sz="4" w:space="0" w:color="auto"/>
              <w:right w:val="single" w:sz="4" w:space="0" w:color="auto"/>
            </w:tcBorders>
            <w:shd w:val="clear" w:color="auto" w:fill="auto"/>
          </w:tcPr>
          <w:p w14:paraId="2852519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05 Capaciteitsformulier</w:t>
            </w:r>
          </w:p>
        </w:tc>
        <w:tc>
          <w:tcPr>
            <w:tcW w:w="5524" w:type="dxa"/>
            <w:tcBorders>
              <w:top w:val="nil"/>
              <w:left w:val="nil"/>
              <w:bottom w:val="single" w:sz="4" w:space="0" w:color="auto"/>
              <w:right w:val="single" w:sz="4" w:space="0" w:color="auto"/>
            </w:tcBorders>
            <w:shd w:val="clear" w:color="auto" w:fill="auto"/>
          </w:tcPr>
          <w:p w14:paraId="7910749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De aanbieder dient een reële inschatting te maken. Daarvoor dient de bijlage 05-Capaciteitsformulier te worden ingevuld. </w:t>
            </w:r>
            <w:r w:rsidRPr="000471BE">
              <w:rPr>
                <w:rFonts w:ascii="Calibri" w:hAnsi="Calibri" w:cs="Times New Roman"/>
                <w:color w:val="000000"/>
                <w:sz w:val="22"/>
                <w:szCs w:val="22"/>
              </w:rPr>
              <w:br/>
              <w:t>Waarom wordt dit formulier niet beoordeeld?</w:t>
            </w:r>
          </w:p>
        </w:tc>
        <w:tc>
          <w:tcPr>
            <w:tcW w:w="6320" w:type="dxa"/>
            <w:tcBorders>
              <w:top w:val="nil"/>
              <w:left w:val="nil"/>
              <w:bottom w:val="single" w:sz="4" w:space="0" w:color="auto"/>
              <w:right w:val="single" w:sz="4" w:space="0" w:color="auto"/>
            </w:tcBorders>
            <w:shd w:val="clear" w:color="auto" w:fill="auto"/>
          </w:tcPr>
          <w:p w14:paraId="30343ADE" w14:textId="77777777" w:rsidR="00A866F6" w:rsidRDefault="00A866F6" w:rsidP="005A35DE">
            <w:pPr>
              <w:rPr>
                <w:rFonts w:ascii="Calibri" w:hAnsi="Calibri" w:cs="Times New Roman"/>
                <w:color w:val="000000" w:themeColor="text1"/>
                <w:sz w:val="22"/>
                <w:szCs w:val="22"/>
              </w:rPr>
            </w:pPr>
            <w:r w:rsidRPr="2C665ADA">
              <w:rPr>
                <w:rFonts w:ascii="Calibri" w:hAnsi="Calibri" w:cs="Times New Roman"/>
                <w:color w:val="000000" w:themeColor="text1"/>
                <w:sz w:val="22"/>
                <w:szCs w:val="22"/>
              </w:rPr>
              <w:t xml:space="preserve">Er hangt geen kwaliteitsoordeel aan vast aan dit formulier. We nemen hetgeen door u ingevuld als een gegeven en gebruiken dit in de methodiek om de zorgaanbieders te contracteren. De beste zorgaanbieders krijgen een overeenkomst gegund, waarbij we blijven contracteren tot zowel het minimumaantal zorgaanbieders is bereikt en de gevraagde minimum capaciteit per jaar. </w:t>
            </w:r>
          </w:p>
          <w:p w14:paraId="07562FFC" w14:textId="6A253377" w:rsidR="004761AD" w:rsidRPr="000471BE" w:rsidRDefault="004761AD" w:rsidP="005A35DE">
            <w:pPr>
              <w:rPr>
                <w:rFonts w:ascii="Calibri" w:hAnsi="Calibri" w:cs="Times New Roman"/>
                <w:color w:val="000000"/>
                <w:sz w:val="22"/>
                <w:szCs w:val="22"/>
              </w:rPr>
            </w:pPr>
          </w:p>
        </w:tc>
      </w:tr>
      <w:tr w:rsidR="00A866F6" w:rsidRPr="000471BE" w14:paraId="7BD882D2" w14:textId="77777777" w:rsidTr="00E67082">
        <w:trPr>
          <w:trHeight w:val="1417"/>
        </w:trPr>
        <w:tc>
          <w:tcPr>
            <w:tcW w:w="600" w:type="dxa"/>
            <w:tcBorders>
              <w:top w:val="nil"/>
              <w:left w:val="single" w:sz="4" w:space="0" w:color="auto"/>
              <w:bottom w:val="single" w:sz="4" w:space="0" w:color="auto"/>
              <w:right w:val="single" w:sz="4" w:space="0" w:color="auto"/>
            </w:tcBorders>
            <w:shd w:val="clear" w:color="auto" w:fill="auto"/>
          </w:tcPr>
          <w:p w14:paraId="6E5F5A5E"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140</w:t>
            </w:r>
          </w:p>
        </w:tc>
        <w:tc>
          <w:tcPr>
            <w:tcW w:w="2455" w:type="dxa"/>
            <w:tcBorders>
              <w:top w:val="nil"/>
              <w:left w:val="nil"/>
              <w:bottom w:val="single" w:sz="4" w:space="0" w:color="auto"/>
              <w:right w:val="single" w:sz="4" w:space="0" w:color="auto"/>
            </w:tcBorders>
            <w:shd w:val="clear" w:color="auto" w:fill="auto"/>
          </w:tcPr>
          <w:p w14:paraId="5B1AB20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1.3.6.</w:t>
            </w:r>
          </w:p>
        </w:tc>
        <w:tc>
          <w:tcPr>
            <w:tcW w:w="5524" w:type="dxa"/>
            <w:tcBorders>
              <w:top w:val="nil"/>
              <w:left w:val="nil"/>
              <w:bottom w:val="single" w:sz="4" w:space="0" w:color="auto"/>
              <w:right w:val="single" w:sz="4" w:space="0" w:color="auto"/>
            </w:tcBorders>
            <w:shd w:val="clear" w:color="auto" w:fill="auto"/>
          </w:tcPr>
          <w:p w14:paraId="2A2C5CF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U geeft aan jaarlijks de indexering te willen bepalen. </w:t>
            </w:r>
            <w:r w:rsidRPr="000471BE">
              <w:rPr>
                <w:rFonts w:ascii="Calibri" w:hAnsi="Calibri" w:cs="Times New Roman"/>
                <w:color w:val="000000"/>
                <w:sz w:val="22"/>
                <w:szCs w:val="22"/>
              </w:rPr>
              <w:br/>
              <w:t>Als aanbieder wil je ook reële tarieven afspreken met onderaanbieders. Houdt de gemeente rekening met jaarlijkse stijgingen van betrokken CAO’s en andere kosten?</w:t>
            </w:r>
          </w:p>
        </w:tc>
        <w:tc>
          <w:tcPr>
            <w:tcW w:w="6320" w:type="dxa"/>
            <w:tcBorders>
              <w:top w:val="nil"/>
              <w:left w:val="nil"/>
              <w:bottom w:val="single" w:sz="4" w:space="0" w:color="auto"/>
              <w:right w:val="single" w:sz="4" w:space="0" w:color="auto"/>
            </w:tcBorders>
            <w:shd w:val="clear" w:color="auto" w:fill="auto"/>
          </w:tcPr>
          <w:p w14:paraId="02F7E9FF"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antwoord op vraag 48.</w:t>
            </w:r>
          </w:p>
        </w:tc>
      </w:tr>
      <w:tr w:rsidR="00A866F6" w:rsidRPr="000471BE" w14:paraId="46F560A6" w14:textId="77777777" w:rsidTr="00E67082">
        <w:trPr>
          <w:trHeight w:val="1417"/>
        </w:trPr>
        <w:tc>
          <w:tcPr>
            <w:tcW w:w="600" w:type="dxa"/>
            <w:tcBorders>
              <w:top w:val="nil"/>
              <w:left w:val="single" w:sz="4" w:space="0" w:color="auto"/>
              <w:bottom w:val="single" w:sz="4" w:space="0" w:color="auto"/>
              <w:right w:val="single" w:sz="4" w:space="0" w:color="auto"/>
            </w:tcBorders>
            <w:shd w:val="clear" w:color="auto" w:fill="auto"/>
          </w:tcPr>
          <w:p w14:paraId="3C1FB26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141</w:t>
            </w:r>
          </w:p>
        </w:tc>
        <w:tc>
          <w:tcPr>
            <w:tcW w:w="2455" w:type="dxa"/>
            <w:tcBorders>
              <w:top w:val="nil"/>
              <w:left w:val="nil"/>
              <w:bottom w:val="single" w:sz="4" w:space="0" w:color="auto"/>
              <w:right w:val="single" w:sz="4" w:space="0" w:color="auto"/>
            </w:tcBorders>
            <w:shd w:val="clear" w:color="auto" w:fill="auto"/>
          </w:tcPr>
          <w:p w14:paraId="270C94A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1.4.3.</w:t>
            </w:r>
          </w:p>
        </w:tc>
        <w:tc>
          <w:tcPr>
            <w:tcW w:w="5524" w:type="dxa"/>
            <w:tcBorders>
              <w:top w:val="nil"/>
              <w:left w:val="nil"/>
              <w:bottom w:val="single" w:sz="4" w:space="0" w:color="auto"/>
              <w:right w:val="single" w:sz="4" w:space="0" w:color="auto"/>
            </w:tcBorders>
            <w:shd w:val="clear" w:color="auto" w:fill="auto"/>
          </w:tcPr>
          <w:p w14:paraId="28AFA61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Par. 1.4.3.Pag. 17. Looptijd.</w:t>
            </w:r>
            <w:r w:rsidRPr="000471BE">
              <w:rPr>
                <w:rFonts w:ascii="Calibri" w:hAnsi="Calibri" w:cs="Times New Roman"/>
                <w:color w:val="000000"/>
                <w:sz w:val="22"/>
                <w:szCs w:val="22"/>
              </w:rPr>
              <w:br/>
              <w:t xml:space="preserve">Er wordt in de tekst op twee wijzen gesproken over een verlenging van de contracttermijn: 3 x één (2) jaar en in de tekst verderop 3 x 2 jaar. </w:t>
            </w:r>
            <w:r w:rsidRPr="000471BE">
              <w:rPr>
                <w:rFonts w:ascii="Calibri" w:hAnsi="Calibri" w:cs="Times New Roman"/>
                <w:color w:val="000000"/>
                <w:sz w:val="22"/>
                <w:szCs w:val="22"/>
              </w:rPr>
              <w:br/>
              <w:t>Gaat het om een maximale looptijd van 5 of 6 jaar?</w:t>
            </w:r>
          </w:p>
        </w:tc>
        <w:tc>
          <w:tcPr>
            <w:tcW w:w="6320" w:type="dxa"/>
            <w:tcBorders>
              <w:top w:val="nil"/>
              <w:left w:val="nil"/>
              <w:bottom w:val="single" w:sz="4" w:space="0" w:color="auto"/>
              <w:right w:val="single" w:sz="4" w:space="0" w:color="auto"/>
            </w:tcBorders>
            <w:shd w:val="clear" w:color="auto" w:fill="auto"/>
          </w:tcPr>
          <w:p w14:paraId="75833E2E" w14:textId="6B4CBCCC" w:rsidR="00A866F6" w:rsidRPr="000471BE" w:rsidRDefault="00343E2C" w:rsidP="005A35DE">
            <w:pPr>
              <w:rPr>
                <w:rFonts w:ascii="Calibri" w:hAnsi="Calibri" w:cs="Times New Roman"/>
                <w:color w:val="000000"/>
                <w:sz w:val="22"/>
                <w:szCs w:val="22"/>
              </w:rPr>
            </w:pPr>
            <w:r w:rsidRPr="004761AD">
              <w:rPr>
                <w:rFonts w:ascii="Calibri" w:hAnsi="Calibri" w:cs="Times New Roman"/>
                <w:color w:val="000000"/>
                <w:sz w:val="22"/>
                <w:szCs w:val="22"/>
              </w:rPr>
              <w:t>Voor alle percelen is de maximale looptijd 8 jaar. Voor de volledigheid: percelen 9, 10, 13, 14, en 15 is de initiële duur 2 jaar, met driemaal te optie om met 2 jaar te verlengen. Voor de percelen 11, 12, 16 en 17 is de initiële duur 4 jaar, met tweemaal de optie om met twee jaar te verlengen.</w:t>
            </w:r>
          </w:p>
        </w:tc>
      </w:tr>
      <w:tr w:rsidR="00A866F6" w:rsidRPr="000471BE" w14:paraId="2CA7A832" w14:textId="77777777" w:rsidTr="00E67082">
        <w:trPr>
          <w:trHeight w:val="850"/>
        </w:trPr>
        <w:tc>
          <w:tcPr>
            <w:tcW w:w="600" w:type="dxa"/>
            <w:tcBorders>
              <w:top w:val="nil"/>
              <w:left w:val="single" w:sz="4" w:space="0" w:color="auto"/>
              <w:bottom w:val="single" w:sz="4" w:space="0" w:color="auto"/>
              <w:right w:val="single" w:sz="4" w:space="0" w:color="auto"/>
            </w:tcBorders>
            <w:shd w:val="clear" w:color="auto" w:fill="auto"/>
          </w:tcPr>
          <w:p w14:paraId="4E89968C"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142</w:t>
            </w:r>
          </w:p>
        </w:tc>
        <w:tc>
          <w:tcPr>
            <w:tcW w:w="2455" w:type="dxa"/>
            <w:tcBorders>
              <w:top w:val="nil"/>
              <w:left w:val="nil"/>
              <w:bottom w:val="single" w:sz="4" w:space="0" w:color="auto"/>
              <w:right w:val="single" w:sz="4" w:space="0" w:color="auto"/>
            </w:tcBorders>
            <w:shd w:val="clear" w:color="auto" w:fill="auto"/>
          </w:tcPr>
          <w:p w14:paraId="0F61555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16 Dagactiviteiten Belevingsgericht</w:t>
            </w:r>
          </w:p>
        </w:tc>
        <w:tc>
          <w:tcPr>
            <w:tcW w:w="5524" w:type="dxa"/>
            <w:tcBorders>
              <w:top w:val="nil"/>
              <w:left w:val="nil"/>
              <w:bottom w:val="single" w:sz="4" w:space="0" w:color="auto"/>
              <w:right w:val="single" w:sz="4" w:space="0" w:color="auto"/>
            </w:tcBorders>
            <w:shd w:val="clear" w:color="auto" w:fill="auto"/>
          </w:tcPr>
          <w:p w14:paraId="24130A2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2.2</w:t>
            </w:r>
            <w:r w:rsidRPr="000471BE">
              <w:rPr>
                <w:rFonts w:ascii="Calibri" w:hAnsi="Calibri" w:cs="Times New Roman"/>
                <w:color w:val="000000"/>
                <w:sz w:val="22"/>
                <w:szCs w:val="22"/>
              </w:rPr>
              <w:br/>
              <w:t>U verwijst hier naar een toelichting onder 2.3.3. Deze ontbreekt. Wilt u deze a.u.b. toevoegen?</w:t>
            </w:r>
          </w:p>
        </w:tc>
        <w:tc>
          <w:tcPr>
            <w:tcW w:w="6320" w:type="dxa"/>
            <w:tcBorders>
              <w:top w:val="nil"/>
              <w:left w:val="nil"/>
              <w:bottom w:val="single" w:sz="4" w:space="0" w:color="auto"/>
              <w:right w:val="single" w:sz="4" w:space="0" w:color="auto"/>
            </w:tcBorders>
            <w:shd w:val="clear" w:color="auto" w:fill="auto"/>
          </w:tcPr>
          <w:p w14:paraId="097A1C98" w14:textId="72BD0228" w:rsidR="00A866F6" w:rsidRPr="000471BE" w:rsidRDefault="00343E2C" w:rsidP="005A35DE">
            <w:pPr>
              <w:rPr>
                <w:rFonts w:ascii="Calibri" w:hAnsi="Calibri" w:cs="Times New Roman"/>
                <w:color w:val="000000"/>
                <w:sz w:val="22"/>
                <w:szCs w:val="22"/>
              </w:rPr>
            </w:pPr>
            <w:r>
              <w:rPr>
                <w:rFonts w:ascii="Calibri" w:hAnsi="Calibri" w:cs="Times New Roman"/>
                <w:color w:val="000000" w:themeColor="text1"/>
                <w:sz w:val="22"/>
                <w:szCs w:val="22"/>
              </w:rPr>
              <w:t xml:space="preserve">Deze verwijzing is per abuis blijven staan. Dit is gecorrigeerd in versie 2.0. </w:t>
            </w:r>
          </w:p>
        </w:tc>
      </w:tr>
      <w:tr w:rsidR="00A866F6" w:rsidRPr="000471BE" w14:paraId="79F539EB" w14:textId="77777777" w:rsidTr="00E67082">
        <w:trPr>
          <w:trHeight w:val="989"/>
        </w:trPr>
        <w:tc>
          <w:tcPr>
            <w:tcW w:w="600" w:type="dxa"/>
            <w:tcBorders>
              <w:top w:val="nil"/>
              <w:left w:val="single" w:sz="4" w:space="0" w:color="auto"/>
              <w:bottom w:val="single" w:sz="4" w:space="0" w:color="auto"/>
              <w:right w:val="single" w:sz="4" w:space="0" w:color="auto"/>
            </w:tcBorders>
            <w:shd w:val="clear" w:color="auto" w:fill="auto"/>
          </w:tcPr>
          <w:p w14:paraId="36EC49C0"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143</w:t>
            </w:r>
          </w:p>
        </w:tc>
        <w:tc>
          <w:tcPr>
            <w:tcW w:w="2455" w:type="dxa"/>
            <w:tcBorders>
              <w:top w:val="nil"/>
              <w:left w:val="nil"/>
              <w:bottom w:val="single" w:sz="4" w:space="0" w:color="auto"/>
              <w:right w:val="single" w:sz="4" w:space="0" w:color="auto"/>
            </w:tcBorders>
            <w:shd w:val="clear" w:color="auto" w:fill="auto"/>
          </w:tcPr>
          <w:p w14:paraId="21D61E7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1.4.3.</w:t>
            </w:r>
          </w:p>
        </w:tc>
        <w:tc>
          <w:tcPr>
            <w:tcW w:w="5524" w:type="dxa"/>
            <w:tcBorders>
              <w:top w:val="nil"/>
              <w:left w:val="nil"/>
              <w:bottom w:val="single" w:sz="4" w:space="0" w:color="auto"/>
              <w:right w:val="single" w:sz="4" w:space="0" w:color="auto"/>
            </w:tcBorders>
            <w:shd w:val="clear" w:color="auto" w:fill="auto"/>
          </w:tcPr>
          <w:p w14:paraId="2E5AD12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1.4.3</w:t>
            </w:r>
            <w:r w:rsidRPr="000471BE">
              <w:rPr>
                <w:rFonts w:ascii="Calibri" w:hAnsi="Calibri" w:cs="Times New Roman"/>
                <w:color w:val="000000"/>
                <w:sz w:val="22"/>
                <w:szCs w:val="22"/>
              </w:rPr>
              <w:br/>
              <w:t>Kunt u a.u.b. per perceel de precieze looptijden van de overeenkomsten bevestigen, inclusief de optiejaren? In het huidige document staan meerdere looptijden genoemd.</w:t>
            </w:r>
          </w:p>
        </w:tc>
        <w:tc>
          <w:tcPr>
            <w:tcW w:w="6320" w:type="dxa"/>
            <w:tcBorders>
              <w:top w:val="nil"/>
              <w:left w:val="nil"/>
              <w:bottom w:val="single" w:sz="4" w:space="0" w:color="auto"/>
              <w:right w:val="single" w:sz="4" w:space="0" w:color="auto"/>
            </w:tcBorders>
            <w:shd w:val="clear" w:color="auto" w:fill="auto"/>
          </w:tcPr>
          <w:p w14:paraId="6D15D765"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antwoord op vraag 141.</w:t>
            </w:r>
          </w:p>
        </w:tc>
      </w:tr>
      <w:tr w:rsidR="00A866F6" w:rsidRPr="000471BE" w14:paraId="28E852A7" w14:textId="77777777" w:rsidTr="00E67082">
        <w:trPr>
          <w:trHeight w:val="1032"/>
        </w:trPr>
        <w:tc>
          <w:tcPr>
            <w:tcW w:w="600" w:type="dxa"/>
            <w:tcBorders>
              <w:top w:val="nil"/>
              <w:left w:val="single" w:sz="4" w:space="0" w:color="auto"/>
              <w:bottom w:val="single" w:sz="4" w:space="0" w:color="auto"/>
              <w:right w:val="single" w:sz="4" w:space="0" w:color="auto"/>
            </w:tcBorders>
            <w:shd w:val="clear" w:color="auto" w:fill="auto"/>
          </w:tcPr>
          <w:p w14:paraId="4FBBF2D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144</w:t>
            </w:r>
          </w:p>
        </w:tc>
        <w:tc>
          <w:tcPr>
            <w:tcW w:w="2455" w:type="dxa"/>
            <w:tcBorders>
              <w:top w:val="nil"/>
              <w:left w:val="nil"/>
              <w:bottom w:val="single" w:sz="4" w:space="0" w:color="auto"/>
              <w:right w:val="single" w:sz="4" w:space="0" w:color="auto"/>
            </w:tcBorders>
            <w:shd w:val="clear" w:color="auto" w:fill="auto"/>
          </w:tcPr>
          <w:p w14:paraId="78610A4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1.4.2.</w:t>
            </w:r>
          </w:p>
        </w:tc>
        <w:tc>
          <w:tcPr>
            <w:tcW w:w="5524" w:type="dxa"/>
            <w:tcBorders>
              <w:top w:val="nil"/>
              <w:left w:val="nil"/>
              <w:bottom w:val="single" w:sz="4" w:space="0" w:color="auto"/>
              <w:right w:val="single" w:sz="4" w:space="0" w:color="auto"/>
            </w:tcBorders>
            <w:shd w:val="clear" w:color="auto" w:fill="auto"/>
          </w:tcPr>
          <w:p w14:paraId="3DD471F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1.4.2</w:t>
            </w:r>
            <w:r w:rsidRPr="000471BE">
              <w:rPr>
                <w:rFonts w:ascii="Calibri" w:hAnsi="Calibri" w:cs="Times New Roman"/>
                <w:color w:val="000000"/>
                <w:sz w:val="22"/>
                <w:szCs w:val="22"/>
              </w:rPr>
              <w:br/>
              <w:t>Kunt u bevestigen dat de bedragen die hier staan de bedragen over de gehele looptijd zijn? Wij hebben de indruk dat dit de bedragen PER JAAR zouden moeten zijn.</w:t>
            </w:r>
          </w:p>
        </w:tc>
        <w:tc>
          <w:tcPr>
            <w:tcW w:w="6320" w:type="dxa"/>
            <w:tcBorders>
              <w:top w:val="nil"/>
              <w:left w:val="nil"/>
              <w:bottom w:val="single" w:sz="4" w:space="0" w:color="auto"/>
              <w:right w:val="single" w:sz="4" w:space="0" w:color="auto"/>
            </w:tcBorders>
            <w:shd w:val="clear" w:color="auto" w:fill="auto"/>
          </w:tcPr>
          <w:p w14:paraId="1A256D8C" w14:textId="0FDA579E" w:rsidR="00A866F6" w:rsidRPr="000471BE" w:rsidRDefault="00343E2C" w:rsidP="005A35DE">
            <w:pPr>
              <w:rPr>
                <w:rFonts w:ascii="Calibri" w:hAnsi="Calibri" w:cs="Times New Roman"/>
                <w:color w:val="000000"/>
                <w:sz w:val="22"/>
                <w:szCs w:val="22"/>
              </w:rPr>
            </w:pPr>
            <w:r>
              <w:rPr>
                <w:color w:val="201F1E"/>
                <w:szCs w:val="20"/>
                <w:shd w:val="clear" w:color="auto" w:fill="FFFFFF"/>
              </w:rPr>
              <w:t>Wij bevestigen dat dit een verschrijving is en dit hebben we gecorrigeerd in versie 2.0.</w:t>
            </w:r>
          </w:p>
        </w:tc>
      </w:tr>
      <w:tr w:rsidR="00A866F6" w:rsidRPr="000471BE" w14:paraId="578E9E7E" w14:textId="77777777" w:rsidTr="00E67082">
        <w:trPr>
          <w:trHeight w:val="1090"/>
        </w:trPr>
        <w:tc>
          <w:tcPr>
            <w:tcW w:w="600" w:type="dxa"/>
            <w:tcBorders>
              <w:top w:val="nil"/>
              <w:left w:val="single" w:sz="4" w:space="0" w:color="auto"/>
              <w:bottom w:val="single" w:sz="4" w:space="0" w:color="auto"/>
              <w:right w:val="single" w:sz="4" w:space="0" w:color="auto"/>
            </w:tcBorders>
            <w:shd w:val="clear" w:color="auto" w:fill="auto"/>
          </w:tcPr>
          <w:p w14:paraId="73B78C62"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145</w:t>
            </w:r>
          </w:p>
        </w:tc>
        <w:tc>
          <w:tcPr>
            <w:tcW w:w="2455" w:type="dxa"/>
            <w:tcBorders>
              <w:top w:val="nil"/>
              <w:left w:val="nil"/>
              <w:bottom w:val="single" w:sz="4" w:space="0" w:color="auto"/>
              <w:right w:val="single" w:sz="4" w:space="0" w:color="auto"/>
            </w:tcBorders>
            <w:shd w:val="clear" w:color="auto" w:fill="auto"/>
          </w:tcPr>
          <w:p w14:paraId="639182E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1.3.4.</w:t>
            </w:r>
          </w:p>
        </w:tc>
        <w:tc>
          <w:tcPr>
            <w:tcW w:w="5524" w:type="dxa"/>
            <w:tcBorders>
              <w:top w:val="nil"/>
              <w:left w:val="nil"/>
              <w:bottom w:val="single" w:sz="4" w:space="0" w:color="auto"/>
              <w:right w:val="single" w:sz="4" w:space="0" w:color="auto"/>
            </w:tcBorders>
            <w:shd w:val="clear" w:color="auto" w:fill="auto"/>
          </w:tcPr>
          <w:p w14:paraId="60571EE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1.3.4.</w:t>
            </w:r>
            <w:r w:rsidRPr="000471BE">
              <w:rPr>
                <w:rFonts w:ascii="Calibri" w:hAnsi="Calibri" w:cs="Times New Roman"/>
                <w:color w:val="000000"/>
                <w:sz w:val="22"/>
                <w:szCs w:val="22"/>
              </w:rPr>
              <w:br/>
              <w:t>U geeft aan dat het toegestaan is in te schrijven op één of alle percelen. Wij nemen aan dat wij ook op meerdere (maar niet alle) percelen mogen inschrijven, correct?</w:t>
            </w:r>
          </w:p>
        </w:tc>
        <w:tc>
          <w:tcPr>
            <w:tcW w:w="6320" w:type="dxa"/>
            <w:tcBorders>
              <w:top w:val="nil"/>
              <w:left w:val="nil"/>
              <w:bottom w:val="single" w:sz="4" w:space="0" w:color="auto"/>
              <w:right w:val="single" w:sz="4" w:space="0" w:color="auto"/>
            </w:tcBorders>
            <w:shd w:val="clear" w:color="auto" w:fill="auto"/>
          </w:tcPr>
          <w:p w14:paraId="202B8903" w14:textId="77777777" w:rsidR="004761AD" w:rsidRDefault="00A866F6" w:rsidP="005A35DE">
            <w:pPr>
              <w:rPr>
                <w:rFonts w:ascii="Calibri" w:hAnsi="Calibri" w:cs="Times New Roman"/>
                <w:color w:val="000000" w:themeColor="text1"/>
                <w:sz w:val="22"/>
                <w:szCs w:val="22"/>
              </w:rPr>
            </w:pPr>
            <w:r w:rsidRPr="2C665ADA">
              <w:rPr>
                <w:rFonts w:ascii="Calibri" w:hAnsi="Calibri" w:cs="Times New Roman"/>
                <w:color w:val="000000" w:themeColor="text1"/>
                <w:sz w:val="22"/>
                <w:szCs w:val="22"/>
              </w:rPr>
              <w:t>Deze tekst is inderdaad wat ongelukkig. U mag inderdaad inschrijven op de percelen die u wil. Dit kan er één zijn, meerdere, of allemaal. Voor de duidelijkheid hebben we de tekst in versie 2.0 hierop aangepast.</w:t>
            </w:r>
          </w:p>
          <w:p w14:paraId="09492EA1" w14:textId="4D5A66EE"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 xml:space="preserve"> </w:t>
            </w:r>
          </w:p>
        </w:tc>
      </w:tr>
      <w:tr w:rsidR="00A866F6" w:rsidRPr="000471BE" w14:paraId="13F8AF0A" w14:textId="77777777" w:rsidTr="00E67082">
        <w:trPr>
          <w:trHeight w:val="412"/>
        </w:trPr>
        <w:tc>
          <w:tcPr>
            <w:tcW w:w="600" w:type="dxa"/>
            <w:tcBorders>
              <w:top w:val="nil"/>
              <w:left w:val="single" w:sz="4" w:space="0" w:color="auto"/>
              <w:bottom w:val="single" w:sz="4" w:space="0" w:color="auto"/>
              <w:right w:val="single" w:sz="4" w:space="0" w:color="auto"/>
            </w:tcBorders>
            <w:shd w:val="clear" w:color="auto" w:fill="auto"/>
          </w:tcPr>
          <w:p w14:paraId="156336F8"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146</w:t>
            </w:r>
          </w:p>
        </w:tc>
        <w:tc>
          <w:tcPr>
            <w:tcW w:w="2455" w:type="dxa"/>
            <w:tcBorders>
              <w:top w:val="nil"/>
              <w:left w:val="nil"/>
              <w:bottom w:val="single" w:sz="4" w:space="0" w:color="auto"/>
              <w:right w:val="single" w:sz="4" w:space="0" w:color="auto"/>
            </w:tcBorders>
            <w:shd w:val="clear" w:color="auto" w:fill="auto"/>
          </w:tcPr>
          <w:p w14:paraId="1A4090D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11 Concept raamovereenkomst</w:t>
            </w:r>
          </w:p>
        </w:tc>
        <w:tc>
          <w:tcPr>
            <w:tcW w:w="5524" w:type="dxa"/>
            <w:tcBorders>
              <w:top w:val="nil"/>
              <w:left w:val="nil"/>
              <w:bottom w:val="single" w:sz="4" w:space="0" w:color="auto"/>
              <w:right w:val="single" w:sz="4" w:space="0" w:color="auto"/>
            </w:tcBorders>
            <w:shd w:val="clear" w:color="auto" w:fill="auto"/>
          </w:tcPr>
          <w:p w14:paraId="3A01BCF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De concept Raamovereenkomst WMO ontbreekt.</w:t>
            </w:r>
          </w:p>
        </w:tc>
        <w:tc>
          <w:tcPr>
            <w:tcW w:w="6320" w:type="dxa"/>
            <w:tcBorders>
              <w:top w:val="nil"/>
              <w:left w:val="nil"/>
              <w:bottom w:val="single" w:sz="4" w:space="0" w:color="auto"/>
              <w:right w:val="single" w:sz="4" w:space="0" w:color="auto"/>
            </w:tcBorders>
            <w:shd w:val="clear" w:color="auto" w:fill="auto"/>
          </w:tcPr>
          <w:p w14:paraId="6FBBD574"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bij vraag 118.</w:t>
            </w:r>
          </w:p>
        </w:tc>
      </w:tr>
      <w:tr w:rsidR="00A866F6" w:rsidRPr="000471BE" w14:paraId="03AC99D5" w14:textId="77777777" w:rsidTr="00E67082">
        <w:trPr>
          <w:trHeight w:val="1000"/>
        </w:trPr>
        <w:tc>
          <w:tcPr>
            <w:tcW w:w="600" w:type="dxa"/>
            <w:tcBorders>
              <w:top w:val="nil"/>
              <w:left w:val="single" w:sz="4" w:space="0" w:color="auto"/>
              <w:bottom w:val="single" w:sz="4" w:space="0" w:color="auto"/>
              <w:right w:val="single" w:sz="4" w:space="0" w:color="auto"/>
            </w:tcBorders>
            <w:shd w:val="clear" w:color="auto" w:fill="auto"/>
          </w:tcPr>
          <w:p w14:paraId="465FDBB0"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147</w:t>
            </w:r>
          </w:p>
        </w:tc>
        <w:tc>
          <w:tcPr>
            <w:tcW w:w="2455" w:type="dxa"/>
            <w:tcBorders>
              <w:top w:val="nil"/>
              <w:left w:val="nil"/>
              <w:bottom w:val="single" w:sz="4" w:space="0" w:color="auto"/>
              <w:right w:val="single" w:sz="4" w:space="0" w:color="auto"/>
            </w:tcBorders>
            <w:shd w:val="clear" w:color="auto" w:fill="auto"/>
          </w:tcPr>
          <w:p w14:paraId="667BCC99"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11 Concept raamovereenkomst</w:t>
            </w:r>
          </w:p>
        </w:tc>
        <w:tc>
          <w:tcPr>
            <w:tcW w:w="5524" w:type="dxa"/>
            <w:tcBorders>
              <w:top w:val="nil"/>
              <w:left w:val="nil"/>
              <w:bottom w:val="single" w:sz="4" w:space="0" w:color="auto"/>
              <w:right w:val="single" w:sz="4" w:space="0" w:color="auto"/>
            </w:tcBorders>
            <w:shd w:val="clear" w:color="auto" w:fill="auto"/>
          </w:tcPr>
          <w:p w14:paraId="3664E55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De raamovereenkomst heeft betrekking op Lokale Jeugdhulp. Dit is de aanbesteding lokale maatwerkvoorzieningen Wmo. Waar is de juiste versie van de raamovereenkomst?</w:t>
            </w:r>
          </w:p>
        </w:tc>
        <w:tc>
          <w:tcPr>
            <w:tcW w:w="6320" w:type="dxa"/>
            <w:tcBorders>
              <w:top w:val="nil"/>
              <w:left w:val="nil"/>
              <w:bottom w:val="single" w:sz="4" w:space="0" w:color="auto"/>
              <w:right w:val="single" w:sz="4" w:space="0" w:color="auto"/>
            </w:tcBorders>
            <w:shd w:val="clear" w:color="auto" w:fill="auto"/>
          </w:tcPr>
          <w:p w14:paraId="57C0348B"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bij vraag 118.</w:t>
            </w:r>
          </w:p>
        </w:tc>
      </w:tr>
      <w:tr w:rsidR="00A866F6" w:rsidRPr="000471BE" w14:paraId="13FCB945" w14:textId="77777777" w:rsidTr="00E67082">
        <w:trPr>
          <w:trHeight w:val="2409"/>
        </w:trPr>
        <w:tc>
          <w:tcPr>
            <w:tcW w:w="600" w:type="dxa"/>
            <w:tcBorders>
              <w:top w:val="nil"/>
              <w:left w:val="single" w:sz="4" w:space="0" w:color="auto"/>
              <w:bottom w:val="single" w:sz="4" w:space="0" w:color="auto"/>
              <w:right w:val="single" w:sz="4" w:space="0" w:color="auto"/>
            </w:tcBorders>
            <w:shd w:val="clear" w:color="auto" w:fill="auto"/>
          </w:tcPr>
          <w:p w14:paraId="0F9631FC"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148</w:t>
            </w:r>
          </w:p>
        </w:tc>
        <w:tc>
          <w:tcPr>
            <w:tcW w:w="2455" w:type="dxa"/>
            <w:tcBorders>
              <w:top w:val="nil"/>
              <w:left w:val="nil"/>
              <w:bottom w:val="single" w:sz="4" w:space="0" w:color="auto"/>
              <w:right w:val="single" w:sz="4" w:space="0" w:color="auto"/>
            </w:tcBorders>
            <w:shd w:val="clear" w:color="auto" w:fill="auto"/>
          </w:tcPr>
          <w:p w14:paraId="10084D7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14 Beschrijving &amp; PvE Begeleiding Eis 61</w:t>
            </w:r>
          </w:p>
        </w:tc>
        <w:tc>
          <w:tcPr>
            <w:tcW w:w="5524" w:type="dxa"/>
            <w:tcBorders>
              <w:top w:val="nil"/>
              <w:left w:val="nil"/>
              <w:bottom w:val="single" w:sz="4" w:space="0" w:color="auto"/>
              <w:right w:val="single" w:sz="4" w:space="0" w:color="auto"/>
            </w:tcBorders>
            <w:shd w:val="clear" w:color="auto" w:fill="auto"/>
          </w:tcPr>
          <w:p w14:paraId="29909B8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"61. Opdrachtgever monitort in hoeverre resultaten binnen de beschikte trajectduur worden behaald. Hieraan is een KPI verbonden. Indien niet wordt voldaan aan de KPI kan opdrachtgever een sanctie opleggen zijn de 3% van de </w:t>
            </w:r>
            <w:r w:rsidRPr="000471BE">
              <w:rPr>
                <w:rFonts w:ascii="Calibri" w:hAnsi="Calibri" w:cs="Times New Roman"/>
                <w:color w:val="000000"/>
                <w:sz w:val="22"/>
                <w:szCs w:val="22"/>
              </w:rPr>
              <w:br/>
              <w:t>kwartaalomzet. Voorstel: voordat tot sanctie wordt overgegaan lijkt het wenselijk dat een onafhankelijke partij meekijkt om onderzoek te doen naar haalbaarheid van gestelde doelen en resultaten binnen de beschikbare tijd. "</w:t>
            </w:r>
          </w:p>
        </w:tc>
        <w:tc>
          <w:tcPr>
            <w:tcW w:w="6320" w:type="dxa"/>
            <w:tcBorders>
              <w:top w:val="nil"/>
              <w:left w:val="nil"/>
              <w:bottom w:val="single" w:sz="4" w:space="0" w:color="auto"/>
              <w:right w:val="single" w:sz="4" w:space="0" w:color="auto"/>
            </w:tcBorders>
            <w:shd w:val="clear" w:color="auto" w:fill="auto"/>
          </w:tcPr>
          <w:p w14:paraId="2BAC81C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Uw voorstel om voorafgaande aan het opleggen van een sanctie een onafhankelijke partij onderzoek te laten doen zal niet worden overgenomen. Eis 61 van het PvE blijft ongewijzigd van kracht.</w:t>
            </w:r>
          </w:p>
        </w:tc>
      </w:tr>
      <w:tr w:rsidR="00A866F6" w:rsidRPr="000471BE" w14:paraId="5A71B6B9" w14:textId="77777777" w:rsidTr="00E67082">
        <w:trPr>
          <w:trHeight w:val="1842"/>
        </w:trPr>
        <w:tc>
          <w:tcPr>
            <w:tcW w:w="600" w:type="dxa"/>
            <w:tcBorders>
              <w:top w:val="nil"/>
              <w:left w:val="single" w:sz="4" w:space="0" w:color="auto"/>
              <w:bottom w:val="single" w:sz="4" w:space="0" w:color="auto"/>
              <w:right w:val="single" w:sz="4" w:space="0" w:color="auto"/>
            </w:tcBorders>
            <w:shd w:val="clear" w:color="auto" w:fill="auto"/>
          </w:tcPr>
          <w:p w14:paraId="615C4217"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149</w:t>
            </w:r>
          </w:p>
        </w:tc>
        <w:tc>
          <w:tcPr>
            <w:tcW w:w="2455" w:type="dxa"/>
            <w:tcBorders>
              <w:top w:val="nil"/>
              <w:left w:val="nil"/>
              <w:bottom w:val="single" w:sz="4" w:space="0" w:color="auto"/>
              <w:right w:val="single" w:sz="4" w:space="0" w:color="auto"/>
            </w:tcBorders>
            <w:shd w:val="clear" w:color="auto" w:fill="auto"/>
          </w:tcPr>
          <w:p w14:paraId="2B6044C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2.9.</w:t>
            </w:r>
          </w:p>
        </w:tc>
        <w:tc>
          <w:tcPr>
            <w:tcW w:w="5524" w:type="dxa"/>
            <w:tcBorders>
              <w:top w:val="nil"/>
              <w:left w:val="nil"/>
              <w:bottom w:val="single" w:sz="4" w:space="0" w:color="auto"/>
              <w:right w:val="single" w:sz="4" w:space="0" w:color="auto"/>
            </w:tcBorders>
            <w:shd w:val="clear" w:color="auto" w:fill="auto"/>
          </w:tcPr>
          <w:p w14:paraId="273B204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Er staat op pagina 22 de volgende zin: 'De Inschrijving dient aan alle eisen, zoals opgenomen in het programma van eisen te voldoen, dan wel dienen alle eisen onvoorwaardelijk geaccepteerd te zijn en te zijn inbegrepen bij de geoffreerde prijs.' Waarom wordt er verwezen naar een geoffreerde prijs, terwijl het in deze aanbesteding om vastgestelde tarieven/lumpsum financiering gaat?</w:t>
            </w:r>
          </w:p>
        </w:tc>
        <w:tc>
          <w:tcPr>
            <w:tcW w:w="6320" w:type="dxa"/>
            <w:tcBorders>
              <w:top w:val="nil"/>
              <w:left w:val="nil"/>
              <w:bottom w:val="single" w:sz="4" w:space="0" w:color="auto"/>
              <w:right w:val="single" w:sz="4" w:space="0" w:color="auto"/>
            </w:tcBorders>
            <w:shd w:val="clear" w:color="auto" w:fill="auto"/>
          </w:tcPr>
          <w:p w14:paraId="2252B836" w14:textId="77777777"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Dit is een tekst die komt uit onze standaardsjablonen. De tekst is inderdaad niet van toepassing op deze aanbesteding. De offerteaanvraag is in versie 2.0 op dit punt aangepast.</w:t>
            </w:r>
          </w:p>
        </w:tc>
      </w:tr>
      <w:tr w:rsidR="00A866F6" w:rsidRPr="000471BE" w14:paraId="174E0BB7" w14:textId="77777777" w:rsidTr="00E67082">
        <w:trPr>
          <w:trHeight w:val="1669"/>
        </w:trPr>
        <w:tc>
          <w:tcPr>
            <w:tcW w:w="600" w:type="dxa"/>
            <w:tcBorders>
              <w:top w:val="nil"/>
              <w:left w:val="single" w:sz="4" w:space="0" w:color="auto"/>
              <w:bottom w:val="single" w:sz="4" w:space="0" w:color="auto"/>
              <w:right w:val="single" w:sz="4" w:space="0" w:color="auto"/>
            </w:tcBorders>
            <w:shd w:val="clear" w:color="auto" w:fill="auto"/>
          </w:tcPr>
          <w:p w14:paraId="577BBF82"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150</w:t>
            </w:r>
          </w:p>
        </w:tc>
        <w:tc>
          <w:tcPr>
            <w:tcW w:w="2455" w:type="dxa"/>
            <w:tcBorders>
              <w:top w:val="nil"/>
              <w:left w:val="nil"/>
              <w:bottom w:val="single" w:sz="4" w:space="0" w:color="auto"/>
              <w:right w:val="single" w:sz="4" w:space="0" w:color="auto"/>
            </w:tcBorders>
            <w:shd w:val="clear" w:color="auto" w:fill="auto"/>
          </w:tcPr>
          <w:p w14:paraId="416EB21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1.4.3.</w:t>
            </w:r>
          </w:p>
        </w:tc>
        <w:tc>
          <w:tcPr>
            <w:tcW w:w="5524" w:type="dxa"/>
            <w:tcBorders>
              <w:top w:val="nil"/>
              <w:left w:val="nil"/>
              <w:bottom w:val="single" w:sz="4" w:space="0" w:color="auto"/>
              <w:right w:val="single" w:sz="4" w:space="0" w:color="auto"/>
            </w:tcBorders>
            <w:shd w:val="clear" w:color="auto" w:fill="auto"/>
          </w:tcPr>
          <w:p w14:paraId="4EB2403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Op pagina 17 staat de volgende zin: overeenkomsten kunnen onder dezelfde contractuele voorwaarden maximaal drie (3) keer voor een periode van één (2) jaar eenzijdig worden verlengd. Bij NAH dagactiviteiten en in andere documenten spreekt u over twee jaar. Wat is de juiste verlengingstermijn?</w:t>
            </w:r>
          </w:p>
        </w:tc>
        <w:tc>
          <w:tcPr>
            <w:tcW w:w="6320" w:type="dxa"/>
            <w:tcBorders>
              <w:top w:val="nil"/>
              <w:left w:val="nil"/>
              <w:bottom w:val="single" w:sz="4" w:space="0" w:color="auto"/>
              <w:right w:val="single" w:sz="4" w:space="0" w:color="auto"/>
            </w:tcBorders>
            <w:shd w:val="clear" w:color="auto" w:fill="auto"/>
          </w:tcPr>
          <w:p w14:paraId="275587F8"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op vraag 141.</w:t>
            </w:r>
          </w:p>
        </w:tc>
      </w:tr>
      <w:tr w:rsidR="00A866F6" w:rsidRPr="000471BE" w14:paraId="6FDC0F49" w14:textId="77777777" w:rsidTr="00E67082">
        <w:trPr>
          <w:trHeight w:val="701"/>
        </w:trPr>
        <w:tc>
          <w:tcPr>
            <w:tcW w:w="600" w:type="dxa"/>
            <w:tcBorders>
              <w:top w:val="nil"/>
              <w:left w:val="single" w:sz="4" w:space="0" w:color="auto"/>
              <w:bottom w:val="single" w:sz="4" w:space="0" w:color="auto"/>
              <w:right w:val="single" w:sz="4" w:space="0" w:color="auto"/>
            </w:tcBorders>
            <w:shd w:val="clear" w:color="auto" w:fill="auto"/>
          </w:tcPr>
          <w:p w14:paraId="28241E0F"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151</w:t>
            </w:r>
          </w:p>
        </w:tc>
        <w:tc>
          <w:tcPr>
            <w:tcW w:w="2455" w:type="dxa"/>
            <w:tcBorders>
              <w:top w:val="nil"/>
              <w:left w:val="nil"/>
              <w:bottom w:val="single" w:sz="4" w:space="0" w:color="auto"/>
              <w:right w:val="single" w:sz="4" w:space="0" w:color="auto"/>
            </w:tcBorders>
            <w:shd w:val="clear" w:color="auto" w:fill="auto"/>
          </w:tcPr>
          <w:p w14:paraId="0CA1F03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1.3.4.</w:t>
            </w:r>
          </w:p>
        </w:tc>
        <w:tc>
          <w:tcPr>
            <w:tcW w:w="5524" w:type="dxa"/>
            <w:tcBorders>
              <w:top w:val="nil"/>
              <w:left w:val="nil"/>
              <w:bottom w:val="single" w:sz="4" w:space="0" w:color="auto"/>
              <w:right w:val="single" w:sz="4" w:space="0" w:color="auto"/>
            </w:tcBorders>
            <w:shd w:val="clear" w:color="auto" w:fill="auto"/>
          </w:tcPr>
          <w:p w14:paraId="3B89C58D"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Op pagina 13 staan de bijlagen niet genummerd in de volgende zin: 'zie voor een verdere toelichting op de Percelen, bijlagen @@ tot en met @@.'</w:t>
            </w:r>
          </w:p>
        </w:tc>
        <w:tc>
          <w:tcPr>
            <w:tcW w:w="6320" w:type="dxa"/>
            <w:tcBorders>
              <w:top w:val="nil"/>
              <w:left w:val="nil"/>
              <w:bottom w:val="single" w:sz="4" w:space="0" w:color="auto"/>
              <w:right w:val="single" w:sz="4" w:space="0" w:color="auto"/>
            </w:tcBorders>
            <w:shd w:val="clear" w:color="auto" w:fill="auto"/>
          </w:tcPr>
          <w:p w14:paraId="2F6C7BF4" w14:textId="77777777"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Dit is een verschrijving die is blijven staan. Dit is aangepast in Offerteaanvraag 2.0.</w:t>
            </w:r>
          </w:p>
        </w:tc>
      </w:tr>
      <w:tr w:rsidR="00A866F6" w:rsidRPr="000471BE" w14:paraId="2BBAB4D3" w14:textId="77777777" w:rsidTr="00E67082">
        <w:trPr>
          <w:trHeight w:val="2409"/>
        </w:trPr>
        <w:tc>
          <w:tcPr>
            <w:tcW w:w="600" w:type="dxa"/>
            <w:tcBorders>
              <w:top w:val="nil"/>
              <w:left w:val="single" w:sz="4" w:space="0" w:color="auto"/>
              <w:bottom w:val="single" w:sz="4" w:space="0" w:color="auto"/>
              <w:right w:val="single" w:sz="4" w:space="0" w:color="auto"/>
            </w:tcBorders>
            <w:shd w:val="clear" w:color="auto" w:fill="auto"/>
          </w:tcPr>
          <w:p w14:paraId="684366F1"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152</w:t>
            </w:r>
          </w:p>
        </w:tc>
        <w:tc>
          <w:tcPr>
            <w:tcW w:w="2455" w:type="dxa"/>
            <w:tcBorders>
              <w:top w:val="nil"/>
              <w:left w:val="nil"/>
              <w:bottom w:val="single" w:sz="4" w:space="0" w:color="auto"/>
              <w:right w:val="single" w:sz="4" w:space="0" w:color="auto"/>
            </w:tcBorders>
            <w:shd w:val="clear" w:color="auto" w:fill="auto"/>
          </w:tcPr>
          <w:p w14:paraId="7CD11C7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4.1.</w:t>
            </w:r>
          </w:p>
        </w:tc>
        <w:tc>
          <w:tcPr>
            <w:tcW w:w="5524" w:type="dxa"/>
            <w:tcBorders>
              <w:top w:val="nil"/>
              <w:left w:val="nil"/>
              <w:bottom w:val="single" w:sz="4" w:space="0" w:color="auto"/>
              <w:right w:val="single" w:sz="4" w:space="0" w:color="auto"/>
            </w:tcBorders>
            <w:shd w:val="clear" w:color="auto" w:fill="auto"/>
          </w:tcPr>
          <w:p w14:paraId="7D3DF72A"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Aangegeven wordt dat met de aanbestedende dienst per perceel een raamovereenkomst wenst te sluiten met inschrijvers die de economisch meest voordelige inschrijving hebben gedaan aan de hand van de beste prijs-kwaliteit verhouding (BPKV)? Wat wordt met de economisch meest voordelige inschrijving bedoeld aangezien de tarieven vaststaan? En hoe verhoudt zich dit tot de gunningscriteria?</w:t>
            </w:r>
          </w:p>
        </w:tc>
        <w:tc>
          <w:tcPr>
            <w:tcW w:w="6320" w:type="dxa"/>
            <w:tcBorders>
              <w:top w:val="nil"/>
              <w:left w:val="nil"/>
              <w:bottom w:val="single" w:sz="4" w:space="0" w:color="auto"/>
              <w:right w:val="single" w:sz="4" w:space="0" w:color="auto"/>
            </w:tcBorders>
            <w:shd w:val="clear" w:color="auto" w:fill="auto"/>
          </w:tcPr>
          <w:p w14:paraId="4D4002DD"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bij vraag 138.</w:t>
            </w:r>
          </w:p>
        </w:tc>
      </w:tr>
      <w:tr w:rsidR="00A866F6" w:rsidRPr="000471BE" w14:paraId="5423C543" w14:textId="77777777" w:rsidTr="00E67082">
        <w:trPr>
          <w:trHeight w:val="2409"/>
        </w:trPr>
        <w:tc>
          <w:tcPr>
            <w:tcW w:w="600" w:type="dxa"/>
            <w:tcBorders>
              <w:top w:val="nil"/>
              <w:left w:val="single" w:sz="4" w:space="0" w:color="auto"/>
              <w:bottom w:val="single" w:sz="4" w:space="0" w:color="auto"/>
              <w:right w:val="single" w:sz="4" w:space="0" w:color="auto"/>
            </w:tcBorders>
            <w:shd w:val="clear" w:color="auto" w:fill="auto"/>
          </w:tcPr>
          <w:p w14:paraId="34B7C2A4"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153</w:t>
            </w:r>
          </w:p>
        </w:tc>
        <w:tc>
          <w:tcPr>
            <w:tcW w:w="2455" w:type="dxa"/>
            <w:tcBorders>
              <w:top w:val="nil"/>
              <w:left w:val="nil"/>
              <w:bottom w:val="single" w:sz="4" w:space="0" w:color="auto"/>
              <w:right w:val="single" w:sz="4" w:space="0" w:color="auto"/>
            </w:tcBorders>
            <w:shd w:val="clear" w:color="auto" w:fill="auto"/>
          </w:tcPr>
          <w:p w14:paraId="08B2EC1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3.3.4.</w:t>
            </w:r>
          </w:p>
        </w:tc>
        <w:tc>
          <w:tcPr>
            <w:tcW w:w="5524" w:type="dxa"/>
            <w:tcBorders>
              <w:top w:val="nil"/>
              <w:left w:val="nil"/>
              <w:bottom w:val="single" w:sz="4" w:space="0" w:color="auto"/>
              <w:right w:val="single" w:sz="4" w:space="0" w:color="auto"/>
            </w:tcBorders>
            <w:shd w:val="clear" w:color="auto" w:fill="auto"/>
          </w:tcPr>
          <w:p w14:paraId="5316FD8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Paragraaf: 3.3.4. Pagina 31</w:t>
            </w:r>
            <w:r w:rsidRPr="000471BE">
              <w:rPr>
                <w:rFonts w:ascii="Calibri" w:hAnsi="Calibri" w:cs="Times New Roman"/>
                <w:color w:val="000000"/>
                <w:sz w:val="22"/>
                <w:szCs w:val="22"/>
              </w:rPr>
              <w:br/>
              <w:t>de referentieopdracht dient in de drie (3) jaren voorafgaand aan de sluitingsdatum voor de Inschrijving (29 april 2021) te zijn uitgevoerd of nog in uitvoering te zijn;</w:t>
            </w:r>
            <w:r w:rsidRPr="000471BE">
              <w:rPr>
                <w:rFonts w:ascii="Calibri" w:hAnsi="Calibri" w:cs="Times New Roman"/>
                <w:color w:val="000000"/>
                <w:sz w:val="22"/>
                <w:szCs w:val="22"/>
              </w:rPr>
              <w:br/>
              <w:t>Wordt hier bedoeld dat dat de opdracht niet langer dan 3 jaar gelden mag zijn of wordt bedoeld dat gedurende 3 jaar geleverd moet zijn? Of volstaat het ook dat er een referentie wordt gegeven van een gemeente waar vanaf 1-1-2020 geleverd wordt?</w:t>
            </w:r>
          </w:p>
        </w:tc>
        <w:tc>
          <w:tcPr>
            <w:tcW w:w="6320" w:type="dxa"/>
            <w:tcBorders>
              <w:top w:val="nil"/>
              <w:left w:val="nil"/>
              <w:bottom w:val="single" w:sz="4" w:space="0" w:color="auto"/>
              <w:right w:val="single" w:sz="4" w:space="0" w:color="auto"/>
            </w:tcBorders>
            <w:shd w:val="clear" w:color="auto" w:fill="auto"/>
          </w:tcPr>
          <w:p w14:paraId="3408E41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Uw eerste aanname is juist. De referentieopdracht mag niet langer dan 3 jaar geleden zijn, teruggerekend vanaf 29 april 2021.</w:t>
            </w:r>
          </w:p>
        </w:tc>
      </w:tr>
      <w:tr w:rsidR="00A866F6" w:rsidRPr="000471BE" w14:paraId="29833E2F" w14:textId="77777777" w:rsidTr="00E67082">
        <w:trPr>
          <w:trHeight w:val="1550"/>
        </w:trPr>
        <w:tc>
          <w:tcPr>
            <w:tcW w:w="600" w:type="dxa"/>
            <w:tcBorders>
              <w:top w:val="nil"/>
              <w:left w:val="single" w:sz="4" w:space="0" w:color="auto"/>
              <w:bottom w:val="single" w:sz="4" w:space="0" w:color="auto"/>
              <w:right w:val="single" w:sz="4" w:space="0" w:color="auto"/>
            </w:tcBorders>
            <w:shd w:val="clear" w:color="auto" w:fill="auto"/>
          </w:tcPr>
          <w:p w14:paraId="7B5372ED"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154</w:t>
            </w:r>
          </w:p>
        </w:tc>
        <w:tc>
          <w:tcPr>
            <w:tcW w:w="2455" w:type="dxa"/>
            <w:tcBorders>
              <w:top w:val="nil"/>
              <w:left w:val="nil"/>
              <w:bottom w:val="single" w:sz="4" w:space="0" w:color="auto"/>
              <w:right w:val="single" w:sz="4" w:space="0" w:color="auto"/>
            </w:tcBorders>
            <w:shd w:val="clear" w:color="auto" w:fill="auto"/>
          </w:tcPr>
          <w:p w14:paraId="4B6CFB4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2.11.2.</w:t>
            </w:r>
          </w:p>
        </w:tc>
        <w:tc>
          <w:tcPr>
            <w:tcW w:w="5524" w:type="dxa"/>
            <w:tcBorders>
              <w:top w:val="nil"/>
              <w:left w:val="nil"/>
              <w:bottom w:val="single" w:sz="4" w:space="0" w:color="auto"/>
              <w:right w:val="single" w:sz="4" w:space="0" w:color="auto"/>
            </w:tcBorders>
            <w:shd w:val="clear" w:color="auto" w:fill="auto"/>
          </w:tcPr>
          <w:p w14:paraId="2EF01B4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Paragraaf 2.11.2</w:t>
            </w:r>
            <w:r w:rsidRPr="000471BE">
              <w:rPr>
                <w:rFonts w:ascii="Calibri" w:hAnsi="Calibri" w:cs="Times New Roman"/>
                <w:color w:val="000000"/>
                <w:sz w:val="22"/>
                <w:szCs w:val="22"/>
              </w:rPr>
              <w:br/>
              <w:t xml:space="preserve"> / Pagina 24:</w:t>
            </w:r>
            <w:r w:rsidRPr="000471BE">
              <w:rPr>
                <w:rFonts w:ascii="Calibri" w:hAnsi="Calibri" w:cs="Times New Roman"/>
                <w:color w:val="000000"/>
                <w:sz w:val="22"/>
                <w:szCs w:val="22"/>
              </w:rPr>
              <w:br/>
              <w:t>Vraag: Kan een gegunde partij die bij de aanbesteding geen onderaannmers heeft meegenomen, gedurende het contract nog ondernemers inschakelen? Moet dit vooraf gemeld worden?</w:t>
            </w:r>
          </w:p>
        </w:tc>
        <w:tc>
          <w:tcPr>
            <w:tcW w:w="6320" w:type="dxa"/>
            <w:tcBorders>
              <w:top w:val="nil"/>
              <w:left w:val="nil"/>
              <w:bottom w:val="single" w:sz="4" w:space="0" w:color="auto"/>
              <w:right w:val="single" w:sz="4" w:space="0" w:color="auto"/>
            </w:tcBorders>
            <w:shd w:val="clear" w:color="auto" w:fill="auto"/>
          </w:tcPr>
          <w:p w14:paraId="4C530F6A" w14:textId="77777777"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 xml:space="preserve">Het is toegestaan om nieuwe of andere onderaannemers in te schakelen na het sluiten van de overeenkomsten. </w:t>
            </w:r>
            <w:r>
              <w:br/>
            </w:r>
            <w:r>
              <w:br/>
            </w:r>
            <w:r w:rsidRPr="2C665ADA">
              <w:rPr>
                <w:rFonts w:ascii="Calibri" w:hAnsi="Calibri" w:cs="Times New Roman"/>
                <w:color w:val="000000" w:themeColor="text1"/>
                <w:sz w:val="22"/>
                <w:szCs w:val="22"/>
              </w:rPr>
              <w:t>Let op: schakelt u een onderaannemer is waar u een beroep op doet voor de draagkracht? Dan dient deze onderaannemer een UEA in te vullen.</w:t>
            </w:r>
          </w:p>
        </w:tc>
      </w:tr>
      <w:tr w:rsidR="00A866F6" w:rsidRPr="000471BE" w14:paraId="6929E5DF" w14:textId="77777777" w:rsidTr="00E67082">
        <w:trPr>
          <w:trHeight w:val="921"/>
        </w:trPr>
        <w:tc>
          <w:tcPr>
            <w:tcW w:w="600" w:type="dxa"/>
            <w:tcBorders>
              <w:top w:val="nil"/>
              <w:left w:val="single" w:sz="4" w:space="0" w:color="auto"/>
              <w:bottom w:val="single" w:sz="4" w:space="0" w:color="auto"/>
              <w:right w:val="single" w:sz="4" w:space="0" w:color="auto"/>
            </w:tcBorders>
            <w:shd w:val="clear" w:color="auto" w:fill="auto"/>
          </w:tcPr>
          <w:p w14:paraId="2AF56166"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155</w:t>
            </w:r>
          </w:p>
        </w:tc>
        <w:tc>
          <w:tcPr>
            <w:tcW w:w="2455" w:type="dxa"/>
            <w:tcBorders>
              <w:top w:val="nil"/>
              <w:left w:val="nil"/>
              <w:bottom w:val="single" w:sz="4" w:space="0" w:color="auto"/>
              <w:right w:val="single" w:sz="4" w:space="0" w:color="auto"/>
            </w:tcBorders>
            <w:shd w:val="clear" w:color="auto" w:fill="auto"/>
          </w:tcPr>
          <w:p w14:paraId="22A6551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1.3.4.</w:t>
            </w:r>
          </w:p>
        </w:tc>
        <w:tc>
          <w:tcPr>
            <w:tcW w:w="5524" w:type="dxa"/>
            <w:tcBorders>
              <w:top w:val="nil"/>
              <w:left w:val="nil"/>
              <w:bottom w:val="single" w:sz="4" w:space="0" w:color="auto"/>
              <w:right w:val="single" w:sz="4" w:space="0" w:color="auto"/>
            </w:tcBorders>
            <w:shd w:val="clear" w:color="auto" w:fill="auto"/>
          </w:tcPr>
          <w:p w14:paraId="621BB87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Paragraaf 1.3.4</w:t>
            </w:r>
            <w:r w:rsidRPr="000471BE">
              <w:rPr>
                <w:rFonts w:ascii="Calibri" w:hAnsi="Calibri" w:cs="Times New Roman"/>
                <w:color w:val="000000"/>
                <w:sz w:val="22"/>
                <w:szCs w:val="22"/>
              </w:rPr>
              <w:br/>
              <w:t>/ Pagina 13: Vraag: Hier wordt gesproken oven 1 percelen. In de tabel eronder staan 9 percelen.</w:t>
            </w:r>
            <w:r w:rsidRPr="000471BE">
              <w:rPr>
                <w:rFonts w:ascii="Calibri" w:hAnsi="Calibri" w:cs="Times New Roman"/>
                <w:color w:val="000000"/>
                <w:sz w:val="22"/>
                <w:szCs w:val="22"/>
              </w:rPr>
              <w:br/>
              <w:t>Welke percelen ontbreken of is dit een fout?</w:t>
            </w:r>
          </w:p>
        </w:tc>
        <w:tc>
          <w:tcPr>
            <w:tcW w:w="6320" w:type="dxa"/>
            <w:tcBorders>
              <w:top w:val="nil"/>
              <w:left w:val="nil"/>
              <w:bottom w:val="single" w:sz="4" w:space="0" w:color="auto"/>
              <w:right w:val="single" w:sz="4" w:space="0" w:color="auto"/>
            </w:tcBorders>
            <w:shd w:val="clear" w:color="auto" w:fill="auto"/>
          </w:tcPr>
          <w:p w14:paraId="5C81586B" w14:textId="77777777"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 xml:space="preserve">Dit betreft een verschrijving. Er zijn in totaal 9 percelen. </w:t>
            </w:r>
          </w:p>
        </w:tc>
      </w:tr>
      <w:tr w:rsidR="00A866F6" w:rsidRPr="000471BE" w14:paraId="76F2088E" w14:textId="77777777" w:rsidTr="00E67082">
        <w:trPr>
          <w:trHeight w:val="540"/>
        </w:trPr>
        <w:tc>
          <w:tcPr>
            <w:tcW w:w="600" w:type="dxa"/>
            <w:tcBorders>
              <w:top w:val="nil"/>
              <w:left w:val="single" w:sz="4" w:space="0" w:color="auto"/>
              <w:bottom w:val="single" w:sz="4" w:space="0" w:color="auto"/>
              <w:right w:val="single" w:sz="4" w:space="0" w:color="auto"/>
            </w:tcBorders>
            <w:shd w:val="clear" w:color="auto" w:fill="auto"/>
          </w:tcPr>
          <w:p w14:paraId="07649686"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156</w:t>
            </w:r>
          </w:p>
        </w:tc>
        <w:tc>
          <w:tcPr>
            <w:tcW w:w="2455" w:type="dxa"/>
            <w:tcBorders>
              <w:top w:val="nil"/>
              <w:left w:val="nil"/>
              <w:bottom w:val="single" w:sz="4" w:space="0" w:color="auto"/>
              <w:right w:val="single" w:sz="4" w:space="0" w:color="auto"/>
            </w:tcBorders>
            <w:shd w:val="clear" w:color="auto" w:fill="auto"/>
          </w:tcPr>
          <w:p w14:paraId="38EF457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11 Concept raamovereenkomst</w:t>
            </w:r>
          </w:p>
        </w:tc>
        <w:tc>
          <w:tcPr>
            <w:tcW w:w="5524" w:type="dxa"/>
            <w:tcBorders>
              <w:top w:val="nil"/>
              <w:left w:val="nil"/>
              <w:bottom w:val="single" w:sz="4" w:space="0" w:color="auto"/>
              <w:right w:val="single" w:sz="4" w:space="0" w:color="auto"/>
            </w:tcBorders>
            <w:shd w:val="clear" w:color="auto" w:fill="auto"/>
          </w:tcPr>
          <w:p w14:paraId="4E495F5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In artikel 7 wordt verwezen naar Bijlage A&amp;B, klopt het dat deze niet bijgevoegd zijn?</w:t>
            </w:r>
          </w:p>
        </w:tc>
        <w:tc>
          <w:tcPr>
            <w:tcW w:w="6320" w:type="dxa"/>
            <w:tcBorders>
              <w:top w:val="nil"/>
              <w:left w:val="nil"/>
              <w:bottom w:val="single" w:sz="4" w:space="0" w:color="auto"/>
              <w:right w:val="single" w:sz="4" w:space="0" w:color="auto"/>
            </w:tcBorders>
            <w:shd w:val="clear" w:color="auto" w:fill="auto"/>
          </w:tcPr>
          <w:p w14:paraId="6FDC7143"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op vraag 118.</w:t>
            </w:r>
          </w:p>
        </w:tc>
      </w:tr>
      <w:tr w:rsidR="00A866F6" w:rsidRPr="000471BE" w14:paraId="0A48B6FA" w14:textId="77777777" w:rsidTr="00E67082">
        <w:trPr>
          <w:trHeight w:val="420"/>
        </w:trPr>
        <w:tc>
          <w:tcPr>
            <w:tcW w:w="600" w:type="dxa"/>
            <w:tcBorders>
              <w:top w:val="nil"/>
              <w:left w:val="single" w:sz="4" w:space="0" w:color="auto"/>
              <w:bottom w:val="single" w:sz="4" w:space="0" w:color="auto"/>
              <w:right w:val="single" w:sz="4" w:space="0" w:color="auto"/>
            </w:tcBorders>
            <w:shd w:val="clear" w:color="auto" w:fill="auto"/>
          </w:tcPr>
          <w:p w14:paraId="3E3F1B1C"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157</w:t>
            </w:r>
          </w:p>
        </w:tc>
        <w:tc>
          <w:tcPr>
            <w:tcW w:w="2455" w:type="dxa"/>
            <w:tcBorders>
              <w:top w:val="nil"/>
              <w:left w:val="nil"/>
              <w:bottom w:val="single" w:sz="4" w:space="0" w:color="auto"/>
              <w:right w:val="single" w:sz="4" w:space="0" w:color="auto"/>
            </w:tcBorders>
            <w:shd w:val="clear" w:color="auto" w:fill="auto"/>
          </w:tcPr>
          <w:p w14:paraId="15FFCDD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1.3.6.</w:t>
            </w:r>
          </w:p>
        </w:tc>
        <w:tc>
          <w:tcPr>
            <w:tcW w:w="5524" w:type="dxa"/>
            <w:tcBorders>
              <w:top w:val="nil"/>
              <w:left w:val="nil"/>
              <w:bottom w:val="single" w:sz="4" w:space="0" w:color="auto"/>
              <w:right w:val="single" w:sz="4" w:space="0" w:color="auto"/>
            </w:tcBorders>
            <w:shd w:val="clear" w:color="auto" w:fill="auto"/>
          </w:tcPr>
          <w:p w14:paraId="1187EA8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Is er sprake van indexering van de tarieven?</w:t>
            </w:r>
          </w:p>
        </w:tc>
        <w:tc>
          <w:tcPr>
            <w:tcW w:w="6320" w:type="dxa"/>
            <w:tcBorders>
              <w:top w:val="nil"/>
              <w:left w:val="nil"/>
              <w:bottom w:val="single" w:sz="4" w:space="0" w:color="auto"/>
              <w:right w:val="single" w:sz="4" w:space="0" w:color="auto"/>
            </w:tcBorders>
            <w:shd w:val="clear" w:color="auto" w:fill="auto"/>
          </w:tcPr>
          <w:p w14:paraId="263CEC79"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op vraag 48.</w:t>
            </w:r>
          </w:p>
        </w:tc>
      </w:tr>
      <w:tr w:rsidR="00A866F6" w:rsidRPr="000471BE" w14:paraId="65EDECC3" w14:textId="77777777" w:rsidTr="00E67082">
        <w:trPr>
          <w:trHeight w:val="1137"/>
        </w:trPr>
        <w:tc>
          <w:tcPr>
            <w:tcW w:w="600" w:type="dxa"/>
            <w:tcBorders>
              <w:top w:val="nil"/>
              <w:left w:val="single" w:sz="4" w:space="0" w:color="auto"/>
              <w:bottom w:val="single" w:sz="4" w:space="0" w:color="auto"/>
              <w:right w:val="single" w:sz="4" w:space="0" w:color="auto"/>
            </w:tcBorders>
            <w:shd w:val="clear" w:color="auto" w:fill="auto"/>
          </w:tcPr>
          <w:p w14:paraId="22A04035"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158</w:t>
            </w:r>
          </w:p>
        </w:tc>
        <w:tc>
          <w:tcPr>
            <w:tcW w:w="2455" w:type="dxa"/>
            <w:tcBorders>
              <w:top w:val="nil"/>
              <w:left w:val="nil"/>
              <w:bottom w:val="single" w:sz="4" w:space="0" w:color="auto"/>
              <w:right w:val="single" w:sz="4" w:space="0" w:color="auto"/>
            </w:tcBorders>
            <w:shd w:val="clear" w:color="auto" w:fill="auto"/>
          </w:tcPr>
          <w:p w14:paraId="78CBEB3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11 Concept raamovereenkomst</w:t>
            </w:r>
          </w:p>
        </w:tc>
        <w:tc>
          <w:tcPr>
            <w:tcW w:w="5524" w:type="dxa"/>
            <w:tcBorders>
              <w:top w:val="nil"/>
              <w:left w:val="nil"/>
              <w:bottom w:val="single" w:sz="4" w:space="0" w:color="auto"/>
              <w:right w:val="single" w:sz="4" w:space="0" w:color="auto"/>
            </w:tcBorders>
            <w:shd w:val="clear" w:color="auto" w:fill="auto"/>
          </w:tcPr>
          <w:p w14:paraId="420CC05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De gemeente heeft een raamovereenkomst voor Jeugdhulp bij de aanbestedingsstukken gepubliceerd. Het gaat hier echter om hulp in het kader van de WMO. Kan de gemeente de juiste raamovereenkomst toevoegen?</w:t>
            </w:r>
          </w:p>
        </w:tc>
        <w:tc>
          <w:tcPr>
            <w:tcW w:w="6320" w:type="dxa"/>
            <w:tcBorders>
              <w:top w:val="nil"/>
              <w:left w:val="nil"/>
              <w:bottom w:val="single" w:sz="4" w:space="0" w:color="auto"/>
              <w:right w:val="single" w:sz="4" w:space="0" w:color="auto"/>
            </w:tcBorders>
            <w:shd w:val="clear" w:color="auto" w:fill="auto"/>
          </w:tcPr>
          <w:p w14:paraId="7E3C2F42"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op vraag 118.</w:t>
            </w:r>
          </w:p>
        </w:tc>
      </w:tr>
      <w:tr w:rsidR="00A866F6" w:rsidRPr="000471BE" w14:paraId="387CF240" w14:textId="77777777" w:rsidTr="00E67082">
        <w:trPr>
          <w:trHeight w:val="1275"/>
        </w:trPr>
        <w:tc>
          <w:tcPr>
            <w:tcW w:w="600" w:type="dxa"/>
            <w:tcBorders>
              <w:top w:val="nil"/>
              <w:left w:val="single" w:sz="4" w:space="0" w:color="auto"/>
              <w:bottom w:val="single" w:sz="4" w:space="0" w:color="auto"/>
              <w:right w:val="single" w:sz="4" w:space="0" w:color="auto"/>
            </w:tcBorders>
            <w:shd w:val="clear" w:color="auto" w:fill="auto"/>
          </w:tcPr>
          <w:p w14:paraId="73A0E35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159</w:t>
            </w:r>
          </w:p>
        </w:tc>
        <w:tc>
          <w:tcPr>
            <w:tcW w:w="2455" w:type="dxa"/>
            <w:tcBorders>
              <w:top w:val="nil"/>
              <w:left w:val="nil"/>
              <w:bottom w:val="single" w:sz="4" w:space="0" w:color="auto"/>
              <w:right w:val="single" w:sz="4" w:space="0" w:color="auto"/>
            </w:tcBorders>
            <w:shd w:val="clear" w:color="auto" w:fill="auto"/>
          </w:tcPr>
          <w:p w14:paraId="7E3F172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4.1</w:t>
            </w:r>
          </w:p>
        </w:tc>
        <w:tc>
          <w:tcPr>
            <w:tcW w:w="5524" w:type="dxa"/>
            <w:tcBorders>
              <w:top w:val="nil"/>
              <w:left w:val="nil"/>
              <w:bottom w:val="single" w:sz="4" w:space="0" w:color="auto"/>
              <w:right w:val="single" w:sz="4" w:space="0" w:color="auto"/>
            </w:tcBorders>
            <w:shd w:val="clear" w:color="auto" w:fill="auto"/>
          </w:tcPr>
          <w:p w14:paraId="5569737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De maximale score voor het kwaliteitsplan is 85 punten. Welke punten zijn per onderwerp van het kwaliteitsplan te behalen. Hierbij het verzoek aan de gemeente om de scoremix per onderwerp van het kwaliteitsplan te publiceren.</w:t>
            </w:r>
          </w:p>
        </w:tc>
        <w:tc>
          <w:tcPr>
            <w:tcW w:w="6320" w:type="dxa"/>
            <w:tcBorders>
              <w:top w:val="nil"/>
              <w:left w:val="nil"/>
              <w:bottom w:val="single" w:sz="4" w:space="0" w:color="auto"/>
              <w:right w:val="single" w:sz="4" w:space="0" w:color="auto"/>
            </w:tcBorders>
            <w:shd w:val="clear" w:color="auto" w:fill="auto"/>
          </w:tcPr>
          <w:p w14:paraId="497F6CC7" w14:textId="77777777"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De offerteaanvraag is op dit punt gewijzigd in versie 2.0.</w:t>
            </w:r>
          </w:p>
        </w:tc>
      </w:tr>
      <w:tr w:rsidR="00A866F6" w:rsidRPr="000471BE" w14:paraId="7A811CD9" w14:textId="77777777" w:rsidTr="00E67082">
        <w:trPr>
          <w:trHeight w:val="1559"/>
        </w:trPr>
        <w:tc>
          <w:tcPr>
            <w:tcW w:w="600" w:type="dxa"/>
            <w:tcBorders>
              <w:top w:val="nil"/>
              <w:left w:val="single" w:sz="4" w:space="0" w:color="auto"/>
              <w:bottom w:val="single" w:sz="4" w:space="0" w:color="auto"/>
              <w:right w:val="single" w:sz="4" w:space="0" w:color="auto"/>
            </w:tcBorders>
            <w:shd w:val="clear" w:color="auto" w:fill="auto"/>
          </w:tcPr>
          <w:p w14:paraId="2C664091"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160</w:t>
            </w:r>
          </w:p>
        </w:tc>
        <w:tc>
          <w:tcPr>
            <w:tcW w:w="2455" w:type="dxa"/>
            <w:tcBorders>
              <w:top w:val="nil"/>
              <w:left w:val="nil"/>
              <w:bottom w:val="single" w:sz="4" w:space="0" w:color="auto"/>
              <w:right w:val="single" w:sz="4" w:space="0" w:color="auto"/>
            </w:tcBorders>
            <w:shd w:val="clear" w:color="auto" w:fill="auto"/>
          </w:tcPr>
          <w:p w14:paraId="69C7C0C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1.4.3.</w:t>
            </w:r>
          </w:p>
        </w:tc>
        <w:tc>
          <w:tcPr>
            <w:tcW w:w="5524" w:type="dxa"/>
            <w:tcBorders>
              <w:top w:val="nil"/>
              <w:left w:val="nil"/>
              <w:bottom w:val="single" w:sz="4" w:space="0" w:color="auto"/>
              <w:right w:val="single" w:sz="4" w:space="0" w:color="auto"/>
            </w:tcBorders>
            <w:shd w:val="clear" w:color="auto" w:fill="auto"/>
          </w:tcPr>
          <w:p w14:paraId="2F3C9FA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Er wordt in de tekst op twee wijzen gesproken over een verlenging van de contracttermijn: 3 x één (2) jaar en in de tekst verderop 3 x 2 jaar. </w:t>
            </w:r>
            <w:r w:rsidRPr="000471BE">
              <w:rPr>
                <w:rFonts w:ascii="Calibri" w:hAnsi="Calibri" w:cs="Times New Roman"/>
                <w:color w:val="000000"/>
                <w:sz w:val="22"/>
                <w:szCs w:val="22"/>
              </w:rPr>
              <w:br/>
            </w:r>
            <w:r w:rsidRPr="000471BE">
              <w:rPr>
                <w:rFonts w:ascii="Calibri" w:hAnsi="Calibri" w:cs="Times New Roman"/>
                <w:color w:val="000000"/>
                <w:sz w:val="22"/>
                <w:szCs w:val="22"/>
              </w:rPr>
              <w:br/>
            </w:r>
            <w:r w:rsidRPr="000471BE">
              <w:rPr>
                <w:rFonts w:ascii="Calibri" w:hAnsi="Calibri" w:cs="Times New Roman"/>
                <w:color w:val="000000"/>
                <w:sz w:val="22"/>
                <w:szCs w:val="22"/>
              </w:rPr>
              <w:br/>
              <w:t>Gaat het om een maximale looptijd van 5 of 6 jaar?</w:t>
            </w:r>
          </w:p>
        </w:tc>
        <w:tc>
          <w:tcPr>
            <w:tcW w:w="6320" w:type="dxa"/>
            <w:tcBorders>
              <w:top w:val="nil"/>
              <w:left w:val="nil"/>
              <w:bottom w:val="single" w:sz="4" w:space="0" w:color="auto"/>
              <w:right w:val="single" w:sz="4" w:space="0" w:color="auto"/>
            </w:tcBorders>
            <w:shd w:val="clear" w:color="auto" w:fill="auto"/>
          </w:tcPr>
          <w:p w14:paraId="43C51345"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bij vraag 141.</w:t>
            </w:r>
          </w:p>
        </w:tc>
      </w:tr>
      <w:tr w:rsidR="00A866F6" w:rsidRPr="000471BE" w14:paraId="667AB69C" w14:textId="77777777" w:rsidTr="00E67082">
        <w:trPr>
          <w:trHeight w:val="1510"/>
        </w:trPr>
        <w:tc>
          <w:tcPr>
            <w:tcW w:w="600" w:type="dxa"/>
            <w:tcBorders>
              <w:top w:val="nil"/>
              <w:left w:val="single" w:sz="4" w:space="0" w:color="auto"/>
              <w:bottom w:val="single" w:sz="4" w:space="0" w:color="auto"/>
              <w:right w:val="single" w:sz="4" w:space="0" w:color="auto"/>
            </w:tcBorders>
            <w:shd w:val="clear" w:color="auto" w:fill="auto"/>
          </w:tcPr>
          <w:p w14:paraId="463CA86B"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161</w:t>
            </w:r>
          </w:p>
        </w:tc>
        <w:tc>
          <w:tcPr>
            <w:tcW w:w="2455" w:type="dxa"/>
            <w:tcBorders>
              <w:top w:val="nil"/>
              <w:left w:val="nil"/>
              <w:bottom w:val="single" w:sz="4" w:space="0" w:color="auto"/>
              <w:right w:val="single" w:sz="4" w:space="0" w:color="auto"/>
            </w:tcBorders>
            <w:shd w:val="clear" w:color="auto" w:fill="auto"/>
          </w:tcPr>
          <w:p w14:paraId="2015E6D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05 Capaciteitsformulier</w:t>
            </w:r>
          </w:p>
        </w:tc>
        <w:tc>
          <w:tcPr>
            <w:tcW w:w="5524" w:type="dxa"/>
            <w:tcBorders>
              <w:top w:val="nil"/>
              <w:left w:val="nil"/>
              <w:bottom w:val="single" w:sz="4" w:space="0" w:color="auto"/>
              <w:right w:val="single" w:sz="4" w:space="0" w:color="auto"/>
            </w:tcBorders>
            <w:shd w:val="clear" w:color="auto" w:fill="auto"/>
          </w:tcPr>
          <w:p w14:paraId="0344A08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De aanbieder dient een reële inschatting te maken. Daarvoor dient de bijlage 05-Capaciteitsformulier te worden ingevuld. </w:t>
            </w:r>
            <w:r w:rsidRPr="000471BE">
              <w:rPr>
                <w:rFonts w:ascii="Calibri" w:hAnsi="Calibri" w:cs="Times New Roman"/>
                <w:color w:val="000000"/>
                <w:sz w:val="22"/>
                <w:szCs w:val="22"/>
              </w:rPr>
              <w:br/>
            </w:r>
            <w:r w:rsidRPr="000471BE">
              <w:rPr>
                <w:rFonts w:ascii="Calibri" w:hAnsi="Calibri" w:cs="Times New Roman"/>
                <w:color w:val="000000"/>
                <w:sz w:val="22"/>
                <w:szCs w:val="22"/>
              </w:rPr>
              <w:br/>
            </w:r>
            <w:r w:rsidRPr="000471BE">
              <w:rPr>
                <w:rFonts w:ascii="Calibri" w:hAnsi="Calibri" w:cs="Times New Roman"/>
                <w:color w:val="000000"/>
                <w:sz w:val="22"/>
                <w:szCs w:val="22"/>
              </w:rPr>
              <w:br/>
              <w:t>Waarom wordt dit formulier niet beoordeeld?</w:t>
            </w:r>
          </w:p>
        </w:tc>
        <w:tc>
          <w:tcPr>
            <w:tcW w:w="6320" w:type="dxa"/>
            <w:tcBorders>
              <w:top w:val="nil"/>
              <w:left w:val="nil"/>
              <w:bottom w:val="single" w:sz="4" w:space="0" w:color="auto"/>
              <w:right w:val="single" w:sz="4" w:space="0" w:color="auto"/>
            </w:tcBorders>
            <w:shd w:val="clear" w:color="auto" w:fill="auto"/>
          </w:tcPr>
          <w:p w14:paraId="7ACEB174"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op vraag 139.</w:t>
            </w:r>
          </w:p>
        </w:tc>
      </w:tr>
      <w:tr w:rsidR="00A866F6" w:rsidRPr="000471BE" w14:paraId="43C7610D" w14:textId="77777777" w:rsidTr="00E67082">
        <w:trPr>
          <w:trHeight w:val="1860"/>
        </w:trPr>
        <w:tc>
          <w:tcPr>
            <w:tcW w:w="600" w:type="dxa"/>
            <w:tcBorders>
              <w:top w:val="nil"/>
              <w:left w:val="single" w:sz="4" w:space="0" w:color="auto"/>
              <w:bottom w:val="single" w:sz="4" w:space="0" w:color="auto"/>
              <w:right w:val="single" w:sz="4" w:space="0" w:color="auto"/>
            </w:tcBorders>
            <w:shd w:val="clear" w:color="auto" w:fill="auto"/>
          </w:tcPr>
          <w:p w14:paraId="0CBC7F2D"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162</w:t>
            </w:r>
          </w:p>
        </w:tc>
        <w:tc>
          <w:tcPr>
            <w:tcW w:w="2455" w:type="dxa"/>
            <w:tcBorders>
              <w:top w:val="nil"/>
              <w:left w:val="nil"/>
              <w:bottom w:val="single" w:sz="4" w:space="0" w:color="auto"/>
              <w:right w:val="single" w:sz="4" w:space="0" w:color="auto"/>
            </w:tcBorders>
            <w:shd w:val="clear" w:color="auto" w:fill="auto"/>
          </w:tcPr>
          <w:p w14:paraId="3667A88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1.3.4.</w:t>
            </w:r>
          </w:p>
        </w:tc>
        <w:tc>
          <w:tcPr>
            <w:tcW w:w="5524" w:type="dxa"/>
            <w:tcBorders>
              <w:top w:val="nil"/>
              <w:left w:val="nil"/>
              <w:bottom w:val="single" w:sz="4" w:space="0" w:color="auto"/>
              <w:right w:val="single" w:sz="4" w:space="0" w:color="auto"/>
            </w:tcBorders>
            <w:shd w:val="clear" w:color="auto" w:fill="auto"/>
          </w:tcPr>
          <w:p w14:paraId="41B93250"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De Raamovereenkomst wordt gesloten met inschrijvers die per perceel economisch de meest voordelige inschrijving hebben ingediend. </w:t>
            </w:r>
            <w:r w:rsidRPr="000471BE">
              <w:rPr>
                <w:rFonts w:ascii="Calibri" w:hAnsi="Calibri" w:cs="Times New Roman"/>
                <w:color w:val="000000"/>
                <w:sz w:val="22"/>
                <w:szCs w:val="22"/>
              </w:rPr>
              <w:br/>
            </w:r>
            <w:r w:rsidRPr="000471BE">
              <w:rPr>
                <w:rFonts w:ascii="Calibri" w:hAnsi="Calibri" w:cs="Times New Roman"/>
                <w:color w:val="000000"/>
                <w:sz w:val="22"/>
                <w:szCs w:val="22"/>
              </w:rPr>
              <w:br/>
            </w:r>
            <w:r w:rsidRPr="000471BE">
              <w:rPr>
                <w:rFonts w:ascii="Calibri" w:hAnsi="Calibri" w:cs="Times New Roman"/>
                <w:color w:val="000000"/>
                <w:sz w:val="22"/>
                <w:szCs w:val="22"/>
              </w:rPr>
              <w:br/>
              <w:t>Hoe moeten wij als aanbieder dit zien in het licht van de vaste tarieven die de gemeente heeft aangegeven?</w:t>
            </w:r>
          </w:p>
        </w:tc>
        <w:tc>
          <w:tcPr>
            <w:tcW w:w="6320" w:type="dxa"/>
            <w:tcBorders>
              <w:top w:val="nil"/>
              <w:left w:val="nil"/>
              <w:bottom w:val="single" w:sz="4" w:space="0" w:color="auto"/>
              <w:right w:val="single" w:sz="4" w:space="0" w:color="auto"/>
            </w:tcBorders>
            <w:shd w:val="clear" w:color="auto" w:fill="auto"/>
          </w:tcPr>
          <w:p w14:paraId="78CBF6C8"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op vraag 138.</w:t>
            </w:r>
          </w:p>
        </w:tc>
      </w:tr>
      <w:tr w:rsidR="00A866F6" w:rsidRPr="000471BE" w14:paraId="632D5152" w14:textId="77777777" w:rsidTr="00E67082">
        <w:trPr>
          <w:trHeight w:val="965"/>
        </w:trPr>
        <w:tc>
          <w:tcPr>
            <w:tcW w:w="600" w:type="dxa"/>
            <w:tcBorders>
              <w:top w:val="nil"/>
              <w:left w:val="single" w:sz="4" w:space="0" w:color="auto"/>
              <w:bottom w:val="single" w:sz="4" w:space="0" w:color="auto"/>
              <w:right w:val="single" w:sz="4" w:space="0" w:color="auto"/>
            </w:tcBorders>
            <w:shd w:val="clear" w:color="auto" w:fill="auto"/>
          </w:tcPr>
          <w:p w14:paraId="52E2F614"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163</w:t>
            </w:r>
          </w:p>
        </w:tc>
        <w:tc>
          <w:tcPr>
            <w:tcW w:w="2455" w:type="dxa"/>
            <w:tcBorders>
              <w:top w:val="nil"/>
              <w:left w:val="nil"/>
              <w:bottom w:val="single" w:sz="4" w:space="0" w:color="auto"/>
              <w:right w:val="single" w:sz="4" w:space="0" w:color="auto"/>
            </w:tcBorders>
            <w:shd w:val="clear" w:color="auto" w:fill="auto"/>
          </w:tcPr>
          <w:p w14:paraId="68074C9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05 Capaciteitsformulier</w:t>
            </w:r>
          </w:p>
        </w:tc>
        <w:tc>
          <w:tcPr>
            <w:tcW w:w="5524" w:type="dxa"/>
            <w:tcBorders>
              <w:top w:val="nil"/>
              <w:left w:val="nil"/>
              <w:bottom w:val="single" w:sz="4" w:space="0" w:color="auto"/>
              <w:right w:val="single" w:sz="4" w:space="0" w:color="auto"/>
            </w:tcBorders>
            <w:shd w:val="clear" w:color="auto" w:fill="auto"/>
          </w:tcPr>
          <w:p w14:paraId="7B12D35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Onze controller loopt vast op het capaciteitsformulier. Het formulier wat gepubliceerd is op TenderNed werkt niet naar behoren volgens hem.  Kunt u een verbeterde versie publiceren?  Dank vast. </w:t>
            </w:r>
          </w:p>
        </w:tc>
        <w:tc>
          <w:tcPr>
            <w:tcW w:w="6320" w:type="dxa"/>
            <w:tcBorders>
              <w:top w:val="nil"/>
              <w:left w:val="nil"/>
              <w:bottom w:val="single" w:sz="4" w:space="0" w:color="auto"/>
              <w:right w:val="single" w:sz="4" w:space="0" w:color="auto"/>
            </w:tcBorders>
            <w:shd w:val="clear" w:color="auto" w:fill="auto"/>
          </w:tcPr>
          <w:p w14:paraId="1C4376B2" w14:textId="77777777"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Hartelijk dank voor uw opmerkzaamheid. De dropdown buttons bij de doelgroepen werkten inderdaad niet zoals bedoeld. Dit is aangepast in bijlage 05 Capaciteitsformulier versie 2.0.</w:t>
            </w:r>
          </w:p>
        </w:tc>
      </w:tr>
      <w:tr w:rsidR="00A866F6" w:rsidRPr="000471BE" w14:paraId="2E9BD462" w14:textId="77777777" w:rsidTr="00E67082">
        <w:trPr>
          <w:trHeight w:val="1701"/>
        </w:trPr>
        <w:tc>
          <w:tcPr>
            <w:tcW w:w="600" w:type="dxa"/>
            <w:tcBorders>
              <w:top w:val="nil"/>
              <w:left w:val="single" w:sz="4" w:space="0" w:color="auto"/>
              <w:bottom w:val="single" w:sz="4" w:space="0" w:color="auto"/>
              <w:right w:val="single" w:sz="4" w:space="0" w:color="auto"/>
            </w:tcBorders>
            <w:shd w:val="clear" w:color="auto" w:fill="auto"/>
          </w:tcPr>
          <w:p w14:paraId="5C959BA4"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164</w:t>
            </w:r>
          </w:p>
        </w:tc>
        <w:tc>
          <w:tcPr>
            <w:tcW w:w="2455" w:type="dxa"/>
            <w:tcBorders>
              <w:top w:val="nil"/>
              <w:left w:val="nil"/>
              <w:bottom w:val="single" w:sz="4" w:space="0" w:color="auto"/>
              <w:right w:val="single" w:sz="4" w:space="0" w:color="auto"/>
            </w:tcBorders>
            <w:shd w:val="clear" w:color="auto" w:fill="auto"/>
          </w:tcPr>
          <w:p w14:paraId="7280CF2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3.3.3</w:t>
            </w:r>
          </w:p>
        </w:tc>
        <w:tc>
          <w:tcPr>
            <w:tcW w:w="5524" w:type="dxa"/>
            <w:tcBorders>
              <w:top w:val="nil"/>
              <w:left w:val="nil"/>
              <w:bottom w:val="single" w:sz="4" w:space="0" w:color="auto"/>
              <w:right w:val="single" w:sz="4" w:space="0" w:color="auto"/>
            </w:tcBorders>
            <w:shd w:val="clear" w:color="auto" w:fill="auto"/>
          </w:tcPr>
          <w:p w14:paraId="5297C63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Onder eisen dienen wij in te vullen dat wij een certificaat hebben. Is het de bedoeling het certificaat meteen te uploaden aangezien daar om gevraagd wordt in TenderNed. Terwijl op p.30 staat pas verstrekken nadat er om gevraagd wordt.</w:t>
            </w:r>
          </w:p>
        </w:tc>
        <w:tc>
          <w:tcPr>
            <w:tcW w:w="6320" w:type="dxa"/>
            <w:tcBorders>
              <w:top w:val="nil"/>
              <w:left w:val="nil"/>
              <w:bottom w:val="single" w:sz="4" w:space="0" w:color="auto"/>
              <w:right w:val="single" w:sz="4" w:space="0" w:color="auto"/>
            </w:tcBorders>
            <w:shd w:val="clear" w:color="auto" w:fill="auto"/>
          </w:tcPr>
          <w:p w14:paraId="239BE48E" w14:textId="77777777"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t>U hoeft deze inderdaad pas te overleggen op verzoek van Aanbestedende dienst. We zijn bezig met het verwijderen van de onnodige uploadvelden in TenderNed. We zullen u hier nader over inlichten.</w:t>
            </w:r>
          </w:p>
        </w:tc>
      </w:tr>
      <w:tr w:rsidR="00A866F6" w:rsidRPr="000471BE" w14:paraId="50E6F52C" w14:textId="77777777" w:rsidTr="00E67082">
        <w:trPr>
          <w:trHeight w:val="1275"/>
        </w:trPr>
        <w:tc>
          <w:tcPr>
            <w:tcW w:w="600" w:type="dxa"/>
            <w:tcBorders>
              <w:top w:val="nil"/>
              <w:left w:val="single" w:sz="4" w:space="0" w:color="auto"/>
              <w:bottom w:val="single" w:sz="4" w:space="0" w:color="auto"/>
              <w:right w:val="single" w:sz="4" w:space="0" w:color="auto"/>
            </w:tcBorders>
            <w:shd w:val="clear" w:color="auto" w:fill="auto"/>
          </w:tcPr>
          <w:p w14:paraId="2B2F814E"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165</w:t>
            </w:r>
          </w:p>
        </w:tc>
        <w:tc>
          <w:tcPr>
            <w:tcW w:w="2455" w:type="dxa"/>
            <w:tcBorders>
              <w:top w:val="nil"/>
              <w:left w:val="nil"/>
              <w:bottom w:val="single" w:sz="4" w:space="0" w:color="auto"/>
              <w:right w:val="single" w:sz="4" w:space="0" w:color="auto"/>
            </w:tcBorders>
            <w:shd w:val="clear" w:color="auto" w:fill="auto"/>
          </w:tcPr>
          <w:p w14:paraId="58804EAC"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Beschrijvend document 3.3 </w:t>
            </w:r>
          </w:p>
        </w:tc>
        <w:tc>
          <w:tcPr>
            <w:tcW w:w="5524" w:type="dxa"/>
            <w:tcBorders>
              <w:top w:val="nil"/>
              <w:left w:val="nil"/>
              <w:bottom w:val="single" w:sz="4" w:space="0" w:color="auto"/>
              <w:right w:val="single" w:sz="4" w:space="0" w:color="auto"/>
            </w:tcBorders>
            <w:shd w:val="clear" w:color="auto" w:fill="auto"/>
          </w:tcPr>
          <w:p w14:paraId="4D57054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Kunt u een beschrijving geven van het begrip nadere opdracht i.r.t het beschrevenen in het stukje tekst onder 3.3 geschiktheidseisen p.28? Voor ons in het onduidelijk wat u hier vraagt. Mogelijk aan de hand van een voorbeeld wordt het duidelijk/helderder.</w:t>
            </w:r>
          </w:p>
        </w:tc>
        <w:tc>
          <w:tcPr>
            <w:tcW w:w="6320" w:type="dxa"/>
            <w:tcBorders>
              <w:top w:val="nil"/>
              <w:left w:val="nil"/>
              <w:bottom w:val="single" w:sz="4" w:space="0" w:color="auto"/>
              <w:right w:val="single" w:sz="4" w:space="0" w:color="auto"/>
            </w:tcBorders>
            <w:shd w:val="clear" w:color="auto" w:fill="auto"/>
          </w:tcPr>
          <w:p w14:paraId="1E7385F6"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op vraag 132.</w:t>
            </w:r>
          </w:p>
        </w:tc>
      </w:tr>
      <w:tr w:rsidR="00A866F6" w:rsidRPr="000471BE" w14:paraId="20D517D6" w14:textId="77777777" w:rsidTr="00E67082">
        <w:trPr>
          <w:trHeight w:val="1337"/>
        </w:trPr>
        <w:tc>
          <w:tcPr>
            <w:tcW w:w="600" w:type="dxa"/>
            <w:tcBorders>
              <w:top w:val="nil"/>
              <w:left w:val="single" w:sz="4" w:space="0" w:color="auto"/>
              <w:bottom w:val="single" w:sz="4" w:space="0" w:color="auto"/>
              <w:right w:val="single" w:sz="4" w:space="0" w:color="auto"/>
            </w:tcBorders>
            <w:shd w:val="clear" w:color="auto" w:fill="auto"/>
          </w:tcPr>
          <w:p w14:paraId="47588BC6"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166</w:t>
            </w:r>
          </w:p>
        </w:tc>
        <w:tc>
          <w:tcPr>
            <w:tcW w:w="2455" w:type="dxa"/>
            <w:tcBorders>
              <w:top w:val="nil"/>
              <w:left w:val="nil"/>
              <w:bottom w:val="single" w:sz="4" w:space="0" w:color="auto"/>
              <w:right w:val="single" w:sz="4" w:space="0" w:color="auto"/>
            </w:tcBorders>
            <w:shd w:val="clear" w:color="auto" w:fill="auto"/>
          </w:tcPr>
          <w:p w14:paraId="2AF70F4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2.12</w:t>
            </w:r>
          </w:p>
        </w:tc>
        <w:tc>
          <w:tcPr>
            <w:tcW w:w="5524" w:type="dxa"/>
            <w:tcBorders>
              <w:top w:val="nil"/>
              <w:left w:val="nil"/>
              <w:bottom w:val="single" w:sz="4" w:space="0" w:color="auto"/>
              <w:right w:val="single" w:sz="4" w:space="0" w:color="auto"/>
            </w:tcBorders>
            <w:shd w:val="clear" w:color="auto" w:fill="auto"/>
          </w:tcPr>
          <w:p w14:paraId="6311392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U vraagt rechtsgeldig ondertekend prijzenblad (p.25).  Waar vinden wij het prijzenblad? Bijlage 5 is een Capaciteitenformulier waar geen prijzen op staan. Wat bedoelt u hier te vragen met rechtsgeldig ondertekend prjzenblad?</w:t>
            </w:r>
          </w:p>
        </w:tc>
        <w:tc>
          <w:tcPr>
            <w:tcW w:w="6320" w:type="dxa"/>
            <w:tcBorders>
              <w:top w:val="nil"/>
              <w:left w:val="nil"/>
              <w:bottom w:val="single" w:sz="4" w:space="0" w:color="auto"/>
              <w:right w:val="single" w:sz="4" w:space="0" w:color="auto"/>
            </w:tcBorders>
            <w:shd w:val="clear" w:color="auto" w:fill="auto"/>
          </w:tcPr>
          <w:p w14:paraId="26C9A53F"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op vraag 133.</w:t>
            </w:r>
          </w:p>
        </w:tc>
      </w:tr>
      <w:tr w:rsidR="00A866F6" w:rsidRPr="000471BE" w14:paraId="35B5A804" w14:textId="77777777" w:rsidTr="00E67082">
        <w:trPr>
          <w:trHeight w:val="845"/>
        </w:trPr>
        <w:tc>
          <w:tcPr>
            <w:tcW w:w="600" w:type="dxa"/>
            <w:tcBorders>
              <w:top w:val="nil"/>
              <w:left w:val="single" w:sz="4" w:space="0" w:color="auto"/>
              <w:bottom w:val="single" w:sz="4" w:space="0" w:color="auto"/>
              <w:right w:val="single" w:sz="4" w:space="0" w:color="auto"/>
            </w:tcBorders>
            <w:shd w:val="clear" w:color="auto" w:fill="auto"/>
          </w:tcPr>
          <w:p w14:paraId="2A003E31"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167</w:t>
            </w:r>
          </w:p>
        </w:tc>
        <w:tc>
          <w:tcPr>
            <w:tcW w:w="2455" w:type="dxa"/>
            <w:tcBorders>
              <w:top w:val="nil"/>
              <w:left w:val="nil"/>
              <w:bottom w:val="single" w:sz="4" w:space="0" w:color="auto"/>
              <w:right w:val="single" w:sz="4" w:space="0" w:color="auto"/>
            </w:tcBorders>
            <w:shd w:val="clear" w:color="auto" w:fill="auto"/>
          </w:tcPr>
          <w:p w14:paraId="665EA249"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2.11.2</w:t>
            </w:r>
          </w:p>
        </w:tc>
        <w:tc>
          <w:tcPr>
            <w:tcW w:w="5524" w:type="dxa"/>
            <w:tcBorders>
              <w:top w:val="nil"/>
              <w:left w:val="nil"/>
              <w:bottom w:val="single" w:sz="4" w:space="0" w:color="auto"/>
              <w:right w:val="single" w:sz="4" w:space="0" w:color="auto"/>
            </w:tcBorders>
            <w:shd w:val="clear" w:color="auto" w:fill="auto"/>
          </w:tcPr>
          <w:p w14:paraId="5784A51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Dienen onderaannemers ook een UEA in te vullen? Zo ja aan u de vraag deze eis te laten vervallen in het kader van administratieve lasten verlichting. </w:t>
            </w:r>
          </w:p>
        </w:tc>
        <w:tc>
          <w:tcPr>
            <w:tcW w:w="6320" w:type="dxa"/>
            <w:tcBorders>
              <w:top w:val="nil"/>
              <w:left w:val="nil"/>
              <w:bottom w:val="single" w:sz="4" w:space="0" w:color="auto"/>
              <w:right w:val="single" w:sz="4" w:space="0" w:color="auto"/>
            </w:tcBorders>
            <w:shd w:val="clear" w:color="auto" w:fill="auto"/>
          </w:tcPr>
          <w:p w14:paraId="16BEEDCE"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op vraag 134.</w:t>
            </w:r>
          </w:p>
        </w:tc>
      </w:tr>
      <w:tr w:rsidR="00A866F6" w:rsidRPr="000471BE" w14:paraId="4F26CE2F" w14:textId="77777777" w:rsidTr="00E67082">
        <w:trPr>
          <w:trHeight w:val="417"/>
        </w:trPr>
        <w:tc>
          <w:tcPr>
            <w:tcW w:w="600" w:type="dxa"/>
            <w:tcBorders>
              <w:top w:val="nil"/>
              <w:left w:val="single" w:sz="4" w:space="0" w:color="auto"/>
              <w:bottom w:val="single" w:sz="4" w:space="0" w:color="auto"/>
              <w:right w:val="single" w:sz="4" w:space="0" w:color="auto"/>
            </w:tcBorders>
            <w:shd w:val="clear" w:color="auto" w:fill="auto"/>
          </w:tcPr>
          <w:p w14:paraId="14FB736D"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168</w:t>
            </w:r>
          </w:p>
        </w:tc>
        <w:tc>
          <w:tcPr>
            <w:tcW w:w="2455" w:type="dxa"/>
            <w:tcBorders>
              <w:top w:val="nil"/>
              <w:left w:val="nil"/>
              <w:bottom w:val="single" w:sz="4" w:space="0" w:color="auto"/>
              <w:right w:val="single" w:sz="4" w:space="0" w:color="auto"/>
            </w:tcBorders>
            <w:shd w:val="clear" w:color="auto" w:fill="auto"/>
          </w:tcPr>
          <w:p w14:paraId="0D87EB80"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3.3</w:t>
            </w:r>
          </w:p>
        </w:tc>
        <w:tc>
          <w:tcPr>
            <w:tcW w:w="5524" w:type="dxa"/>
            <w:tcBorders>
              <w:top w:val="nil"/>
              <w:left w:val="nil"/>
              <w:bottom w:val="single" w:sz="4" w:space="0" w:color="auto"/>
              <w:right w:val="single" w:sz="4" w:space="0" w:color="auto"/>
            </w:tcBorders>
            <w:shd w:val="clear" w:color="auto" w:fill="auto"/>
          </w:tcPr>
          <w:p w14:paraId="32624B3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Kunnen onderaannemers gaande weg de dienstverlening worden toegevoegd?</w:t>
            </w:r>
          </w:p>
        </w:tc>
        <w:tc>
          <w:tcPr>
            <w:tcW w:w="6320" w:type="dxa"/>
            <w:tcBorders>
              <w:top w:val="nil"/>
              <w:left w:val="nil"/>
              <w:bottom w:val="single" w:sz="4" w:space="0" w:color="auto"/>
              <w:right w:val="single" w:sz="4" w:space="0" w:color="auto"/>
            </w:tcBorders>
            <w:shd w:val="clear" w:color="auto" w:fill="auto"/>
          </w:tcPr>
          <w:p w14:paraId="7FED56C5"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op vraag 154.</w:t>
            </w:r>
          </w:p>
        </w:tc>
      </w:tr>
      <w:tr w:rsidR="00A866F6" w:rsidRPr="000471BE" w14:paraId="0DB1E11F" w14:textId="77777777" w:rsidTr="00E67082">
        <w:trPr>
          <w:trHeight w:val="581"/>
        </w:trPr>
        <w:tc>
          <w:tcPr>
            <w:tcW w:w="600" w:type="dxa"/>
            <w:tcBorders>
              <w:top w:val="nil"/>
              <w:left w:val="single" w:sz="4" w:space="0" w:color="auto"/>
              <w:bottom w:val="single" w:sz="4" w:space="0" w:color="auto"/>
              <w:right w:val="single" w:sz="4" w:space="0" w:color="auto"/>
            </w:tcBorders>
            <w:shd w:val="clear" w:color="auto" w:fill="auto"/>
          </w:tcPr>
          <w:p w14:paraId="1EC0BC6A"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169</w:t>
            </w:r>
          </w:p>
        </w:tc>
        <w:tc>
          <w:tcPr>
            <w:tcW w:w="2455" w:type="dxa"/>
            <w:tcBorders>
              <w:top w:val="nil"/>
              <w:left w:val="nil"/>
              <w:bottom w:val="single" w:sz="4" w:space="0" w:color="auto"/>
              <w:right w:val="single" w:sz="4" w:space="0" w:color="auto"/>
            </w:tcBorders>
            <w:shd w:val="clear" w:color="auto" w:fill="auto"/>
          </w:tcPr>
          <w:p w14:paraId="6308F21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3.3</w:t>
            </w:r>
          </w:p>
        </w:tc>
        <w:tc>
          <w:tcPr>
            <w:tcW w:w="5524" w:type="dxa"/>
            <w:tcBorders>
              <w:top w:val="nil"/>
              <w:left w:val="nil"/>
              <w:bottom w:val="single" w:sz="4" w:space="0" w:color="auto"/>
              <w:right w:val="single" w:sz="4" w:space="0" w:color="auto"/>
            </w:tcBorders>
            <w:shd w:val="clear" w:color="auto" w:fill="auto"/>
          </w:tcPr>
          <w:p w14:paraId="693C5669"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Dienen de onderaannemers op wier draagkracht wij geen beroep doen te worden gemeld in de UEA? </w:t>
            </w:r>
          </w:p>
        </w:tc>
        <w:tc>
          <w:tcPr>
            <w:tcW w:w="6320" w:type="dxa"/>
            <w:tcBorders>
              <w:top w:val="nil"/>
              <w:left w:val="nil"/>
              <w:bottom w:val="single" w:sz="4" w:space="0" w:color="auto"/>
              <w:right w:val="single" w:sz="4" w:space="0" w:color="auto"/>
            </w:tcBorders>
            <w:shd w:val="clear" w:color="auto" w:fill="auto"/>
          </w:tcPr>
          <w:p w14:paraId="4ACBF63A"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op vraag 134.</w:t>
            </w:r>
          </w:p>
        </w:tc>
      </w:tr>
      <w:tr w:rsidR="00A866F6" w:rsidRPr="000471BE" w14:paraId="2E37CC34" w14:textId="77777777" w:rsidTr="00E67082">
        <w:trPr>
          <w:trHeight w:val="1984"/>
        </w:trPr>
        <w:tc>
          <w:tcPr>
            <w:tcW w:w="600" w:type="dxa"/>
            <w:tcBorders>
              <w:top w:val="nil"/>
              <w:left w:val="single" w:sz="4" w:space="0" w:color="auto"/>
              <w:bottom w:val="single" w:sz="4" w:space="0" w:color="auto"/>
              <w:right w:val="single" w:sz="4" w:space="0" w:color="auto"/>
            </w:tcBorders>
            <w:shd w:val="clear" w:color="auto" w:fill="auto"/>
          </w:tcPr>
          <w:p w14:paraId="7C1611C3"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170</w:t>
            </w:r>
          </w:p>
        </w:tc>
        <w:tc>
          <w:tcPr>
            <w:tcW w:w="2455" w:type="dxa"/>
            <w:tcBorders>
              <w:top w:val="nil"/>
              <w:left w:val="nil"/>
              <w:bottom w:val="single" w:sz="4" w:space="0" w:color="auto"/>
              <w:right w:val="single" w:sz="4" w:space="0" w:color="auto"/>
            </w:tcBorders>
            <w:shd w:val="clear" w:color="auto" w:fill="auto"/>
          </w:tcPr>
          <w:p w14:paraId="75B46C2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Beschrijvend document 3.3</w:t>
            </w:r>
          </w:p>
        </w:tc>
        <w:tc>
          <w:tcPr>
            <w:tcW w:w="5524" w:type="dxa"/>
            <w:tcBorders>
              <w:top w:val="nil"/>
              <w:left w:val="nil"/>
              <w:bottom w:val="single" w:sz="4" w:space="0" w:color="auto"/>
              <w:right w:val="single" w:sz="4" w:space="0" w:color="auto"/>
            </w:tcBorders>
            <w:shd w:val="clear" w:color="auto" w:fill="auto"/>
          </w:tcPr>
          <w:p w14:paraId="25A73B24"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Wij maken gebruik van onderaannemers echter alleen in de dienstverlening en dus niet om ons te kwalificeren voor de uitsluitingsgronden of de kwaliteitseisen. Wat u vraagt in het kader op pagina 28 is dan denk ik ook niet van toepassing in onze situatie. Mochten wij dit verkeerd zien dan horen wij dat graag van u.</w:t>
            </w:r>
          </w:p>
        </w:tc>
        <w:tc>
          <w:tcPr>
            <w:tcW w:w="6320" w:type="dxa"/>
            <w:tcBorders>
              <w:top w:val="nil"/>
              <w:left w:val="nil"/>
              <w:bottom w:val="single" w:sz="4" w:space="0" w:color="auto"/>
              <w:right w:val="single" w:sz="4" w:space="0" w:color="auto"/>
            </w:tcBorders>
            <w:shd w:val="clear" w:color="auto" w:fill="auto"/>
          </w:tcPr>
          <w:p w14:paraId="1B94957E" w14:textId="77777777" w:rsidR="00A866F6" w:rsidRPr="000471BE" w:rsidRDefault="00A866F6" w:rsidP="005A35DE">
            <w:pPr>
              <w:rPr>
                <w:rFonts w:ascii="Calibri" w:hAnsi="Calibri" w:cs="Times New Roman"/>
                <w:sz w:val="22"/>
                <w:szCs w:val="22"/>
              </w:rPr>
            </w:pPr>
            <w:r w:rsidRPr="2C665ADA">
              <w:rPr>
                <w:rFonts w:ascii="Calibri" w:hAnsi="Calibri" w:cs="Times New Roman"/>
                <w:sz w:val="22"/>
                <w:szCs w:val="22"/>
              </w:rPr>
              <w:t>Zie het antwoord op vraag 134.</w:t>
            </w:r>
          </w:p>
        </w:tc>
      </w:tr>
      <w:tr w:rsidR="00A866F6" w:rsidRPr="000471BE" w14:paraId="0D5141D8" w14:textId="77777777" w:rsidTr="00E67082">
        <w:trPr>
          <w:trHeight w:val="2976"/>
        </w:trPr>
        <w:tc>
          <w:tcPr>
            <w:tcW w:w="600" w:type="dxa"/>
            <w:tcBorders>
              <w:top w:val="nil"/>
              <w:left w:val="single" w:sz="4" w:space="0" w:color="auto"/>
              <w:bottom w:val="single" w:sz="4" w:space="0" w:color="auto"/>
              <w:right w:val="single" w:sz="4" w:space="0" w:color="auto"/>
            </w:tcBorders>
            <w:shd w:val="clear" w:color="auto" w:fill="auto"/>
          </w:tcPr>
          <w:p w14:paraId="2DA1C108"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lastRenderedPageBreak/>
              <w:t>171</w:t>
            </w:r>
          </w:p>
        </w:tc>
        <w:tc>
          <w:tcPr>
            <w:tcW w:w="2455" w:type="dxa"/>
            <w:tcBorders>
              <w:top w:val="nil"/>
              <w:left w:val="nil"/>
              <w:bottom w:val="single" w:sz="4" w:space="0" w:color="auto"/>
              <w:right w:val="single" w:sz="4" w:space="0" w:color="auto"/>
            </w:tcBorders>
            <w:shd w:val="clear" w:color="auto" w:fill="auto"/>
          </w:tcPr>
          <w:p w14:paraId="31771717"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13 Tarievenblad 2022 Wmo</w:t>
            </w:r>
          </w:p>
        </w:tc>
        <w:tc>
          <w:tcPr>
            <w:tcW w:w="5524" w:type="dxa"/>
            <w:tcBorders>
              <w:top w:val="nil"/>
              <w:left w:val="nil"/>
              <w:bottom w:val="single" w:sz="4" w:space="0" w:color="auto"/>
              <w:right w:val="single" w:sz="4" w:space="0" w:color="auto"/>
            </w:tcBorders>
            <w:shd w:val="clear" w:color="auto" w:fill="auto"/>
          </w:tcPr>
          <w:p w14:paraId="40BD9643"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 deze een vraag over dagactiviteiten perceel Belevingsgericht ouderen en NAH ouderen.</w:t>
            </w:r>
            <w:r w:rsidRPr="000471BE">
              <w:rPr>
                <w:rFonts w:ascii="Calibri" w:hAnsi="Calibri" w:cs="Times New Roman"/>
                <w:color w:val="000000"/>
                <w:sz w:val="22"/>
                <w:szCs w:val="22"/>
              </w:rPr>
              <w:br/>
            </w:r>
            <w:r w:rsidRPr="000471BE">
              <w:rPr>
                <w:rFonts w:ascii="Calibri" w:hAnsi="Calibri" w:cs="Times New Roman"/>
                <w:color w:val="000000"/>
                <w:sz w:val="22"/>
                <w:szCs w:val="22"/>
              </w:rPr>
              <w:br/>
              <w:t>Volgens ons is er geen beschrijving van de tarieven en criteria van bovengenoemde percelen.</w:t>
            </w:r>
            <w:r w:rsidRPr="000471BE">
              <w:rPr>
                <w:rFonts w:ascii="Calibri" w:hAnsi="Calibri" w:cs="Times New Roman"/>
                <w:color w:val="000000"/>
                <w:sz w:val="22"/>
                <w:szCs w:val="22"/>
              </w:rPr>
              <w:br/>
            </w:r>
            <w:r w:rsidRPr="000471BE">
              <w:rPr>
                <w:rFonts w:ascii="Calibri" w:hAnsi="Calibri" w:cs="Times New Roman"/>
                <w:color w:val="000000"/>
                <w:sz w:val="22"/>
                <w:szCs w:val="22"/>
              </w:rPr>
              <w:br/>
              <w:t>We staan in de startblokken voor de aanbesteding, maar kunnen door het bovengenoemde probleem nog niet starten.</w:t>
            </w:r>
            <w:r w:rsidRPr="000471BE">
              <w:rPr>
                <w:rFonts w:ascii="Calibri" w:hAnsi="Calibri" w:cs="Times New Roman"/>
                <w:color w:val="000000"/>
                <w:sz w:val="22"/>
                <w:szCs w:val="22"/>
              </w:rPr>
              <w:br/>
            </w:r>
            <w:r w:rsidRPr="000471BE">
              <w:rPr>
                <w:rFonts w:ascii="Calibri" w:hAnsi="Calibri" w:cs="Times New Roman"/>
                <w:color w:val="000000"/>
                <w:sz w:val="22"/>
                <w:szCs w:val="22"/>
              </w:rPr>
              <w:br/>
              <w:t>Wij willen graag zo snel mogelijk antwoord.</w:t>
            </w:r>
          </w:p>
        </w:tc>
        <w:tc>
          <w:tcPr>
            <w:tcW w:w="6320" w:type="dxa"/>
            <w:tcBorders>
              <w:top w:val="nil"/>
              <w:left w:val="nil"/>
              <w:bottom w:val="single" w:sz="4" w:space="0" w:color="auto"/>
              <w:right w:val="single" w:sz="4" w:space="0" w:color="auto"/>
            </w:tcBorders>
            <w:shd w:val="clear" w:color="auto" w:fill="auto"/>
          </w:tcPr>
          <w:p w14:paraId="443A5810" w14:textId="7E2723F5" w:rsidR="00A866F6" w:rsidRPr="000471BE" w:rsidRDefault="00343E2C" w:rsidP="005A35DE">
            <w:pPr>
              <w:rPr>
                <w:rFonts w:ascii="Calibri" w:hAnsi="Calibri" w:cs="Times New Roman"/>
                <w:color w:val="000000"/>
                <w:sz w:val="22"/>
                <w:szCs w:val="22"/>
              </w:rPr>
            </w:pPr>
            <w:r>
              <w:rPr>
                <w:color w:val="201F1E"/>
                <w:szCs w:val="20"/>
                <w:shd w:val="clear" w:color="auto" w:fill="FFFFFF"/>
              </w:rPr>
              <w:t>We kunnen uw vraag niet helemaal plaatsen. Als u het beschrijvend document neemt plus de bijlagen 11, 12, 16 en 17, dan is de informatie volledig. We vernemen graag van u bij de volgende vragenronde of u aanvullende vragen hieromtrent heeft.</w:t>
            </w:r>
          </w:p>
        </w:tc>
      </w:tr>
      <w:tr w:rsidR="00A866F6" w:rsidRPr="000471BE" w14:paraId="08F9E627" w14:textId="77777777" w:rsidTr="00E67082">
        <w:trPr>
          <w:trHeight w:val="849"/>
        </w:trPr>
        <w:tc>
          <w:tcPr>
            <w:tcW w:w="600" w:type="dxa"/>
            <w:tcBorders>
              <w:top w:val="nil"/>
              <w:left w:val="single" w:sz="4" w:space="0" w:color="auto"/>
              <w:bottom w:val="single" w:sz="4" w:space="0" w:color="auto"/>
              <w:right w:val="single" w:sz="4" w:space="0" w:color="auto"/>
            </w:tcBorders>
            <w:shd w:val="clear" w:color="auto" w:fill="auto"/>
          </w:tcPr>
          <w:p w14:paraId="0157C1C1"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172</w:t>
            </w:r>
          </w:p>
        </w:tc>
        <w:tc>
          <w:tcPr>
            <w:tcW w:w="2455" w:type="dxa"/>
            <w:tcBorders>
              <w:top w:val="nil"/>
              <w:left w:val="nil"/>
              <w:bottom w:val="single" w:sz="4" w:space="0" w:color="auto"/>
              <w:right w:val="single" w:sz="4" w:space="0" w:color="auto"/>
            </w:tcBorders>
            <w:shd w:val="clear" w:color="auto" w:fill="auto"/>
          </w:tcPr>
          <w:p w14:paraId="1EB0CB2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13 Tarievenblad 2022 Wmo</w:t>
            </w:r>
          </w:p>
        </w:tc>
        <w:tc>
          <w:tcPr>
            <w:tcW w:w="5524" w:type="dxa"/>
            <w:tcBorders>
              <w:top w:val="nil"/>
              <w:left w:val="nil"/>
              <w:bottom w:val="single" w:sz="4" w:space="0" w:color="auto"/>
              <w:right w:val="single" w:sz="4" w:space="0" w:color="auto"/>
            </w:tcBorders>
            <w:shd w:val="clear" w:color="auto" w:fill="auto"/>
          </w:tcPr>
          <w:p w14:paraId="7F6D6570"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Ik heb alle documenten gedownload, maar helaas zit bijlage 13 er niet bij. Is er aan onze kant iets technisch misgegaan, of is deze bijlage nog niet gepubliceerd?</w:t>
            </w:r>
          </w:p>
        </w:tc>
        <w:tc>
          <w:tcPr>
            <w:tcW w:w="6320" w:type="dxa"/>
            <w:tcBorders>
              <w:top w:val="nil"/>
              <w:left w:val="nil"/>
              <w:bottom w:val="single" w:sz="4" w:space="0" w:color="auto"/>
              <w:right w:val="single" w:sz="4" w:space="0" w:color="auto"/>
            </w:tcBorders>
            <w:shd w:val="clear" w:color="auto" w:fill="auto"/>
          </w:tcPr>
          <w:p w14:paraId="0164F9E5" w14:textId="77777777" w:rsidR="00A866F6" w:rsidRDefault="00A866F6" w:rsidP="005A35DE">
            <w:pPr>
              <w:rPr>
                <w:rFonts w:ascii="Calibri" w:hAnsi="Calibri" w:cs="Times New Roman"/>
                <w:color w:val="000000" w:themeColor="text1"/>
                <w:sz w:val="22"/>
                <w:szCs w:val="22"/>
              </w:rPr>
            </w:pPr>
            <w:r w:rsidRPr="2C665ADA">
              <w:rPr>
                <w:rFonts w:ascii="Calibri" w:hAnsi="Calibri" w:cs="Times New Roman"/>
                <w:color w:val="000000" w:themeColor="text1"/>
                <w:sz w:val="22"/>
                <w:szCs w:val="22"/>
              </w:rPr>
              <w:t>Toen we de aanbesteding publiceerden hebben we per abuis over bijlage 13 Tarievenblad 2022 Wmo heen geklikt. Deze is inmiddels geüpload.</w:t>
            </w:r>
          </w:p>
          <w:p w14:paraId="22D964BA" w14:textId="4133F5AE" w:rsidR="004761AD" w:rsidRPr="000471BE" w:rsidRDefault="004761AD" w:rsidP="005A35DE">
            <w:pPr>
              <w:rPr>
                <w:rFonts w:ascii="Calibri" w:hAnsi="Calibri" w:cs="Times New Roman"/>
                <w:color w:val="000000"/>
                <w:sz w:val="22"/>
                <w:szCs w:val="22"/>
              </w:rPr>
            </w:pPr>
          </w:p>
        </w:tc>
      </w:tr>
      <w:tr w:rsidR="00A866F6" w:rsidRPr="000471BE" w14:paraId="5206F220" w14:textId="77777777" w:rsidTr="00E67082">
        <w:trPr>
          <w:trHeight w:val="418"/>
        </w:trPr>
        <w:tc>
          <w:tcPr>
            <w:tcW w:w="600" w:type="dxa"/>
            <w:tcBorders>
              <w:top w:val="single" w:sz="4" w:space="0" w:color="auto"/>
              <w:left w:val="single" w:sz="4" w:space="0" w:color="auto"/>
              <w:bottom w:val="single" w:sz="4" w:space="0" w:color="auto"/>
              <w:right w:val="single" w:sz="4" w:space="0" w:color="auto"/>
            </w:tcBorders>
            <w:shd w:val="clear" w:color="auto" w:fill="auto"/>
          </w:tcPr>
          <w:p w14:paraId="75FF0A95"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173</w:t>
            </w:r>
          </w:p>
        </w:tc>
        <w:tc>
          <w:tcPr>
            <w:tcW w:w="2455" w:type="dxa"/>
            <w:tcBorders>
              <w:top w:val="single" w:sz="4" w:space="0" w:color="auto"/>
              <w:left w:val="nil"/>
              <w:bottom w:val="single" w:sz="4" w:space="0" w:color="auto"/>
              <w:right w:val="single" w:sz="4" w:space="0" w:color="auto"/>
            </w:tcBorders>
            <w:shd w:val="clear" w:color="auto" w:fill="auto"/>
          </w:tcPr>
          <w:p w14:paraId="5445DA9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Verwerkersovereenkomst</w:t>
            </w:r>
          </w:p>
        </w:tc>
        <w:tc>
          <w:tcPr>
            <w:tcW w:w="5524" w:type="dxa"/>
            <w:tcBorders>
              <w:top w:val="single" w:sz="4" w:space="0" w:color="auto"/>
              <w:left w:val="nil"/>
              <w:bottom w:val="single" w:sz="4" w:space="0" w:color="auto"/>
              <w:right w:val="single" w:sz="4" w:space="0" w:color="auto"/>
            </w:tcBorders>
            <w:shd w:val="clear" w:color="auto" w:fill="auto"/>
          </w:tcPr>
          <w:p w14:paraId="16E05C7B"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Kan er worden gesproken over een gegevensuitwisselingsovereenkomst danwel bepalingen op grond van de AVG, omdat opdrachtnemers op grond van de Wmo eigen verwerkersbevoegdheden hebben. Kan dat worden aangepast?</w:t>
            </w:r>
          </w:p>
        </w:tc>
        <w:tc>
          <w:tcPr>
            <w:tcW w:w="6320" w:type="dxa"/>
            <w:tcBorders>
              <w:top w:val="single" w:sz="4" w:space="0" w:color="auto"/>
              <w:left w:val="nil"/>
              <w:bottom w:val="single" w:sz="4" w:space="0" w:color="auto"/>
              <w:right w:val="single" w:sz="4" w:space="0" w:color="auto"/>
            </w:tcBorders>
            <w:shd w:val="clear" w:color="auto" w:fill="auto"/>
          </w:tcPr>
          <w:p w14:paraId="5DFB68CE" w14:textId="77777777" w:rsidR="00A866F6" w:rsidRDefault="00A866F6" w:rsidP="005A35DE">
            <w:pPr>
              <w:rPr>
                <w:rFonts w:ascii="Calibri" w:hAnsi="Calibri" w:cs="Times New Roman"/>
                <w:color w:val="000000" w:themeColor="text1"/>
                <w:sz w:val="22"/>
                <w:szCs w:val="22"/>
              </w:rPr>
            </w:pPr>
            <w:r w:rsidRPr="2C665ADA">
              <w:rPr>
                <w:rFonts w:ascii="Calibri" w:hAnsi="Calibri" w:cs="Times New Roman"/>
                <w:color w:val="000000" w:themeColor="text1"/>
                <w:sz w:val="22"/>
                <w:szCs w:val="22"/>
              </w:rPr>
              <w:t>Het gaat hier niet over bewaartermijnen, maar over het feit dat Opdrachtnemer de door Opdrachtgever aangeleverde persoonsgegevens voor een specifiek doel heeft ontvangen, deze gegevens niet mag wijzigen of verstrekken aan derden. Het is aan Opdrachtnemer zelf als hij voor eigen dossiervorming deze gegevens aanvult indien nodig voor het uitvoeren van hun taken. Voor dergelijke dossiervorming is Opdrachtnemer zelf verwerkingsverantwoordelijk.</w:t>
            </w:r>
          </w:p>
          <w:p w14:paraId="38488AF0" w14:textId="19D365F7" w:rsidR="004761AD" w:rsidRPr="000471BE" w:rsidRDefault="004761AD" w:rsidP="005A35DE">
            <w:pPr>
              <w:rPr>
                <w:rFonts w:ascii="Calibri" w:hAnsi="Calibri" w:cs="Times New Roman"/>
                <w:color w:val="000000"/>
                <w:sz w:val="22"/>
                <w:szCs w:val="22"/>
              </w:rPr>
            </w:pPr>
          </w:p>
        </w:tc>
      </w:tr>
      <w:tr w:rsidR="00A866F6" w:rsidRPr="000471BE" w14:paraId="67815D7F" w14:textId="77777777" w:rsidTr="00E67082">
        <w:trPr>
          <w:trHeight w:val="418"/>
        </w:trPr>
        <w:tc>
          <w:tcPr>
            <w:tcW w:w="600" w:type="dxa"/>
            <w:tcBorders>
              <w:top w:val="single" w:sz="4" w:space="0" w:color="auto"/>
              <w:left w:val="single" w:sz="4" w:space="0" w:color="auto"/>
              <w:bottom w:val="single" w:sz="4" w:space="0" w:color="auto"/>
              <w:right w:val="single" w:sz="4" w:space="0" w:color="auto"/>
            </w:tcBorders>
            <w:shd w:val="clear" w:color="auto" w:fill="auto"/>
          </w:tcPr>
          <w:p w14:paraId="6F83A6C4"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174</w:t>
            </w:r>
          </w:p>
        </w:tc>
        <w:tc>
          <w:tcPr>
            <w:tcW w:w="2455" w:type="dxa"/>
            <w:tcBorders>
              <w:top w:val="single" w:sz="4" w:space="0" w:color="auto"/>
              <w:left w:val="nil"/>
              <w:bottom w:val="single" w:sz="4" w:space="0" w:color="auto"/>
              <w:right w:val="single" w:sz="4" w:space="0" w:color="auto"/>
            </w:tcBorders>
            <w:shd w:val="clear" w:color="auto" w:fill="auto"/>
          </w:tcPr>
          <w:p w14:paraId="28A191A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11 Concept raamovereenkomst 6.3.</w:t>
            </w:r>
          </w:p>
        </w:tc>
        <w:tc>
          <w:tcPr>
            <w:tcW w:w="5524" w:type="dxa"/>
            <w:tcBorders>
              <w:top w:val="single" w:sz="4" w:space="0" w:color="auto"/>
              <w:left w:val="nil"/>
              <w:bottom w:val="single" w:sz="4" w:space="0" w:color="auto"/>
              <w:right w:val="single" w:sz="4" w:space="0" w:color="auto"/>
            </w:tcBorders>
            <w:shd w:val="clear" w:color="auto" w:fill="auto"/>
          </w:tcPr>
          <w:p w14:paraId="595EB061"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 xml:space="preserve">Artikel 6:3: Kunt u deze bepaling aanpassen en de aansprakelijkheidsbepaling laten opnemen in de eventueel nader af te sluiten Nadere overeenkomst? Het is beter te beoordelen of de daarin opgenomen risico’s aanvaardbaar zijn. Zo niet, kunt u dan in ieder geval de laatste bepaling aanpassen en de te vergoeden schade maximeren tot een bedrag van 2.5 mln per gebeurtenis, aangezien dit de gebruikelijke maximale waarde is die door een </w:t>
            </w:r>
            <w:r w:rsidRPr="000471BE">
              <w:rPr>
                <w:rFonts w:ascii="Calibri" w:hAnsi="Calibri" w:cs="Times New Roman"/>
                <w:color w:val="000000"/>
                <w:sz w:val="22"/>
                <w:szCs w:val="22"/>
              </w:rPr>
              <w:lastRenderedPageBreak/>
              <w:t>aansprakelijkheidsverzekering gedekt wordt in voorkomende gevallen.</w:t>
            </w:r>
          </w:p>
        </w:tc>
        <w:tc>
          <w:tcPr>
            <w:tcW w:w="6320" w:type="dxa"/>
            <w:tcBorders>
              <w:top w:val="single" w:sz="4" w:space="0" w:color="auto"/>
              <w:left w:val="nil"/>
              <w:bottom w:val="single" w:sz="4" w:space="0" w:color="auto"/>
              <w:right w:val="single" w:sz="4" w:space="0" w:color="auto"/>
            </w:tcBorders>
            <w:shd w:val="clear" w:color="auto" w:fill="auto"/>
          </w:tcPr>
          <w:p w14:paraId="20A14FDC" w14:textId="77777777" w:rsidR="00A866F6" w:rsidRPr="000471BE" w:rsidRDefault="00A866F6" w:rsidP="005A35DE">
            <w:pPr>
              <w:rPr>
                <w:rFonts w:ascii="Calibri" w:hAnsi="Calibri" w:cs="Times New Roman"/>
                <w:color w:val="000000"/>
                <w:sz w:val="22"/>
                <w:szCs w:val="22"/>
              </w:rPr>
            </w:pPr>
            <w:r w:rsidRPr="2C665ADA">
              <w:rPr>
                <w:rFonts w:ascii="Calibri" w:hAnsi="Calibri" w:cs="Times New Roman"/>
                <w:color w:val="000000" w:themeColor="text1"/>
                <w:sz w:val="22"/>
                <w:szCs w:val="22"/>
              </w:rPr>
              <w:lastRenderedPageBreak/>
              <w:t>We gaan akkoord met uw tweede voorstel. Dit is verwerkt in Concept raamovereenkomst 2.0.</w:t>
            </w:r>
          </w:p>
        </w:tc>
      </w:tr>
      <w:tr w:rsidR="00A866F6" w:rsidRPr="000471BE" w14:paraId="5BFC1E8E" w14:textId="77777777" w:rsidTr="00E67082">
        <w:trPr>
          <w:trHeight w:val="418"/>
        </w:trPr>
        <w:tc>
          <w:tcPr>
            <w:tcW w:w="600" w:type="dxa"/>
            <w:tcBorders>
              <w:top w:val="single" w:sz="4" w:space="0" w:color="auto"/>
              <w:left w:val="single" w:sz="4" w:space="0" w:color="auto"/>
              <w:bottom w:val="single" w:sz="4" w:space="0" w:color="auto"/>
              <w:right w:val="single" w:sz="4" w:space="0" w:color="auto"/>
            </w:tcBorders>
            <w:shd w:val="clear" w:color="auto" w:fill="auto"/>
          </w:tcPr>
          <w:p w14:paraId="68ECC247"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175</w:t>
            </w:r>
          </w:p>
        </w:tc>
        <w:tc>
          <w:tcPr>
            <w:tcW w:w="2455" w:type="dxa"/>
            <w:tcBorders>
              <w:top w:val="single" w:sz="4" w:space="0" w:color="auto"/>
              <w:left w:val="nil"/>
              <w:bottom w:val="single" w:sz="4" w:space="0" w:color="auto"/>
              <w:right w:val="single" w:sz="4" w:space="0" w:color="auto"/>
            </w:tcBorders>
            <w:shd w:val="clear" w:color="auto" w:fill="auto"/>
          </w:tcPr>
          <w:p w14:paraId="5DE60245"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Verwerkersovereenkomst</w:t>
            </w:r>
          </w:p>
        </w:tc>
        <w:tc>
          <w:tcPr>
            <w:tcW w:w="5524" w:type="dxa"/>
            <w:tcBorders>
              <w:top w:val="single" w:sz="4" w:space="0" w:color="auto"/>
              <w:left w:val="nil"/>
              <w:bottom w:val="single" w:sz="4" w:space="0" w:color="auto"/>
              <w:right w:val="single" w:sz="4" w:space="0" w:color="auto"/>
            </w:tcBorders>
            <w:shd w:val="clear" w:color="auto" w:fill="auto"/>
          </w:tcPr>
          <w:p w14:paraId="5BF20128"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Artikel 7:5 Bijlage A mist bij de stukken en is van belang om toe te voegen omdat dit vereist is op grond van de AVG. Kunt u toevoegen welke gegevens precies worden uitgewisseld tussen partijen?</w:t>
            </w:r>
          </w:p>
        </w:tc>
        <w:tc>
          <w:tcPr>
            <w:tcW w:w="6320" w:type="dxa"/>
            <w:tcBorders>
              <w:top w:val="single" w:sz="4" w:space="0" w:color="auto"/>
              <w:left w:val="nil"/>
              <w:bottom w:val="single" w:sz="4" w:space="0" w:color="auto"/>
              <w:right w:val="single" w:sz="4" w:space="0" w:color="auto"/>
            </w:tcBorders>
            <w:shd w:val="clear" w:color="auto" w:fill="auto"/>
          </w:tcPr>
          <w:p w14:paraId="6E23518A" w14:textId="77777777" w:rsidR="00A866F6" w:rsidRPr="004761AD" w:rsidRDefault="00A866F6" w:rsidP="005A35DE">
            <w:pPr>
              <w:rPr>
                <w:rFonts w:ascii="Calibri" w:hAnsi="Calibri" w:cs="Times New Roman"/>
                <w:sz w:val="22"/>
                <w:szCs w:val="22"/>
              </w:rPr>
            </w:pPr>
            <w:r w:rsidRPr="004761AD">
              <w:rPr>
                <w:rFonts w:ascii="Calibri" w:hAnsi="Calibri" w:cs="Times New Roman"/>
                <w:sz w:val="22"/>
                <w:szCs w:val="22"/>
              </w:rPr>
              <w:t>Zie het antwoord op vraag 118.</w:t>
            </w:r>
          </w:p>
        </w:tc>
      </w:tr>
      <w:tr w:rsidR="00A866F6" w:rsidRPr="000471BE" w14:paraId="27442B1F" w14:textId="77777777" w:rsidTr="00E67082">
        <w:trPr>
          <w:trHeight w:val="418"/>
        </w:trPr>
        <w:tc>
          <w:tcPr>
            <w:tcW w:w="600" w:type="dxa"/>
            <w:tcBorders>
              <w:top w:val="single" w:sz="4" w:space="0" w:color="auto"/>
              <w:left w:val="single" w:sz="4" w:space="0" w:color="auto"/>
              <w:bottom w:val="single" w:sz="4" w:space="0" w:color="auto"/>
              <w:right w:val="single" w:sz="4" w:space="0" w:color="auto"/>
            </w:tcBorders>
            <w:shd w:val="clear" w:color="auto" w:fill="auto"/>
          </w:tcPr>
          <w:p w14:paraId="722D1E80"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176</w:t>
            </w:r>
          </w:p>
        </w:tc>
        <w:tc>
          <w:tcPr>
            <w:tcW w:w="2455" w:type="dxa"/>
            <w:tcBorders>
              <w:top w:val="single" w:sz="4" w:space="0" w:color="auto"/>
              <w:left w:val="nil"/>
              <w:bottom w:val="single" w:sz="4" w:space="0" w:color="auto"/>
              <w:right w:val="single" w:sz="4" w:space="0" w:color="auto"/>
            </w:tcBorders>
            <w:shd w:val="clear" w:color="auto" w:fill="auto"/>
          </w:tcPr>
          <w:p w14:paraId="47F80A70"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Verwerkersovereenkomst</w:t>
            </w:r>
          </w:p>
        </w:tc>
        <w:tc>
          <w:tcPr>
            <w:tcW w:w="5524" w:type="dxa"/>
            <w:tcBorders>
              <w:top w:val="single" w:sz="4" w:space="0" w:color="auto"/>
              <w:left w:val="nil"/>
              <w:bottom w:val="single" w:sz="4" w:space="0" w:color="auto"/>
              <w:right w:val="single" w:sz="4" w:space="0" w:color="auto"/>
            </w:tcBorders>
            <w:shd w:val="clear" w:color="auto" w:fill="auto"/>
          </w:tcPr>
          <w:p w14:paraId="11B540E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Artikel 7:7: Bijlage B mist bij de stukken en is van belang om toe te voegen omdat dit vereist is op grond van de AVG. Kunt u toevoegen welke beveiligingsmaatregelen van toepassing zijn bij gegevensuitwisseling bij beide partijen?</w:t>
            </w:r>
          </w:p>
        </w:tc>
        <w:tc>
          <w:tcPr>
            <w:tcW w:w="6320" w:type="dxa"/>
            <w:tcBorders>
              <w:top w:val="single" w:sz="4" w:space="0" w:color="auto"/>
              <w:left w:val="nil"/>
              <w:bottom w:val="single" w:sz="4" w:space="0" w:color="auto"/>
              <w:right w:val="single" w:sz="4" w:space="0" w:color="auto"/>
            </w:tcBorders>
            <w:shd w:val="clear" w:color="auto" w:fill="auto"/>
          </w:tcPr>
          <w:p w14:paraId="7188C6EB" w14:textId="77777777" w:rsidR="00A866F6" w:rsidRPr="004761AD" w:rsidRDefault="00A866F6" w:rsidP="005A35DE">
            <w:pPr>
              <w:rPr>
                <w:rFonts w:ascii="Calibri" w:hAnsi="Calibri" w:cs="Times New Roman"/>
                <w:sz w:val="22"/>
                <w:szCs w:val="22"/>
              </w:rPr>
            </w:pPr>
            <w:r w:rsidRPr="004761AD">
              <w:rPr>
                <w:rFonts w:ascii="Calibri" w:hAnsi="Calibri" w:cs="Times New Roman"/>
                <w:sz w:val="22"/>
                <w:szCs w:val="22"/>
              </w:rPr>
              <w:t>Zie het antwoord op vraag 118.</w:t>
            </w:r>
          </w:p>
        </w:tc>
      </w:tr>
      <w:tr w:rsidR="00A866F6" w:rsidRPr="000471BE" w14:paraId="1424E08B" w14:textId="77777777" w:rsidTr="00E67082">
        <w:trPr>
          <w:trHeight w:val="418"/>
        </w:trPr>
        <w:tc>
          <w:tcPr>
            <w:tcW w:w="600" w:type="dxa"/>
            <w:tcBorders>
              <w:top w:val="single" w:sz="4" w:space="0" w:color="auto"/>
              <w:left w:val="single" w:sz="4" w:space="0" w:color="auto"/>
              <w:bottom w:val="single" w:sz="4" w:space="0" w:color="auto"/>
              <w:right w:val="single" w:sz="4" w:space="0" w:color="auto"/>
            </w:tcBorders>
            <w:shd w:val="clear" w:color="auto" w:fill="auto"/>
          </w:tcPr>
          <w:p w14:paraId="7D370093"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177</w:t>
            </w:r>
          </w:p>
        </w:tc>
        <w:tc>
          <w:tcPr>
            <w:tcW w:w="2455" w:type="dxa"/>
            <w:tcBorders>
              <w:top w:val="single" w:sz="4" w:space="0" w:color="auto"/>
              <w:left w:val="nil"/>
              <w:bottom w:val="single" w:sz="4" w:space="0" w:color="auto"/>
              <w:right w:val="single" w:sz="4" w:space="0" w:color="auto"/>
            </w:tcBorders>
            <w:shd w:val="clear" w:color="auto" w:fill="auto"/>
          </w:tcPr>
          <w:p w14:paraId="421E1012"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Verwerkersovereenkomst</w:t>
            </w:r>
          </w:p>
        </w:tc>
        <w:tc>
          <w:tcPr>
            <w:tcW w:w="5524" w:type="dxa"/>
            <w:tcBorders>
              <w:top w:val="single" w:sz="4" w:space="0" w:color="auto"/>
              <w:left w:val="nil"/>
              <w:bottom w:val="single" w:sz="4" w:space="0" w:color="auto"/>
              <w:right w:val="single" w:sz="4" w:space="0" w:color="auto"/>
            </w:tcBorders>
            <w:shd w:val="clear" w:color="auto" w:fill="auto"/>
          </w:tcPr>
          <w:p w14:paraId="165B685F"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Artikel 7:8: kunt u dit artikel verwijderen, aangezien er geen sprake is van gegevens die opdrachtnemer van opdrachtgever ontvangt waarvoor zij geen eigen bewaartermijn heeft op grond van de WMO of kunt u aangeven welke gegevens u hier bedoelt?</w:t>
            </w:r>
          </w:p>
        </w:tc>
        <w:tc>
          <w:tcPr>
            <w:tcW w:w="6320" w:type="dxa"/>
            <w:tcBorders>
              <w:top w:val="single" w:sz="4" w:space="0" w:color="auto"/>
              <w:left w:val="nil"/>
              <w:bottom w:val="single" w:sz="4" w:space="0" w:color="auto"/>
              <w:right w:val="single" w:sz="4" w:space="0" w:color="auto"/>
            </w:tcBorders>
            <w:shd w:val="clear" w:color="auto" w:fill="auto"/>
          </w:tcPr>
          <w:p w14:paraId="52C7522C" w14:textId="77777777" w:rsidR="004761AD" w:rsidRDefault="00A866F6" w:rsidP="005A35DE">
            <w:pPr>
              <w:rPr>
                <w:rFonts w:ascii="Calibri" w:hAnsi="Calibri" w:cs="Times New Roman"/>
                <w:color w:val="000000" w:themeColor="text1"/>
                <w:sz w:val="22"/>
                <w:szCs w:val="22"/>
              </w:rPr>
            </w:pPr>
            <w:r w:rsidRPr="2C665ADA">
              <w:rPr>
                <w:rFonts w:ascii="Calibri" w:hAnsi="Calibri" w:cs="Times New Roman"/>
                <w:color w:val="000000" w:themeColor="text1"/>
                <w:sz w:val="22"/>
                <w:szCs w:val="22"/>
              </w:rPr>
              <w:t>Algemeen geldt dat een materiewet en wat daarin staat als eerste van toepassing is. Zijn er geen specifieke bepalingen opgenomen in de materiewet, dan is de AVG van toepassing. Gegevensverwerking door aanbieders van maatschappelijke ondersteuning zijn inderdaad bevoegd op grond van de wet WMO. Daarin staat dat zij persoonsgegevens en gezondheidgegevens van cliënten mogen verwerken voor zover noodzakelijk voor het bieden van de afgesproken maatschappelijke ondersteuning. Voorwaarde is dat deze gegevens afkomstig zijn van gemeente of de cliënt. Daar bent u als zorgaanbieder verwerkingsverantwoordelijk voor en daar gaat dit artikel dan ook niet over.</w:t>
            </w:r>
          </w:p>
          <w:p w14:paraId="2A816301" w14:textId="77777777" w:rsidR="00A866F6" w:rsidRDefault="00A866F6" w:rsidP="005A35DE">
            <w:pPr>
              <w:rPr>
                <w:rFonts w:ascii="Calibri" w:hAnsi="Calibri" w:cs="Times New Roman"/>
                <w:color w:val="000000" w:themeColor="text1"/>
                <w:sz w:val="22"/>
                <w:szCs w:val="22"/>
              </w:rPr>
            </w:pPr>
            <w:r>
              <w:br/>
            </w:r>
            <w:r w:rsidRPr="2C665ADA">
              <w:rPr>
                <w:rFonts w:ascii="Calibri" w:hAnsi="Calibri" w:cs="Times New Roman"/>
                <w:color w:val="000000" w:themeColor="text1"/>
                <w:sz w:val="22"/>
                <w:szCs w:val="22"/>
              </w:rPr>
              <w:t>Het gaat hier om het veilig omgaan met de persoonsgegevens die door de gemeente worden verstrekt en bepalingen en afspraken die daarover gemaakt worden. We willen dat de gegevensuitwisseling goed en veilig geschiedt en dat de gegevens zoals wij als gemeente verstrekken niet door zorgaanbieders gewijzigd worden zoals hierboven omschreven. Op dat specifieke onderdeel lijkt ons de AVG van toepassing. Artikel 7.8 blijft gehandhaafd.</w:t>
            </w:r>
          </w:p>
          <w:p w14:paraId="4BBFB238" w14:textId="43A84C3C" w:rsidR="004761AD" w:rsidRPr="000471BE" w:rsidRDefault="004761AD" w:rsidP="005A35DE">
            <w:pPr>
              <w:rPr>
                <w:rFonts w:ascii="Calibri" w:hAnsi="Calibri" w:cs="Times New Roman"/>
                <w:color w:val="000000"/>
                <w:sz w:val="22"/>
                <w:szCs w:val="22"/>
              </w:rPr>
            </w:pPr>
          </w:p>
        </w:tc>
      </w:tr>
      <w:tr w:rsidR="00A866F6" w:rsidRPr="000471BE" w14:paraId="043CC410" w14:textId="77777777" w:rsidTr="00E67082">
        <w:trPr>
          <w:trHeight w:val="418"/>
        </w:trPr>
        <w:tc>
          <w:tcPr>
            <w:tcW w:w="600" w:type="dxa"/>
            <w:tcBorders>
              <w:top w:val="single" w:sz="4" w:space="0" w:color="auto"/>
              <w:left w:val="single" w:sz="4" w:space="0" w:color="auto"/>
              <w:bottom w:val="single" w:sz="4" w:space="0" w:color="auto"/>
              <w:right w:val="single" w:sz="4" w:space="0" w:color="auto"/>
            </w:tcBorders>
            <w:shd w:val="clear" w:color="auto" w:fill="auto"/>
          </w:tcPr>
          <w:p w14:paraId="65C6F1EF" w14:textId="77777777" w:rsidR="00A866F6" w:rsidRPr="000471BE" w:rsidRDefault="00A866F6" w:rsidP="005A35DE">
            <w:pPr>
              <w:jc w:val="right"/>
              <w:rPr>
                <w:rFonts w:ascii="Calibri" w:hAnsi="Calibri" w:cs="Times New Roman"/>
                <w:color w:val="000000"/>
                <w:sz w:val="22"/>
                <w:szCs w:val="22"/>
              </w:rPr>
            </w:pPr>
            <w:r w:rsidRPr="000471BE">
              <w:rPr>
                <w:rFonts w:ascii="Calibri" w:hAnsi="Calibri" w:cs="Times New Roman"/>
                <w:color w:val="000000"/>
                <w:sz w:val="22"/>
                <w:szCs w:val="22"/>
              </w:rPr>
              <w:t>178</w:t>
            </w:r>
          </w:p>
        </w:tc>
        <w:tc>
          <w:tcPr>
            <w:tcW w:w="2455" w:type="dxa"/>
            <w:tcBorders>
              <w:top w:val="single" w:sz="4" w:space="0" w:color="auto"/>
              <w:left w:val="nil"/>
              <w:bottom w:val="single" w:sz="4" w:space="0" w:color="auto"/>
              <w:right w:val="single" w:sz="4" w:space="0" w:color="auto"/>
            </w:tcBorders>
            <w:shd w:val="clear" w:color="auto" w:fill="auto"/>
          </w:tcPr>
          <w:p w14:paraId="1C3C5BEE"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Bijlage 16 Dagactiviteiten Belevingsgericht</w:t>
            </w:r>
          </w:p>
        </w:tc>
        <w:tc>
          <w:tcPr>
            <w:tcW w:w="5524" w:type="dxa"/>
            <w:tcBorders>
              <w:top w:val="single" w:sz="4" w:space="0" w:color="auto"/>
              <w:left w:val="nil"/>
              <w:bottom w:val="single" w:sz="4" w:space="0" w:color="auto"/>
              <w:right w:val="single" w:sz="4" w:space="0" w:color="auto"/>
            </w:tcBorders>
            <w:shd w:val="clear" w:color="auto" w:fill="auto"/>
          </w:tcPr>
          <w:p w14:paraId="529F87D6" w14:textId="77777777" w:rsidR="00A866F6" w:rsidRPr="000471BE" w:rsidRDefault="00A866F6" w:rsidP="005A35DE">
            <w:pPr>
              <w:rPr>
                <w:rFonts w:ascii="Calibri" w:hAnsi="Calibri" w:cs="Times New Roman"/>
                <w:color w:val="000000"/>
                <w:sz w:val="22"/>
                <w:szCs w:val="22"/>
              </w:rPr>
            </w:pPr>
            <w:r w:rsidRPr="000471BE">
              <w:rPr>
                <w:rFonts w:ascii="Calibri" w:hAnsi="Calibri" w:cs="Times New Roman"/>
                <w:color w:val="000000"/>
                <w:sz w:val="22"/>
                <w:szCs w:val="22"/>
              </w:rPr>
              <w:t>1.4</w:t>
            </w:r>
            <w:r w:rsidRPr="000471BE">
              <w:rPr>
                <w:rFonts w:ascii="Calibri" w:hAnsi="Calibri" w:cs="Times New Roman"/>
                <w:color w:val="000000"/>
                <w:sz w:val="22"/>
                <w:szCs w:val="22"/>
              </w:rPr>
              <w:br/>
              <w:t xml:space="preserve">N.a.v. bepalen aanneemsom. U geeft aan dat wanneer sprake is van een stijging van 16% of meer, opdrachtgever </w:t>
            </w:r>
            <w:r w:rsidRPr="000471BE">
              <w:rPr>
                <w:rFonts w:ascii="Calibri" w:hAnsi="Calibri" w:cs="Times New Roman"/>
                <w:color w:val="000000"/>
                <w:sz w:val="22"/>
                <w:szCs w:val="22"/>
              </w:rPr>
              <w:lastRenderedPageBreak/>
              <w:t xml:space="preserve">en opdrachtnemer met elkaar in gesprek gaan. </w:t>
            </w:r>
            <w:r w:rsidRPr="000471BE">
              <w:rPr>
                <w:rFonts w:ascii="Calibri" w:hAnsi="Calibri" w:cs="Times New Roman"/>
                <w:color w:val="000000"/>
                <w:sz w:val="22"/>
                <w:szCs w:val="22"/>
              </w:rPr>
              <w:br/>
            </w:r>
            <w:r w:rsidRPr="000471BE">
              <w:rPr>
                <w:rFonts w:ascii="Calibri" w:hAnsi="Calibri" w:cs="Times New Roman"/>
                <w:color w:val="000000"/>
                <w:sz w:val="22"/>
                <w:szCs w:val="22"/>
              </w:rPr>
              <w:br/>
              <w:t>Wij verzoeken u hier, conform de jurisprudentie over het proportionaliteitsbeginsel (zie uitspraak van de Rechtbank Den Haag d.d. 2017, mede onder verwijzing naar een uitspraak van het Europese Hof van Justitie) een veiligheidsventiel op te nemen.</w:t>
            </w:r>
            <w:r w:rsidRPr="000471BE">
              <w:rPr>
                <w:rFonts w:ascii="Calibri" w:hAnsi="Calibri" w:cs="Times New Roman"/>
                <w:color w:val="000000"/>
                <w:sz w:val="22"/>
                <w:szCs w:val="22"/>
              </w:rPr>
              <w:br/>
            </w:r>
            <w:r w:rsidRPr="000471BE">
              <w:rPr>
                <w:rFonts w:ascii="Calibri" w:hAnsi="Calibri" w:cs="Times New Roman"/>
                <w:color w:val="000000"/>
                <w:sz w:val="22"/>
                <w:szCs w:val="22"/>
              </w:rPr>
              <w:br/>
              <w:t>De Rechtbank gaf aan – bij gebruik van een budgetplafond – er een adequaat veiligheidsventiel moet zijn ingebouwd. Als het budgetplafond overschreden wordt omdat de vraag hoger is dan verwacht of omdat de kosten hoger uitvallen dan verwacht, dan moet het contract bij voorbaat voorzien in een regeling, die het risico niet volledig bij de inschrijver legt. Het moet bovendien een regeling zijn waarbij voor inschrijvers vooraf duidelijk is ‘waar het dan heen gaat’.</w:t>
            </w:r>
            <w:r w:rsidRPr="000471BE">
              <w:rPr>
                <w:rFonts w:ascii="Calibri" w:hAnsi="Calibri" w:cs="Times New Roman"/>
                <w:color w:val="000000"/>
                <w:sz w:val="22"/>
                <w:szCs w:val="22"/>
              </w:rPr>
              <w:br/>
            </w:r>
            <w:r w:rsidRPr="000471BE">
              <w:rPr>
                <w:rFonts w:ascii="Calibri" w:hAnsi="Calibri" w:cs="Times New Roman"/>
                <w:color w:val="000000"/>
                <w:sz w:val="22"/>
                <w:szCs w:val="22"/>
              </w:rPr>
              <w:br/>
              <w:t>Met het oog op het voorgaande doen wij u hierbij een tekstvoorstel.</w:t>
            </w:r>
            <w:r w:rsidRPr="000471BE">
              <w:rPr>
                <w:rFonts w:ascii="Calibri" w:hAnsi="Calibri" w:cs="Times New Roman"/>
                <w:color w:val="000000"/>
                <w:sz w:val="22"/>
                <w:szCs w:val="22"/>
              </w:rPr>
              <w:br/>
            </w:r>
            <w:r w:rsidRPr="000471BE">
              <w:rPr>
                <w:rFonts w:ascii="Calibri" w:hAnsi="Calibri" w:cs="Times New Roman"/>
                <w:color w:val="000000"/>
                <w:sz w:val="22"/>
                <w:szCs w:val="22"/>
              </w:rPr>
              <w:br/>
              <w:t xml:space="preserve">“Het taakgerichte budget wordt in beginsel geacht toereikend te zijn. Niettemin kunnen zich omstandigheden voordoen waarin zich een zodanige groei of wijziging in de ondersteuningsbehoefte voordoet dat van dat uitgangspunt moet worden afgeweken. Voor die situatie is voorzien in een veiligheidsventiel. Voor toepassing van dat ventiel is een aantal drempels ingebouwd. In de eerste plaats moet blijken dat de werkelijke kosten van de opdrachtnemer zijn gestegen tot boven de 115% van het gebiedsbudget. Dat moet verder te wijten zijn aan een kwalitatieve of kwantitatieve ontwikkeling in de ondersteuningsbehoefte van meer dan 10% ten opzichte van 2021. Verder moet blijken dat de prijs van ondersteuningsaanbod van </w:t>
            </w:r>
            <w:r w:rsidRPr="000471BE">
              <w:rPr>
                <w:rFonts w:ascii="Calibri" w:hAnsi="Calibri" w:cs="Times New Roman"/>
                <w:color w:val="000000"/>
                <w:sz w:val="22"/>
                <w:szCs w:val="22"/>
              </w:rPr>
              <w:lastRenderedPageBreak/>
              <w:t xml:space="preserve">opdrachtnemer niet hoger is dan de reële prijs uit het kostprijzenonderzoek van de gemeente. Is aan deze voorwaarden voldaan, dan worden de werkelijke kosten boven de 115% vergoed.” </w:t>
            </w:r>
            <w:r w:rsidRPr="000471BE">
              <w:rPr>
                <w:rFonts w:ascii="Calibri" w:hAnsi="Calibri" w:cs="Times New Roman"/>
                <w:color w:val="000000"/>
                <w:sz w:val="22"/>
                <w:szCs w:val="22"/>
              </w:rPr>
              <w:br/>
              <w:t xml:space="preserve">  </w:t>
            </w:r>
            <w:r w:rsidRPr="000471BE">
              <w:rPr>
                <w:rFonts w:ascii="Calibri" w:hAnsi="Calibri" w:cs="Times New Roman"/>
                <w:color w:val="000000"/>
                <w:sz w:val="22"/>
                <w:szCs w:val="22"/>
              </w:rPr>
              <w:br/>
              <w:t>Mocht u dit tekstvoorstel niet over willen nemen, dan verzoeken wij u een tussentijdse opzeggingsbevoegdheid voor zorgaanbieders van maximaal zes maanden in het contract op te nemen.</w:t>
            </w:r>
          </w:p>
        </w:tc>
        <w:tc>
          <w:tcPr>
            <w:tcW w:w="6320" w:type="dxa"/>
            <w:tcBorders>
              <w:top w:val="single" w:sz="4" w:space="0" w:color="auto"/>
              <w:left w:val="nil"/>
              <w:bottom w:val="single" w:sz="4" w:space="0" w:color="auto"/>
              <w:right w:val="single" w:sz="4" w:space="0" w:color="auto"/>
            </w:tcBorders>
            <w:shd w:val="clear" w:color="auto" w:fill="auto"/>
          </w:tcPr>
          <w:p w14:paraId="4D2AF66E" w14:textId="1B53CB0C" w:rsidR="00A866F6" w:rsidRPr="000471BE" w:rsidRDefault="004761AD" w:rsidP="005A35DE">
            <w:pPr>
              <w:rPr>
                <w:rFonts w:ascii="Calibri" w:hAnsi="Calibri" w:cs="Times New Roman"/>
                <w:sz w:val="22"/>
                <w:szCs w:val="22"/>
              </w:rPr>
            </w:pPr>
            <w:r>
              <w:rPr>
                <w:rFonts w:ascii="Calibri" w:hAnsi="Calibri" w:cs="Times New Roman"/>
                <w:sz w:val="22"/>
                <w:szCs w:val="22"/>
              </w:rPr>
              <w:lastRenderedPageBreak/>
              <w:t>We nemen uw suggestie over en vullen het met het dikgedrukte tekst aan: “</w:t>
            </w:r>
            <w:r w:rsidR="00A866F6" w:rsidRPr="2C665ADA">
              <w:rPr>
                <w:rFonts w:ascii="Calibri" w:hAnsi="Calibri" w:cs="Times New Roman"/>
                <w:sz w:val="22"/>
                <w:szCs w:val="22"/>
              </w:rPr>
              <w:t xml:space="preserve">Het taakgerichte budget wordt in beginsel geacht toereikend te zijn. Niettemin kunnen zich omstandigheden voordoen </w:t>
            </w:r>
            <w:r w:rsidR="00A866F6" w:rsidRPr="2C665ADA">
              <w:rPr>
                <w:rFonts w:ascii="Calibri" w:hAnsi="Calibri" w:cs="Times New Roman"/>
                <w:sz w:val="22"/>
                <w:szCs w:val="22"/>
              </w:rPr>
              <w:lastRenderedPageBreak/>
              <w:t xml:space="preserve">waarin zich een zodanige groei in de ondersteuningsbehoefte voordoet dat van dat uitgangspunt moet worden afgeweken. Voor die situatie is voorzien in een veiligheidsventiel. Voor toepassing van dat ventiel is een aantal drempels ingebouwd. In de eerste plaats moet blijken dat de werkelijke kosten van de opdrachtnemer zijn gestegen tot boven de 115% van het budget. Dat moet verder te wijten zijn aan een kwantitatieve ontwikkeling in de ondersteuningsbehoefte van meer dan 15% ten opzichte van het in de offerteuitvraag genoemde aantal. </w:t>
            </w:r>
            <w:r w:rsidR="00A866F6" w:rsidRPr="2C665ADA">
              <w:rPr>
                <w:rFonts w:ascii="Calibri" w:hAnsi="Calibri" w:cs="Times New Roman"/>
                <w:b/>
                <w:bCs/>
                <w:sz w:val="22"/>
                <w:szCs w:val="22"/>
              </w:rPr>
              <w:t xml:space="preserve">Verder moet blijken dat de mogelijkheden tot benutting van het voorliggend veld, dan wel uitstroom naar Wlz actief zijn benut. </w:t>
            </w:r>
            <w:r w:rsidR="00A866F6" w:rsidRPr="2C665ADA">
              <w:rPr>
                <w:rFonts w:ascii="Calibri" w:hAnsi="Calibri" w:cs="Times New Roman"/>
                <w:sz w:val="22"/>
                <w:szCs w:val="22"/>
              </w:rPr>
              <w:t xml:space="preserve">Verder moet blijken dat de prijs van ondersteuningsaanbod van Opdrachtnemer niet hoger is dan de reële prijs uit het kostprijzenonderzoek van de gemeente. Is aan deze voorwaarden voldaan, dan worden de werkelijke </w:t>
            </w:r>
            <w:r w:rsidR="00A866F6" w:rsidRPr="2C665ADA">
              <w:rPr>
                <w:rFonts w:ascii="Calibri" w:hAnsi="Calibri" w:cs="Times New Roman"/>
                <w:b/>
                <w:bCs/>
                <w:sz w:val="22"/>
                <w:szCs w:val="22"/>
              </w:rPr>
              <w:t>extra</w:t>
            </w:r>
            <w:r w:rsidR="00A866F6" w:rsidRPr="2C665ADA">
              <w:rPr>
                <w:rFonts w:ascii="Calibri" w:hAnsi="Calibri" w:cs="Times New Roman"/>
                <w:sz w:val="22"/>
                <w:szCs w:val="22"/>
              </w:rPr>
              <w:t xml:space="preserve"> </w:t>
            </w:r>
            <w:r w:rsidR="00A866F6" w:rsidRPr="2C665ADA">
              <w:rPr>
                <w:rFonts w:ascii="Calibri" w:hAnsi="Calibri" w:cs="Times New Roman"/>
                <w:b/>
                <w:bCs/>
                <w:sz w:val="22"/>
                <w:szCs w:val="22"/>
              </w:rPr>
              <w:t xml:space="preserve">variabele </w:t>
            </w:r>
            <w:r w:rsidR="00A866F6" w:rsidRPr="2C665ADA">
              <w:rPr>
                <w:rFonts w:ascii="Calibri" w:hAnsi="Calibri" w:cs="Times New Roman"/>
                <w:sz w:val="22"/>
                <w:szCs w:val="22"/>
              </w:rPr>
              <w:t>kosten boven de 115% vergoed.</w:t>
            </w:r>
            <w:r>
              <w:rPr>
                <w:rFonts w:ascii="Calibri" w:hAnsi="Calibri" w:cs="Times New Roman"/>
                <w:sz w:val="22"/>
                <w:szCs w:val="22"/>
              </w:rPr>
              <w:t>”</w:t>
            </w:r>
          </w:p>
        </w:tc>
      </w:tr>
    </w:tbl>
    <w:p w14:paraId="2A3A5515" w14:textId="77777777" w:rsidR="00A866F6" w:rsidRDefault="00A866F6" w:rsidP="00A866F6"/>
    <w:p w14:paraId="1ADED41B" w14:textId="77777777" w:rsidR="00A866F6" w:rsidRDefault="00A866F6" w:rsidP="00A866F6"/>
    <w:p w14:paraId="717BE29A" w14:textId="77777777" w:rsidR="00A866F6" w:rsidRDefault="00A866F6" w:rsidP="00A866F6"/>
    <w:p w14:paraId="38B12322" w14:textId="77777777" w:rsidR="00A866F6" w:rsidRDefault="00A866F6" w:rsidP="00A866F6"/>
    <w:p w14:paraId="7E9DAC7C" w14:textId="77777777" w:rsidR="00A866F6" w:rsidRDefault="00A866F6" w:rsidP="00A866F6"/>
    <w:p w14:paraId="01EF08C9" w14:textId="77777777" w:rsidR="00A866F6" w:rsidRDefault="00A866F6" w:rsidP="00A866F6"/>
    <w:p w14:paraId="76E097D8" w14:textId="0CE7AAE8" w:rsidR="00455E66" w:rsidRDefault="00455E66" w:rsidP="004B4114"/>
    <w:sectPr w:rsidR="00455E66" w:rsidSect="005A35DE">
      <w:headerReference w:type="default" r:id="rId10"/>
      <w:footerReference w:type="default" r:id="rId11"/>
      <w:pgSz w:w="16838" w:h="11906" w:orient="landscape"/>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B5E85" w14:textId="77777777" w:rsidR="009C6236" w:rsidRDefault="009C6236" w:rsidP="006D385D">
      <w:r>
        <w:separator/>
      </w:r>
    </w:p>
  </w:endnote>
  <w:endnote w:type="continuationSeparator" w:id="0">
    <w:p w14:paraId="7B4DDEA0" w14:textId="77777777" w:rsidR="009C6236" w:rsidRDefault="009C6236" w:rsidP="006D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5421780"/>
      <w:docPartObj>
        <w:docPartGallery w:val="Page Numbers (Bottom of Page)"/>
        <w:docPartUnique/>
      </w:docPartObj>
    </w:sdtPr>
    <w:sdtContent>
      <w:p w14:paraId="756671BA" w14:textId="712E24C2" w:rsidR="005A35DE" w:rsidRDefault="008A6C0E">
        <w:pPr>
          <w:pStyle w:val="Voettekst"/>
          <w:jc w:val="right"/>
        </w:pPr>
        <w:r w:rsidRPr="00F05FA5">
          <w:rPr>
            <w:rFonts w:ascii="Arial Narrow" w:hAnsi="Arial Narrow"/>
            <w:noProof/>
          </w:rPr>
          <w:drawing>
            <wp:anchor distT="0" distB="0" distL="114300" distR="114300" simplePos="0" relativeHeight="251677696" behindDoc="1" locked="0" layoutInCell="1" allowOverlap="1" wp14:anchorId="1245240F" wp14:editId="31C582D9">
              <wp:simplePos x="0" y="0"/>
              <wp:positionH relativeFrom="column">
                <wp:posOffset>3817620</wp:posOffset>
              </wp:positionH>
              <wp:positionV relativeFrom="paragraph">
                <wp:posOffset>-68580</wp:posOffset>
              </wp:positionV>
              <wp:extent cx="1343025" cy="807785"/>
              <wp:effectExtent l="0" t="0" r="0" b="0"/>
              <wp:wrapNone/>
              <wp:docPr id="11" name="Afbeelding 11"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807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35DE" w:rsidRPr="00F05FA5">
          <w:rPr>
            <w:rFonts w:ascii="Arial Narrow" w:hAnsi="Arial Narrow"/>
            <w:noProof/>
          </w:rPr>
          <w:drawing>
            <wp:anchor distT="0" distB="0" distL="114300" distR="114300" simplePos="0" relativeHeight="251670528" behindDoc="1" locked="0" layoutInCell="1" allowOverlap="1" wp14:anchorId="010C9994" wp14:editId="10B40D04">
              <wp:simplePos x="0" y="0"/>
              <wp:positionH relativeFrom="column">
                <wp:posOffset>6720840</wp:posOffset>
              </wp:positionH>
              <wp:positionV relativeFrom="paragraph">
                <wp:posOffset>-67310</wp:posOffset>
              </wp:positionV>
              <wp:extent cx="1343025" cy="807785"/>
              <wp:effectExtent l="0" t="0" r="0" b="0"/>
              <wp:wrapNone/>
              <wp:docPr id="6" name="Afbeelding 6"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807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35DE">
          <w:fldChar w:fldCharType="begin"/>
        </w:r>
        <w:r w:rsidR="005A35DE">
          <w:instrText>PAGE   \* MERGEFORMAT</w:instrText>
        </w:r>
        <w:r w:rsidR="005A35DE">
          <w:fldChar w:fldCharType="separate"/>
        </w:r>
        <w:r w:rsidR="005A35DE">
          <w:t>2</w:t>
        </w:r>
        <w:r w:rsidR="005A35DE">
          <w:fldChar w:fldCharType="end"/>
        </w:r>
      </w:p>
    </w:sdtContent>
  </w:sdt>
  <w:p w14:paraId="01AAEE27" w14:textId="70801ED0" w:rsidR="005A35DE" w:rsidRDefault="005A35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8295836"/>
      <w:docPartObj>
        <w:docPartGallery w:val="Page Numbers (Bottom of Page)"/>
        <w:docPartUnique/>
      </w:docPartObj>
    </w:sdtPr>
    <w:sdtContent>
      <w:p w14:paraId="3F2BDB4D" w14:textId="77777777" w:rsidR="008A6C0E" w:rsidRDefault="008A6C0E">
        <w:pPr>
          <w:pStyle w:val="Voettekst"/>
          <w:jc w:val="right"/>
        </w:pPr>
        <w:r w:rsidRPr="00F05FA5">
          <w:rPr>
            <w:rFonts w:ascii="Arial Narrow" w:hAnsi="Arial Narrow"/>
            <w:noProof/>
          </w:rPr>
          <w:drawing>
            <wp:anchor distT="0" distB="0" distL="114300" distR="114300" simplePos="0" relativeHeight="251675648" behindDoc="1" locked="0" layoutInCell="1" allowOverlap="1" wp14:anchorId="714AE20F" wp14:editId="60CF4DD0">
              <wp:simplePos x="0" y="0"/>
              <wp:positionH relativeFrom="column">
                <wp:posOffset>6720840</wp:posOffset>
              </wp:positionH>
              <wp:positionV relativeFrom="paragraph">
                <wp:posOffset>-67310</wp:posOffset>
              </wp:positionV>
              <wp:extent cx="1343025" cy="807785"/>
              <wp:effectExtent l="0" t="0" r="0" b="0"/>
              <wp:wrapNone/>
              <wp:docPr id="10" name="Afbeelding 10"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80778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1088F5D0" w14:textId="77777777" w:rsidR="008A6C0E" w:rsidRDefault="008A6C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5C407" w14:textId="77777777" w:rsidR="009C6236" w:rsidRDefault="009C6236" w:rsidP="006D385D">
      <w:r>
        <w:separator/>
      </w:r>
    </w:p>
  </w:footnote>
  <w:footnote w:type="continuationSeparator" w:id="0">
    <w:p w14:paraId="3CB16372" w14:textId="77777777" w:rsidR="009C6236" w:rsidRDefault="009C6236" w:rsidP="006D3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BA51C" w14:textId="784458F0" w:rsidR="005A35DE" w:rsidRDefault="008A6C0E">
    <w:pPr>
      <w:pStyle w:val="Koptekst"/>
    </w:pPr>
    <w:r w:rsidRPr="008A6C0E">
      <w:rPr>
        <w:noProof/>
      </w:rPr>
      <w:drawing>
        <wp:anchor distT="0" distB="0" distL="114300" distR="114300" simplePos="0" relativeHeight="251679744" behindDoc="1" locked="0" layoutInCell="1" allowOverlap="1" wp14:anchorId="0B876552" wp14:editId="0C3F111E">
          <wp:simplePos x="0" y="0"/>
          <wp:positionH relativeFrom="column">
            <wp:posOffset>3406140</wp:posOffset>
          </wp:positionH>
          <wp:positionV relativeFrom="paragraph">
            <wp:posOffset>-312420</wp:posOffset>
          </wp:positionV>
          <wp:extent cx="1136015" cy="638175"/>
          <wp:effectExtent l="0" t="0" r="6985" b="9525"/>
          <wp:wrapNone/>
          <wp:docPr id="12" name="Afbeelding 12" descr="M:\@ppData\Pictures\logo u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pData\Pictures\logo u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C0E">
      <w:rPr>
        <w:noProof/>
      </w:rPr>
      <w:drawing>
        <wp:anchor distT="0" distB="0" distL="114935" distR="114935" simplePos="0" relativeHeight="251680768" behindDoc="1" locked="0" layoutInCell="1" allowOverlap="1" wp14:anchorId="09109BED" wp14:editId="710C9F10">
          <wp:simplePos x="0" y="0"/>
          <wp:positionH relativeFrom="column">
            <wp:posOffset>4983480</wp:posOffset>
          </wp:positionH>
          <wp:positionV relativeFrom="paragraph">
            <wp:posOffset>-312420</wp:posOffset>
          </wp:positionV>
          <wp:extent cx="982345" cy="623570"/>
          <wp:effectExtent l="0" t="0" r="8255" b="5080"/>
          <wp:wrapNone/>
          <wp:docPr id="13" name="Afbeelding 13"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gemeente-Noordoostpold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345" cy="623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35DE" w:rsidRPr="00F05FA5">
      <w:rPr>
        <w:rFonts w:ascii="Arial Narrow" w:hAnsi="Arial Narrow"/>
        <w:noProof/>
      </w:rPr>
      <w:drawing>
        <wp:anchor distT="0" distB="0" distL="114935" distR="114935" simplePos="0" relativeHeight="251668480" behindDoc="1" locked="0" layoutInCell="1" allowOverlap="1" wp14:anchorId="3A1A03FB" wp14:editId="2165EE71">
          <wp:simplePos x="0" y="0"/>
          <wp:positionH relativeFrom="column">
            <wp:posOffset>7527925</wp:posOffset>
          </wp:positionH>
          <wp:positionV relativeFrom="paragraph">
            <wp:posOffset>-312420</wp:posOffset>
          </wp:positionV>
          <wp:extent cx="982345" cy="623570"/>
          <wp:effectExtent l="0" t="0" r="8255" b="5080"/>
          <wp:wrapNone/>
          <wp:docPr id="1" name="Afbeelding 1"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gemeente-Noordoostpold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345" cy="6235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FE4D4" w14:textId="77777777" w:rsidR="008A6C0E" w:rsidRDefault="008A6C0E">
    <w:pPr>
      <w:pStyle w:val="Koptekst"/>
    </w:pPr>
    <w:r w:rsidRPr="00F05FA5">
      <w:rPr>
        <w:rFonts w:ascii="Arial Narrow" w:hAnsi="Arial Narrow"/>
        <w:noProof/>
      </w:rPr>
      <w:drawing>
        <wp:anchor distT="0" distB="0" distL="114935" distR="114935" simplePos="0" relativeHeight="251673600" behindDoc="1" locked="0" layoutInCell="1" allowOverlap="1" wp14:anchorId="2E7AA4D5" wp14:editId="3212571F">
          <wp:simplePos x="0" y="0"/>
          <wp:positionH relativeFrom="column">
            <wp:posOffset>7527925</wp:posOffset>
          </wp:positionH>
          <wp:positionV relativeFrom="paragraph">
            <wp:posOffset>-312420</wp:posOffset>
          </wp:positionV>
          <wp:extent cx="982345" cy="623570"/>
          <wp:effectExtent l="0" t="0" r="8255" b="5080"/>
          <wp:wrapNone/>
          <wp:docPr id="7" name="Afbeelding 7"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gemeente-Noordoostpol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623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0A41">
      <w:rPr>
        <w:noProof/>
      </w:rPr>
      <w:drawing>
        <wp:anchor distT="0" distB="0" distL="114300" distR="114300" simplePos="0" relativeHeight="251672576" behindDoc="1" locked="0" layoutInCell="1" allowOverlap="1" wp14:anchorId="04A50EA4" wp14:editId="4B2F5CE7">
          <wp:simplePos x="0" y="0"/>
          <wp:positionH relativeFrom="column">
            <wp:posOffset>5950585</wp:posOffset>
          </wp:positionH>
          <wp:positionV relativeFrom="paragraph">
            <wp:posOffset>-312420</wp:posOffset>
          </wp:positionV>
          <wp:extent cx="1136015" cy="638175"/>
          <wp:effectExtent l="0" t="0" r="6985" b="9525"/>
          <wp:wrapNone/>
          <wp:docPr id="9" name="Afbeelding 9" descr="M:\@ppData\Pictures\logo u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pData\Pictures\logo urk.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6015"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E327B"/>
    <w:multiLevelType w:val="multilevel"/>
    <w:tmpl w:val="C0A8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F1E52"/>
    <w:multiLevelType w:val="multilevel"/>
    <w:tmpl w:val="AACE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E416E6"/>
    <w:multiLevelType w:val="multilevel"/>
    <w:tmpl w:val="69EE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237177"/>
    <w:multiLevelType w:val="hybridMultilevel"/>
    <w:tmpl w:val="707E06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8C5D08"/>
    <w:multiLevelType w:val="hybridMultilevel"/>
    <w:tmpl w:val="9372E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776D79"/>
    <w:multiLevelType w:val="multilevel"/>
    <w:tmpl w:val="3124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667EAF"/>
    <w:multiLevelType w:val="hybridMultilevel"/>
    <w:tmpl w:val="0E203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9321389"/>
    <w:multiLevelType w:val="hybridMultilevel"/>
    <w:tmpl w:val="357AF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6"/>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5B"/>
    <w:rsid w:val="000264BB"/>
    <w:rsid w:val="000270A5"/>
    <w:rsid w:val="00027A4D"/>
    <w:rsid w:val="00027FE5"/>
    <w:rsid w:val="000D06F0"/>
    <w:rsid w:val="00175E56"/>
    <w:rsid w:val="001912B8"/>
    <w:rsid w:val="001A2A6E"/>
    <w:rsid w:val="001C4BB9"/>
    <w:rsid w:val="001C7A1A"/>
    <w:rsid w:val="001E38EE"/>
    <w:rsid w:val="001E65BB"/>
    <w:rsid w:val="001F3746"/>
    <w:rsid w:val="00217073"/>
    <w:rsid w:val="00252EFA"/>
    <w:rsid w:val="00256554"/>
    <w:rsid w:val="00272C65"/>
    <w:rsid w:val="0028018A"/>
    <w:rsid w:val="00294332"/>
    <w:rsid w:val="002B5F57"/>
    <w:rsid w:val="002D0D14"/>
    <w:rsid w:val="002E0BA1"/>
    <w:rsid w:val="00307C62"/>
    <w:rsid w:val="00343E2C"/>
    <w:rsid w:val="00375A41"/>
    <w:rsid w:val="00455E66"/>
    <w:rsid w:val="004676EF"/>
    <w:rsid w:val="004761AD"/>
    <w:rsid w:val="004B4114"/>
    <w:rsid w:val="005060D4"/>
    <w:rsid w:val="00521CA0"/>
    <w:rsid w:val="00592339"/>
    <w:rsid w:val="00594BB8"/>
    <w:rsid w:val="005A35DE"/>
    <w:rsid w:val="005D5517"/>
    <w:rsid w:val="005E4F9B"/>
    <w:rsid w:val="005F41AD"/>
    <w:rsid w:val="005F545A"/>
    <w:rsid w:val="006365EE"/>
    <w:rsid w:val="006471B3"/>
    <w:rsid w:val="006D385D"/>
    <w:rsid w:val="006E62F3"/>
    <w:rsid w:val="00707E2D"/>
    <w:rsid w:val="00746523"/>
    <w:rsid w:val="00760E60"/>
    <w:rsid w:val="00763956"/>
    <w:rsid w:val="00774AD2"/>
    <w:rsid w:val="0079085B"/>
    <w:rsid w:val="00794858"/>
    <w:rsid w:val="0081323F"/>
    <w:rsid w:val="008140BB"/>
    <w:rsid w:val="008A6C0E"/>
    <w:rsid w:val="008C2D5B"/>
    <w:rsid w:val="008E13A6"/>
    <w:rsid w:val="008E3E7D"/>
    <w:rsid w:val="008E700F"/>
    <w:rsid w:val="008E74B4"/>
    <w:rsid w:val="00925D68"/>
    <w:rsid w:val="009312A2"/>
    <w:rsid w:val="00940F6E"/>
    <w:rsid w:val="009C6236"/>
    <w:rsid w:val="009D6CA6"/>
    <w:rsid w:val="00A405F2"/>
    <w:rsid w:val="00A479EC"/>
    <w:rsid w:val="00A568BF"/>
    <w:rsid w:val="00A866F6"/>
    <w:rsid w:val="00AF513C"/>
    <w:rsid w:val="00B552B5"/>
    <w:rsid w:val="00B5589E"/>
    <w:rsid w:val="00C0674B"/>
    <w:rsid w:val="00C272F8"/>
    <w:rsid w:val="00C30574"/>
    <w:rsid w:val="00C316C8"/>
    <w:rsid w:val="00C42E5B"/>
    <w:rsid w:val="00CB63E2"/>
    <w:rsid w:val="00CE1E6C"/>
    <w:rsid w:val="00D00C52"/>
    <w:rsid w:val="00D06F18"/>
    <w:rsid w:val="00D2395E"/>
    <w:rsid w:val="00D93DED"/>
    <w:rsid w:val="00E06860"/>
    <w:rsid w:val="00E24067"/>
    <w:rsid w:val="00E36F28"/>
    <w:rsid w:val="00E46F95"/>
    <w:rsid w:val="00E6227E"/>
    <w:rsid w:val="00E67082"/>
    <w:rsid w:val="00EA430C"/>
    <w:rsid w:val="00EC3F42"/>
    <w:rsid w:val="00F004CE"/>
    <w:rsid w:val="00F83AF7"/>
    <w:rsid w:val="00FA729D"/>
    <w:rsid w:val="00FB6A9A"/>
    <w:rsid w:val="00FD5F0B"/>
    <w:rsid w:val="00FD71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E36C4"/>
  <w15:docId w15:val="{CE2EB9F1-2025-4D5B-960D-6489CEFB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264BB"/>
    <w:rPr>
      <w:szCs w:val="24"/>
    </w:rPr>
  </w:style>
  <w:style w:type="paragraph" w:styleId="Kop1">
    <w:name w:val="heading 1"/>
    <w:basedOn w:val="Standaard"/>
    <w:next w:val="Standaard"/>
    <w:link w:val="Kop1Char"/>
    <w:qFormat/>
    <w:rsid w:val="005060D4"/>
    <w:pPr>
      <w:keepNext/>
      <w:spacing w:before="240" w:after="60"/>
      <w:outlineLvl w:val="0"/>
    </w:pPr>
    <w:rPr>
      <w:b/>
      <w:bCs/>
      <w:color w:val="76923C" w:themeColor="accent3" w:themeShade="BF"/>
      <w:kern w:val="32"/>
      <w:sz w:val="32"/>
      <w:szCs w:val="32"/>
    </w:rPr>
  </w:style>
  <w:style w:type="paragraph" w:styleId="Kop2">
    <w:name w:val="heading 2"/>
    <w:basedOn w:val="Standaard"/>
    <w:next w:val="Standaard"/>
    <w:link w:val="Kop2Char"/>
    <w:qFormat/>
    <w:rsid w:val="00CB63E2"/>
    <w:pPr>
      <w:keepNext/>
      <w:spacing w:before="240" w:after="60"/>
      <w:outlineLvl w:val="1"/>
    </w:pPr>
    <w:rPr>
      <w:b/>
      <w:bCs/>
      <w:i/>
      <w:iCs/>
      <w:sz w:val="28"/>
      <w:szCs w:val="28"/>
    </w:rPr>
  </w:style>
  <w:style w:type="paragraph" w:styleId="Kop3">
    <w:name w:val="heading 3"/>
    <w:basedOn w:val="Standaard"/>
    <w:next w:val="Standaard"/>
    <w:link w:val="Kop3Char"/>
    <w:qFormat/>
    <w:rsid w:val="00CB63E2"/>
    <w:pPr>
      <w:keepNext/>
      <w:spacing w:before="240" w:after="60"/>
      <w:outlineLvl w:val="2"/>
    </w:pPr>
    <w:rPr>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qFormat/>
    <w:rsid w:val="00175E56"/>
    <w:rPr>
      <w:rFonts w:ascii="Arial" w:hAnsi="Arial"/>
      <w:i/>
      <w:iCs/>
    </w:rPr>
  </w:style>
  <w:style w:type="paragraph" w:styleId="Ondertitel">
    <w:name w:val="Subtitle"/>
    <w:basedOn w:val="Standaard"/>
    <w:next w:val="Standaard"/>
    <w:link w:val="OndertitelChar"/>
    <w:qFormat/>
    <w:rsid w:val="00175E56"/>
    <w:pPr>
      <w:spacing w:after="60"/>
      <w:jc w:val="center"/>
      <w:outlineLvl w:val="1"/>
    </w:pPr>
    <w:rPr>
      <w:rFonts w:cs="Times New Roman"/>
      <w:sz w:val="24"/>
    </w:rPr>
  </w:style>
  <w:style w:type="character" w:customStyle="1" w:styleId="OndertitelChar">
    <w:name w:val="Ondertitel Char"/>
    <w:link w:val="Ondertitel"/>
    <w:rsid w:val="00175E56"/>
    <w:rPr>
      <w:rFonts w:eastAsia="Times New Roman" w:cs="Times New Roman"/>
      <w:sz w:val="24"/>
      <w:szCs w:val="24"/>
    </w:rPr>
  </w:style>
  <w:style w:type="character" w:styleId="Zwaar">
    <w:name w:val="Strong"/>
    <w:qFormat/>
    <w:rsid w:val="00175E56"/>
    <w:rPr>
      <w:rFonts w:ascii="Arial" w:hAnsi="Arial"/>
      <w:b/>
      <w:bCs/>
    </w:rPr>
  </w:style>
  <w:style w:type="paragraph" w:styleId="Titel">
    <w:name w:val="Title"/>
    <w:basedOn w:val="Standaard"/>
    <w:next w:val="Standaard"/>
    <w:link w:val="TitelChar"/>
    <w:qFormat/>
    <w:rsid w:val="00175E56"/>
    <w:pPr>
      <w:spacing w:before="240" w:after="60"/>
      <w:jc w:val="center"/>
      <w:outlineLvl w:val="0"/>
    </w:pPr>
    <w:rPr>
      <w:rFonts w:cs="Times New Roman"/>
      <w:b/>
      <w:bCs/>
      <w:kern w:val="28"/>
      <w:sz w:val="32"/>
      <w:szCs w:val="32"/>
    </w:rPr>
  </w:style>
  <w:style w:type="character" w:customStyle="1" w:styleId="TitelChar">
    <w:name w:val="Titel Char"/>
    <w:link w:val="Titel"/>
    <w:rsid w:val="00175E56"/>
    <w:rPr>
      <w:rFonts w:eastAsia="Times New Roman" w:cs="Times New Roman"/>
      <w:b/>
      <w:bCs/>
      <w:kern w:val="28"/>
      <w:sz w:val="32"/>
      <w:szCs w:val="32"/>
    </w:rPr>
  </w:style>
  <w:style w:type="character" w:styleId="Subtielebenadrukking">
    <w:name w:val="Subtle Emphasis"/>
    <w:uiPriority w:val="19"/>
    <w:qFormat/>
    <w:rsid w:val="00175E56"/>
    <w:rPr>
      <w:rFonts w:ascii="Arial" w:hAnsi="Arial"/>
      <w:i/>
      <w:iCs/>
      <w:color w:val="808080"/>
    </w:rPr>
  </w:style>
  <w:style w:type="character" w:styleId="Intensievebenadrukking">
    <w:name w:val="Intense Emphasis"/>
    <w:uiPriority w:val="21"/>
    <w:qFormat/>
    <w:rsid w:val="00175E56"/>
    <w:rPr>
      <w:rFonts w:ascii="Arial" w:hAnsi="Arial"/>
      <w:b/>
      <w:bCs/>
      <w:i/>
      <w:iCs/>
      <w:color w:val="4F81BD"/>
    </w:rPr>
  </w:style>
  <w:style w:type="paragraph" w:styleId="Citaat">
    <w:name w:val="Quote"/>
    <w:basedOn w:val="Standaard"/>
    <w:next w:val="Standaard"/>
    <w:link w:val="CitaatChar"/>
    <w:uiPriority w:val="29"/>
    <w:qFormat/>
    <w:rsid w:val="00175E56"/>
    <w:rPr>
      <w:i/>
      <w:iCs/>
      <w:color w:val="000000"/>
    </w:rPr>
  </w:style>
  <w:style w:type="character" w:customStyle="1" w:styleId="CitaatChar">
    <w:name w:val="Citaat Char"/>
    <w:link w:val="Citaat"/>
    <w:uiPriority w:val="29"/>
    <w:rsid w:val="00175E56"/>
    <w:rPr>
      <w:i/>
      <w:iCs/>
      <w:color w:val="000000"/>
    </w:rPr>
  </w:style>
  <w:style w:type="paragraph" w:styleId="Koptekst">
    <w:name w:val="header"/>
    <w:basedOn w:val="Standaard"/>
    <w:link w:val="KoptekstChar"/>
    <w:unhideWhenUsed/>
    <w:rsid w:val="006D385D"/>
    <w:pPr>
      <w:tabs>
        <w:tab w:val="center" w:pos="4536"/>
        <w:tab w:val="right" w:pos="9072"/>
      </w:tabs>
    </w:pPr>
  </w:style>
  <w:style w:type="character" w:customStyle="1" w:styleId="KoptekstChar">
    <w:name w:val="Koptekst Char"/>
    <w:basedOn w:val="Standaardalinea-lettertype"/>
    <w:link w:val="Koptekst"/>
    <w:rsid w:val="006D385D"/>
    <w:rPr>
      <w:szCs w:val="24"/>
    </w:rPr>
  </w:style>
  <w:style w:type="paragraph" w:styleId="Voettekst">
    <w:name w:val="footer"/>
    <w:basedOn w:val="Standaard"/>
    <w:link w:val="VoettekstChar"/>
    <w:uiPriority w:val="99"/>
    <w:unhideWhenUsed/>
    <w:rsid w:val="006D385D"/>
    <w:pPr>
      <w:tabs>
        <w:tab w:val="center" w:pos="4536"/>
        <w:tab w:val="right" w:pos="9072"/>
      </w:tabs>
    </w:pPr>
  </w:style>
  <w:style w:type="character" w:customStyle="1" w:styleId="VoettekstChar">
    <w:name w:val="Voettekst Char"/>
    <w:basedOn w:val="Standaardalinea-lettertype"/>
    <w:link w:val="Voettekst"/>
    <w:uiPriority w:val="99"/>
    <w:rsid w:val="006D385D"/>
    <w:rPr>
      <w:szCs w:val="24"/>
    </w:rPr>
  </w:style>
  <w:style w:type="table" w:styleId="Tabelraster">
    <w:name w:val="Table Grid"/>
    <w:basedOn w:val="Standaardtabel"/>
    <w:rsid w:val="00256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Standaard"/>
    <w:rsid w:val="00256554"/>
    <w:pPr>
      <w:spacing w:before="100" w:beforeAutospacing="1" w:after="100" w:afterAutospacing="1"/>
    </w:pPr>
    <w:rPr>
      <w:rFonts w:ascii="Times New Roman" w:hAnsi="Times New Roman" w:cs="Times New Roman"/>
      <w:sz w:val="24"/>
    </w:rPr>
  </w:style>
  <w:style w:type="paragraph" w:customStyle="1" w:styleId="xmsonospacing">
    <w:name w:val="x_msonospacing"/>
    <w:basedOn w:val="Standaard"/>
    <w:rsid w:val="00256554"/>
    <w:pPr>
      <w:spacing w:before="100" w:beforeAutospacing="1" w:after="100" w:afterAutospacing="1"/>
    </w:pPr>
    <w:rPr>
      <w:rFonts w:ascii="Times New Roman" w:hAnsi="Times New Roman" w:cs="Times New Roman"/>
      <w:sz w:val="24"/>
    </w:rPr>
  </w:style>
  <w:style w:type="paragraph" w:styleId="Lijstalinea">
    <w:name w:val="List Paragraph"/>
    <w:basedOn w:val="Standaard"/>
    <w:uiPriority w:val="34"/>
    <w:qFormat/>
    <w:rsid w:val="00252EFA"/>
    <w:pPr>
      <w:ind w:left="720"/>
      <w:contextualSpacing/>
    </w:pPr>
  </w:style>
  <w:style w:type="character" w:styleId="Hyperlink">
    <w:name w:val="Hyperlink"/>
    <w:basedOn w:val="Standaardalinea-lettertype"/>
    <w:uiPriority w:val="99"/>
    <w:unhideWhenUsed/>
    <w:rsid w:val="00FD71D3"/>
    <w:rPr>
      <w:color w:val="0000FF" w:themeColor="hyperlink"/>
      <w:u w:val="single"/>
    </w:rPr>
  </w:style>
  <w:style w:type="character" w:styleId="Onopgelostemelding">
    <w:name w:val="Unresolved Mention"/>
    <w:basedOn w:val="Standaardalinea-lettertype"/>
    <w:uiPriority w:val="99"/>
    <w:semiHidden/>
    <w:unhideWhenUsed/>
    <w:rsid w:val="00FD71D3"/>
    <w:rPr>
      <w:color w:val="605E5C"/>
      <w:shd w:val="clear" w:color="auto" w:fill="E1DFDD"/>
    </w:rPr>
  </w:style>
  <w:style w:type="character" w:customStyle="1" w:styleId="Kop1Char">
    <w:name w:val="Kop 1 Char"/>
    <w:basedOn w:val="Standaardalinea-lettertype"/>
    <w:link w:val="Kop1"/>
    <w:rsid w:val="00A866F6"/>
    <w:rPr>
      <w:b/>
      <w:bCs/>
      <w:color w:val="76923C" w:themeColor="accent3" w:themeShade="BF"/>
      <w:kern w:val="32"/>
      <w:sz w:val="32"/>
      <w:szCs w:val="32"/>
    </w:rPr>
  </w:style>
  <w:style w:type="character" w:customStyle="1" w:styleId="Kop2Char">
    <w:name w:val="Kop 2 Char"/>
    <w:basedOn w:val="Standaardalinea-lettertype"/>
    <w:link w:val="Kop2"/>
    <w:rsid w:val="00A866F6"/>
    <w:rPr>
      <w:b/>
      <w:bCs/>
      <w:i/>
      <w:iCs/>
      <w:sz w:val="28"/>
      <w:szCs w:val="28"/>
    </w:rPr>
  </w:style>
  <w:style w:type="character" w:customStyle="1" w:styleId="Kop3Char">
    <w:name w:val="Kop 3 Char"/>
    <w:basedOn w:val="Standaardalinea-lettertype"/>
    <w:link w:val="Kop3"/>
    <w:rsid w:val="00A866F6"/>
    <w:rPr>
      <w:b/>
      <w:bCs/>
      <w:sz w:val="26"/>
      <w:szCs w:val="26"/>
    </w:rPr>
  </w:style>
  <w:style w:type="paragraph" w:styleId="Tekstopmerking">
    <w:name w:val="annotation text"/>
    <w:basedOn w:val="Standaard"/>
    <w:link w:val="TekstopmerkingChar"/>
    <w:semiHidden/>
    <w:unhideWhenUsed/>
    <w:rsid w:val="00A866F6"/>
    <w:rPr>
      <w:szCs w:val="20"/>
    </w:rPr>
  </w:style>
  <w:style w:type="character" w:customStyle="1" w:styleId="TekstopmerkingChar">
    <w:name w:val="Tekst opmerking Char"/>
    <w:basedOn w:val="Standaardalinea-lettertype"/>
    <w:link w:val="Tekstopmerking"/>
    <w:semiHidden/>
    <w:rsid w:val="00A866F6"/>
  </w:style>
  <w:style w:type="character" w:styleId="Verwijzingopmerking">
    <w:name w:val="annotation reference"/>
    <w:basedOn w:val="Standaardalinea-lettertype"/>
    <w:semiHidden/>
    <w:unhideWhenUsed/>
    <w:rsid w:val="00A866F6"/>
    <w:rPr>
      <w:sz w:val="16"/>
      <w:szCs w:val="16"/>
    </w:rPr>
  </w:style>
  <w:style w:type="paragraph" w:styleId="Onderwerpvanopmerking">
    <w:name w:val="annotation subject"/>
    <w:basedOn w:val="Tekstopmerking"/>
    <w:next w:val="Tekstopmerking"/>
    <w:link w:val="OnderwerpvanopmerkingChar"/>
    <w:semiHidden/>
    <w:unhideWhenUsed/>
    <w:rsid w:val="00A866F6"/>
    <w:rPr>
      <w:b/>
      <w:bCs/>
    </w:rPr>
  </w:style>
  <w:style w:type="character" w:customStyle="1" w:styleId="OnderwerpvanopmerkingChar">
    <w:name w:val="Onderwerp van opmerking Char"/>
    <w:basedOn w:val="TekstopmerkingChar"/>
    <w:link w:val="Onderwerpvanopmerking"/>
    <w:semiHidden/>
    <w:rsid w:val="00A86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696160">
      <w:bodyDiv w:val="1"/>
      <w:marLeft w:val="0"/>
      <w:marRight w:val="0"/>
      <w:marTop w:val="0"/>
      <w:marBottom w:val="0"/>
      <w:divBdr>
        <w:top w:val="none" w:sz="0" w:space="0" w:color="auto"/>
        <w:left w:val="none" w:sz="0" w:space="0" w:color="auto"/>
        <w:bottom w:val="none" w:sz="0" w:space="0" w:color="auto"/>
        <w:right w:val="none" w:sz="0" w:space="0" w:color="auto"/>
      </w:divBdr>
    </w:div>
    <w:div w:id="1086658823">
      <w:bodyDiv w:val="1"/>
      <w:marLeft w:val="0"/>
      <w:marRight w:val="0"/>
      <w:marTop w:val="0"/>
      <w:marBottom w:val="0"/>
      <w:divBdr>
        <w:top w:val="none" w:sz="0" w:space="0" w:color="auto"/>
        <w:left w:val="none" w:sz="0" w:space="0" w:color="auto"/>
        <w:bottom w:val="none" w:sz="0" w:space="0" w:color="auto"/>
        <w:right w:val="none" w:sz="0" w:space="0" w:color="auto"/>
      </w:divBdr>
    </w:div>
    <w:div w:id="1578172420">
      <w:bodyDiv w:val="1"/>
      <w:marLeft w:val="0"/>
      <w:marRight w:val="0"/>
      <w:marTop w:val="0"/>
      <w:marBottom w:val="0"/>
      <w:divBdr>
        <w:top w:val="none" w:sz="0" w:space="0" w:color="auto"/>
        <w:left w:val="none" w:sz="0" w:space="0" w:color="auto"/>
        <w:bottom w:val="none" w:sz="0" w:space="0" w:color="auto"/>
        <w:right w:val="none" w:sz="0" w:space="0" w:color="auto"/>
      </w:divBdr>
    </w:div>
    <w:div w:id="1640308071">
      <w:bodyDiv w:val="1"/>
      <w:marLeft w:val="0"/>
      <w:marRight w:val="0"/>
      <w:marTop w:val="0"/>
      <w:marBottom w:val="0"/>
      <w:divBdr>
        <w:top w:val="none" w:sz="0" w:space="0" w:color="auto"/>
        <w:left w:val="none" w:sz="0" w:space="0" w:color="auto"/>
        <w:bottom w:val="none" w:sz="0" w:space="0" w:color="auto"/>
        <w:right w:val="none" w:sz="0" w:space="0" w:color="auto"/>
      </w:divBdr>
    </w:div>
    <w:div w:id="1840343494">
      <w:bodyDiv w:val="1"/>
      <w:marLeft w:val="0"/>
      <w:marRight w:val="0"/>
      <w:marTop w:val="0"/>
      <w:marBottom w:val="0"/>
      <w:divBdr>
        <w:top w:val="none" w:sz="0" w:space="0" w:color="auto"/>
        <w:left w:val="none" w:sz="0" w:space="0" w:color="auto"/>
        <w:bottom w:val="none" w:sz="0" w:space="0" w:color="auto"/>
        <w:right w:val="none" w:sz="0" w:space="0" w:color="auto"/>
      </w:divBdr>
    </w:div>
    <w:div w:id="1930233926">
      <w:bodyDiv w:val="1"/>
      <w:marLeft w:val="0"/>
      <w:marRight w:val="0"/>
      <w:marTop w:val="0"/>
      <w:marBottom w:val="0"/>
      <w:divBdr>
        <w:top w:val="none" w:sz="0" w:space="0" w:color="auto"/>
        <w:left w:val="none" w:sz="0" w:space="0" w:color="auto"/>
        <w:bottom w:val="none" w:sz="0" w:space="0" w:color="auto"/>
        <w:right w:val="none" w:sz="0" w:space="0" w:color="auto"/>
      </w:divBdr>
    </w:div>
    <w:div w:id="203260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51</Pages>
  <Words>17108</Words>
  <Characters>94096</Characters>
  <Application>Microsoft Office Word</Application>
  <DocSecurity>0</DocSecurity>
  <Lines>784</Lines>
  <Paragraphs>221</Paragraphs>
  <ScaleCrop>false</ScaleCrop>
  <HeadingPairs>
    <vt:vector size="2" baseType="variant">
      <vt:variant>
        <vt:lpstr>Titel</vt:lpstr>
      </vt:variant>
      <vt:variant>
        <vt:i4>1</vt:i4>
      </vt:variant>
    </vt:vector>
  </HeadingPairs>
  <TitlesOfParts>
    <vt:vector size="1" baseType="lpstr">
      <vt:lpstr/>
    </vt:vector>
  </TitlesOfParts>
  <Company>Gemeente Noordoostpolder</Company>
  <LinksUpToDate>false</LinksUpToDate>
  <CharactersWithSpaces>110983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Heijnen, Erwin</dc:creator>
  <cp:keywords/>
  <dc:description/>
  <cp:lastModifiedBy>Erwin Heijnen</cp:lastModifiedBy>
  <cp:revision>5</cp:revision>
  <dcterms:created xsi:type="dcterms:W3CDTF">2021-04-02T13:56:00Z</dcterms:created>
  <dcterms:modified xsi:type="dcterms:W3CDTF">2021-04-02T15:08:00Z</dcterms:modified>
</cp:coreProperties>
</file>