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900" w:rsidRPr="00504B34" w:rsidRDefault="00AE3406">
      <w:pPr>
        <w:pStyle w:val="Titel"/>
        <w:spacing w:before="69"/>
        <w:rPr>
          <w:lang w:val="en-US"/>
        </w:rPr>
      </w:pPr>
      <w:bookmarkStart w:id="0" w:name="_heading=h.f0zqvjuk1kv9" w:colFirst="0" w:colLast="0"/>
      <w:bookmarkEnd w:id="0"/>
      <w:r w:rsidRPr="00504B34">
        <w:rPr>
          <w:lang w:val="en-US"/>
        </w:rPr>
        <w:t xml:space="preserve">Bijlage 5 Checklist Service Level Agreement (SLA) </w:t>
      </w:r>
    </w:p>
    <w:p w:rsidR="008B2900" w:rsidRDefault="00AE3406">
      <w:pPr>
        <w:spacing w:before="69"/>
        <w:rPr>
          <w:rFonts w:ascii="Calibri" w:eastAsia="Calibri" w:hAnsi="Calibri" w:cs="Calibri"/>
          <w:b/>
          <w:sz w:val="20"/>
          <w:szCs w:val="20"/>
        </w:rPr>
      </w:pPr>
      <w:r>
        <w:rPr>
          <w:rFonts w:ascii="Calibri" w:eastAsia="Calibri" w:hAnsi="Calibri" w:cs="Calibri"/>
          <w:b/>
          <w:sz w:val="20"/>
          <w:szCs w:val="20"/>
        </w:rPr>
        <w:t>Versie 1.0</w:t>
      </w:r>
    </w:p>
    <w:p w:rsidR="008B2900" w:rsidRDefault="008B2900">
      <w:pPr>
        <w:spacing w:before="69"/>
        <w:rPr>
          <w:rFonts w:ascii="Calibri" w:eastAsia="Calibri" w:hAnsi="Calibri" w:cs="Calibri"/>
          <w:b/>
          <w:sz w:val="36"/>
          <w:szCs w:val="36"/>
        </w:rPr>
      </w:pPr>
    </w:p>
    <w:p w:rsidR="008B2900" w:rsidRDefault="00AE3406">
      <w:pPr>
        <w:pStyle w:val="Kop1"/>
        <w:spacing w:before="69"/>
        <w:rPr>
          <w:rFonts w:ascii="Calibri" w:eastAsia="Calibri" w:hAnsi="Calibri" w:cs="Calibri"/>
        </w:rPr>
      </w:pPr>
      <w:bookmarkStart w:id="1" w:name="_heading=h.3dsewetjy5my" w:colFirst="0" w:colLast="0"/>
      <w:bookmarkEnd w:id="1"/>
      <w:r>
        <w:rPr>
          <w:rFonts w:ascii="Calibri" w:eastAsia="Calibri" w:hAnsi="Calibri" w:cs="Calibri"/>
        </w:rPr>
        <w:t>Uitgangspunten en randvoorwaarden</w:t>
      </w:r>
    </w:p>
    <w:p w:rsidR="008B2900" w:rsidRDefault="008B2900">
      <w:pPr>
        <w:pBdr>
          <w:top w:val="nil"/>
          <w:left w:val="nil"/>
          <w:bottom w:val="nil"/>
          <w:right w:val="nil"/>
          <w:between w:val="nil"/>
        </w:pBdr>
        <w:spacing w:before="6" w:after="120"/>
        <w:rPr>
          <w:rFonts w:ascii="Calibri" w:eastAsia="Calibri" w:hAnsi="Calibri" w:cs="Calibri"/>
          <w:b/>
          <w:color w:val="000000"/>
        </w:rPr>
      </w:pPr>
      <w:bookmarkStart w:id="2" w:name="_heading=h.gjdgxs" w:colFirst="0" w:colLast="0"/>
      <w:bookmarkEnd w:id="2"/>
    </w:p>
    <w:p w:rsidR="008B2900" w:rsidRDefault="00AE3406">
      <w:pPr>
        <w:pStyle w:val="Kop2"/>
        <w:spacing w:before="6" w:after="120"/>
        <w:rPr>
          <w:rFonts w:ascii="Calibri" w:eastAsia="Calibri" w:hAnsi="Calibri" w:cs="Calibri"/>
        </w:rPr>
      </w:pPr>
      <w:bookmarkStart w:id="3" w:name="_heading=h.dwti28lo2dky" w:colFirst="0" w:colLast="0"/>
      <w:bookmarkEnd w:id="3"/>
      <w:r>
        <w:rPr>
          <w:rFonts w:ascii="Calibri" w:eastAsia="Calibri" w:hAnsi="Calibri" w:cs="Calibri"/>
        </w:rPr>
        <w:t>Minimumeisen en wensen</w:t>
      </w:r>
    </w:p>
    <w:p w:rsidR="008B2900" w:rsidRDefault="00AE3406">
      <w:pPr>
        <w:pBdr>
          <w:top w:val="nil"/>
          <w:left w:val="nil"/>
          <w:bottom w:val="nil"/>
          <w:right w:val="nil"/>
          <w:between w:val="nil"/>
        </w:pBdr>
        <w:spacing w:before="6" w:after="120"/>
        <w:rPr>
          <w:rFonts w:ascii="Calibri" w:eastAsia="Calibri" w:hAnsi="Calibri" w:cs="Calibri"/>
          <w:color w:val="000000"/>
        </w:rPr>
      </w:pPr>
      <w:r>
        <w:rPr>
          <w:rFonts w:ascii="Calibri" w:eastAsia="Calibri" w:hAnsi="Calibri" w:cs="Calibri"/>
          <w:color w:val="000000"/>
        </w:rPr>
        <w:t>In deze Checklist staan de minimumeisen die de VU stelt aan de SLA en die de VU samen met de Inschrijver aan wie de opdracht wordt gegund (na ondertekening van de overeenkomst Opdrachtnemer genoemd) na gunning opstelt. Inschrijver dient in deze Checklist a</w:t>
      </w:r>
      <w:r>
        <w:rPr>
          <w:rFonts w:ascii="Calibri" w:eastAsia="Calibri" w:hAnsi="Calibri" w:cs="Calibri"/>
          <w:color w:val="000000"/>
        </w:rPr>
        <w:t xml:space="preserve">an te geven dat hij voldoet aan de minimumeisen en door ondertekening en toevoeging van het ingevulde en ondertekende Checklist aan de inschrijving, gaat inschrijver akkoord met de minimumeisen van de SLA.  </w:t>
      </w:r>
    </w:p>
    <w:p w:rsidR="008B2900" w:rsidRDefault="00AE3406">
      <w:pPr>
        <w:pBdr>
          <w:top w:val="nil"/>
          <w:left w:val="nil"/>
          <w:bottom w:val="nil"/>
          <w:right w:val="nil"/>
          <w:between w:val="nil"/>
        </w:pBdr>
        <w:spacing w:before="6" w:after="120"/>
        <w:rPr>
          <w:rFonts w:ascii="Calibri" w:eastAsia="Calibri" w:hAnsi="Calibri" w:cs="Calibri"/>
          <w:color w:val="000000"/>
        </w:rPr>
      </w:pPr>
      <w:r>
        <w:rPr>
          <w:rFonts w:ascii="Calibri" w:eastAsia="Calibri" w:hAnsi="Calibri" w:cs="Calibri"/>
          <w:color w:val="000000"/>
        </w:rPr>
        <w:t>Naast minimumeisen heeft de VU een aantal SLA we</w:t>
      </w:r>
      <w:r>
        <w:rPr>
          <w:rFonts w:ascii="Calibri" w:eastAsia="Calibri" w:hAnsi="Calibri" w:cs="Calibri"/>
          <w:color w:val="000000"/>
        </w:rPr>
        <w:t>nsen die de VU graag na gunning en vóór ondertekening van de overeenkomst met de gegunde Inschrijver wil bespreken en in gezamenlijk overleg zoveel mogelijk wil overeenkomen en realiseren. Inschrijvers wordt gevraagd in deze Checklist alvast aan te geven o</w:t>
      </w:r>
      <w:r>
        <w:rPr>
          <w:rFonts w:ascii="Calibri" w:eastAsia="Calibri" w:hAnsi="Calibri" w:cs="Calibri"/>
          <w:color w:val="000000"/>
        </w:rPr>
        <w:t>f ze kunnen voldoen aan de SLA wensen en per wens een voorstel te doen/toelichting te geven. De Checklist SLA is geen gunningscriterium en zal niet betrokken worden bij het beoordelen van de Gunningscriteria zoals beschreven in hoofdstuk 5 Gunningsprocedur</w:t>
      </w:r>
      <w:r>
        <w:rPr>
          <w:rFonts w:ascii="Calibri" w:eastAsia="Calibri" w:hAnsi="Calibri" w:cs="Calibri"/>
          <w:color w:val="000000"/>
        </w:rPr>
        <w:t>e van de Offerteaanvraag. Inschrijver kan wel in deze Checklist voor de minimumeisen en SLA wensen condities voorstellen (inclusief eventuele meerkosten voor Opdrachtgever) die voor de VU gunstiger zijn. Condities die beter aansluiten bij de VU of verder g</w:t>
      </w:r>
      <w:r>
        <w:rPr>
          <w:rFonts w:ascii="Calibri" w:eastAsia="Calibri" w:hAnsi="Calibri" w:cs="Calibri"/>
          <w:color w:val="000000"/>
        </w:rPr>
        <w:t xml:space="preserve">aan dan de gevraagde minimumeisen leveren geen extra punten naar mate de condities beter aansluiten bij de VU. Het staat de VU vrij de betere condities met de gegunde inschrijver te bespreken en overeen te komen.  </w:t>
      </w:r>
    </w:p>
    <w:p w:rsidR="008B2900" w:rsidRDefault="00AE3406">
      <w:pPr>
        <w:pBdr>
          <w:top w:val="nil"/>
          <w:left w:val="nil"/>
          <w:bottom w:val="nil"/>
          <w:right w:val="nil"/>
          <w:between w:val="nil"/>
        </w:pBdr>
        <w:spacing w:before="6" w:after="120"/>
        <w:rPr>
          <w:rFonts w:ascii="Calibri" w:eastAsia="Calibri" w:hAnsi="Calibri" w:cs="Calibri"/>
          <w:color w:val="000000"/>
        </w:rPr>
      </w:pPr>
      <w:r>
        <w:rPr>
          <w:rFonts w:ascii="Calibri" w:eastAsia="Calibri" w:hAnsi="Calibri" w:cs="Calibri"/>
          <w:color w:val="000000"/>
        </w:rPr>
        <w:t>Geef puntsgewijs aan of u invulling geeft</w:t>
      </w:r>
      <w:r>
        <w:rPr>
          <w:rFonts w:ascii="Calibri" w:eastAsia="Calibri" w:hAnsi="Calibri" w:cs="Calibri"/>
          <w:color w:val="000000"/>
        </w:rPr>
        <w:t xml:space="preserve"> aan het gestelde in deze Checklist. Indien Inschrijver niet kan voldoen aan de minimumeisen van de SLA kan Inschrijver worden uitgesloten. Het criterium hierbij is, dat indien meerdere inschrijvers aangeven niet aan een bepaalde eis te kunnen voldoen, de </w:t>
      </w:r>
      <w:r>
        <w:rPr>
          <w:rFonts w:ascii="Calibri" w:eastAsia="Calibri" w:hAnsi="Calibri" w:cs="Calibri"/>
          <w:color w:val="000000"/>
        </w:rPr>
        <w:t>VU kan overwegen deze eis te schrappen.</w:t>
      </w:r>
    </w:p>
    <w:p w:rsidR="008B2900" w:rsidRDefault="008B2900">
      <w:pPr>
        <w:pBdr>
          <w:top w:val="nil"/>
          <w:left w:val="nil"/>
          <w:bottom w:val="nil"/>
          <w:right w:val="nil"/>
          <w:between w:val="nil"/>
        </w:pBdr>
        <w:spacing w:before="6" w:after="120"/>
        <w:rPr>
          <w:rFonts w:ascii="Calibri" w:eastAsia="Calibri" w:hAnsi="Calibri" w:cs="Calibri"/>
          <w:color w:val="000000"/>
        </w:rPr>
      </w:pPr>
    </w:p>
    <w:p w:rsidR="008B2900" w:rsidRDefault="00AE3406">
      <w:pPr>
        <w:pStyle w:val="Kop2"/>
        <w:spacing w:before="6" w:after="120"/>
        <w:rPr>
          <w:rFonts w:ascii="Calibri" w:eastAsia="Calibri" w:hAnsi="Calibri" w:cs="Calibri"/>
        </w:rPr>
      </w:pPr>
      <w:bookmarkStart w:id="4" w:name="_heading=h.v0fy85k4oond" w:colFirst="0" w:colLast="0"/>
      <w:bookmarkEnd w:id="4"/>
      <w:r>
        <w:rPr>
          <w:rFonts w:ascii="Calibri" w:eastAsia="Calibri" w:hAnsi="Calibri" w:cs="Calibri"/>
        </w:rPr>
        <w:lastRenderedPageBreak/>
        <w:t>Objectieve en meetbare criteria</w:t>
      </w:r>
    </w:p>
    <w:p w:rsidR="008B2900" w:rsidRDefault="00AE3406">
      <w:pPr>
        <w:pBdr>
          <w:top w:val="nil"/>
          <w:left w:val="nil"/>
          <w:bottom w:val="nil"/>
          <w:right w:val="nil"/>
          <w:between w:val="nil"/>
        </w:pBdr>
        <w:spacing w:before="6" w:after="120"/>
        <w:rPr>
          <w:rFonts w:ascii="Calibri" w:eastAsia="Calibri" w:hAnsi="Calibri" w:cs="Calibri"/>
          <w:color w:val="000000"/>
        </w:rPr>
      </w:pPr>
      <w:r>
        <w:rPr>
          <w:rFonts w:ascii="Calibri" w:eastAsia="Calibri" w:hAnsi="Calibri" w:cs="Calibri"/>
          <w:color w:val="000000"/>
        </w:rPr>
        <w:t>De SLA dient objectieve en meetbare criteria te bevatten welke met de VU worden vorm gegeven met betrekking tot o.a. beschikbaarheid, integriteit, vertrouwelijkheid, transparantie, be</w:t>
      </w:r>
      <w:r>
        <w:rPr>
          <w:rFonts w:ascii="Calibri" w:eastAsia="Calibri" w:hAnsi="Calibri" w:cs="Calibri"/>
          <w:color w:val="000000"/>
        </w:rPr>
        <w:t>perkingen, inmenging van derden, interoperabiliteit, toerekening en controle. De onderwerpen en uitwerking zijn vermeld in de standaardisatie richtlijnen van The Digital Single Market van de EU, uiteraard voor zover van toepassing. De SLA welke de VU sluit</w:t>
      </w:r>
      <w:r>
        <w:rPr>
          <w:rFonts w:ascii="Calibri" w:eastAsia="Calibri" w:hAnsi="Calibri" w:cs="Calibri"/>
          <w:color w:val="000000"/>
        </w:rPr>
        <w:t xml:space="preserve"> dient invulling te geven aan de onderwerpen als vermeld in de standaardisatie richtlijnen van The Digital Single Market van de EU</w:t>
      </w:r>
      <w:r>
        <w:rPr>
          <w:rFonts w:ascii="Calibri" w:eastAsia="Calibri" w:hAnsi="Calibri" w:cs="Calibri"/>
          <w:color w:val="000000"/>
          <w:vertAlign w:val="superscript"/>
        </w:rPr>
        <w:footnoteReference w:id="1"/>
      </w:r>
      <w:r>
        <w:rPr>
          <w:rFonts w:ascii="Calibri" w:eastAsia="Calibri" w:hAnsi="Calibri" w:cs="Calibri"/>
          <w:color w:val="000000"/>
        </w:rPr>
        <w:t xml:space="preserve">.  </w:t>
      </w:r>
    </w:p>
    <w:p w:rsidR="008B2900" w:rsidRDefault="008B2900">
      <w:pPr>
        <w:pBdr>
          <w:top w:val="nil"/>
          <w:left w:val="nil"/>
          <w:bottom w:val="nil"/>
          <w:right w:val="nil"/>
          <w:between w:val="nil"/>
        </w:pBdr>
        <w:spacing w:before="6" w:after="120"/>
        <w:rPr>
          <w:rFonts w:ascii="Calibri" w:eastAsia="Calibri" w:hAnsi="Calibri" w:cs="Calibri"/>
          <w:color w:val="000000"/>
        </w:rPr>
      </w:pPr>
    </w:p>
    <w:p w:rsidR="008B2900" w:rsidRDefault="00AE3406">
      <w:pPr>
        <w:pStyle w:val="Kop2"/>
        <w:spacing w:before="6" w:after="120"/>
        <w:rPr>
          <w:rFonts w:ascii="Calibri" w:eastAsia="Calibri" w:hAnsi="Calibri" w:cs="Calibri"/>
        </w:rPr>
      </w:pPr>
      <w:bookmarkStart w:id="5" w:name="_heading=h.x2ye90qawol3" w:colFirst="0" w:colLast="0"/>
      <w:bookmarkEnd w:id="5"/>
      <w:r>
        <w:rPr>
          <w:rFonts w:ascii="Calibri" w:eastAsia="Calibri" w:hAnsi="Calibri" w:cs="Calibri"/>
        </w:rPr>
        <w:t>Gebruiksrecht</w:t>
      </w:r>
    </w:p>
    <w:p w:rsidR="008B2900" w:rsidRDefault="00AE3406">
      <w:pPr>
        <w:pBdr>
          <w:top w:val="nil"/>
          <w:left w:val="nil"/>
          <w:bottom w:val="nil"/>
          <w:right w:val="nil"/>
          <w:between w:val="nil"/>
        </w:pBdr>
        <w:spacing w:before="6" w:after="120"/>
        <w:rPr>
          <w:rFonts w:ascii="Calibri" w:eastAsia="Calibri" w:hAnsi="Calibri" w:cs="Calibri"/>
          <w:color w:val="000000"/>
        </w:rPr>
      </w:pPr>
      <w:r>
        <w:rPr>
          <w:rFonts w:ascii="Calibri" w:eastAsia="Calibri" w:hAnsi="Calibri" w:cs="Calibri"/>
          <w:color w:val="000000"/>
        </w:rPr>
        <w:t>Onder het gebruiksrecht van Opdrachtgever verstaat de VU dat de VU het recht heeft de licentie te gebruiken voor al haar huidige en toekomstige eigen onderneming(en) als ook alle instellingen welke op de VU campus zijn gevestigd en geregistreerd bij KvK op</w:t>
      </w:r>
      <w:r>
        <w:rPr>
          <w:rFonts w:ascii="Calibri" w:eastAsia="Calibri" w:hAnsi="Calibri" w:cs="Calibri"/>
          <w:color w:val="000000"/>
        </w:rPr>
        <w:t xml:space="preserve"> het adres van de VU. Uw oplossing dient om die reden dan ook de mogelijkheid te bieden om meerdere juridische entiteiten te ondersteunen.</w:t>
      </w:r>
    </w:p>
    <w:p w:rsidR="008B2900" w:rsidRDefault="008B2900">
      <w:pPr>
        <w:pBdr>
          <w:top w:val="nil"/>
          <w:left w:val="nil"/>
          <w:bottom w:val="nil"/>
          <w:right w:val="nil"/>
          <w:between w:val="nil"/>
        </w:pBdr>
        <w:spacing w:before="6" w:after="120"/>
        <w:rPr>
          <w:rFonts w:ascii="Calibri" w:eastAsia="Calibri" w:hAnsi="Calibri" w:cs="Calibri"/>
          <w:color w:val="000000"/>
        </w:rPr>
      </w:pPr>
    </w:p>
    <w:p w:rsidR="008B2900" w:rsidRDefault="00AE3406">
      <w:pPr>
        <w:pStyle w:val="Kop2"/>
        <w:spacing w:before="6" w:after="120"/>
        <w:rPr>
          <w:rFonts w:ascii="Calibri" w:eastAsia="Calibri" w:hAnsi="Calibri" w:cs="Calibri"/>
        </w:rPr>
      </w:pPr>
      <w:bookmarkStart w:id="6" w:name="_heading=h.r21xbx6g2mw8" w:colFirst="0" w:colLast="0"/>
      <w:bookmarkEnd w:id="6"/>
      <w:r>
        <w:rPr>
          <w:rFonts w:ascii="Calibri" w:eastAsia="Calibri" w:hAnsi="Calibri" w:cs="Calibri"/>
        </w:rPr>
        <w:t>Checklist SLA</w:t>
      </w:r>
    </w:p>
    <w:tbl>
      <w:tblPr>
        <w:tblStyle w:val="a"/>
        <w:tblW w:w="15417" w:type="dxa"/>
        <w:tblInd w:w="-1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2405"/>
        <w:gridCol w:w="8647"/>
        <w:gridCol w:w="1417"/>
        <w:gridCol w:w="2948"/>
      </w:tblGrid>
      <w:tr w:rsidR="008B2900" w:rsidTr="008B2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EEECE1"/>
          </w:tcPr>
          <w:p w:rsidR="008B2900" w:rsidRDefault="00AE3406">
            <w:pPr>
              <w:pBdr>
                <w:top w:val="nil"/>
                <w:left w:val="nil"/>
                <w:bottom w:val="nil"/>
                <w:right w:val="nil"/>
                <w:between w:val="nil"/>
              </w:pBdr>
              <w:spacing w:after="120"/>
              <w:rPr>
                <w:rFonts w:ascii="Calibri" w:eastAsia="Calibri" w:hAnsi="Calibri" w:cs="Calibri"/>
                <w:b w:val="0"/>
                <w:color w:val="000000"/>
              </w:rPr>
            </w:pPr>
            <w:r>
              <w:rPr>
                <w:rFonts w:ascii="Calibri" w:eastAsia="Calibri" w:hAnsi="Calibri" w:cs="Calibri"/>
                <w:b w:val="0"/>
                <w:color w:val="000000"/>
              </w:rPr>
              <w:t>Onderwerp</w:t>
            </w:r>
          </w:p>
        </w:tc>
        <w:tc>
          <w:tcPr>
            <w:tcW w:w="8647" w:type="dxa"/>
            <w:shd w:val="clear" w:color="auto" w:fill="EEECE1"/>
          </w:tcPr>
          <w:p w:rsidR="008B2900" w:rsidRDefault="00AE3406">
            <w:pPr>
              <w:pBdr>
                <w:top w:val="nil"/>
                <w:left w:val="nil"/>
                <w:bottom w:val="nil"/>
                <w:right w:val="nil"/>
                <w:between w:val="nil"/>
              </w:pBdr>
              <w:spacing w:after="120"/>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Omschrijving</w:t>
            </w:r>
          </w:p>
        </w:tc>
        <w:tc>
          <w:tcPr>
            <w:tcW w:w="1417" w:type="dxa"/>
            <w:shd w:val="clear" w:color="auto" w:fill="EEECE1"/>
          </w:tcPr>
          <w:p w:rsidR="008B2900" w:rsidRDefault="00AE3406">
            <w:pPr>
              <w:pBdr>
                <w:top w:val="nil"/>
                <w:left w:val="nil"/>
                <w:bottom w:val="nil"/>
                <w:right w:val="nil"/>
                <w:between w:val="nil"/>
              </w:pBdr>
              <w:spacing w:after="120"/>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minimumeis/ wens VU</w:t>
            </w:r>
          </w:p>
        </w:tc>
        <w:tc>
          <w:tcPr>
            <w:tcW w:w="2948" w:type="dxa"/>
            <w:shd w:val="clear" w:color="auto" w:fill="EEECE1"/>
          </w:tcPr>
          <w:p w:rsidR="008B2900" w:rsidRDefault="00AE3406">
            <w:pPr>
              <w:pBdr>
                <w:top w:val="nil"/>
                <w:left w:val="nil"/>
                <w:bottom w:val="nil"/>
                <w:right w:val="nil"/>
                <w:between w:val="nil"/>
              </w:pBdr>
              <w:spacing w:after="120"/>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 xml:space="preserve">Inschrijver </w:t>
            </w:r>
            <w:r>
              <w:rPr>
                <w:rFonts w:ascii="Calibri" w:eastAsia="Calibri" w:hAnsi="Calibri" w:cs="Calibri"/>
                <w:b w:val="0"/>
                <w:color w:val="000000"/>
                <w:u w:val="single"/>
              </w:rPr>
              <w:t>voldoet</w:t>
            </w:r>
            <w:r>
              <w:rPr>
                <w:rFonts w:ascii="Calibri" w:eastAsia="Calibri" w:hAnsi="Calibri" w:cs="Calibri"/>
                <w:b w:val="0"/>
                <w:color w:val="000000"/>
              </w:rPr>
              <w:t xml:space="preserve"> </w:t>
            </w:r>
            <w:r>
              <w:rPr>
                <w:rFonts w:ascii="Calibri" w:eastAsia="Calibri" w:hAnsi="Calibri" w:cs="Calibri"/>
                <w:b w:val="0"/>
                <w:color w:val="000000"/>
                <w:u w:val="single"/>
              </w:rPr>
              <w:t>volledig</w:t>
            </w:r>
            <w:r>
              <w:rPr>
                <w:rFonts w:ascii="Calibri" w:eastAsia="Calibri" w:hAnsi="Calibri" w:cs="Calibri"/>
                <w:b w:val="0"/>
                <w:color w:val="000000"/>
              </w:rPr>
              <w:t xml:space="preserve"> aan de minimumeisen JA/ NEE</w:t>
            </w:r>
          </w:p>
          <w:p w:rsidR="008B2900" w:rsidRDefault="00AE3406">
            <w:pPr>
              <w:pBdr>
                <w:top w:val="nil"/>
                <w:left w:val="nil"/>
                <w:bottom w:val="nil"/>
                <w:right w:val="nil"/>
                <w:between w:val="nil"/>
              </w:pBdr>
              <w:spacing w:after="120"/>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 xml:space="preserve">of </w:t>
            </w:r>
            <w:r>
              <w:rPr>
                <w:rFonts w:ascii="Calibri" w:eastAsia="Calibri" w:hAnsi="Calibri" w:cs="Calibri"/>
                <w:b w:val="0"/>
                <w:color w:val="000000"/>
              </w:rPr>
              <w:br/>
            </w:r>
            <w:r>
              <w:rPr>
                <w:rFonts w:ascii="Calibri" w:eastAsia="Calibri" w:hAnsi="Calibri" w:cs="Calibri"/>
                <w:b w:val="0"/>
                <w:color w:val="000000"/>
                <w:u w:val="single"/>
              </w:rPr>
              <w:t>kan</w:t>
            </w:r>
            <w:r>
              <w:rPr>
                <w:rFonts w:ascii="Calibri" w:eastAsia="Calibri" w:hAnsi="Calibri" w:cs="Calibri"/>
                <w:b w:val="0"/>
                <w:color w:val="000000"/>
              </w:rPr>
              <w:t xml:space="preserve"> voldoen aan de wensen JA/ NEE</w:t>
            </w:r>
          </w:p>
        </w:tc>
      </w:tr>
      <w:tr w:rsidR="008B2900">
        <w:tc>
          <w:tcPr>
            <w:cnfStyle w:val="001000000000" w:firstRow="0" w:lastRow="0" w:firstColumn="1" w:lastColumn="0" w:oddVBand="0" w:evenVBand="0" w:oddHBand="0" w:evenHBand="0" w:firstRowFirstColumn="0" w:firstRowLastColumn="0" w:lastRowFirstColumn="0" w:lastRowLastColumn="0"/>
            <w:tcW w:w="2405" w:type="dxa"/>
            <w:vMerge w:val="restart"/>
          </w:tcPr>
          <w:p w:rsidR="008B2900" w:rsidRDefault="00AE3406">
            <w:pPr>
              <w:numPr>
                <w:ilvl w:val="0"/>
                <w:numId w:val="1"/>
              </w:numPr>
              <w:pBdr>
                <w:top w:val="nil"/>
                <w:left w:val="nil"/>
                <w:bottom w:val="nil"/>
                <w:right w:val="nil"/>
                <w:between w:val="nil"/>
              </w:pBdr>
              <w:spacing w:before="6" w:after="120"/>
              <w:rPr>
                <w:rFonts w:ascii="Calibri" w:eastAsia="Calibri" w:hAnsi="Calibri" w:cs="Calibri"/>
                <w:b w:val="0"/>
                <w:color w:val="000000"/>
              </w:rPr>
            </w:pPr>
            <w:r>
              <w:rPr>
                <w:rFonts w:ascii="Calibri" w:eastAsia="Calibri" w:hAnsi="Calibri" w:cs="Calibri"/>
                <w:b w:val="0"/>
                <w:color w:val="000000"/>
              </w:rPr>
              <w:t>Uptime</w:t>
            </w: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rPr>
              <w:t>1.</w:t>
            </w:r>
            <w:r>
              <w:rPr>
                <w:rFonts w:ascii="Calibri" w:eastAsia="Calibri" w:hAnsi="Calibri" w:cs="Calibri"/>
                <w:color w:val="000000"/>
              </w:rPr>
              <w:tab/>
              <w:t>Uptimegarantie: 99,8% per maand</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exclusief Onderhoudswindows,</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lastRenderedPageBreak/>
              <w:t>o</w:t>
            </w:r>
            <w:r>
              <w:rPr>
                <w:rFonts w:ascii="Calibri" w:eastAsia="Calibri" w:hAnsi="Calibri" w:cs="Calibri"/>
                <w:b w:val="0"/>
                <w:color w:val="000000"/>
              </w:rPr>
              <w:tab/>
              <w:t>exclusief correctief onderhoud bij Prio 1 meldingen en/of veiligheidsincident/datalek.</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In de SLA dient eveneens opgenomen te worden de beschikbaarheid van een test- en acceptatieomgeving, inclusief frequentie van verversen gegevens in de test- en acceptatieomgeving.</w:t>
            </w:r>
          </w:p>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 xml:space="preserve">Beschikbaarheid van de dienst wordt gemeten over steeds een aaneengesloten </w:t>
            </w:r>
            <w:r>
              <w:rPr>
                <w:rFonts w:ascii="Calibri" w:eastAsia="Calibri" w:hAnsi="Calibri" w:cs="Calibri"/>
                <w:b w:val="0"/>
                <w:color w:val="000000"/>
              </w:rPr>
              <w:t>periode van 3 maanden, startend op de dag dat de overeenkomst van kracht is. Deze beschikbaarheid wordt gemeten exclusief geplande downtime als gevolg van onderhoud, preventief of correctief. Bij een lagere prestatie aan geplande downtime per kalendermaand</w:t>
            </w:r>
            <w:r>
              <w:rPr>
                <w:rFonts w:ascii="Calibri" w:eastAsia="Calibri" w:hAnsi="Calibri" w:cs="Calibri"/>
                <w:b w:val="0"/>
                <w:color w:val="000000"/>
              </w:rPr>
              <w:t xml:space="preserve"> dan onder ‘</w:t>
            </w:r>
            <w:r>
              <w:rPr>
                <w:rFonts w:ascii="Calibri" w:eastAsia="Calibri" w:hAnsi="Calibri" w:cs="Calibri"/>
                <w:color w:val="000000"/>
              </w:rPr>
              <w:t>A. Uptime 1. Uptimegarantie</w:t>
            </w:r>
            <w:r>
              <w:rPr>
                <w:rFonts w:ascii="Calibri" w:eastAsia="Calibri" w:hAnsi="Calibri" w:cs="Calibri"/>
                <w:b w:val="0"/>
                <w:color w:val="000000"/>
              </w:rPr>
              <w:t xml:space="preserve">’ beschreven eis, en dat geldt inclusief grootschalige netwerk problemen die VU ervaart, behoudt de VU zich het recht voor contractpartij (of leverancier) aan te spreken op basis van onderstaand overzicht onder </w:t>
            </w:r>
            <w:r>
              <w:rPr>
                <w:rFonts w:ascii="Calibri" w:eastAsia="Calibri" w:hAnsi="Calibri" w:cs="Calibri"/>
                <w:color w:val="000000"/>
              </w:rPr>
              <w:t>punt 1</w:t>
            </w:r>
            <w:r>
              <w:rPr>
                <w:rFonts w:ascii="Calibri" w:eastAsia="Calibri" w:hAnsi="Calibri" w:cs="Calibri"/>
                <w:color w:val="000000"/>
              </w:rPr>
              <w:t>7. KPI’s</w:t>
            </w:r>
            <w:r>
              <w:rPr>
                <w:rFonts w:ascii="Calibri" w:eastAsia="Calibri" w:hAnsi="Calibri" w:cs="Calibri"/>
                <w:b w:val="0"/>
                <w:color w:val="000000"/>
              </w:rPr>
              <w:t xml:space="preserve"> en wel op basis van de volgende criteria: </w:t>
            </w:r>
          </w:p>
          <w:p w:rsidR="008B2900" w:rsidRDefault="00AE3406">
            <w:pPr>
              <w:numPr>
                <w:ilvl w:val="0"/>
                <w:numId w:val="2"/>
              </w:num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 xml:space="preserve">een prestatie lager dan 99, 5% per maand zal tot gevolg hebben dat een gesprek </w:t>
            </w:r>
            <w:r>
              <w:rPr>
                <w:b w:val="0"/>
                <w:color w:val="000000"/>
              </w:rPr>
              <w:t>plaatsvindt</w:t>
            </w:r>
            <w:r>
              <w:rPr>
                <w:rFonts w:ascii="Calibri" w:eastAsia="Calibri" w:hAnsi="Calibri" w:cs="Calibri"/>
                <w:b w:val="0"/>
                <w:color w:val="000000"/>
              </w:rPr>
              <w:t xml:space="preserve"> volgt een gesprek met Operationeel verantwoordelijke en Contractmanager, met toepassing van een verklaring van ge</w:t>
            </w:r>
            <w:r>
              <w:rPr>
                <w:rFonts w:ascii="Calibri" w:eastAsia="Calibri" w:hAnsi="Calibri" w:cs="Calibri"/>
                <w:b w:val="0"/>
                <w:color w:val="000000"/>
              </w:rPr>
              <w:t xml:space="preserve">beurtenissen op basis van de PDCA- cirkel van Deming (Plan, Do, Check, Act) </w:t>
            </w:r>
          </w:p>
          <w:p w:rsidR="008B2900" w:rsidRDefault="00AE3406">
            <w:pPr>
              <w:numPr>
                <w:ilvl w:val="0"/>
                <w:numId w:val="2"/>
              </w:num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 xml:space="preserve">een prestatie lager dan 99,2% per maand zal tot gevolg hebben dat een gesprek </w:t>
            </w:r>
            <w:r>
              <w:rPr>
                <w:b w:val="0"/>
                <w:color w:val="000000"/>
              </w:rPr>
              <w:t>plaatsvindt</w:t>
            </w:r>
            <w:r>
              <w:rPr>
                <w:rFonts w:ascii="Calibri" w:eastAsia="Calibri" w:hAnsi="Calibri" w:cs="Calibri"/>
                <w:b w:val="0"/>
                <w:color w:val="000000"/>
              </w:rPr>
              <w:t xml:space="preserve"> met Afdelingshoofd en Contractmanager met toepassing van een verklaring van gebeurtenissen op basis van de PDCA- cirkel van Deming (Plan, Do, Check, Act) en toegevoegd een Service Improvement Plan (SIP)</w:t>
            </w:r>
          </w:p>
          <w:p w:rsidR="008B2900" w:rsidRDefault="00AE3406">
            <w:pPr>
              <w:numPr>
                <w:ilvl w:val="0"/>
                <w:numId w:val="2"/>
              </w:num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een prestatie lager dan 99% per maand zal tot gevolg</w:t>
            </w:r>
            <w:r>
              <w:rPr>
                <w:rFonts w:ascii="Calibri" w:eastAsia="Calibri" w:hAnsi="Calibri" w:cs="Calibri"/>
                <w:b w:val="0"/>
                <w:color w:val="000000"/>
              </w:rPr>
              <w:t xml:space="preserve"> hebben dat een gesprek </w:t>
            </w:r>
            <w:r>
              <w:rPr>
                <w:b w:val="0"/>
                <w:color w:val="000000"/>
              </w:rPr>
              <w:t>plaatsvindt</w:t>
            </w:r>
            <w:r>
              <w:rPr>
                <w:rFonts w:ascii="Calibri" w:eastAsia="Calibri" w:hAnsi="Calibri" w:cs="Calibri"/>
                <w:b w:val="0"/>
                <w:color w:val="000000"/>
              </w:rPr>
              <w:t xml:space="preserve"> met Directie met toepassing van een verklaring van gebeurtenissen op basis van de PDCA- cirkel van Deming (Plan, Do, Check, Act) en toegevoegd een Service Improvement Plan (SIP)</w:t>
            </w:r>
          </w:p>
          <w:p w:rsidR="008B2900" w:rsidRDefault="00AE3406">
            <w:pPr>
              <w:numPr>
                <w:ilvl w:val="0"/>
                <w:numId w:val="2"/>
              </w:num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een prestatie lager dan 98,5% per maand za</w:t>
            </w:r>
            <w:r>
              <w:rPr>
                <w:rFonts w:ascii="Calibri" w:eastAsia="Calibri" w:hAnsi="Calibri" w:cs="Calibri"/>
                <w:b w:val="0"/>
                <w:color w:val="000000"/>
              </w:rPr>
              <w:t xml:space="preserve">l tot gevolg hebben dat een gesprek </w:t>
            </w:r>
            <w:r>
              <w:rPr>
                <w:b w:val="0"/>
                <w:color w:val="000000"/>
              </w:rPr>
              <w:t>plaatsvindt</w:t>
            </w:r>
            <w:r>
              <w:rPr>
                <w:rFonts w:ascii="Calibri" w:eastAsia="Calibri" w:hAnsi="Calibri" w:cs="Calibri"/>
                <w:b w:val="0"/>
                <w:color w:val="000000"/>
              </w:rPr>
              <w:t xml:space="preserve"> met Directie met een voorbehoud vanuit de VU eenzijdig kosteloos de overeenkomst te ontbinden, waarbij overeenstemming wordt bereikt over toepassing van een exit-procedure.</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Documentatie zal bewijslast zijn vo</w:t>
            </w:r>
            <w:r>
              <w:rPr>
                <w:rFonts w:ascii="Calibri" w:eastAsia="Calibri" w:hAnsi="Calibri" w:cs="Calibri"/>
                <w:b w:val="0"/>
                <w:color w:val="000000"/>
              </w:rPr>
              <w:t xml:space="preserve">or de downtime. Leverancier wordt geachte maandelijks nauwkeurige (eventuele) downtime moeten rapporteren. </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Downtime kan worden aangetoond mede op basis van zogeheten ‘pings’, ‘trace routes’ en meldingen van derde partijen die downtime aantonen.</w:t>
            </w:r>
          </w:p>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lastRenderedPageBreak/>
              <w:t>1. Eis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rPr>
              <w:t>2.</w:t>
            </w:r>
            <w:r>
              <w:rPr>
                <w:rFonts w:ascii="Calibri" w:eastAsia="Calibri" w:hAnsi="Calibri" w:cs="Calibri"/>
                <w:color w:val="000000"/>
              </w:rPr>
              <w:tab/>
              <w:t>Aantoonbare objectieve berekening uptime</w:t>
            </w:r>
          </w:p>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2. Eis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val="restart"/>
          </w:tcPr>
          <w:p w:rsidR="008B2900" w:rsidRDefault="00AE3406">
            <w:pPr>
              <w:numPr>
                <w:ilvl w:val="0"/>
                <w:numId w:val="1"/>
              </w:numPr>
              <w:pBdr>
                <w:top w:val="nil"/>
                <w:left w:val="nil"/>
                <w:bottom w:val="nil"/>
                <w:right w:val="nil"/>
                <w:between w:val="nil"/>
              </w:pBdr>
              <w:spacing w:before="6" w:after="120"/>
              <w:rPr>
                <w:rFonts w:ascii="Calibri" w:eastAsia="Calibri" w:hAnsi="Calibri" w:cs="Calibri"/>
                <w:b w:val="0"/>
                <w:color w:val="000000"/>
              </w:rPr>
            </w:pPr>
            <w:r>
              <w:rPr>
                <w:rFonts w:ascii="Calibri" w:eastAsia="Calibri" w:hAnsi="Calibri" w:cs="Calibri"/>
                <w:b w:val="0"/>
                <w:color w:val="000000"/>
              </w:rPr>
              <w:t>Onderhoud</w:t>
            </w:r>
            <w:r>
              <w:rPr>
                <w:rFonts w:ascii="Calibri" w:eastAsia="Calibri" w:hAnsi="Calibri" w:cs="Calibri"/>
                <w:b w:val="0"/>
                <w:color w:val="000000"/>
              </w:rPr>
              <w:br/>
              <w:t>(Hieronder vallen onder andere ook incidenten, changes, patches en upgrades)</w:t>
            </w: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rPr>
              <w:t>3a.</w:t>
            </w:r>
            <w:r>
              <w:rPr>
                <w:rFonts w:ascii="Calibri" w:eastAsia="Calibri" w:hAnsi="Calibri" w:cs="Calibri"/>
                <w:color w:val="000000"/>
              </w:rPr>
              <w:tab/>
              <w:t>Onderhoudswindows:</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Onderhoudswindows van de VU vrijdagen op werkdagen van 18:00 - 22:00 uur (CE(S)T).</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r>
            <w:r>
              <w:rPr>
                <w:rFonts w:ascii="Calibri" w:eastAsia="Calibri" w:hAnsi="Calibri" w:cs="Calibri"/>
                <w:b w:val="0"/>
                <w:color w:val="000000"/>
              </w:rPr>
              <w:t>Voorstel voor (jaar)planning. Per jaar voorafgaand aan een nieuw contractjaar en schriftelijk vastgelegd als onderhoudskalender voor planmatig onderhoud, bijvoorbeeld 1x per week.</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Bij ongepland onderhoud: 24 uur vooraankondiging, in afstemming met Opdrac</w:t>
            </w:r>
            <w:r>
              <w:rPr>
                <w:rFonts w:ascii="Calibri" w:eastAsia="Calibri" w:hAnsi="Calibri" w:cs="Calibri"/>
                <w:b w:val="0"/>
                <w:color w:val="000000"/>
              </w:rPr>
              <w:t>htgever en betreffende Instelling(en)</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Afwijkende momenten in overleg met Opdrachtgever</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r>
            <w:r>
              <w:rPr>
                <w:rFonts w:ascii="Calibri" w:eastAsia="Calibri" w:hAnsi="Calibri" w:cs="Calibri"/>
                <w:b w:val="0"/>
                <w:color w:val="000000"/>
              </w:rPr>
              <w:t>Opdrachtnemer onderhoudt een ontwikkelroadmap en beschrijft welke rol   de gebruikersorganisatie hierin heeft.  Daarbij heeft de VU interesse in  samenwerking met vertegenwoordigers van andere gebruiksgroepen bijvoorbeeld via landelijk platform/gebruikersd</w:t>
            </w:r>
            <w:r>
              <w:rPr>
                <w:rFonts w:ascii="Calibri" w:eastAsia="Calibri" w:hAnsi="Calibri" w:cs="Calibri"/>
                <w:b w:val="0"/>
                <w:color w:val="000000"/>
              </w:rPr>
              <w:t>agen ter inspiratie van de productontwikkeling.</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3a. Wens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3b.</w:t>
            </w:r>
            <w:r>
              <w:rPr>
                <w:rFonts w:ascii="Calibri" w:eastAsia="Calibri" w:hAnsi="Calibri" w:cs="Calibri"/>
                <w:b w:val="0"/>
                <w:color w:val="000000"/>
              </w:rPr>
              <w:tab/>
              <w:t>Opdrachtnemer publiceert minimaal halfjaarlijks een releasekalender waarop beschreven staat welke releases er uitgevoerd zullen worden en wanneer.</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3b. Eis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spacing w:before="6" w:after="120"/>
              <w:cnfStyle w:val="000000000000" w:firstRow="0" w:lastRow="0" w:firstColumn="0" w:lastColumn="0" w:oddVBand="0" w:evenVBand="0" w:oddHBand="0" w:evenHBand="0" w:firstRowFirstColumn="0" w:firstRowLastColumn="0" w:lastRowFirstColumn="0" w:lastRowLastColumn="0"/>
              <w:rPr>
                <w:b w:val="0"/>
                <w:color w:val="000000"/>
              </w:rPr>
            </w:pPr>
            <w:r>
              <w:rPr>
                <w:color w:val="000000"/>
              </w:rPr>
              <w:t>3b.</w:t>
            </w:r>
            <w:r>
              <w:rPr>
                <w:b w:val="0"/>
                <w:color w:val="000000"/>
              </w:rPr>
              <w:tab/>
            </w:r>
            <w:r>
              <w:rPr>
                <w:b w:val="0"/>
                <w:color w:val="000000"/>
              </w:rPr>
              <w:t>Opdrachtnemer biedt de ontwikkelde releases en releasenotes minimaal 7 dagen voor releasedatum aan op de acceptatieomgeving.</w:t>
            </w:r>
          </w:p>
        </w:tc>
        <w:tc>
          <w:tcPr>
            <w:tcW w:w="1417" w:type="dxa"/>
          </w:tcPr>
          <w:p w:rsidR="008B2900" w:rsidRDefault="00AE3406">
            <w:pP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b w:val="0"/>
                <w:color w:val="000000"/>
              </w:rPr>
              <w:t>3c. Wens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rPr>
              <w:t>4. Duidelijke classificatie onderhoud, met in ieder geval (maar niet noodzakelijkerwijs beperkt tot):</w:t>
            </w:r>
          </w:p>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color w:val="000000"/>
              </w:rPr>
            </w:pPr>
            <w:r>
              <w:rPr>
                <w:color w:val="000000"/>
              </w:rPr>
              <w:t>4a.</w:t>
            </w:r>
            <w:r>
              <w:rPr>
                <w:color w:val="000000"/>
              </w:rPr>
              <w:tab/>
            </w:r>
            <w:r>
              <w:rPr>
                <w:color w:val="000000"/>
              </w:rPr>
              <w:t>Innovatief of preventief   Onderhoud (zonder of met kleine kans op performancedegradatie)</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Op basis van een overeengekomen jaarkalender</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Op vrijdagen tussen 18:00 en 22:00 uur (CE(S)T)</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Afwijkingen op dit tijdsvenster alleen in overleg.</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Voorziet in ad</w:t>
            </w:r>
            <w:r>
              <w:rPr>
                <w:rFonts w:ascii="Calibri" w:eastAsia="Calibri" w:hAnsi="Calibri" w:cs="Calibri"/>
                <w:b w:val="0"/>
                <w:color w:val="000000"/>
              </w:rPr>
              <w:t>equate back-up mogelijkheden en remote diagnostics en support.</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Opdrachtnemer biedt de mogelijkheid tot remote support en diagnostics.</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4a. Wens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color w:val="000000"/>
              </w:rPr>
            </w:pPr>
            <w:r>
              <w:rPr>
                <w:color w:val="000000"/>
              </w:rPr>
              <w:t>4b.</w:t>
            </w:r>
            <w:r>
              <w:rPr>
                <w:color w:val="000000"/>
              </w:rPr>
              <w:tab/>
              <w:t>Innovatief of preventief onderhoud met onderbreking dienstverlening</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Opnemen in (jaar)planning</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r>
            <w:r>
              <w:rPr>
                <w:rFonts w:ascii="Calibri" w:eastAsia="Calibri" w:hAnsi="Calibri" w:cs="Calibri"/>
                <w:b w:val="0"/>
                <w:color w:val="000000"/>
              </w:rPr>
              <w:t>Voor aangekondigd en geaccordeerd met uitzondering van (dreigend) veiligheidsincident/datalek  door Opdrachtgever (en indien van toepassing de betreffende Instelling)</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Voorziet in adequate back-up mogelijkheden en remote diagnostics en support.</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Opdracht</w:t>
            </w:r>
            <w:r>
              <w:rPr>
                <w:rFonts w:ascii="Calibri" w:eastAsia="Calibri" w:hAnsi="Calibri" w:cs="Calibri"/>
                <w:b w:val="0"/>
                <w:color w:val="000000"/>
              </w:rPr>
              <w:t>nemer biedt de mogelijkheid tot remote support en diagnostics.</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4b. Wens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4c.</w:t>
            </w:r>
            <w:r>
              <w:rPr>
                <w:rFonts w:ascii="Calibri" w:eastAsia="Calibri" w:hAnsi="Calibri" w:cs="Calibri"/>
                <w:b w:val="0"/>
                <w:color w:val="000000"/>
              </w:rPr>
              <w:tab/>
            </w:r>
            <w:r>
              <w:rPr>
                <w:color w:val="000000"/>
              </w:rPr>
              <w:t xml:space="preserve">Correctief  Onderhoud </w:t>
            </w:r>
            <w:r>
              <w:rPr>
                <w:rFonts w:ascii="Calibri" w:eastAsia="Calibri" w:hAnsi="Calibri" w:cs="Calibri"/>
                <w:b w:val="0"/>
                <w:color w:val="000000"/>
              </w:rPr>
              <w:t>(waaronder Noodonderhoud, gesignaleerde kwetsbaarheden van het systeem of uit aanscherping van wettelijke eisen)</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 xml:space="preserve">Geef hiervoor een eigen voorstel dat aansluit bij uw dienstverlening (dit zal definitief worden geconcretiseerd en overeengekomen tussen Opdrachtgever en Opdrachtnemer bij het definitief sluiten van de overeenkomst). Definieer hierin onderscheid van soort </w:t>
            </w:r>
            <w:r>
              <w:rPr>
                <w:rFonts w:ascii="Calibri" w:eastAsia="Calibri" w:hAnsi="Calibri" w:cs="Calibri"/>
                <w:b w:val="0"/>
                <w:color w:val="000000"/>
              </w:rPr>
              <w:t>Correctief Onderhoud, inclusief Noodonderhoud.  Nb. Alleen binnen gedefinieerde kantoortijden als er sprake is van een prio 1 melding.</w:t>
            </w:r>
          </w:p>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Opdrachtnemer informeert Opdrachtgever z.s.m. over wijzigingen in de applicatie  . Geef aan hoe lang van tevoren Opdrach</w:t>
            </w:r>
            <w:r>
              <w:rPr>
                <w:rFonts w:ascii="Calibri" w:eastAsia="Calibri" w:hAnsi="Calibri" w:cs="Calibri"/>
                <w:b w:val="0"/>
                <w:color w:val="000000"/>
              </w:rPr>
              <w:t>tgever geïnformeerd wordt. Hierbij dient aangegeven te worden op welke termijn de releasenotes op papier beschikbaar komen.</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Rapportage over opgetreden veiligheidsincident.</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4c. Wens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val="restart"/>
          </w:tcPr>
          <w:p w:rsidR="008B2900" w:rsidRPr="00504B34" w:rsidRDefault="00AE3406">
            <w:pPr>
              <w:pBdr>
                <w:top w:val="nil"/>
                <w:left w:val="nil"/>
                <w:bottom w:val="nil"/>
                <w:right w:val="nil"/>
                <w:between w:val="nil"/>
              </w:pBdr>
              <w:spacing w:before="6" w:after="120"/>
              <w:rPr>
                <w:rFonts w:ascii="Calibri" w:eastAsia="Calibri" w:hAnsi="Calibri" w:cs="Calibri"/>
                <w:b w:val="0"/>
                <w:color w:val="000000"/>
                <w:lang w:val="en-US"/>
              </w:rPr>
            </w:pPr>
            <w:r w:rsidRPr="00504B34">
              <w:rPr>
                <w:rFonts w:ascii="Calibri" w:eastAsia="Calibri" w:hAnsi="Calibri" w:cs="Calibri"/>
                <w:b w:val="0"/>
                <w:color w:val="000000"/>
                <w:lang w:val="en-US"/>
              </w:rPr>
              <w:t>C. Support (Service-uren en Service levels)</w:t>
            </w: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5. Servicedesk</w:t>
            </w:r>
            <w:r>
              <w:rPr>
                <w:rFonts w:ascii="Calibri" w:eastAsia="Calibri" w:hAnsi="Calibri" w:cs="Calibri"/>
                <w:b w:val="0"/>
                <w:color w:val="000000"/>
              </w:rPr>
              <w:t xml:space="preserve"> (Nederlands en Engelstalig)</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De Servicedesk is 24x7 voor eerstelijnssupport   bereikbaar en tijdens gebruikelijke kantooruren in Nederland voor tweedelijnssupport.</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Op werkdagen is de Servicedesk telefonisch bereikbaar tussen 07.30 en 17.30 uur (CE(S)T). De</w:t>
            </w:r>
            <w:r>
              <w:rPr>
                <w:rFonts w:ascii="Calibri" w:eastAsia="Calibri" w:hAnsi="Calibri" w:cs="Calibri"/>
                <w:b w:val="0"/>
                <w:color w:val="000000"/>
              </w:rPr>
              <w:t xml:space="preserve"> Servicedesk kan uitsluitend benaderd worden door geautoriseerde VU/ACTA-IT medewerkers.</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5. Wens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6.Transparante incidentregistratie,</w:t>
            </w:r>
            <w:r>
              <w:rPr>
                <w:rFonts w:ascii="Calibri" w:eastAsia="Calibri" w:hAnsi="Calibri" w:cs="Calibri"/>
                <w:b w:val="0"/>
                <w:color w:val="000000"/>
              </w:rPr>
              <w:t xml:space="preserve"> ticketing en tracking, inclusief status:</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24/7 inzichtelijk en realtime registratie</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Voor Instelling (eigen omgeving)</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Voor Opdrachtgever (alle omgevingen)</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‘Problem report nummer’ en status</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6. Eis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7.</w:t>
            </w:r>
            <w:r>
              <w:rPr>
                <w:rFonts w:ascii="Calibri" w:eastAsia="Calibri" w:hAnsi="Calibri" w:cs="Calibri"/>
                <w:b w:val="0"/>
                <w:color w:val="000000"/>
              </w:rPr>
              <w:tab/>
            </w:r>
            <w:r>
              <w:rPr>
                <w:rFonts w:ascii="Calibri" w:eastAsia="Calibri" w:hAnsi="Calibri" w:cs="Calibri"/>
                <w:color w:val="000000"/>
              </w:rPr>
              <w:t>Responsetijden en oplostijden</w:t>
            </w:r>
            <w:r>
              <w:rPr>
                <w:rFonts w:ascii="Calibri" w:eastAsia="Calibri" w:hAnsi="Calibri" w:cs="Calibri"/>
                <w:b w:val="0"/>
                <w:color w:val="000000"/>
              </w:rPr>
              <w:t xml:space="preserve">   (inclusief heldere definities wat hieronder verstaan wordt)</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7. Eis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val="restart"/>
          </w:tcPr>
          <w:p w:rsidR="008B2900" w:rsidRDefault="00AE3406">
            <w:pPr>
              <w:pBdr>
                <w:top w:val="nil"/>
                <w:left w:val="nil"/>
                <w:bottom w:val="nil"/>
                <w:right w:val="nil"/>
                <w:between w:val="nil"/>
              </w:pBdr>
              <w:spacing w:before="6" w:after="120"/>
              <w:rPr>
                <w:rFonts w:ascii="Calibri" w:eastAsia="Calibri" w:hAnsi="Calibri" w:cs="Calibri"/>
                <w:b w:val="0"/>
                <w:color w:val="000000"/>
              </w:rPr>
            </w:pPr>
            <w:r>
              <w:rPr>
                <w:rFonts w:ascii="Calibri" w:eastAsia="Calibri" w:hAnsi="Calibri" w:cs="Calibri"/>
                <w:b w:val="0"/>
                <w:color w:val="000000"/>
              </w:rPr>
              <w:t>D. Incidenten</w:t>
            </w: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8.</w:t>
            </w:r>
            <w:r>
              <w:rPr>
                <w:rFonts w:ascii="Calibri" w:eastAsia="Calibri" w:hAnsi="Calibri" w:cs="Calibri"/>
                <w:b w:val="0"/>
                <w:color w:val="000000"/>
              </w:rPr>
              <w:tab/>
            </w:r>
            <w:r>
              <w:rPr>
                <w:rFonts w:ascii="Calibri" w:eastAsia="Calibri" w:hAnsi="Calibri" w:cs="Calibri"/>
                <w:color w:val="000000"/>
              </w:rPr>
              <w:t>Er worden minimaal drie niveaus van incidenten onderscheiden</w:t>
            </w:r>
            <w:r>
              <w:rPr>
                <w:rFonts w:ascii="Calibri" w:eastAsia="Calibri" w:hAnsi="Calibri" w:cs="Calibri"/>
                <w:b w:val="0"/>
                <w:color w:val="000000"/>
              </w:rPr>
              <w:t>, als Opdrachtgever en Wederpartij van mening verschillen over de urgentie van een incident geldt de hoogste urgentie-categorie.</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Hoog: De dienst is in zijn geheel niet beschikbaar en/of bruikbaa</w:t>
            </w:r>
            <w:r>
              <w:rPr>
                <w:rFonts w:ascii="Calibri" w:eastAsia="Calibri" w:hAnsi="Calibri" w:cs="Calibri"/>
                <w:b w:val="0"/>
                <w:color w:val="000000"/>
              </w:rPr>
              <w:t>r. En/of het incident raakt kritische bedrijfsprocessen. En/of het incident is een (potentieel) security-incident.</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Midden: De dienst vertoont een ernstig verlies van functionaliteit, maar kan naar mening van de Opdrachtgever deels worden gebruikt.</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Laag</w:t>
            </w:r>
            <w:r>
              <w:rPr>
                <w:rFonts w:ascii="Calibri" w:eastAsia="Calibri" w:hAnsi="Calibri" w:cs="Calibri"/>
                <w:b w:val="0"/>
                <w:color w:val="000000"/>
              </w:rPr>
              <w:t>: De dienst vertoont tekortkomingen, maar kan nog normaal worden gebruikt.</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8. Eis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9.</w:t>
            </w:r>
            <w:r>
              <w:rPr>
                <w:rFonts w:ascii="Calibri" w:eastAsia="Calibri" w:hAnsi="Calibri" w:cs="Calibri"/>
                <w:b w:val="0"/>
                <w:color w:val="000000"/>
              </w:rPr>
              <w:tab/>
            </w:r>
            <w:r>
              <w:rPr>
                <w:rFonts w:ascii="Calibri" w:eastAsia="Calibri" w:hAnsi="Calibri" w:cs="Calibri"/>
                <w:color w:val="000000"/>
              </w:rPr>
              <w:t>Er worden daarnaast drie impact-categorieën onderscheiden</w:t>
            </w:r>
            <w:r>
              <w:rPr>
                <w:rFonts w:ascii="Calibri" w:eastAsia="Calibri" w:hAnsi="Calibri" w:cs="Calibri"/>
                <w:b w:val="0"/>
                <w:color w:val="000000"/>
              </w:rPr>
              <w:t>, als Opdrachtgever en Wederpartij van mening verschillen over de impact van een incident geldt de hoogste impact-categorie.</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Groot  : het incident raakt een lopend proces dat essentieel is in ketenplanning</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Gemiddeld: het incident raakt een lopend proce</w:t>
            </w:r>
            <w:r>
              <w:rPr>
                <w:rFonts w:ascii="Calibri" w:eastAsia="Calibri" w:hAnsi="Calibri" w:cs="Calibri"/>
                <w:b w:val="0"/>
                <w:color w:val="000000"/>
              </w:rPr>
              <w:t>s zonder of met beperkte invloed op de ketenplanning</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Klein: het incident raakt geen lopend proces en heeft geen invloed op de ketenplanning</w:t>
            </w:r>
          </w:p>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De urgentie en de impact bepalen gezamenlijk de prioriteit van het incident. Indien, bij een hoge prioriteit,  ee</w:t>
            </w:r>
            <w:r>
              <w:rPr>
                <w:rFonts w:ascii="Calibri" w:eastAsia="Calibri" w:hAnsi="Calibri" w:cs="Calibri"/>
                <w:b w:val="0"/>
                <w:color w:val="000000"/>
              </w:rPr>
              <w:t>n tijdelijke voorziening sneller tot een oplossing leidt kan Wederpartij besluiten eerst een tijdelijke voorziening te bewerkstellingen, binnen gestelde termijnen. Per prioriteit worden de responsetijd, oplostijd, escalatietijd en rapportagefrequentie in d</w:t>
            </w:r>
            <w:r>
              <w:rPr>
                <w:rFonts w:ascii="Calibri" w:eastAsia="Calibri" w:hAnsi="Calibri" w:cs="Calibri"/>
                <w:b w:val="0"/>
                <w:color w:val="000000"/>
              </w:rPr>
              <w:t>e definitieve SLA vastgelegd.</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9. Wens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tcPr>
          <w:p w:rsidR="008B2900" w:rsidRDefault="00AE3406">
            <w:pPr>
              <w:pBdr>
                <w:top w:val="nil"/>
                <w:left w:val="nil"/>
                <w:bottom w:val="nil"/>
                <w:right w:val="nil"/>
                <w:between w:val="nil"/>
              </w:pBdr>
              <w:spacing w:before="6" w:after="120"/>
              <w:rPr>
                <w:rFonts w:ascii="Calibri" w:eastAsia="Calibri" w:hAnsi="Calibri" w:cs="Calibri"/>
                <w:b w:val="0"/>
                <w:color w:val="000000"/>
              </w:rPr>
            </w:pPr>
            <w:r>
              <w:rPr>
                <w:rFonts w:ascii="Calibri" w:eastAsia="Calibri" w:hAnsi="Calibri" w:cs="Calibri"/>
                <w:b w:val="0"/>
                <w:color w:val="000000"/>
              </w:rPr>
              <w:t>E. Performance van de applicatie</w:t>
            </w: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10.</w:t>
            </w:r>
            <w:r>
              <w:rPr>
                <w:rFonts w:ascii="Calibri" w:eastAsia="Calibri" w:hAnsi="Calibri" w:cs="Calibri"/>
                <w:b w:val="0"/>
                <w:color w:val="000000"/>
              </w:rPr>
              <w:tab/>
            </w:r>
            <w:r>
              <w:rPr>
                <w:rFonts w:ascii="Calibri" w:eastAsia="Calibri" w:hAnsi="Calibri" w:cs="Calibri"/>
                <w:color w:val="000000"/>
              </w:rPr>
              <w:t>De Dienst heeft een dusdanige performance</w:t>
            </w:r>
            <w:r>
              <w:rPr>
                <w:rFonts w:ascii="Calibri" w:eastAsia="Calibri" w:hAnsi="Calibri" w:cs="Calibri"/>
                <w:b w:val="0"/>
                <w:color w:val="000000"/>
              </w:rPr>
              <w:t xml:space="preserve"> dat de Responstijd  gemiddeld maximaal 1000  milliseconden per dag bedraagt, waarbij de Responstijd op geen enkel moment meer dan 2,0 sec</w:t>
            </w:r>
            <w:r>
              <w:rPr>
                <w:rFonts w:ascii="Calibri" w:eastAsia="Calibri" w:hAnsi="Calibri" w:cs="Calibri"/>
                <w:b w:val="0"/>
                <w:color w:val="000000"/>
              </w:rPr>
              <w:t>onde bedraagt. Als de performance niet aan deze normen voldoet, valt dit onder niet-Beschikbaarheid. Hierbij wordt de Beschikbaarheid betreffende de gemiddelde performance voor 5% berekend. Het overschrijden van het maximum telt volledig mee.</w:t>
            </w:r>
          </w:p>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Het uploaden</w:t>
            </w:r>
            <w:r>
              <w:rPr>
                <w:rFonts w:ascii="Calibri" w:eastAsia="Calibri" w:hAnsi="Calibri" w:cs="Calibri"/>
                <w:b w:val="0"/>
                <w:color w:val="000000"/>
              </w:rPr>
              <w:t>, downloaden en converteren van rapportages/documenten telt niet mee voor de responsetijd zoals bedoeld in dit artikel.</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10. Eis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val="restart"/>
          </w:tcPr>
          <w:p w:rsidR="008B2900" w:rsidRDefault="00AE3406">
            <w:pPr>
              <w:pBdr>
                <w:top w:val="nil"/>
                <w:left w:val="nil"/>
                <w:bottom w:val="nil"/>
                <w:right w:val="nil"/>
                <w:between w:val="nil"/>
              </w:pBdr>
              <w:spacing w:before="6" w:after="120"/>
              <w:rPr>
                <w:rFonts w:ascii="Calibri" w:eastAsia="Calibri" w:hAnsi="Calibri" w:cs="Calibri"/>
                <w:b w:val="0"/>
                <w:color w:val="000000"/>
              </w:rPr>
            </w:pPr>
            <w:r>
              <w:rPr>
                <w:rFonts w:ascii="Calibri" w:eastAsia="Calibri" w:hAnsi="Calibri" w:cs="Calibri"/>
                <w:b w:val="0"/>
                <w:color w:val="000000"/>
              </w:rPr>
              <w:t>F. Communicatie en documentatie</w:t>
            </w: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rPr>
              <w:t>11a. Communicatie met de helpdesk</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1e-lijns helpdesk: Engelstalig</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2e-lijns helpdesk: Engelstalig</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11a.Eis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rPr>
              <w:t>11b. Communicatie met de helpdesk</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1e-lijns helpdesk: naast Engelstalig ook Nederlandstalig ook Nederlandstalig (met sterke voorkeur voor Nederlands)</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2e-lijns helpdesk: naast Engelstalig ook Nederlandstalig ook Nederlandstalig (met sterke voorkeur voor Nederlands)</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11b. Wens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12a.De schermen van de applicatie</w:t>
            </w:r>
            <w:r>
              <w:rPr>
                <w:rFonts w:ascii="Calibri" w:eastAsia="Calibri" w:hAnsi="Calibri" w:cs="Calibri"/>
                <w:b w:val="0"/>
                <w:color w:val="000000"/>
              </w:rPr>
              <w:t xml:space="preserve"> zijn Engelstalig beschikbaar</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12a. Eis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12b.De schermen van de applicatie</w:t>
            </w:r>
            <w:r>
              <w:rPr>
                <w:rFonts w:ascii="Calibri" w:eastAsia="Calibri" w:hAnsi="Calibri" w:cs="Calibri"/>
                <w:b w:val="0"/>
                <w:color w:val="000000"/>
              </w:rPr>
              <w:t xml:space="preserve"> zijn naast Engelstalig ook Nederlandstalig beschikbaar</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12b. Wens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13. De data</w:t>
            </w:r>
            <w:r>
              <w:rPr>
                <w:rFonts w:ascii="Calibri" w:eastAsia="Calibri" w:hAnsi="Calibri" w:cs="Calibri"/>
                <w:b w:val="0"/>
                <w:color w:val="000000"/>
              </w:rPr>
              <w:t xml:space="preserve"> kan zowel Engelstalig als Nederlandstalig worden ingevoerd (bi linguaal).</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13. Eis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val="restart"/>
          </w:tcPr>
          <w:p w:rsidR="008B2900" w:rsidRDefault="00AE3406">
            <w:pPr>
              <w:pBdr>
                <w:top w:val="nil"/>
                <w:left w:val="nil"/>
                <w:bottom w:val="nil"/>
                <w:right w:val="nil"/>
                <w:between w:val="nil"/>
              </w:pBdr>
              <w:spacing w:before="6" w:after="120"/>
              <w:rPr>
                <w:rFonts w:ascii="Calibri" w:eastAsia="Calibri" w:hAnsi="Calibri" w:cs="Calibri"/>
                <w:b w:val="0"/>
                <w:color w:val="000000"/>
              </w:rPr>
            </w:pPr>
            <w:r>
              <w:rPr>
                <w:rFonts w:ascii="Calibri" w:eastAsia="Calibri" w:hAnsi="Calibri" w:cs="Calibri"/>
                <w:b w:val="0"/>
                <w:color w:val="000000"/>
              </w:rPr>
              <w:t>G. Procedures en rapportages</w:t>
            </w: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rPr>
              <w:t>14a. Rapportagemogelijkheden en logging</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Rapportage  , inclusief in ieder geval (maar niet noodzakelijkerwijs beperkt tot):</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Beschikbaarheid (uptime);</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Incidenten en overige meldingen   (b.v. wensen) ovv van starttijd, eindtijd en daarmee  doorlooptijden ;</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Gespecificeerde security rapportage</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Supportmeldingen en -afhandelingen;</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Inclusief ‘Problem report nummers’ en status</w:t>
            </w:r>
          </w:p>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14a. Eis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14b. Logging</w:t>
            </w:r>
            <w:r>
              <w:rPr>
                <w:rFonts w:ascii="Calibri" w:eastAsia="Calibri" w:hAnsi="Calibri" w:cs="Calibri"/>
                <w:b w:val="0"/>
                <w:color w:val="000000"/>
              </w:rPr>
              <w:t xml:space="preserve">  , inclusief in ieder geval (maar niet noodzakelijkerwijs beperkt tot):</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r>
            <w:r>
              <w:rPr>
                <w:rFonts w:ascii="Calibri" w:eastAsia="Calibri" w:hAnsi="Calibri" w:cs="Calibri"/>
                <w:b w:val="0"/>
                <w:color w:val="000000"/>
              </w:rPr>
              <w:t>Technisch log: bevat informatie over fouten, handelingen, status van componenten/systemen</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o</w:t>
            </w:r>
            <w:r>
              <w:rPr>
                <w:rFonts w:ascii="Calibri" w:eastAsia="Calibri" w:hAnsi="Calibri" w:cs="Calibri"/>
                <w:b w:val="0"/>
                <w:color w:val="000000"/>
              </w:rPr>
              <w:tab/>
              <w:t>Auditlog: bevat informatie over aanvallen, gebruikersactiviteiten en fouten/uitzonderingen.</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14.b Eis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rPr>
              <w:t>15.</w:t>
            </w:r>
            <w:r>
              <w:rPr>
                <w:rFonts w:ascii="Calibri" w:eastAsia="Calibri" w:hAnsi="Calibri" w:cs="Calibri"/>
                <w:color w:val="000000"/>
              </w:rPr>
              <w:tab/>
              <w:t>Maandelijkse rapportages naar Instelling/VU  .</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De SLA voorziet in een met een vaste verschijningsfrequentie uitgewerkte rapportage. De Opdrachtnemer dient de vertaling te maken van de beschikbaarheid van alle relevante componenten die de totale SaaS dienst(en) vormen naar een totale beschikbaarheid voo</w:t>
            </w:r>
            <w:r>
              <w:rPr>
                <w:rFonts w:ascii="Calibri" w:eastAsia="Calibri" w:hAnsi="Calibri" w:cs="Calibri"/>
                <w:b w:val="0"/>
                <w:color w:val="000000"/>
              </w:rPr>
              <w:t>r de VU, eventuele incidenten, zoals het ongeautoriseerd verwijderen van bestanden, gepland onderhoud met impact op de continuïteit van de dienstverlening. Waarin ook opgenomen mogelijk structurele verbetermogelijkheden.</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De vaste frequentie is maandelijks,</w:t>
            </w:r>
            <w:r>
              <w:rPr>
                <w:rFonts w:ascii="Calibri" w:eastAsia="Calibri" w:hAnsi="Calibri" w:cs="Calibri"/>
                <w:b w:val="0"/>
                <w:color w:val="000000"/>
              </w:rPr>
              <w:t xml:space="preserve"> uiterlijk de 10e kalenderdag van de volgende maand dan waarover de rapportage gaat.</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15. Wens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val="restart"/>
          </w:tcPr>
          <w:p w:rsidR="008B2900" w:rsidRDefault="00AE3406">
            <w:pPr>
              <w:pBdr>
                <w:top w:val="nil"/>
                <w:left w:val="nil"/>
                <w:bottom w:val="nil"/>
                <w:right w:val="nil"/>
                <w:between w:val="nil"/>
              </w:pBdr>
              <w:spacing w:before="6" w:after="120"/>
              <w:rPr>
                <w:rFonts w:ascii="Calibri" w:eastAsia="Calibri" w:hAnsi="Calibri" w:cs="Calibri"/>
                <w:b w:val="0"/>
                <w:color w:val="000000"/>
              </w:rPr>
            </w:pPr>
            <w:r>
              <w:rPr>
                <w:rFonts w:ascii="Calibri" w:eastAsia="Calibri" w:hAnsi="Calibri" w:cs="Calibri"/>
                <w:b w:val="0"/>
                <w:color w:val="000000"/>
              </w:rPr>
              <w:t>H. KPI’s</w:t>
            </w: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16.</w:t>
            </w:r>
            <w:r>
              <w:rPr>
                <w:rFonts w:ascii="Calibri" w:eastAsia="Calibri" w:hAnsi="Calibri" w:cs="Calibri"/>
                <w:b w:val="0"/>
                <w:color w:val="000000"/>
              </w:rPr>
              <w:tab/>
              <w:t xml:space="preserve">Partijen komen in meerdere </w:t>
            </w:r>
            <w:r>
              <w:rPr>
                <w:rFonts w:ascii="Calibri" w:eastAsia="Calibri" w:hAnsi="Calibri" w:cs="Calibri"/>
                <w:color w:val="000000"/>
              </w:rPr>
              <w:t xml:space="preserve">beschikbaarheidslevels </w:t>
            </w:r>
            <w:r>
              <w:rPr>
                <w:rFonts w:ascii="Calibri" w:eastAsia="Calibri" w:hAnsi="Calibri" w:cs="Calibri"/>
                <w:b w:val="0"/>
                <w:color w:val="000000"/>
              </w:rPr>
              <w:t>overeen hoe  partijen omgaan met het niet (volledig) nakomen van afspraken voor elke keer dat bij</w:t>
            </w:r>
            <w:r>
              <w:rPr>
                <w:rFonts w:ascii="Calibri" w:eastAsia="Calibri" w:hAnsi="Calibri" w:cs="Calibri"/>
                <w:b w:val="0"/>
                <w:color w:val="000000"/>
              </w:rPr>
              <w:t>voorbeeld de prestatie eisen, beschikbaarheid en/of responstijden niet worden gehaald. Gevolgen van het niet (volledig) nakomen van afspraken voor elke keer dat bijvoorbeeld prestatie eisen, beschikbaarheid en/of responstijden niet worden gehaald dienen te</w:t>
            </w:r>
            <w:r>
              <w:rPr>
                <w:rFonts w:ascii="Calibri" w:eastAsia="Calibri" w:hAnsi="Calibri" w:cs="Calibri"/>
                <w:b w:val="0"/>
                <w:color w:val="000000"/>
              </w:rPr>
              <w:t xml:space="preserve"> worden opgenomen.</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16. Eis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rPr>
              <w:t>17.</w:t>
            </w:r>
            <w:r>
              <w:rPr>
                <w:rFonts w:ascii="Calibri" w:eastAsia="Calibri" w:hAnsi="Calibri" w:cs="Calibri"/>
                <w:color w:val="000000"/>
              </w:rPr>
              <w:tab/>
              <w:t>KPI’s:</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rPr>
              <w:t>Toepassing KPI’s:</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Bij het gebruik van de KPI’s gelden de onderstaande criteria uitgaand van (steeds) een aaneengesloten periode van 12 maanden waarbij sprake is van het niet nakomen van (willekeurig) 3 KPI’s over de 12 aaneengesloten maanden:</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1.</w:t>
            </w:r>
            <w:r>
              <w:rPr>
                <w:rFonts w:ascii="Calibri" w:eastAsia="Calibri" w:hAnsi="Calibri" w:cs="Calibri"/>
                <w:b w:val="0"/>
                <w:color w:val="000000"/>
              </w:rPr>
              <w:tab/>
              <w:t>1 x niet realiseren KPI’s: v</w:t>
            </w:r>
            <w:r>
              <w:rPr>
                <w:rFonts w:ascii="Calibri" w:eastAsia="Calibri" w:hAnsi="Calibri" w:cs="Calibri"/>
                <w:b w:val="0"/>
                <w:color w:val="000000"/>
              </w:rPr>
              <w:t>olgt een gesprek met Operationeel verantwoordelijke en Contractmanager, met toepassing van een verklaring van gebeurtenissen op basis van de PDCA- cirkel van Deming (Plan, Do, Check, Act)</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2.</w:t>
            </w:r>
            <w:r>
              <w:rPr>
                <w:rFonts w:ascii="Calibri" w:eastAsia="Calibri" w:hAnsi="Calibri" w:cs="Calibri"/>
                <w:b w:val="0"/>
                <w:color w:val="000000"/>
              </w:rPr>
              <w:tab/>
              <w:t>2 x niet realiseren KPI’s: volgt een gesprek met Afdelingshoofd e</w:t>
            </w:r>
            <w:r>
              <w:rPr>
                <w:rFonts w:ascii="Calibri" w:eastAsia="Calibri" w:hAnsi="Calibri" w:cs="Calibri"/>
                <w:b w:val="0"/>
                <w:color w:val="000000"/>
              </w:rPr>
              <w:t>n Contractmanager met toepassing van een verklaring van gebeurtenissen op basis van de PDCA- cirkel van Deming (Plan, Do, Check, Act) en toegevoegd een Service Improvement Plan (SIP)</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3.</w:t>
            </w:r>
            <w:r>
              <w:rPr>
                <w:rFonts w:ascii="Calibri" w:eastAsia="Calibri" w:hAnsi="Calibri" w:cs="Calibri"/>
                <w:b w:val="0"/>
                <w:color w:val="000000"/>
              </w:rPr>
              <w:tab/>
              <w:t>3 x niet realiseren KPI’s: volgt een gesprek met Directie met toepassi</w:t>
            </w:r>
            <w:r>
              <w:rPr>
                <w:rFonts w:ascii="Calibri" w:eastAsia="Calibri" w:hAnsi="Calibri" w:cs="Calibri"/>
                <w:b w:val="0"/>
                <w:color w:val="000000"/>
              </w:rPr>
              <w:t>ng van een verklaring van gebeurtenissen op basis van de PDCA- cirkel van Deming (Plan, Do, Check, Act) en toegevoegd een Service Improvement Plan (SIP)</w:t>
            </w:r>
          </w:p>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4.</w:t>
            </w:r>
            <w:r>
              <w:rPr>
                <w:rFonts w:ascii="Calibri" w:eastAsia="Calibri" w:hAnsi="Calibri" w:cs="Calibri"/>
                <w:b w:val="0"/>
                <w:color w:val="000000"/>
              </w:rPr>
              <w:tab/>
            </w:r>
            <w:r>
              <w:rPr>
                <w:rFonts w:ascii="Calibri" w:eastAsia="Calibri" w:hAnsi="Calibri" w:cs="Calibri"/>
                <w:b w:val="0"/>
                <w:color w:val="000000"/>
              </w:rPr>
              <w:t>4 x niet realiseren KPI’s: volgt een gesprek met Directie met een voorbehoud eenzijdig kosteloos de overeenkomst te ontbinden, waarbij overeenstemming wordt bereikt over toepassing van een exit-procedure.</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17. Wens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val="restart"/>
          </w:tcPr>
          <w:p w:rsidR="008B2900" w:rsidRDefault="00AE3406">
            <w:pPr>
              <w:pBdr>
                <w:top w:val="nil"/>
                <w:left w:val="nil"/>
                <w:bottom w:val="nil"/>
                <w:right w:val="nil"/>
                <w:between w:val="nil"/>
              </w:pBdr>
              <w:spacing w:before="6" w:after="120"/>
              <w:rPr>
                <w:rFonts w:ascii="Calibri" w:eastAsia="Calibri" w:hAnsi="Calibri" w:cs="Calibri"/>
                <w:b w:val="0"/>
                <w:color w:val="000000"/>
              </w:rPr>
            </w:pPr>
            <w:r>
              <w:rPr>
                <w:rFonts w:ascii="Calibri" w:eastAsia="Calibri" w:hAnsi="Calibri" w:cs="Calibri"/>
                <w:b w:val="0"/>
                <w:color w:val="000000"/>
              </w:rPr>
              <w:t>I. Randvoorwaarden</w:t>
            </w: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18.</w:t>
            </w:r>
            <w:r>
              <w:rPr>
                <w:rFonts w:ascii="Calibri" w:eastAsia="Calibri" w:hAnsi="Calibri" w:cs="Calibri"/>
                <w:b w:val="0"/>
                <w:color w:val="000000"/>
              </w:rPr>
              <w:tab/>
            </w:r>
            <w:r>
              <w:rPr>
                <w:rFonts w:ascii="Calibri" w:eastAsia="Calibri" w:hAnsi="Calibri" w:cs="Calibri"/>
                <w:b w:val="0"/>
                <w:color w:val="000000"/>
              </w:rPr>
              <w:t xml:space="preserve">Definieer  alle gebruikte/benodigde </w:t>
            </w:r>
            <w:r>
              <w:rPr>
                <w:rFonts w:ascii="Calibri" w:eastAsia="Calibri" w:hAnsi="Calibri" w:cs="Calibri"/>
                <w:color w:val="000000"/>
              </w:rPr>
              <w:t>definities van terminologie.</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18. Wens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19.</w:t>
            </w:r>
            <w:r>
              <w:rPr>
                <w:rFonts w:ascii="Calibri" w:eastAsia="Calibri" w:hAnsi="Calibri" w:cs="Calibri"/>
                <w:b w:val="0"/>
                <w:color w:val="000000"/>
              </w:rPr>
              <w:tab/>
              <w:t xml:space="preserve">Stel in uw voorstel een </w:t>
            </w:r>
            <w:r>
              <w:rPr>
                <w:rFonts w:ascii="Calibri" w:eastAsia="Calibri" w:hAnsi="Calibri" w:cs="Calibri"/>
                <w:color w:val="000000"/>
              </w:rPr>
              <w:t xml:space="preserve">communicatiematrix </w:t>
            </w:r>
            <w:r>
              <w:rPr>
                <w:rFonts w:ascii="Calibri" w:eastAsia="Calibri" w:hAnsi="Calibri" w:cs="Calibri"/>
                <w:b w:val="0"/>
                <w:color w:val="000000"/>
              </w:rPr>
              <w:t>voor die de rollen en verantwoordelijkheden   beschrijft waar het gaat om operationeel, tactisch en strategisch overleg.</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19. Wens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20.</w:t>
            </w:r>
            <w:r>
              <w:rPr>
                <w:rFonts w:ascii="Calibri" w:eastAsia="Calibri" w:hAnsi="Calibri" w:cs="Calibri"/>
                <w:b w:val="0"/>
                <w:color w:val="000000"/>
              </w:rPr>
              <w:tab/>
              <w:t xml:space="preserve">Laat een </w:t>
            </w:r>
            <w:r>
              <w:rPr>
                <w:rFonts w:ascii="Calibri" w:eastAsia="Calibri" w:hAnsi="Calibri" w:cs="Calibri"/>
                <w:color w:val="000000"/>
              </w:rPr>
              <w:t>escalatiematrix</w:t>
            </w:r>
            <w:r>
              <w:rPr>
                <w:rFonts w:ascii="Calibri" w:eastAsia="Calibri" w:hAnsi="Calibri" w:cs="Calibri"/>
                <w:b w:val="0"/>
                <w:color w:val="000000"/>
              </w:rPr>
              <w:t xml:space="preserve"> deel uitmaken van uw overlegstructuur. Neem hierbij in ieder geval de bij ‘KPI’s’ gedefinieerde rollen en consequenties in acht.</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20. Wens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21.</w:t>
            </w:r>
            <w:r>
              <w:rPr>
                <w:rFonts w:ascii="Calibri" w:eastAsia="Calibri" w:hAnsi="Calibri" w:cs="Calibri"/>
                <w:b w:val="0"/>
                <w:color w:val="000000"/>
              </w:rPr>
              <w:tab/>
              <w:t xml:space="preserve">Opdrachtnemer biedt de VU gedurende de looptijd van de Overeenkomst een </w:t>
            </w:r>
            <w:r>
              <w:rPr>
                <w:rFonts w:ascii="Calibri" w:eastAsia="Calibri" w:hAnsi="Calibri" w:cs="Calibri"/>
                <w:color w:val="000000"/>
              </w:rPr>
              <w:t>acceptati</w:t>
            </w:r>
            <w:r>
              <w:rPr>
                <w:rFonts w:ascii="Calibri" w:eastAsia="Calibri" w:hAnsi="Calibri" w:cs="Calibri"/>
                <w:color w:val="000000"/>
              </w:rPr>
              <w:t>e omgeving</w:t>
            </w:r>
            <w:r>
              <w:rPr>
                <w:rFonts w:ascii="Calibri" w:eastAsia="Calibri" w:hAnsi="Calibri" w:cs="Calibri"/>
                <w:b w:val="0"/>
                <w:color w:val="000000"/>
              </w:rPr>
              <w:t xml:space="preserve"> die gevuld is met representatieve data waarop de processen en de koppelingen getest kunnen worden.</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21. Eis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22.</w:t>
            </w:r>
            <w:r>
              <w:rPr>
                <w:rFonts w:ascii="Calibri" w:eastAsia="Calibri" w:hAnsi="Calibri" w:cs="Calibri"/>
                <w:b w:val="0"/>
                <w:color w:val="000000"/>
              </w:rPr>
              <w:tab/>
              <w:t xml:space="preserve">Opdrachtnemer biedt de VU gedurende de looptijd van de Overeenkomst een </w:t>
            </w:r>
            <w:r>
              <w:rPr>
                <w:rFonts w:ascii="Calibri" w:eastAsia="Calibri" w:hAnsi="Calibri" w:cs="Calibri"/>
                <w:color w:val="000000"/>
              </w:rPr>
              <w:t>testomgeving</w:t>
            </w:r>
            <w:r>
              <w:rPr>
                <w:rFonts w:ascii="Calibri" w:eastAsia="Calibri" w:hAnsi="Calibri" w:cs="Calibri"/>
                <w:b w:val="0"/>
                <w:color w:val="000000"/>
              </w:rPr>
              <w:t xml:space="preserve"> die gevuld is met representatieve data waarop de processen en de koppelingen getest kunnen worden.</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22. Wens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23.</w:t>
            </w:r>
            <w:r>
              <w:rPr>
                <w:rFonts w:ascii="Calibri" w:eastAsia="Calibri" w:hAnsi="Calibri" w:cs="Calibri"/>
                <w:b w:val="0"/>
                <w:color w:val="000000"/>
              </w:rPr>
              <w:t xml:space="preserve"> Opdrachtnemer biedt de VU gedurende de implementatiefase van de Overeenkomst een </w:t>
            </w:r>
            <w:r>
              <w:rPr>
                <w:rFonts w:ascii="Calibri" w:eastAsia="Calibri" w:hAnsi="Calibri" w:cs="Calibri"/>
                <w:color w:val="000000"/>
              </w:rPr>
              <w:t>testomgeving</w:t>
            </w:r>
            <w:r>
              <w:rPr>
                <w:rFonts w:ascii="Calibri" w:eastAsia="Calibri" w:hAnsi="Calibri" w:cs="Calibri"/>
                <w:b w:val="0"/>
                <w:color w:val="000000"/>
              </w:rPr>
              <w:t xml:space="preserve"> die gevuld is met representatieve data waarop de processen en de koppelingen getest kunnen worden.</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23. Eis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r w:rsidR="008B2900">
        <w:tc>
          <w:tcPr>
            <w:cnfStyle w:val="001000000000" w:firstRow="0" w:lastRow="0" w:firstColumn="1" w:lastColumn="0" w:oddVBand="0" w:evenVBand="0" w:oddHBand="0" w:evenHBand="0" w:firstRowFirstColumn="0" w:firstRowLastColumn="0" w:lastRowFirstColumn="0" w:lastRowLastColumn="0"/>
            <w:tcW w:w="2405" w:type="dxa"/>
            <w:vMerge/>
          </w:tcPr>
          <w:p w:rsidR="008B2900" w:rsidRDefault="008B2900">
            <w:pPr>
              <w:pBdr>
                <w:top w:val="nil"/>
                <w:left w:val="nil"/>
                <w:bottom w:val="nil"/>
                <w:right w:val="nil"/>
                <w:between w:val="nil"/>
              </w:pBdr>
              <w:spacing w:line="276" w:lineRule="auto"/>
              <w:rPr>
                <w:rFonts w:ascii="Calibri" w:eastAsia="Calibri" w:hAnsi="Calibri" w:cs="Calibri"/>
                <w:b w:val="0"/>
                <w:color w:val="000000"/>
              </w:rPr>
            </w:pPr>
          </w:p>
        </w:tc>
        <w:tc>
          <w:tcPr>
            <w:tcW w:w="864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color w:val="000000"/>
              </w:rPr>
              <w:t>24.</w:t>
            </w:r>
            <w:r>
              <w:rPr>
                <w:rFonts w:ascii="Calibri" w:eastAsia="Calibri" w:hAnsi="Calibri" w:cs="Calibri"/>
                <w:color w:val="000000"/>
              </w:rPr>
              <w:tab/>
              <w:t>De VU verwacht van de inschrijver een proactieve houding als het gaat over voor VU relevante ontwikkelingen mbt de applicatie.</w:t>
            </w:r>
            <w:r>
              <w:rPr>
                <w:rFonts w:ascii="Calibri" w:eastAsia="Calibri" w:hAnsi="Calibri" w:cs="Calibri"/>
                <w:b w:val="0"/>
                <w:color w:val="000000"/>
              </w:rPr>
              <w:t xml:space="preserve"> Met proactief </w:t>
            </w:r>
            <w:r>
              <w:rPr>
                <w:rFonts w:ascii="Calibri" w:eastAsia="Calibri" w:hAnsi="Calibri" w:cs="Calibri"/>
                <w:b w:val="0"/>
                <w:color w:val="000000"/>
              </w:rPr>
              <w:t>bedoelen we dat de inschrijver VU tijdig op de hoogte brengt van deze ontwikkelingen gecombineerd met voorstellen voor verbeteringen van de applicatie of de dienstverlening.</w:t>
            </w:r>
          </w:p>
        </w:tc>
        <w:tc>
          <w:tcPr>
            <w:tcW w:w="1417" w:type="dxa"/>
          </w:tcPr>
          <w:p w:rsidR="008B2900" w:rsidRDefault="00AE3406">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r>
              <w:rPr>
                <w:rFonts w:ascii="Calibri" w:eastAsia="Calibri" w:hAnsi="Calibri" w:cs="Calibri"/>
                <w:b w:val="0"/>
                <w:color w:val="000000"/>
              </w:rPr>
              <w:t>24. Eis</w:t>
            </w:r>
          </w:p>
        </w:tc>
        <w:tc>
          <w:tcPr>
            <w:tcW w:w="2948" w:type="dxa"/>
          </w:tcPr>
          <w:p w:rsidR="008B2900" w:rsidRDefault="008B2900">
            <w:pPr>
              <w:pBdr>
                <w:top w:val="nil"/>
                <w:left w:val="nil"/>
                <w:bottom w:val="nil"/>
                <w:right w:val="nil"/>
                <w:between w:val="nil"/>
              </w:pBdr>
              <w:spacing w:before="6"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color w:val="000000"/>
              </w:rPr>
            </w:pPr>
          </w:p>
        </w:tc>
      </w:tr>
    </w:tbl>
    <w:p w:rsidR="008B2900" w:rsidRDefault="008B2900">
      <w:pPr>
        <w:pBdr>
          <w:top w:val="nil"/>
          <w:left w:val="nil"/>
          <w:bottom w:val="nil"/>
          <w:right w:val="nil"/>
          <w:between w:val="nil"/>
        </w:pBdr>
        <w:spacing w:before="6" w:after="120"/>
        <w:rPr>
          <w:rFonts w:ascii="Calibri" w:eastAsia="Calibri" w:hAnsi="Calibri" w:cs="Calibri"/>
        </w:rPr>
      </w:pPr>
      <w:bookmarkStart w:id="7" w:name="_GoBack"/>
      <w:bookmarkEnd w:id="7"/>
    </w:p>
    <w:p w:rsidR="008B2900" w:rsidRDefault="00AE3406">
      <w:pPr>
        <w:pStyle w:val="Kop2"/>
        <w:spacing w:before="6" w:after="120"/>
        <w:rPr>
          <w:rFonts w:ascii="Calibri" w:eastAsia="Calibri" w:hAnsi="Calibri" w:cs="Calibri"/>
        </w:rPr>
      </w:pPr>
      <w:bookmarkStart w:id="8" w:name="_heading=h.ru5iyt888oxj" w:colFirst="0" w:colLast="0"/>
      <w:bookmarkEnd w:id="8"/>
      <w:r>
        <w:rPr>
          <w:rFonts w:ascii="Calibri" w:eastAsia="Calibri" w:hAnsi="Calibri" w:cs="Calibri"/>
        </w:rPr>
        <w:t>Bijlagen:</w:t>
      </w:r>
      <w:r w:rsidR="00504B34">
        <w:rPr>
          <w:rFonts w:ascii="Calibri" w:eastAsia="Calibri" w:hAnsi="Calibri" w:cs="Calibri"/>
        </w:rPr>
        <w:t xml:space="preserve"> </w:t>
      </w:r>
    </w:p>
    <w:p w:rsidR="008B2900" w:rsidRDefault="00AE3406">
      <w:pPr>
        <w:spacing w:before="6" w:after="120"/>
        <w:rPr>
          <w:rFonts w:ascii="Calibri" w:eastAsia="Calibri" w:hAnsi="Calibri" w:cs="Calibri"/>
        </w:rPr>
      </w:pPr>
      <w:r>
        <w:rPr>
          <w:rFonts w:ascii="Calibri" w:eastAsia="Calibri" w:hAnsi="Calibri" w:cs="Calibri"/>
        </w:rPr>
        <w:t>Bijlage A Communicatie-en escalatiematrix</w:t>
      </w:r>
    </w:p>
    <w:tbl>
      <w:tblPr>
        <w:tblStyle w:val="a0"/>
        <w:tblW w:w="8922" w:type="dxa"/>
        <w:jc w:val="center"/>
        <w:tblInd w:w="0" w:type="dxa"/>
        <w:tblLayout w:type="fixed"/>
        <w:tblLook w:val="0000" w:firstRow="0" w:lastRow="0" w:firstColumn="0" w:lastColumn="0" w:noHBand="0" w:noVBand="0"/>
      </w:tblPr>
      <w:tblGrid>
        <w:gridCol w:w="3546"/>
        <w:gridCol w:w="5376"/>
      </w:tblGrid>
      <w:tr w:rsidR="008B2900">
        <w:trPr>
          <w:jc w:val="center"/>
        </w:trPr>
        <w:tc>
          <w:tcPr>
            <w:tcW w:w="3546" w:type="dxa"/>
            <w:tcBorders>
              <w:top w:val="nil"/>
              <w:left w:val="nil"/>
              <w:bottom w:val="nil"/>
              <w:right w:val="nil"/>
            </w:tcBorders>
          </w:tcPr>
          <w:p w:rsidR="008B2900" w:rsidRDefault="008B2900">
            <w:pPr>
              <w:rPr>
                <w:rFonts w:ascii="Lucida Sans" w:eastAsia="Lucida Sans" w:hAnsi="Lucida Sans" w:cs="Lucida Sans"/>
              </w:rPr>
            </w:pPr>
          </w:p>
          <w:p w:rsidR="008B2900" w:rsidRDefault="008B2900">
            <w:pPr>
              <w:rPr>
                <w:rFonts w:ascii="Lucida Sans" w:eastAsia="Lucida Sans" w:hAnsi="Lucida Sans" w:cs="Lucida Sans"/>
              </w:rPr>
            </w:pPr>
          </w:p>
          <w:p w:rsidR="008B2900" w:rsidRDefault="008B2900">
            <w:pPr>
              <w:rPr>
                <w:rFonts w:ascii="Lucida Sans" w:eastAsia="Lucida Sans" w:hAnsi="Lucida Sans" w:cs="Lucida Sans"/>
              </w:rPr>
            </w:pPr>
          </w:p>
          <w:p w:rsidR="008B2900" w:rsidRDefault="008B2900">
            <w:pPr>
              <w:rPr>
                <w:rFonts w:ascii="Lucida Sans" w:eastAsia="Lucida Sans" w:hAnsi="Lucida Sans" w:cs="Lucida Sans"/>
              </w:rPr>
            </w:pPr>
          </w:p>
          <w:p w:rsidR="008B2900" w:rsidRDefault="00AE3406">
            <w:pPr>
              <w:rPr>
                <w:rFonts w:ascii="Lucida Sans" w:eastAsia="Lucida Sans" w:hAnsi="Lucida Sans" w:cs="Lucida Sans"/>
              </w:rPr>
            </w:pPr>
            <w:r>
              <w:rPr>
                <w:rFonts w:ascii="Lucida Sans" w:eastAsia="Lucida Sans" w:hAnsi="Lucida Sans" w:cs="Lucida Sans"/>
              </w:rPr>
              <w:t>Datum:</w:t>
            </w:r>
          </w:p>
        </w:tc>
        <w:tc>
          <w:tcPr>
            <w:tcW w:w="5376" w:type="dxa"/>
            <w:tcBorders>
              <w:top w:val="nil"/>
              <w:left w:val="nil"/>
              <w:bottom w:val="nil"/>
              <w:right w:val="nil"/>
            </w:tcBorders>
          </w:tcPr>
          <w:p w:rsidR="008B2900" w:rsidRDefault="008B2900">
            <w:pPr>
              <w:rPr>
                <w:rFonts w:ascii="Lucida Sans" w:eastAsia="Lucida Sans" w:hAnsi="Lucida Sans" w:cs="Lucida Sans"/>
                <w:color w:val="0000FF"/>
              </w:rPr>
            </w:pPr>
          </w:p>
          <w:p w:rsidR="008B2900" w:rsidRDefault="008B2900">
            <w:pPr>
              <w:rPr>
                <w:rFonts w:ascii="Lucida Sans" w:eastAsia="Lucida Sans" w:hAnsi="Lucida Sans" w:cs="Lucida Sans"/>
                <w:color w:val="0000FF"/>
              </w:rPr>
            </w:pPr>
          </w:p>
          <w:p w:rsidR="008B2900" w:rsidRDefault="008B2900">
            <w:pPr>
              <w:rPr>
                <w:rFonts w:ascii="Lucida Sans" w:eastAsia="Lucida Sans" w:hAnsi="Lucida Sans" w:cs="Lucida Sans"/>
                <w:color w:val="0000FF"/>
              </w:rPr>
            </w:pPr>
          </w:p>
          <w:p w:rsidR="008B2900" w:rsidRDefault="008B2900">
            <w:pPr>
              <w:rPr>
                <w:rFonts w:ascii="Lucida Sans" w:eastAsia="Lucida Sans" w:hAnsi="Lucida Sans" w:cs="Lucida Sans"/>
                <w:color w:val="0000FF"/>
              </w:rPr>
            </w:pPr>
          </w:p>
          <w:p w:rsidR="008B2900" w:rsidRDefault="00AE3406">
            <w:pPr>
              <w:rPr>
                <w:rFonts w:ascii="Lucida Sans" w:eastAsia="Lucida Sans" w:hAnsi="Lucida Sans" w:cs="Lucida Sans"/>
                <w:color w:val="0000FF"/>
              </w:rPr>
            </w:pPr>
            <w:r>
              <w:rPr>
                <w:rFonts w:ascii="Lucida Sans" w:eastAsia="Lucida Sans" w:hAnsi="Lucida Sans" w:cs="Lucida Sans"/>
                <w:color w:val="0000FF"/>
              </w:rPr>
              <w:t>dag maand jaar</w:t>
            </w:r>
          </w:p>
        </w:tc>
      </w:tr>
      <w:tr w:rsidR="008B2900">
        <w:trPr>
          <w:jc w:val="center"/>
        </w:trPr>
        <w:tc>
          <w:tcPr>
            <w:tcW w:w="3546" w:type="dxa"/>
            <w:tcBorders>
              <w:top w:val="nil"/>
              <w:left w:val="nil"/>
              <w:bottom w:val="nil"/>
              <w:right w:val="nil"/>
            </w:tcBorders>
          </w:tcPr>
          <w:p w:rsidR="008B2900" w:rsidRDefault="00AE3406">
            <w:pPr>
              <w:rPr>
                <w:rFonts w:ascii="Lucida Sans" w:eastAsia="Lucida Sans" w:hAnsi="Lucida Sans" w:cs="Lucida Sans"/>
              </w:rPr>
            </w:pPr>
            <w:r>
              <w:rPr>
                <w:rFonts w:ascii="Lucida Sans" w:eastAsia="Lucida Sans" w:hAnsi="Lucida Sans" w:cs="Lucida Sans"/>
              </w:rPr>
              <w:t>te</w:t>
            </w:r>
          </w:p>
        </w:tc>
        <w:tc>
          <w:tcPr>
            <w:tcW w:w="5376" w:type="dxa"/>
            <w:tcBorders>
              <w:top w:val="nil"/>
              <w:left w:val="nil"/>
              <w:bottom w:val="nil"/>
              <w:right w:val="nil"/>
            </w:tcBorders>
          </w:tcPr>
          <w:p w:rsidR="008B2900" w:rsidRDefault="00AE3406">
            <w:pPr>
              <w:rPr>
                <w:rFonts w:ascii="Lucida Sans" w:eastAsia="Lucida Sans" w:hAnsi="Lucida Sans" w:cs="Lucida Sans"/>
                <w:color w:val="0000FF"/>
              </w:rPr>
            </w:pPr>
            <w:r>
              <w:rPr>
                <w:rFonts w:ascii="Lucida Sans" w:eastAsia="Lucida Sans" w:hAnsi="Lucida Sans" w:cs="Lucida Sans"/>
                <w:color w:val="0000FF"/>
              </w:rPr>
              <w:t>plaats</w:t>
            </w:r>
          </w:p>
        </w:tc>
      </w:tr>
      <w:tr w:rsidR="008B2900">
        <w:trPr>
          <w:jc w:val="center"/>
        </w:trPr>
        <w:tc>
          <w:tcPr>
            <w:tcW w:w="3546" w:type="dxa"/>
            <w:tcBorders>
              <w:top w:val="nil"/>
              <w:left w:val="nil"/>
              <w:bottom w:val="nil"/>
              <w:right w:val="nil"/>
            </w:tcBorders>
          </w:tcPr>
          <w:p w:rsidR="008B2900" w:rsidRDefault="00AE3406">
            <w:pPr>
              <w:rPr>
                <w:rFonts w:ascii="Lucida Sans" w:eastAsia="Lucida Sans" w:hAnsi="Lucida Sans" w:cs="Lucida Sans"/>
              </w:rPr>
            </w:pPr>
            <w:r>
              <w:rPr>
                <w:rFonts w:ascii="Lucida Sans" w:eastAsia="Lucida Sans" w:hAnsi="Lucida Sans" w:cs="Lucida Sans"/>
              </w:rPr>
              <w:t xml:space="preserve">door, </w:t>
            </w:r>
          </w:p>
        </w:tc>
        <w:tc>
          <w:tcPr>
            <w:tcW w:w="5376" w:type="dxa"/>
            <w:tcBorders>
              <w:top w:val="nil"/>
              <w:left w:val="nil"/>
              <w:bottom w:val="nil"/>
              <w:right w:val="nil"/>
            </w:tcBorders>
          </w:tcPr>
          <w:p w:rsidR="008B2900" w:rsidRDefault="00AE3406">
            <w:pPr>
              <w:rPr>
                <w:rFonts w:ascii="Lucida Sans" w:eastAsia="Lucida Sans" w:hAnsi="Lucida Sans" w:cs="Lucida Sans"/>
                <w:color w:val="0000FF"/>
              </w:rPr>
            </w:pPr>
            <w:r>
              <w:rPr>
                <w:rFonts w:ascii="Lucida Sans" w:eastAsia="Lucida Sans" w:hAnsi="Lucida Sans" w:cs="Lucida Sans"/>
                <w:color w:val="0000FF"/>
              </w:rPr>
              <w:t>naam en voorletters, functie</w:t>
            </w:r>
          </w:p>
        </w:tc>
      </w:tr>
      <w:tr w:rsidR="008B2900">
        <w:trPr>
          <w:jc w:val="center"/>
        </w:trPr>
        <w:tc>
          <w:tcPr>
            <w:tcW w:w="3546" w:type="dxa"/>
            <w:tcBorders>
              <w:top w:val="nil"/>
              <w:left w:val="nil"/>
              <w:bottom w:val="nil"/>
              <w:right w:val="nil"/>
            </w:tcBorders>
          </w:tcPr>
          <w:p w:rsidR="008B2900" w:rsidRDefault="00AE3406">
            <w:pPr>
              <w:rPr>
                <w:rFonts w:ascii="Lucida Sans" w:eastAsia="Lucida Sans" w:hAnsi="Lucida Sans" w:cs="Lucida Sans"/>
              </w:rPr>
            </w:pPr>
            <w:r>
              <w:rPr>
                <w:rFonts w:ascii="Lucida Sans" w:eastAsia="Lucida Sans" w:hAnsi="Lucida Sans" w:cs="Lucida Sans"/>
              </w:rPr>
              <w:t>van,</w:t>
            </w:r>
          </w:p>
        </w:tc>
        <w:tc>
          <w:tcPr>
            <w:tcW w:w="5376" w:type="dxa"/>
            <w:tcBorders>
              <w:top w:val="nil"/>
              <w:left w:val="nil"/>
              <w:bottom w:val="nil"/>
              <w:right w:val="nil"/>
            </w:tcBorders>
          </w:tcPr>
          <w:p w:rsidR="008B2900" w:rsidRDefault="00AE3406">
            <w:pPr>
              <w:rPr>
                <w:rFonts w:ascii="Lucida Sans" w:eastAsia="Lucida Sans" w:hAnsi="Lucida Sans" w:cs="Lucida Sans"/>
                <w:color w:val="0000FF"/>
              </w:rPr>
            </w:pPr>
            <w:r>
              <w:rPr>
                <w:rFonts w:ascii="Lucida Sans" w:eastAsia="Lucida Sans" w:hAnsi="Lucida Sans" w:cs="Lucida Sans"/>
                <w:color w:val="0000FF"/>
              </w:rPr>
              <w:t>onderneming</w:t>
            </w:r>
          </w:p>
        </w:tc>
      </w:tr>
      <w:tr w:rsidR="008B2900">
        <w:trPr>
          <w:jc w:val="center"/>
        </w:trPr>
        <w:tc>
          <w:tcPr>
            <w:tcW w:w="8922" w:type="dxa"/>
            <w:gridSpan w:val="2"/>
            <w:tcBorders>
              <w:top w:val="nil"/>
              <w:left w:val="nil"/>
              <w:bottom w:val="nil"/>
              <w:right w:val="nil"/>
            </w:tcBorders>
          </w:tcPr>
          <w:p w:rsidR="008B2900" w:rsidRDefault="00AE3406">
            <w:pPr>
              <w:rPr>
                <w:rFonts w:ascii="Lucida Sans" w:eastAsia="Lucida Sans" w:hAnsi="Lucida Sans" w:cs="Lucida Sans"/>
              </w:rPr>
            </w:pPr>
            <w:r>
              <w:rPr>
                <w:rFonts w:ascii="Lucida Sans" w:eastAsia="Lucida Sans" w:hAnsi="Lucida Sans" w:cs="Lucida Sans"/>
              </w:rPr>
              <w:t>Handtekening</w:t>
            </w:r>
          </w:p>
          <w:p w:rsidR="008B2900" w:rsidRDefault="008B2900">
            <w:pPr>
              <w:rPr>
                <w:rFonts w:ascii="Lucida Sans" w:eastAsia="Lucida Sans" w:hAnsi="Lucida Sans" w:cs="Lucida Sans"/>
              </w:rPr>
            </w:pPr>
          </w:p>
          <w:p w:rsidR="008B2900" w:rsidRDefault="008B2900">
            <w:pPr>
              <w:rPr>
                <w:rFonts w:ascii="Lucida Sans" w:eastAsia="Lucida Sans" w:hAnsi="Lucida Sans" w:cs="Lucida Sans"/>
              </w:rPr>
            </w:pPr>
          </w:p>
          <w:p w:rsidR="008B2900" w:rsidRDefault="008B2900">
            <w:pPr>
              <w:rPr>
                <w:rFonts w:ascii="Lucida Sans" w:eastAsia="Lucida Sans" w:hAnsi="Lucida Sans" w:cs="Lucida Sans"/>
              </w:rPr>
            </w:pPr>
          </w:p>
          <w:p w:rsidR="008B2900" w:rsidRDefault="00AE3406">
            <w:pPr>
              <w:rPr>
                <w:rFonts w:ascii="Lucida Sans" w:eastAsia="Lucida Sans" w:hAnsi="Lucida Sans" w:cs="Lucida Sans"/>
              </w:rPr>
            </w:pPr>
            <w:r>
              <w:rPr>
                <w:rFonts w:ascii="Lucida Sans" w:eastAsia="Lucida Sans" w:hAnsi="Lucida Sans" w:cs="Lucida Sans"/>
              </w:rPr>
              <w:t>…………………………………………………….</w:t>
            </w:r>
          </w:p>
        </w:tc>
      </w:tr>
    </w:tbl>
    <w:p w:rsidR="008B2900" w:rsidRDefault="008B2900">
      <w:pPr>
        <w:rPr>
          <w:rFonts w:ascii="Calibri" w:eastAsia="Calibri" w:hAnsi="Calibri" w:cs="Calibri"/>
        </w:rPr>
      </w:pPr>
    </w:p>
    <w:sectPr w:rsidR="008B2900">
      <w:headerReference w:type="default" r:id="rId8"/>
      <w:footerReference w:type="default" r:id="rId9"/>
      <w:headerReference w:type="first" r:id="rId10"/>
      <w:footerReference w:type="first" r:id="rId11"/>
      <w:pgSz w:w="16838" w:h="11906" w:orient="landscape"/>
      <w:pgMar w:top="1418" w:right="1418" w:bottom="1418" w:left="1134" w:header="709" w:footer="45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E3406">
      <w:r>
        <w:separator/>
      </w:r>
    </w:p>
  </w:endnote>
  <w:endnote w:type="continuationSeparator" w:id="0">
    <w:p w:rsidR="00000000" w:rsidRDefault="00AE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Consolas">
    <w:panose1 w:val="020B060902020403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00" w:rsidRDefault="00AE3406">
    <w:pPr>
      <w:spacing w:before="360"/>
      <w:rPr>
        <w:rFonts w:ascii="Calibri" w:eastAsia="Calibri" w:hAnsi="Calibri" w:cs="Calibri"/>
        <w:sz w:val="18"/>
        <w:szCs w:val="18"/>
      </w:rPr>
    </w:pPr>
    <w:r>
      <w:rPr>
        <w:rFonts w:ascii="Calibri" w:eastAsia="Calibri" w:hAnsi="Calibri" w:cs="Calibri"/>
        <w:sz w:val="18"/>
        <w:szCs w:val="18"/>
      </w:rPr>
      <w:t xml:space="preserve">Paraaf Inschrijver: </w:t>
    </w:r>
  </w:p>
  <w:tbl>
    <w:tblPr>
      <w:tblStyle w:val="a1"/>
      <w:tblW w:w="921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28"/>
      <w:gridCol w:w="2267"/>
      <w:gridCol w:w="2015"/>
    </w:tblGrid>
    <w:tr w:rsidR="008B2900">
      <w:trPr>
        <w:trHeight w:val="369"/>
      </w:trPr>
      <w:tc>
        <w:tcPr>
          <w:tcW w:w="4928" w:type="dxa"/>
        </w:tcPr>
        <w:p w:rsidR="008B2900" w:rsidRDefault="008B2900">
          <w:pPr>
            <w:pBdr>
              <w:top w:val="nil"/>
              <w:left w:val="nil"/>
              <w:bottom w:val="nil"/>
              <w:right w:val="nil"/>
              <w:between w:val="nil"/>
            </w:pBdr>
            <w:tabs>
              <w:tab w:val="center" w:pos="4536"/>
              <w:tab w:val="right" w:pos="9072"/>
            </w:tabs>
            <w:spacing w:line="200" w:lineRule="auto"/>
            <w:rPr>
              <w:smallCaps/>
              <w:color w:val="000000"/>
              <w:sz w:val="16"/>
              <w:szCs w:val="16"/>
            </w:rPr>
          </w:pPr>
        </w:p>
      </w:tc>
      <w:tc>
        <w:tcPr>
          <w:tcW w:w="2267" w:type="dxa"/>
        </w:tcPr>
        <w:p w:rsidR="008B2900" w:rsidRDefault="008B2900">
          <w:pPr>
            <w:pBdr>
              <w:top w:val="nil"/>
              <w:left w:val="nil"/>
              <w:bottom w:val="nil"/>
              <w:right w:val="nil"/>
              <w:between w:val="nil"/>
            </w:pBdr>
            <w:tabs>
              <w:tab w:val="center" w:pos="4536"/>
              <w:tab w:val="right" w:pos="9072"/>
            </w:tabs>
            <w:spacing w:line="200" w:lineRule="auto"/>
            <w:rPr>
              <w:b w:val="0"/>
              <w:color w:val="000000"/>
              <w:sz w:val="18"/>
              <w:szCs w:val="18"/>
            </w:rPr>
          </w:pPr>
        </w:p>
      </w:tc>
      <w:tc>
        <w:tcPr>
          <w:tcW w:w="2015" w:type="dxa"/>
        </w:tcPr>
        <w:p w:rsidR="008B2900" w:rsidRDefault="00AE3406">
          <w:pPr>
            <w:pBdr>
              <w:top w:val="nil"/>
              <w:left w:val="nil"/>
              <w:bottom w:val="nil"/>
              <w:right w:val="nil"/>
              <w:between w:val="nil"/>
            </w:pBdr>
            <w:tabs>
              <w:tab w:val="center" w:pos="4536"/>
              <w:tab w:val="right" w:pos="9072"/>
            </w:tabs>
            <w:spacing w:line="200" w:lineRule="auto"/>
            <w:jc w:val="right"/>
            <w:rPr>
              <w:b w:val="0"/>
              <w:color w:val="000000"/>
              <w:sz w:val="16"/>
              <w:szCs w:val="16"/>
            </w:rPr>
          </w:pPr>
          <w:bookmarkStart w:id="9" w:name="bookmark=id.30j0zll" w:colFirst="0" w:colLast="0"/>
          <w:bookmarkStart w:id="10" w:name="bookmark=id.1fob9te" w:colFirst="0" w:colLast="0"/>
          <w:bookmarkEnd w:id="9"/>
          <w:bookmarkEnd w:id="10"/>
          <w:r>
            <w:rPr>
              <w:b w:val="0"/>
              <w:color w:val="000000"/>
              <w:sz w:val="16"/>
              <w:szCs w:val="16"/>
            </w:rPr>
            <w:t>Versie: 1.0</w:t>
          </w:r>
        </w:p>
      </w:tc>
    </w:tr>
  </w:tbl>
  <w:p w:rsidR="008B2900" w:rsidRDefault="008B2900">
    <w:pPr>
      <w:pBdr>
        <w:top w:val="nil"/>
        <w:left w:val="nil"/>
        <w:bottom w:val="nil"/>
        <w:right w:val="nil"/>
        <w:between w:val="nil"/>
      </w:pBdr>
      <w:tabs>
        <w:tab w:val="center" w:pos="4536"/>
        <w:tab w:val="right" w:pos="9072"/>
      </w:tabs>
      <w:spacing w:line="8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00" w:rsidRDefault="00AE3406">
    <w:pPr>
      <w:pBdr>
        <w:top w:val="nil"/>
        <w:left w:val="nil"/>
        <w:bottom w:val="nil"/>
        <w:right w:val="nil"/>
        <w:between w:val="nil"/>
      </w:pBdr>
      <w:tabs>
        <w:tab w:val="center" w:pos="4536"/>
        <w:tab w:val="right" w:pos="9072"/>
      </w:tabs>
      <w:rPr>
        <w:rFonts w:ascii="Calibri" w:eastAsia="Calibri" w:hAnsi="Calibri" w:cs="Calibri"/>
        <w:color w:val="000000"/>
        <w:sz w:val="18"/>
        <w:szCs w:val="18"/>
      </w:rPr>
    </w:pPr>
    <w:r>
      <w:rPr>
        <w:rFonts w:ascii="Calibri" w:eastAsia="Calibri" w:hAnsi="Calibri" w:cs="Calibri"/>
        <w:color w:val="000000"/>
        <w:sz w:val="18"/>
        <w:szCs w:val="18"/>
      </w:rPr>
      <w:t xml:space="preserve">Paraaf inschrijver: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E3406">
      <w:r>
        <w:separator/>
      </w:r>
    </w:p>
  </w:footnote>
  <w:footnote w:type="continuationSeparator" w:id="0">
    <w:p w:rsidR="00000000" w:rsidRDefault="00AE3406">
      <w:r>
        <w:continuationSeparator/>
      </w:r>
    </w:p>
  </w:footnote>
  <w:footnote w:id="1">
    <w:p w:rsidR="008B2900" w:rsidRDefault="00AE3406">
      <w:pPr>
        <w:pBdr>
          <w:top w:val="nil"/>
          <w:left w:val="nil"/>
          <w:bottom w:val="nil"/>
          <w:right w:val="nil"/>
          <w:between w:val="nil"/>
        </w:pBdr>
        <w:rPr>
          <w:color w:val="000000"/>
        </w:rPr>
      </w:pPr>
      <w:r>
        <w:rPr>
          <w:vertAlign w:val="superscript"/>
        </w:rPr>
        <w:footnoteRef/>
      </w:r>
      <w:r>
        <w:rPr>
          <w:color w:val="000000"/>
        </w:rPr>
        <w:t xml:space="preserve"> </w:t>
      </w:r>
      <w:hyperlink r:id="rId1">
        <w:r>
          <w:rPr>
            <w:rFonts w:ascii="Calibri" w:eastAsia="Calibri" w:hAnsi="Calibri" w:cs="Calibri"/>
            <w:color w:val="0000FF"/>
            <w:u w:val="single"/>
          </w:rPr>
          <w:t>https://ec.europa.eu/digital-single-market/en/news/cloud-service-level-agreement-standardisation-guidelines</w:t>
        </w:r>
      </w:hyperlink>
    </w:p>
    <w:p w:rsidR="008B2900" w:rsidRDefault="008B2900">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00" w:rsidRDefault="00AE3406">
    <w:pPr>
      <w:pBdr>
        <w:top w:val="nil"/>
        <w:left w:val="nil"/>
        <w:bottom w:val="nil"/>
        <w:right w:val="nil"/>
        <w:between w:val="nil"/>
      </w:pBdr>
      <w:tabs>
        <w:tab w:val="center" w:pos="4536"/>
        <w:tab w:val="right" w:pos="9072"/>
      </w:tabs>
      <w:spacing w:before="340" w:after="1260"/>
      <w:rPr>
        <w:color w:val="000000"/>
        <w:sz w:val="16"/>
        <w:szCs w:val="16"/>
      </w:rPr>
    </w:pPr>
    <w:r>
      <w:rPr>
        <w:color w:val="000000"/>
        <w:sz w:val="16"/>
        <w:szCs w:val="16"/>
      </w:rPr>
      <w:tab/>
    </w:r>
    <w:r>
      <w:rPr>
        <w:color w:val="000000"/>
        <w:sz w:val="16"/>
        <w:szCs w:val="16"/>
      </w:rPr>
      <w:tab/>
    </w:r>
    <w:r>
      <w:rPr>
        <w:color w:val="000000"/>
        <w:sz w:val="16"/>
        <w:szCs w:val="16"/>
      </w:rPr>
      <w:fldChar w:fldCharType="begin"/>
    </w:r>
    <w:r>
      <w:rPr>
        <w:color w:val="000000"/>
        <w:sz w:val="16"/>
        <w:szCs w:val="16"/>
      </w:rPr>
      <w:instrText>PAGE</w:instrText>
    </w:r>
    <w:r w:rsidR="00504B34">
      <w:rPr>
        <w:color w:val="000000"/>
        <w:sz w:val="16"/>
        <w:szCs w:val="16"/>
      </w:rPr>
      <w:fldChar w:fldCharType="separate"/>
    </w:r>
    <w:r>
      <w:rPr>
        <w:noProof/>
        <w:color w:val="000000"/>
        <w:sz w:val="16"/>
        <w:szCs w:val="16"/>
      </w:rPr>
      <w:t>2</w:t>
    </w:r>
    <w:r>
      <w:rPr>
        <w:color w:val="000000"/>
        <w:sz w:val="16"/>
        <w:szCs w:val="16"/>
      </w:rPr>
      <w:fldChar w:fldCharType="end"/>
    </w:r>
    <w:r>
      <w:rPr>
        <w:color w:val="000000"/>
        <w:sz w:val="16"/>
        <w:szCs w:val="16"/>
      </w:rPr>
      <w:t>/</w:t>
    </w:r>
    <w:r>
      <w:rPr>
        <w:color w:val="000000"/>
        <w:sz w:val="16"/>
        <w:szCs w:val="16"/>
      </w:rPr>
      <w:fldChar w:fldCharType="begin"/>
    </w:r>
    <w:r>
      <w:rPr>
        <w:color w:val="000000"/>
        <w:sz w:val="16"/>
        <w:szCs w:val="16"/>
      </w:rPr>
      <w:instrText>NUMPAGES</w:instrText>
    </w:r>
    <w:r w:rsidR="00504B34">
      <w:rPr>
        <w:color w:val="000000"/>
        <w:sz w:val="16"/>
        <w:szCs w:val="16"/>
      </w:rPr>
      <w:fldChar w:fldCharType="separate"/>
    </w:r>
    <w:r>
      <w:rPr>
        <w:noProof/>
        <w:color w:val="000000"/>
        <w:sz w:val="16"/>
        <w:szCs w:val="16"/>
      </w:rPr>
      <w:t>12</w:t>
    </w:r>
    <w:r>
      <w:rPr>
        <w:color w:val="000000"/>
        <w:sz w:val="16"/>
        <w:szCs w:val="16"/>
      </w:rPr>
      <w:fldChar w:fldCharType="end"/>
    </w:r>
    <w:r>
      <w:rPr>
        <w:noProof/>
        <w:lang w:bidi="ar-SA"/>
      </w:rPr>
      <w:drawing>
        <wp:anchor distT="0" distB="0" distL="0" distR="0" simplePos="0" relativeHeight="251658240" behindDoc="0" locked="0" layoutInCell="1" hidden="0" allowOverlap="1">
          <wp:simplePos x="0" y="0"/>
          <wp:positionH relativeFrom="column">
            <wp:posOffset>-166272</wp:posOffset>
          </wp:positionH>
          <wp:positionV relativeFrom="paragraph">
            <wp:posOffset>36293</wp:posOffset>
          </wp:positionV>
          <wp:extent cx="2717800" cy="808892"/>
          <wp:effectExtent l="0" t="0" r="0" b="0"/>
          <wp:wrapSquare wrapText="bothSides" distT="0" distB="0" distL="0" distR="0"/>
          <wp:docPr id="6" name="image1.png" descr="C:\Projecten\VU\PowerPoint\Origineel mei 2011\logos faculteiten\Corporate\Corporate\VUlogo_NL_Wit_HR_RGB.png"/>
          <wp:cNvGraphicFramePr/>
          <a:graphic xmlns:a="http://schemas.openxmlformats.org/drawingml/2006/main">
            <a:graphicData uri="http://schemas.openxmlformats.org/drawingml/2006/picture">
              <pic:pic xmlns:pic="http://schemas.openxmlformats.org/drawingml/2006/picture">
                <pic:nvPicPr>
                  <pic:cNvPr id="0" name="image1.png" descr="C:\Projecten\VU\PowerPoint\Origineel mei 2011\logos faculteiten\Corporate\Corporate\VUlogo_NL_Wit_HR_RGB.png"/>
                  <pic:cNvPicPr preferRelativeResize="0"/>
                </pic:nvPicPr>
                <pic:blipFill>
                  <a:blip r:embed="rId1"/>
                  <a:srcRect/>
                  <a:stretch>
                    <a:fillRect/>
                  </a:stretch>
                </pic:blipFill>
                <pic:spPr>
                  <a:xfrm>
                    <a:off x="0" y="0"/>
                    <a:ext cx="2717800" cy="808892"/>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00" w:rsidRDefault="00AE3406">
    <w:pPr>
      <w:pBdr>
        <w:top w:val="nil"/>
        <w:left w:val="nil"/>
        <w:bottom w:val="nil"/>
        <w:right w:val="nil"/>
        <w:between w:val="nil"/>
      </w:pBdr>
      <w:tabs>
        <w:tab w:val="center" w:pos="4536"/>
        <w:tab w:val="right" w:pos="9072"/>
      </w:tabs>
      <w:spacing w:after="1600"/>
      <w:rPr>
        <w:color w:val="000000"/>
        <w:sz w:val="16"/>
        <w:szCs w:val="16"/>
      </w:rPr>
    </w:pPr>
    <w:r>
      <w:rPr>
        <w:noProof/>
        <w:lang w:bidi="ar-SA"/>
      </w:rPr>
      <w:drawing>
        <wp:anchor distT="0" distB="0" distL="0" distR="0" simplePos="0" relativeHeight="251659264" behindDoc="0" locked="0" layoutInCell="1" hidden="0" allowOverlap="1">
          <wp:simplePos x="0" y="0"/>
          <wp:positionH relativeFrom="column">
            <wp:posOffset>-177799</wp:posOffset>
          </wp:positionH>
          <wp:positionV relativeFrom="paragraph">
            <wp:posOffset>41275</wp:posOffset>
          </wp:positionV>
          <wp:extent cx="2717800" cy="811530"/>
          <wp:effectExtent l="0" t="0" r="0" b="0"/>
          <wp:wrapSquare wrapText="bothSides" distT="0" distB="0" distL="0" distR="0"/>
          <wp:docPr id="5" name="image1.png" descr="C:\Projecten\VU\PowerPoint\Origineel mei 2011\logos faculteiten\Corporate\Corporate\VUlogo_NL_Wit_HR_RGB.png"/>
          <wp:cNvGraphicFramePr/>
          <a:graphic xmlns:a="http://schemas.openxmlformats.org/drawingml/2006/main">
            <a:graphicData uri="http://schemas.openxmlformats.org/drawingml/2006/picture">
              <pic:pic xmlns:pic="http://schemas.openxmlformats.org/drawingml/2006/picture">
                <pic:nvPicPr>
                  <pic:cNvPr id="0" name="image1.png" descr="C:\Projecten\VU\PowerPoint\Origineel mei 2011\logos faculteiten\Corporate\Corporate\VUlogo_NL_Wit_HR_RGB.png"/>
                  <pic:cNvPicPr preferRelativeResize="0"/>
                </pic:nvPicPr>
                <pic:blipFill>
                  <a:blip r:embed="rId1"/>
                  <a:srcRect/>
                  <a:stretch>
                    <a:fillRect/>
                  </a:stretch>
                </pic:blipFill>
                <pic:spPr>
                  <a:xfrm>
                    <a:off x="0" y="0"/>
                    <a:ext cx="2717800" cy="8115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2809"/>
    <w:multiLevelType w:val="multilevel"/>
    <w:tmpl w:val="17E89B20"/>
    <w:lvl w:ilvl="0">
      <w:start w:val="1"/>
      <w:numFmt w:val="decimal"/>
      <w:pStyle w:val="Opsomminggenummer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75532E"/>
    <w:multiLevelType w:val="multilevel"/>
    <w:tmpl w:val="8AA42586"/>
    <w:lvl w:ilvl="0">
      <w:start w:val="1"/>
      <w:numFmt w:val="upperLetter"/>
      <w:pStyle w:val="Opsommingbullet"/>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8D68B3"/>
    <w:multiLevelType w:val="multilevel"/>
    <w:tmpl w:val="B27CDA06"/>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900"/>
    <w:rsid w:val="00504B34"/>
    <w:rsid w:val="008B2900"/>
    <w:rsid w:val="00AE34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FA78"/>
  <w15:docId w15:val="{25A84028-61F6-4B31-B93D-CE14BE1C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nl-NL" w:eastAsia="nl-NL"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214699"/>
    <w:pPr>
      <w:autoSpaceDE w:val="0"/>
      <w:autoSpaceDN w:val="0"/>
    </w:pPr>
    <w:rPr>
      <w:lang w:bidi="nl-NL"/>
    </w:rPr>
  </w:style>
  <w:style w:type="paragraph" w:styleId="Kop1">
    <w:name w:val="heading 1"/>
    <w:basedOn w:val="Standaard"/>
    <w:next w:val="Standaard"/>
    <w:link w:val="Kop1Char"/>
    <w:uiPriority w:val="1"/>
    <w:qFormat/>
    <w:rsid w:val="00AD6657"/>
    <w:pPr>
      <w:keepNext/>
      <w:numPr>
        <w:numId w:val="3"/>
      </w:numPr>
      <w:spacing w:line="240" w:lineRule="atLeast"/>
      <w:outlineLvl w:val="0"/>
    </w:pPr>
    <w:rPr>
      <w:b/>
      <w:bCs/>
      <w:caps/>
      <w:kern w:val="32"/>
      <w:sz w:val="28"/>
      <w:lang w:val="en-US"/>
    </w:rPr>
  </w:style>
  <w:style w:type="paragraph" w:styleId="Kop2">
    <w:name w:val="heading 2"/>
    <w:basedOn w:val="Standaard"/>
    <w:next w:val="Standaard"/>
    <w:link w:val="Kop2Char"/>
    <w:qFormat/>
    <w:rsid w:val="00AD6657"/>
    <w:pPr>
      <w:keepNext/>
      <w:numPr>
        <w:ilvl w:val="1"/>
        <w:numId w:val="3"/>
      </w:numPr>
      <w:spacing w:line="240" w:lineRule="atLeast"/>
      <w:outlineLvl w:val="1"/>
    </w:pPr>
    <w:rPr>
      <w:b/>
      <w:bCs/>
      <w:iCs/>
      <w:caps/>
      <w:sz w:val="24"/>
      <w:szCs w:val="28"/>
    </w:rPr>
  </w:style>
  <w:style w:type="paragraph" w:styleId="Kop3">
    <w:name w:val="heading 3"/>
    <w:basedOn w:val="Standaard"/>
    <w:next w:val="Standaard"/>
    <w:link w:val="Kop3Char"/>
    <w:qFormat/>
    <w:rsid w:val="00AD6657"/>
    <w:pPr>
      <w:keepNext/>
      <w:numPr>
        <w:ilvl w:val="2"/>
        <w:numId w:val="3"/>
      </w:numPr>
      <w:spacing w:line="240" w:lineRule="atLeast"/>
      <w:outlineLvl w:val="2"/>
    </w:pPr>
    <w:rPr>
      <w:b/>
      <w:bCs/>
      <w:caps/>
      <w:szCs w:val="18"/>
    </w:rPr>
  </w:style>
  <w:style w:type="paragraph" w:styleId="Kop4">
    <w:name w:val="heading 4"/>
    <w:basedOn w:val="Standaard"/>
    <w:next w:val="Standaard"/>
    <w:link w:val="Kop4Char"/>
    <w:qFormat/>
    <w:rsid w:val="00AD6657"/>
    <w:pPr>
      <w:keepNext/>
      <w:numPr>
        <w:ilvl w:val="3"/>
        <w:numId w:val="3"/>
      </w:numPr>
      <w:spacing w:line="240" w:lineRule="atLeast"/>
      <w:outlineLvl w:val="3"/>
    </w:pPr>
    <w:rPr>
      <w:b/>
      <w:bCs/>
      <w:szCs w:val="18"/>
    </w:rPr>
  </w:style>
  <w:style w:type="paragraph" w:styleId="Kop5">
    <w:name w:val="heading 5"/>
    <w:basedOn w:val="Standaard"/>
    <w:next w:val="Standaard"/>
    <w:link w:val="Kop5Char"/>
    <w:semiHidden/>
    <w:unhideWhenUsed/>
    <w:qFormat/>
    <w:rsid w:val="004708E9"/>
    <w:pPr>
      <w:keepNext/>
      <w:keepLines/>
      <w:numPr>
        <w:ilvl w:val="4"/>
        <w:numId w:val="4"/>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semiHidden/>
    <w:unhideWhenUsed/>
    <w:qFormat/>
    <w:rsid w:val="004708E9"/>
    <w:pPr>
      <w:keepNext/>
      <w:keepLines/>
      <w:numPr>
        <w:ilvl w:val="5"/>
        <w:numId w:val="4"/>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semiHidden/>
    <w:unhideWhenUsed/>
    <w:qFormat/>
    <w:rsid w:val="004708E9"/>
    <w:pPr>
      <w:keepNext/>
      <w:keepLines/>
      <w:numPr>
        <w:ilvl w:val="6"/>
        <w:numId w:val="4"/>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semiHidden/>
    <w:unhideWhenUsed/>
    <w:qFormat/>
    <w:rsid w:val="004708E9"/>
    <w:pPr>
      <w:keepNext/>
      <w:keepLines/>
      <w:numPr>
        <w:ilvl w:val="7"/>
        <w:numId w:val="4"/>
      </w:numPr>
      <w:spacing w:before="200"/>
      <w:outlineLvl w:val="7"/>
    </w:pPr>
    <w:rPr>
      <w:rFonts w:eastAsiaTheme="majorEastAsia" w:cstheme="majorBidi"/>
      <w:color w:val="404040" w:themeColor="text1" w:themeTint="BF"/>
      <w:szCs w:val="20"/>
    </w:rPr>
  </w:style>
  <w:style w:type="paragraph" w:styleId="Kop9">
    <w:name w:val="heading 9"/>
    <w:basedOn w:val="Standaard"/>
    <w:next w:val="Standaard"/>
    <w:link w:val="Kop9Char"/>
    <w:semiHidden/>
    <w:unhideWhenUsed/>
    <w:qFormat/>
    <w:rsid w:val="004708E9"/>
    <w:pPr>
      <w:keepNext/>
      <w:keepLines/>
      <w:numPr>
        <w:ilvl w:val="8"/>
        <w:numId w:val="4"/>
      </w:numPr>
      <w:spacing w:before="200"/>
      <w:outlineLvl w:val="8"/>
    </w:pPr>
    <w:rPr>
      <w:rFonts w:eastAsiaTheme="majorEastAsia"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qFormat/>
    <w:rsid w:val="004708E9"/>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paragraph" w:styleId="Koptekst">
    <w:name w:val="header"/>
    <w:basedOn w:val="Standaard"/>
    <w:link w:val="KoptekstChar"/>
    <w:rsid w:val="004708E9"/>
    <w:pPr>
      <w:tabs>
        <w:tab w:val="center" w:pos="4536"/>
        <w:tab w:val="right" w:pos="9072"/>
      </w:tabs>
    </w:pPr>
    <w:rPr>
      <w:sz w:val="16"/>
    </w:rPr>
  </w:style>
  <w:style w:type="character" w:customStyle="1" w:styleId="KoptekstChar">
    <w:name w:val="Koptekst Char"/>
    <w:basedOn w:val="Standaardalinea-lettertype"/>
    <w:link w:val="Koptekst"/>
    <w:rsid w:val="004708E9"/>
    <w:rPr>
      <w:rFonts w:ascii="Calibri" w:hAnsi="Calibri"/>
      <w:sz w:val="16"/>
      <w:szCs w:val="24"/>
    </w:rPr>
  </w:style>
  <w:style w:type="paragraph" w:styleId="Voettekst">
    <w:name w:val="footer"/>
    <w:basedOn w:val="Standaard"/>
    <w:link w:val="VoettekstChar"/>
    <w:rsid w:val="004708E9"/>
    <w:pPr>
      <w:tabs>
        <w:tab w:val="center" w:pos="4536"/>
        <w:tab w:val="right" w:pos="9072"/>
      </w:tabs>
    </w:pPr>
  </w:style>
  <w:style w:type="character" w:customStyle="1" w:styleId="VoettekstChar">
    <w:name w:val="Voettekst Char"/>
    <w:basedOn w:val="Standaardalinea-lettertype"/>
    <w:link w:val="Voettekst"/>
    <w:rsid w:val="004708E9"/>
    <w:rPr>
      <w:rFonts w:ascii="Calibri" w:hAnsi="Calibri"/>
      <w:sz w:val="21"/>
      <w:szCs w:val="24"/>
    </w:rPr>
  </w:style>
  <w:style w:type="paragraph" w:styleId="Ballontekst">
    <w:name w:val="Balloon Text"/>
    <w:basedOn w:val="Standaard"/>
    <w:link w:val="BallontekstChar"/>
    <w:rsid w:val="004708E9"/>
    <w:rPr>
      <w:rFonts w:cs="Tahoma"/>
      <w:sz w:val="16"/>
      <w:szCs w:val="16"/>
    </w:rPr>
  </w:style>
  <w:style w:type="character" w:customStyle="1" w:styleId="BallontekstChar">
    <w:name w:val="Ballontekst Char"/>
    <w:basedOn w:val="Standaardalinea-lettertype"/>
    <w:link w:val="Ballontekst"/>
    <w:rsid w:val="004708E9"/>
    <w:rPr>
      <w:rFonts w:ascii="Calibri" w:hAnsi="Calibri" w:cs="Tahoma"/>
      <w:sz w:val="16"/>
      <w:szCs w:val="16"/>
    </w:rPr>
  </w:style>
  <w:style w:type="table" w:styleId="Tabelraster">
    <w:name w:val="Table Grid"/>
    <w:basedOn w:val="Standaardtabe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Standaard"/>
    <w:qFormat/>
    <w:rsid w:val="004708E9"/>
    <w:pPr>
      <w:spacing w:line="260" w:lineRule="atLeast"/>
    </w:pPr>
    <w:rPr>
      <w:caps/>
      <w:sz w:val="14"/>
    </w:rPr>
  </w:style>
  <w:style w:type="paragraph" w:customStyle="1" w:styleId="ContactinfoBold">
    <w:name w:val="_ContactinfoBold"/>
    <w:basedOn w:val="Voettekst"/>
    <w:qFormat/>
    <w:rsid w:val="004708E9"/>
    <w:pPr>
      <w:spacing w:line="200" w:lineRule="exact"/>
    </w:pPr>
    <w:rPr>
      <w:b/>
      <w:caps/>
      <w:sz w:val="16"/>
    </w:rPr>
  </w:style>
  <w:style w:type="paragraph" w:customStyle="1" w:styleId="Contactinfo8">
    <w:name w:val="_Contactinfo8"/>
    <w:basedOn w:val="Voettekst"/>
    <w:qFormat/>
    <w:rsid w:val="004708E9"/>
    <w:pPr>
      <w:spacing w:line="200" w:lineRule="exact"/>
    </w:pPr>
    <w:rPr>
      <w:sz w:val="18"/>
    </w:rPr>
  </w:style>
  <w:style w:type="paragraph" w:customStyle="1" w:styleId="Bestandsnaam">
    <w:name w:val="_Bestandsnaam"/>
    <w:basedOn w:val="Voettekst"/>
    <w:qFormat/>
    <w:rsid w:val="007055EB"/>
    <w:pPr>
      <w:jc w:val="right"/>
    </w:pPr>
    <w:rPr>
      <w:sz w:val="16"/>
    </w:rPr>
  </w:style>
  <w:style w:type="paragraph" w:customStyle="1" w:styleId="Organisatiecode">
    <w:name w:val="_Organisatiecode"/>
    <w:basedOn w:val="Standaard"/>
    <w:qFormat/>
    <w:rsid w:val="004708E9"/>
    <w:pPr>
      <w:spacing w:after="160"/>
    </w:pPr>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jstalinea">
    <w:name w:val="List Paragraph"/>
    <w:aliases w:val="Lijstalinea niv 1"/>
    <w:basedOn w:val="Standaard"/>
    <w:link w:val="LijstalineaChar"/>
    <w:uiPriority w:val="34"/>
    <w:qFormat/>
    <w:rsid w:val="004708E9"/>
    <w:pPr>
      <w:ind w:left="720"/>
      <w:contextualSpacing/>
    </w:pPr>
  </w:style>
  <w:style w:type="paragraph" w:customStyle="1" w:styleId="Opsommingbullet">
    <w:name w:val="_Opsomming bullet"/>
    <w:basedOn w:val="Lijstalinea"/>
    <w:link w:val="OpsommingbulletChar"/>
    <w:qFormat/>
    <w:rsid w:val="004708E9"/>
    <w:pPr>
      <w:numPr>
        <w:numId w:val="1"/>
      </w:numPr>
    </w:pPr>
    <w:rPr>
      <w:rFonts w:asciiTheme="minorHAnsi" w:hAnsiTheme="minorHAnsi"/>
      <w:szCs w:val="18"/>
    </w:rPr>
  </w:style>
  <w:style w:type="character" w:customStyle="1" w:styleId="OpsommingbulletChar">
    <w:name w:val="_Opsomming bullet Char"/>
    <w:basedOn w:val="Standaardalinea-lettertype"/>
    <w:link w:val="Opsommingbullet"/>
    <w:rsid w:val="004708E9"/>
    <w:rPr>
      <w:rFonts w:asciiTheme="minorHAnsi" w:eastAsia="Arial" w:hAnsiTheme="minorHAnsi" w:cs="Arial"/>
      <w:sz w:val="22"/>
      <w:szCs w:val="18"/>
      <w:lang w:bidi="nl-NL"/>
    </w:rPr>
  </w:style>
  <w:style w:type="paragraph" w:customStyle="1" w:styleId="Opsomminggenummerd">
    <w:name w:val="_Opsomming genummerd"/>
    <w:basedOn w:val="Opsommingbullet"/>
    <w:qFormat/>
    <w:rsid w:val="004708E9"/>
    <w:pPr>
      <w:numPr>
        <w:numId w:val="2"/>
      </w:numPr>
    </w:pPr>
  </w:style>
  <w:style w:type="paragraph" w:customStyle="1" w:styleId="Tussenkop">
    <w:name w:val="_Tussenkop"/>
    <w:basedOn w:val="Standaard"/>
    <w:next w:val="Standaard"/>
    <w:link w:val="TussenkopChar"/>
    <w:qFormat/>
    <w:rsid w:val="004708E9"/>
    <w:rPr>
      <w:rFonts w:asciiTheme="majorHAnsi" w:hAnsiTheme="majorHAnsi"/>
      <w:b/>
      <w:szCs w:val="18"/>
    </w:rPr>
  </w:style>
  <w:style w:type="character" w:customStyle="1" w:styleId="TussenkopChar">
    <w:name w:val="_Tussenkop Char"/>
    <w:basedOn w:val="Standaardalinea-lettertype"/>
    <w:link w:val="Tussenkop"/>
    <w:rsid w:val="004708E9"/>
    <w:rPr>
      <w:rFonts w:asciiTheme="majorHAnsi" w:hAnsiTheme="majorHAnsi" w:cs="Arial"/>
      <w:b/>
      <w:sz w:val="21"/>
      <w:szCs w:val="18"/>
    </w:rPr>
  </w:style>
  <w:style w:type="numbering" w:styleId="111111">
    <w:name w:val="Outline List 2"/>
    <w:basedOn w:val="Geenlijst"/>
    <w:rsid w:val="004708E9"/>
  </w:style>
  <w:style w:type="numbering" w:styleId="1ai">
    <w:name w:val="Outline List 1"/>
    <w:basedOn w:val="Geenlijst"/>
    <w:rsid w:val="004708E9"/>
  </w:style>
  <w:style w:type="character" w:customStyle="1" w:styleId="Kop1Char">
    <w:name w:val="Kop 1 Char"/>
    <w:basedOn w:val="Standaardalinea-lettertype"/>
    <w:link w:val="Kop1"/>
    <w:uiPriority w:val="1"/>
    <w:rsid w:val="004708E9"/>
    <w:rPr>
      <w:rFonts w:ascii="Arial" w:eastAsia="Arial" w:hAnsi="Arial" w:cs="Arial"/>
      <w:b/>
      <w:bCs/>
      <w:caps/>
      <w:kern w:val="32"/>
      <w:sz w:val="28"/>
      <w:szCs w:val="22"/>
      <w:lang w:val="en-US" w:bidi="nl-NL"/>
    </w:rPr>
  </w:style>
  <w:style w:type="character" w:customStyle="1" w:styleId="Kop2Char">
    <w:name w:val="Kop 2 Char"/>
    <w:basedOn w:val="Standaardalinea-lettertype"/>
    <w:link w:val="Kop2"/>
    <w:rsid w:val="004708E9"/>
    <w:rPr>
      <w:rFonts w:ascii="Arial" w:eastAsia="Arial" w:hAnsi="Arial" w:cs="Arial"/>
      <w:b/>
      <w:bCs/>
      <w:iCs/>
      <w:caps/>
      <w:sz w:val="24"/>
      <w:szCs w:val="28"/>
      <w:lang w:bidi="nl-NL"/>
    </w:rPr>
  </w:style>
  <w:style w:type="character" w:customStyle="1" w:styleId="Kop3Char">
    <w:name w:val="Kop 3 Char"/>
    <w:basedOn w:val="Standaardalinea-lettertype"/>
    <w:link w:val="Kop3"/>
    <w:rsid w:val="004708E9"/>
    <w:rPr>
      <w:rFonts w:ascii="Arial" w:eastAsia="Arial" w:hAnsi="Arial" w:cs="Arial"/>
      <w:b/>
      <w:bCs/>
      <w:caps/>
      <w:sz w:val="22"/>
      <w:szCs w:val="18"/>
      <w:lang w:bidi="nl-NL"/>
    </w:rPr>
  </w:style>
  <w:style w:type="character" w:customStyle="1" w:styleId="Kop4Char">
    <w:name w:val="Kop 4 Char"/>
    <w:basedOn w:val="Standaardalinea-lettertype"/>
    <w:link w:val="Kop4"/>
    <w:rsid w:val="004708E9"/>
    <w:rPr>
      <w:rFonts w:ascii="Arial" w:eastAsia="Arial" w:hAnsi="Arial" w:cs="Arial"/>
      <w:b/>
      <w:bCs/>
      <w:sz w:val="22"/>
      <w:szCs w:val="18"/>
      <w:lang w:bidi="nl-NL"/>
    </w:rPr>
  </w:style>
  <w:style w:type="character" w:customStyle="1" w:styleId="Kop5Char">
    <w:name w:val="Kop 5 Char"/>
    <w:basedOn w:val="Standaardalinea-lettertype"/>
    <w:link w:val="Kop5"/>
    <w:semiHidden/>
    <w:rsid w:val="004708E9"/>
    <w:rPr>
      <w:rFonts w:ascii="Arial" w:eastAsiaTheme="majorEastAsia" w:hAnsi="Arial" w:cstheme="majorBidi"/>
      <w:color w:val="243F60" w:themeColor="accent1" w:themeShade="7F"/>
      <w:sz w:val="22"/>
      <w:szCs w:val="22"/>
      <w:lang w:bidi="nl-NL"/>
    </w:rPr>
  </w:style>
  <w:style w:type="character" w:customStyle="1" w:styleId="Kop6Char">
    <w:name w:val="Kop 6 Char"/>
    <w:basedOn w:val="Standaardalinea-lettertype"/>
    <w:link w:val="Kop6"/>
    <w:semiHidden/>
    <w:rsid w:val="004708E9"/>
    <w:rPr>
      <w:rFonts w:ascii="Arial" w:eastAsiaTheme="majorEastAsia" w:hAnsi="Arial" w:cstheme="majorBidi"/>
      <w:i/>
      <w:iCs/>
      <w:color w:val="243F60" w:themeColor="accent1" w:themeShade="7F"/>
      <w:sz w:val="22"/>
      <w:szCs w:val="22"/>
      <w:lang w:bidi="nl-NL"/>
    </w:rPr>
  </w:style>
  <w:style w:type="character" w:customStyle="1" w:styleId="Kop7Char">
    <w:name w:val="Kop 7 Char"/>
    <w:basedOn w:val="Standaardalinea-lettertype"/>
    <w:link w:val="Kop7"/>
    <w:semiHidden/>
    <w:rsid w:val="004708E9"/>
    <w:rPr>
      <w:rFonts w:ascii="Arial" w:eastAsiaTheme="majorEastAsia" w:hAnsi="Arial" w:cstheme="majorBidi"/>
      <w:i/>
      <w:iCs/>
      <w:color w:val="404040" w:themeColor="text1" w:themeTint="BF"/>
      <w:sz w:val="22"/>
      <w:szCs w:val="22"/>
      <w:lang w:bidi="nl-NL"/>
    </w:rPr>
  </w:style>
  <w:style w:type="character" w:customStyle="1" w:styleId="Kop8Char">
    <w:name w:val="Kop 8 Char"/>
    <w:basedOn w:val="Standaardalinea-lettertype"/>
    <w:link w:val="Kop8"/>
    <w:semiHidden/>
    <w:rsid w:val="004708E9"/>
    <w:rPr>
      <w:rFonts w:ascii="Arial" w:eastAsiaTheme="majorEastAsia" w:hAnsi="Arial" w:cstheme="majorBidi"/>
      <w:color w:val="404040" w:themeColor="text1" w:themeTint="BF"/>
      <w:sz w:val="22"/>
      <w:lang w:bidi="nl-NL"/>
    </w:rPr>
  </w:style>
  <w:style w:type="character" w:customStyle="1" w:styleId="Kop9Char">
    <w:name w:val="Kop 9 Char"/>
    <w:basedOn w:val="Standaardalinea-lettertype"/>
    <w:link w:val="Kop9"/>
    <w:semiHidden/>
    <w:rsid w:val="004708E9"/>
    <w:rPr>
      <w:rFonts w:ascii="Arial" w:eastAsiaTheme="majorEastAsia" w:hAnsi="Arial" w:cstheme="majorBidi"/>
      <w:i/>
      <w:iCs/>
      <w:color w:val="404040" w:themeColor="text1" w:themeTint="BF"/>
      <w:sz w:val="22"/>
      <w:lang w:bidi="nl-NL"/>
    </w:rPr>
  </w:style>
  <w:style w:type="numbering" w:styleId="Artikelsectie">
    <w:name w:val="Outline List 3"/>
    <w:basedOn w:val="Geenlijst"/>
    <w:rsid w:val="004708E9"/>
  </w:style>
  <w:style w:type="paragraph" w:styleId="Bibliografie">
    <w:name w:val="Bibliography"/>
    <w:basedOn w:val="Standaard"/>
    <w:next w:val="Standaard"/>
    <w:uiPriority w:val="37"/>
    <w:semiHidden/>
    <w:unhideWhenUsed/>
    <w:rsid w:val="004708E9"/>
  </w:style>
  <w:style w:type="paragraph" w:styleId="Bloktekst">
    <w:name w:val="Block Text"/>
    <w:basedOn w:val="Standaard"/>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Plattetekst">
    <w:name w:val="Body Text"/>
    <w:basedOn w:val="Standaard"/>
    <w:link w:val="PlattetekstChar"/>
    <w:uiPriority w:val="1"/>
    <w:qFormat/>
    <w:rsid w:val="004708E9"/>
    <w:pPr>
      <w:spacing w:after="120"/>
    </w:pPr>
  </w:style>
  <w:style w:type="character" w:customStyle="1" w:styleId="PlattetekstChar">
    <w:name w:val="Platte tekst Char"/>
    <w:basedOn w:val="Standaardalinea-lettertype"/>
    <w:link w:val="Plattetekst"/>
    <w:rsid w:val="004708E9"/>
    <w:rPr>
      <w:rFonts w:ascii="Calibri" w:hAnsi="Calibri"/>
      <w:sz w:val="21"/>
      <w:szCs w:val="24"/>
    </w:rPr>
  </w:style>
  <w:style w:type="paragraph" w:styleId="Plattetekst2">
    <w:name w:val="Body Text 2"/>
    <w:basedOn w:val="Standaard"/>
    <w:link w:val="Plattetekst2Char"/>
    <w:rsid w:val="004708E9"/>
    <w:pPr>
      <w:spacing w:after="120" w:line="480" w:lineRule="auto"/>
    </w:pPr>
  </w:style>
  <w:style w:type="character" w:customStyle="1" w:styleId="Plattetekst2Char">
    <w:name w:val="Platte tekst 2 Char"/>
    <w:basedOn w:val="Standaardalinea-lettertype"/>
    <w:link w:val="Plattetekst2"/>
    <w:rsid w:val="004708E9"/>
    <w:rPr>
      <w:rFonts w:ascii="Calibri" w:hAnsi="Calibri"/>
      <w:sz w:val="21"/>
      <w:szCs w:val="24"/>
    </w:rPr>
  </w:style>
  <w:style w:type="paragraph" w:styleId="Plattetekst3">
    <w:name w:val="Body Text 3"/>
    <w:basedOn w:val="Standaard"/>
    <w:link w:val="Plattetekst3Char"/>
    <w:rsid w:val="004708E9"/>
    <w:pPr>
      <w:spacing w:after="120"/>
    </w:pPr>
    <w:rPr>
      <w:sz w:val="16"/>
      <w:szCs w:val="16"/>
    </w:rPr>
  </w:style>
  <w:style w:type="character" w:customStyle="1" w:styleId="Plattetekst3Char">
    <w:name w:val="Platte tekst 3 Char"/>
    <w:basedOn w:val="Standaardalinea-lettertype"/>
    <w:link w:val="Plattetekst3"/>
    <w:rsid w:val="004708E9"/>
    <w:rPr>
      <w:rFonts w:ascii="Calibri" w:hAnsi="Calibri"/>
      <w:sz w:val="16"/>
      <w:szCs w:val="16"/>
    </w:rPr>
  </w:style>
  <w:style w:type="paragraph" w:styleId="Platteteksteersteinspringing">
    <w:name w:val="Body Text First Indent"/>
    <w:basedOn w:val="Plattetekst"/>
    <w:link w:val="PlatteteksteersteinspringingChar"/>
    <w:rsid w:val="004708E9"/>
    <w:pPr>
      <w:spacing w:after="0"/>
      <w:ind w:firstLine="360"/>
    </w:pPr>
  </w:style>
  <w:style w:type="character" w:customStyle="1" w:styleId="PlatteteksteersteinspringingChar">
    <w:name w:val="Platte tekst eerste inspringing Char"/>
    <w:basedOn w:val="PlattetekstChar"/>
    <w:link w:val="Platteteksteersteinspringing"/>
    <w:rsid w:val="004708E9"/>
    <w:rPr>
      <w:rFonts w:ascii="Calibri" w:hAnsi="Calibri"/>
      <w:sz w:val="21"/>
      <w:szCs w:val="24"/>
    </w:rPr>
  </w:style>
  <w:style w:type="paragraph" w:styleId="Plattetekstinspringen">
    <w:name w:val="Body Text Indent"/>
    <w:basedOn w:val="Standaard"/>
    <w:link w:val="PlattetekstinspringenChar"/>
    <w:rsid w:val="004708E9"/>
    <w:pPr>
      <w:spacing w:after="120"/>
      <w:ind w:left="283"/>
    </w:pPr>
  </w:style>
  <w:style w:type="character" w:customStyle="1" w:styleId="PlattetekstinspringenChar">
    <w:name w:val="Platte tekst inspringen Char"/>
    <w:basedOn w:val="Standaardalinea-lettertype"/>
    <w:link w:val="Plattetekstinspringen"/>
    <w:rsid w:val="004708E9"/>
    <w:rPr>
      <w:rFonts w:ascii="Calibri" w:hAnsi="Calibri"/>
      <w:sz w:val="21"/>
      <w:szCs w:val="24"/>
    </w:rPr>
  </w:style>
  <w:style w:type="paragraph" w:styleId="Platteteksteersteinspringing2">
    <w:name w:val="Body Text First Indent 2"/>
    <w:basedOn w:val="Plattetekstinspringen"/>
    <w:link w:val="Platteteksteersteinspringing2Char"/>
    <w:rsid w:val="004708E9"/>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4708E9"/>
    <w:rPr>
      <w:rFonts w:ascii="Calibri" w:hAnsi="Calibri"/>
      <w:sz w:val="21"/>
      <w:szCs w:val="24"/>
    </w:rPr>
  </w:style>
  <w:style w:type="paragraph" w:styleId="Plattetekstinspringen2">
    <w:name w:val="Body Text Indent 2"/>
    <w:basedOn w:val="Standaard"/>
    <w:link w:val="Plattetekstinspringen2Char"/>
    <w:rsid w:val="004708E9"/>
    <w:pPr>
      <w:spacing w:after="120" w:line="480" w:lineRule="auto"/>
      <w:ind w:left="283"/>
    </w:pPr>
  </w:style>
  <w:style w:type="character" w:customStyle="1" w:styleId="Plattetekstinspringen2Char">
    <w:name w:val="Platte tekst inspringen 2 Char"/>
    <w:basedOn w:val="Standaardalinea-lettertype"/>
    <w:link w:val="Plattetekstinspringen2"/>
    <w:rsid w:val="004708E9"/>
    <w:rPr>
      <w:rFonts w:ascii="Calibri" w:hAnsi="Calibri"/>
      <w:sz w:val="21"/>
      <w:szCs w:val="24"/>
    </w:rPr>
  </w:style>
  <w:style w:type="paragraph" w:styleId="Plattetekstinspringen3">
    <w:name w:val="Body Text Indent 3"/>
    <w:basedOn w:val="Standaard"/>
    <w:link w:val="Plattetekstinspringen3Char"/>
    <w:rsid w:val="004708E9"/>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4708E9"/>
    <w:rPr>
      <w:rFonts w:ascii="Calibri" w:hAnsi="Calibri"/>
      <w:sz w:val="16"/>
      <w:szCs w:val="16"/>
    </w:rPr>
  </w:style>
  <w:style w:type="character" w:styleId="Titelvanboek">
    <w:name w:val="Book Title"/>
    <w:basedOn w:val="Standaardalinea-lettertype"/>
    <w:uiPriority w:val="33"/>
    <w:qFormat/>
    <w:rsid w:val="004708E9"/>
    <w:rPr>
      <w:rFonts w:ascii="Calibri" w:hAnsi="Calibri"/>
      <w:b/>
      <w:bCs/>
      <w:smallCaps/>
      <w:spacing w:val="5"/>
    </w:rPr>
  </w:style>
  <w:style w:type="paragraph" w:styleId="Bijschrift">
    <w:name w:val="caption"/>
    <w:basedOn w:val="Standaard"/>
    <w:next w:val="Standaard"/>
    <w:semiHidden/>
    <w:unhideWhenUsed/>
    <w:qFormat/>
    <w:rsid w:val="004708E9"/>
    <w:pPr>
      <w:spacing w:after="200"/>
    </w:pPr>
    <w:rPr>
      <w:b/>
      <w:bCs/>
      <w:color w:val="4F81BD" w:themeColor="accent1"/>
      <w:sz w:val="18"/>
      <w:szCs w:val="18"/>
    </w:rPr>
  </w:style>
  <w:style w:type="paragraph" w:styleId="Afsluiting">
    <w:name w:val="Closing"/>
    <w:basedOn w:val="Standaard"/>
    <w:link w:val="AfsluitingChar"/>
    <w:rsid w:val="004708E9"/>
    <w:pPr>
      <w:ind w:left="4252"/>
    </w:pPr>
  </w:style>
  <w:style w:type="character" w:customStyle="1" w:styleId="AfsluitingChar">
    <w:name w:val="Afsluiting Char"/>
    <w:basedOn w:val="Standaardalinea-lettertype"/>
    <w:link w:val="Afsluiting"/>
    <w:rsid w:val="004708E9"/>
    <w:rPr>
      <w:rFonts w:ascii="Calibri" w:hAnsi="Calibri"/>
      <w:sz w:val="21"/>
      <w:szCs w:val="24"/>
    </w:rPr>
  </w:style>
  <w:style w:type="table" w:styleId="Kleurrijkraster">
    <w:name w:val="Colorful Grid"/>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lijst">
    <w:name w:val="Colorful List"/>
    <w:basedOn w:val="Standaardtabe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arcering">
    <w:name w:val="Colorful Shading"/>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rsid w:val="004708E9"/>
    <w:rPr>
      <w:rFonts w:ascii="Calibri" w:hAnsi="Calibri"/>
      <w:sz w:val="16"/>
      <w:szCs w:val="16"/>
    </w:rPr>
  </w:style>
  <w:style w:type="paragraph" w:styleId="Tekstopmerking">
    <w:name w:val="annotation text"/>
    <w:basedOn w:val="Standaard"/>
    <w:link w:val="TekstopmerkingChar"/>
    <w:uiPriority w:val="99"/>
    <w:rsid w:val="004708E9"/>
    <w:rPr>
      <w:szCs w:val="20"/>
    </w:rPr>
  </w:style>
  <w:style w:type="character" w:customStyle="1" w:styleId="TekstopmerkingChar">
    <w:name w:val="Tekst opmerking Char"/>
    <w:basedOn w:val="Standaardalinea-lettertype"/>
    <w:link w:val="Tekstopmerking"/>
    <w:uiPriority w:val="99"/>
    <w:rsid w:val="004708E9"/>
    <w:rPr>
      <w:rFonts w:ascii="Calibri" w:hAnsi="Calibri"/>
      <w:sz w:val="21"/>
    </w:rPr>
  </w:style>
  <w:style w:type="paragraph" w:styleId="Onderwerpvanopmerking">
    <w:name w:val="annotation subject"/>
    <w:basedOn w:val="Tekstopmerking"/>
    <w:next w:val="Tekstopmerking"/>
    <w:link w:val="OnderwerpvanopmerkingChar"/>
    <w:rsid w:val="004708E9"/>
    <w:rPr>
      <w:b/>
      <w:bCs/>
    </w:rPr>
  </w:style>
  <w:style w:type="character" w:customStyle="1" w:styleId="OnderwerpvanopmerkingChar">
    <w:name w:val="Onderwerp van opmerking Char"/>
    <w:basedOn w:val="TekstopmerkingChar"/>
    <w:link w:val="Onderwerpvanopmerking"/>
    <w:rsid w:val="004708E9"/>
    <w:rPr>
      <w:rFonts w:ascii="Calibri" w:hAnsi="Calibri"/>
      <w:b/>
      <w:bCs/>
      <w:sz w:val="21"/>
    </w:rPr>
  </w:style>
  <w:style w:type="table" w:styleId="Donkerelijst">
    <w:name w:val="Dark List"/>
    <w:basedOn w:val="Standaardtabe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ard"/>
    <w:next w:val="Standaard"/>
    <w:link w:val="DatumChar"/>
    <w:rsid w:val="004708E9"/>
  </w:style>
  <w:style w:type="character" w:customStyle="1" w:styleId="DatumChar">
    <w:name w:val="Datum Char"/>
    <w:basedOn w:val="Standaardalinea-lettertype"/>
    <w:link w:val="Datum"/>
    <w:rsid w:val="004708E9"/>
    <w:rPr>
      <w:rFonts w:ascii="Calibri" w:hAnsi="Calibri"/>
      <w:sz w:val="21"/>
      <w:szCs w:val="24"/>
    </w:rPr>
  </w:style>
  <w:style w:type="paragraph" w:styleId="Documentstructuur">
    <w:name w:val="Document Map"/>
    <w:basedOn w:val="Standaard"/>
    <w:link w:val="DocumentstructuurChar"/>
    <w:rsid w:val="004708E9"/>
    <w:rPr>
      <w:rFonts w:cs="Tahoma"/>
      <w:sz w:val="16"/>
      <w:szCs w:val="16"/>
    </w:rPr>
  </w:style>
  <w:style w:type="character" w:customStyle="1" w:styleId="DocumentstructuurChar">
    <w:name w:val="Documentstructuur Char"/>
    <w:basedOn w:val="Standaardalinea-lettertype"/>
    <w:link w:val="Documentstructuur"/>
    <w:rsid w:val="004708E9"/>
    <w:rPr>
      <w:rFonts w:ascii="Calibri" w:hAnsi="Calibri" w:cs="Tahoma"/>
      <w:sz w:val="16"/>
      <w:szCs w:val="16"/>
    </w:rPr>
  </w:style>
  <w:style w:type="paragraph" w:styleId="E-mailhandtekening">
    <w:name w:val="E-mail Signature"/>
    <w:basedOn w:val="Standaard"/>
    <w:link w:val="E-mailhandtekeningChar"/>
    <w:rsid w:val="004708E9"/>
  </w:style>
  <w:style w:type="character" w:customStyle="1" w:styleId="E-mailhandtekeningChar">
    <w:name w:val="E-mailhandtekening Char"/>
    <w:basedOn w:val="Standaardalinea-lettertype"/>
    <w:link w:val="E-mailhandtekening"/>
    <w:rsid w:val="004708E9"/>
    <w:rPr>
      <w:rFonts w:ascii="Calibri" w:hAnsi="Calibri"/>
      <w:sz w:val="21"/>
      <w:szCs w:val="24"/>
    </w:rPr>
  </w:style>
  <w:style w:type="character" w:styleId="Nadruk">
    <w:name w:val="Emphasis"/>
    <w:basedOn w:val="Standaardalinea-lettertype"/>
    <w:qFormat/>
    <w:rsid w:val="004708E9"/>
    <w:rPr>
      <w:rFonts w:ascii="Calibri" w:hAnsi="Calibri"/>
      <w:i/>
      <w:iCs/>
    </w:rPr>
  </w:style>
  <w:style w:type="character" w:styleId="Eindnootmarkering">
    <w:name w:val="endnote reference"/>
    <w:basedOn w:val="Standaardalinea-lettertype"/>
    <w:rsid w:val="004708E9"/>
    <w:rPr>
      <w:rFonts w:ascii="Calibri" w:hAnsi="Calibri"/>
      <w:vertAlign w:val="superscript"/>
    </w:rPr>
  </w:style>
  <w:style w:type="paragraph" w:styleId="Eindnoottekst">
    <w:name w:val="endnote text"/>
    <w:basedOn w:val="Standaard"/>
    <w:link w:val="EindnoottekstChar"/>
    <w:rsid w:val="004708E9"/>
    <w:rPr>
      <w:szCs w:val="20"/>
    </w:rPr>
  </w:style>
  <w:style w:type="character" w:customStyle="1" w:styleId="EindnoottekstChar">
    <w:name w:val="Eindnoottekst Char"/>
    <w:basedOn w:val="Standaardalinea-lettertype"/>
    <w:link w:val="Eindnoottekst"/>
    <w:rsid w:val="004708E9"/>
    <w:rPr>
      <w:rFonts w:ascii="Calibri" w:hAnsi="Calibri"/>
      <w:sz w:val="21"/>
    </w:rPr>
  </w:style>
  <w:style w:type="paragraph" w:styleId="Adresenvelop">
    <w:name w:val="envelope address"/>
    <w:basedOn w:val="Standaard"/>
    <w:rsid w:val="004708E9"/>
    <w:pPr>
      <w:framePr w:w="7920" w:h="1980" w:hRule="exact" w:hSpace="180" w:wrap="auto" w:hAnchor="page" w:xAlign="center" w:yAlign="bottom"/>
      <w:ind w:left="2880"/>
    </w:pPr>
    <w:rPr>
      <w:rFonts w:eastAsiaTheme="majorEastAsia" w:cstheme="majorBidi"/>
      <w:sz w:val="24"/>
    </w:rPr>
  </w:style>
  <w:style w:type="paragraph" w:styleId="Afzender">
    <w:name w:val="envelope return"/>
    <w:basedOn w:val="Standaard"/>
    <w:rsid w:val="004708E9"/>
    <w:rPr>
      <w:rFonts w:eastAsiaTheme="majorEastAsia" w:cstheme="majorBidi"/>
      <w:szCs w:val="20"/>
    </w:rPr>
  </w:style>
  <w:style w:type="character" w:styleId="GevolgdeHyperlink">
    <w:name w:val="FollowedHyperlink"/>
    <w:basedOn w:val="Standaardalinea-lettertype"/>
    <w:rsid w:val="004708E9"/>
    <w:rPr>
      <w:rFonts w:ascii="Calibri" w:hAnsi="Calibri"/>
      <w:color w:val="800080" w:themeColor="followedHyperlink"/>
      <w:u w:val="single"/>
    </w:rPr>
  </w:style>
  <w:style w:type="character" w:styleId="Voetnootmarkering">
    <w:name w:val="footnote reference"/>
    <w:basedOn w:val="Standaardalinea-lettertype"/>
    <w:rsid w:val="004708E9"/>
    <w:rPr>
      <w:rFonts w:ascii="Calibri" w:hAnsi="Calibri"/>
      <w:vertAlign w:val="superscript"/>
    </w:rPr>
  </w:style>
  <w:style w:type="paragraph" w:styleId="Voetnoottekst">
    <w:name w:val="footnote text"/>
    <w:basedOn w:val="Standaard"/>
    <w:link w:val="VoetnoottekstChar"/>
    <w:rsid w:val="004708E9"/>
    <w:rPr>
      <w:szCs w:val="20"/>
    </w:rPr>
  </w:style>
  <w:style w:type="character" w:customStyle="1" w:styleId="VoetnoottekstChar">
    <w:name w:val="Voetnoottekst Char"/>
    <w:basedOn w:val="Standaardalinea-lettertype"/>
    <w:link w:val="Voetnoottekst"/>
    <w:rsid w:val="004708E9"/>
    <w:rPr>
      <w:rFonts w:ascii="Calibri" w:hAnsi="Calibri"/>
      <w:sz w:val="21"/>
    </w:rPr>
  </w:style>
  <w:style w:type="character" w:styleId="HTML-acroniem">
    <w:name w:val="HTML Acronym"/>
    <w:basedOn w:val="Standaardalinea-lettertype"/>
    <w:rsid w:val="004708E9"/>
    <w:rPr>
      <w:rFonts w:ascii="Calibri" w:hAnsi="Calibri"/>
    </w:rPr>
  </w:style>
  <w:style w:type="paragraph" w:styleId="HTML-adres">
    <w:name w:val="HTML Address"/>
    <w:basedOn w:val="Standaard"/>
    <w:link w:val="HTML-adresChar"/>
    <w:rsid w:val="004708E9"/>
    <w:rPr>
      <w:i/>
      <w:iCs/>
    </w:rPr>
  </w:style>
  <w:style w:type="character" w:customStyle="1" w:styleId="HTML-adresChar">
    <w:name w:val="HTML-adres Char"/>
    <w:basedOn w:val="Standaardalinea-lettertype"/>
    <w:link w:val="HTML-adres"/>
    <w:rsid w:val="004708E9"/>
    <w:rPr>
      <w:rFonts w:ascii="Calibri" w:hAnsi="Calibri"/>
      <w:i/>
      <w:iCs/>
      <w:sz w:val="21"/>
      <w:szCs w:val="24"/>
    </w:rPr>
  </w:style>
  <w:style w:type="character" w:styleId="HTML-citaat">
    <w:name w:val="HTML Cite"/>
    <w:basedOn w:val="Standaardalinea-lettertype"/>
    <w:rsid w:val="004708E9"/>
    <w:rPr>
      <w:rFonts w:ascii="Calibri" w:hAnsi="Calibri"/>
      <w:i/>
      <w:iCs/>
    </w:rPr>
  </w:style>
  <w:style w:type="character" w:styleId="HTMLCode">
    <w:name w:val="HTML Code"/>
    <w:basedOn w:val="Standaardalinea-lettertype"/>
    <w:rsid w:val="004708E9"/>
    <w:rPr>
      <w:rFonts w:ascii="Calibri" w:hAnsi="Calibri" w:cs="Consolas"/>
      <w:sz w:val="20"/>
      <w:szCs w:val="20"/>
    </w:rPr>
  </w:style>
  <w:style w:type="character" w:styleId="HTMLDefinition">
    <w:name w:val="HTML Definition"/>
    <w:basedOn w:val="Standaardalinea-lettertype"/>
    <w:rsid w:val="004708E9"/>
    <w:rPr>
      <w:rFonts w:ascii="Calibri" w:hAnsi="Calibri"/>
      <w:i/>
      <w:iCs/>
    </w:rPr>
  </w:style>
  <w:style w:type="character" w:styleId="HTML-toetsenbord">
    <w:name w:val="HTML Keyboard"/>
    <w:basedOn w:val="Standaardalinea-lettertype"/>
    <w:rsid w:val="004708E9"/>
    <w:rPr>
      <w:rFonts w:ascii="Calibri" w:hAnsi="Calibri" w:cs="Consolas"/>
      <w:sz w:val="20"/>
      <w:szCs w:val="20"/>
    </w:rPr>
  </w:style>
  <w:style w:type="paragraph" w:styleId="HTML-voorafopgemaakt">
    <w:name w:val="HTML Preformatted"/>
    <w:basedOn w:val="Standaard"/>
    <w:link w:val="HTML-voorafopgemaaktChar"/>
    <w:rsid w:val="004708E9"/>
    <w:rPr>
      <w:rFonts w:cs="Consolas"/>
      <w:szCs w:val="20"/>
    </w:rPr>
  </w:style>
  <w:style w:type="character" w:customStyle="1" w:styleId="HTML-voorafopgemaaktChar">
    <w:name w:val="HTML - vooraf opgemaakt Char"/>
    <w:basedOn w:val="Standaardalinea-lettertype"/>
    <w:link w:val="HTML-voorafopgemaakt"/>
    <w:rsid w:val="004708E9"/>
    <w:rPr>
      <w:rFonts w:ascii="Calibri" w:hAnsi="Calibri" w:cs="Consolas"/>
      <w:sz w:val="21"/>
    </w:rPr>
  </w:style>
  <w:style w:type="character" w:styleId="HTML-voorbeeld">
    <w:name w:val="HTML Sample"/>
    <w:basedOn w:val="Standaardalinea-lettertype"/>
    <w:rsid w:val="004708E9"/>
    <w:rPr>
      <w:rFonts w:ascii="Calibri" w:hAnsi="Calibri" w:cs="Consolas"/>
      <w:sz w:val="24"/>
      <w:szCs w:val="24"/>
    </w:rPr>
  </w:style>
  <w:style w:type="character" w:styleId="HTML-schrijfmachine">
    <w:name w:val="HTML Typewriter"/>
    <w:basedOn w:val="Standaardalinea-lettertype"/>
    <w:rsid w:val="004708E9"/>
    <w:rPr>
      <w:rFonts w:ascii="Calibri" w:hAnsi="Calibri" w:cs="Consolas"/>
      <w:sz w:val="20"/>
      <w:szCs w:val="20"/>
    </w:rPr>
  </w:style>
  <w:style w:type="character" w:styleId="HTMLVariable">
    <w:name w:val="HTML Variable"/>
    <w:basedOn w:val="Standaardalinea-lettertype"/>
    <w:rsid w:val="004708E9"/>
    <w:rPr>
      <w:rFonts w:ascii="Calibri" w:hAnsi="Calibri"/>
      <w:i/>
      <w:iCs/>
    </w:rPr>
  </w:style>
  <w:style w:type="character" w:styleId="Hyperlink">
    <w:name w:val="Hyperlink"/>
    <w:basedOn w:val="Standaardalinea-lettertype"/>
    <w:rsid w:val="004708E9"/>
    <w:rPr>
      <w:rFonts w:ascii="Calibri" w:hAnsi="Calibri"/>
      <w:color w:val="0000FF" w:themeColor="hyperlink"/>
      <w:u w:val="single"/>
    </w:rPr>
  </w:style>
  <w:style w:type="paragraph" w:styleId="Index1">
    <w:name w:val="index 1"/>
    <w:basedOn w:val="Standaard"/>
    <w:next w:val="Standaard"/>
    <w:autoRedefine/>
    <w:rsid w:val="004708E9"/>
    <w:pPr>
      <w:ind w:left="200" w:hanging="200"/>
    </w:pPr>
  </w:style>
  <w:style w:type="paragraph" w:styleId="Index2">
    <w:name w:val="index 2"/>
    <w:basedOn w:val="Standaard"/>
    <w:next w:val="Standaard"/>
    <w:autoRedefine/>
    <w:rsid w:val="004708E9"/>
    <w:pPr>
      <w:ind w:left="400" w:hanging="200"/>
    </w:pPr>
  </w:style>
  <w:style w:type="paragraph" w:styleId="Index3">
    <w:name w:val="index 3"/>
    <w:basedOn w:val="Standaard"/>
    <w:next w:val="Standaard"/>
    <w:autoRedefine/>
    <w:rsid w:val="004708E9"/>
    <w:pPr>
      <w:ind w:left="600" w:hanging="200"/>
    </w:pPr>
  </w:style>
  <w:style w:type="paragraph" w:styleId="Index4">
    <w:name w:val="index 4"/>
    <w:basedOn w:val="Standaard"/>
    <w:next w:val="Standaard"/>
    <w:autoRedefine/>
    <w:rsid w:val="004708E9"/>
    <w:pPr>
      <w:ind w:left="800" w:hanging="200"/>
    </w:pPr>
  </w:style>
  <w:style w:type="paragraph" w:styleId="Index5">
    <w:name w:val="index 5"/>
    <w:basedOn w:val="Standaard"/>
    <w:next w:val="Standaard"/>
    <w:autoRedefine/>
    <w:rsid w:val="004708E9"/>
    <w:pPr>
      <w:ind w:left="1000" w:hanging="200"/>
    </w:pPr>
  </w:style>
  <w:style w:type="paragraph" w:styleId="Index6">
    <w:name w:val="index 6"/>
    <w:basedOn w:val="Standaard"/>
    <w:next w:val="Standaard"/>
    <w:autoRedefine/>
    <w:rsid w:val="004708E9"/>
    <w:pPr>
      <w:ind w:left="1200" w:hanging="200"/>
    </w:pPr>
  </w:style>
  <w:style w:type="paragraph" w:styleId="Index7">
    <w:name w:val="index 7"/>
    <w:basedOn w:val="Standaard"/>
    <w:next w:val="Standaard"/>
    <w:autoRedefine/>
    <w:rsid w:val="004708E9"/>
    <w:pPr>
      <w:ind w:left="1400" w:hanging="200"/>
    </w:pPr>
  </w:style>
  <w:style w:type="paragraph" w:styleId="Index8">
    <w:name w:val="index 8"/>
    <w:basedOn w:val="Standaard"/>
    <w:next w:val="Standaard"/>
    <w:autoRedefine/>
    <w:rsid w:val="004708E9"/>
    <w:pPr>
      <w:ind w:left="1600" w:hanging="200"/>
    </w:pPr>
  </w:style>
  <w:style w:type="paragraph" w:styleId="Index9">
    <w:name w:val="index 9"/>
    <w:basedOn w:val="Standaard"/>
    <w:next w:val="Standaard"/>
    <w:autoRedefine/>
    <w:rsid w:val="004708E9"/>
    <w:pPr>
      <w:ind w:left="1800" w:hanging="200"/>
    </w:pPr>
  </w:style>
  <w:style w:type="paragraph" w:styleId="Indexkop">
    <w:name w:val="index heading"/>
    <w:basedOn w:val="Standaard"/>
    <w:next w:val="Index1"/>
    <w:rsid w:val="004708E9"/>
    <w:rPr>
      <w:rFonts w:eastAsiaTheme="majorEastAsia" w:cstheme="majorBidi"/>
      <w:b/>
      <w:bCs/>
    </w:rPr>
  </w:style>
  <w:style w:type="character" w:styleId="Intensievebenadrukking">
    <w:name w:val="Intense Emphasis"/>
    <w:basedOn w:val="Standaardalinea-lettertype"/>
    <w:uiPriority w:val="21"/>
    <w:qFormat/>
    <w:rsid w:val="004708E9"/>
    <w:rPr>
      <w:rFonts w:ascii="Calibri" w:hAnsi="Calibri"/>
      <w:b/>
      <w:bCs/>
      <w:i/>
      <w:iCs/>
      <w:color w:val="4F81BD" w:themeColor="accent1"/>
    </w:rPr>
  </w:style>
  <w:style w:type="paragraph" w:styleId="Duidelijkcitaat">
    <w:name w:val="Intense Quote"/>
    <w:basedOn w:val="Standaard"/>
    <w:next w:val="Standaard"/>
    <w:link w:val="Duidelijkcitaat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708E9"/>
    <w:rPr>
      <w:rFonts w:ascii="Calibri" w:hAnsi="Calibri"/>
      <w:b/>
      <w:bCs/>
      <w:i/>
      <w:iCs/>
      <w:color w:val="4F81BD" w:themeColor="accent1"/>
      <w:sz w:val="21"/>
      <w:szCs w:val="24"/>
    </w:rPr>
  </w:style>
  <w:style w:type="character" w:styleId="Intensieveverwijzing">
    <w:name w:val="Intense Reference"/>
    <w:basedOn w:val="Standaardalinea-lettertype"/>
    <w:uiPriority w:val="32"/>
    <w:qFormat/>
    <w:rsid w:val="004708E9"/>
    <w:rPr>
      <w:rFonts w:ascii="Calibri" w:hAnsi="Calibri"/>
      <w:b/>
      <w:bCs/>
      <w:smallCaps/>
      <w:color w:val="C0504D" w:themeColor="accent2"/>
      <w:spacing w:val="5"/>
      <w:u w:val="single"/>
    </w:rPr>
  </w:style>
  <w:style w:type="table" w:styleId="Lichtraster">
    <w:name w:val="Light Grid"/>
    <w:basedOn w:val="Standaardtabe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lijst">
    <w:name w:val="Light List"/>
    <w:basedOn w:val="Standaardtabe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arcering">
    <w:name w:val="Light Shading"/>
    <w:basedOn w:val="Standaardtabe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egelnummer">
    <w:name w:val="line number"/>
    <w:basedOn w:val="Standaardalinea-lettertype"/>
    <w:rsid w:val="004708E9"/>
    <w:rPr>
      <w:rFonts w:ascii="Calibri" w:hAnsi="Calibri"/>
    </w:rPr>
  </w:style>
  <w:style w:type="paragraph" w:styleId="Lijst">
    <w:name w:val="List"/>
    <w:basedOn w:val="Standaard"/>
    <w:rsid w:val="004708E9"/>
    <w:pPr>
      <w:ind w:left="283" w:hanging="283"/>
      <w:contextualSpacing/>
    </w:pPr>
  </w:style>
  <w:style w:type="paragraph" w:styleId="Lijst2">
    <w:name w:val="List 2"/>
    <w:basedOn w:val="Standaard"/>
    <w:rsid w:val="004708E9"/>
    <w:pPr>
      <w:ind w:left="566" w:hanging="283"/>
      <w:contextualSpacing/>
    </w:pPr>
  </w:style>
  <w:style w:type="paragraph" w:styleId="Lijst3">
    <w:name w:val="List 3"/>
    <w:basedOn w:val="Standaard"/>
    <w:rsid w:val="004708E9"/>
    <w:pPr>
      <w:ind w:left="849" w:hanging="283"/>
      <w:contextualSpacing/>
    </w:pPr>
  </w:style>
  <w:style w:type="paragraph" w:styleId="Lijst4">
    <w:name w:val="List 4"/>
    <w:basedOn w:val="Standaard"/>
    <w:rsid w:val="004708E9"/>
    <w:pPr>
      <w:ind w:left="1132" w:hanging="283"/>
      <w:contextualSpacing/>
    </w:pPr>
  </w:style>
  <w:style w:type="paragraph" w:styleId="Lijst5">
    <w:name w:val="List 5"/>
    <w:basedOn w:val="Standaard"/>
    <w:rsid w:val="004708E9"/>
    <w:pPr>
      <w:ind w:left="1415" w:hanging="283"/>
      <w:contextualSpacing/>
    </w:pPr>
  </w:style>
  <w:style w:type="paragraph" w:styleId="Lijstopsomteken">
    <w:name w:val="List Bullet"/>
    <w:basedOn w:val="Standaard"/>
    <w:rsid w:val="004708E9"/>
    <w:pPr>
      <w:tabs>
        <w:tab w:val="num" w:pos="720"/>
      </w:tabs>
      <w:ind w:left="720" w:hanging="720"/>
      <w:contextualSpacing/>
    </w:pPr>
  </w:style>
  <w:style w:type="paragraph" w:styleId="Lijstopsomteken2">
    <w:name w:val="List Bullet 2"/>
    <w:basedOn w:val="Standaard"/>
    <w:rsid w:val="004708E9"/>
    <w:pPr>
      <w:tabs>
        <w:tab w:val="num" w:pos="720"/>
      </w:tabs>
      <w:ind w:left="720" w:hanging="720"/>
      <w:contextualSpacing/>
    </w:pPr>
  </w:style>
  <w:style w:type="paragraph" w:styleId="Lijstopsomteken3">
    <w:name w:val="List Bullet 3"/>
    <w:basedOn w:val="Standaard"/>
    <w:rsid w:val="004708E9"/>
    <w:pPr>
      <w:tabs>
        <w:tab w:val="num" w:pos="720"/>
      </w:tabs>
      <w:ind w:left="720" w:hanging="720"/>
      <w:contextualSpacing/>
    </w:pPr>
  </w:style>
  <w:style w:type="paragraph" w:styleId="Lijstopsomteken4">
    <w:name w:val="List Bullet 4"/>
    <w:basedOn w:val="Standaard"/>
    <w:rsid w:val="004708E9"/>
    <w:pPr>
      <w:tabs>
        <w:tab w:val="num" w:pos="720"/>
      </w:tabs>
      <w:ind w:left="720" w:hanging="720"/>
      <w:contextualSpacing/>
    </w:pPr>
  </w:style>
  <w:style w:type="paragraph" w:styleId="Lijstopsomteken5">
    <w:name w:val="List Bullet 5"/>
    <w:basedOn w:val="Standaard"/>
    <w:rsid w:val="004708E9"/>
    <w:pPr>
      <w:tabs>
        <w:tab w:val="num" w:pos="720"/>
      </w:tabs>
      <w:ind w:left="720" w:hanging="720"/>
      <w:contextualSpacing/>
    </w:pPr>
  </w:style>
  <w:style w:type="paragraph" w:styleId="Lijstvoortzetting">
    <w:name w:val="List Continue"/>
    <w:basedOn w:val="Standaard"/>
    <w:rsid w:val="004708E9"/>
    <w:pPr>
      <w:spacing w:after="120"/>
      <w:ind w:left="283"/>
      <w:contextualSpacing/>
    </w:pPr>
  </w:style>
  <w:style w:type="paragraph" w:styleId="Lijstvoortzetting2">
    <w:name w:val="List Continue 2"/>
    <w:basedOn w:val="Standaard"/>
    <w:rsid w:val="004708E9"/>
    <w:pPr>
      <w:spacing w:after="120"/>
      <w:ind w:left="566"/>
      <w:contextualSpacing/>
    </w:pPr>
  </w:style>
  <w:style w:type="paragraph" w:styleId="Lijstvoortzetting3">
    <w:name w:val="List Continue 3"/>
    <w:basedOn w:val="Standaard"/>
    <w:rsid w:val="004708E9"/>
    <w:pPr>
      <w:spacing w:after="120"/>
      <w:ind w:left="849"/>
      <w:contextualSpacing/>
    </w:pPr>
  </w:style>
  <w:style w:type="paragraph" w:styleId="Lijstvoortzetting4">
    <w:name w:val="List Continue 4"/>
    <w:basedOn w:val="Standaard"/>
    <w:rsid w:val="004708E9"/>
    <w:pPr>
      <w:spacing w:after="120"/>
      <w:ind w:left="1132"/>
      <w:contextualSpacing/>
    </w:pPr>
  </w:style>
  <w:style w:type="paragraph" w:styleId="Lijstvoortzetting5">
    <w:name w:val="List Continue 5"/>
    <w:basedOn w:val="Standaard"/>
    <w:rsid w:val="004708E9"/>
    <w:pPr>
      <w:spacing w:after="120"/>
      <w:ind w:left="1415"/>
      <w:contextualSpacing/>
    </w:pPr>
  </w:style>
  <w:style w:type="paragraph" w:styleId="Lijstnummering">
    <w:name w:val="List Number"/>
    <w:basedOn w:val="Standaard"/>
    <w:rsid w:val="004708E9"/>
    <w:pPr>
      <w:tabs>
        <w:tab w:val="num" w:pos="720"/>
      </w:tabs>
      <w:ind w:left="720" w:hanging="720"/>
      <w:contextualSpacing/>
    </w:pPr>
  </w:style>
  <w:style w:type="paragraph" w:styleId="Lijstnummering2">
    <w:name w:val="List Number 2"/>
    <w:basedOn w:val="Standaard"/>
    <w:rsid w:val="004708E9"/>
    <w:pPr>
      <w:tabs>
        <w:tab w:val="num" w:pos="720"/>
      </w:tabs>
      <w:ind w:left="720" w:hanging="720"/>
      <w:contextualSpacing/>
    </w:pPr>
  </w:style>
  <w:style w:type="paragraph" w:styleId="Lijstnummering3">
    <w:name w:val="List Number 3"/>
    <w:basedOn w:val="Standaard"/>
    <w:rsid w:val="004708E9"/>
    <w:pPr>
      <w:tabs>
        <w:tab w:val="num" w:pos="720"/>
      </w:tabs>
      <w:ind w:left="720" w:hanging="720"/>
      <w:contextualSpacing/>
    </w:pPr>
  </w:style>
  <w:style w:type="paragraph" w:styleId="Lijstnummering4">
    <w:name w:val="List Number 4"/>
    <w:basedOn w:val="Standaard"/>
    <w:rsid w:val="004708E9"/>
    <w:pPr>
      <w:tabs>
        <w:tab w:val="num" w:pos="720"/>
      </w:tabs>
      <w:ind w:left="720" w:hanging="720"/>
      <w:contextualSpacing/>
    </w:pPr>
  </w:style>
  <w:style w:type="paragraph" w:styleId="Lijstnummering5">
    <w:name w:val="List Number 5"/>
    <w:basedOn w:val="Standaard"/>
    <w:rsid w:val="004708E9"/>
    <w:pPr>
      <w:tabs>
        <w:tab w:val="num" w:pos="720"/>
      </w:tabs>
      <w:ind w:left="720" w:hanging="720"/>
      <w:contextualSpacing/>
    </w:pPr>
  </w:style>
  <w:style w:type="paragraph" w:styleId="Macrotekst">
    <w:name w:val="macro"/>
    <w:link w:val="Macroteks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kstChar">
    <w:name w:val="Macrotekst Char"/>
    <w:basedOn w:val="Standaardalinea-lettertype"/>
    <w:link w:val="Macrotekst"/>
    <w:rsid w:val="004708E9"/>
    <w:rPr>
      <w:rFonts w:ascii="Calibri" w:hAnsi="Calibri" w:cs="Consolas"/>
    </w:rPr>
  </w:style>
  <w:style w:type="table" w:styleId="Gemiddeldraster1">
    <w:name w:val="Medium Grid 1"/>
    <w:basedOn w:val="Standaardtabe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lijst1">
    <w:name w:val="Medium List 1"/>
    <w:basedOn w:val="Standaardtabe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BerichtkopChar">
    <w:name w:val="Berichtkop Char"/>
    <w:basedOn w:val="Standaardalinea-lettertype"/>
    <w:link w:val="Berichtkop"/>
    <w:rsid w:val="004708E9"/>
    <w:rPr>
      <w:rFonts w:ascii="Calibri" w:eastAsiaTheme="majorEastAsia" w:hAnsi="Calibri" w:cstheme="majorBidi"/>
      <w:sz w:val="24"/>
      <w:szCs w:val="24"/>
      <w:shd w:val="pct20" w:color="auto" w:fill="auto"/>
    </w:rPr>
  </w:style>
  <w:style w:type="paragraph" w:styleId="Geenafstand">
    <w:name w:val="No Spacing"/>
    <w:uiPriority w:val="1"/>
    <w:qFormat/>
    <w:rsid w:val="004708E9"/>
    <w:rPr>
      <w:rFonts w:ascii="Calibri" w:hAnsi="Calibri"/>
      <w:szCs w:val="24"/>
    </w:rPr>
  </w:style>
  <w:style w:type="paragraph" w:styleId="Normaalweb">
    <w:name w:val="Normal (Web)"/>
    <w:basedOn w:val="Standaard"/>
    <w:rsid w:val="004708E9"/>
    <w:rPr>
      <w:sz w:val="24"/>
    </w:rPr>
  </w:style>
  <w:style w:type="paragraph" w:styleId="Standaardinspringing">
    <w:name w:val="Normal Indent"/>
    <w:basedOn w:val="Standaard"/>
    <w:rsid w:val="004708E9"/>
    <w:pPr>
      <w:ind w:left="720"/>
    </w:pPr>
  </w:style>
  <w:style w:type="paragraph" w:styleId="Notitiekop">
    <w:name w:val="Note Heading"/>
    <w:basedOn w:val="Standaard"/>
    <w:next w:val="Standaard"/>
    <w:link w:val="NotitiekopChar"/>
    <w:rsid w:val="004708E9"/>
  </w:style>
  <w:style w:type="character" w:customStyle="1" w:styleId="NotitiekopChar">
    <w:name w:val="Notitiekop Char"/>
    <w:basedOn w:val="Standaardalinea-lettertype"/>
    <w:link w:val="Notitiekop"/>
    <w:rsid w:val="004708E9"/>
    <w:rPr>
      <w:rFonts w:ascii="Calibri" w:hAnsi="Calibri"/>
      <w:sz w:val="21"/>
      <w:szCs w:val="24"/>
    </w:rPr>
  </w:style>
  <w:style w:type="character" w:styleId="Paginanummer">
    <w:name w:val="page number"/>
    <w:basedOn w:val="Standaardalinea-lettertype"/>
    <w:rsid w:val="004708E9"/>
    <w:rPr>
      <w:rFonts w:ascii="Calibri" w:hAnsi="Calibri"/>
    </w:rPr>
  </w:style>
  <w:style w:type="character" w:styleId="Tekstvantijdelijkeaanduiding">
    <w:name w:val="Placeholder Text"/>
    <w:basedOn w:val="Standaardalinea-lettertype"/>
    <w:uiPriority w:val="99"/>
    <w:semiHidden/>
    <w:rsid w:val="004708E9"/>
    <w:rPr>
      <w:rFonts w:ascii="Calibri" w:hAnsi="Calibri"/>
      <w:color w:val="808080"/>
    </w:rPr>
  </w:style>
  <w:style w:type="paragraph" w:styleId="Tekstzonderopmaak">
    <w:name w:val="Plain Text"/>
    <w:basedOn w:val="Standaard"/>
    <w:link w:val="TekstzonderopmaakChar"/>
    <w:rsid w:val="004708E9"/>
    <w:rPr>
      <w:rFonts w:cs="Consolas"/>
      <w:szCs w:val="21"/>
    </w:rPr>
  </w:style>
  <w:style w:type="character" w:customStyle="1" w:styleId="TekstzonderopmaakChar">
    <w:name w:val="Tekst zonder opmaak Char"/>
    <w:basedOn w:val="Standaardalinea-lettertype"/>
    <w:link w:val="Tekstzonderopmaak"/>
    <w:rsid w:val="004708E9"/>
    <w:rPr>
      <w:rFonts w:ascii="Calibri" w:hAnsi="Calibri" w:cs="Consolas"/>
      <w:sz w:val="21"/>
      <w:szCs w:val="21"/>
    </w:rPr>
  </w:style>
  <w:style w:type="paragraph" w:styleId="Citaat">
    <w:name w:val="Quote"/>
    <w:basedOn w:val="Standaard"/>
    <w:next w:val="Standaard"/>
    <w:link w:val="CitaatChar"/>
    <w:uiPriority w:val="29"/>
    <w:qFormat/>
    <w:rsid w:val="004708E9"/>
    <w:rPr>
      <w:i/>
      <w:iCs/>
      <w:color w:val="000000" w:themeColor="text1"/>
    </w:rPr>
  </w:style>
  <w:style w:type="character" w:customStyle="1" w:styleId="CitaatChar">
    <w:name w:val="Citaat Char"/>
    <w:basedOn w:val="Standaardalinea-lettertype"/>
    <w:link w:val="Citaat"/>
    <w:uiPriority w:val="29"/>
    <w:rsid w:val="004708E9"/>
    <w:rPr>
      <w:rFonts w:ascii="Calibri" w:hAnsi="Calibri"/>
      <w:i/>
      <w:iCs/>
      <w:color w:val="000000" w:themeColor="text1"/>
      <w:sz w:val="21"/>
      <w:szCs w:val="24"/>
    </w:rPr>
  </w:style>
  <w:style w:type="paragraph" w:styleId="Aanhef">
    <w:name w:val="Salutation"/>
    <w:basedOn w:val="Standaard"/>
    <w:next w:val="Standaard"/>
    <w:link w:val="AanhefChar"/>
    <w:rsid w:val="004708E9"/>
  </w:style>
  <w:style w:type="character" w:customStyle="1" w:styleId="AanhefChar">
    <w:name w:val="Aanhef Char"/>
    <w:basedOn w:val="Standaardalinea-lettertype"/>
    <w:link w:val="Aanhef"/>
    <w:rsid w:val="004708E9"/>
    <w:rPr>
      <w:rFonts w:ascii="Calibri" w:hAnsi="Calibri"/>
      <w:sz w:val="21"/>
      <w:szCs w:val="24"/>
    </w:rPr>
  </w:style>
  <w:style w:type="paragraph" w:styleId="Handtekening">
    <w:name w:val="Signature"/>
    <w:basedOn w:val="Standaard"/>
    <w:link w:val="HandtekeningChar"/>
    <w:rsid w:val="004708E9"/>
    <w:pPr>
      <w:ind w:left="4252"/>
    </w:pPr>
  </w:style>
  <w:style w:type="character" w:customStyle="1" w:styleId="HandtekeningChar">
    <w:name w:val="Handtekening Char"/>
    <w:basedOn w:val="Standaardalinea-lettertype"/>
    <w:link w:val="Handtekening"/>
    <w:rsid w:val="004708E9"/>
    <w:rPr>
      <w:rFonts w:ascii="Calibri" w:hAnsi="Calibri"/>
      <w:sz w:val="21"/>
      <w:szCs w:val="24"/>
    </w:rPr>
  </w:style>
  <w:style w:type="character" w:styleId="Zwaar">
    <w:name w:val="Strong"/>
    <w:basedOn w:val="Standaardalinea-lettertype"/>
    <w:qFormat/>
    <w:rsid w:val="004708E9"/>
    <w:rPr>
      <w:rFonts w:ascii="Calibri" w:hAnsi="Calibri"/>
      <w:b/>
      <w:bCs/>
    </w:rPr>
  </w:style>
  <w:style w:type="paragraph" w:styleId="Ondertitel">
    <w:name w:val="Subtitle"/>
    <w:basedOn w:val="Standaard"/>
    <w:next w:val="Standaard"/>
    <w:link w:val="OndertitelChar"/>
    <w:rPr>
      <w:i/>
      <w:color w:val="4F81BD"/>
      <w:sz w:val="24"/>
      <w:szCs w:val="24"/>
    </w:rPr>
  </w:style>
  <w:style w:type="character" w:customStyle="1" w:styleId="OndertitelChar">
    <w:name w:val="Ondertitel Char"/>
    <w:basedOn w:val="Standaardalinea-lettertype"/>
    <w:link w:val="Ondertitel"/>
    <w:rsid w:val="004708E9"/>
    <w:rPr>
      <w:rFonts w:ascii="Calibri" w:eastAsiaTheme="majorEastAsia" w:hAnsi="Calibri" w:cstheme="majorBidi"/>
      <w:i/>
      <w:iCs/>
      <w:color w:val="4F81BD" w:themeColor="accent1"/>
      <w:spacing w:val="15"/>
      <w:sz w:val="24"/>
      <w:szCs w:val="24"/>
    </w:rPr>
  </w:style>
  <w:style w:type="character" w:styleId="Subtielebenadrukking">
    <w:name w:val="Subtle Emphasis"/>
    <w:basedOn w:val="Standaardalinea-lettertype"/>
    <w:uiPriority w:val="19"/>
    <w:qFormat/>
    <w:rsid w:val="004708E9"/>
    <w:rPr>
      <w:rFonts w:ascii="Calibri" w:hAnsi="Calibri"/>
      <w:i/>
      <w:iCs/>
      <w:color w:val="808080" w:themeColor="text1" w:themeTint="7F"/>
    </w:rPr>
  </w:style>
  <w:style w:type="character" w:styleId="Subtieleverwijzing">
    <w:name w:val="Subtle Reference"/>
    <w:basedOn w:val="Standaardalinea-lettertype"/>
    <w:uiPriority w:val="31"/>
    <w:qFormat/>
    <w:rsid w:val="004708E9"/>
    <w:rPr>
      <w:rFonts w:ascii="Calibri" w:hAnsi="Calibri"/>
      <w:smallCaps/>
      <w:color w:val="C0504D" w:themeColor="accent2"/>
      <w:u w:val="single"/>
    </w:rPr>
  </w:style>
  <w:style w:type="table" w:styleId="3D-effectenvoortabel1">
    <w:name w:val="Table 3D effects 1"/>
    <w:basedOn w:val="Standaardtabe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rsid w:val="004708E9"/>
    <w:pPr>
      <w:ind w:left="200" w:hanging="200"/>
    </w:pPr>
  </w:style>
  <w:style w:type="paragraph" w:styleId="Lijstmetafbeeldingen">
    <w:name w:val="table of figures"/>
    <w:basedOn w:val="Standaard"/>
    <w:next w:val="Standaard"/>
    <w:rsid w:val="004708E9"/>
  </w:style>
  <w:style w:type="table" w:styleId="Professioneletabel">
    <w:name w:val="Table Professional"/>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elChar">
    <w:name w:val="Titel Char"/>
    <w:basedOn w:val="Standaardalinea-lettertype"/>
    <w:link w:val="Titel"/>
    <w:rsid w:val="004708E9"/>
    <w:rPr>
      <w:rFonts w:ascii="Calibri" w:eastAsiaTheme="majorEastAsia" w:hAnsi="Calibri" w:cstheme="majorBidi"/>
      <w:color w:val="17365D" w:themeColor="text2" w:themeShade="BF"/>
      <w:spacing w:val="5"/>
      <w:kern w:val="28"/>
      <w:sz w:val="52"/>
      <w:szCs w:val="52"/>
    </w:rPr>
  </w:style>
  <w:style w:type="paragraph" w:styleId="Kopbronvermelding">
    <w:name w:val="toa heading"/>
    <w:basedOn w:val="Standaard"/>
    <w:next w:val="Standaard"/>
    <w:rsid w:val="004708E9"/>
    <w:pPr>
      <w:spacing w:before="120"/>
    </w:pPr>
    <w:rPr>
      <w:rFonts w:eastAsiaTheme="majorEastAsia" w:cstheme="majorBidi"/>
      <w:b/>
      <w:bCs/>
      <w:sz w:val="24"/>
    </w:rPr>
  </w:style>
  <w:style w:type="paragraph" w:styleId="Inhopg1">
    <w:name w:val="toc 1"/>
    <w:basedOn w:val="Standaard"/>
    <w:next w:val="Standaard"/>
    <w:autoRedefine/>
    <w:rsid w:val="004708E9"/>
    <w:pPr>
      <w:spacing w:after="100"/>
    </w:pPr>
  </w:style>
  <w:style w:type="paragraph" w:styleId="Inhopg2">
    <w:name w:val="toc 2"/>
    <w:basedOn w:val="Standaard"/>
    <w:next w:val="Standaard"/>
    <w:autoRedefine/>
    <w:rsid w:val="004708E9"/>
    <w:pPr>
      <w:spacing w:after="100"/>
      <w:ind w:left="200"/>
    </w:pPr>
  </w:style>
  <w:style w:type="paragraph" w:styleId="Inhopg3">
    <w:name w:val="toc 3"/>
    <w:basedOn w:val="Standaard"/>
    <w:next w:val="Standaard"/>
    <w:autoRedefine/>
    <w:rsid w:val="004708E9"/>
    <w:pPr>
      <w:spacing w:after="100"/>
      <w:ind w:left="400"/>
    </w:pPr>
  </w:style>
  <w:style w:type="paragraph" w:styleId="Inhopg4">
    <w:name w:val="toc 4"/>
    <w:basedOn w:val="Standaard"/>
    <w:next w:val="Standaard"/>
    <w:autoRedefine/>
    <w:rsid w:val="004708E9"/>
    <w:pPr>
      <w:spacing w:after="100"/>
      <w:ind w:left="600"/>
    </w:pPr>
  </w:style>
  <w:style w:type="paragraph" w:styleId="Inhopg5">
    <w:name w:val="toc 5"/>
    <w:basedOn w:val="Standaard"/>
    <w:next w:val="Standaard"/>
    <w:autoRedefine/>
    <w:rsid w:val="004708E9"/>
    <w:pPr>
      <w:spacing w:after="100"/>
      <w:ind w:left="800"/>
    </w:pPr>
  </w:style>
  <w:style w:type="paragraph" w:styleId="Inhopg6">
    <w:name w:val="toc 6"/>
    <w:basedOn w:val="Standaard"/>
    <w:next w:val="Standaard"/>
    <w:autoRedefine/>
    <w:rsid w:val="004708E9"/>
    <w:pPr>
      <w:spacing w:after="100"/>
      <w:ind w:left="1000"/>
    </w:pPr>
  </w:style>
  <w:style w:type="paragraph" w:styleId="Inhopg7">
    <w:name w:val="toc 7"/>
    <w:basedOn w:val="Standaard"/>
    <w:next w:val="Standaard"/>
    <w:autoRedefine/>
    <w:rsid w:val="004708E9"/>
    <w:pPr>
      <w:spacing w:after="100"/>
      <w:ind w:left="1200"/>
    </w:pPr>
  </w:style>
  <w:style w:type="paragraph" w:styleId="Inhopg8">
    <w:name w:val="toc 8"/>
    <w:basedOn w:val="Standaard"/>
    <w:next w:val="Standaard"/>
    <w:autoRedefine/>
    <w:rsid w:val="004708E9"/>
    <w:pPr>
      <w:spacing w:after="100"/>
      <w:ind w:left="1400"/>
    </w:pPr>
  </w:style>
  <w:style w:type="paragraph" w:styleId="Inhopg9">
    <w:name w:val="toc 9"/>
    <w:basedOn w:val="Standaard"/>
    <w:next w:val="Standaard"/>
    <w:autoRedefine/>
    <w:rsid w:val="004708E9"/>
    <w:pPr>
      <w:spacing w:after="100"/>
      <w:ind w:left="1600"/>
    </w:pPr>
  </w:style>
  <w:style w:type="paragraph" w:styleId="Kopvaninhoudsopgave">
    <w:name w:val="TOC Heading"/>
    <w:basedOn w:val="Kop1"/>
    <w:next w:val="Standaard"/>
    <w:uiPriority w:val="39"/>
    <w:semiHidden/>
    <w:unhideWhenUsed/>
    <w:qFormat/>
    <w:rsid w:val="004708E9"/>
    <w:pPr>
      <w:numPr>
        <w:numId w:val="0"/>
      </w:numPr>
      <w:outlineLvl w:val="9"/>
    </w:pPr>
  </w:style>
  <w:style w:type="paragraph" w:customStyle="1" w:styleId="Versie">
    <w:name w:val="_Versie"/>
    <w:basedOn w:val="Contactinfo8"/>
    <w:qFormat/>
    <w:rsid w:val="00F82620"/>
    <w:pPr>
      <w:jc w:val="right"/>
    </w:pPr>
    <w:rPr>
      <w:sz w:val="16"/>
    </w:rPr>
  </w:style>
  <w:style w:type="character" w:customStyle="1" w:styleId="LijstalineaChar">
    <w:name w:val="Lijstalinea Char"/>
    <w:aliases w:val="Lijstalinea niv 1 Char"/>
    <w:link w:val="Lijstalinea"/>
    <w:uiPriority w:val="34"/>
    <w:qFormat/>
    <w:locked/>
    <w:rsid w:val="00880E84"/>
    <w:rPr>
      <w:rFonts w:ascii="Arial" w:eastAsia="Arial" w:hAnsi="Arial" w:cs="Arial"/>
      <w:sz w:val="22"/>
      <w:szCs w:val="22"/>
      <w:lang w:bidi="nl-NL"/>
    </w:rPr>
  </w:style>
  <w:style w:type="paragraph" w:customStyle="1" w:styleId="Default">
    <w:name w:val="Default"/>
    <w:rsid w:val="00D41355"/>
    <w:pPr>
      <w:autoSpaceDE w:val="0"/>
      <w:autoSpaceDN w:val="0"/>
      <w:adjustRightInd w:val="0"/>
    </w:pPr>
    <w:rPr>
      <w:color w:val="000000"/>
      <w:sz w:val="24"/>
      <w:szCs w:val="24"/>
    </w:rPr>
  </w:style>
  <w:style w:type="table" w:customStyle="1" w:styleId="Tabelraster1licht1">
    <w:name w:val="Tabelraster 1 licht1"/>
    <w:basedOn w:val="Standaardtabel"/>
    <w:next w:val="Tabelraster1licht"/>
    <w:uiPriority w:val="46"/>
    <w:rsid w:val="00BD6A78"/>
    <w:rPr>
      <w:rFonts w:ascii="Calibri" w:eastAsia="Calibri" w:hAnsi="Calibri"/>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elraster1licht">
    <w:name w:val="Grid Table 1 Light"/>
    <w:basedOn w:val="Standaardtabel"/>
    <w:uiPriority w:val="46"/>
    <w:rsid w:val="00BD6A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
    <w:basedOn w:val="TableNormal"/>
    <w:rPr>
      <w:rFonts w:ascii="Calibri" w:eastAsia="Calibri" w:hAnsi="Calibri" w:cs="Calibri"/>
      <w:b/>
      <w:color w:val="FFFFFF"/>
    </w:rPr>
    <w:tblPr>
      <w:tblStyleRowBandSize w:val="1"/>
      <w:tblStyleColBandSize w:val="1"/>
      <w:tblCellMar>
        <w:top w:w="0" w:type="dxa"/>
        <w:left w:w="115" w:type="dxa"/>
        <w:bottom w:w="0" w:type="dxa"/>
        <w:right w:w="115" w:type="dxa"/>
      </w:tblCellMar>
    </w:tblPr>
    <w:tcPr>
      <w:shd w:val="clear" w:color="auto" w:fill="auto"/>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rFonts w:ascii="Calibri" w:eastAsia="Calibri" w:hAnsi="Calibri" w:cs="Calibri"/>
      <w:b/>
      <w:color w:val="FFFFFF"/>
    </w:rPr>
    <w:tblPr>
      <w:tblStyleRowBandSize w:val="1"/>
      <w:tblStyleColBandSize w:val="1"/>
      <w:tblCellMar>
        <w:top w:w="0" w:type="dxa"/>
        <w:left w:w="0" w:type="dxa"/>
        <w:bottom w:w="0" w:type="dxa"/>
        <w:right w:w="0"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digital-single-market/en/news/cloud-service-level-agreement-standardisation-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dPzBvgW+I4jZ0y3JS4c0YDytEA==">AMUW2mVEaRQwY55RraBgNiytEU82pGrGUH01iU5QeJFGNuDtLOl2vRUrG/ggqUW5Yqzu7eiWIFdptIs12LDJbPp1wDnt/ZFS3pjKiolS4KfwSSC86MBj6/Vb9+IUqE0M+QKN4/neWOM6w5tmZFn8ZDEb0U4BuU+ivpSnRkIy9GnP1oZnYBTGmm7dcW2//ZP/2TXKda3twr0qwqqlpJk4WZJHHqrdpKvIs+NX0U1VbdzZEK4Ey6HGmYUh0OZw4ioYCNutgqN0CE3JlHpbc1UCgzAqjT4v2+ccmv1PRU36MnZvSOHkAKKQP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2553</Words>
  <Characters>14042</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Vrije Universiteit Amsterdam</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Gulickx, R.</dc:creator>
  <cp:lastModifiedBy>Kock, M. de</cp:lastModifiedBy>
  <cp:revision>2</cp:revision>
  <dcterms:created xsi:type="dcterms:W3CDTF">2021-03-04T11:10:00Z</dcterms:created>
  <dcterms:modified xsi:type="dcterms:W3CDTF">2021-03-04T11:10:00Z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2016-05-23T22:00:00Z</vt:filetime>
  </property>
  <property fmtid="{D5CDD505-2E9C-101B-9397-08002B2CF9AE}" pid="3" name="Gekoppelde bouwsteen">
    <vt:lpwstr>blanco</vt:lpwstr>
  </property>
  <property fmtid="{D5CDD505-2E9C-101B-9397-08002B2CF9AE}" pid="4" name="DLL volledige naam">
    <vt:lpwstr>Blanco, Version=0.0.2.5, Culture=neutral, PublicKeyToken=null</vt:lpwstr>
  </property>
  <property fmtid="{D5CDD505-2E9C-101B-9397-08002B2CF9AE}" pid="5" name="DLL naam">
    <vt:lpwstr>Blanco</vt:lpwstr>
  </property>
  <property fmtid="{D5CDD505-2E9C-101B-9397-08002B2CF9AE}" pid="6" name="DLL versie">
    <vt:lpwstr>0.0.2.5</vt:lpwstr>
  </property>
  <property fmtid="{D5CDD505-2E9C-101B-9397-08002B2CF9AE}" pid="7" name="DLL locatie">
    <vt:lpwstr>C:\Program Files (x86)\KeyScript\VU Word Addin\Sjablonen</vt:lpwstr>
  </property>
  <property fmtid="{D5CDD505-2E9C-101B-9397-08002B2CF9AE}" pid="8" name="DLL relatieve locatie">
    <vt:lpwstr>-</vt:lpwstr>
  </property>
  <property fmtid="{D5CDD505-2E9C-101B-9397-08002B2CF9AE}" pid="9" name="DLL GUID">
    <vt:lpwstr>849f0465-5521-4240-a807-1e240a89fbca</vt:lpwstr>
  </property>
  <property fmtid="{D5CDD505-2E9C-101B-9397-08002B2CF9AE}" pid="10" name="DLL copyright">
    <vt:lpwstr>KeyScript</vt:lpwstr>
  </property>
</Properties>
</file>