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6533" w:type="dxa"/>
        <w:tblInd w:w="86" w:type="dxa"/>
        <w:tblLook w:val="04A0" w:firstRow="1" w:lastRow="0" w:firstColumn="1" w:lastColumn="0" w:noHBand="0" w:noVBand="1"/>
      </w:tblPr>
      <w:tblGrid>
        <w:gridCol w:w="1416"/>
        <w:gridCol w:w="5117"/>
      </w:tblGrid>
      <w:tr w:rsidR="00E960C7">
        <w:trPr>
          <w:trHeight w:val="180"/>
        </w:trPr>
        <w:tc>
          <w:tcPr>
            <w:tcW w:w="1416" w:type="dxa"/>
            <w:tcBorders>
              <w:top w:val="nil"/>
              <w:left w:val="nil"/>
              <w:bottom w:val="nil"/>
              <w:right w:val="nil"/>
            </w:tcBorders>
          </w:tcPr>
          <w:p w:rsidR="00E960C7" w:rsidRDefault="004D0E8B">
            <w:pPr>
              <w:spacing w:after="0" w:line="259" w:lineRule="auto"/>
              <w:ind w:left="0" w:firstLine="0"/>
            </w:pPr>
            <w:r>
              <w:t xml:space="preserve">Onderwerp </w:t>
            </w:r>
          </w:p>
        </w:tc>
        <w:tc>
          <w:tcPr>
            <w:tcW w:w="5117" w:type="dxa"/>
            <w:tcBorders>
              <w:top w:val="nil"/>
              <w:left w:val="nil"/>
              <w:bottom w:val="nil"/>
              <w:right w:val="nil"/>
            </w:tcBorders>
          </w:tcPr>
          <w:p w:rsidR="00E960C7" w:rsidRDefault="004D0E8B">
            <w:pPr>
              <w:spacing w:after="0" w:line="259" w:lineRule="auto"/>
              <w:ind w:left="0" w:firstLine="0"/>
              <w:jc w:val="both"/>
            </w:pPr>
            <w:r>
              <w:t xml:space="preserve">: </w:t>
            </w:r>
            <w:r>
              <w:rPr>
                <w:b/>
              </w:rPr>
              <w:t xml:space="preserve">Algemene inkoopvoorwaarden Gemeente Krimpen aan den IJssel </w:t>
            </w:r>
          </w:p>
        </w:tc>
      </w:tr>
      <w:tr w:rsidR="00E960C7">
        <w:trPr>
          <w:trHeight w:val="204"/>
        </w:trPr>
        <w:tc>
          <w:tcPr>
            <w:tcW w:w="1416" w:type="dxa"/>
            <w:tcBorders>
              <w:top w:val="nil"/>
              <w:left w:val="nil"/>
              <w:bottom w:val="nil"/>
              <w:right w:val="nil"/>
            </w:tcBorders>
          </w:tcPr>
          <w:p w:rsidR="00E960C7" w:rsidRDefault="004D0E8B">
            <w:pPr>
              <w:tabs>
                <w:tab w:val="center" w:pos="708"/>
              </w:tabs>
              <w:spacing w:after="0" w:line="259" w:lineRule="auto"/>
              <w:ind w:left="0" w:firstLine="0"/>
            </w:pPr>
            <w:r>
              <w:t xml:space="preserve">Betreft </w:t>
            </w:r>
            <w:r>
              <w:tab/>
            </w:r>
            <w:r>
              <w:rPr>
                <w:b/>
              </w:rPr>
              <w:t xml:space="preserve"> </w:t>
            </w:r>
          </w:p>
        </w:tc>
        <w:tc>
          <w:tcPr>
            <w:tcW w:w="5117" w:type="dxa"/>
            <w:tcBorders>
              <w:top w:val="nil"/>
              <w:left w:val="nil"/>
              <w:bottom w:val="nil"/>
              <w:right w:val="nil"/>
            </w:tcBorders>
          </w:tcPr>
          <w:p w:rsidR="00E960C7" w:rsidRDefault="004D0E8B">
            <w:pPr>
              <w:spacing w:after="0" w:line="259" w:lineRule="auto"/>
              <w:ind w:left="0" w:firstLine="0"/>
            </w:pPr>
            <w:r>
              <w:t>:</w:t>
            </w:r>
            <w:r>
              <w:rPr>
                <w:b/>
              </w:rPr>
              <w:t xml:space="preserve"> </w:t>
            </w:r>
            <w:r>
              <w:t xml:space="preserve">Regels bij inkopen </w:t>
            </w:r>
          </w:p>
        </w:tc>
      </w:tr>
      <w:tr w:rsidR="00E960C7">
        <w:trPr>
          <w:trHeight w:val="202"/>
        </w:trPr>
        <w:tc>
          <w:tcPr>
            <w:tcW w:w="1416" w:type="dxa"/>
            <w:tcBorders>
              <w:top w:val="nil"/>
              <w:left w:val="nil"/>
              <w:bottom w:val="nil"/>
              <w:right w:val="nil"/>
            </w:tcBorders>
          </w:tcPr>
          <w:p w:rsidR="00E960C7" w:rsidRDefault="004D0E8B">
            <w:pPr>
              <w:tabs>
                <w:tab w:val="center" w:pos="708"/>
              </w:tabs>
              <w:spacing w:after="0" w:line="259" w:lineRule="auto"/>
              <w:ind w:left="0" w:firstLine="0"/>
            </w:pPr>
            <w:r>
              <w:t xml:space="preserve">Datum </w:t>
            </w:r>
            <w:r>
              <w:tab/>
              <w:t xml:space="preserve"> </w:t>
            </w:r>
          </w:p>
        </w:tc>
        <w:tc>
          <w:tcPr>
            <w:tcW w:w="5117" w:type="dxa"/>
            <w:tcBorders>
              <w:top w:val="nil"/>
              <w:left w:val="nil"/>
              <w:bottom w:val="nil"/>
              <w:right w:val="nil"/>
            </w:tcBorders>
          </w:tcPr>
          <w:p w:rsidR="00E960C7" w:rsidRDefault="004D0E8B">
            <w:pPr>
              <w:spacing w:after="0" w:line="259" w:lineRule="auto"/>
              <w:ind w:left="0" w:firstLine="0"/>
            </w:pPr>
            <w:r>
              <w:t xml:space="preserve">: 1 februari 2012 </w:t>
            </w:r>
          </w:p>
        </w:tc>
      </w:tr>
      <w:tr w:rsidR="00E960C7">
        <w:trPr>
          <w:trHeight w:val="203"/>
        </w:trPr>
        <w:tc>
          <w:tcPr>
            <w:tcW w:w="1416" w:type="dxa"/>
            <w:tcBorders>
              <w:top w:val="nil"/>
              <w:left w:val="nil"/>
              <w:bottom w:val="nil"/>
              <w:right w:val="nil"/>
            </w:tcBorders>
          </w:tcPr>
          <w:p w:rsidR="00E960C7" w:rsidRDefault="004D0E8B">
            <w:pPr>
              <w:tabs>
                <w:tab w:val="center" w:pos="708"/>
              </w:tabs>
              <w:spacing w:after="0" w:line="259" w:lineRule="auto"/>
              <w:ind w:left="0" w:firstLine="0"/>
            </w:pPr>
            <w:r>
              <w:t xml:space="preserve">Versie </w:t>
            </w:r>
            <w:r>
              <w:tab/>
              <w:t xml:space="preserve"> </w:t>
            </w:r>
          </w:p>
        </w:tc>
        <w:tc>
          <w:tcPr>
            <w:tcW w:w="5117" w:type="dxa"/>
            <w:tcBorders>
              <w:top w:val="nil"/>
              <w:left w:val="nil"/>
              <w:bottom w:val="nil"/>
              <w:right w:val="nil"/>
            </w:tcBorders>
          </w:tcPr>
          <w:p w:rsidR="00E960C7" w:rsidRDefault="004D0E8B">
            <w:pPr>
              <w:spacing w:after="0" w:line="259" w:lineRule="auto"/>
              <w:ind w:left="0" w:firstLine="0"/>
            </w:pPr>
            <w:r>
              <w:t xml:space="preserve">: Definitief </w:t>
            </w:r>
          </w:p>
        </w:tc>
      </w:tr>
      <w:tr w:rsidR="00E960C7">
        <w:trPr>
          <w:trHeight w:val="381"/>
        </w:trPr>
        <w:tc>
          <w:tcPr>
            <w:tcW w:w="1416" w:type="dxa"/>
            <w:tcBorders>
              <w:top w:val="nil"/>
              <w:left w:val="nil"/>
              <w:bottom w:val="nil"/>
              <w:right w:val="nil"/>
            </w:tcBorders>
          </w:tcPr>
          <w:p w:rsidR="00E960C7" w:rsidRDefault="004D0E8B">
            <w:pPr>
              <w:tabs>
                <w:tab w:val="center" w:pos="708"/>
              </w:tabs>
              <w:spacing w:after="18" w:line="259" w:lineRule="auto"/>
              <w:ind w:left="0" w:firstLine="0"/>
            </w:pPr>
            <w:r>
              <w:t xml:space="preserve">Van </w:t>
            </w:r>
            <w:r>
              <w:tab/>
              <w:t xml:space="preserve"> </w:t>
            </w:r>
          </w:p>
          <w:p w:rsidR="00E960C7" w:rsidRDefault="004D0E8B">
            <w:pPr>
              <w:spacing w:after="0" w:line="259" w:lineRule="auto"/>
              <w:ind w:left="0" w:firstLine="0"/>
            </w:pPr>
            <w:r>
              <w:t xml:space="preserve"> </w:t>
            </w:r>
            <w:r>
              <w:tab/>
              <w:t xml:space="preserve"> </w:t>
            </w:r>
          </w:p>
        </w:tc>
        <w:tc>
          <w:tcPr>
            <w:tcW w:w="5117" w:type="dxa"/>
            <w:tcBorders>
              <w:top w:val="nil"/>
              <w:left w:val="nil"/>
              <w:bottom w:val="nil"/>
              <w:right w:val="nil"/>
            </w:tcBorders>
          </w:tcPr>
          <w:p w:rsidR="00E960C7" w:rsidRDefault="004D0E8B">
            <w:pPr>
              <w:spacing w:after="0" w:line="259" w:lineRule="auto"/>
              <w:ind w:left="0" w:firstLine="0"/>
            </w:pPr>
            <w:r>
              <w:t xml:space="preserve">: Afdeling </w:t>
            </w:r>
            <w:proofErr w:type="spellStart"/>
            <w:r>
              <w:t>InV</w:t>
            </w:r>
            <w:proofErr w:type="spellEnd"/>
            <w:r>
              <w:t xml:space="preserve"> </w:t>
            </w:r>
          </w:p>
        </w:tc>
      </w:tr>
    </w:tbl>
    <w:p w:rsidR="00E960C7" w:rsidRDefault="004D0E8B">
      <w:pPr>
        <w:spacing w:after="0" w:line="259" w:lineRule="auto"/>
        <w:ind w:left="0" w:firstLine="0"/>
        <w:jc w:val="right"/>
      </w:pPr>
      <w:r>
        <w:rPr>
          <w:rFonts w:ascii="Calibri" w:eastAsia="Calibri" w:hAnsi="Calibri" w:cs="Calibri"/>
          <w:noProof/>
          <w:sz w:val="22"/>
        </w:rPr>
        <mc:AlternateContent>
          <mc:Choice Requires="wpg">
            <w:drawing>
              <wp:inline distT="0" distB="0" distL="0" distR="0">
                <wp:extent cx="5760485" cy="19820"/>
                <wp:effectExtent l="0" t="0" r="0" b="0"/>
                <wp:docPr id="8279" name="Group 8279"/>
                <wp:cNvGraphicFramePr/>
                <a:graphic xmlns:a="http://schemas.openxmlformats.org/drawingml/2006/main">
                  <a:graphicData uri="http://schemas.microsoft.com/office/word/2010/wordprocessingGroup">
                    <wpg:wgp>
                      <wpg:cNvGrpSpPr/>
                      <wpg:grpSpPr>
                        <a:xfrm>
                          <a:off x="0" y="0"/>
                          <a:ext cx="5760485" cy="19820"/>
                          <a:chOff x="0" y="0"/>
                          <a:chExt cx="5760485" cy="19820"/>
                        </a:xfrm>
                      </wpg:grpSpPr>
                      <wps:wsp>
                        <wps:cNvPr id="11081" name="Shape 11081"/>
                        <wps:cNvSpPr/>
                        <wps:spPr>
                          <a:xfrm>
                            <a:off x="0" y="9"/>
                            <a:ext cx="5760485" cy="19811"/>
                          </a:xfrm>
                          <a:custGeom>
                            <a:avLst/>
                            <a:gdLst/>
                            <a:ahLst/>
                            <a:cxnLst/>
                            <a:rect l="0" t="0" r="0" b="0"/>
                            <a:pathLst>
                              <a:path w="5760485" h="19811">
                                <a:moveTo>
                                  <a:pt x="0" y="0"/>
                                </a:moveTo>
                                <a:lnTo>
                                  <a:pt x="5760485" y="0"/>
                                </a:lnTo>
                                <a:lnTo>
                                  <a:pt x="5760485" y="19811"/>
                                </a:lnTo>
                                <a:lnTo>
                                  <a:pt x="0" y="19811"/>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1082" name="Shape 1108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11083" name="Shape 11083"/>
                        <wps:cNvSpPr/>
                        <wps:spPr>
                          <a:xfrm>
                            <a:off x="3048" y="0"/>
                            <a:ext cx="5754389" cy="9144"/>
                          </a:xfrm>
                          <a:custGeom>
                            <a:avLst/>
                            <a:gdLst/>
                            <a:ahLst/>
                            <a:cxnLst/>
                            <a:rect l="0" t="0" r="0" b="0"/>
                            <a:pathLst>
                              <a:path w="5754389" h="9144">
                                <a:moveTo>
                                  <a:pt x="0" y="0"/>
                                </a:moveTo>
                                <a:lnTo>
                                  <a:pt x="5754389" y="0"/>
                                </a:lnTo>
                                <a:lnTo>
                                  <a:pt x="5754389"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11084" name="Shape 11084"/>
                        <wps:cNvSpPr/>
                        <wps:spPr>
                          <a:xfrm>
                            <a:off x="575744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11085" name="Shape 11085"/>
                        <wps:cNvSpPr/>
                        <wps:spPr>
                          <a:xfrm>
                            <a:off x="0" y="3048"/>
                            <a:ext cx="9144" cy="13709"/>
                          </a:xfrm>
                          <a:custGeom>
                            <a:avLst/>
                            <a:gdLst/>
                            <a:ahLst/>
                            <a:cxnLst/>
                            <a:rect l="0" t="0" r="0" b="0"/>
                            <a:pathLst>
                              <a:path w="9144" h="13709">
                                <a:moveTo>
                                  <a:pt x="0" y="0"/>
                                </a:moveTo>
                                <a:lnTo>
                                  <a:pt x="9144" y="0"/>
                                </a:lnTo>
                                <a:lnTo>
                                  <a:pt x="9144" y="13709"/>
                                </a:lnTo>
                                <a:lnTo>
                                  <a:pt x="0" y="13709"/>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11086" name="Shape 11086"/>
                        <wps:cNvSpPr/>
                        <wps:spPr>
                          <a:xfrm>
                            <a:off x="5757443" y="3048"/>
                            <a:ext cx="9144" cy="13709"/>
                          </a:xfrm>
                          <a:custGeom>
                            <a:avLst/>
                            <a:gdLst/>
                            <a:ahLst/>
                            <a:cxnLst/>
                            <a:rect l="0" t="0" r="0" b="0"/>
                            <a:pathLst>
                              <a:path w="9144" h="13709">
                                <a:moveTo>
                                  <a:pt x="0" y="0"/>
                                </a:moveTo>
                                <a:lnTo>
                                  <a:pt x="9144" y="0"/>
                                </a:lnTo>
                                <a:lnTo>
                                  <a:pt x="9144" y="13709"/>
                                </a:lnTo>
                                <a:lnTo>
                                  <a:pt x="0" y="13709"/>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11087" name="Shape 11087"/>
                        <wps:cNvSpPr/>
                        <wps:spPr>
                          <a:xfrm>
                            <a:off x="0" y="1676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11088" name="Shape 11088"/>
                        <wps:cNvSpPr/>
                        <wps:spPr>
                          <a:xfrm>
                            <a:off x="3048" y="16763"/>
                            <a:ext cx="5754389" cy="9144"/>
                          </a:xfrm>
                          <a:custGeom>
                            <a:avLst/>
                            <a:gdLst/>
                            <a:ahLst/>
                            <a:cxnLst/>
                            <a:rect l="0" t="0" r="0" b="0"/>
                            <a:pathLst>
                              <a:path w="5754389" h="9144">
                                <a:moveTo>
                                  <a:pt x="0" y="0"/>
                                </a:moveTo>
                                <a:lnTo>
                                  <a:pt x="5754389" y="0"/>
                                </a:lnTo>
                                <a:lnTo>
                                  <a:pt x="5754389" y="9144"/>
                                </a:lnTo>
                                <a:lnTo>
                                  <a:pt x="0" y="914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11089" name="Shape 11089"/>
                        <wps:cNvSpPr/>
                        <wps:spPr>
                          <a:xfrm>
                            <a:off x="5757443" y="1676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g:wgp>
                  </a:graphicData>
                </a:graphic>
              </wp:inline>
            </w:drawing>
          </mc:Choice>
          <mc:Fallback xmlns:a="http://schemas.openxmlformats.org/drawingml/2006/main">
            <w:pict>
              <v:group id="Group 8279" style="width:453.581pt;height:1.56067pt;mso-position-horizontal-relative:char;mso-position-vertical-relative:line" coordsize="57604,198">
                <v:shape id="Shape 11090" style="position:absolute;width:57604;height:198;left:0;top:0;" coordsize="5760485,19811" path="m0,0l5760485,0l5760485,19811l0,19811l0,0">
                  <v:stroke weight="0pt" endcap="flat" joinstyle="miter" miterlimit="10" on="false" color="#000000" opacity="0"/>
                  <v:fill on="true" color="#808080"/>
                </v:shape>
                <v:shape id="Shape 11091" style="position:absolute;width:91;height:91;left:0;top:0;" coordsize="9144,9144" path="m0,0l9144,0l9144,9144l0,9144l0,0">
                  <v:stroke weight="0pt" endcap="flat" joinstyle="miter" miterlimit="10" on="false" color="#000000" opacity="0"/>
                  <v:fill on="true" color="#7f7f7f"/>
                </v:shape>
                <v:shape id="Shape 11092" style="position:absolute;width:57543;height:91;left:30;top:0;" coordsize="5754389,9144" path="m0,0l5754389,0l5754389,9144l0,9144l0,0">
                  <v:stroke weight="0pt" endcap="flat" joinstyle="miter" miterlimit="10" on="false" color="#000000" opacity="0"/>
                  <v:fill on="true" color="#7f7f7f"/>
                </v:shape>
                <v:shape id="Shape 11093" style="position:absolute;width:91;height:91;left:57574;top:0;" coordsize="9144,9144" path="m0,0l9144,0l9144,9144l0,9144l0,0">
                  <v:stroke weight="0pt" endcap="flat" joinstyle="miter" miterlimit="10" on="false" color="#000000" opacity="0"/>
                  <v:fill on="true" color="#7f7f7f"/>
                </v:shape>
                <v:shape id="Shape 11094" style="position:absolute;width:91;height:137;left:0;top:30;" coordsize="9144,13709" path="m0,0l9144,0l9144,13709l0,13709l0,0">
                  <v:stroke weight="0pt" endcap="flat" joinstyle="miter" miterlimit="10" on="false" color="#000000" opacity="0"/>
                  <v:fill on="true" color="#7f7f7f"/>
                </v:shape>
                <v:shape id="Shape 11095" style="position:absolute;width:91;height:137;left:57574;top:30;" coordsize="9144,13709" path="m0,0l9144,0l9144,13709l0,13709l0,0">
                  <v:stroke weight="0pt" endcap="flat" joinstyle="miter" miterlimit="10" on="false" color="#000000" opacity="0"/>
                  <v:fill on="true" color="#d4d0c8"/>
                </v:shape>
                <v:shape id="Shape 11096" style="position:absolute;width:91;height:91;left:0;top:167;" coordsize="9144,9144" path="m0,0l9144,0l9144,9144l0,9144l0,0">
                  <v:stroke weight="0pt" endcap="flat" joinstyle="miter" miterlimit="10" on="false" color="#000000" opacity="0"/>
                  <v:fill on="true" color="#d4d0c8"/>
                </v:shape>
                <v:shape id="Shape 11097" style="position:absolute;width:57543;height:91;left:30;top:167;" coordsize="5754389,9144" path="m0,0l5754389,0l5754389,9144l0,9144l0,0">
                  <v:stroke weight="0pt" endcap="flat" joinstyle="miter" miterlimit="10" on="false" color="#000000" opacity="0"/>
                  <v:fill on="true" color="#d4d0c8"/>
                </v:shape>
                <v:shape id="Shape 11098" style="position:absolute;width:91;height:91;left:57574;top:167;" coordsize="9144,9144" path="m0,0l9144,0l9144,9144l0,9144l0,0">
                  <v:stroke weight="0pt" endcap="flat" joinstyle="miter" miterlimit="10" on="false" color="#000000" opacity="0"/>
                  <v:fill on="true" color="#d4d0c8"/>
                </v:shape>
              </v:group>
            </w:pict>
          </mc:Fallback>
        </mc:AlternateContent>
      </w:r>
      <w:r>
        <w:t xml:space="preserve"> </w:t>
      </w:r>
    </w:p>
    <w:p w:rsidR="00E960C7" w:rsidRDefault="004D0E8B">
      <w:pPr>
        <w:spacing w:after="2" w:line="259" w:lineRule="auto"/>
        <w:ind w:left="87" w:firstLine="0"/>
      </w:pPr>
      <w:r>
        <w:rPr>
          <w:b/>
        </w:rPr>
        <w:t xml:space="preserve"> </w:t>
      </w:r>
    </w:p>
    <w:p w:rsidR="00E960C7" w:rsidRDefault="004D0E8B">
      <w:pPr>
        <w:pStyle w:val="Kop1"/>
        <w:ind w:left="82"/>
      </w:pPr>
      <w:r>
        <w:t>Artikel 1 Definities</w:t>
      </w:r>
      <w:r>
        <w:rPr>
          <w:b w:val="0"/>
        </w:rPr>
        <w:t xml:space="preserve"> </w:t>
      </w:r>
    </w:p>
    <w:p w:rsidR="00E960C7" w:rsidRDefault="004D0E8B">
      <w:pPr>
        <w:ind w:left="72" w:right="37" w:firstLine="0"/>
      </w:pPr>
      <w:r>
        <w:t xml:space="preserve">In deze Inkoopvoorwaarden hebben de hierna gebruikte begrippen de volgende betekenis: </w:t>
      </w:r>
    </w:p>
    <w:p w:rsidR="00E960C7" w:rsidRDefault="004D0E8B">
      <w:pPr>
        <w:numPr>
          <w:ilvl w:val="0"/>
          <w:numId w:val="1"/>
        </w:numPr>
        <w:ind w:right="37" w:hanging="360"/>
      </w:pPr>
      <w:r>
        <w:t xml:space="preserve">Aanvraag: een schriftelijk verzoek van de Gemeente Krimpen aan den IJssel aan een wederpartij om een Offerte uit te brengen. </w:t>
      </w:r>
    </w:p>
    <w:p w:rsidR="00E960C7" w:rsidRDefault="004D0E8B">
      <w:pPr>
        <w:numPr>
          <w:ilvl w:val="0"/>
          <w:numId w:val="1"/>
        </w:numPr>
        <w:ind w:right="37" w:hanging="360"/>
      </w:pPr>
      <w:r>
        <w:t xml:space="preserve">Bijlage: een aanhangsel bij de Overeenkomst. Bijlagen maken onderdeel uit van de inhoud van de Overeenkomst. Bij tegenstrijdigheden tussen de Overeenkomst en Bijlage(n) prevaleert de Overeenkomst. </w:t>
      </w:r>
    </w:p>
    <w:p w:rsidR="00E960C7" w:rsidRDefault="004D0E8B">
      <w:pPr>
        <w:numPr>
          <w:ilvl w:val="0"/>
          <w:numId w:val="1"/>
        </w:numPr>
        <w:ind w:right="37" w:hanging="360"/>
      </w:pPr>
      <w:r>
        <w:t xml:space="preserve">Diensten: </w:t>
      </w:r>
      <w:bookmarkStart w:id="0" w:name="_Hlk56708475"/>
      <w:bookmarkStart w:id="1" w:name="_GoBack"/>
      <w:r>
        <w:t xml:space="preserve">de door de Opdrachtnemer op basis van de Overeenkomst ten behoeve van de Opdrachtgever te verrichten werkzaamheden, niet zijnde Leveringen en Werken. </w:t>
      </w:r>
      <w:bookmarkEnd w:id="0"/>
      <w:bookmarkEnd w:id="1"/>
    </w:p>
    <w:p w:rsidR="00E960C7" w:rsidRDefault="004D0E8B">
      <w:pPr>
        <w:numPr>
          <w:ilvl w:val="0"/>
          <w:numId w:val="1"/>
        </w:numPr>
        <w:ind w:right="37" w:hanging="360"/>
      </w:pPr>
      <w:r>
        <w:t xml:space="preserve">Gemeente: de gemeente Krimpen aan den IJssel die met gebruikmaking van deze Inkoopvoorwaarden de Overeenkomst aangaat (opdrachtgever).  </w:t>
      </w:r>
    </w:p>
    <w:p w:rsidR="00E960C7" w:rsidRDefault="004D0E8B">
      <w:pPr>
        <w:numPr>
          <w:ilvl w:val="0"/>
          <w:numId w:val="1"/>
        </w:numPr>
        <w:ind w:right="37" w:hanging="360"/>
      </w:pPr>
      <w:r>
        <w:t xml:space="preserve">Goederen: roerende zaken welke worden geleverd op grond van een Overeenkomst tussen de Opdrachtgever en de Opdrachtnemer.  </w:t>
      </w:r>
    </w:p>
    <w:p w:rsidR="00E960C7" w:rsidRDefault="004D0E8B">
      <w:pPr>
        <w:numPr>
          <w:ilvl w:val="0"/>
          <w:numId w:val="1"/>
        </w:numPr>
        <w:ind w:right="37" w:hanging="360"/>
      </w:pPr>
      <w:r>
        <w:t xml:space="preserve">Indirecte schade: gevolgschade, omzetverlies, productieverlies en schade door bedrijfsstagnatie. onder indirecte schade wordt niet begrepen: winst- en rentederving, verminderde goodwill en imagoschade. </w:t>
      </w:r>
    </w:p>
    <w:p w:rsidR="00E960C7" w:rsidRDefault="004D0E8B">
      <w:pPr>
        <w:numPr>
          <w:ilvl w:val="0"/>
          <w:numId w:val="1"/>
        </w:numPr>
        <w:ind w:right="37" w:hanging="360"/>
      </w:pPr>
      <w:r>
        <w:t xml:space="preserve">Inkoopvoorwaarden: onderhavige algemene inkoopvoorwaarden van de Gemeente Krimpen aan den IJssel. </w:t>
      </w:r>
    </w:p>
    <w:p w:rsidR="00E960C7" w:rsidRDefault="004D0E8B">
      <w:pPr>
        <w:numPr>
          <w:ilvl w:val="0"/>
          <w:numId w:val="1"/>
        </w:numPr>
        <w:ind w:right="37" w:hanging="360"/>
      </w:pPr>
      <w:r>
        <w:t xml:space="preserve">Leveringen: de aankoop, lease, huur of huurkoop met of zonder koopoptie van Producten, daaronder begrepen zowel zaken als vermogensrechten (goederen). Leveringen kunnen ook de nodige werkzaamheden voor het aanbrengen en installeren omvatten. </w:t>
      </w:r>
    </w:p>
    <w:p w:rsidR="00E960C7" w:rsidRDefault="004D0E8B">
      <w:pPr>
        <w:numPr>
          <w:ilvl w:val="0"/>
          <w:numId w:val="1"/>
        </w:numPr>
        <w:ind w:right="37" w:hanging="360"/>
      </w:pPr>
      <w:r>
        <w:t xml:space="preserve">Offerte: een door een wederpartij schriftelijk gedaan aanbod in de zin van artikel 6:217 Burgerlijk Wetboek (BW). </w:t>
      </w:r>
    </w:p>
    <w:p w:rsidR="00E960C7" w:rsidRDefault="004D0E8B">
      <w:pPr>
        <w:numPr>
          <w:ilvl w:val="0"/>
          <w:numId w:val="1"/>
        </w:numPr>
        <w:ind w:right="37" w:hanging="360"/>
      </w:pPr>
      <w:r>
        <w:t xml:space="preserve">Opdracht: een door de Gemeente in de zin van artikel 6:217 BW schriftelijk gedane aanvaarding van de Offerte. </w:t>
      </w:r>
    </w:p>
    <w:p w:rsidR="00E960C7" w:rsidRDefault="004D0E8B">
      <w:pPr>
        <w:numPr>
          <w:ilvl w:val="0"/>
          <w:numId w:val="1"/>
        </w:numPr>
        <w:ind w:right="37" w:hanging="360"/>
      </w:pPr>
      <w:r>
        <w:t xml:space="preserve">Opdrachtgever: de Gemeente Krimpen aan den IJssel. </w:t>
      </w:r>
    </w:p>
    <w:p w:rsidR="00E960C7" w:rsidRDefault="004D0E8B">
      <w:pPr>
        <w:numPr>
          <w:ilvl w:val="0"/>
          <w:numId w:val="1"/>
        </w:numPr>
        <w:ind w:right="37" w:hanging="360"/>
      </w:pPr>
      <w:r>
        <w:t xml:space="preserve">Opdrachtnemer: de contractuele wederpartij van de Gemeente bij de Overeenkomst. </w:t>
      </w:r>
    </w:p>
    <w:p w:rsidR="00E960C7" w:rsidRDefault="004D0E8B">
      <w:pPr>
        <w:numPr>
          <w:ilvl w:val="0"/>
          <w:numId w:val="1"/>
        </w:numPr>
        <w:spacing w:after="0" w:line="265" w:lineRule="auto"/>
        <w:ind w:right="37" w:hanging="360"/>
      </w:pPr>
      <w:r>
        <w:t xml:space="preserve">Overeenkomst: de schriftelijk vastgelegde afspraken tussen de Gemeente en Opdrachtnemer (Partijen) waar onderhavige Inkoopvoorwaarden als algemene voorwaarden in de zin van Afdeling 3 van Titel 5 van Boek 6 BW deel van uitmaken. </w:t>
      </w:r>
    </w:p>
    <w:p w:rsidR="00E960C7" w:rsidRDefault="004D0E8B">
      <w:pPr>
        <w:numPr>
          <w:ilvl w:val="0"/>
          <w:numId w:val="1"/>
        </w:numPr>
        <w:ind w:right="37" w:hanging="360"/>
      </w:pPr>
      <w:r>
        <w:t xml:space="preserve">Partijen: Partijen bij de Overeenkomst, Opdrachtgever en Opdrachtnemer gezamenlijk. </w:t>
      </w:r>
    </w:p>
    <w:p w:rsidR="00E960C7" w:rsidRDefault="004D0E8B">
      <w:pPr>
        <w:numPr>
          <w:ilvl w:val="0"/>
          <w:numId w:val="1"/>
        </w:numPr>
        <w:ind w:right="37" w:hanging="360"/>
      </w:pPr>
      <w:r>
        <w:t xml:space="preserve">Personeelslid: persoon die al dan niet in dienstverband op enigerlei wijze verbonden is aan één van de Partijen. </w:t>
      </w:r>
    </w:p>
    <w:p w:rsidR="00E960C7" w:rsidRDefault="004D0E8B">
      <w:pPr>
        <w:numPr>
          <w:ilvl w:val="0"/>
          <w:numId w:val="1"/>
        </w:numPr>
        <w:ind w:right="37" w:hanging="360"/>
      </w:pPr>
      <w:r>
        <w:t xml:space="preserve">Producten: alle door een Opdrachtnemer aan de Gemeente af te leveren zaken even als vermogensrechten (goederen). </w:t>
      </w:r>
    </w:p>
    <w:p w:rsidR="00E960C7" w:rsidRDefault="004D0E8B">
      <w:pPr>
        <w:numPr>
          <w:ilvl w:val="0"/>
          <w:numId w:val="1"/>
        </w:numPr>
        <w:ind w:right="37" w:hanging="360"/>
      </w:pPr>
      <w:r>
        <w:t xml:space="preserve">Project: het geheel van activiteiten, nodig voor het tot stand brengen van het door de Opdrachtgever beoogde resultaat, tot welk geheel van activiteiten de Overeenkomst behoort.  </w:t>
      </w:r>
    </w:p>
    <w:p w:rsidR="00E960C7" w:rsidRDefault="004D0E8B">
      <w:pPr>
        <w:numPr>
          <w:ilvl w:val="0"/>
          <w:numId w:val="1"/>
        </w:numPr>
        <w:ind w:right="37" w:hanging="360"/>
      </w:pPr>
      <w:r>
        <w:t xml:space="preserve">Projectleider: de vertegenwoordiger van de Opdrachtgever die is belast met de dagelijkse leiding over het Project waaruit de Overeenkomst voortkomt.  </w:t>
      </w:r>
    </w:p>
    <w:p w:rsidR="00E960C7" w:rsidRDefault="004D0E8B">
      <w:pPr>
        <w:numPr>
          <w:ilvl w:val="0"/>
          <w:numId w:val="1"/>
        </w:numPr>
        <w:ind w:right="37" w:hanging="360"/>
      </w:pPr>
      <w:r>
        <w:t xml:space="preserve">Werken: bouw,  civiel of cultuurtechnische Werken die in hun geheel ertoe bestemd zijn als zodanig een economische of technische functie te vervullen. </w:t>
      </w:r>
    </w:p>
    <w:p w:rsidR="00E960C7" w:rsidRDefault="004D0E8B">
      <w:pPr>
        <w:spacing w:after="2" w:line="259" w:lineRule="auto"/>
        <w:ind w:left="87" w:firstLine="0"/>
      </w:pPr>
      <w:r>
        <w:rPr>
          <w:b/>
        </w:rPr>
        <w:t xml:space="preserve"> </w:t>
      </w:r>
    </w:p>
    <w:p w:rsidR="00E960C7" w:rsidRDefault="004D0E8B">
      <w:pPr>
        <w:pStyle w:val="Kop1"/>
        <w:ind w:left="82"/>
      </w:pPr>
      <w:r>
        <w:t xml:space="preserve">Artikel 2 Toepasselijkheid </w:t>
      </w:r>
    </w:p>
    <w:p w:rsidR="00E960C7" w:rsidRDefault="004D0E8B">
      <w:pPr>
        <w:numPr>
          <w:ilvl w:val="0"/>
          <w:numId w:val="2"/>
        </w:numPr>
        <w:ind w:right="37" w:hanging="427"/>
      </w:pPr>
      <w:r>
        <w:t xml:space="preserve">De Inkoopvoorwaarden zijn van toepassing op de totstandkoming, inhoud en uitvoering van de Overeenkomst, evenals alle overige rechtshandelingen en rechtsbetrekkingen tussen de Opdrachtgever en de Opdrachtnemer, tenzij de aard van deze rechtshandelingen en rechtsbetrekkingen zich daartegen verzet. </w:t>
      </w:r>
    </w:p>
    <w:p w:rsidR="00E960C7" w:rsidRDefault="004D0E8B">
      <w:pPr>
        <w:numPr>
          <w:ilvl w:val="0"/>
          <w:numId w:val="2"/>
        </w:numPr>
        <w:ind w:right="37" w:hanging="427"/>
      </w:pPr>
      <w:r>
        <w:t xml:space="preserve">De toepasselijkheid van algemene voorwaarden die de Opdrachtnemer gebruikt wordt uitdrukkelijk van de hand gewezen. </w:t>
      </w:r>
    </w:p>
    <w:p w:rsidR="00E960C7" w:rsidRDefault="004D0E8B">
      <w:pPr>
        <w:numPr>
          <w:ilvl w:val="0"/>
          <w:numId w:val="2"/>
        </w:numPr>
        <w:ind w:right="37" w:hanging="427"/>
      </w:pPr>
      <w:r>
        <w:t xml:space="preserve">Afwijking van deze Inkoopvoorwaarden is slechts geldig indien dit schriftelijk tussen Partijen is overeengekomen, of indien de Gemeente voorafgaande aan de Aanvraag of in het kader van een aanbestedingsprocedure schriftelijk te kennen heeft gegeven tot (gedeeltelijke) afwijking van de Inkoopvoorwaarden over te gaan. </w:t>
      </w:r>
    </w:p>
    <w:p w:rsidR="00E960C7" w:rsidRDefault="004D0E8B">
      <w:pPr>
        <w:numPr>
          <w:ilvl w:val="0"/>
          <w:numId w:val="2"/>
        </w:numPr>
        <w:ind w:right="37" w:hanging="427"/>
      </w:pPr>
      <w:r>
        <w:t xml:space="preserve">In geval van strijdigheid van de Overeenkomst met de Inkoopvoorwaarden, prevaleren de voorwaarden uit de Overeenkomst voor op de Inkoopvoorwaarden. </w:t>
      </w:r>
    </w:p>
    <w:p w:rsidR="00E960C7" w:rsidRDefault="004D0E8B">
      <w:pPr>
        <w:spacing w:after="4" w:line="259" w:lineRule="auto"/>
        <w:ind w:left="87" w:firstLine="0"/>
      </w:pPr>
      <w:r>
        <w:rPr>
          <w:b/>
        </w:rPr>
        <w:t xml:space="preserve"> </w:t>
      </w:r>
    </w:p>
    <w:p w:rsidR="00E960C7" w:rsidRDefault="004D0E8B">
      <w:pPr>
        <w:pStyle w:val="Kop1"/>
        <w:ind w:left="82"/>
      </w:pPr>
      <w:r>
        <w:t xml:space="preserve">Artikel 3 Aanvraag en Offerte </w:t>
      </w:r>
    </w:p>
    <w:p w:rsidR="00E960C7" w:rsidRDefault="004D0E8B">
      <w:pPr>
        <w:numPr>
          <w:ilvl w:val="0"/>
          <w:numId w:val="3"/>
        </w:numPr>
        <w:ind w:right="37" w:hanging="427"/>
      </w:pPr>
      <w:r>
        <w:t xml:space="preserve">Een Aanvraag is slechts rechtsgeldig wanneer zij schriftelijk en door de bevoegde vertegenwoordiger(s) van de Gemeente is gedaan. </w:t>
      </w:r>
    </w:p>
    <w:p w:rsidR="00E960C7" w:rsidRDefault="004D0E8B">
      <w:pPr>
        <w:numPr>
          <w:ilvl w:val="0"/>
          <w:numId w:val="3"/>
        </w:numPr>
        <w:ind w:right="37" w:hanging="427"/>
      </w:pPr>
      <w:r>
        <w:t xml:space="preserve">Aanvragen voor een Offerte binden de Opdrachtgever niet en gelden als een uitnodiging tot het doen van een aanbod. Tenzij dit in de Overeenkomst anders bepaald is.  </w:t>
      </w:r>
    </w:p>
    <w:p w:rsidR="00E960C7" w:rsidRDefault="004D0E8B">
      <w:pPr>
        <w:numPr>
          <w:ilvl w:val="0"/>
          <w:numId w:val="3"/>
        </w:numPr>
        <w:ind w:right="37" w:hanging="427"/>
      </w:pPr>
      <w:r>
        <w:t xml:space="preserve">Een Offerte is geldig indien zij schriftelijk en zonder voorbehouden ten opzichte van de Aanvraag is ontvangen. </w:t>
      </w:r>
    </w:p>
    <w:p w:rsidR="00E960C7" w:rsidRDefault="004D0E8B">
      <w:pPr>
        <w:numPr>
          <w:ilvl w:val="0"/>
          <w:numId w:val="3"/>
        </w:numPr>
        <w:ind w:right="37" w:hanging="427"/>
      </w:pPr>
      <w:r>
        <w:t xml:space="preserve">Een schriftelijke, </w:t>
      </w:r>
      <w:proofErr w:type="spellStart"/>
      <w:r>
        <w:t>hardcopy</w:t>
      </w:r>
      <w:proofErr w:type="spellEnd"/>
      <w:r>
        <w:t xml:space="preserve"> of per email ontvangen Offerte van de Opdrachtnemer is bindend en onherroepelijk voor de in de Offerte genoemde termijn, welke termijn geacht wordt minimaal gelijk te zijn aan de gevraagde termijn in de offerteaanvraag. Mondelinge Offertes worden niet geaccepteerd.  </w:t>
      </w:r>
    </w:p>
    <w:p w:rsidR="00E960C7" w:rsidRDefault="004D0E8B">
      <w:pPr>
        <w:numPr>
          <w:ilvl w:val="0"/>
          <w:numId w:val="3"/>
        </w:numPr>
        <w:ind w:right="37" w:hanging="427"/>
      </w:pPr>
      <w:r>
        <w:t xml:space="preserve">Een Offerte is deugdelijk gespecificeerd en heeft expliciet betrekking op de Aanvraag. </w:t>
      </w:r>
    </w:p>
    <w:p w:rsidR="00E960C7" w:rsidRDefault="004D0E8B">
      <w:pPr>
        <w:spacing w:after="2" w:line="259" w:lineRule="auto"/>
        <w:ind w:left="87" w:firstLine="0"/>
      </w:pPr>
      <w:r>
        <w:rPr>
          <w:b/>
        </w:rPr>
        <w:t xml:space="preserve"> </w:t>
      </w:r>
    </w:p>
    <w:p w:rsidR="00E960C7" w:rsidRDefault="004D0E8B">
      <w:pPr>
        <w:pStyle w:val="Kop1"/>
        <w:ind w:left="82"/>
      </w:pPr>
      <w:r>
        <w:t xml:space="preserve">Artikel 4 Totstandkoming Overeenkomst </w:t>
      </w:r>
    </w:p>
    <w:p w:rsidR="00E960C7" w:rsidRDefault="004D0E8B">
      <w:pPr>
        <w:numPr>
          <w:ilvl w:val="0"/>
          <w:numId w:val="4"/>
        </w:numPr>
        <w:ind w:right="37" w:hanging="427"/>
      </w:pPr>
      <w:r>
        <w:t xml:space="preserve">Een Overeenkomst komt tot stand, indien een schriftelijke onherroepelijke aanbieding van de wederpartij door de Gemeente schriftelijk is aanvaard. </w:t>
      </w:r>
    </w:p>
    <w:p w:rsidR="00E960C7" w:rsidRDefault="004D0E8B">
      <w:pPr>
        <w:numPr>
          <w:ilvl w:val="0"/>
          <w:numId w:val="4"/>
        </w:numPr>
        <w:ind w:right="37" w:hanging="427"/>
      </w:pPr>
      <w:r>
        <w:t xml:space="preserve">Wijzigingen of aanvullingen op de Overeenkomst komen alleen na schriftelijke vastlegging tot stand. </w:t>
      </w:r>
    </w:p>
    <w:p w:rsidR="00E960C7" w:rsidRDefault="004D0E8B">
      <w:pPr>
        <w:spacing w:after="2" w:line="259" w:lineRule="auto"/>
        <w:ind w:left="87" w:firstLine="0"/>
      </w:pPr>
      <w:r>
        <w:rPr>
          <w:b/>
        </w:rPr>
        <w:t xml:space="preserve"> </w:t>
      </w:r>
    </w:p>
    <w:p w:rsidR="00E960C7" w:rsidRDefault="004D0E8B">
      <w:pPr>
        <w:pStyle w:val="Kop1"/>
        <w:ind w:left="82"/>
      </w:pPr>
      <w:r>
        <w:t xml:space="preserve">Artikel 5 Overdracht van rechten en verplichtingen </w:t>
      </w:r>
    </w:p>
    <w:p w:rsidR="00E960C7" w:rsidRDefault="004D0E8B">
      <w:pPr>
        <w:ind w:left="72" w:right="37" w:firstLine="0"/>
      </w:pPr>
      <w:r>
        <w:t xml:space="preserve">Partijen kunnen rechten en verplichtingen uit hoofde van de Overeenkomst slechts met voorafgaande schriftelijke toestemming van de andere Partij(en) geheel of gedeeltelijk overdragen aan een derde. Partijen zullen hun toestemming niet op onredelijke gronden weigeren en zijn gerechtigd aan deze toestemming voorwaarden te verbinden. </w:t>
      </w:r>
    </w:p>
    <w:p w:rsidR="00E960C7" w:rsidRDefault="004D0E8B">
      <w:pPr>
        <w:spacing w:after="0" w:line="259" w:lineRule="auto"/>
        <w:ind w:left="87" w:firstLine="0"/>
      </w:pPr>
      <w:r>
        <w:rPr>
          <w:b/>
        </w:rPr>
        <w:lastRenderedPageBreak/>
        <w:t xml:space="preserve"> </w:t>
      </w:r>
    </w:p>
    <w:p w:rsidR="00E960C7" w:rsidRDefault="004D0E8B">
      <w:pPr>
        <w:pStyle w:val="Kop1"/>
        <w:ind w:left="82"/>
      </w:pPr>
      <w:r>
        <w:t xml:space="preserve">Artikel 6 Geheimhouding </w:t>
      </w:r>
    </w:p>
    <w:p w:rsidR="00E960C7" w:rsidRDefault="004D0E8B">
      <w:pPr>
        <w:ind w:left="72" w:right="37" w:firstLine="0"/>
      </w:pPr>
      <w:r>
        <w:t>De Opdrachtnemer heeft kennisgenomen van het bepaalde in artikel 2:5 van de Algemene wet bestuursrecht.</w:t>
      </w:r>
      <w:r w:rsidR="00E017D0">
        <w:t xml:space="preserve"> </w:t>
      </w:r>
      <w:r w:rsidR="00E017D0" w:rsidRPr="00E017D0">
        <w:rPr>
          <w:color w:val="auto"/>
        </w:rPr>
        <w:t xml:space="preserve">De opdrachtnemer heeft kennisgenomen van het bepaalde in artikel 2:5 Algemene wet bestuursrecht. In aanvulling op artikel 2:5 komen partijen overeen dat de geheimhoudingsplicht niet geldt, voor zover een rechterlijke bevel of de toepasselijke gedrags- en beroepsregels hem tot mededeling </w:t>
      </w:r>
      <w:proofErr w:type="spellStart"/>
      <w:r w:rsidR="00E017D0" w:rsidRPr="00E017D0">
        <w:rPr>
          <w:color w:val="auto"/>
        </w:rPr>
        <w:t>verplicht.</w:t>
      </w:r>
      <w:r>
        <w:t>De</w:t>
      </w:r>
      <w:proofErr w:type="spellEnd"/>
      <w:r>
        <w:t xml:space="preserve"> Opdrachtnemer zal ervoor zorgdragen dat de personen die zijn belast met de uitvoering van de Overeenkomst, eveneens worden geïnformeerd over de hiervoor bedoelde geheimhoudingsplicht. Behoudens voorafgaande schriftelijke toestemming van de andere partij, zal ieder der partijen informatie, alsmede informatie- en gegevensdragers die haar ter beschikking staan, niet aan derden kenbaar maken/verstrekken. </w:t>
      </w:r>
    </w:p>
    <w:p w:rsidR="00E960C7" w:rsidRDefault="004D0E8B">
      <w:pPr>
        <w:spacing w:after="0" w:line="259" w:lineRule="auto"/>
        <w:ind w:left="86" w:firstLine="0"/>
      </w:pPr>
      <w:r>
        <w:t xml:space="preserve"> </w:t>
      </w:r>
    </w:p>
    <w:p w:rsidR="00E960C7" w:rsidRDefault="004D0E8B">
      <w:pPr>
        <w:pStyle w:val="Kop1"/>
        <w:ind w:left="82"/>
      </w:pPr>
      <w:r>
        <w:t>Artikel 7 Leiding en toezicht</w:t>
      </w:r>
      <w:r>
        <w:rPr>
          <w:b w:val="0"/>
        </w:rPr>
        <w:t xml:space="preserve"> </w:t>
      </w:r>
    </w:p>
    <w:p w:rsidR="00E960C7" w:rsidRDefault="004D0E8B">
      <w:pPr>
        <w:numPr>
          <w:ilvl w:val="0"/>
          <w:numId w:val="5"/>
        </w:numPr>
        <w:ind w:right="37" w:hanging="427"/>
      </w:pPr>
      <w:r>
        <w:t xml:space="preserve">De in het kader van de (uitvoering van de) Overeenkomst c.q. Leveringen in te schakelen (natuurlijke en rechts-) personen staan onder leiding en toezicht van Opdrachtnemer. De Gemeente draagt </w:t>
      </w:r>
      <w:proofErr w:type="spellStart"/>
      <w:r>
        <w:t>terzake</w:t>
      </w:r>
      <w:proofErr w:type="spellEnd"/>
      <w:r>
        <w:t xml:space="preserve"> op geen enkele wijze verantwoordelijkheid noch aansprakelijkheid. </w:t>
      </w:r>
    </w:p>
    <w:p w:rsidR="00E960C7" w:rsidRDefault="004D0E8B">
      <w:pPr>
        <w:numPr>
          <w:ilvl w:val="0"/>
          <w:numId w:val="5"/>
        </w:numPr>
        <w:ind w:right="37" w:hanging="427"/>
      </w:pPr>
      <w:r>
        <w:t xml:space="preserve">Opdrachtnemer vrijwaart de Gemeente voor eventuele jegens de Gemeente ingestelde ‘werknemersaanspraken’ in de meest ruime zin van - in het kader van de (uitvoering van de) Overeenkomst c.q. de Leveringen in te schakelen - natuurlijke personen. </w:t>
      </w:r>
    </w:p>
    <w:p w:rsidR="00E960C7" w:rsidRDefault="004D0E8B">
      <w:pPr>
        <w:spacing w:after="4" w:line="259" w:lineRule="auto"/>
        <w:ind w:left="86" w:firstLine="0"/>
      </w:pPr>
      <w:r>
        <w:rPr>
          <w:b/>
        </w:rPr>
        <w:t xml:space="preserve"> </w:t>
      </w:r>
    </w:p>
    <w:p w:rsidR="00E960C7" w:rsidRDefault="004D0E8B">
      <w:pPr>
        <w:pStyle w:val="Kop1"/>
        <w:ind w:left="82"/>
      </w:pPr>
      <w:r>
        <w:t xml:space="preserve">Artikel 8 Garanties </w:t>
      </w:r>
    </w:p>
    <w:p w:rsidR="00E960C7" w:rsidRDefault="004D0E8B">
      <w:pPr>
        <w:numPr>
          <w:ilvl w:val="0"/>
          <w:numId w:val="6"/>
        </w:numPr>
        <w:ind w:right="37" w:hanging="427"/>
      </w:pPr>
      <w:r>
        <w:t xml:space="preserve">Opdrachtnemer garandeert dat het door hem geleverde geheel compleet en voor gebruik gereed is. Alle voor het gebruik benodigde onderdelen, hulpmaterialen, gereedschappen, reservedelen, gebruiksaanwijzingen en instructieboeken worden door Opdrachtnemer meegeleverd. </w:t>
      </w:r>
    </w:p>
    <w:p w:rsidR="00E960C7" w:rsidRDefault="004D0E8B">
      <w:pPr>
        <w:numPr>
          <w:ilvl w:val="0"/>
          <w:numId w:val="6"/>
        </w:numPr>
        <w:ind w:right="37" w:hanging="427"/>
      </w:pPr>
      <w:r>
        <w:t xml:space="preserve">Opdrachtnemer garandeert dat het geleverde voldoet aan de wettelijke bepalingen c.q. vereisten betreffende onder andere kwaliteit, veiligheid, milieu en gezondheid. Opdrachtnemer garandeert het vrije en ongestoorde genot en gebruik door de Gemeente van het geleverde. Opdrachtnemer vrijwaart de Gemeente tegen financiële gevolgen van aanspraken van derden op het geleverde, bijvoorbeeld wegens inbreuk op hun intellectuele en/ of industriële eigendomsrechten. </w:t>
      </w:r>
    </w:p>
    <w:p w:rsidR="00E960C7" w:rsidRDefault="004D0E8B">
      <w:pPr>
        <w:numPr>
          <w:ilvl w:val="0"/>
          <w:numId w:val="6"/>
        </w:numPr>
        <w:ind w:right="37" w:hanging="427"/>
      </w:pPr>
      <w:r>
        <w:t xml:space="preserve">Opdrachtnemer garandeert dat hij en zijn personeelsleden te allen tijde alle door de centrale overheid en de Gemeente vastgestelde relevante wet- en regelgeving - bijvoorbeeld betreffende kwaliteit, veiligheid, milieu en gezondheid - zullen naleven bij de uitvoering van de Overeenkomst. </w:t>
      </w:r>
    </w:p>
    <w:p w:rsidR="00E960C7" w:rsidRDefault="004D0E8B">
      <w:pPr>
        <w:numPr>
          <w:ilvl w:val="0"/>
          <w:numId w:val="6"/>
        </w:numPr>
        <w:ind w:right="37" w:hanging="427"/>
      </w:pPr>
      <w:r>
        <w:t xml:space="preserve">Opdrachtnemer garandeert dat hij en zijn personeelsleden de door de Gemeente vastgestelde bedrijfsvoorschriften en reglementen strikt zullen naleven. </w:t>
      </w:r>
    </w:p>
    <w:p w:rsidR="00E960C7" w:rsidRDefault="004D0E8B">
      <w:pPr>
        <w:spacing w:after="2" w:line="259" w:lineRule="auto"/>
        <w:ind w:left="86" w:firstLine="0"/>
      </w:pPr>
      <w:r>
        <w:rPr>
          <w:b/>
        </w:rPr>
        <w:t xml:space="preserve"> </w:t>
      </w:r>
    </w:p>
    <w:p w:rsidR="00E960C7" w:rsidRDefault="004D0E8B">
      <w:pPr>
        <w:pStyle w:val="Kop1"/>
        <w:ind w:left="82"/>
      </w:pPr>
      <w:r>
        <w:t xml:space="preserve">Artikel 9 Aansprakelijkheid </w:t>
      </w:r>
    </w:p>
    <w:p w:rsidR="00E960C7" w:rsidRDefault="004D0E8B">
      <w:pPr>
        <w:numPr>
          <w:ilvl w:val="0"/>
          <w:numId w:val="7"/>
        </w:numPr>
        <w:ind w:right="37" w:hanging="360"/>
      </w:pPr>
      <w:r>
        <w:t xml:space="preserve">De Opdrachtnemer is jegens de Opdrachtgever aansprakelijk: </w:t>
      </w:r>
    </w:p>
    <w:p w:rsidR="00E960C7" w:rsidRDefault="004D0E8B">
      <w:pPr>
        <w:numPr>
          <w:ilvl w:val="1"/>
          <w:numId w:val="7"/>
        </w:numPr>
        <w:ind w:right="37" w:hanging="360"/>
      </w:pPr>
      <w:r>
        <w:t xml:space="preserve">Indien er sprake is van een toerekenbare tekortkoming en;  </w:t>
      </w:r>
    </w:p>
    <w:p w:rsidR="00E960C7" w:rsidRDefault="004D0E8B">
      <w:pPr>
        <w:numPr>
          <w:ilvl w:val="1"/>
          <w:numId w:val="7"/>
        </w:numPr>
        <w:ind w:right="37" w:hanging="360"/>
      </w:pPr>
      <w:r>
        <w:t xml:space="preserve">Opdrachtgever Opdrachtnemer schriftelijk in gebreke heeft gesteld en de Opdrachtnemer heeft gesommeerd om de gevolgen van de tekortkoming binnen een redelijke termijn te herstellen en;  </w:t>
      </w:r>
    </w:p>
    <w:p w:rsidR="00E960C7" w:rsidRDefault="004D0E8B">
      <w:pPr>
        <w:numPr>
          <w:ilvl w:val="1"/>
          <w:numId w:val="7"/>
        </w:numPr>
        <w:ind w:right="37" w:hanging="360"/>
      </w:pPr>
      <w:r>
        <w:t xml:space="preserve">Opdrachtnemer aan deze sommatie niet of niet tijdig heeft voldaan. </w:t>
      </w:r>
    </w:p>
    <w:p w:rsidR="00E960C7" w:rsidRDefault="004D0E8B">
      <w:pPr>
        <w:numPr>
          <w:ilvl w:val="0"/>
          <w:numId w:val="7"/>
        </w:numPr>
        <w:ind w:right="37" w:hanging="360"/>
      </w:pPr>
      <w:r>
        <w:t xml:space="preserve">Is de Opdrachtnemer aansprakelijk, dan is hij gehouden tot vergoeding van de door Opdrachtgever dientengevolge geleden en te lijden schade. </w:t>
      </w:r>
    </w:p>
    <w:p w:rsidR="00E960C7" w:rsidRDefault="004D0E8B">
      <w:pPr>
        <w:numPr>
          <w:ilvl w:val="0"/>
          <w:numId w:val="7"/>
        </w:numPr>
        <w:ind w:right="37" w:hanging="360"/>
      </w:pPr>
      <w:r>
        <w:t xml:space="preserve">De in totaal in het kader van een opdracht door de Opdrachtnemer te vergoeden schade is beperkt: </w:t>
      </w:r>
    </w:p>
    <w:p w:rsidR="00E960C7" w:rsidRDefault="004D0E8B">
      <w:pPr>
        <w:numPr>
          <w:ilvl w:val="1"/>
          <w:numId w:val="7"/>
        </w:numPr>
        <w:ind w:right="37" w:hanging="360"/>
      </w:pPr>
      <w:r>
        <w:t xml:space="preserve">Voor opdrachten waarvan de opdrachtsom minder bedraagt dan  € 1.000.000,-: het bedrag van de schade, maar niet meer dan  € 1.000.000,- , tenzij anders is overeengekomen; </w:t>
      </w:r>
    </w:p>
    <w:p w:rsidR="00E960C7" w:rsidRDefault="004D0E8B">
      <w:pPr>
        <w:numPr>
          <w:ilvl w:val="1"/>
          <w:numId w:val="7"/>
        </w:numPr>
        <w:ind w:right="37" w:hanging="360"/>
      </w:pPr>
      <w:r>
        <w:t xml:space="preserve">Voor opdrachten waarvan de opdrachtsom € 1.000.000,- of meer bedraagt: tot het bedrag van de schade, maar niet meer dan de opdrachtsom, tenzij anders is overeengekomen; </w:t>
      </w:r>
    </w:p>
    <w:p w:rsidR="00E960C7" w:rsidRDefault="004D0E8B">
      <w:pPr>
        <w:numPr>
          <w:ilvl w:val="0"/>
          <w:numId w:val="7"/>
        </w:numPr>
        <w:ind w:right="37" w:hanging="360"/>
      </w:pPr>
      <w:r>
        <w:t xml:space="preserve">De Opdrachtnemer is aansprakelijk voor directe en indirecte schade. </w:t>
      </w:r>
    </w:p>
    <w:p w:rsidR="00E960C7" w:rsidRDefault="004D0E8B">
      <w:pPr>
        <w:numPr>
          <w:ilvl w:val="0"/>
          <w:numId w:val="7"/>
        </w:numPr>
        <w:ind w:right="37" w:hanging="360"/>
      </w:pPr>
      <w:r>
        <w:t xml:space="preserve">Aansprakelijkheid van Opdrachtnemer vervalt 10 jaar na beëindiging van de met de opdracht gemoeide werkzaamheden. </w:t>
      </w:r>
    </w:p>
    <w:p w:rsidR="00E960C7" w:rsidRDefault="004D0E8B">
      <w:pPr>
        <w:numPr>
          <w:ilvl w:val="0"/>
          <w:numId w:val="7"/>
        </w:numPr>
        <w:ind w:right="37" w:hanging="360"/>
      </w:pPr>
      <w:r>
        <w:t xml:space="preserve">Indien de Opdrachtnemer in gebreke is gesteld voor (een) tekortkoming(en) in de nakoming van de Overeenkomst en deze tekortkoming(en) niet binnen de daartoe gestelde termijn heeft hersteld, is de Opdrachtnemer niet meer bevoegd om deze tekortkoming(en) te herstellen, tenzij de Opdrachtgever daartoe schriftelijk toestemming heeft gegeven. Herstel van schade als gevolg van tekortkomingen waarvoor hij aansprakelijk is kan (in opdracht van) de Opdrachtnemer slechts geschieden in overleg met de Opdrachtgever. </w:t>
      </w:r>
    </w:p>
    <w:p w:rsidR="00E960C7" w:rsidRDefault="00750F09" w:rsidP="00750F09">
      <w:pPr>
        <w:numPr>
          <w:ilvl w:val="0"/>
          <w:numId w:val="7"/>
        </w:numPr>
        <w:ind w:right="37" w:hanging="360"/>
      </w:pPr>
      <w:r w:rsidRPr="00750F09">
        <w:t xml:space="preserve">Opdrachtnemer zal opdrachtgever vrijwaren van alle (rechts)vorderingen en aanspraken van derden, voortvloeiende uit door die derden geleden schade, in welke vorm dan ook, ten gevolge van of verband houdende met de uitvoering van deze Overeenkomst, voor zover deze schade is toe te rekenen aan Opdrachtnemer. De vrijwaringsverplichting van Opdrachtnemer wordt beperkt door de aansprakelijkheidsbeperking opgenomen in artikel 13 van de </w:t>
      </w:r>
      <w:proofErr w:type="spellStart"/>
      <w:r w:rsidRPr="00750F09">
        <w:t>Overeenkomst.</w:t>
      </w:r>
      <w:r w:rsidR="004D0E8B">
        <w:t>De</w:t>
      </w:r>
      <w:proofErr w:type="spellEnd"/>
      <w:r w:rsidR="004D0E8B">
        <w:t xml:space="preserve"> Opdrachtnemer is tegenover de Opdrachtgever aansprakelijk voor de schade door deze geleden als gevolg van een bevoegdheidsoverschrijding van de Opdrachtnemer. </w:t>
      </w:r>
    </w:p>
    <w:p w:rsidR="00E960C7" w:rsidRDefault="004D0E8B">
      <w:pPr>
        <w:numPr>
          <w:ilvl w:val="0"/>
          <w:numId w:val="7"/>
        </w:numPr>
        <w:ind w:right="37" w:hanging="360"/>
      </w:pPr>
      <w:r>
        <w:t xml:space="preserve">Bij de vaststelling van de schadevergoeding in gevolge het in het vorige lid bepaalde wordt, naast de overige van belang zijnde feiten en omstandigheden, rekening gehouden met de mate waarin de Opdrachtgever door de gevolgen van de bevoegdheidsoverschrijding is gebaat. </w:t>
      </w:r>
    </w:p>
    <w:p w:rsidR="00E960C7" w:rsidRDefault="004D0E8B">
      <w:pPr>
        <w:spacing w:after="2" w:line="259" w:lineRule="auto"/>
        <w:ind w:left="86" w:firstLine="0"/>
      </w:pPr>
      <w:r>
        <w:rPr>
          <w:b/>
        </w:rPr>
        <w:t xml:space="preserve"> </w:t>
      </w:r>
    </w:p>
    <w:p w:rsidR="00E960C7" w:rsidRDefault="004D0E8B">
      <w:pPr>
        <w:pStyle w:val="Kop1"/>
        <w:ind w:left="82"/>
      </w:pPr>
      <w:r>
        <w:t xml:space="preserve">Artikel 10 Verzekering </w:t>
      </w:r>
    </w:p>
    <w:p w:rsidR="00E960C7" w:rsidRDefault="004D0E8B">
      <w:pPr>
        <w:numPr>
          <w:ilvl w:val="0"/>
          <w:numId w:val="8"/>
        </w:numPr>
        <w:ind w:right="37" w:hanging="427"/>
      </w:pPr>
      <w:r>
        <w:t xml:space="preserve">Opdrachtnemer heeft en houdt zich adequaat verzekerd voor de navolgende risico's: </w:t>
      </w:r>
    </w:p>
    <w:p w:rsidR="00E960C7" w:rsidRDefault="004D0E8B">
      <w:pPr>
        <w:numPr>
          <w:ilvl w:val="1"/>
          <w:numId w:val="8"/>
        </w:numPr>
        <w:ind w:right="37" w:hanging="360"/>
      </w:pPr>
      <w:r>
        <w:t xml:space="preserve">Beroepsaansprakelijkheid (risico's die voortvloeien uit beroepsfouten); </w:t>
      </w:r>
    </w:p>
    <w:p w:rsidR="00E960C7" w:rsidRDefault="004D0E8B">
      <w:pPr>
        <w:numPr>
          <w:ilvl w:val="1"/>
          <w:numId w:val="8"/>
        </w:numPr>
        <w:ind w:right="37" w:hanging="360"/>
      </w:pPr>
      <w:r>
        <w:t xml:space="preserve">Bedrijfsaansprakelijkheid (waaronder aansprakelijkheid voor schade toegebracht aan personen of zaken die eigendom zijn van de Gemeente); </w:t>
      </w:r>
    </w:p>
    <w:p w:rsidR="00E960C7" w:rsidRDefault="004D0E8B">
      <w:pPr>
        <w:numPr>
          <w:ilvl w:val="1"/>
          <w:numId w:val="8"/>
        </w:numPr>
        <w:ind w:right="37" w:hanging="360"/>
      </w:pPr>
      <w:r>
        <w:t xml:space="preserve">Verlies van en schade aan bedrijfsinventaris (waaronder door brand en diefstal), inclusief de zaken die eigendom zijn van de Gemeente. </w:t>
      </w:r>
    </w:p>
    <w:p w:rsidR="00E960C7" w:rsidRDefault="004D0E8B">
      <w:pPr>
        <w:numPr>
          <w:ilvl w:val="0"/>
          <w:numId w:val="8"/>
        </w:numPr>
        <w:ind w:right="37" w:hanging="427"/>
      </w:pPr>
      <w:r>
        <w:t xml:space="preserve">Opdrachtnemer legt op verzoek van de Gemeente onverwijld (een gewaarmerkt afschrift van) de polissen en de bewijzen van premiebetaling ter zake van de in het eerste lid bedoelde verzekeringen dan wel een certificaat van verzekering dan wel een verklaring van de verzekeraar betreffende het bestaan van deze verzekeringen en het betaald zijn van de premie over. Opdrachtnemer beëindigt niet zonder voorafgaande schriftelijke toestemming van de Gemeente de verzekeringsovereenkomsten dan wel de condities waaronder deze zijn aangegaan. Evenmin wijzigt Opdrachtnemer het </w:t>
      </w:r>
      <w:r>
        <w:lastRenderedPageBreak/>
        <w:t xml:space="preserve">verzekerde bedrag ten nadele van de Gemeente zonder bedoelde toestemming. De door Opdrachtnemer verschuldigde verzekeringspremies worden geacht in de overeengekomen prijzen en tarieven te zijn begrepen. </w:t>
      </w:r>
    </w:p>
    <w:p w:rsidR="00E960C7" w:rsidRDefault="00E960C7" w:rsidP="00420EEC">
      <w:pPr>
        <w:spacing w:after="2" w:line="259" w:lineRule="auto"/>
      </w:pPr>
    </w:p>
    <w:p w:rsidR="00E960C7" w:rsidRDefault="004D0E8B">
      <w:pPr>
        <w:pStyle w:val="Kop1"/>
        <w:ind w:left="82"/>
      </w:pPr>
      <w:r>
        <w:t xml:space="preserve">Artikel 11 De prijs </w:t>
      </w:r>
    </w:p>
    <w:p w:rsidR="00E960C7" w:rsidRDefault="004D0E8B">
      <w:pPr>
        <w:numPr>
          <w:ilvl w:val="0"/>
          <w:numId w:val="9"/>
        </w:numPr>
        <w:ind w:right="37" w:hanging="427"/>
      </w:pPr>
      <w:r>
        <w:t xml:space="preserve">De prijs voor het geleverde zoals vermeld in de Overeenkomst is in Euro’s, exclusief BTW en omvat alle directe en/ of indirecte kosten, zoals bijvoorbeeld reis- en verblijfkosten, die door Opdrachtnemer in verband met de uitvoering van de Overeenkomst zijn of worden gemaakt. </w:t>
      </w:r>
    </w:p>
    <w:p w:rsidR="00E960C7" w:rsidRDefault="004D0E8B">
      <w:pPr>
        <w:numPr>
          <w:ilvl w:val="0"/>
          <w:numId w:val="9"/>
        </w:numPr>
        <w:ind w:right="37" w:hanging="427"/>
      </w:pPr>
      <w:r>
        <w:t xml:space="preserve">De prijs is vast, tenzij de Overeenkomst de omstandigheden vermeldt die tot prijsaanpassing kunnen leiden, alsmede de wijze bepaalt waarop de aanpassing plaatsvindt. </w:t>
      </w:r>
    </w:p>
    <w:p w:rsidR="00E960C7" w:rsidRDefault="004D0E8B">
      <w:pPr>
        <w:numPr>
          <w:ilvl w:val="0"/>
          <w:numId w:val="9"/>
        </w:numPr>
        <w:ind w:right="37" w:hanging="427"/>
      </w:pPr>
      <w:r>
        <w:t xml:space="preserve">De wijziging bedoeld in het lid 2 zal geen doorgang kunnen vinden voordat de Gemeente hiervan op de hoogte is gesteld en hieraan haar schriftelijke goedkeuring heeft gegeven. </w:t>
      </w:r>
    </w:p>
    <w:p w:rsidR="00E960C7" w:rsidRDefault="004D0E8B">
      <w:pPr>
        <w:spacing w:after="2" w:line="259" w:lineRule="auto"/>
        <w:ind w:left="86" w:firstLine="0"/>
      </w:pPr>
      <w:r>
        <w:rPr>
          <w:b/>
        </w:rPr>
        <w:t xml:space="preserve"> </w:t>
      </w:r>
    </w:p>
    <w:p w:rsidR="00E960C7" w:rsidRDefault="004D0E8B">
      <w:pPr>
        <w:pStyle w:val="Kop1"/>
        <w:ind w:left="82"/>
      </w:pPr>
      <w:r>
        <w:t xml:space="preserve">Artikel 12 Meerwerk </w:t>
      </w:r>
    </w:p>
    <w:p w:rsidR="00E960C7" w:rsidRDefault="004D0E8B">
      <w:pPr>
        <w:numPr>
          <w:ilvl w:val="0"/>
          <w:numId w:val="10"/>
        </w:numPr>
        <w:ind w:right="37" w:hanging="427"/>
      </w:pPr>
      <w:r>
        <w:t xml:space="preserve">Indien door aanvullende wensen of gewijzigde inzichten van Opdrachtgever of door wijziging van de voor de te verrichten prestaties van belang zijnde wettelijke voorschriften, de prestaties die Opdrachtnemer op grond van de Overeenkomst moet verrichten, aantoonbaar worden verzwaard dan wel uitgebreid, is sprake van meerwerk, dat voor vergoeding in aanmerking komt. Tot meerwerk worden niet gerekend aanvullende werkzaamheden of gewijzigde inzichten die Opdrachtnemer bij het sluiten van de Overeenkomst had behoren te voorzien. Indien een partij meent dat van meerwerk sprake is, zal zij daarvan zo spoedig mogelijk mededeling doen aan de andere partij. </w:t>
      </w:r>
    </w:p>
    <w:p w:rsidR="00E960C7" w:rsidRDefault="004D0E8B">
      <w:pPr>
        <w:numPr>
          <w:ilvl w:val="0"/>
          <w:numId w:val="10"/>
        </w:numPr>
        <w:ind w:right="37" w:hanging="427"/>
      </w:pPr>
      <w:r>
        <w:t xml:space="preserve">Opdrachtnemer vangt niet aan met meerwerk alvorens hij daartoe schriftelijke opdracht van Opdrachtgever heeft gekregen. </w:t>
      </w:r>
    </w:p>
    <w:p w:rsidR="00E960C7" w:rsidRDefault="004D0E8B">
      <w:pPr>
        <w:numPr>
          <w:ilvl w:val="0"/>
          <w:numId w:val="10"/>
        </w:numPr>
        <w:ind w:right="37" w:hanging="427"/>
      </w:pPr>
      <w:r>
        <w:t xml:space="preserve">Opdrachtnemer brengt ter verkrijging van een opdracht een schriftelijke offerte uit met betrekking tot de omvang van het verwachte meerwerk en de daaraan verbonden tijdsduur en kosten. Ter zake van het door Opdrachtnemer te verrichten meerwerk gelden de bepalingen van de Overeenkomst, waaronder de tarieven en eventuele kortingen, voor zover deze door de nadere schriftelijke opdracht niet worden gewijzigd.  </w:t>
      </w:r>
    </w:p>
    <w:p w:rsidR="00E960C7" w:rsidRDefault="004D0E8B">
      <w:pPr>
        <w:numPr>
          <w:ilvl w:val="0"/>
          <w:numId w:val="10"/>
        </w:numPr>
        <w:ind w:right="37" w:hanging="427"/>
      </w:pPr>
      <w:r>
        <w:t xml:space="preserve">Meerwerk wordt door Opdrachtnemer na voltooiing van de </w:t>
      </w:r>
      <w:proofErr w:type="spellStart"/>
      <w:r>
        <w:t>meerwerkzaamheden</w:t>
      </w:r>
      <w:proofErr w:type="spellEnd"/>
      <w:r>
        <w:t xml:space="preserve"> en acceptatie daarvan door </w:t>
      </w:r>
    </w:p>
    <w:p w:rsidR="00E960C7" w:rsidRDefault="004D0E8B">
      <w:pPr>
        <w:ind w:left="514" w:right="37" w:firstLine="0"/>
      </w:pPr>
      <w:r>
        <w:t xml:space="preserve">Opdrachtgever apart gefactureerd. De aard en de omvang van de verrichte </w:t>
      </w:r>
      <w:proofErr w:type="spellStart"/>
      <w:r>
        <w:t>meerwerkzaamheden</w:t>
      </w:r>
      <w:proofErr w:type="spellEnd"/>
      <w:r>
        <w:t xml:space="preserve"> worden in de facturen uitdrukkelijk vermeld en aan de hand van authentieke documenten gespecificeerd. </w:t>
      </w:r>
    </w:p>
    <w:p w:rsidR="00E960C7" w:rsidRDefault="004D0E8B">
      <w:pPr>
        <w:spacing w:after="4" w:line="259" w:lineRule="auto"/>
        <w:ind w:left="86" w:firstLine="0"/>
      </w:pPr>
      <w:r>
        <w:rPr>
          <w:b/>
        </w:rPr>
        <w:t xml:space="preserve"> </w:t>
      </w:r>
    </w:p>
    <w:p w:rsidR="00E960C7" w:rsidRDefault="004D0E8B">
      <w:pPr>
        <w:pStyle w:val="Kop1"/>
        <w:ind w:left="82"/>
      </w:pPr>
      <w:r>
        <w:t xml:space="preserve">Artikel 13 Betalingen en facturatie </w:t>
      </w:r>
    </w:p>
    <w:p w:rsidR="00E960C7" w:rsidRDefault="004D0E8B">
      <w:pPr>
        <w:numPr>
          <w:ilvl w:val="0"/>
          <w:numId w:val="11"/>
        </w:numPr>
        <w:ind w:right="37" w:hanging="427"/>
      </w:pPr>
      <w:r>
        <w:t xml:space="preserve">Het recht op betaling ontstaat na acceptatie van de resultaten van de verrichte prestaties. </w:t>
      </w:r>
    </w:p>
    <w:p w:rsidR="00E960C7" w:rsidRDefault="004D0E8B">
      <w:pPr>
        <w:numPr>
          <w:ilvl w:val="0"/>
          <w:numId w:val="11"/>
        </w:numPr>
        <w:ind w:right="37" w:hanging="427"/>
      </w:pPr>
      <w:r>
        <w:t xml:space="preserve">Betalingen door de Gemeente van (delen van) de prijs vinden slechts plaats op basis van een door Opdrachtnemer deugdelijk gespecificeerde - d.w.z. een naar aard en hoeveelheid van de afgeleverde Producten en/ of uitgevoerde Diensten gespecificeerde – (deel)factuur, voorzien van een bestelreferentie. Niet-gespecificeerde facturen worden niet in behandeling genomen. </w:t>
      </w:r>
    </w:p>
    <w:p w:rsidR="00E960C7" w:rsidRDefault="004D0E8B">
      <w:pPr>
        <w:numPr>
          <w:ilvl w:val="0"/>
          <w:numId w:val="11"/>
        </w:numPr>
        <w:ind w:right="37" w:hanging="427"/>
      </w:pPr>
      <w:r>
        <w:t xml:space="preserve">Opdrachtnemer factureert binnen dertig (30) dagen na acceptatie. De Gemeente betaalt de in lid 1 genoemde factuur binnen dertig (30) kalenderdagen nadat zij voornoemde factuur heeft ontvangen, eventueel de Producten en / of Diensten heeft gekeurd en gecontroleerd én geconstateerd heeft dat deze naar haar genoegen zijn afgeleverd c.q. opgeleverd.  </w:t>
      </w:r>
    </w:p>
    <w:p w:rsidR="00E960C7" w:rsidRDefault="004D0E8B">
      <w:pPr>
        <w:numPr>
          <w:ilvl w:val="0"/>
          <w:numId w:val="11"/>
        </w:numPr>
        <w:ind w:right="37" w:hanging="427"/>
      </w:pPr>
      <w:r>
        <w:t xml:space="preserve">Opdrachtnemer dient op elke factuur een omschrijving van het geleverde op te nemen van Opdrachtgever.  </w:t>
      </w:r>
    </w:p>
    <w:p w:rsidR="00E960C7" w:rsidRDefault="004D0E8B">
      <w:pPr>
        <w:numPr>
          <w:ilvl w:val="0"/>
          <w:numId w:val="11"/>
        </w:numPr>
        <w:ind w:right="37" w:hanging="427"/>
      </w:pPr>
      <w:r>
        <w:t xml:space="preserve">De factuureisen, </w:t>
      </w:r>
      <w:proofErr w:type="spellStart"/>
      <w:r>
        <w:t>voorzover</w:t>
      </w:r>
      <w:proofErr w:type="spellEnd"/>
      <w:r>
        <w:t xml:space="preserve"> hier niet opgenomen, worden opgenomen in de Overeenkomst.  </w:t>
      </w:r>
    </w:p>
    <w:p w:rsidR="00E960C7" w:rsidRDefault="004D0E8B">
      <w:pPr>
        <w:numPr>
          <w:ilvl w:val="0"/>
          <w:numId w:val="11"/>
        </w:numPr>
        <w:ind w:right="37" w:hanging="427"/>
      </w:pPr>
      <w:r>
        <w:t xml:space="preserve">Opdrachtgever is niet gehouden aan betaling van een factuur welke niet voldoet aan de gestelde eisen. Deze wordt z.s.m. </w:t>
      </w:r>
    </w:p>
    <w:p w:rsidR="00E960C7" w:rsidRDefault="004D0E8B">
      <w:pPr>
        <w:ind w:left="514" w:right="37" w:firstLine="0"/>
      </w:pPr>
      <w:r>
        <w:t xml:space="preserve">aan Opdrachtnemer geretourneerd, waarna Opdrachtgever alsnog een factuur zendt die wel voldoet aan de gestelde eisen.  </w:t>
      </w:r>
    </w:p>
    <w:p w:rsidR="00E960C7" w:rsidRDefault="004D0E8B">
      <w:pPr>
        <w:spacing w:after="4" w:line="259" w:lineRule="auto"/>
        <w:ind w:left="86" w:firstLine="0"/>
      </w:pPr>
      <w:r>
        <w:rPr>
          <w:b/>
        </w:rPr>
        <w:t xml:space="preserve"> </w:t>
      </w:r>
    </w:p>
    <w:p w:rsidR="00E960C7" w:rsidRDefault="004D0E8B">
      <w:pPr>
        <w:pStyle w:val="Kop1"/>
        <w:ind w:left="82"/>
      </w:pPr>
      <w:r>
        <w:t xml:space="preserve">Artikel 14 Overdracht rechten en verplichtingen </w:t>
      </w:r>
    </w:p>
    <w:p w:rsidR="00E960C7" w:rsidRDefault="004D0E8B">
      <w:pPr>
        <w:ind w:left="514" w:right="37" w:firstLine="0"/>
      </w:pPr>
      <w:r>
        <w:t xml:space="preserve">Opdrachtnemer is niet bevoegd zijn rechten en verplichtingen uit de Overeenkomst aan derden over te dragen of deze met beperkte rechten te bezwaren, dan na verkregen toestemming door de Gemeente. Aan voornoemde toestemming kunnen voorwaarden worden verbonden. </w:t>
      </w:r>
    </w:p>
    <w:p w:rsidR="00E960C7" w:rsidRDefault="004D0E8B">
      <w:pPr>
        <w:spacing w:after="2" w:line="259" w:lineRule="auto"/>
        <w:ind w:left="86" w:firstLine="0"/>
      </w:pPr>
      <w:r>
        <w:rPr>
          <w:b/>
        </w:rPr>
        <w:t xml:space="preserve"> </w:t>
      </w:r>
    </w:p>
    <w:p w:rsidR="00E960C7" w:rsidRDefault="004D0E8B">
      <w:pPr>
        <w:spacing w:after="18" w:line="259" w:lineRule="auto"/>
        <w:ind w:left="82" w:hanging="10"/>
      </w:pPr>
      <w:r>
        <w:rPr>
          <w:b/>
        </w:rPr>
        <w:t xml:space="preserve">Artikel 15 Rechthebbende op materiële en immateriële zaken. </w:t>
      </w:r>
    </w:p>
    <w:p w:rsidR="00E960C7" w:rsidRDefault="004D0E8B">
      <w:pPr>
        <w:numPr>
          <w:ilvl w:val="0"/>
          <w:numId w:val="12"/>
        </w:numPr>
        <w:ind w:right="37" w:hanging="427"/>
      </w:pPr>
      <w:r>
        <w:t xml:space="preserve">Opdrachtnemer zal eventuele in het kader van de Overeenkomst vervaardigde en/ of ontwikkelde goederen (zaken en/ of vermogensrechten) geheimhouden en de resultaten van zijn werkzaamheden niet openbaar maken dan na verkregen schriftelijke toestemming van de Gemeente. </w:t>
      </w:r>
    </w:p>
    <w:p w:rsidR="00E960C7" w:rsidRDefault="004D0E8B">
      <w:pPr>
        <w:numPr>
          <w:ilvl w:val="0"/>
          <w:numId w:val="12"/>
        </w:numPr>
        <w:ind w:right="37" w:hanging="427"/>
      </w:pPr>
      <w:r>
        <w:t xml:space="preserve">De Gemeente is de exclusieve rechthebbende op alle in het kader van de Overeenkomst vervaardigde en/ of ontwikkelde materiële en immateriële zaken. </w:t>
      </w:r>
    </w:p>
    <w:p w:rsidR="00E960C7" w:rsidRDefault="004D0E8B">
      <w:pPr>
        <w:spacing w:after="2" w:line="259" w:lineRule="auto"/>
        <w:ind w:left="86" w:firstLine="0"/>
      </w:pPr>
      <w:r>
        <w:rPr>
          <w:b/>
        </w:rPr>
        <w:t xml:space="preserve"> </w:t>
      </w:r>
    </w:p>
    <w:p w:rsidR="00E960C7" w:rsidRDefault="004D0E8B">
      <w:pPr>
        <w:pStyle w:val="Kop1"/>
        <w:ind w:left="82"/>
      </w:pPr>
      <w:r>
        <w:t xml:space="preserve">Artikel 16 Niet-nakoming en de gevolgen daarvan </w:t>
      </w:r>
    </w:p>
    <w:p w:rsidR="00E960C7" w:rsidRDefault="004D0E8B">
      <w:pPr>
        <w:numPr>
          <w:ilvl w:val="0"/>
          <w:numId w:val="13"/>
        </w:numPr>
        <w:ind w:right="37" w:hanging="427"/>
      </w:pPr>
      <w:r>
        <w:t xml:space="preserve">Ingeval het geleverde niet beantwoordt aan de Overeenkomst en/ of indien aflevering c.q. oplevering niet binnen de overeengekomen termijn en/ of niet op de overeengekomen plaats en wijze geschiedt en/ of in geval Opdrachtnemer anderszins zijn (garantie-) verplichtingen uit de Overeenkomst schendt, is sprake van niet-nakoming van de Overeenkomst door Opdrachtnemer. </w:t>
      </w:r>
    </w:p>
    <w:p w:rsidR="00E960C7" w:rsidRDefault="004D0E8B">
      <w:pPr>
        <w:numPr>
          <w:ilvl w:val="0"/>
          <w:numId w:val="13"/>
        </w:numPr>
        <w:ind w:right="37" w:hanging="427"/>
      </w:pPr>
      <w:r>
        <w:t xml:space="preserve">In geval van niet-nakoming van de Overeenkomst door Opdrachtnemer, zal de Gemeente - behoudens het geval dat nakoming reeds blijvend onmogelijk is - Opdrachtnemer door middel van een aanmaning schriftelijk in gebreke stellen en eisen dat Opdrachtnemer de niet-nakoming binnen een redelijke termijn herstelt. De daarmee gepaard gaande kosten komen voor rekening van Opdrachtnemer. Indien Opdrachtnemer niet binnen de in de ingebrekestelling vermelde redelijke termijn voldoet aan de door de Gemeente gestelde eisen, is hij in verzuim. </w:t>
      </w:r>
    </w:p>
    <w:p w:rsidR="00E960C7" w:rsidRDefault="004D0E8B">
      <w:pPr>
        <w:numPr>
          <w:ilvl w:val="0"/>
          <w:numId w:val="13"/>
        </w:numPr>
        <w:ind w:right="37" w:hanging="427"/>
      </w:pPr>
      <w:r>
        <w:t xml:space="preserve">In geval Opdrachtnemer - al dan niet van rechtswege - in verzuim is, is de Gemeente onverminderd haar overige rechten die zij aan het verzuim van Opdrachtnemer kan ontlenen - waaronder haar recht op schadevergoeding - bevoegd </w:t>
      </w:r>
    </w:p>
    <w:p w:rsidR="00E960C7" w:rsidRDefault="004D0E8B">
      <w:pPr>
        <w:numPr>
          <w:ilvl w:val="1"/>
          <w:numId w:val="13"/>
        </w:numPr>
        <w:ind w:right="37" w:hanging="425"/>
      </w:pPr>
      <w:r>
        <w:t xml:space="preserve">Zonder voorafgaande rechterlijke machtiging de levering van de Producten en/ of het herstel van de </w:t>
      </w:r>
      <w:proofErr w:type="spellStart"/>
      <w:r>
        <w:t>nietnakoming</w:t>
      </w:r>
      <w:proofErr w:type="spellEnd"/>
      <w:r>
        <w:t xml:space="preserve"> door een derde te doen (laten) plaatsvinden en de kosten daarvan op Opdrachtnemer te verhalen; </w:t>
      </w:r>
    </w:p>
    <w:p w:rsidR="00E960C7" w:rsidRDefault="004D0E8B">
      <w:pPr>
        <w:numPr>
          <w:ilvl w:val="1"/>
          <w:numId w:val="13"/>
        </w:numPr>
        <w:ind w:right="37" w:hanging="425"/>
      </w:pPr>
      <w:r>
        <w:t xml:space="preserve">De Overeenkomst door een schriftelijke verklaring gericht aan Opdrachtnemer geheel of gedeeltelijk buitengerechtelijk te ontbinden. </w:t>
      </w:r>
    </w:p>
    <w:p w:rsidR="00750F09" w:rsidRDefault="00750F09" w:rsidP="00750F09">
      <w:pPr>
        <w:ind w:right="37"/>
      </w:pPr>
    </w:p>
    <w:p w:rsidR="00E960C7" w:rsidRDefault="00750F09" w:rsidP="00750F09">
      <w:pPr>
        <w:pStyle w:val="Lijstalinea"/>
        <w:numPr>
          <w:ilvl w:val="0"/>
          <w:numId w:val="13"/>
        </w:numPr>
        <w:spacing w:after="0" w:line="259" w:lineRule="auto"/>
      </w:pPr>
      <w:r w:rsidRPr="00750F09">
        <w:lastRenderedPageBreak/>
        <w:t>Opdrachtnemer zal opdrachtgever vrijwaren van alle (rechts)vorderingen en aanspraken van derden, voortvloeiende uit door die derden geleden schade, in welke vorm dan ook, ten gevolge van of verband houdende met de uitvoering van deze Overeenkomst, voor zover deze schade is toe te rekenen aan Opdrachtnemer. De vrijwaringsverplichting van Opdrachtnemer wordt beperkt door de aansprakelijkheidsbeperking opgenomen in artikel 13 van de Overeenkomst.</w:t>
      </w:r>
      <w:r w:rsidR="004D0E8B" w:rsidRPr="00750F09">
        <w:rPr>
          <w:b/>
        </w:rPr>
        <w:t xml:space="preserve"> </w:t>
      </w:r>
    </w:p>
    <w:p w:rsidR="00E960C7" w:rsidRDefault="004D0E8B">
      <w:pPr>
        <w:spacing w:after="0" w:line="259" w:lineRule="auto"/>
        <w:ind w:left="86" w:firstLine="0"/>
      </w:pPr>
      <w:r>
        <w:rPr>
          <w:b/>
        </w:rPr>
        <w:t xml:space="preserve"> </w:t>
      </w:r>
    </w:p>
    <w:p w:rsidR="00E960C7" w:rsidRDefault="004D0E8B">
      <w:pPr>
        <w:pStyle w:val="Kop1"/>
        <w:ind w:left="82"/>
      </w:pPr>
      <w:r>
        <w:t xml:space="preserve">Artikel 17 Overmacht </w:t>
      </w:r>
    </w:p>
    <w:p w:rsidR="00E960C7" w:rsidRDefault="004D0E8B">
      <w:pPr>
        <w:numPr>
          <w:ilvl w:val="0"/>
          <w:numId w:val="14"/>
        </w:numPr>
        <w:ind w:right="37"/>
      </w:pPr>
      <w:r>
        <w:t xml:space="preserve">In geval van tijdelijke overmacht stelt Opdrachtnemer de Gemeente daarvan onmiddellijk nadat de omstandigheid die overmacht oplevert zich heeft voorgedaan schriftelijk in kennis onder vermelding van de oorzaak van de overmacht. </w:t>
      </w:r>
    </w:p>
    <w:p w:rsidR="00E960C7" w:rsidRDefault="004D0E8B">
      <w:pPr>
        <w:ind w:left="446" w:right="37" w:firstLine="0"/>
      </w:pPr>
      <w:r>
        <w:t xml:space="preserve">Alsdan is de Gemeente bevoegd te kiezen tussen: </w:t>
      </w:r>
    </w:p>
    <w:p w:rsidR="00E960C7" w:rsidRDefault="004D0E8B">
      <w:pPr>
        <w:numPr>
          <w:ilvl w:val="1"/>
          <w:numId w:val="14"/>
        </w:numPr>
        <w:ind w:right="37" w:hanging="360"/>
      </w:pPr>
      <w:r>
        <w:t xml:space="preserve">Het verlenen van uitstel aan Opdrachtnemer voor de nakoming van zijn verplichtingen uit hoofde van de Overeenkomst gedurende een redelijke termijn van maximaal 4 weken of indien anders bepaald in overleg door beide betrokken Partijen. Indien Opdrachtnemer na afloop van deze termijn niet in staat is om zijn verplichtingen onder de Overeenkomst alsnog na te komen, is de Gemeente bevoegd de Overeenkomst met onmiddellijke ingang buiten rechte te ontbinden, zonder tot vergoeding van schade en enige kosten aan Opdrachtnemer gehouden te zijn; of </w:t>
      </w:r>
    </w:p>
    <w:p w:rsidR="00E960C7" w:rsidRDefault="004D0E8B">
      <w:pPr>
        <w:numPr>
          <w:ilvl w:val="1"/>
          <w:numId w:val="14"/>
        </w:numPr>
        <w:ind w:right="37" w:hanging="360"/>
      </w:pPr>
      <w:r>
        <w:t xml:space="preserve">Ontbinding buiten rechte van de Overeenkomst met onmiddellijke ingang, zonder tot vergoeding van schade en enige kosten aan Opdrachtnemer gehouden te zijn. </w:t>
      </w:r>
    </w:p>
    <w:p w:rsidR="00E960C7" w:rsidRDefault="004D0E8B">
      <w:pPr>
        <w:numPr>
          <w:ilvl w:val="0"/>
          <w:numId w:val="14"/>
        </w:numPr>
        <w:ind w:right="37"/>
      </w:pPr>
      <w:r>
        <w:t xml:space="preserve">In geval van blijvende overmacht van Opdrachtnemer stelt deze de Gemeente daarvan onmiddellijk in kennis en is de Gemeente bevoegd om de Overeenkomst met onmiddellijke ingang buiten rechte te ontbinden, zonder tot vergoeding van schade en enige kosten aan Opdrachtnemer gehouden te zijn. </w:t>
      </w:r>
    </w:p>
    <w:p w:rsidR="00E960C7" w:rsidRDefault="004D0E8B">
      <w:pPr>
        <w:numPr>
          <w:ilvl w:val="0"/>
          <w:numId w:val="14"/>
        </w:numPr>
        <w:ind w:right="37"/>
      </w:pPr>
      <w:r>
        <w:t xml:space="preserve">Onder overmacht wordt in ieder geval niet verstaan: gebrek aan personeel, stakingen, ziekte van personeel, grondstoffentekort, transportproblemen, tekortkoming of niet-nakoming van de verplichtingen door toeleveranciers, storingen in de productie van Opdrachtnemer en liquiditeits- of solvabiliteitsproblemen aan de zijde van Opdrachtnemer. </w:t>
      </w:r>
    </w:p>
    <w:p w:rsidR="00E960C7" w:rsidRDefault="004D0E8B">
      <w:pPr>
        <w:spacing w:after="0" w:line="259" w:lineRule="auto"/>
        <w:ind w:left="427" w:firstLine="0"/>
      </w:pPr>
      <w:r>
        <w:t xml:space="preserve"> </w:t>
      </w:r>
    </w:p>
    <w:p w:rsidR="00E960C7" w:rsidRDefault="004D0E8B">
      <w:pPr>
        <w:pStyle w:val="Kop1"/>
        <w:ind w:left="82"/>
      </w:pPr>
      <w:r>
        <w:t xml:space="preserve">Artikel 18 Onmiddellijk einde en ontbinding van de Overeenkomst </w:t>
      </w:r>
    </w:p>
    <w:p w:rsidR="00E960C7" w:rsidRDefault="004D0E8B">
      <w:pPr>
        <w:numPr>
          <w:ilvl w:val="0"/>
          <w:numId w:val="15"/>
        </w:numPr>
        <w:ind w:right="37" w:hanging="427"/>
      </w:pPr>
      <w:r>
        <w:t xml:space="preserve">De Overeenkomst eindigt zonder opzegging, ingebrekestelling, rechterlijke tussenkomst of welke (rechts-) handeling dan ook door de Gemeente: </w:t>
      </w:r>
    </w:p>
    <w:p w:rsidR="00E960C7" w:rsidRDefault="004D0E8B">
      <w:pPr>
        <w:numPr>
          <w:ilvl w:val="1"/>
          <w:numId w:val="15"/>
        </w:numPr>
        <w:ind w:left="1526" w:right="37" w:hanging="360"/>
      </w:pPr>
      <w:r>
        <w:t xml:space="preserve">Bij faillissement van Opdrachtnemer; </w:t>
      </w:r>
    </w:p>
    <w:p w:rsidR="00E960C7" w:rsidRDefault="004D0E8B">
      <w:pPr>
        <w:numPr>
          <w:ilvl w:val="1"/>
          <w:numId w:val="15"/>
        </w:numPr>
        <w:ind w:left="1526" w:right="37" w:hanging="360"/>
      </w:pPr>
      <w:r>
        <w:t xml:space="preserve">Bij verlies van rechtspersoonlijkheid, ontbinding of liquidatie van Opdrachtnemer; </w:t>
      </w:r>
    </w:p>
    <w:p w:rsidR="00E960C7" w:rsidRDefault="004D0E8B">
      <w:pPr>
        <w:numPr>
          <w:ilvl w:val="1"/>
          <w:numId w:val="15"/>
        </w:numPr>
        <w:ind w:left="1526" w:right="37" w:hanging="360"/>
      </w:pPr>
      <w:r>
        <w:t xml:space="preserve">Wanneer Opdrachtnemer feitelijk zijn onderneming staakt c.q. feitelijk zijn ondernemersactiviteiten beëindigt of heeft beëindigd. </w:t>
      </w:r>
    </w:p>
    <w:p w:rsidR="00E960C7" w:rsidRDefault="004D0E8B">
      <w:pPr>
        <w:numPr>
          <w:ilvl w:val="0"/>
          <w:numId w:val="15"/>
        </w:numPr>
        <w:ind w:right="37" w:hanging="427"/>
      </w:pPr>
      <w:r>
        <w:t xml:space="preserve">De Gemeente heeft het recht de Overeenkomst geheel of gedeeltelijk buitengerechtelijk te ontbinden: </w:t>
      </w:r>
    </w:p>
    <w:p w:rsidR="00E960C7" w:rsidRDefault="004D0E8B">
      <w:pPr>
        <w:numPr>
          <w:ilvl w:val="1"/>
          <w:numId w:val="15"/>
        </w:numPr>
        <w:ind w:left="1526" w:right="37" w:hanging="360"/>
      </w:pPr>
      <w:r>
        <w:t xml:space="preserve">Wanneer Opdrachtnemer in de aanbestedingsprocedure prijsafspraken maakt met mede-inschrijvers; </w:t>
      </w:r>
    </w:p>
    <w:p w:rsidR="00E960C7" w:rsidRDefault="004D0E8B">
      <w:pPr>
        <w:numPr>
          <w:ilvl w:val="1"/>
          <w:numId w:val="15"/>
        </w:numPr>
        <w:ind w:left="1526" w:right="37" w:hanging="360"/>
      </w:pPr>
      <w:r>
        <w:t xml:space="preserve">In geval van surséance van betaling van Opdrachtnemer; </w:t>
      </w:r>
    </w:p>
    <w:p w:rsidR="00E960C7" w:rsidRDefault="004D0E8B">
      <w:pPr>
        <w:numPr>
          <w:ilvl w:val="1"/>
          <w:numId w:val="15"/>
        </w:numPr>
        <w:ind w:left="1526" w:right="37" w:hanging="360"/>
      </w:pPr>
      <w:r>
        <w:t xml:space="preserve">Indien door Opdrachtnemer of een van zijn personeelsleden c.q. ondergeschikten enig voordeel is of wordt aangeboden of verschaft aan een persoon die deel uitmaakt van een orgaan van de Gemeente of enig voordeel is of wordt aangeboden of verschaft aan een medewerker of een vertegenwoordiger van de Gemeente. </w:t>
      </w:r>
    </w:p>
    <w:p w:rsidR="00E960C7" w:rsidRDefault="004D0E8B" w:rsidP="00EE601E">
      <w:pPr>
        <w:spacing w:after="4" w:line="259" w:lineRule="auto"/>
        <w:ind w:left="86" w:firstLine="0"/>
      </w:pPr>
      <w:r>
        <w:rPr>
          <w:b/>
        </w:rPr>
        <w:t xml:space="preserve"> </w:t>
      </w:r>
    </w:p>
    <w:p w:rsidR="00E960C7" w:rsidRDefault="004D0E8B">
      <w:pPr>
        <w:pStyle w:val="Kop1"/>
        <w:ind w:left="82"/>
      </w:pPr>
      <w:r>
        <w:t xml:space="preserve">Artikel 20 Hoedanigheid Producten </w:t>
      </w:r>
    </w:p>
    <w:p w:rsidR="00E960C7" w:rsidRDefault="004D0E8B">
      <w:pPr>
        <w:numPr>
          <w:ilvl w:val="0"/>
          <w:numId w:val="17"/>
        </w:numPr>
        <w:ind w:right="37" w:hanging="427"/>
      </w:pPr>
      <w:r>
        <w:t xml:space="preserve">De afgeleverde c.q. af te leveren Producten (goederen) moeten aan de Overeenkomst beantwoorden. Zulks wordt gegarandeerd door Opdrachtnemer. </w:t>
      </w:r>
    </w:p>
    <w:p w:rsidR="00E960C7" w:rsidRDefault="004D0E8B">
      <w:pPr>
        <w:numPr>
          <w:ilvl w:val="0"/>
          <w:numId w:val="17"/>
        </w:numPr>
        <w:ind w:right="37" w:hanging="427"/>
      </w:pPr>
      <w:r>
        <w:t xml:space="preserve">De Producten beantwoorden niet aan de Overeenkomst, indien zij niet de eigenschappen en kenmerken bezitten die de Gemeente op grond van de Overeenkomst mocht verwachten. </w:t>
      </w:r>
    </w:p>
    <w:p w:rsidR="00E960C7" w:rsidRDefault="004D0E8B">
      <w:pPr>
        <w:numPr>
          <w:ilvl w:val="0"/>
          <w:numId w:val="17"/>
        </w:numPr>
        <w:ind w:right="37" w:hanging="427"/>
      </w:pPr>
      <w:r>
        <w:t xml:space="preserve">Voor zover geen nadere omschrijving van de aan de Producten te stellen eisen is gegeven, dienen zij in ieder geval steeds van goede kwaliteit te zijn en tenminste aan de gebruikelijke eisen van kwaliteit, deugdelijkheid, doelmatigheid en afwerking te voldoen. Voorts dienen de Producten te allen tijde aan de wettelijke voorschriften </w:t>
      </w:r>
      <w:proofErr w:type="spellStart"/>
      <w:r>
        <w:t>terzake</w:t>
      </w:r>
      <w:proofErr w:type="spellEnd"/>
      <w:r>
        <w:t xml:space="preserve"> te voldoen. </w:t>
      </w:r>
    </w:p>
    <w:p w:rsidR="00E960C7" w:rsidRDefault="004D0E8B" w:rsidP="002E2490">
      <w:pPr>
        <w:spacing w:after="2" w:line="259" w:lineRule="auto"/>
        <w:ind w:left="86" w:firstLine="0"/>
      </w:pPr>
      <w:r>
        <w:rPr>
          <w:b/>
        </w:rPr>
        <w:t xml:space="preserve"> </w:t>
      </w:r>
    </w:p>
    <w:p w:rsidR="00E960C7" w:rsidRDefault="004D0E8B">
      <w:pPr>
        <w:pStyle w:val="Kop1"/>
        <w:ind w:left="82"/>
      </w:pPr>
      <w:r>
        <w:t xml:space="preserve">Artikel 22 Eigendom en risico </w:t>
      </w:r>
    </w:p>
    <w:p w:rsidR="00E960C7" w:rsidRDefault="004D0E8B">
      <w:pPr>
        <w:numPr>
          <w:ilvl w:val="0"/>
          <w:numId w:val="19"/>
        </w:numPr>
        <w:ind w:right="37" w:hanging="427"/>
      </w:pPr>
      <w:r>
        <w:t xml:space="preserve">De eigendom van de Producten gaat over op de Gemeente nadat deze zijn afgeleverd aan de Gemeente en zo nodig gemonteerd en/ of geïnstalleerd. </w:t>
      </w:r>
    </w:p>
    <w:p w:rsidR="00E960C7" w:rsidRDefault="004D0E8B">
      <w:pPr>
        <w:numPr>
          <w:ilvl w:val="0"/>
          <w:numId w:val="19"/>
        </w:numPr>
        <w:ind w:right="37" w:hanging="427"/>
      </w:pPr>
      <w:r>
        <w:t xml:space="preserve">Onverminderd het bepaalde in lid 3 van dit artikel, zijn de Producten voor risico van de Gemeente vanaf het tijdstip van aflevering. </w:t>
      </w:r>
    </w:p>
    <w:p w:rsidR="00E960C7" w:rsidRDefault="004D0E8B">
      <w:pPr>
        <w:numPr>
          <w:ilvl w:val="0"/>
          <w:numId w:val="19"/>
        </w:numPr>
        <w:ind w:right="37" w:hanging="427"/>
      </w:pPr>
      <w:r>
        <w:t xml:space="preserve">Indien de Gemeente de Producten afkeurt, bij controle niet akkoord bevindt of op goede gronden het recht op ontbinding van de Overeenkomst of op vervanging van de Producten inroept, blijven zij voor risico van Opdrachtnemer. </w:t>
      </w:r>
    </w:p>
    <w:p w:rsidR="00E960C7" w:rsidRDefault="004D0E8B">
      <w:pPr>
        <w:spacing w:after="0" w:line="259" w:lineRule="auto"/>
        <w:ind w:left="86" w:firstLine="0"/>
      </w:pPr>
      <w:r>
        <w:rPr>
          <w:b/>
        </w:rPr>
        <w:t xml:space="preserve"> </w:t>
      </w:r>
    </w:p>
    <w:p w:rsidR="00E960C7" w:rsidRDefault="004D0E8B">
      <w:pPr>
        <w:pStyle w:val="Kop1"/>
        <w:ind w:left="82"/>
      </w:pPr>
      <w:r>
        <w:t xml:space="preserve">Artikel 23 Kwaliteit van de Diensten </w:t>
      </w:r>
    </w:p>
    <w:p w:rsidR="00E960C7" w:rsidRDefault="004D0E8B">
      <w:pPr>
        <w:numPr>
          <w:ilvl w:val="0"/>
          <w:numId w:val="20"/>
        </w:numPr>
        <w:ind w:right="37" w:hanging="427"/>
      </w:pPr>
      <w:r>
        <w:t xml:space="preserve">De door de Opdrachtnemer te verrichten Diensten moeten aan de Overeenkomst beantwoorden. Te garanderen door de Opdrachtnemer. </w:t>
      </w:r>
    </w:p>
    <w:p w:rsidR="00E960C7" w:rsidRDefault="004D0E8B">
      <w:pPr>
        <w:numPr>
          <w:ilvl w:val="0"/>
          <w:numId w:val="20"/>
        </w:numPr>
        <w:ind w:right="37" w:hanging="427"/>
      </w:pPr>
      <w:r>
        <w:t xml:space="preserve">Voor zover geen nadere omschrijving van de aan de Diensten te stellen eisen is gegeven, dienen zij in ieder geval steeds van goede kwaliteit te zijn en tenminste aan de gebruikelijke eisen van kwaliteit, deugdelijkheid, doelmatigheid en professionaliteit te voldoen. De Gemeente krijgt te allen tijde Diensten geleverd welke van een professionele Opdrachtnemer verwacht mogen worden. </w:t>
      </w:r>
    </w:p>
    <w:p w:rsidR="00E960C7" w:rsidRDefault="004D0E8B">
      <w:pPr>
        <w:spacing w:after="2" w:line="259" w:lineRule="auto"/>
        <w:ind w:left="86" w:firstLine="0"/>
      </w:pPr>
      <w:r>
        <w:rPr>
          <w:b/>
        </w:rPr>
        <w:t xml:space="preserve"> </w:t>
      </w:r>
    </w:p>
    <w:p w:rsidR="00E960C7" w:rsidRDefault="00E960C7">
      <w:pPr>
        <w:spacing w:after="4" w:line="259" w:lineRule="auto"/>
        <w:ind w:left="86" w:firstLine="0"/>
      </w:pPr>
    </w:p>
    <w:p w:rsidR="00E960C7" w:rsidRDefault="004D0E8B">
      <w:pPr>
        <w:pStyle w:val="Kop1"/>
        <w:ind w:left="82"/>
      </w:pPr>
      <w:r>
        <w:t xml:space="preserve">Artikel 25 Ketenaansprakelijkheid </w:t>
      </w:r>
    </w:p>
    <w:p w:rsidR="00E960C7" w:rsidRDefault="004D0E8B">
      <w:pPr>
        <w:numPr>
          <w:ilvl w:val="0"/>
          <w:numId w:val="22"/>
        </w:numPr>
        <w:ind w:right="37" w:hanging="360"/>
      </w:pPr>
      <w:r>
        <w:t xml:space="preserve">De Opdrachtnemer/ aannemer vrijwaart de Gemeente in het voorkomende geval voor aanspraken van het UWV </w:t>
      </w:r>
    </w:p>
    <w:p w:rsidR="00E960C7" w:rsidRDefault="004D0E8B">
      <w:pPr>
        <w:ind w:left="446" w:right="37" w:firstLine="0"/>
      </w:pPr>
      <w:r>
        <w:t xml:space="preserve">(Uitvoeringsinstantie Sociale Verzekeringen) of de Ontvanger der Rijksbelastingen in verband met de betaling door de Opdrachtnemer of diens onderaannemers van loonbelasting, premies volksverzekeringen en premies sociale verzekeringen die verschuldigd worden in verband met de Diensten. De Gemeente is te allen tijde bevoegd voornoemde loonbelasting en premies van de aanneemsom in te houden en rechtstreeks aan het UWV (Uitvoeringsinstantie Sociale Verzekeringen) en/ of de Ontvanger der Rijksbelastingen te voldoen. </w:t>
      </w:r>
    </w:p>
    <w:p w:rsidR="00E960C7" w:rsidRDefault="00E960C7">
      <w:pPr>
        <w:spacing w:after="0" w:line="259" w:lineRule="auto"/>
        <w:ind w:left="86" w:firstLine="0"/>
      </w:pPr>
    </w:p>
    <w:p w:rsidR="00E960C7" w:rsidRDefault="004D0E8B">
      <w:pPr>
        <w:pStyle w:val="Kop1"/>
        <w:ind w:left="82"/>
      </w:pPr>
      <w:r>
        <w:lastRenderedPageBreak/>
        <w:t xml:space="preserve">Artikel 26 Oplevering en acceptatie </w:t>
      </w:r>
    </w:p>
    <w:p w:rsidR="00E960C7" w:rsidRDefault="004D0E8B">
      <w:pPr>
        <w:numPr>
          <w:ilvl w:val="0"/>
          <w:numId w:val="23"/>
        </w:numPr>
        <w:ind w:right="37" w:hanging="360"/>
      </w:pPr>
      <w:r>
        <w:t xml:space="preserve">De aannemer zal het Werk binnen de in de Overeenkomst vastgelegde termijn en op de overeengekomen plaats uitvoeren, alsmede op de overeengekomen plaats en wijze opleveren. </w:t>
      </w:r>
    </w:p>
    <w:p w:rsidR="00E960C7" w:rsidRDefault="004D0E8B">
      <w:pPr>
        <w:numPr>
          <w:ilvl w:val="0"/>
          <w:numId w:val="23"/>
        </w:numPr>
        <w:ind w:right="37" w:hanging="360"/>
      </w:pPr>
      <w:r>
        <w:t xml:space="preserve">Feitelijke uitvoering van het Werk door de aannemer dan wel daarmee gepaard gaande handelingen behoudt nimmer acceptatie van het werk door de Gemeente in. </w:t>
      </w:r>
    </w:p>
    <w:p w:rsidR="00E960C7" w:rsidRDefault="004D0E8B">
      <w:pPr>
        <w:numPr>
          <w:ilvl w:val="0"/>
          <w:numId w:val="23"/>
        </w:numPr>
        <w:ind w:right="37" w:hanging="360"/>
      </w:pPr>
      <w:r>
        <w:t xml:space="preserve">Onverminderd de rechten van de Gemeente verband houdend met </w:t>
      </w:r>
      <w:proofErr w:type="spellStart"/>
      <w:r>
        <w:t>ondermeer</w:t>
      </w:r>
      <w:proofErr w:type="spellEnd"/>
      <w:r>
        <w:t xml:space="preserve"> onderhoudstermijnen en/ of garanties en/ of de bevoegdheid van de Gemeente anderszins een beroep te doen op haar rechten voortvloeiende uit de Overeenkomst, geschiedt oplevering van het Werk door middel van acceptatie van het Werk door de Gemeente na melding van de aannemer dat het Werk voltooid en voor oplevering gereed is. </w:t>
      </w:r>
    </w:p>
    <w:p w:rsidR="00E960C7" w:rsidRDefault="004D0E8B">
      <w:pPr>
        <w:spacing w:after="0" w:line="259" w:lineRule="auto"/>
        <w:ind w:left="446" w:firstLine="0"/>
      </w:pPr>
      <w:r>
        <w:t xml:space="preserve"> </w:t>
      </w:r>
    </w:p>
    <w:p w:rsidR="00E960C7" w:rsidRDefault="004D0E8B">
      <w:pPr>
        <w:pStyle w:val="Kop1"/>
        <w:ind w:left="82"/>
      </w:pPr>
      <w:r>
        <w:t xml:space="preserve">Artikel 27 Maatschappelijk Verantwoord Ondernemen en Duurzaamheid </w:t>
      </w:r>
    </w:p>
    <w:p w:rsidR="00E960C7" w:rsidRDefault="004D0E8B">
      <w:pPr>
        <w:numPr>
          <w:ilvl w:val="0"/>
          <w:numId w:val="24"/>
        </w:numPr>
        <w:ind w:right="37" w:hanging="360"/>
      </w:pPr>
      <w:r>
        <w:t xml:space="preserve">Opdrachtnemer dient zich te houden aan de in Nederland gangbare normen en waarden op sociaal maatschappelijk gebied, waaronder mede, doch niet uitsluitend, wordt begrepen discriminatie van werknemers of (toe-)leveranciers, gebruikmaking van kinderarbeid, ontoereikende arbeidsomstandigheden of andere onethische praktijken en de eventueel in de Offerte aanvraag gespecificeerde verdere expliciete eisen en wensen van de Opdrachtgever. Verdere expliciete eisen en wensen hieromtrent, worden in de Offerte aanvraag gespecificeerd. Zie ook </w:t>
      </w:r>
      <w:r>
        <w:rPr>
          <w:color w:val="0000FF"/>
          <w:u w:val="single" w:color="0000FF"/>
        </w:rPr>
        <w:t>www.pianoo.nl/duurzaaminkopen/criteria</w:t>
      </w:r>
      <w:r>
        <w:t xml:space="preserve">.  </w:t>
      </w:r>
    </w:p>
    <w:p w:rsidR="00E960C7" w:rsidRDefault="004D0E8B">
      <w:pPr>
        <w:numPr>
          <w:ilvl w:val="0"/>
          <w:numId w:val="24"/>
        </w:numPr>
        <w:ind w:right="37" w:hanging="360"/>
      </w:pPr>
      <w:r>
        <w:t xml:space="preserve">Opdrachtnemer dient actief een verminderde belasting van het milieu van zijn Goederen, verpakkingen, grond- en hulpstoffen na te streven. </w:t>
      </w:r>
    </w:p>
    <w:p w:rsidR="00E960C7" w:rsidRDefault="004D0E8B">
      <w:pPr>
        <w:spacing w:after="0" w:line="259" w:lineRule="auto"/>
        <w:ind w:left="86" w:firstLine="0"/>
      </w:pPr>
      <w:r>
        <w:t xml:space="preserve"> </w:t>
      </w:r>
    </w:p>
    <w:p w:rsidR="00E960C7" w:rsidRDefault="004D0E8B">
      <w:pPr>
        <w:pStyle w:val="Kop1"/>
        <w:ind w:left="82"/>
      </w:pPr>
      <w:r>
        <w:t>Artikel 28 Geschillen</w:t>
      </w:r>
      <w:r>
        <w:rPr>
          <w:b w:val="0"/>
        </w:rPr>
        <w:t xml:space="preserve"> </w:t>
      </w:r>
    </w:p>
    <w:p w:rsidR="00E960C7" w:rsidRDefault="004D0E8B">
      <w:pPr>
        <w:numPr>
          <w:ilvl w:val="0"/>
          <w:numId w:val="25"/>
        </w:numPr>
        <w:ind w:right="37" w:hanging="427"/>
      </w:pPr>
      <w:r>
        <w:t xml:space="preserve">Geschillen zullen in eerste instantie worden beslecht door de bevoegde rechter te Rotterdam onverminderd het recht van de Opdrachtgever zich te wenden tot een andere op grond van de wet of verdrag bevoegde rechter. </w:t>
      </w:r>
    </w:p>
    <w:p w:rsidR="00E960C7" w:rsidRDefault="004D0E8B">
      <w:pPr>
        <w:numPr>
          <w:ilvl w:val="0"/>
          <w:numId w:val="25"/>
        </w:numPr>
        <w:ind w:right="37" w:hanging="427"/>
      </w:pPr>
      <w:r>
        <w:t xml:space="preserve">Het bepaalde in artikel 30.1 laat onverlet de bevoegdheid van Partijen om bij Overeenkomst een geschil aan arbitrage te onderwerpen. </w:t>
      </w:r>
    </w:p>
    <w:p w:rsidR="00E960C7" w:rsidRDefault="004D0E8B">
      <w:pPr>
        <w:spacing w:after="4" w:line="259" w:lineRule="auto"/>
        <w:ind w:left="86" w:firstLine="0"/>
      </w:pPr>
      <w:r>
        <w:rPr>
          <w:b/>
        </w:rPr>
        <w:t xml:space="preserve"> </w:t>
      </w:r>
    </w:p>
    <w:p w:rsidR="00E960C7" w:rsidRDefault="004D0E8B">
      <w:pPr>
        <w:pStyle w:val="Kop1"/>
        <w:ind w:left="82"/>
      </w:pPr>
      <w:r>
        <w:t xml:space="preserve">Artikel 29 Ethiek en integriteit </w:t>
      </w:r>
    </w:p>
    <w:p w:rsidR="00E960C7" w:rsidRDefault="004D0E8B">
      <w:pPr>
        <w:ind w:left="72" w:right="37" w:firstLine="0"/>
      </w:pPr>
      <w:r>
        <w:t xml:space="preserve">Het is de Opdrachtnemer (of zijn personeel) niet toegestaan Personeelsleden van de gemeente te bewegen tot prestaties, toezeggingen en dergelijke tegen enige vorm van beloning of gift aan dat Personeelslid, zonder welke beloning of gift de prestatie of de toezegging niet c.q. onder andere voorwaarden tot stand zou zijn gekomen. </w:t>
      </w:r>
    </w:p>
    <w:p w:rsidR="00E960C7" w:rsidRDefault="004D0E8B">
      <w:pPr>
        <w:spacing w:after="0" w:line="259" w:lineRule="auto"/>
        <w:ind w:left="86" w:firstLine="0"/>
      </w:pPr>
      <w:r>
        <w:t xml:space="preserve"> </w:t>
      </w:r>
    </w:p>
    <w:sectPr w:rsidR="00E960C7">
      <w:footerReference w:type="even" r:id="rId7"/>
      <w:footerReference w:type="default" r:id="rId8"/>
      <w:footerReference w:type="first" r:id="rId9"/>
      <w:pgSz w:w="11900" w:h="16840"/>
      <w:pgMar w:top="733" w:right="1365" w:bottom="1565" w:left="1332" w:header="708" w:footer="72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6594F" w:rsidRDefault="004D0E8B">
      <w:pPr>
        <w:spacing w:after="0" w:line="240" w:lineRule="auto"/>
      </w:pPr>
      <w:r>
        <w:separator/>
      </w:r>
    </w:p>
  </w:endnote>
  <w:endnote w:type="continuationSeparator" w:id="0">
    <w:p w:rsidR="0026594F" w:rsidRDefault="004D0E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0C7" w:rsidRDefault="004D0E8B">
    <w:pPr>
      <w:spacing w:after="0" w:line="259" w:lineRule="auto"/>
      <w:ind w:left="0" w:right="-17" w:firstLine="0"/>
      <w:jc w:val="righ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page">
                <wp:posOffset>900641</wp:posOffset>
              </wp:positionH>
              <wp:positionV relativeFrom="page">
                <wp:posOffset>10029463</wp:posOffset>
              </wp:positionV>
              <wp:extent cx="5760485" cy="19811"/>
              <wp:effectExtent l="0" t="0" r="0" b="0"/>
              <wp:wrapSquare wrapText="bothSides"/>
              <wp:docPr id="10751" name="Group 10751"/>
              <wp:cNvGraphicFramePr/>
              <a:graphic xmlns:a="http://schemas.openxmlformats.org/drawingml/2006/main">
                <a:graphicData uri="http://schemas.microsoft.com/office/word/2010/wordprocessingGroup">
                  <wpg:wgp>
                    <wpg:cNvGrpSpPr/>
                    <wpg:grpSpPr>
                      <a:xfrm>
                        <a:off x="0" y="0"/>
                        <a:ext cx="5760485" cy="19811"/>
                        <a:chOff x="0" y="0"/>
                        <a:chExt cx="5760485" cy="19811"/>
                      </a:xfrm>
                    </wpg:grpSpPr>
                    <wps:wsp>
                      <wps:cNvPr id="11155" name="Shape 11155"/>
                      <wps:cNvSpPr/>
                      <wps:spPr>
                        <a:xfrm>
                          <a:off x="0" y="0"/>
                          <a:ext cx="5760485" cy="19811"/>
                        </a:xfrm>
                        <a:custGeom>
                          <a:avLst/>
                          <a:gdLst/>
                          <a:ahLst/>
                          <a:cxnLst/>
                          <a:rect l="0" t="0" r="0" b="0"/>
                          <a:pathLst>
                            <a:path w="5760485" h="19811">
                              <a:moveTo>
                                <a:pt x="0" y="0"/>
                              </a:moveTo>
                              <a:lnTo>
                                <a:pt x="5760485" y="0"/>
                              </a:lnTo>
                              <a:lnTo>
                                <a:pt x="5760485" y="19811"/>
                              </a:lnTo>
                              <a:lnTo>
                                <a:pt x="0" y="19811"/>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1156" name="Shape 1115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11157" name="Shape 11157"/>
                      <wps:cNvSpPr/>
                      <wps:spPr>
                        <a:xfrm>
                          <a:off x="3048" y="0"/>
                          <a:ext cx="5754389" cy="9144"/>
                        </a:xfrm>
                        <a:custGeom>
                          <a:avLst/>
                          <a:gdLst/>
                          <a:ahLst/>
                          <a:cxnLst/>
                          <a:rect l="0" t="0" r="0" b="0"/>
                          <a:pathLst>
                            <a:path w="5754389" h="9144">
                              <a:moveTo>
                                <a:pt x="0" y="0"/>
                              </a:moveTo>
                              <a:lnTo>
                                <a:pt x="5754389" y="0"/>
                              </a:lnTo>
                              <a:lnTo>
                                <a:pt x="5754389"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11158" name="Shape 11158"/>
                      <wps:cNvSpPr/>
                      <wps:spPr>
                        <a:xfrm>
                          <a:off x="575744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11159" name="Shape 11159"/>
                      <wps:cNvSpPr/>
                      <wps:spPr>
                        <a:xfrm>
                          <a:off x="0" y="3048"/>
                          <a:ext cx="9144" cy="13709"/>
                        </a:xfrm>
                        <a:custGeom>
                          <a:avLst/>
                          <a:gdLst/>
                          <a:ahLst/>
                          <a:cxnLst/>
                          <a:rect l="0" t="0" r="0" b="0"/>
                          <a:pathLst>
                            <a:path w="9144" h="13709">
                              <a:moveTo>
                                <a:pt x="0" y="0"/>
                              </a:moveTo>
                              <a:lnTo>
                                <a:pt x="9144" y="0"/>
                              </a:lnTo>
                              <a:lnTo>
                                <a:pt x="9144" y="13709"/>
                              </a:lnTo>
                              <a:lnTo>
                                <a:pt x="0" y="13709"/>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11160" name="Shape 11160"/>
                      <wps:cNvSpPr/>
                      <wps:spPr>
                        <a:xfrm>
                          <a:off x="5757443" y="3048"/>
                          <a:ext cx="9144" cy="13709"/>
                        </a:xfrm>
                        <a:custGeom>
                          <a:avLst/>
                          <a:gdLst/>
                          <a:ahLst/>
                          <a:cxnLst/>
                          <a:rect l="0" t="0" r="0" b="0"/>
                          <a:pathLst>
                            <a:path w="9144" h="13709">
                              <a:moveTo>
                                <a:pt x="0" y="0"/>
                              </a:moveTo>
                              <a:lnTo>
                                <a:pt x="9144" y="0"/>
                              </a:lnTo>
                              <a:lnTo>
                                <a:pt x="9144" y="13709"/>
                              </a:lnTo>
                              <a:lnTo>
                                <a:pt x="0" y="13709"/>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11161" name="Shape 11161"/>
                      <wps:cNvSpPr/>
                      <wps:spPr>
                        <a:xfrm>
                          <a:off x="0" y="1676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11162" name="Shape 11162"/>
                      <wps:cNvSpPr/>
                      <wps:spPr>
                        <a:xfrm>
                          <a:off x="3048" y="16763"/>
                          <a:ext cx="5754389" cy="9144"/>
                        </a:xfrm>
                        <a:custGeom>
                          <a:avLst/>
                          <a:gdLst/>
                          <a:ahLst/>
                          <a:cxnLst/>
                          <a:rect l="0" t="0" r="0" b="0"/>
                          <a:pathLst>
                            <a:path w="5754389" h="9144">
                              <a:moveTo>
                                <a:pt x="0" y="0"/>
                              </a:moveTo>
                              <a:lnTo>
                                <a:pt x="5754389" y="0"/>
                              </a:lnTo>
                              <a:lnTo>
                                <a:pt x="5754389" y="9144"/>
                              </a:lnTo>
                              <a:lnTo>
                                <a:pt x="0" y="914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11163" name="Shape 11163"/>
                      <wps:cNvSpPr/>
                      <wps:spPr>
                        <a:xfrm>
                          <a:off x="5757443" y="1676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g:wgp>
                </a:graphicData>
              </a:graphic>
            </wp:anchor>
          </w:drawing>
        </mc:Choice>
        <mc:Fallback xmlns:a="http://schemas.openxmlformats.org/drawingml/2006/main">
          <w:pict>
            <v:group id="Group 10751" style="width:453.581pt;height:1.55994pt;position:absolute;mso-position-horizontal-relative:page;mso-position-horizontal:absolute;margin-left:70.9166pt;mso-position-vertical-relative:page;margin-top:789.721pt;" coordsize="57604,198">
              <v:shape id="Shape 11164" style="position:absolute;width:57604;height:198;left:0;top:0;" coordsize="5760485,19811" path="m0,0l5760485,0l5760485,19811l0,19811l0,0">
                <v:stroke weight="0pt" endcap="flat" joinstyle="miter" miterlimit="10" on="false" color="#000000" opacity="0"/>
                <v:fill on="true" color="#808080"/>
              </v:shape>
              <v:shape id="Shape 11165" style="position:absolute;width:91;height:91;left:0;top:0;" coordsize="9144,9144" path="m0,0l9144,0l9144,9144l0,9144l0,0">
                <v:stroke weight="0pt" endcap="flat" joinstyle="miter" miterlimit="10" on="false" color="#000000" opacity="0"/>
                <v:fill on="true" color="#7f7f7f"/>
              </v:shape>
              <v:shape id="Shape 11166" style="position:absolute;width:57543;height:91;left:30;top:0;" coordsize="5754389,9144" path="m0,0l5754389,0l5754389,9144l0,9144l0,0">
                <v:stroke weight="0pt" endcap="flat" joinstyle="miter" miterlimit="10" on="false" color="#000000" opacity="0"/>
                <v:fill on="true" color="#7f7f7f"/>
              </v:shape>
              <v:shape id="Shape 11167" style="position:absolute;width:91;height:91;left:57574;top:0;" coordsize="9144,9144" path="m0,0l9144,0l9144,9144l0,9144l0,0">
                <v:stroke weight="0pt" endcap="flat" joinstyle="miter" miterlimit="10" on="false" color="#000000" opacity="0"/>
                <v:fill on="true" color="#7f7f7f"/>
              </v:shape>
              <v:shape id="Shape 11168" style="position:absolute;width:91;height:137;left:0;top:30;" coordsize="9144,13709" path="m0,0l9144,0l9144,13709l0,13709l0,0">
                <v:stroke weight="0pt" endcap="flat" joinstyle="miter" miterlimit="10" on="false" color="#000000" opacity="0"/>
                <v:fill on="true" color="#7f7f7f"/>
              </v:shape>
              <v:shape id="Shape 11169" style="position:absolute;width:91;height:137;left:57574;top:30;" coordsize="9144,13709" path="m0,0l9144,0l9144,13709l0,13709l0,0">
                <v:stroke weight="0pt" endcap="flat" joinstyle="miter" miterlimit="10" on="false" color="#000000" opacity="0"/>
                <v:fill on="true" color="#d4d0c8"/>
              </v:shape>
              <v:shape id="Shape 11170" style="position:absolute;width:91;height:91;left:0;top:167;" coordsize="9144,9144" path="m0,0l9144,0l9144,9144l0,9144l0,0">
                <v:stroke weight="0pt" endcap="flat" joinstyle="miter" miterlimit="10" on="false" color="#000000" opacity="0"/>
                <v:fill on="true" color="#d4d0c8"/>
              </v:shape>
              <v:shape id="Shape 11171" style="position:absolute;width:57543;height:91;left:30;top:167;" coordsize="5754389,9144" path="m0,0l5754389,0l5754389,9144l0,9144l0,0">
                <v:stroke weight="0pt" endcap="flat" joinstyle="miter" miterlimit="10" on="false" color="#000000" opacity="0"/>
                <v:fill on="true" color="#d4d0c8"/>
              </v:shape>
              <v:shape id="Shape 11172" style="position:absolute;width:91;height:91;left:57574;top:167;" coordsize="9144,9144" path="m0,0l9144,0l9144,9144l0,9144l0,0">
                <v:stroke weight="0pt" endcap="flat" joinstyle="miter" miterlimit="10" on="false" color="#000000" opacity="0"/>
                <v:fill on="true" color="#d4d0c8"/>
              </v:shape>
              <w10:wrap type="square"/>
            </v:group>
          </w:pict>
        </mc:Fallback>
      </mc:AlternateContent>
    </w:r>
    <w:r>
      <w:rPr>
        <w:sz w:val="22"/>
      </w:rPr>
      <w:t xml:space="preserve"> </w:t>
    </w:r>
  </w:p>
  <w:p w:rsidR="00E960C7" w:rsidRDefault="004D0E8B">
    <w:pPr>
      <w:tabs>
        <w:tab w:val="center" w:pos="4622"/>
        <w:tab w:val="right" w:pos="9203"/>
      </w:tabs>
      <w:spacing w:after="0" w:line="259" w:lineRule="auto"/>
      <w:ind w:left="0" w:firstLine="0"/>
    </w:pPr>
    <w:r>
      <w:rPr>
        <w:sz w:val="22"/>
      </w:rPr>
      <w:t xml:space="preserve"> </w:t>
    </w:r>
    <w:r>
      <w:rPr>
        <w:sz w:val="22"/>
      </w:rPr>
      <w:tab/>
      <w:t xml:space="preserve"> </w:t>
    </w:r>
    <w:r>
      <w:rPr>
        <w:sz w:val="22"/>
      </w:rPr>
      <w:tab/>
    </w:r>
    <w:r>
      <w:fldChar w:fldCharType="begin"/>
    </w:r>
    <w:r>
      <w:instrText xml:space="preserve"> PAGE   \* MERGEFORMAT </w:instrText>
    </w:r>
    <w:r>
      <w:fldChar w:fldCharType="separate"/>
    </w:r>
    <w:r>
      <w:rPr>
        <w:sz w:val="18"/>
      </w:rPr>
      <w:t>1</w:t>
    </w:r>
    <w:r>
      <w:rPr>
        <w:sz w:val="18"/>
      </w:rPr>
      <w:fldChar w:fldCharType="end"/>
    </w:r>
    <w:r>
      <w:rPr>
        <w:sz w:val="18"/>
      </w:rPr>
      <w:t>/</w:t>
    </w:r>
    <w:r w:rsidR="003160F4">
      <w:fldChar w:fldCharType="begin"/>
    </w:r>
    <w:r w:rsidR="003160F4">
      <w:instrText xml:space="preserve"> NUMPAGES   \* MERGEFORMAT </w:instrText>
    </w:r>
    <w:r w:rsidR="003160F4">
      <w:fldChar w:fldCharType="separate"/>
    </w:r>
    <w:r>
      <w:rPr>
        <w:sz w:val="18"/>
      </w:rPr>
      <w:t>5</w:t>
    </w:r>
    <w:r w:rsidR="003160F4">
      <w:rPr>
        <w:sz w:val="18"/>
      </w:rPr>
      <w:fldChar w:fldCharType="end"/>
    </w:r>
    <w:r>
      <w:rPr>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0C7" w:rsidRDefault="004D0E8B">
    <w:pPr>
      <w:spacing w:after="0" w:line="259" w:lineRule="auto"/>
      <w:ind w:left="0" w:right="-17" w:firstLine="0"/>
      <w:jc w:val="righ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page">
                <wp:posOffset>900641</wp:posOffset>
              </wp:positionH>
              <wp:positionV relativeFrom="page">
                <wp:posOffset>10029463</wp:posOffset>
              </wp:positionV>
              <wp:extent cx="5760485" cy="19811"/>
              <wp:effectExtent l="0" t="0" r="0" b="0"/>
              <wp:wrapSquare wrapText="bothSides"/>
              <wp:docPr id="10725" name="Group 10725"/>
              <wp:cNvGraphicFramePr/>
              <a:graphic xmlns:a="http://schemas.openxmlformats.org/drawingml/2006/main">
                <a:graphicData uri="http://schemas.microsoft.com/office/word/2010/wordprocessingGroup">
                  <wpg:wgp>
                    <wpg:cNvGrpSpPr/>
                    <wpg:grpSpPr>
                      <a:xfrm>
                        <a:off x="0" y="0"/>
                        <a:ext cx="5760485" cy="19811"/>
                        <a:chOff x="0" y="0"/>
                        <a:chExt cx="5760485" cy="19811"/>
                      </a:xfrm>
                    </wpg:grpSpPr>
                    <wps:wsp>
                      <wps:cNvPr id="11137" name="Shape 11137"/>
                      <wps:cNvSpPr/>
                      <wps:spPr>
                        <a:xfrm>
                          <a:off x="0" y="0"/>
                          <a:ext cx="5760485" cy="19811"/>
                        </a:xfrm>
                        <a:custGeom>
                          <a:avLst/>
                          <a:gdLst/>
                          <a:ahLst/>
                          <a:cxnLst/>
                          <a:rect l="0" t="0" r="0" b="0"/>
                          <a:pathLst>
                            <a:path w="5760485" h="19811">
                              <a:moveTo>
                                <a:pt x="0" y="0"/>
                              </a:moveTo>
                              <a:lnTo>
                                <a:pt x="5760485" y="0"/>
                              </a:lnTo>
                              <a:lnTo>
                                <a:pt x="5760485" y="19811"/>
                              </a:lnTo>
                              <a:lnTo>
                                <a:pt x="0" y="19811"/>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1138" name="Shape 1113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11139" name="Shape 11139"/>
                      <wps:cNvSpPr/>
                      <wps:spPr>
                        <a:xfrm>
                          <a:off x="3048" y="0"/>
                          <a:ext cx="5754389" cy="9144"/>
                        </a:xfrm>
                        <a:custGeom>
                          <a:avLst/>
                          <a:gdLst/>
                          <a:ahLst/>
                          <a:cxnLst/>
                          <a:rect l="0" t="0" r="0" b="0"/>
                          <a:pathLst>
                            <a:path w="5754389" h="9144">
                              <a:moveTo>
                                <a:pt x="0" y="0"/>
                              </a:moveTo>
                              <a:lnTo>
                                <a:pt x="5754389" y="0"/>
                              </a:lnTo>
                              <a:lnTo>
                                <a:pt x="5754389"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11140" name="Shape 11140"/>
                      <wps:cNvSpPr/>
                      <wps:spPr>
                        <a:xfrm>
                          <a:off x="575744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11141" name="Shape 11141"/>
                      <wps:cNvSpPr/>
                      <wps:spPr>
                        <a:xfrm>
                          <a:off x="0" y="3048"/>
                          <a:ext cx="9144" cy="13709"/>
                        </a:xfrm>
                        <a:custGeom>
                          <a:avLst/>
                          <a:gdLst/>
                          <a:ahLst/>
                          <a:cxnLst/>
                          <a:rect l="0" t="0" r="0" b="0"/>
                          <a:pathLst>
                            <a:path w="9144" h="13709">
                              <a:moveTo>
                                <a:pt x="0" y="0"/>
                              </a:moveTo>
                              <a:lnTo>
                                <a:pt x="9144" y="0"/>
                              </a:lnTo>
                              <a:lnTo>
                                <a:pt x="9144" y="13709"/>
                              </a:lnTo>
                              <a:lnTo>
                                <a:pt x="0" y="13709"/>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11142" name="Shape 11142"/>
                      <wps:cNvSpPr/>
                      <wps:spPr>
                        <a:xfrm>
                          <a:off x="5757443" y="3048"/>
                          <a:ext cx="9144" cy="13709"/>
                        </a:xfrm>
                        <a:custGeom>
                          <a:avLst/>
                          <a:gdLst/>
                          <a:ahLst/>
                          <a:cxnLst/>
                          <a:rect l="0" t="0" r="0" b="0"/>
                          <a:pathLst>
                            <a:path w="9144" h="13709">
                              <a:moveTo>
                                <a:pt x="0" y="0"/>
                              </a:moveTo>
                              <a:lnTo>
                                <a:pt x="9144" y="0"/>
                              </a:lnTo>
                              <a:lnTo>
                                <a:pt x="9144" y="13709"/>
                              </a:lnTo>
                              <a:lnTo>
                                <a:pt x="0" y="13709"/>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11143" name="Shape 11143"/>
                      <wps:cNvSpPr/>
                      <wps:spPr>
                        <a:xfrm>
                          <a:off x="0" y="1676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11144" name="Shape 11144"/>
                      <wps:cNvSpPr/>
                      <wps:spPr>
                        <a:xfrm>
                          <a:off x="3048" y="16763"/>
                          <a:ext cx="5754389" cy="9144"/>
                        </a:xfrm>
                        <a:custGeom>
                          <a:avLst/>
                          <a:gdLst/>
                          <a:ahLst/>
                          <a:cxnLst/>
                          <a:rect l="0" t="0" r="0" b="0"/>
                          <a:pathLst>
                            <a:path w="5754389" h="9144">
                              <a:moveTo>
                                <a:pt x="0" y="0"/>
                              </a:moveTo>
                              <a:lnTo>
                                <a:pt x="5754389" y="0"/>
                              </a:lnTo>
                              <a:lnTo>
                                <a:pt x="5754389" y="9144"/>
                              </a:lnTo>
                              <a:lnTo>
                                <a:pt x="0" y="914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11145" name="Shape 11145"/>
                      <wps:cNvSpPr/>
                      <wps:spPr>
                        <a:xfrm>
                          <a:off x="5757443" y="1676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g:wgp>
                </a:graphicData>
              </a:graphic>
            </wp:anchor>
          </w:drawing>
        </mc:Choice>
        <mc:Fallback xmlns:a="http://schemas.openxmlformats.org/drawingml/2006/main">
          <w:pict>
            <v:group id="Group 10725" style="width:453.581pt;height:1.55994pt;position:absolute;mso-position-horizontal-relative:page;mso-position-horizontal:absolute;margin-left:70.9166pt;mso-position-vertical-relative:page;margin-top:789.721pt;" coordsize="57604,198">
              <v:shape id="Shape 11146" style="position:absolute;width:57604;height:198;left:0;top:0;" coordsize="5760485,19811" path="m0,0l5760485,0l5760485,19811l0,19811l0,0">
                <v:stroke weight="0pt" endcap="flat" joinstyle="miter" miterlimit="10" on="false" color="#000000" opacity="0"/>
                <v:fill on="true" color="#808080"/>
              </v:shape>
              <v:shape id="Shape 11147" style="position:absolute;width:91;height:91;left:0;top:0;" coordsize="9144,9144" path="m0,0l9144,0l9144,9144l0,9144l0,0">
                <v:stroke weight="0pt" endcap="flat" joinstyle="miter" miterlimit="10" on="false" color="#000000" opacity="0"/>
                <v:fill on="true" color="#7f7f7f"/>
              </v:shape>
              <v:shape id="Shape 11148" style="position:absolute;width:57543;height:91;left:30;top:0;" coordsize="5754389,9144" path="m0,0l5754389,0l5754389,9144l0,9144l0,0">
                <v:stroke weight="0pt" endcap="flat" joinstyle="miter" miterlimit="10" on="false" color="#000000" opacity="0"/>
                <v:fill on="true" color="#7f7f7f"/>
              </v:shape>
              <v:shape id="Shape 11149" style="position:absolute;width:91;height:91;left:57574;top:0;" coordsize="9144,9144" path="m0,0l9144,0l9144,9144l0,9144l0,0">
                <v:stroke weight="0pt" endcap="flat" joinstyle="miter" miterlimit="10" on="false" color="#000000" opacity="0"/>
                <v:fill on="true" color="#7f7f7f"/>
              </v:shape>
              <v:shape id="Shape 11150" style="position:absolute;width:91;height:137;left:0;top:30;" coordsize="9144,13709" path="m0,0l9144,0l9144,13709l0,13709l0,0">
                <v:stroke weight="0pt" endcap="flat" joinstyle="miter" miterlimit="10" on="false" color="#000000" opacity="0"/>
                <v:fill on="true" color="#7f7f7f"/>
              </v:shape>
              <v:shape id="Shape 11151" style="position:absolute;width:91;height:137;left:57574;top:30;" coordsize="9144,13709" path="m0,0l9144,0l9144,13709l0,13709l0,0">
                <v:stroke weight="0pt" endcap="flat" joinstyle="miter" miterlimit="10" on="false" color="#000000" opacity="0"/>
                <v:fill on="true" color="#d4d0c8"/>
              </v:shape>
              <v:shape id="Shape 11152" style="position:absolute;width:91;height:91;left:0;top:167;" coordsize="9144,9144" path="m0,0l9144,0l9144,9144l0,9144l0,0">
                <v:stroke weight="0pt" endcap="flat" joinstyle="miter" miterlimit="10" on="false" color="#000000" opacity="0"/>
                <v:fill on="true" color="#d4d0c8"/>
              </v:shape>
              <v:shape id="Shape 11153" style="position:absolute;width:57543;height:91;left:30;top:167;" coordsize="5754389,9144" path="m0,0l5754389,0l5754389,9144l0,9144l0,0">
                <v:stroke weight="0pt" endcap="flat" joinstyle="miter" miterlimit="10" on="false" color="#000000" opacity="0"/>
                <v:fill on="true" color="#d4d0c8"/>
              </v:shape>
              <v:shape id="Shape 11154" style="position:absolute;width:91;height:91;left:57574;top:167;" coordsize="9144,9144" path="m0,0l9144,0l9144,9144l0,9144l0,0">
                <v:stroke weight="0pt" endcap="flat" joinstyle="miter" miterlimit="10" on="false" color="#000000" opacity="0"/>
                <v:fill on="true" color="#d4d0c8"/>
              </v:shape>
              <w10:wrap type="square"/>
            </v:group>
          </w:pict>
        </mc:Fallback>
      </mc:AlternateContent>
    </w:r>
    <w:r>
      <w:rPr>
        <w:sz w:val="22"/>
      </w:rPr>
      <w:t xml:space="preserve"> </w:t>
    </w:r>
  </w:p>
  <w:p w:rsidR="00E960C7" w:rsidRDefault="004D0E8B">
    <w:pPr>
      <w:tabs>
        <w:tab w:val="center" w:pos="4622"/>
        <w:tab w:val="right" w:pos="9203"/>
      </w:tabs>
      <w:spacing w:after="0" w:line="259" w:lineRule="auto"/>
      <w:ind w:left="0" w:firstLine="0"/>
    </w:pPr>
    <w:r>
      <w:rPr>
        <w:sz w:val="22"/>
      </w:rPr>
      <w:t xml:space="preserve"> </w:t>
    </w:r>
    <w:r>
      <w:rPr>
        <w:sz w:val="22"/>
      </w:rPr>
      <w:tab/>
      <w:t xml:space="preserve"> </w:t>
    </w:r>
    <w:r>
      <w:rPr>
        <w:sz w:val="22"/>
      </w:rPr>
      <w:tab/>
    </w:r>
    <w:r>
      <w:fldChar w:fldCharType="begin"/>
    </w:r>
    <w:r>
      <w:instrText xml:space="preserve"> PAGE   \* MERGEFORMAT </w:instrText>
    </w:r>
    <w:r>
      <w:fldChar w:fldCharType="separate"/>
    </w:r>
    <w:r>
      <w:rPr>
        <w:sz w:val="18"/>
      </w:rPr>
      <w:t>1</w:t>
    </w:r>
    <w:r>
      <w:rPr>
        <w:sz w:val="18"/>
      </w:rPr>
      <w:fldChar w:fldCharType="end"/>
    </w:r>
    <w:r>
      <w:rPr>
        <w:sz w:val="18"/>
      </w:rPr>
      <w:t>/</w:t>
    </w:r>
    <w:r w:rsidR="003160F4">
      <w:fldChar w:fldCharType="begin"/>
    </w:r>
    <w:r w:rsidR="003160F4">
      <w:instrText xml:space="preserve"> NUM</w:instrText>
    </w:r>
    <w:r w:rsidR="003160F4">
      <w:instrText xml:space="preserve">PAGES   \* MERGEFORMAT </w:instrText>
    </w:r>
    <w:r w:rsidR="003160F4">
      <w:fldChar w:fldCharType="separate"/>
    </w:r>
    <w:r>
      <w:rPr>
        <w:sz w:val="18"/>
      </w:rPr>
      <w:t>5</w:t>
    </w:r>
    <w:r w:rsidR="003160F4">
      <w:rPr>
        <w:sz w:val="18"/>
      </w:rPr>
      <w:fldChar w:fldCharType="end"/>
    </w:r>
    <w:r>
      <w:rPr>
        <w:sz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0C7" w:rsidRDefault="004D0E8B">
    <w:pPr>
      <w:spacing w:after="0" w:line="259" w:lineRule="auto"/>
      <w:ind w:left="0" w:right="-17" w:firstLine="0"/>
      <w:jc w:val="righ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page">
                <wp:posOffset>900641</wp:posOffset>
              </wp:positionH>
              <wp:positionV relativeFrom="page">
                <wp:posOffset>10029463</wp:posOffset>
              </wp:positionV>
              <wp:extent cx="5760485" cy="19811"/>
              <wp:effectExtent l="0" t="0" r="0" b="0"/>
              <wp:wrapSquare wrapText="bothSides"/>
              <wp:docPr id="10699" name="Group 10699"/>
              <wp:cNvGraphicFramePr/>
              <a:graphic xmlns:a="http://schemas.openxmlformats.org/drawingml/2006/main">
                <a:graphicData uri="http://schemas.microsoft.com/office/word/2010/wordprocessingGroup">
                  <wpg:wgp>
                    <wpg:cNvGrpSpPr/>
                    <wpg:grpSpPr>
                      <a:xfrm>
                        <a:off x="0" y="0"/>
                        <a:ext cx="5760485" cy="19811"/>
                        <a:chOff x="0" y="0"/>
                        <a:chExt cx="5760485" cy="19811"/>
                      </a:xfrm>
                    </wpg:grpSpPr>
                    <wps:wsp>
                      <wps:cNvPr id="11119" name="Shape 11119"/>
                      <wps:cNvSpPr/>
                      <wps:spPr>
                        <a:xfrm>
                          <a:off x="0" y="0"/>
                          <a:ext cx="5760485" cy="19811"/>
                        </a:xfrm>
                        <a:custGeom>
                          <a:avLst/>
                          <a:gdLst/>
                          <a:ahLst/>
                          <a:cxnLst/>
                          <a:rect l="0" t="0" r="0" b="0"/>
                          <a:pathLst>
                            <a:path w="5760485" h="19811">
                              <a:moveTo>
                                <a:pt x="0" y="0"/>
                              </a:moveTo>
                              <a:lnTo>
                                <a:pt x="5760485" y="0"/>
                              </a:lnTo>
                              <a:lnTo>
                                <a:pt x="5760485" y="19811"/>
                              </a:lnTo>
                              <a:lnTo>
                                <a:pt x="0" y="19811"/>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1120" name="Shape 11120"/>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11121" name="Shape 11121"/>
                      <wps:cNvSpPr/>
                      <wps:spPr>
                        <a:xfrm>
                          <a:off x="3048" y="0"/>
                          <a:ext cx="5754389" cy="9144"/>
                        </a:xfrm>
                        <a:custGeom>
                          <a:avLst/>
                          <a:gdLst/>
                          <a:ahLst/>
                          <a:cxnLst/>
                          <a:rect l="0" t="0" r="0" b="0"/>
                          <a:pathLst>
                            <a:path w="5754389" h="9144">
                              <a:moveTo>
                                <a:pt x="0" y="0"/>
                              </a:moveTo>
                              <a:lnTo>
                                <a:pt x="5754389" y="0"/>
                              </a:lnTo>
                              <a:lnTo>
                                <a:pt x="5754389"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11122" name="Shape 11122"/>
                      <wps:cNvSpPr/>
                      <wps:spPr>
                        <a:xfrm>
                          <a:off x="575744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11123" name="Shape 11123"/>
                      <wps:cNvSpPr/>
                      <wps:spPr>
                        <a:xfrm>
                          <a:off x="0" y="3048"/>
                          <a:ext cx="9144" cy="13709"/>
                        </a:xfrm>
                        <a:custGeom>
                          <a:avLst/>
                          <a:gdLst/>
                          <a:ahLst/>
                          <a:cxnLst/>
                          <a:rect l="0" t="0" r="0" b="0"/>
                          <a:pathLst>
                            <a:path w="9144" h="13709">
                              <a:moveTo>
                                <a:pt x="0" y="0"/>
                              </a:moveTo>
                              <a:lnTo>
                                <a:pt x="9144" y="0"/>
                              </a:lnTo>
                              <a:lnTo>
                                <a:pt x="9144" y="13709"/>
                              </a:lnTo>
                              <a:lnTo>
                                <a:pt x="0" y="13709"/>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11124" name="Shape 11124"/>
                      <wps:cNvSpPr/>
                      <wps:spPr>
                        <a:xfrm>
                          <a:off x="5757443" y="3048"/>
                          <a:ext cx="9144" cy="13709"/>
                        </a:xfrm>
                        <a:custGeom>
                          <a:avLst/>
                          <a:gdLst/>
                          <a:ahLst/>
                          <a:cxnLst/>
                          <a:rect l="0" t="0" r="0" b="0"/>
                          <a:pathLst>
                            <a:path w="9144" h="13709">
                              <a:moveTo>
                                <a:pt x="0" y="0"/>
                              </a:moveTo>
                              <a:lnTo>
                                <a:pt x="9144" y="0"/>
                              </a:lnTo>
                              <a:lnTo>
                                <a:pt x="9144" y="13709"/>
                              </a:lnTo>
                              <a:lnTo>
                                <a:pt x="0" y="13709"/>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11125" name="Shape 11125"/>
                      <wps:cNvSpPr/>
                      <wps:spPr>
                        <a:xfrm>
                          <a:off x="0" y="1676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11126" name="Shape 11126"/>
                      <wps:cNvSpPr/>
                      <wps:spPr>
                        <a:xfrm>
                          <a:off x="3048" y="16763"/>
                          <a:ext cx="5754389" cy="9144"/>
                        </a:xfrm>
                        <a:custGeom>
                          <a:avLst/>
                          <a:gdLst/>
                          <a:ahLst/>
                          <a:cxnLst/>
                          <a:rect l="0" t="0" r="0" b="0"/>
                          <a:pathLst>
                            <a:path w="5754389" h="9144">
                              <a:moveTo>
                                <a:pt x="0" y="0"/>
                              </a:moveTo>
                              <a:lnTo>
                                <a:pt x="5754389" y="0"/>
                              </a:lnTo>
                              <a:lnTo>
                                <a:pt x="5754389" y="9144"/>
                              </a:lnTo>
                              <a:lnTo>
                                <a:pt x="0" y="914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s:wsp>
                      <wps:cNvPr id="11127" name="Shape 11127"/>
                      <wps:cNvSpPr/>
                      <wps:spPr>
                        <a:xfrm>
                          <a:off x="5757443" y="1676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4D0C8"/>
                        </a:fillRef>
                        <a:effectRef idx="0">
                          <a:scrgbClr r="0" g="0" b="0"/>
                        </a:effectRef>
                        <a:fontRef idx="none"/>
                      </wps:style>
                      <wps:bodyPr/>
                    </wps:wsp>
                  </wpg:wgp>
                </a:graphicData>
              </a:graphic>
            </wp:anchor>
          </w:drawing>
        </mc:Choice>
        <mc:Fallback xmlns:a="http://schemas.openxmlformats.org/drawingml/2006/main">
          <w:pict>
            <v:group id="Group 10699" style="width:453.581pt;height:1.55994pt;position:absolute;mso-position-horizontal-relative:page;mso-position-horizontal:absolute;margin-left:70.9166pt;mso-position-vertical-relative:page;margin-top:789.721pt;" coordsize="57604,198">
              <v:shape id="Shape 11128" style="position:absolute;width:57604;height:198;left:0;top:0;" coordsize="5760485,19811" path="m0,0l5760485,0l5760485,19811l0,19811l0,0">
                <v:stroke weight="0pt" endcap="flat" joinstyle="miter" miterlimit="10" on="false" color="#000000" opacity="0"/>
                <v:fill on="true" color="#808080"/>
              </v:shape>
              <v:shape id="Shape 11129" style="position:absolute;width:91;height:91;left:0;top:0;" coordsize="9144,9144" path="m0,0l9144,0l9144,9144l0,9144l0,0">
                <v:stroke weight="0pt" endcap="flat" joinstyle="miter" miterlimit="10" on="false" color="#000000" opacity="0"/>
                <v:fill on="true" color="#7f7f7f"/>
              </v:shape>
              <v:shape id="Shape 11130" style="position:absolute;width:57543;height:91;left:30;top:0;" coordsize="5754389,9144" path="m0,0l5754389,0l5754389,9144l0,9144l0,0">
                <v:stroke weight="0pt" endcap="flat" joinstyle="miter" miterlimit="10" on="false" color="#000000" opacity="0"/>
                <v:fill on="true" color="#7f7f7f"/>
              </v:shape>
              <v:shape id="Shape 11131" style="position:absolute;width:91;height:91;left:57574;top:0;" coordsize="9144,9144" path="m0,0l9144,0l9144,9144l0,9144l0,0">
                <v:stroke weight="0pt" endcap="flat" joinstyle="miter" miterlimit="10" on="false" color="#000000" opacity="0"/>
                <v:fill on="true" color="#7f7f7f"/>
              </v:shape>
              <v:shape id="Shape 11132" style="position:absolute;width:91;height:137;left:0;top:30;" coordsize="9144,13709" path="m0,0l9144,0l9144,13709l0,13709l0,0">
                <v:stroke weight="0pt" endcap="flat" joinstyle="miter" miterlimit="10" on="false" color="#000000" opacity="0"/>
                <v:fill on="true" color="#7f7f7f"/>
              </v:shape>
              <v:shape id="Shape 11133" style="position:absolute;width:91;height:137;left:57574;top:30;" coordsize="9144,13709" path="m0,0l9144,0l9144,13709l0,13709l0,0">
                <v:stroke weight="0pt" endcap="flat" joinstyle="miter" miterlimit="10" on="false" color="#000000" opacity="0"/>
                <v:fill on="true" color="#d4d0c8"/>
              </v:shape>
              <v:shape id="Shape 11134" style="position:absolute;width:91;height:91;left:0;top:167;" coordsize="9144,9144" path="m0,0l9144,0l9144,9144l0,9144l0,0">
                <v:stroke weight="0pt" endcap="flat" joinstyle="miter" miterlimit="10" on="false" color="#000000" opacity="0"/>
                <v:fill on="true" color="#d4d0c8"/>
              </v:shape>
              <v:shape id="Shape 11135" style="position:absolute;width:57543;height:91;left:30;top:167;" coordsize="5754389,9144" path="m0,0l5754389,0l5754389,9144l0,9144l0,0">
                <v:stroke weight="0pt" endcap="flat" joinstyle="miter" miterlimit="10" on="false" color="#000000" opacity="0"/>
                <v:fill on="true" color="#d4d0c8"/>
              </v:shape>
              <v:shape id="Shape 11136" style="position:absolute;width:91;height:91;left:57574;top:167;" coordsize="9144,9144" path="m0,0l9144,0l9144,9144l0,9144l0,0">
                <v:stroke weight="0pt" endcap="flat" joinstyle="miter" miterlimit="10" on="false" color="#000000" opacity="0"/>
                <v:fill on="true" color="#d4d0c8"/>
              </v:shape>
              <w10:wrap type="square"/>
            </v:group>
          </w:pict>
        </mc:Fallback>
      </mc:AlternateContent>
    </w:r>
    <w:r>
      <w:rPr>
        <w:sz w:val="22"/>
      </w:rPr>
      <w:t xml:space="preserve"> </w:t>
    </w:r>
  </w:p>
  <w:p w:rsidR="00E960C7" w:rsidRDefault="004D0E8B">
    <w:pPr>
      <w:tabs>
        <w:tab w:val="center" w:pos="4622"/>
        <w:tab w:val="right" w:pos="9203"/>
      </w:tabs>
      <w:spacing w:after="0" w:line="259" w:lineRule="auto"/>
      <w:ind w:left="0" w:firstLine="0"/>
    </w:pPr>
    <w:r>
      <w:rPr>
        <w:sz w:val="22"/>
      </w:rPr>
      <w:t xml:space="preserve"> </w:t>
    </w:r>
    <w:r>
      <w:rPr>
        <w:sz w:val="22"/>
      </w:rPr>
      <w:tab/>
      <w:t xml:space="preserve"> </w:t>
    </w:r>
    <w:r>
      <w:rPr>
        <w:sz w:val="22"/>
      </w:rPr>
      <w:tab/>
    </w:r>
    <w:r>
      <w:fldChar w:fldCharType="begin"/>
    </w:r>
    <w:r>
      <w:instrText xml:space="preserve"> PAGE   \* MERGEFORMAT </w:instrText>
    </w:r>
    <w:r>
      <w:fldChar w:fldCharType="separate"/>
    </w:r>
    <w:r>
      <w:rPr>
        <w:sz w:val="18"/>
      </w:rPr>
      <w:t>1</w:t>
    </w:r>
    <w:r>
      <w:rPr>
        <w:sz w:val="18"/>
      </w:rPr>
      <w:fldChar w:fldCharType="end"/>
    </w:r>
    <w:r>
      <w:rPr>
        <w:sz w:val="18"/>
      </w:rPr>
      <w:t>/</w:t>
    </w:r>
    <w:r w:rsidR="003160F4">
      <w:fldChar w:fldCharType="begin"/>
    </w:r>
    <w:r w:rsidR="003160F4">
      <w:instrText xml:space="preserve"> NUMPAGES   \* MERGEFORMAT </w:instrText>
    </w:r>
    <w:r w:rsidR="003160F4">
      <w:fldChar w:fldCharType="separate"/>
    </w:r>
    <w:r>
      <w:rPr>
        <w:sz w:val="18"/>
      </w:rPr>
      <w:t>5</w:t>
    </w:r>
    <w:r w:rsidR="003160F4">
      <w:rPr>
        <w:sz w:val="18"/>
      </w:rPr>
      <w:fldChar w:fldCharType="end"/>
    </w:r>
    <w:r>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6594F" w:rsidRDefault="004D0E8B">
      <w:pPr>
        <w:spacing w:after="0" w:line="240" w:lineRule="auto"/>
      </w:pPr>
      <w:r>
        <w:separator/>
      </w:r>
    </w:p>
  </w:footnote>
  <w:footnote w:type="continuationSeparator" w:id="0">
    <w:p w:rsidR="0026594F" w:rsidRDefault="004D0E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1E3600"/>
    <w:multiLevelType w:val="hybridMultilevel"/>
    <w:tmpl w:val="95DE0C0A"/>
    <w:lvl w:ilvl="0" w:tplc="2366781C">
      <w:start w:val="1"/>
      <w:numFmt w:val="decimal"/>
      <w:lvlText w:val="%1."/>
      <w:lvlJc w:val="left"/>
      <w:pPr>
        <w:ind w:left="49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58C86B5E">
      <w:start w:val="1"/>
      <w:numFmt w:val="lowerLetter"/>
      <w:lvlText w:val="%2"/>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5306887E">
      <w:start w:val="1"/>
      <w:numFmt w:val="lowerRoman"/>
      <w:lvlText w:val="%3"/>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CDA48768">
      <w:start w:val="1"/>
      <w:numFmt w:val="decimal"/>
      <w:lvlText w:val="%4"/>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37807184">
      <w:start w:val="1"/>
      <w:numFmt w:val="lowerLetter"/>
      <w:lvlText w:val="%5"/>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70C2318E">
      <w:start w:val="1"/>
      <w:numFmt w:val="lowerRoman"/>
      <w:lvlText w:val="%6"/>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76BA3210">
      <w:start w:val="1"/>
      <w:numFmt w:val="decimal"/>
      <w:lvlText w:val="%7"/>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01461880">
      <w:start w:val="1"/>
      <w:numFmt w:val="lowerLetter"/>
      <w:lvlText w:val="%8"/>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6EC607EA">
      <w:start w:val="1"/>
      <w:numFmt w:val="lowerRoman"/>
      <w:lvlText w:val="%9"/>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1" w15:restartNumberingAfterBreak="0">
    <w:nsid w:val="0D1D33E5"/>
    <w:multiLevelType w:val="hybridMultilevel"/>
    <w:tmpl w:val="31A6369E"/>
    <w:lvl w:ilvl="0" w:tplc="D332CA6A">
      <w:start w:val="1"/>
      <w:numFmt w:val="decimal"/>
      <w:lvlText w:val="%1."/>
      <w:lvlJc w:val="left"/>
      <w:pPr>
        <w:ind w:left="49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DAD6FD3C">
      <w:start w:val="1"/>
      <w:numFmt w:val="lowerLetter"/>
      <w:lvlText w:val="%2"/>
      <w:lvlJc w:val="left"/>
      <w:pPr>
        <w:ind w:left="116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78CA3A5C">
      <w:start w:val="1"/>
      <w:numFmt w:val="lowerRoman"/>
      <w:lvlText w:val="%3"/>
      <w:lvlJc w:val="left"/>
      <w:pPr>
        <w:ind w:left="188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5154565E">
      <w:start w:val="1"/>
      <w:numFmt w:val="decimal"/>
      <w:lvlText w:val="%4"/>
      <w:lvlJc w:val="left"/>
      <w:pPr>
        <w:ind w:left="260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E17E46FC">
      <w:start w:val="1"/>
      <w:numFmt w:val="lowerLetter"/>
      <w:lvlText w:val="%5"/>
      <w:lvlJc w:val="left"/>
      <w:pPr>
        <w:ind w:left="332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B2EA537C">
      <w:start w:val="1"/>
      <w:numFmt w:val="lowerRoman"/>
      <w:lvlText w:val="%6"/>
      <w:lvlJc w:val="left"/>
      <w:pPr>
        <w:ind w:left="404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3808F560">
      <w:start w:val="1"/>
      <w:numFmt w:val="decimal"/>
      <w:lvlText w:val="%7"/>
      <w:lvlJc w:val="left"/>
      <w:pPr>
        <w:ind w:left="476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2C3ED114">
      <w:start w:val="1"/>
      <w:numFmt w:val="lowerLetter"/>
      <w:lvlText w:val="%8"/>
      <w:lvlJc w:val="left"/>
      <w:pPr>
        <w:ind w:left="548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65CCB962">
      <w:start w:val="1"/>
      <w:numFmt w:val="lowerRoman"/>
      <w:lvlText w:val="%9"/>
      <w:lvlJc w:val="left"/>
      <w:pPr>
        <w:ind w:left="620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2" w15:restartNumberingAfterBreak="0">
    <w:nsid w:val="105F3FBF"/>
    <w:multiLevelType w:val="hybridMultilevel"/>
    <w:tmpl w:val="9E04652A"/>
    <w:lvl w:ilvl="0" w:tplc="651676B2">
      <w:start w:val="1"/>
      <w:numFmt w:val="decimal"/>
      <w:lvlText w:val="%1."/>
      <w:lvlJc w:val="left"/>
      <w:pPr>
        <w:ind w:left="43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09FEA2A0">
      <w:start w:val="1"/>
      <w:numFmt w:val="lowerLetter"/>
      <w:lvlText w:val="%2"/>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4A56339E">
      <w:start w:val="1"/>
      <w:numFmt w:val="lowerRoman"/>
      <w:lvlText w:val="%3"/>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BD4CA4FA">
      <w:start w:val="1"/>
      <w:numFmt w:val="decimal"/>
      <w:lvlText w:val="%4"/>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A4F27AD8">
      <w:start w:val="1"/>
      <w:numFmt w:val="lowerLetter"/>
      <w:lvlText w:val="%5"/>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3306FBBE">
      <w:start w:val="1"/>
      <w:numFmt w:val="lowerRoman"/>
      <w:lvlText w:val="%6"/>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53B48830">
      <w:start w:val="1"/>
      <w:numFmt w:val="decimal"/>
      <w:lvlText w:val="%7"/>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43D0EDAA">
      <w:start w:val="1"/>
      <w:numFmt w:val="lowerLetter"/>
      <w:lvlText w:val="%8"/>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5380CC2C">
      <w:start w:val="1"/>
      <w:numFmt w:val="lowerRoman"/>
      <w:lvlText w:val="%9"/>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3" w15:restartNumberingAfterBreak="0">
    <w:nsid w:val="11FD4D4D"/>
    <w:multiLevelType w:val="hybridMultilevel"/>
    <w:tmpl w:val="A9C8EC36"/>
    <w:lvl w:ilvl="0" w:tplc="634E20D6">
      <w:start w:val="1"/>
      <w:numFmt w:val="decimal"/>
      <w:lvlText w:val="%1."/>
      <w:lvlJc w:val="left"/>
      <w:pPr>
        <w:ind w:left="49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2026BC6C">
      <w:start w:val="1"/>
      <w:numFmt w:val="lowerLetter"/>
      <w:lvlText w:val="%2"/>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15B2A768">
      <w:start w:val="1"/>
      <w:numFmt w:val="lowerRoman"/>
      <w:lvlText w:val="%3"/>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EDCE7696">
      <w:start w:val="1"/>
      <w:numFmt w:val="decimal"/>
      <w:lvlText w:val="%4"/>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B52AB2BE">
      <w:start w:val="1"/>
      <w:numFmt w:val="lowerLetter"/>
      <w:lvlText w:val="%5"/>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AD309914">
      <w:start w:val="1"/>
      <w:numFmt w:val="lowerRoman"/>
      <w:lvlText w:val="%6"/>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104A66A0">
      <w:start w:val="1"/>
      <w:numFmt w:val="decimal"/>
      <w:lvlText w:val="%7"/>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8EA25B9E">
      <w:start w:val="1"/>
      <w:numFmt w:val="lowerLetter"/>
      <w:lvlText w:val="%8"/>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1B804D26">
      <w:start w:val="1"/>
      <w:numFmt w:val="lowerRoman"/>
      <w:lvlText w:val="%9"/>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4" w15:restartNumberingAfterBreak="0">
    <w:nsid w:val="12545368"/>
    <w:multiLevelType w:val="hybridMultilevel"/>
    <w:tmpl w:val="0B80AA5E"/>
    <w:lvl w:ilvl="0" w:tplc="69FED396">
      <w:start w:val="1"/>
      <w:numFmt w:val="decimal"/>
      <w:lvlText w:val="%1."/>
      <w:lvlJc w:val="left"/>
      <w:pPr>
        <w:ind w:left="49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9D10D4BE">
      <w:start w:val="1"/>
      <w:numFmt w:val="lowerLetter"/>
      <w:lvlText w:val="%2."/>
      <w:lvlJc w:val="left"/>
      <w:pPr>
        <w:ind w:left="152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3858E068">
      <w:start w:val="1"/>
      <w:numFmt w:val="lowerRoman"/>
      <w:lvlText w:val="%3"/>
      <w:lvlJc w:val="left"/>
      <w:pPr>
        <w:ind w:left="21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ABDCA222">
      <w:start w:val="1"/>
      <w:numFmt w:val="decimal"/>
      <w:lvlText w:val="%4"/>
      <w:lvlJc w:val="left"/>
      <w:pPr>
        <w:ind w:left="28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9554343E">
      <w:start w:val="1"/>
      <w:numFmt w:val="lowerLetter"/>
      <w:lvlText w:val="%5"/>
      <w:lvlJc w:val="left"/>
      <w:pPr>
        <w:ind w:left="36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ABD6DAEC">
      <w:start w:val="1"/>
      <w:numFmt w:val="lowerRoman"/>
      <w:lvlText w:val="%6"/>
      <w:lvlJc w:val="left"/>
      <w:pPr>
        <w:ind w:left="43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46A8278E">
      <w:start w:val="1"/>
      <w:numFmt w:val="decimal"/>
      <w:lvlText w:val="%7"/>
      <w:lvlJc w:val="left"/>
      <w:pPr>
        <w:ind w:left="50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D73E16C8">
      <w:start w:val="1"/>
      <w:numFmt w:val="lowerLetter"/>
      <w:lvlText w:val="%8"/>
      <w:lvlJc w:val="left"/>
      <w:pPr>
        <w:ind w:left="57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40CE6DA2">
      <w:start w:val="1"/>
      <w:numFmt w:val="lowerRoman"/>
      <w:lvlText w:val="%9"/>
      <w:lvlJc w:val="left"/>
      <w:pPr>
        <w:ind w:left="64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5" w15:restartNumberingAfterBreak="0">
    <w:nsid w:val="1E6E1E0E"/>
    <w:multiLevelType w:val="hybridMultilevel"/>
    <w:tmpl w:val="79149382"/>
    <w:lvl w:ilvl="0" w:tplc="8DD808F8">
      <w:start w:val="1"/>
      <w:numFmt w:val="decimal"/>
      <w:lvlText w:val="%1."/>
      <w:lvlJc w:val="left"/>
      <w:pPr>
        <w:ind w:left="435"/>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8034AFD2">
      <w:start w:val="1"/>
      <w:numFmt w:val="lowerLetter"/>
      <w:lvlText w:val="%2."/>
      <w:lvlJc w:val="left"/>
      <w:pPr>
        <w:ind w:left="95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B64C0D68">
      <w:start w:val="1"/>
      <w:numFmt w:val="lowerRoman"/>
      <w:lvlText w:val="%3"/>
      <w:lvlJc w:val="left"/>
      <w:pPr>
        <w:ind w:left="167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994C8B9C">
      <w:start w:val="1"/>
      <w:numFmt w:val="decimal"/>
      <w:lvlText w:val="%4"/>
      <w:lvlJc w:val="left"/>
      <w:pPr>
        <w:ind w:left="239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45820D68">
      <w:start w:val="1"/>
      <w:numFmt w:val="lowerLetter"/>
      <w:lvlText w:val="%5"/>
      <w:lvlJc w:val="left"/>
      <w:pPr>
        <w:ind w:left="311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CF1AA518">
      <w:start w:val="1"/>
      <w:numFmt w:val="lowerRoman"/>
      <w:lvlText w:val="%6"/>
      <w:lvlJc w:val="left"/>
      <w:pPr>
        <w:ind w:left="383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264459CA">
      <w:start w:val="1"/>
      <w:numFmt w:val="decimal"/>
      <w:lvlText w:val="%7"/>
      <w:lvlJc w:val="left"/>
      <w:pPr>
        <w:ind w:left="455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2AF4194E">
      <w:start w:val="1"/>
      <w:numFmt w:val="lowerLetter"/>
      <w:lvlText w:val="%8"/>
      <w:lvlJc w:val="left"/>
      <w:pPr>
        <w:ind w:left="527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157C78F2">
      <w:start w:val="1"/>
      <w:numFmt w:val="lowerRoman"/>
      <w:lvlText w:val="%9"/>
      <w:lvlJc w:val="left"/>
      <w:pPr>
        <w:ind w:left="599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6" w15:restartNumberingAfterBreak="0">
    <w:nsid w:val="20F74A4F"/>
    <w:multiLevelType w:val="hybridMultilevel"/>
    <w:tmpl w:val="F104B674"/>
    <w:lvl w:ilvl="0" w:tplc="EDD24A88">
      <w:start w:val="1"/>
      <w:numFmt w:val="decimal"/>
      <w:lvlText w:val="%1."/>
      <w:lvlJc w:val="left"/>
      <w:pPr>
        <w:ind w:left="49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9AA67688">
      <w:start w:val="1"/>
      <w:numFmt w:val="lowerLetter"/>
      <w:lvlText w:val="%2"/>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990E2230">
      <w:start w:val="1"/>
      <w:numFmt w:val="lowerRoman"/>
      <w:lvlText w:val="%3"/>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F66C2704">
      <w:start w:val="1"/>
      <w:numFmt w:val="decimal"/>
      <w:lvlText w:val="%4"/>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2936698A">
      <w:start w:val="1"/>
      <w:numFmt w:val="lowerLetter"/>
      <w:lvlText w:val="%5"/>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41AA7F6E">
      <w:start w:val="1"/>
      <w:numFmt w:val="lowerRoman"/>
      <w:lvlText w:val="%6"/>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3D7ABC3A">
      <w:start w:val="1"/>
      <w:numFmt w:val="decimal"/>
      <w:lvlText w:val="%7"/>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B6EAD43E">
      <w:start w:val="1"/>
      <w:numFmt w:val="lowerLetter"/>
      <w:lvlText w:val="%8"/>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C9F449EE">
      <w:start w:val="1"/>
      <w:numFmt w:val="lowerRoman"/>
      <w:lvlText w:val="%9"/>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7" w15:restartNumberingAfterBreak="0">
    <w:nsid w:val="2511451B"/>
    <w:multiLevelType w:val="hybridMultilevel"/>
    <w:tmpl w:val="DAAEC7C0"/>
    <w:lvl w:ilvl="0" w:tplc="C6B0D85C">
      <w:start w:val="1"/>
      <w:numFmt w:val="decimal"/>
      <w:lvlText w:val="%1."/>
      <w:lvlJc w:val="left"/>
      <w:pPr>
        <w:ind w:left="49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D7C41C1E">
      <w:start w:val="1"/>
      <w:numFmt w:val="lowerLetter"/>
      <w:lvlText w:val="%2."/>
      <w:lvlJc w:val="left"/>
      <w:pPr>
        <w:ind w:left="1527"/>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FFCCD94A">
      <w:start w:val="1"/>
      <w:numFmt w:val="lowerRoman"/>
      <w:lvlText w:val="%3"/>
      <w:lvlJc w:val="left"/>
      <w:pPr>
        <w:ind w:left="224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6FB27FD8">
      <w:start w:val="1"/>
      <w:numFmt w:val="decimal"/>
      <w:lvlText w:val="%4"/>
      <w:lvlJc w:val="left"/>
      <w:pPr>
        <w:ind w:left="296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02163FDA">
      <w:start w:val="1"/>
      <w:numFmt w:val="lowerLetter"/>
      <w:lvlText w:val="%5"/>
      <w:lvlJc w:val="left"/>
      <w:pPr>
        <w:ind w:left="368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F3161DFC">
      <w:start w:val="1"/>
      <w:numFmt w:val="lowerRoman"/>
      <w:lvlText w:val="%6"/>
      <w:lvlJc w:val="left"/>
      <w:pPr>
        <w:ind w:left="440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8D2A2F48">
      <w:start w:val="1"/>
      <w:numFmt w:val="decimal"/>
      <w:lvlText w:val="%7"/>
      <w:lvlJc w:val="left"/>
      <w:pPr>
        <w:ind w:left="512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29BA4658">
      <w:start w:val="1"/>
      <w:numFmt w:val="lowerLetter"/>
      <w:lvlText w:val="%8"/>
      <w:lvlJc w:val="left"/>
      <w:pPr>
        <w:ind w:left="584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2FFAE0E2">
      <w:start w:val="1"/>
      <w:numFmt w:val="lowerRoman"/>
      <w:lvlText w:val="%9"/>
      <w:lvlJc w:val="left"/>
      <w:pPr>
        <w:ind w:left="656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8" w15:restartNumberingAfterBreak="0">
    <w:nsid w:val="260847A9"/>
    <w:multiLevelType w:val="hybridMultilevel"/>
    <w:tmpl w:val="C71E58CC"/>
    <w:lvl w:ilvl="0" w:tplc="F2D20698">
      <w:start w:val="1"/>
      <w:numFmt w:val="decimal"/>
      <w:lvlText w:val="%1."/>
      <w:lvlJc w:val="left"/>
      <w:pPr>
        <w:ind w:left="49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6F4C1858">
      <w:start w:val="1"/>
      <w:numFmt w:val="lowerLetter"/>
      <w:lvlText w:val="%2"/>
      <w:lvlJc w:val="left"/>
      <w:pPr>
        <w:ind w:left="116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30F22132">
      <w:start w:val="1"/>
      <w:numFmt w:val="lowerRoman"/>
      <w:lvlText w:val="%3"/>
      <w:lvlJc w:val="left"/>
      <w:pPr>
        <w:ind w:left="188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C3D0AB04">
      <w:start w:val="1"/>
      <w:numFmt w:val="decimal"/>
      <w:lvlText w:val="%4"/>
      <w:lvlJc w:val="left"/>
      <w:pPr>
        <w:ind w:left="260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46F8196A">
      <w:start w:val="1"/>
      <w:numFmt w:val="lowerLetter"/>
      <w:lvlText w:val="%5"/>
      <w:lvlJc w:val="left"/>
      <w:pPr>
        <w:ind w:left="332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3D789DAC">
      <w:start w:val="1"/>
      <w:numFmt w:val="lowerRoman"/>
      <w:lvlText w:val="%6"/>
      <w:lvlJc w:val="left"/>
      <w:pPr>
        <w:ind w:left="404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75A26828">
      <w:start w:val="1"/>
      <w:numFmt w:val="decimal"/>
      <w:lvlText w:val="%7"/>
      <w:lvlJc w:val="left"/>
      <w:pPr>
        <w:ind w:left="476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3FAC2680">
      <w:start w:val="1"/>
      <w:numFmt w:val="lowerLetter"/>
      <w:lvlText w:val="%8"/>
      <w:lvlJc w:val="left"/>
      <w:pPr>
        <w:ind w:left="548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75DCFAFE">
      <w:start w:val="1"/>
      <w:numFmt w:val="lowerRoman"/>
      <w:lvlText w:val="%9"/>
      <w:lvlJc w:val="left"/>
      <w:pPr>
        <w:ind w:left="620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9" w15:restartNumberingAfterBreak="0">
    <w:nsid w:val="390C4A83"/>
    <w:multiLevelType w:val="hybridMultilevel"/>
    <w:tmpl w:val="A1DE3D0E"/>
    <w:lvl w:ilvl="0" w:tplc="8A86D7DC">
      <w:start w:val="1"/>
      <w:numFmt w:val="decimal"/>
      <w:lvlText w:val="%1."/>
      <w:lvlJc w:val="left"/>
      <w:pPr>
        <w:ind w:left="43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B5CE1CD2">
      <w:start w:val="1"/>
      <w:numFmt w:val="lowerLetter"/>
      <w:lvlText w:val="%2"/>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E4B470D6">
      <w:start w:val="1"/>
      <w:numFmt w:val="lowerRoman"/>
      <w:lvlText w:val="%3"/>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1B76DCBC">
      <w:start w:val="1"/>
      <w:numFmt w:val="decimal"/>
      <w:lvlText w:val="%4"/>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A552D3C4">
      <w:start w:val="1"/>
      <w:numFmt w:val="lowerLetter"/>
      <w:lvlText w:val="%5"/>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8654DA92">
      <w:start w:val="1"/>
      <w:numFmt w:val="lowerRoman"/>
      <w:lvlText w:val="%6"/>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D134447E">
      <w:start w:val="1"/>
      <w:numFmt w:val="decimal"/>
      <w:lvlText w:val="%7"/>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FA7AB78C">
      <w:start w:val="1"/>
      <w:numFmt w:val="lowerLetter"/>
      <w:lvlText w:val="%8"/>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13FAD7D0">
      <w:start w:val="1"/>
      <w:numFmt w:val="lowerRoman"/>
      <w:lvlText w:val="%9"/>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10" w15:restartNumberingAfterBreak="0">
    <w:nsid w:val="39A6431D"/>
    <w:multiLevelType w:val="hybridMultilevel"/>
    <w:tmpl w:val="CF8CB60E"/>
    <w:lvl w:ilvl="0" w:tplc="A70877F4">
      <w:start w:val="1"/>
      <w:numFmt w:val="decimal"/>
      <w:lvlText w:val="%1."/>
      <w:lvlJc w:val="left"/>
      <w:pPr>
        <w:ind w:left="49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25D00404">
      <w:start w:val="1"/>
      <w:numFmt w:val="lowerLetter"/>
      <w:lvlText w:val="%2"/>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79D07F50">
      <w:start w:val="1"/>
      <w:numFmt w:val="lowerRoman"/>
      <w:lvlText w:val="%3"/>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7F4643CA">
      <w:start w:val="1"/>
      <w:numFmt w:val="decimal"/>
      <w:lvlText w:val="%4"/>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2FE6DAE2">
      <w:start w:val="1"/>
      <w:numFmt w:val="lowerLetter"/>
      <w:lvlText w:val="%5"/>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A9B03AFC">
      <w:start w:val="1"/>
      <w:numFmt w:val="lowerRoman"/>
      <w:lvlText w:val="%6"/>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600E644E">
      <w:start w:val="1"/>
      <w:numFmt w:val="decimal"/>
      <w:lvlText w:val="%7"/>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6B80676C">
      <w:start w:val="1"/>
      <w:numFmt w:val="lowerLetter"/>
      <w:lvlText w:val="%8"/>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2AF8D2F0">
      <w:start w:val="1"/>
      <w:numFmt w:val="lowerRoman"/>
      <w:lvlText w:val="%9"/>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11" w15:restartNumberingAfterBreak="0">
    <w:nsid w:val="3B725511"/>
    <w:multiLevelType w:val="hybridMultilevel"/>
    <w:tmpl w:val="7124DE44"/>
    <w:lvl w:ilvl="0" w:tplc="57D62E5C">
      <w:start w:val="1"/>
      <w:numFmt w:val="decimal"/>
      <w:lvlText w:val="%1."/>
      <w:lvlJc w:val="left"/>
      <w:pPr>
        <w:ind w:left="49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EBA00FBA">
      <w:start w:val="1"/>
      <w:numFmt w:val="lowerLetter"/>
      <w:lvlText w:val="%2"/>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B52257B8">
      <w:start w:val="1"/>
      <w:numFmt w:val="lowerRoman"/>
      <w:lvlText w:val="%3"/>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7EA050D2">
      <w:start w:val="1"/>
      <w:numFmt w:val="decimal"/>
      <w:lvlText w:val="%4"/>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0F021EB0">
      <w:start w:val="1"/>
      <w:numFmt w:val="lowerLetter"/>
      <w:lvlText w:val="%5"/>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ADBE07CC">
      <w:start w:val="1"/>
      <w:numFmt w:val="lowerRoman"/>
      <w:lvlText w:val="%6"/>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63368AB6">
      <w:start w:val="1"/>
      <w:numFmt w:val="decimal"/>
      <w:lvlText w:val="%7"/>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FA42839C">
      <w:start w:val="1"/>
      <w:numFmt w:val="lowerLetter"/>
      <w:lvlText w:val="%8"/>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7ABCF5B4">
      <w:start w:val="1"/>
      <w:numFmt w:val="lowerRoman"/>
      <w:lvlText w:val="%9"/>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12" w15:restartNumberingAfterBreak="0">
    <w:nsid w:val="3DF82613"/>
    <w:multiLevelType w:val="hybridMultilevel"/>
    <w:tmpl w:val="B19E8960"/>
    <w:lvl w:ilvl="0" w:tplc="C2D8852C">
      <w:start w:val="1"/>
      <w:numFmt w:val="decimal"/>
      <w:lvlText w:val="%1."/>
      <w:lvlJc w:val="left"/>
      <w:pPr>
        <w:ind w:left="43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61C6511C">
      <w:start w:val="1"/>
      <w:numFmt w:val="lowerLetter"/>
      <w:lvlText w:val="%2."/>
      <w:lvlJc w:val="left"/>
      <w:pPr>
        <w:ind w:left="116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F334DC64">
      <w:start w:val="1"/>
      <w:numFmt w:val="lowerRoman"/>
      <w:lvlText w:val="%3"/>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A3A43728">
      <w:start w:val="1"/>
      <w:numFmt w:val="decimal"/>
      <w:lvlText w:val="%4"/>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77DC98CA">
      <w:start w:val="1"/>
      <w:numFmt w:val="lowerLetter"/>
      <w:lvlText w:val="%5"/>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1A06A6E4">
      <w:start w:val="1"/>
      <w:numFmt w:val="lowerRoman"/>
      <w:lvlText w:val="%6"/>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E822DE9E">
      <w:start w:val="1"/>
      <w:numFmt w:val="decimal"/>
      <w:lvlText w:val="%7"/>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F31C1FF0">
      <w:start w:val="1"/>
      <w:numFmt w:val="lowerLetter"/>
      <w:lvlText w:val="%8"/>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AF8039C8">
      <w:start w:val="1"/>
      <w:numFmt w:val="lowerRoman"/>
      <w:lvlText w:val="%9"/>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13" w15:restartNumberingAfterBreak="0">
    <w:nsid w:val="40CD415C"/>
    <w:multiLevelType w:val="hybridMultilevel"/>
    <w:tmpl w:val="545A631A"/>
    <w:lvl w:ilvl="0" w:tplc="3884A3DC">
      <w:start w:val="1"/>
      <w:numFmt w:val="decimal"/>
      <w:lvlText w:val="%1."/>
      <w:lvlJc w:val="left"/>
      <w:pPr>
        <w:ind w:left="49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B3AE8C3A">
      <w:start w:val="1"/>
      <w:numFmt w:val="lowerLetter"/>
      <w:lvlText w:val="%2"/>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1EC84FBE">
      <w:start w:val="1"/>
      <w:numFmt w:val="lowerRoman"/>
      <w:lvlText w:val="%3"/>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C3284844">
      <w:start w:val="1"/>
      <w:numFmt w:val="decimal"/>
      <w:lvlText w:val="%4"/>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E6062332">
      <w:start w:val="1"/>
      <w:numFmt w:val="lowerLetter"/>
      <w:lvlText w:val="%5"/>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88800DE8">
      <w:start w:val="1"/>
      <w:numFmt w:val="lowerRoman"/>
      <w:lvlText w:val="%6"/>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D760409E">
      <w:start w:val="1"/>
      <w:numFmt w:val="decimal"/>
      <w:lvlText w:val="%7"/>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4CD27F5E">
      <w:start w:val="1"/>
      <w:numFmt w:val="lowerLetter"/>
      <w:lvlText w:val="%8"/>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C6146188">
      <w:start w:val="1"/>
      <w:numFmt w:val="lowerRoman"/>
      <w:lvlText w:val="%9"/>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14" w15:restartNumberingAfterBreak="0">
    <w:nsid w:val="4611449F"/>
    <w:multiLevelType w:val="hybridMultilevel"/>
    <w:tmpl w:val="8918D48E"/>
    <w:lvl w:ilvl="0" w:tplc="E82C9948">
      <w:start w:val="1"/>
      <w:numFmt w:val="decimal"/>
      <w:lvlText w:val="%1."/>
      <w:lvlJc w:val="left"/>
      <w:pPr>
        <w:ind w:left="49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C96A948C">
      <w:start w:val="1"/>
      <w:numFmt w:val="lowerLetter"/>
      <w:lvlText w:val="%2"/>
      <w:lvlJc w:val="left"/>
      <w:pPr>
        <w:ind w:left="116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63A0496A">
      <w:start w:val="1"/>
      <w:numFmt w:val="lowerRoman"/>
      <w:lvlText w:val="%3"/>
      <w:lvlJc w:val="left"/>
      <w:pPr>
        <w:ind w:left="188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F3884608">
      <w:start w:val="1"/>
      <w:numFmt w:val="decimal"/>
      <w:lvlText w:val="%4"/>
      <w:lvlJc w:val="left"/>
      <w:pPr>
        <w:ind w:left="260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003EC560">
      <w:start w:val="1"/>
      <w:numFmt w:val="lowerLetter"/>
      <w:lvlText w:val="%5"/>
      <w:lvlJc w:val="left"/>
      <w:pPr>
        <w:ind w:left="332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B1382F4E">
      <w:start w:val="1"/>
      <w:numFmt w:val="lowerRoman"/>
      <w:lvlText w:val="%6"/>
      <w:lvlJc w:val="left"/>
      <w:pPr>
        <w:ind w:left="404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274864EA">
      <w:start w:val="1"/>
      <w:numFmt w:val="decimal"/>
      <w:lvlText w:val="%7"/>
      <w:lvlJc w:val="left"/>
      <w:pPr>
        <w:ind w:left="476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F544D076">
      <w:start w:val="1"/>
      <w:numFmt w:val="lowerLetter"/>
      <w:lvlText w:val="%8"/>
      <w:lvlJc w:val="left"/>
      <w:pPr>
        <w:ind w:left="548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C36A2C34">
      <w:start w:val="1"/>
      <w:numFmt w:val="lowerRoman"/>
      <w:lvlText w:val="%9"/>
      <w:lvlJc w:val="left"/>
      <w:pPr>
        <w:ind w:left="620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15" w15:restartNumberingAfterBreak="0">
    <w:nsid w:val="4FAF2E6F"/>
    <w:multiLevelType w:val="hybridMultilevel"/>
    <w:tmpl w:val="039CC6B6"/>
    <w:lvl w:ilvl="0" w:tplc="DB60A00E">
      <w:start w:val="1"/>
      <w:numFmt w:val="decimal"/>
      <w:lvlText w:val="%1."/>
      <w:lvlJc w:val="left"/>
      <w:pPr>
        <w:ind w:left="43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A3C2D674">
      <w:start w:val="1"/>
      <w:numFmt w:val="lowerLetter"/>
      <w:lvlText w:val="%2"/>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B13A7728">
      <w:start w:val="1"/>
      <w:numFmt w:val="lowerRoman"/>
      <w:lvlText w:val="%3"/>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A2A292EC">
      <w:start w:val="1"/>
      <w:numFmt w:val="decimal"/>
      <w:lvlText w:val="%4"/>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CB32EE30">
      <w:start w:val="1"/>
      <w:numFmt w:val="lowerLetter"/>
      <w:lvlText w:val="%5"/>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31748510">
      <w:start w:val="1"/>
      <w:numFmt w:val="lowerRoman"/>
      <w:lvlText w:val="%6"/>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41D4CFA2">
      <w:start w:val="1"/>
      <w:numFmt w:val="decimal"/>
      <w:lvlText w:val="%7"/>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07DCDC82">
      <w:start w:val="1"/>
      <w:numFmt w:val="lowerLetter"/>
      <w:lvlText w:val="%8"/>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00505308">
      <w:start w:val="1"/>
      <w:numFmt w:val="lowerRoman"/>
      <w:lvlText w:val="%9"/>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16" w15:restartNumberingAfterBreak="0">
    <w:nsid w:val="50AD4460"/>
    <w:multiLevelType w:val="hybridMultilevel"/>
    <w:tmpl w:val="9A36AF82"/>
    <w:lvl w:ilvl="0" w:tplc="B7384FDA">
      <w:start w:val="1"/>
      <w:numFmt w:val="decimal"/>
      <w:lvlText w:val="%1."/>
      <w:lvlJc w:val="left"/>
      <w:pPr>
        <w:ind w:left="49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B5CE27E0">
      <w:start w:val="1"/>
      <w:numFmt w:val="lowerLetter"/>
      <w:lvlText w:val="%2"/>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0D62B350">
      <w:start w:val="1"/>
      <w:numFmt w:val="lowerRoman"/>
      <w:lvlText w:val="%3"/>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82C2D370">
      <w:start w:val="1"/>
      <w:numFmt w:val="decimal"/>
      <w:lvlText w:val="%4"/>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29C4A7C0">
      <w:start w:val="1"/>
      <w:numFmt w:val="lowerLetter"/>
      <w:lvlText w:val="%5"/>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F1C49A32">
      <w:start w:val="1"/>
      <w:numFmt w:val="lowerRoman"/>
      <w:lvlText w:val="%6"/>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DDA0FEFC">
      <w:start w:val="1"/>
      <w:numFmt w:val="decimal"/>
      <w:lvlText w:val="%7"/>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9BC8E928">
      <w:start w:val="1"/>
      <w:numFmt w:val="lowerLetter"/>
      <w:lvlText w:val="%8"/>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28FCAD62">
      <w:start w:val="1"/>
      <w:numFmt w:val="lowerRoman"/>
      <w:lvlText w:val="%9"/>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17" w15:restartNumberingAfterBreak="0">
    <w:nsid w:val="5FBD143F"/>
    <w:multiLevelType w:val="hybridMultilevel"/>
    <w:tmpl w:val="F41C5FC8"/>
    <w:lvl w:ilvl="0" w:tplc="D292BE0A">
      <w:start w:val="1"/>
      <w:numFmt w:val="decimal"/>
      <w:lvlText w:val="%1."/>
      <w:lvlJc w:val="left"/>
      <w:pPr>
        <w:ind w:left="49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22BC1196">
      <w:start w:val="1"/>
      <w:numFmt w:val="lowerLetter"/>
      <w:lvlText w:val="%2."/>
      <w:lvlJc w:val="left"/>
      <w:pPr>
        <w:ind w:left="1505"/>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247E8354">
      <w:start w:val="1"/>
      <w:numFmt w:val="lowerRoman"/>
      <w:lvlText w:val="%3"/>
      <w:lvlJc w:val="left"/>
      <w:pPr>
        <w:ind w:left="207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9C3C1380">
      <w:start w:val="1"/>
      <w:numFmt w:val="decimal"/>
      <w:lvlText w:val="%4"/>
      <w:lvlJc w:val="left"/>
      <w:pPr>
        <w:ind w:left="279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6B5C0A96">
      <w:start w:val="1"/>
      <w:numFmt w:val="lowerLetter"/>
      <w:lvlText w:val="%5"/>
      <w:lvlJc w:val="left"/>
      <w:pPr>
        <w:ind w:left="351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752A434E">
      <w:start w:val="1"/>
      <w:numFmt w:val="lowerRoman"/>
      <w:lvlText w:val="%6"/>
      <w:lvlJc w:val="left"/>
      <w:pPr>
        <w:ind w:left="423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5A04D974">
      <w:start w:val="1"/>
      <w:numFmt w:val="decimal"/>
      <w:lvlText w:val="%7"/>
      <w:lvlJc w:val="left"/>
      <w:pPr>
        <w:ind w:left="495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DC10DA1C">
      <w:start w:val="1"/>
      <w:numFmt w:val="lowerLetter"/>
      <w:lvlText w:val="%8"/>
      <w:lvlJc w:val="left"/>
      <w:pPr>
        <w:ind w:left="567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22187E0E">
      <w:start w:val="1"/>
      <w:numFmt w:val="lowerRoman"/>
      <w:lvlText w:val="%9"/>
      <w:lvlJc w:val="left"/>
      <w:pPr>
        <w:ind w:left="639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18" w15:restartNumberingAfterBreak="0">
    <w:nsid w:val="615A0061"/>
    <w:multiLevelType w:val="hybridMultilevel"/>
    <w:tmpl w:val="633AFC84"/>
    <w:lvl w:ilvl="0" w:tplc="1E82E8EC">
      <w:start w:val="1"/>
      <w:numFmt w:val="decimal"/>
      <w:lvlText w:val="%1."/>
      <w:lvlJc w:val="left"/>
      <w:pPr>
        <w:ind w:left="49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51F8FFD8">
      <w:start w:val="1"/>
      <w:numFmt w:val="lowerLetter"/>
      <w:lvlText w:val="%2"/>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9D2066D6">
      <w:start w:val="1"/>
      <w:numFmt w:val="lowerRoman"/>
      <w:lvlText w:val="%3"/>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789C9606">
      <w:start w:val="1"/>
      <w:numFmt w:val="decimal"/>
      <w:lvlText w:val="%4"/>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F918B50A">
      <w:start w:val="1"/>
      <w:numFmt w:val="lowerLetter"/>
      <w:lvlText w:val="%5"/>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B12A4ED2">
      <w:start w:val="1"/>
      <w:numFmt w:val="lowerRoman"/>
      <w:lvlText w:val="%6"/>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516ACF92">
      <w:start w:val="1"/>
      <w:numFmt w:val="decimal"/>
      <w:lvlText w:val="%7"/>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9F62FAFA">
      <w:start w:val="1"/>
      <w:numFmt w:val="lowerLetter"/>
      <w:lvlText w:val="%8"/>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12C21BE2">
      <w:start w:val="1"/>
      <w:numFmt w:val="lowerRoman"/>
      <w:lvlText w:val="%9"/>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19" w15:restartNumberingAfterBreak="0">
    <w:nsid w:val="6A865B59"/>
    <w:multiLevelType w:val="hybridMultilevel"/>
    <w:tmpl w:val="51861AE6"/>
    <w:lvl w:ilvl="0" w:tplc="511AC5C2">
      <w:start w:val="1"/>
      <w:numFmt w:val="decimal"/>
      <w:lvlText w:val="%1."/>
      <w:lvlJc w:val="left"/>
      <w:pPr>
        <w:ind w:left="49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2918D290">
      <w:start w:val="1"/>
      <w:numFmt w:val="lowerLetter"/>
      <w:lvlText w:val="%2"/>
      <w:lvlJc w:val="left"/>
      <w:pPr>
        <w:ind w:left="116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6A04BC9C">
      <w:start w:val="1"/>
      <w:numFmt w:val="lowerRoman"/>
      <w:lvlText w:val="%3"/>
      <w:lvlJc w:val="left"/>
      <w:pPr>
        <w:ind w:left="188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5D6EB7A6">
      <w:start w:val="1"/>
      <w:numFmt w:val="decimal"/>
      <w:lvlText w:val="%4"/>
      <w:lvlJc w:val="left"/>
      <w:pPr>
        <w:ind w:left="260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DDFE192E">
      <w:start w:val="1"/>
      <w:numFmt w:val="lowerLetter"/>
      <w:lvlText w:val="%5"/>
      <w:lvlJc w:val="left"/>
      <w:pPr>
        <w:ind w:left="332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3F983A98">
      <w:start w:val="1"/>
      <w:numFmt w:val="lowerRoman"/>
      <w:lvlText w:val="%6"/>
      <w:lvlJc w:val="left"/>
      <w:pPr>
        <w:ind w:left="404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27FC75BE">
      <w:start w:val="1"/>
      <w:numFmt w:val="decimal"/>
      <w:lvlText w:val="%7"/>
      <w:lvlJc w:val="left"/>
      <w:pPr>
        <w:ind w:left="476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6F22ED52">
      <w:start w:val="1"/>
      <w:numFmt w:val="lowerLetter"/>
      <w:lvlText w:val="%8"/>
      <w:lvlJc w:val="left"/>
      <w:pPr>
        <w:ind w:left="548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0C44D620">
      <w:start w:val="1"/>
      <w:numFmt w:val="lowerRoman"/>
      <w:lvlText w:val="%9"/>
      <w:lvlJc w:val="left"/>
      <w:pPr>
        <w:ind w:left="620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20" w15:restartNumberingAfterBreak="0">
    <w:nsid w:val="6B6D0236"/>
    <w:multiLevelType w:val="hybridMultilevel"/>
    <w:tmpl w:val="024A2652"/>
    <w:lvl w:ilvl="0" w:tplc="86B2BD74">
      <w:start w:val="1"/>
      <w:numFmt w:val="decimal"/>
      <w:lvlText w:val="%1."/>
      <w:lvlJc w:val="left"/>
      <w:pPr>
        <w:ind w:left="49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B7D62EDE">
      <w:start w:val="1"/>
      <w:numFmt w:val="lowerLetter"/>
      <w:lvlText w:val="%2"/>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5330B4F6">
      <w:start w:val="1"/>
      <w:numFmt w:val="lowerRoman"/>
      <w:lvlText w:val="%3"/>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D27671C8">
      <w:start w:val="1"/>
      <w:numFmt w:val="decimal"/>
      <w:lvlText w:val="%4"/>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7A7682F0">
      <w:start w:val="1"/>
      <w:numFmt w:val="lowerLetter"/>
      <w:lvlText w:val="%5"/>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C29C6F22">
      <w:start w:val="1"/>
      <w:numFmt w:val="lowerRoman"/>
      <w:lvlText w:val="%6"/>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FDF44624">
      <w:start w:val="1"/>
      <w:numFmt w:val="decimal"/>
      <w:lvlText w:val="%7"/>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5B449302">
      <w:start w:val="1"/>
      <w:numFmt w:val="lowerLetter"/>
      <w:lvlText w:val="%8"/>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43D23A8C">
      <w:start w:val="1"/>
      <w:numFmt w:val="lowerRoman"/>
      <w:lvlText w:val="%9"/>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21" w15:restartNumberingAfterBreak="0">
    <w:nsid w:val="755503A9"/>
    <w:multiLevelType w:val="hybridMultilevel"/>
    <w:tmpl w:val="3ECC63E6"/>
    <w:lvl w:ilvl="0" w:tplc="D39A7C92">
      <w:start w:val="1"/>
      <w:numFmt w:val="decimal"/>
      <w:lvlText w:val="%1."/>
      <w:lvlJc w:val="left"/>
      <w:pPr>
        <w:ind w:left="43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5A3E8E86">
      <w:start w:val="1"/>
      <w:numFmt w:val="lowerLetter"/>
      <w:lvlText w:val="%2"/>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0EDA3618">
      <w:start w:val="1"/>
      <w:numFmt w:val="lowerRoman"/>
      <w:lvlText w:val="%3"/>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8070F190">
      <w:start w:val="1"/>
      <w:numFmt w:val="decimal"/>
      <w:lvlText w:val="%4"/>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A87AC51A">
      <w:start w:val="1"/>
      <w:numFmt w:val="lowerLetter"/>
      <w:lvlText w:val="%5"/>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FB3A8410">
      <w:start w:val="1"/>
      <w:numFmt w:val="lowerRoman"/>
      <w:lvlText w:val="%6"/>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B792D4F2">
      <w:start w:val="1"/>
      <w:numFmt w:val="decimal"/>
      <w:lvlText w:val="%7"/>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EDD80C68">
      <w:start w:val="1"/>
      <w:numFmt w:val="lowerLetter"/>
      <w:lvlText w:val="%8"/>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67BE75BA">
      <w:start w:val="1"/>
      <w:numFmt w:val="lowerRoman"/>
      <w:lvlText w:val="%9"/>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22" w15:restartNumberingAfterBreak="0">
    <w:nsid w:val="79741860"/>
    <w:multiLevelType w:val="hybridMultilevel"/>
    <w:tmpl w:val="BA0CCDFC"/>
    <w:lvl w:ilvl="0" w:tplc="B272592E">
      <w:start w:val="1"/>
      <w:numFmt w:val="decimal"/>
      <w:lvlText w:val="%1."/>
      <w:lvlJc w:val="left"/>
      <w:pPr>
        <w:ind w:left="49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A1248032">
      <w:start w:val="1"/>
      <w:numFmt w:val="lowerLetter"/>
      <w:lvlText w:val="%2"/>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74963F2C">
      <w:start w:val="1"/>
      <w:numFmt w:val="lowerRoman"/>
      <w:lvlText w:val="%3"/>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CB9EE4B0">
      <w:start w:val="1"/>
      <w:numFmt w:val="decimal"/>
      <w:lvlText w:val="%4"/>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E8221E28">
      <w:start w:val="1"/>
      <w:numFmt w:val="lowerLetter"/>
      <w:lvlText w:val="%5"/>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53DCA496">
      <w:start w:val="1"/>
      <w:numFmt w:val="lowerRoman"/>
      <w:lvlText w:val="%6"/>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77046F9A">
      <w:start w:val="1"/>
      <w:numFmt w:val="decimal"/>
      <w:lvlText w:val="%7"/>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FE28EFFE">
      <w:start w:val="1"/>
      <w:numFmt w:val="lowerLetter"/>
      <w:lvlText w:val="%8"/>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6DD6157C">
      <w:start w:val="1"/>
      <w:numFmt w:val="lowerRoman"/>
      <w:lvlText w:val="%9"/>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23" w15:restartNumberingAfterBreak="0">
    <w:nsid w:val="79C43591"/>
    <w:multiLevelType w:val="hybridMultilevel"/>
    <w:tmpl w:val="7F9AC162"/>
    <w:lvl w:ilvl="0" w:tplc="7F5A2772">
      <w:start w:val="1"/>
      <w:numFmt w:val="decimal"/>
      <w:lvlText w:val="%1."/>
      <w:lvlJc w:val="left"/>
      <w:pPr>
        <w:ind w:left="43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C4D25D14">
      <w:start w:val="1"/>
      <w:numFmt w:val="lowerLetter"/>
      <w:lvlText w:val="%2"/>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210899FC">
      <w:start w:val="1"/>
      <w:numFmt w:val="lowerRoman"/>
      <w:lvlText w:val="%3"/>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EAE26BD2">
      <w:start w:val="1"/>
      <w:numFmt w:val="decimal"/>
      <w:lvlText w:val="%4"/>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F3E2CE3C">
      <w:start w:val="1"/>
      <w:numFmt w:val="lowerLetter"/>
      <w:lvlText w:val="%5"/>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6562ED08">
      <w:start w:val="1"/>
      <w:numFmt w:val="lowerRoman"/>
      <w:lvlText w:val="%6"/>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E318D054">
      <w:start w:val="1"/>
      <w:numFmt w:val="decimal"/>
      <w:lvlText w:val="%7"/>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C09CC574">
      <w:start w:val="1"/>
      <w:numFmt w:val="lowerLetter"/>
      <w:lvlText w:val="%8"/>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6B22937A">
      <w:start w:val="1"/>
      <w:numFmt w:val="lowerRoman"/>
      <w:lvlText w:val="%9"/>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24" w15:restartNumberingAfterBreak="0">
    <w:nsid w:val="7BE97819"/>
    <w:multiLevelType w:val="hybridMultilevel"/>
    <w:tmpl w:val="5D5C25B2"/>
    <w:lvl w:ilvl="0" w:tplc="A75C1E88">
      <w:start w:val="1"/>
      <w:numFmt w:val="decimal"/>
      <w:lvlText w:val="%1."/>
      <w:lvlJc w:val="left"/>
      <w:pPr>
        <w:ind w:left="49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A232ECDA">
      <w:start w:val="1"/>
      <w:numFmt w:val="lowerLetter"/>
      <w:lvlText w:val="%2"/>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16F897C4">
      <w:start w:val="1"/>
      <w:numFmt w:val="lowerRoman"/>
      <w:lvlText w:val="%3"/>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AD1478B4">
      <w:start w:val="1"/>
      <w:numFmt w:val="decimal"/>
      <w:lvlText w:val="%4"/>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2D6268C8">
      <w:start w:val="1"/>
      <w:numFmt w:val="lowerLetter"/>
      <w:lvlText w:val="%5"/>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259415FC">
      <w:start w:val="1"/>
      <w:numFmt w:val="lowerRoman"/>
      <w:lvlText w:val="%6"/>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B8089016">
      <w:start w:val="1"/>
      <w:numFmt w:val="decimal"/>
      <w:lvlText w:val="%7"/>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31422FC4">
      <w:start w:val="1"/>
      <w:numFmt w:val="lowerLetter"/>
      <w:lvlText w:val="%8"/>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BBC4E550">
      <w:start w:val="1"/>
      <w:numFmt w:val="lowerRoman"/>
      <w:lvlText w:val="%9"/>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num w:numId="1">
    <w:abstractNumId w:val="15"/>
  </w:num>
  <w:num w:numId="2">
    <w:abstractNumId w:val="18"/>
  </w:num>
  <w:num w:numId="3">
    <w:abstractNumId w:val="22"/>
  </w:num>
  <w:num w:numId="4">
    <w:abstractNumId w:val="16"/>
  </w:num>
  <w:num w:numId="5">
    <w:abstractNumId w:val="3"/>
  </w:num>
  <w:num w:numId="6">
    <w:abstractNumId w:val="6"/>
  </w:num>
  <w:num w:numId="7">
    <w:abstractNumId w:val="12"/>
  </w:num>
  <w:num w:numId="8">
    <w:abstractNumId w:val="4"/>
  </w:num>
  <w:num w:numId="9">
    <w:abstractNumId w:val="13"/>
  </w:num>
  <w:num w:numId="10">
    <w:abstractNumId w:val="0"/>
  </w:num>
  <w:num w:numId="11">
    <w:abstractNumId w:val="20"/>
  </w:num>
  <w:num w:numId="12">
    <w:abstractNumId w:val="11"/>
  </w:num>
  <w:num w:numId="13">
    <w:abstractNumId w:val="17"/>
  </w:num>
  <w:num w:numId="14">
    <w:abstractNumId w:val="5"/>
  </w:num>
  <w:num w:numId="15">
    <w:abstractNumId w:val="7"/>
  </w:num>
  <w:num w:numId="16">
    <w:abstractNumId w:val="19"/>
  </w:num>
  <w:num w:numId="17">
    <w:abstractNumId w:val="1"/>
  </w:num>
  <w:num w:numId="18">
    <w:abstractNumId w:val="14"/>
  </w:num>
  <w:num w:numId="19">
    <w:abstractNumId w:val="8"/>
  </w:num>
  <w:num w:numId="20">
    <w:abstractNumId w:val="10"/>
  </w:num>
  <w:num w:numId="21">
    <w:abstractNumId w:val="23"/>
  </w:num>
  <w:num w:numId="22">
    <w:abstractNumId w:val="2"/>
  </w:num>
  <w:num w:numId="23">
    <w:abstractNumId w:val="9"/>
  </w:num>
  <w:num w:numId="24">
    <w:abstractNumId w:val="21"/>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0C7"/>
    <w:rsid w:val="001E7C9C"/>
    <w:rsid w:val="0026594F"/>
    <w:rsid w:val="002E2490"/>
    <w:rsid w:val="003160F4"/>
    <w:rsid w:val="00420EEC"/>
    <w:rsid w:val="004D0E8B"/>
    <w:rsid w:val="00750F09"/>
    <w:rsid w:val="00884565"/>
    <w:rsid w:val="00A974E6"/>
    <w:rsid w:val="00C26196"/>
    <w:rsid w:val="00D035C1"/>
    <w:rsid w:val="00E017D0"/>
    <w:rsid w:val="00E960C7"/>
    <w:rsid w:val="00EE60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77B59"/>
  <w15:docId w15:val="{00FBCB2C-5CAA-4B61-BD5D-5DCEAF376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pPr>
      <w:spacing w:after="5" w:line="250" w:lineRule="auto"/>
      <w:ind w:left="522" w:hanging="435"/>
    </w:pPr>
    <w:rPr>
      <w:rFonts w:ascii="Arial" w:eastAsia="Arial" w:hAnsi="Arial" w:cs="Arial"/>
      <w:color w:val="000000"/>
      <w:sz w:val="16"/>
    </w:rPr>
  </w:style>
  <w:style w:type="paragraph" w:styleId="Kop1">
    <w:name w:val="heading 1"/>
    <w:next w:val="Standaard"/>
    <w:link w:val="Kop1Char"/>
    <w:uiPriority w:val="9"/>
    <w:qFormat/>
    <w:pPr>
      <w:keepNext/>
      <w:keepLines/>
      <w:spacing w:after="18"/>
      <w:ind w:left="97" w:hanging="10"/>
      <w:outlineLvl w:val="0"/>
    </w:pPr>
    <w:rPr>
      <w:rFonts w:ascii="Arial" w:eastAsia="Arial" w:hAnsi="Arial" w:cs="Arial"/>
      <w:b/>
      <w:color w:val="000000"/>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Arial" w:eastAsia="Arial" w:hAnsi="Arial" w:cs="Arial"/>
      <w:b/>
      <w:color w:val="000000"/>
      <w:sz w:val="1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jstalinea">
    <w:name w:val="List Paragraph"/>
    <w:basedOn w:val="Standaard"/>
    <w:uiPriority w:val="34"/>
    <w:qFormat/>
    <w:rsid w:val="00750F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3602</Words>
  <Characters>21760</Characters>
  <Application>Microsoft Office Word</Application>
  <DocSecurity>0</DocSecurity>
  <Lines>334</Lines>
  <Paragraphs>174</Paragraphs>
  <ScaleCrop>false</ScaleCrop>
  <HeadingPairs>
    <vt:vector size="2" baseType="variant">
      <vt:variant>
        <vt:lpstr>Titel</vt:lpstr>
      </vt:variant>
      <vt:variant>
        <vt:i4>1</vt:i4>
      </vt:variant>
    </vt:vector>
  </HeadingPairs>
  <TitlesOfParts>
    <vt:vector size="1" baseType="lpstr">
      <vt:lpstr>Microsoft Word - Algemene inkoopvoorwaarden.docx</vt:lpstr>
    </vt:vector>
  </TitlesOfParts>
  <Company>GR IJsselgemeenten</Company>
  <LinksUpToDate>false</LinksUpToDate>
  <CharactersWithSpaces>25188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Algemene inkoopvoorwaarden.docx</dc:title>
  <dc:subject/>
  <dc:creator>mgroen</dc:creator>
  <cp:keywords/>
  <cp:lastModifiedBy>Cheryl van Potten</cp:lastModifiedBy>
  <cp:revision>2</cp:revision>
  <dcterms:created xsi:type="dcterms:W3CDTF">2020-11-20T08:33:00Z</dcterms:created>
  <dcterms:modified xsi:type="dcterms:W3CDTF">2020-11-20T08:33:00Z</dcterms:modified>
</cp:coreProperties>
</file>