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DED938" w14:textId="1C2AB008" w:rsidR="00FF47F9" w:rsidRPr="00FD3151" w:rsidRDefault="00094EF8" w:rsidP="002507C6">
      <w:pPr>
        <w:spacing w:line="240" w:lineRule="auto"/>
        <w:rPr>
          <w:rFonts w:cs="Arial"/>
          <w:b/>
          <w:bCs/>
          <w:color w:val="548DD4" w:themeColor="text2" w:themeTint="99"/>
          <w:sz w:val="32"/>
          <w:szCs w:val="32"/>
        </w:rPr>
      </w:pPr>
      <w:r>
        <w:rPr>
          <w:rFonts w:cs="Arial"/>
          <w:b/>
          <w:bCs/>
          <w:color w:val="548DD4" w:themeColor="text2" w:themeTint="99"/>
          <w:sz w:val="32"/>
          <w:szCs w:val="32"/>
        </w:rPr>
        <w:t>Onderwerp</w:t>
      </w:r>
      <w:r>
        <w:rPr>
          <w:rFonts w:cs="Arial"/>
          <w:b/>
          <w:bCs/>
          <w:color w:val="548DD4" w:themeColor="text2" w:themeTint="99"/>
          <w:sz w:val="32"/>
          <w:szCs w:val="32"/>
        </w:rPr>
        <w:tab/>
        <w:t xml:space="preserve">: </w:t>
      </w:r>
      <w:r w:rsidR="00F371A4">
        <w:rPr>
          <w:rFonts w:cs="Arial"/>
          <w:b/>
          <w:bCs/>
          <w:color w:val="548DD4" w:themeColor="text2" w:themeTint="99"/>
          <w:sz w:val="32"/>
          <w:szCs w:val="32"/>
        </w:rPr>
        <w:t>Marktconsultatie</w:t>
      </w:r>
    </w:p>
    <w:p w14:paraId="71E48C30" w14:textId="2FDE695A" w:rsidR="003D6646" w:rsidRPr="00094EF8" w:rsidRDefault="00084E74" w:rsidP="00094EF8">
      <w:pPr>
        <w:spacing w:line="240" w:lineRule="auto"/>
        <w:rPr>
          <w:rFonts w:cs="Arial"/>
          <w:b/>
          <w:bCs/>
          <w:color w:val="548DD4" w:themeColor="text2" w:themeTint="99"/>
          <w:sz w:val="32"/>
          <w:szCs w:val="32"/>
        </w:rPr>
      </w:pPr>
      <w:r w:rsidRPr="00094EF8">
        <w:rPr>
          <w:rFonts w:cs="Arial"/>
          <w:b/>
          <w:bCs/>
          <w:color w:val="548DD4" w:themeColor="text2" w:themeTint="99"/>
          <w:sz w:val="32"/>
          <w:szCs w:val="32"/>
        </w:rPr>
        <w:t>D</w:t>
      </w:r>
      <w:r w:rsidR="003D6646" w:rsidRPr="00094EF8">
        <w:rPr>
          <w:rFonts w:cs="Arial"/>
          <w:b/>
          <w:bCs/>
          <w:color w:val="548DD4" w:themeColor="text2" w:themeTint="99"/>
          <w:sz w:val="32"/>
          <w:szCs w:val="32"/>
        </w:rPr>
        <w:t>atum</w:t>
      </w:r>
      <w:r w:rsidR="00094EF8">
        <w:rPr>
          <w:rFonts w:cs="Arial"/>
          <w:b/>
          <w:bCs/>
          <w:color w:val="548DD4" w:themeColor="text2" w:themeTint="99"/>
          <w:sz w:val="32"/>
          <w:szCs w:val="32"/>
        </w:rPr>
        <w:tab/>
      </w:r>
      <w:r w:rsidR="00094EF8">
        <w:rPr>
          <w:rFonts w:cs="Arial"/>
          <w:b/>
          <w:bCs/>
          <w:color w:val="548DD4" w:themeColor="text2" w:themeTint="99"/>
          <w:sz w:val="32"/>
          <w:szCs w:val="32"/>
        </w:rPr>
        <w:tab/>
      </w:r>
      <w:r w:rsidR="003D6646" w:rsidRPr="00094EF8">
        <w:rPr>
          <w:rFonts w:cs="Arial"/>
          <w:b/>
          <w:bCs/>
          <w:color w:val="548DD4" w:themeColor="text2" w:themeTint="99"/>
          <w:sz w:val="32"/>
          <w:szCs w:val="32"/>
        </w:rPr>
        <w:t xml:space="preserve">: </w:t>
      </w:r>
      <w:r w:rsidR="004D0368" w:rsidRPr="00094EF8">
        <w:rPr>
          <w:rFonts w:cs="Arial"/>
          <w:b/>
          <w:bCs/>
          <w:color w:val="548DD4" w:themeColor="text2" w:themeTint="99"/>
          <w:sz w:val="32"/>
          <w:szCs w:val="32"/>
        </w:rPr>
        <w:t xml:space="preserve">17 </w:t>
      </w:r>
      <w:r w:rsidR="00716421" w:rsidRPr="00094EF8">
        <w:rPr>
          <w:rFonts w:cs="Arial"/>
          <w:b/>
          <w:bCs/>
          <w:color w:val="548DD4" w:themeColor="text2" w:themeTint="99"/>
          <w:sz w:val="32"/>
          <w:szCs w:val="32"/>
        </w:rPr>
        <w:t>december</w:t>
      </w:r>
      <w:r w:rsidR="003D6646" w:rsidRPr="00094EF8">
        <w:rPr>
          <w:rFonts w:cs="Arial"/>
          <w:b/>
          <w:bCs/>
          <w:color w:val="548DD4" w:themeColor="text2" w:themeTint="99"/>
          <w:sz w:val="32"/>
          <w:szCs w:val="32"/>
        </w:rPr>
        <w:t xml:space="preserve"> 20</w:t>
      </w:r>
      <w:r w:rsidR="00031A8B" w:rsidRPr="00094EF8">
        <w:rPr>
          <w:rFonts w:cs="Arial"/>
          <w:b/>
          <w:bCs/>
          <w:color w:val="548DD4" w:themeColor="text2" w:themeTint="99"/>
          <w:sz w:val="32"/>
          <w:szCs w:val="32"/>
        </w:rPr>
        <w:t>20</w:t>
      </w:r>
    </w:p>
    <w:p w14:paraId="45D7270F" w14:textId="77777777" w:rsidR="00B6035D" w:rsidRPr="00FD3151" w:rsidRDefault="00B6035D" w:rsidP="00950E89">
      <w:pPr>
        <w:rPr>
          <w:rFonts w:cs="Arial"/>
          <w:color w:val="000000" w:themeColor="text1"/>
          <w:szCs w:val="20"/>
        </w:rPr>
      </w:pPr>
    </w:p>
    <w:p w14:paraId="55E34F24" w14:textId="32F48F2F" w:rsidR="00371786" w:rsidRPr="00FD3151" w:rsidRDefault="7EFD18AC" w:rsidP="002951E1">
      <w:pPr>
        <w:pStyle w:val="Lijstalinea"/>
        <w:numPr>
          <w:ilvl w:val="0"/>
          <w:numId w:val="1"/>
        </w:numPr>
        <w:jc w:val="both"/>
        <w:rPr>
          <w:rFonts w:cs="Arial"/>
          <w:b/>
          <w:bCs/>
          <w:color w:val="000000" w:themeColor="text1"/>
          <w:szCs w:val="20"/>
        </w:rPr>
      </w:pPr>
      <w:r w:rsidRPr="00FD3151">
        <w:rPr>
          <w:rFonts w:cs="Arial"/>
          <w:b/>
          <w:bCs/>
          <w:color w:val="000000" w:themeColor="text1"/>
          <w:szCs w:val="20"/>
        </w:rPr>
        <w:t xml:space="preserve">Opening </w:t>
      </w:r>
    </w:p>
    <w:p w14:paraId="1174615C" w14:textId="1EC1908D" w:rsidR="00B6035D" w:rsidRDefault="009B12B8" w:rsidP="002951E1">
      <w:pPr>
        <w:ind w:left="360"/>
        <w:jc w:val="both"/>
        <w:rPr>
          <w:rFonts w:cs="Arial"/>
          <w:color w:val="000000" w:themeColor="text1"/>
          <w:szCs w:val="20"/>
        </w:rPr>
      </w:pPr>
      <w:r>
        <w:rPr>
          <w:rFonts w:cs="Arial"/>
          <w:color w:val="000000" w:themeColor="text1"/>
          <w:szCs w:val="20"/>
        </w:rPr>
        <w:t xml:space="preserve">De marktconsultatie is bedoeld om </w:t>
      </w:r>
      <w:r w:rsidR="00716421">
        <w:rPr>
          <w:rFonts w:cs="Arial"/>
          <w:color w:val="000000" w:themeColor="text1"/>
          <w:szCs w:val="20"/>
        </w:rPr>
        <w:t>in</w:t>
      </w:r>
      <w:r w:rsidR="007D664F">
        <w:rPr>
          <w:rFonts w:cs="Arial"/>
          <w:color w:val="000000" w:themeColor="text1"/>
          <w:szCs w:val="20"/>
        </w:rPr>
        <w:t xml:space="preserve">formatie </w:t>
      </w:r>
      <w:r>
        <w:rPr>
          <w:rFonts w:cs="Arial"/>
          <w:color w:val="000000" w:themeColor="text1"/>
          <w:szCs w:val="20"/>
        </w:rPr>
        <w:t xml:space="preserve">op te halen </w:t>
      </w:r>
      <w:r w:rsidR="007D664F">
        <w:rPr>
          <w:rFonts w:cs="Arial"/>
          <w:color w:val="000000" w:themeColor="text1"/>
          <w:szCs w:val="20"/>
        </w:rPr>
        <w:t xml:space="preserve">van </w:t>
      </w:r>
      <w:r>
        <w:rPr>
          <w:rFonts w:cs="Arial"/>
          <w:color w:val="000000" w:themeColor="text1"/>
          <w:szCs w:val="20"/>
        </w:rPr>
        <w:t xml:space="preserve">jeugdhulpaanbieders </w:t>
      </w:r>
      <w:r w:rsidR="00716421">
        <w:rPr>
          <w:rFonts w:cs="Arial"/>
          <w:color w:val="000000" w:themeColor="text1"/>
          <w:szCs w:val="20"/>
        </w:rPr>
        <w:t>voor de inkoop van jeugdhulp</w:t>
      </w:r>
      <w:r w:rsidR="005D1893">
        <w:rPr>
          <w:rFonts w:cs="Arial"/>
          <w:color w:val="000000" w:themeColor="text1"/>
          <w:szCs w:val="20"/>
        </w:rPr>
        <w:t xml:space="preserve"> Lelystad</w:t>
      </w:r>
      <w:r w:rsidR="00716421">
        <w:rPr>
          <w:rFonts w:cs="Arial"/>
          <w:color w:val="000000" w:themeColor="text1"/>
          <w:szCs w:val="20"/>
        </w:rPr>
        <w:t>.</w:t>
      </w:r>
      <w:r w:rsidR="00B10AD0">
        <w:rPr>
          <w:rFonts w:cs="Arial"/>
          <w:color w:val="000000" w:themeColor="text1"/>
          <w:szCs w:val="20"/>
        </w:rPr>
        <w:t xml:space="preserve"> </w:t>
      </w:r>
      <w:r w:rsidR="00443D1D">
        <w:rPr>
          <w:rFonts w:cs="Arial"/>
          <w:color w:val="000000" w:themeColor="text1"/>
          <w:szCs w:val="20"/>
        </w:rPr>
        <w:t xml:space="preserve">Vanuit </w:t>
      </w:r>
      <w:r w:rsidR="002951E1">
        <w:rPr>
          <w:rFonts w:cs="Arial"/>
          <w:color w:val="000000" w:themeColor="text1"/>
          <w:szCs w:val="20"/>
        </w:rPr>
        <w:t>G</w:t>
      </w:r>
      <w:r w:rsidR="00443D1D">
        <w:rPr>
          <w:rFonts w:cs="Arial"/>
          <w:color w:val="000000" w:themeColor="text1"/>
          <w:szCs w:val="20"/>
        </w:rPr>
        <w:t>emeente</w:t>
      </w:r>
      <w:r w:rsidR="002951E1">
        <w:rPr>
          <w:rFonts w:cs="Arial"/>
          <w:color w:val="000000" w:themeColor="text1"/>
          <w:szCs w:val="20"/>
        </w:rPr>
        <w:t xml:space="preserve"> Lelystad</w:t>
      </w:r>
      <w:r w:rsidR="00443D1D">
        <w:rPr>
          <w:rFonts w:cs="Arial"/>
          <w:color w:val="000000" w:themeColor="text1"/>
          <w:szCs w:val="20"/>
        </w:rPr>
        <w:t xml:space="preserve"> is </w:t>
      </w:r>
      <w:r w:rsidR="00E7416F">
        <w:rPr>
          <w:rFonts w:cs="Arial"/>
          <w:color w:val="000000" w:themeColor="text1"/>
          <w:szCs w:val="20"/>
        </w:rPr>
        <w:t xml:space="preserve">in de </w:t>
      </w:r>
      <w:r w:rsidR="002951E1">
        <w:rPr>
          <w:rFonts w:cs="Arial"/>
          <w:color w:val="000000" w:themeColor="text1"/>
          <w:szCs w:val="20"/>
        </w:rPr>
        <w:t>‘</w:t>
      </w:r>
      <w:r w:rsidR="00E7416F">
        <w:rPr>
          <w:rFonts w:cs="Arial"/>
          <w:color w:val="000000" w:themeColor="text1"/>
          <w:szCs w:val="20"/>
        </w:rPr>
        <w:t>Aanpak Sociaal Domein</w:t>
      </w:r>
      <w:r w:rsidR="002951E1">
        <w:rPr>
          <w:rFonts w:cs="Arial"/>
          <w:color w:val="000000" w:themeColor="text1"/>
          <w:szCs w:val="20"/>
        </w:rPr>
        <w:t>’</w:t>
      </w:r>
      <w:r w:rsidR="00443D1D">
        <w:rPr>
          <w:rFonts w:cs="Arial"/>
          <w:color w:val="000000" w:themeColor="text1"/>
          <w:szCs w:val="20"/>
        </w:rPr>
        <w:t xml:space="preserve"> een</w:t>
      </w:r>
      <w:r w:rsidR="002951E1">
        <w:rPr>
          <w:rFonts w:cs="Arial"/>
          <w:color w:val="000000" w:themeColor="text1"/>
          <w:szCs w:val="20"/>
        </w:rPr>
        <w:t xml:space="preserve"> v</w:t>
      </w:r>
      <w:r w:rsidR="00443D1D">
        <w:rPr>
          <w:rFonts w:cs="Arial"/>
          <w:color w:val="000000" w:themeColor="text1"/>
          <w:szCs w:val="20"/>
        </w:rPr>
        <w:t>isie op hoofdlijnen</w:t>
      </w:r>
      <w:r w:rsidR="00E7416F">
        <w:rPr>
          <w:rFonts w:cs="Arial"/>
          <w:color w:val="000000" w:themeColor="text1"/>
          <w:szCs w:val="20"/>
        </w:rPr>
        <w:t xml:space="preserve"> opgesteld</w:t>
      </w:r>
      <w:r w:rsidR="00443D1D">
        <w:rPr>
          <w:rFonts w:cs="Arial"/>
          <w:color w:val="000000" w:themeColor="text1"/>
          <w:szCs w:val="20"/>
        </w:rPr>
        <w:t xml:space="preserve">, hierin is aangegeven </w:t>
      </w:r>
      <w:r w:rsidR="005D1893">
        <w:rPr>
          <w:rFonts w:cs="Arial"/>
          <w:color w:val="000000" w:themeColor="text1"/>
          <w:szCs w:val="20"/>
        </w:rPr>
        <w:t xml:space="preserve">wat </w:t>
      </w:r>
      <w:r w:rsidR="002951E1">
        <w:rPr>
          <w:rFonts w:cs="Arial"/>
          <w:color w:val="000000" w:themeColor="text1"/>
          <w:szCs w:val="20"/>
        </w:rPr>
        <w:t>G</w:t>
      </w:r>
      <w:r w:rsidR="00443D1D">
        <w:rPr>
          <w:rFonts w:cs="Arial"/>
          <w:color w:val="000000" w:themeColor="text1"/>
          <w:szCs w:val="20"/>
        </w:rPr>
        <w:t xml:space="preserve">emeente </w:t>
      </w:r>
      <w:r w:rsidR="005D1893">
        <w:rPr>
          <w:rFonts w:cs="Arial"/>
          <w:color w:val="000000" w:themeColor="text1"/>
          <w:szCs w:val="20"/>
        </w:rPr>
        <w:t>Lelystad in de toekomst wil betreffende de jeugdhulp. Aangegeven wordt dat de consultatie openbaar en transparant is door deze verslaglegging te plaatsen op Tender</w:t>
      </w:r>
      <w:r w:rsidR="002951E1">
        <w:rPr>
          <w:rFonts w:cs="Arial"/>
          <w:color w:val="000000" w:themeColor="text1"/>
          <w:szCs w:val="20"/>
        </w:rPr>
        <w:t>N</w:t>
      </w:r>
      <w:r w:rsidR="005D1893">
        <w:rPr>
          <w:rFonts w:cs="Arial"/>
          <w:color w:val="000000" w:themeColor="text1"/>
          <w:szCs w:val="20"/>
        </w:rPr>
        <w:t>ed.</w:t>
      </w:r>
    </w:p>
    <w:p w14:paraId="5FA6D012" w14:textId="77777777" w:rsidR="00B6035D" w:rsidRDefault="00B6035D" w:rsidP="002951E1">
      <w:pPr>
        <w:ind w:left="360"/>
        <w:jc w:val="both"/>
        <w:rPr>
          <w:rFonts w:cs="Arial"/>
          <w:color w:val="000000" w:themeColor="text1"/>
          <w:szCs w:val="20"/>
        </w:rPr>
      </w:pPr>
    </w:p>
    <w:p w14:paraId="437EFDAE" w14:textId="3B4782BA" w:rsidR="007D664F" w:rsidRDefault="00222C12" w:rsidP="00CF3087">
      <w:pPr>
        <w:pStyle w:val="Lijstalinea"/>
        <w:numPr>
          <w:ilvl w:val="0"/>
          <w:numId w:val="1"/>
        </w:numPr>
        <w:rPr>
          <w:b/>
          <w:bCs/>
        </w:rPr>
      </w:pPr>
      <w:r w:rsidRPr="00222C12">
        <w:rPr>
          <w:b/>
          <w:bCs/>
        </w:rPr>
        <w:t>A</w:t>
      </w:r>
      <w:r w:rsidR="007D664F" w:rsidRPr="00222C12">
        <w:rPr>
          <w:b/>
          <w:bCs/>
        </w:rPr>
        <w:t>dviezen</w:t>
      </w:r>
      <w:r w:rsidRPr="00222C12">
        <w:rPr>
          <w:b/>
          <w:bCs/>
        </w:rPr>
        <w:t xml:space="preserve"> en inzichten vanuit partijen</w:t>
      </w:r>
    </w:p>
    <w:p w14:paraId="0661FC7C" w14:textId="77777777" w:rsidR="005D1893" w:rsidRPr="005D1893" w:rsidRDefault="005D1893" w:rsidP="002951E1">
      <w:pPr>
        <w:spacing w:after="5" w:line="269" w:lineRule="auto"/>
        <w:ind w:firstLine="360"/>
        <w:rPr>
          <w:u w:val="single"/>
        </w:rPr>
      </w:pPr>
      <w:r w:rsidRPr="005D1893">
        <w:rPr>
          <w:u w:val="single"/>
        </w:rPr>
        <w:t xml:space="preserve">Optimalisatie van dienstverlening &amp; keten </w:t>
      </w:r>
    </w:p>
    <w:p w14:paraId="6A96F7E3" w14:textId="77777777" w:rsidR="002951E1" w:rsidRDefault="007D664F" w:rsidP="00583338">
      <w:pPr>
        <w:pStyle w:val="Lijstalinea"/>
        <w:numPr>
          <w:ilvl w:val="0"/>
          <w:numId w:val="3"/>
        </w:numPr>
        <w:jc w:val="both"/>
      </w:pPr>
      <w:r>
        <w:t xml:space="preserve">Zoek naar de samenwerking in de keten, hierbij is onderling vertrouwen noodzakelijk. Gemeente </w:t>
      </w:r>
      <w:r w:rsidR="002951E1">
        <w:t xml:space="preserve">Lelystad </w:t>
      </w:r>
      <w:r>
        <w:t xml:space="preserve">actieve rol laten </w:t>
      </w:r>
      <w:r w:rsidR="00912369">
        <w:t xml:space="preserve">nemen in </w:t>
      </w:r>
      <w:r w:rsidR="0083542A">
        <w:t xml:space="preserve">het blijven onderhouden van </w:t>
      </w:r>
      <w:r>
        <w:t>deze samenwerking</w:t>
      </w:r>
      <w:r w:rsidR="002951E1">
        <w:t>.</w:t>
      </w:r>
      <w:r w:rsidR="007F134E">
        <w:t xml:space="preserve"> </w:t>
      </w:r>
      <w:r w:rsidR="002951E1">
        <w:t>A</w:t>
      </w:r>
      <w:r w:rsidR="007F134E">
        <w:t>ls voorbeeld wordt een platform genoemd om elkaar blijvend te ontmoeten en waarbij gezamenlijk kritisch wordt gekeken naar knelpunten en oplossingen o</w:t>
      </w:r>
      <w:r w:rsidR="002951E1">
        <w:t xml:space="preserve">p basis van </w:t>
      </w:r>
      <w:r w:rsidR="007F134E">
        <w:t xml:space="preserve"> casuïstiek</w:t>
      </w:r>
      <w:r>
        <w:t xml:space="preserve">. </w:t>
      </w:r>
    </w:p>
    <w:p w14:paraId="14EEBCBC" w14:textId="3FCE967E" w:rsidR="00222C12" w:rsidRDefault="00222C12" w:rsidP="00583338">
      <w:pPr>
        <w:pStyle w:val="Lijstalinea"/>
        <w:numPr>
          <w:ilvl w:val="0"/>
          <w:numId w:val="3"/>
        </w:numPr>
        <w:jc w:val="both"/>
      </w:pPr>
      <w:r>
        <w:t xml:space="preserve">Start direct met een goed overleg op strategisch, tactisch en casusniveau samen met </w:t>
      </w:r>
      <w:r w:rsidR="00B84E6E">
        <w:t>de nieuwe Jeugd BV</w:t>
      </w:r>
      <w:r>
        <w:t xml:space="preserve">, </w:t>
      </w:r>
      <w:r w:rsidR="002951E1">
        <w:t>G</w:t>
      </w:r>
      <w:r>
        <w:t>emeente</w:t>
      </w:r>
      <w:r w:rsidR="002951E1">
        <w:t xml:space="preserve"> Lelystad</w:t>
      </w:r>
      <w:r>
        <w:t xml:space="preserve">, aanbieders, huisartsen en GGD. </w:t>
      </w:r>
    </w:p>
    <w:p w14:paraId="1D158451" w14:textId="73703257" w:rsidR="008172C8" w:rsidRDefault="0083542A" w:rsidP="00583338">
      <w:pPr>
        <w:pStyle w:val="Lijstalinea"/>
        <w:numPr>
          <w:ilvl w:val="0"/>
          <w:numId w:val="3"/>
        </w:numPr>
        <w:jc w:val="both"/>
      </w:pPr>
      <w:r>
        <w:t xml:space="preserve">Samenwerking met scholen is ook belangrijk. </w:t>
      </w:r>
      <w:r w:rsidR="008172C8">
        <w:t xml:space="preserve">Zet in op zorg op scholen, voorkom dat leerlingen uitvallen. Dit kan worden bekostigd als arrangementstructuur. Valt een leerling toch uit, bouw dan zo snel mogelijk weer op richting school. </w:t>
      </w:r>
    </w:p>
    <w:p w14:paraId="5D81D025" w14:textId="4586880C" w:rsidR="008172C8" w:rsidRDefault="008172C8" w:rsidP="00583338">
      <w:pPr>
        <w:pStyle w:val="Lijstalinea"/>
        <w:numPr>
          <w:ilvl w:val="0"/>
          <w:numId w:val="3"/>
        </w:numPr>
        <w:jc w:val="both"/>
      </w:pPr>
      <w:r>
        <w:t xml:space="preserve">Hoeveelheid thuiszitters checken vanuit </w:t>
      </w:r>
      <w:r w:rsidR="002951E1">
        <w:t>G</w:t>
      </w:r>
      <w:r>
        <w:t xml:space="preserve">emeente </w:t>
      </w:r>
      <w:r w:rsidR="002951E1">
        <w:t xml:space="preserve">Lelystad </w:t>
      </w:r>
      <w:r>
        <w:t xml:space="preserve">bij het onderwijs. Waarschijnlijk komt hier een ander aantal uit dan vanuit de zorgaanbieders, dit omdat leerlingen niet altijd worden gemeld als thuiszitter. </w:t>
      </w:r>
    </w:p>
    <w:p w14:paraId="73C680F2" w14:textId="553569AA" w:rsidR="008172C8" w:rsidRDefault="00B84E6E" w:rsidP="00583338">
      <w:pPr>
        <w:pStyle w:val="Lijstalinea"/>
        <w:numPr>
          <w:ilvl w:val="0"/>
          <w:numId w:val="3"/>
        </w:numPr>
        <w:jc w:val="both"/>
      </w:pPr>
      <w:r>
        <w:t>Co</w:t>
      </w:r>
      <w:r w:rsidR="00583338">
        <w:t>-</w:t>
      </w:r>
      <w:r>
        <w:t>creatie</w:t>
      </w:r>
      <w:r w:rsidR="008172C8">
        <w:t xml:space="preserve"> werkte goed, </w:t>
      </w:r>
      <w:r w:rsidR="00912369">
        <w:t>‘S</w:t>
      </w:r>
      <w:r w:rsidR="008172C8">
        <w:t>terk in de klas</w:t>
      </w:r>
      <w:r w:rsidR="00912369">
        <w:t>’</w:t>
      </w:r>
      <w:r w:rsidR="008172C8">
        <w:t xml:space="preserve"> was hier een goed voorbeeld van. Fijn als er iets soortgelijks voor terug kan komen het komende half jaar. </w:t>
      </w:r>
    </w:p>
    <w:p w14:paraId="214DAD7D" w14:textId="0C5C744F" w:rsidR="008172C8" w:rsidRDefault="008172C8" w:rsidP="00583338">
      <w:pPr>
        <w:pStyle w:val="Lijstalinea"/>
        <w:numPr>
          <w:ilvl w:val="0"/>
          <w:numId w:val="3"/>
        </w:numPr>
        <w:jc w:val="both"/>
      </w:pPr>
      <w:r>
        <w:t xml:space="preserve">Betere samenwerking tussen GGZ en </w:t>
      </w:r>
      <w:proofErr w:type="spellStart"/>
      <w:r>
        <w:t>LVB</w:t>
      </w:r>
      <w:proofErr w:type="spellEnd"/>
      <w:r>
        <w:t xml:space="preserve">, dit moet aan de voorkant beter. Er zijn cliënten die nu tussen wal en schip </w:t>
      </w:r>
      <w:r w:rsidR="00583338">
        <w:t>vallen</w:t>
      </w:r>
      <w:r>
        <w:t xml:space="preserve">. </w:t>
      </w:r>
    </w:p>
    <w:p w14:paraId="51E6A93B" w14:textId="779F44EF" w:rsidR="00881891" w:rsidRDefault="00881891" w:rsidP="001F0141">
      <w:pPr>
        <w:pStyle w:val="Lijstalinea"/>
        <w:numPr>
          <w:ilvl w:val="0"/>
          <w:numId w:val="3"/>
        </w:numPr>
        <w:jc w:val="both"/>
      </w:pPr>
      <w:r w:rsidRPr="00881891">
        <w:t xml:space="preserve">In de GGZ wordt met tijdelijke doelen gewerkt, bij complexe gezinnen met psychische problematiek is meer tijd nodig. </w:t>
      </w:r>
    </w:p>
    <w:p w14:paraId="3C056BB4" w14:textId="0B90CC2E" w:rsidR="008172C8" w:rsidRDefault="008172C8" w:rsidP="00583338">
      <w:pPr>
        <w:pStyle w:val="Lijstalinea"/>
        <w:numPr>
          <w:ilvl w:val="0"/>
          <w:numId w:val="3"/>
        </w:numPr>
        <w:jc w:val="both"/>
      </w:pPr>
      <w:r>
        <w:t>Cli</w:t>
      </w:r>
      <w:r w:rsidR="00583338">
        <w:t>ë</w:t>
      </w:r>
      <w:r>
        <w:t xml:space="preserve">nttevredenheidsonderzoeken geven inzicht in kwaliteit en inhoud. Maar kijk als </w:t>
      </w:r>
      <w:r w:rsidR="00583338">
        <w:t>G</w:t>
      </w:r>
      <w:r>
        <w:t>emeente</w:t>
      </w:r>
      <w:r w:rsidR="00583338">
        <w:t xml:space="preserve"> Lelystad</w:t>
      </w:r>
      <w:r>
        <w:t xml:space="preserve"> </w:t>
      </w:r>
      <w:r w:rsidR="00912369">
        <w:t xml:space="preserve">vooral </w:t>
      </w:r>
      <w:r>
        <w:t xml:space="preserve">welke gegevens er al beschikbaar zijn. </w:t>
      </w:r>
    </w:p>
    <w:p w14:paraId="3701A352" w14:textId="2290DE0A" w:rsidR="008172C8" w:rsidRDefault="008172C8" w:rsidP="00583338">
      <w:pPr>
        <w:pStyle w:val="Lijstalinea"/>
        <w:numPr>
          <w:ilvl w:val="0"/>
          <w:numId w:val="3"/>
        </w:numPr>
        <w:jc w:val="both"/>
      </w:pPr>
      <w:r>
        <w:t>Ook regie pakken op doorverwijzingen via huisartsen</w:t>
      </w:r>
      <w:r w:rsidR="00583338">
        <w:t xml:space="preserve"> en</w:t>
      </w:r>
      <w:r>
        <w:t xml:space="preserve"> de 3-hoektoegang goed laten samenwerken.  </w:t>
      </w:r>
    </w:p>
    <w:p w14:paraId="6BEE98AC" w14:textId="427D07BC" w:rsidR="00912369" w:rsidRDefault="00912369" w:rsidP="00583338">
      <w:pPr>
        <w:pStyle w:val="Lijstalinea"/>
        <w:numPr>
          <w:ilvl w:val="0"/>
          <w:numId w:val="3"/>
        </w:numPr>
        <w:jc w:val="both"/>
      </w:pPr>
      <w:r>
        <w:t>Stel de problematiek van het kind centraal en schaal af vanaf verblijf.</w:t>
      </w:r>
    </w:p>
    <w:p w14:paraId="519E8B11" w14:textId="07C6A5C6" w:rsidR="00B84E6E" w:rsidRDefault="00B84E6E" w:rsidP="00583338">
      <w:pPr>
        <w:pStyle w:val="Lijstalinea"/>
        <w:numPr>
          <w:ilvl w:val="0"/>
          <w:numId w:val="3"/>
        </w:numPr>
        <w:jc w:val="both"/>
      </w:pPr>
      <w:r>
        <w:t xml:space="preserve">Goede ervaring met expertisetafels; periodiek organiseren om goed onderling contact te bevorderen. </w:t>
      </w:r>
    </w:p>
    <w:p w14:paraId="7678D776" w14:textId="4A18FFDA" w:rsidR="00222C12" w:rsidRDefault="00222C12" w:rsidP="008172C8">
      <w:pPr>
        <w:pStyle w:val="Lijstalinea"/>
      </w:pPr>
    </w:p>
    <w:p w14:paraId="3C1C1B13" w14:textId="714E0620" w:rsidR="005D1893" w:rsidRPr="005D1893" w:rsidRDefault="005D1893" w:rsidP="00094EF8">
      <w:pPr>
        <w:ind w:firstLine="360"/>
        <w:rPr>
          <w:u w:val="single"/>
        </w:rPr>
      </w:pPr>
      <w:r w:rsidRPr="005D1893">
        <w:rPr>
          <w:u w:val="single"/>
        </w:rPr>
        <w:t>Contractmodel &amp; prijsmodel</w:t>
      </w:r>
    </w:p>
    <w:p w14:paraId="39A1CFCE" w14:textId="3CEC7223" w:rsidR="007F134E" w:rsidRDefault="007F134E" w:rsidP="00583338">
      <w:pPr>
        <w:pStyle w:val="Lijstalinea"/>
        <w:numPr>
          <w:ilvl w:val="0"/>
          <w:numId w:val="3"/>
        </w:numPr>
        <w:jc w:val="both"/>
      </w:pPr>
      <w:r>
        <w:t xml:space="preserve">Goede ervaring met het inkoopmodel Gelderland; inschrijven per segment </w:t>
      </w:r>
      <w:r w:rsidR="0083542A" w:rsidRPr="0083542A">
        <w:t>met lumpsum bekostiging op basis van kwaliteiten. Samen met aanbieders wordt op deze manier een dekkend zorglandschap geregeld</w:t>
      </w:r>
      <w:r w:rsidR="00E7416F">
        <w:t xml:space="preserve"> met </w:t>
      </w:r>
      <w:r>
        <w:t>een compacte club.</w:t>
      </w:r>
    </w:p>
    <w:p w14:paraId="4210758D" w14:textId="55E38F71" w:rsidR="007F134E" w:rsidRDefault="007F134E" w:rsidP="00583338">
      <w:pPr>
        <w:pStyle w:val="Lijstalinea"/>
        <w:numPr>
          <w:ilvl w:val="0"/>
          <w:numId w:val="3"/>
        </w:numPr>
        <w:jc w:val="both"/>
      </w:pPr>
      <w:r>
        <w:t>Resultaatgerichte financiering is lastig bij complexe zorg. Liever afstemmen en samenwerken.</w:t>
      </w:r>
      <w:r w:rsidR="00443D1D">
        <w:t xml:space="preserve"> Drechterland wordt genoemd als voorbeeld resultaatgerichte financiering</w:t>
      </w:r>
      <w:r w:rsidR="00583338">
        <w:t>,</w:t>
      </w:r>
      <w:r w:rsidR="00443D1D">
        <w:t xml:space="preserve"> maar hier is ook duurzame ondersteuning. </w:t>
      </w:r>
      <w:r>
        <w:t xml:space="preserve"> </w:t>
      </w:r>
    </w:p>
    <w:p w14:paraId="17DA6862" w14:textId="41137633" w:rsidR="00443D1D" w:rsidRDefault="00443D1D" w:rsidP="00583338">
      <w:pPr>
        <w:pStyle w:val="Lijstalinea"/>
        <w:numPr>
          <w:ilvl w:val="0"/>
          <w:numId w:val="3"/>
        </w:numPr>
        <w:jc w:val="both"/>
      </w:pPr>
      <w:proofErr w:type="spellStart"/>
      <w:r>
        <w:t>P</w:t>
      </w:r>
      <w:r w:rsidR="005D1893">
        <w:t>x</w:t>
      </w:r>
      <w:r>
        <w:t>Q</w:t>
      </w:r>
      <w:proofErr w:type="spellEnd"/>
      <w:r>
        <w:t xml:space="preserve"> financiering is voor aanbieders prettig maar het belemmert ook.</w:t>
      </w:r>
    </w:p>
    <w:p w14:paraId="4D8032AA" w14:textId="2E266B8F" w:rsidR="00DB078C" w:rsidRDefault="00DB078C" w:rsidP="00583338">
      <w:pPr>
        <w:pStyle w:val="Lijstalinea"/>
        <w:numPr>
          <w:ilvl w:val="0"/>
          <w:numId w:val="3"/>
        </w:numPr>
        <w:jc w:val="both"/>
      </w:pPr>
      <w:r>
        <w:lastRenderedPageBreak/>
        <w:t>Rhenen werkt met een dekkend zorglandschap</w:t>
      </w:r>
      <w:r w:rsidR="006F04F3">
        <w:t>, dit op basis van een ongelimiteerde prekwalificatie.</w:t>
      </w:r>
    </w:p>
    <w:p w14:paraId="12F920CC" w14:textId="2F43F900" w:rsidR="006F04F3" w:rsidRDefault="006F04F3" w:rsidP="00583338">
      <w:pPr>
        <w:pStyle w:val="Lijstalinea"/>
        <w:numPr>
          <w:ilvl w:val="0"/>
          <w:numId w:val="3"/>
        </w:numPr>
        <w:jc w:val="both"/>
      </w:pPr>
      <w:r>
        <w:t xml:space="preserve">Benoem aantal specifieke </w:t>
      </w:r>
      <w:proofErr w:type="spellStart"/>
      <w:r>
        <w:t>KPI’s</w:t>
      </w:r>
      <w:proofErr w:type="spellEnd"/>
      <w:r>
        <w:t xml:space="preserve"> op basis van aanbod. </w:t>
      </w:r>
    </w:p>
    <w:p w14:paraId="4168D379" w14:textId="77777777" w:rsidR="00881891" w:rsidRDefault="00347FFE" w:rsidP="00583338">
      <w:pPr>
        <w:pStyle w:val="Lijstalinea"/>
        <w:numPr>
          <w:ilvl w:val="0"/>
          <w:numId w:val="3"/>
        </w:numPr>
        <w:jc w:val="both"/>
      </w:pPr>
      <w:r>
        <w:t>Combineer zorg- en onderwijsfinanciering; meer inzet op zorgarrangement.</w:t>
      </w:r>
    </w:p>
    <w:p w14:paraId="7B6AE9CB" w14:textId="77777777" w:rsidR="00881891" w:rsidRDefault="00881891" w:rsidP="00881891">
      <w:pPr>
        <w:pStyle w:val="Lijstalinea"/>
        <w:numPr>
          <w:ilvl w:val="0"/>
          <w:numId w:val="3"/>
        </w:numPr>
        <w:jc w:val="both"/>
      </w:pPr>
      <w:r>
        <w:t>Voorkeur voor meerjarige contracten.</w:t>
      </w:r>
      <w:r w:rsidR="00347FFE">
        <w:t xml:space="preserve"> </w:t>
      </w:r>
    </w:p>
    <w:p w14:paraId="7083E789" w14:textId="0D5DF91A" w:rsidR="00881891" w:rsidRPr="00881891" w:rsidRDefault="00881891" w:rsidP="00881891">
      <w:pPr>
        <w:pStyle w:val="Lijstalinea"/>
        <w:numPr>
          <w:ilvl w:val="0"/>
          <w:numId w:val="3"/>
        </w:numPr>
        <w:jc w:val="both"/>
      </w:pPr>
      <w:r w:rsidRPr="00881891">
        <w:t>Taakgericht model brengt risico</w:t>
      </w:r>
      <w:r>
        <w:t>’</w:t>
      </w:r>
      <w:r w:rsidRPr="00881891">
        <w:t xml:space="preserve">s </w:t>
      </w:r>
      <w:r>
        <w:t xml:space="preserve">met zich mee </w:t>
      </w:r>
      <w:r w:rsidRPr="00881891">
        <w:t xml:space="preserve">als je als aanbieder geen invloed hebt op de instroom. Daarom moeten vooraf goede afspraken gemaakt worden over de financiële spelregels, waaronder het risicodossier. </w:t>
      </w:r>
    </w:p>
    <w:p w14:paraId="70740799" w14:textId="2E546E25" w:rsidR="005D1893" w:rsidRDefault="005D1893" w:rsidP="008172C8">
      <w:pPr>
        <w:pStyle w:val="Lijstalinea"/>
        <w:ind w:left="360"/>
      </w:pPr>
    </w:p>
    <w:p w14:paraId="733EEB15" w14:textId="22AA6AFB" w:rsidR="005D1893" w:rsidRDefault="005D1893" w:rsidP="00094EF8">
      <w:pPr>
        <w:spacing w:after="5" w:line="269" w:lineRule="auto"/>
        <w:ind w:firstLine="360"/>
        <w:rPr>
          <w:u w:val="single"/>
        </w:rPr>
      </w:pPr>
      <w:r w:rsidRPr="005D1893">
        <w:rPr>
          <w:u w:val="single"/>
        </w:rPr>
        <w:t xml:space="preserve">Innovatie &amp; co-creatie </w:t>
      </w:r>
    </w:p>
    <w:p w14:paraId="7ED6DA99" w14:textId="1C5CB80A" w:rsidR="005D1893" w:rsidRDefault="00CF3087" w:rsidP="00583338">
      <w:pPr>
        <w:pStyle w:val="Lijstalinea"/>
        <w:numPr>
          <w:ilvl w:val="0"/>
          <w:numId w:val="3"/>
        </w:numPr>
        <w:spacing w:after="5" w:line="269" w:lineRule="auto"/>
        <w:jc w:val="both"/>
      </w:pPr>
      <w:r w:rsidRPr="00CF3087">
        <w:t xml:space="preserve">Het </w:t>
      </w:r>
      <w:r>
        <w:t xml:space="preserve">meenemen van criteria in de aanbesteding van aanbieders die innoveren. </w:t>
      </w:r>
    </w:p>
    <w:p w14:paraId="1DF0C827" w14:textId="1A47BAFB" w:rsidR="00CF3087" w:rsidRDefault="00583338" w:rsidP="00583338">
      <w:pPr>
        <w:pStyle w:val="Lijstalinea"/>
        <w:numPr>
          <w:ilvl w:val="0"/>
          <w:numId w:val="3"/>
        </w:numPr>
        <w:spacing w:after="5" w:line="269" w:lineRule="auto"/>
        <w:jc w:val="both"/>
      </w:pPr>
      <w:r>
        <w:t>G</w:t>
      </w:r>
      <w:r w:rsidR="00CF3087">
        <w:t>emeente Lelystad inzetten om partijen te ondersteunen met innovatie en het inbrengen van wetenschappelijke vernieuwingen.</w:t>
      </w:r>
    </w:p>
    <w:p w14:paraId="4B12363A" w14:textId="6889DD0C" w:rsidR="0083542A" w:rsidRDefault="0083542A" w:rsidP="00583338">
      <w:pPr>
        <w:pStyle w:val="Lijstalinea"/>
        <w:numPr>
          <w:ilvl w:val="0"/>
          <w:numId w:val="3"/>
        </w:numPr>
        <w:jc w:val="both"/>
      </w:pPr>
      <w:r>
        <w:t xml:space="preserve">Kan er voor de innovatie van verblijf nog een tussenvorm meegenomen worden in deze inkoop? </w:t>
      </w:r>
    </w:p>
    <w:p w14:paraId="597DD2F0" w14:textId="77777777" w:rsidR="0083542A" w:rsidRPr="00CF3087" w:rsidRDefault="0083542A" w:rsidP="0083542A">
      <w:pPr>
        <w:pStyle w:val="Lijstalinea"/>
        <w:spacing w:after="5" w:line="269" w:lineRule="auto"/>
      </w:pPr>
    </w:p>
    <w:p w14:paraId="78125B21" w14:textId="4170FF61" w:rsidR="005D1893" w:rsidRPr="005D1893" w:rsidRDefault="005D1893" w:rsidP="00094EF8">
      <w:pPr>
        <w:ind w:firstLine="360"/>
        <w:rPr>
          <w:u w:val="single"/>
        </w:rPr>
      </w:pPr>
      <w:r w:rsidRPr="005D1893">
        <w:rPr>
          <w:u w:val="single"/>
        </w:rPr>
        <w:t>Informatiemanagement &amp; performance management</w:t>
      </w:r>
    </w:p>
    <w:p w14:paraId="63822853" w14:textId="503CD5BF" w:rsidR="00020CBE" w:rsidRDefault="00020CBE" w:rsidP="00583338">
      <w:pPr>
        <w:pStyle w:val="Lijstalinea"/>
        <w:numPr>
          <w:ilvl w:val="0"/>
          <w:numId w:val="3"/>
        </w:numPr>
        <w:jc w:val="both"/>
      </w:pPr>
      <w:r>
        <w:t xml:space="preserve">Contracten goed vormgeven, er gebeurt nu veel op basis van vertrouwen in plaats van op basis </w:t>
      </w:r>
      <w:r w:rsidR="004C767A">
        <w:t>van beschikkingen.</w:t>
      </w:r>
    </w:p>
    <w:p w14:paraId="656EAEC0" w14:textId="18913BB2" w:rsidR="00912369" w:rsidRDefault="00912369" w:rsidP="00583338">
      <w:pPr>
        <w:pStyle w:val="Lijstalinea"/>
        <w:numPr>
          <w:ilvl w:val="0"/>
          <w:numId w:val="3"/>
        </w:numPr>
        <w:jc w:val="both"/>
      </w:pPr>
      <w:r>
        <w:t xml:space="preserve">Zorg voor een conversiemodel, welke oude producten zitten nu in welk perceel – check dit bij de aanbieders. Herkenbaarheid is belangrijk, maak als </w:t>
      </w:r>
      <w:r w:rsidR="00583338">
        <w:t>G</w:t>
      </w:r>
      <w:r>
        <w:t>emeente</w:t>
      </w:r>
      <w:r w:rsidR="00583338">
        <w:t xml:space="preserve"> Lelystad</w:t>
      </w:r>
      <w:r>
        <w:t xml:space="preserve"> een ‘smoelenboek’, wat is er ingekocht en waar kun je voor wat terecht. </w:t>
      </w:r>
    </w:p>
    <w:p w14:paraId="7D9487D8" w14:textId="42DE056C" w:rsidR="008639E6" w:rsidRDefault="008639E6" w:rsidP="00583338">
      <w:pPr>
        <w:pStyle w:val="Lijstalinea"/>
        <w:numPr>
          <w:ilvl w:val="0"/>
          <w:numId w:val="3"/>
        </w:numPr>
        <w:jc w:val="both"/>
      </w:pPr>
      <w:r>
        <w:t xml:space="preserve">Verblijf en begeleiding &amp; behandeling mogen niet tegelijkertijd beschikt worden, dit gebeurt nu wel in sommige gevallen. Gemeente </w:t>
      </w:r>
      <w:r w:rsidR="00583338">
        <w:t xml:space="preserve">Lelystad </w:t>
      </w:r>
      <w:r>
        <w:t xml:space="preserve">is dit aan het controleren. </w:t>
      </w:r>
    </w:p>
    <w:p w14:paraId="310B9FD3" w14:textId="5A82D5E0" w:rsidR="008639E6" w:rsidRDefault="008639E6" w:rsidP="00583338">
      <w:pPr>
        <w:pStyle w:val="Lijstalinea"/>
        <w:numPr>
          <w:ilvl w:val="0"/>
          <w:numId w:val="3"/>
        </w:numPr>
        <w:jc w:val="both"/>
      </w:pPr>
      <w:r>
        <w:t xml:space="preserve">Voor het contractmodel zijn de voorwaarden en de doorlooptijd belangrijk.  Check kwaliteit, doelstelling en monitoring. </w:t>
      </w:r>
    </w:p>
    <w:p w14:paraId="351ED004" w14:textId="74923742" w:rsidR="008639E6" w:rsidRDefault="00881891" w:rsidP="00583338">
      <w:pPr>
        <w:pStyle w:val="Lijstalinea"/>
        <w:numPr>
          <w:ilvl w:val="0"/>
          <w:numId w:val="3"/>
        </w:numPr>
        <w:jc w:val="both"/>
      </w:pPr>
      <w:r>
        <w:t>V</w:t>
      </w:r>
      <w:r w:rsidR="008639E6">
        <w:t xml:space="preserve">oor GGZ geldt zoveel mogelijk en zo snel mogelijk. Gemeente </w:t>
      </w:r>
      <w:r w:rsidR="00583338">
        <w:t xml:space="preserve">Lelystad </w:t>
      </w:r>
      <w:r w:rsidR="00B84E6E">
        <w:t>zou een rol moeten nemen in het verminderen van de</w:t>
      </w:r>
      <w:r w:rsidR="008639E6">
        <w:t xml:space="preserve"> wachtlijst</w:t>
      </w:r>
      <w:r w:rsidR="00B84E6E">
        <w:t>.</w:t>
      </w:r>
      <w:r w:rsidR="008639E6">
        <w:t xml:space="preserve"> Bij wachtlijsten alvast beginnen met lichtere zorg, dit kan escalatie voorkomen.</w:t>
      </w:r>
    </w:p>
    <w:p w14:paraId="19E23B86" w14:textId="29F2345A" w:rsidR="0083542A" w:rsidRDefault="0083542A" w:rsidP="00583338">
      <w:pPr>
        <w:pStyle w:val="Lijstalinea"/>
        <w:numPr>
          <w:ilvl w:val="0"/>
          <w:numId w:val="3"/>
        </w:numPr>
        <w:jc w:val="both"/>
      </w:pPr>
      <w:r>
        <w:t xml:space="preserve">Er zijn ook langdurige school-zorg arrangementen. Is dit perceel 2 of moeten deze naar perceel 1 vanwege onderwijs perspectief? Advies is aan </w:t>
      </w:r>
      <w:r w:rsidR="00583338">
        <w:t>G</w:t>
      </w:r>
      <w:r>
        <w:t>emeente</w:t>
      </w:r>
      <w:r w:rsidR="00583338">
        <w:t xml:space="preserve"> Lelystad </w:t>
      </w:r>
      <w:r>
        <w:t>om dit te analyseren.</w:t>
      </w:r>
    </w:p>
    <w:p w14:paraId="3D149E3F" w14:textId="77777777" w:rsidR="00881891" w:rsidRDefault="00881891" w:rsidP="00881891">
      <w:pPr>
        <w:pStyle w:val="Lijstalinea"/>
        <w:numPr>
          <w:ilvl w:val="0"/>
          <w:numId w:val="3"/>
        </w:numPr>
        <w:jc w:val="both"/>
      </w:pPr>
      <w:r>
        <w:t>Er moeten heldere spelregels komen over zorgcontinuïteit en tot welke datum latende aanbieders nog jeugdigen in zorg mogen nemen. Deze spelregels moeten al bekend zijn in het aanbestedingsdocument.</w:t>
      </w:r>
    </w:p>
    <w:p w14:paraId="0F7D3B6D" w14:textId="38C37644" w:rsidR="00222C12" w:rsidRDefault="00222C12" w:rsidP="008172C8">
      <w:pPr>
        <w:pStyle w:val="Lijstalinea"/>
      </w:pPr>
    </w:p>
    <w:p w14:paraId="02A6423E" w14:textId="42A990EC" w:rsidR="005D1893" w:rsidRDefault="005D1893" w:rsidP="00094EF8">
      <w:pPr>
        <w:ind w:firstLine="360"/>
        <w:rPr>
          <w:u w:val="single"/>
        </w:rPr>
      </w:pPr>
      <w:r w:rsidRPr="005D1893">
        <w:rPr>
          <w:u w:val="single"/>
        </w:rPr>
        <w:t>Overgangsfase</w:t>
      </w:r>
    </w:p>
    <w:p w14:paraId="658248DA" w14:textId="77777777" w:rsidR="005D1893" w:rsidRDefault="005D1893" w:rsidP="00583338">
      <w:pPr>
        <w:pStyle w:val="Lijstalinea"/>
        <w:numPr>
          <w:ilvl w:val="0"/>
          <w:numId w:val="3"/>
        </w:numPr>
        <w:jc w:val="both"/>
      </w:pPr>
      <w:r w:rsidRPr="005D1893">
        <w:t xml:space="preserve">Kies </w:t>
      </w:r>
      <w:r>
        <w:t xml:space="preserve">bij overgang voor </w:t>
      </w:r>
      <w:r w:rsidRPr="005D1893">
        <w:t xml:space="preserve">een persoonlijke overdracht </w:t>
      </w:r>
    </w:p>
    <w:p w14:paraId="030C919D" w14:textId="35632AF0" w:rsidR="005D1893" w:rsidRDefault="005D1893" w:rsidP="00583338">
      <w:pPr>
        <w:pStyle w:val="Lijstalinea"/>
        <w:numPr>
          <w:ilvl w:val="0"/>
          <w:numId w:val="3"/>
        </w:numPr>
        <w:jc w:val="both"/>
      </w:pPr>
      <w:r>
        <w:t xml:space="preserve">Gebruik </w:t>
      </w:r>
      <w:r w:rsidRPr="005D1893">
        <w:t>eventueel onderaannemerschap om de factu</w:t>
      </w:r>
      <w:r w:rsidR="00583338">
        <w:t>ur</w:t>
      </w:r>
      <w:r w:rsidRPr="005D1893">
        <w:t xml:space="preserve">stroom binnen </w:t>
      </w:r>
      <w:r>
        <w:t xml:space="preserve">gemeentelijke </w:t>
      </w:r>
      <w:r w:rsidRPr="005D1893">
        <w:t>organisatie beperkt te houden</w:t>
      </w:r>
    </w:p>
    <w:p w14:paraId="7304876A" w14:textId="6975AB2A" w:rsidR="005D1893" w:rsidRDefault="005D1893" w:rsidP="00583338">
      <w:pPr>
        <w:pStyle w:val="Lijstalinea"/>
        <w:numPr>
          <w:ilvl w:val="0"/>
          <w:numId w:val="3"/>
        </w:numPr>
        <w:jc w:val="both"/>
      </w:pPr>
      <w:r>
        <w:t xml:space="preserve">Belangrijk is het </w:t>
      </w:r>
      <w:r w:rsidRPr="005D1893">
        <w:t xml:space="preserve">afstemmen van </w:t>
      </w:r>
      <w:r>
        <w:t xml:space="preserve">werkafspraken en </w:t>
      </w:r>
      <w:r w:rsidRPr="005D1893">
        <w:t xml:space="preserve">werkprocessen tussen de verschillende aanbieders. </w:t>
      </w:r>
      <w:r>
        <w:t xml:space="preserve">Het </w:t>
      </w:r>
      <w:r w:rsidRPr="005D1893">
        <w:t>informeren en afstemm</w:t>
      </w:r>
      <w:r w:rsidR="00583338">
        <w:t>en</w:t>
      </w:r>
      <w:r w:rsidRPr="005D1893">
        <w:t xml:space="preserve"> met de medisch verwijzers </w:t>
      </w:r>
      <w:r w:rsidR="00CF3087">
        <w:t>is ook een aandachtspunt</w:t>
      </w:r>
      <w:r w:rsidRPr="005D1893">
        <w:t>.</w:t>
      </w:r>
    </w:p>
    <w:p w14:paraId="371FFF1E" w14:textId="0C7E412C" w:rsidR="005D1893" w:rsidRDefault="005D1893" w:rsidP="00583338">
      <w:pPr>
        <w:pStyle w:val="Lijstalinea"/>
        <w:numPr>
          <w:ilvl w:val="0"/>
          <w:numId w:val="3"/>
        </w:numPr>
        <w:jc w:val="both"/>
      </w:pPr>
      <w:r w:rsidRPr="005D1893">
        <w:t>Voor de cliënten van niet opnieuw gecontracteerde aanbieder is het belangrijk dat zij snel duidelijk krijgen wat dit betekent voor de continuïteit van hun zorg</w:t>
      </w:r>
      <w:r w:rsidR="00CF3087">
        <w:t>.</w:t>
      </w:r>
    </w:p>
    <w:p w14:paraId="4BCBDF0B" w14:textId="1015E058" w:rsidR="00CF3087" w:rsidRDefault="00CF3087" w:rsidP="00583338">
      <w:pPr>
        <w:pStyle w:val="Lijstalinea"/>
        <w:numPr>
          <w:ilvl w:val="0"/>
          <w:numId w:val="3"/>
        </w:numPr>
        <w:jc w:val="both"/>
      </w:pPr>
      <w:r>
        <w:t xml:space="preserve">Kies voor een heldere strategie bij de transitie om de op- en afbouw van indicaties goed te regelen. Denk aan beleid van indicaties die over juli heengaan waarbij </w:t>
      </w:r>
      <w:r w:rsidR="00583338">
        <w:t>cliënten</w:t>
      </w:r>
      <w:r>
        <w:t xml:space="preserve"> hulp krijgen van aanbieders die niet gecontracteerd worden.</w:t>
      </w:r>
    </w:p>
    <w:p w14:paraId="2C5B4E29" w14:textId="45D248E5" w:rsidR="005D1893" w:rsidRDefault="005D1893" w:rsidP="005D1893">
      <w:pPr>
        <w:rPr>
          <w:u w:val="single"/>
        </w:rPr>
      </w:pPr>
    </w:p>
    <w:p w14:paraId="2E5F921A" w14:textId="633C1B78" w:rsidR="00B6035D" w:rsidRDefault="003D76CA" w:rsidP="00CF3087">
      <w:pPr>
        <w:pStyle w:val="Lijstalinea"/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Vervolg </w:t>
      </w:r>
    </w:p>
    <w:p w14:paraId="5C481366" w14:textId="7F713C33" w:rsidR="004F3AFA" w:rsidRDefault="004F3AFA" w:rsidP="00CF3087">
      <w:pPr>
        <w:pStyle w:val="Lijstalinea"/>
        <w:numPr>
          <w:ilvl w:val="0"/>
          <w:numId w:val="2"/>
        </w:numPr>
      </w:pPr>
      <w:r>
        <w:t>Het verslag komt op TenderNed.</w:t>
      </w:r>
      <w:bookmarkStart w:id="0" w:name="_GoBack"/>
      <w:bookmarkEnd w:id="0"/>
    </w:p>
    <w:p w14:paraId="361F669E" w14:textId="77777777" w:rsidR="00094EF8" w:rsidRDefault="00094EF8" w:rsidP="00094EF8"/>
    <w:p w14:paraId="54233DE7" w14:textId="77777777" w:rsidR="00094EF8" w:rsidRDefault="00094EF8" w:rsidP="00094EF8">
      <w:pPr>
        <w:pStyle w:val="Lijstalinea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>Door de aanbieders ervaren k</w:t>
      </w:r>
      <w:r w:rsidRPr="00EB615E">
        <w:rPr>
          <w:b/>
          <w:bCs/>
        </w:rPr>
        <w:t xml:space="preserve">nelpunten </w:t>
      </w:r>
    </w:p>
    <w:p w14:paraId="670A96DD" w14:textId="77777777" w:rsidR="00094EF8" w:rsidRDefault="00094EF8" w:rsidP="00094EF8">
      <w:pPr>
        <w:pStyle w:val="Lijstalinea"/>
        <w:numPr>
          <w:ilvl w:val="0"/>
          <w:numId w:val="4"/>
        </w:numPr>
        <w:jc w:val="both"/>
      </w:pPr>
      <w:r>
        <w:t xml:space="preserve">In sommige gevallen is er nu ruis wie wat doet. Er is gebrek aan regie op de casus vanwege de veranderingen binnen het </w:t>
      </w:r>
      <w:proofErr w:type="spellStart"/>
      <w:r>
        <w:t>JGT</w:t>
      </w:r>
      <w:proofErr w:type="spellEnd"/>
      <w:r>
        <w:t xml:space="preserve">. </w:t>
      </w:r>
    </w:p>
    <w:p w14:paraId="1C4A9539" w14:textId="77777777" w:rsidR="00094EF8" w:rsidRDefault="00094EF8" w:rsidP="00094EF8">
      <w:pPr>
        <w:pStyle w:val="Lijstalinea"/>
        <w:numPr>
          <w:ilvl w:val="0"/>
          <w:numId w:val="4"/>
        </w:numPr>
        <w:jc w:val="both"/>
      </w:pPr>
      <w:r>
        <w:t xml:space="preserve">Kinderen die voorheen individuele begeleiding kregen hadden een individuele beschikking, dat is nu niet meer het geval waardoor de zorgaanbieder er de dupe van is. </w:t>
      </w:r>
    </w:p>
    <w:p w14:paraId="744B65A0" w14:textId="77777777" w:rsidR="00094EF8" w:rsidRDefault="00094EF8" w:rsidP="00094EF8">
      <w:pPr>
        <w:pStyle w:val="Lijstalinea"/>
        <w:numPr>
          <w:ilvl w:val="0"/>
          <w:numId w:val="4"/>
        </w:numPr>
        <w:jc w:val="both"/>
      </w:pPr>
      <w:r>
        <w:t xml:space="preserve">Er is zorg over de kwaliteit van het onderwijs in gemeente Lelystad, ook dit is een oorzaak van uitval. Veel leerlingen gaan nu naar school in gemeente Ermelo. </w:t>
      </w:r>
    </w:p>
    <w:p w14:paraId="0B8694A1" w14:textId="77777777" w:rsidR="00094EF8" w:rsidRDefault="00094EF8" w:rsidP="00094EF8">
      <w:pPr>
        <w:pStyle w:val="Lijstalinea"/>
        <w:numPr>
          <w:ilvl w:val="0"/>
          <w:numId w:val="4"/>
        </w:numPr>
        <w:jc w:val="both"/>
      </w:pPr>
      <w:r>
        <w:t xml:space="preserve">Jongeren blijven nu in sommige gevallen te lang in de jeugdwet in plaats van de </w:t>
      </w:r>
      <w:proofErr w:type="spellStart"/>
      <w:r>
        <w:t>Wlz</w:t>
      </w:r>
      <w:proofErr w:type="spellEnd"/>
      <w:r>
        <w:t xml:space="preserve">. Het is lastig om een jongere daar te krijgen. </w:t>
      </w:r>
    </w:p>
    <w:p w14:paraId="45008E60" w14:textId="77777777" w:rsidR="00094EF8" w:rsidRDefault="00094EF8" w:rsidP="00094EF8">
      <w:pPr>
        <w:pStyle w:val="Lijstalinea"/>
        <w:numPr>
          <w:ilvl w:val="0"/>
          <w:numId w:val="3"/>
        </w:numPr>
        <w:jc w:val="both"/>
      </w:pPr>
      <w:r>
        <w:t>Verwachtingen speciaal onderwijs zijn nu te hoog – hebben ook last van bezuinigingen. Er zou meer zorg in de klas moeten komen. Zorg kan vaak met begeleiding op school in plaats van GGZ.</w:t>
      </w:r>
    </w:p>
    <w:p w14:paraId="4162C0F5" w14:textId="77777777" w:rsidR="00094EF8" w:rsidRDefault="00094EF8" w:rsidP="00094EF8">
      <w:pPr>
        <w:pStyle w:val="Lijstalinea"/>
        <w:numPr>
          <w:ilvl w:val="0"/>
          <w:numId w:val="4"/>
        </w:numPr>
        <w:jc w:val="both"/>
      </w:pPr>
      <w:r>
        <w:t>Teveel financieringsstromen in de samenwerking met scholen. De kaders tussen (passend) onderwijs en jeugdhulp moet duidelijker gemaakt worden.</w:t>
      </w:r>
    </w:p>
    <w:p w14:paraId="049146CE" w14:textId="77777777" w:rsidR="00094EF8" w:rsidRDefault="00094EF8" w:rsidP="00094EF8">
      <w:pPr>
        <w:pStyle w:val="Lijstalinea"/>
        <w:numPr>
          <w:ilvl w:val="0"/>
          <w:numId w:val="4"/>
        </w:numPr>
        <w:jc w:val="both"/>
      </w:pPr>
      <w:r>
        <w:t xml:space="preserve">Door beperkte beschikbaarheid/capaciteit van B-GGZ (wachtlijsten) is het moeilijker op- en af te schalen. </w:t>
      </w:r>
    </w:p>
    <w:p w14:paraId="52A63100" w14:textId="1E70D288" w:rsidR="001D65CC" w:rsidRDefault="004D6C49" w:rsidP="004D6C49">
      <w:pPr>
        <w:pStyle w:val="Lijstalinea"/>
      </w:pPr>
      <w:r>
        <w:t xml:space="preserve"> </w:t>
      </w:r>
      <w:r w:rsidR="00981CE4">
        <w:t xml:space="preserve"> </w:t>
      </w:r>
    </w:p>
    <w:sectPr w:rsidR="001D65CC" w:rsidSect="00111682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7C4850" w14:textId="77777777" w:rsidR="00D25F4A" w:rsidRDefault="00D25F4A" w:rsidP="003D6646">
      <w:pPr>
        <w:spacing w:line="240" w:lineRule="auto"/>
      </w:pPr>
      <w:r>
        <w:separator/>
      </w:r>
    </w:p>
  </w:endnote>
  <w:endnote w:type="continuationSeparator" w:id="0">
    <w:p w14:paraId="73143A4D" w14:textId="77777777" w:rsidR="00D25F4A" w:rsidRDefault="00D25F4A" w:rsidP="003D664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4104D8" w14:textId="77777777" w:rsidR="00D25F4A" w:rsidRDefault="00D25F4A" w:rsidP="003D6646">
      <w:pPr>
        <w:spacing w:line="240" w:lineRule="auto"/>
      </w:pPr>
      <w:r>
        <w:separator/>
      </w:r>
    </w:p>
  </w:footnote>
  <w:footnote w:type="continuationSeparator" w:id="0">
    <w:p w14:paraId="44C716FA" w14:textId="77777777" w:rsidR="00D25F4A" w:rsidRDefault="00D25F4A" w:rsidP="003D664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BD6FCE" w14:textId="77777777" w:rsidR="003D6646" w:rsidRDefault="003D6646" w:rsidP="003D6646">
    <w:pPr>
      <w:pStyle w:val="Koptekst"/>
      <w:ind w:left="6372"/>
      <w:jc w:val="both"/>
    </w:pPr>
    <w:r w:rsidRPr="003D6646">
      <w:rPr>
        <w:noProof/>
        <w:lang w:eastAsia="nl-NL"/>
      </w:rPr>
      <w:drawing>
        <wp:inline distT="0" distB="0" distL="0" distR="0" wp14:anchorId="7C86E779" wp14:editId="5E6AFD7F">
          <wp:extent cx="2312035" cy="1069975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12035" cy="1069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79206C"/>
    <w:multiLevelType w:val="hybridMultilevel"/>
    <w:tmpl w:val="B42A3594"/>
    <w:lvl w:ilvl="0" w:tplc="F6C449A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iCs w:val="0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F4443FE"/>
    <w:multiLevelType w:val="hybridMultilevel"/>
    <w:tmpl w:val="6E1EF6A6"/>
    <w:lvl w:ilvl="0" w:tplc="87069A1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D04D1D"/>
    <w:multiLevelType w:val="hybridMultilevel"/>
    <w:tmpl w:val="8B5A835C"/>
    <w:lvl w:ilvl="0" w:tplc="87069A1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F5267A"/>
    <w:multiLevelType w:val="hybridMultilevel"/>
    <w:tmpl w:val="240E86EA"/>
    <w:lvl w:ilvl="0" w:tplc="87069A1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6646"/>
    <w:rsid w:val="00006FB5"/>
    <w:rsid w:val="00020CBE"/>
    <w:rsid w:val="00025D0E"/>
    <w:rsid w:val="00031A8B"/>
    <w:rsid w:val="000346C2"/>
    <w:rsid w:val="000513C6"/>
    <w:rsid w:val="0006017C"/>
    <w:rsid w:val="00062C09"/>
    <w:rsid w:val="00066D06"/>
    <w:rsid w:val="000717AD"/>
    <w:rsid w:val="00084E74"/>
    <w:rsid w:val="00094EF8"/>
    <w:rsid w:val="000B2012"/>
    <w:rsid w:val="000B6E07"/>
    <w:rsid w:val="000D0C0A"/>
    <w:rsid w:val="000D69C4"/>
    <w:rsid w:val="000E1DE6"/>
    <w:rsid w:val="000F7950"/>
    <w:rsid w:val="001043EA"/>
    <w:rsid w:val="00111682"/>
    <w:rsid w:val="001307A1"/>
    <w:rsid w:val="00137A9C"/>
    <w:rsid w:val="00152196"/>
    <w:rsid w:val="00163308"/>
    <w:rsid w:val="00173B95"/>
    <w:rsid w:val="001C10D5"/>
    <w:rsid w:val="001C71C2"/>
    <w:rsid w:val="001D65CC"/>
    <w:rsid w:val="001F5116"/>
    <w:rsid w:val="001F7C13"/>
    <w:rsid w:val="002070B5"/>
    <w:rsid w:val="002151A8"/>
    <w:rsid w:val="00222C12"/>
    <w:rsid w:val="00237013"/>
    <w:rsid w:val="002507C6"/>
    <w:rsid w:val="00254FF0"/>
    <w:rsid w:val="00275866"/>
    <w:rsid w:val="002951E1"/>
    <w:rsid w:val="002A5EC4"/>
    <w:rsid w:val="002A613B"/>
    <w:rsid w:val="002A64E5"/>
    <w:rsid w:val="002B43E5"/>
    <w:rsid w:val="002D77C4"/>
    <w:rsid w:val="002E4B5B"/>
    <w:rsid w:val="00320256"/>
    <w:rsid w:val="00334141"/>
    <w:rsid w:val="00344DB3"/>
    <w:rsid w:val="00347FFE"/>
    <w:rsid w:val="00365F65"/>
    <w:rsid w:val="00371786"/>
    <w:rsid w:val="003732F9"/>
    <w:rsid w:val="00381D96"/>
    <w:rsid w:val="003D6646"/>
    <w:rsid w:val="003D76CA"/>
    <w:rsid w:val="003E4ED2"/>
    <w:rsid w:val="004047FC"/>
    <w:rsid w:val="00432A1B"/>
    <w:rsid w:val="00443D1D"/>
    <w:rsid w:val="00450F6D"/>
    <w:rsid w:val="004569B7"/>
    <w:rsid w:val="004746A1"/>
    <w:rsid w:val="004B1F5B"/>
    <w:rsid w:val="004C767A"/>
    <w:rsid w:val="004D0368"/>
    <w:rsid w:val="004D6C49"/>
    <w:rsid w:val="004E5465"/>
    <w:rsid w:val="004F35C8"/>
    <w:rsid w:val="004F3AFA"/>
    <w:rsid w:val="00500906"/>
    <w:rsid w:val="00502483"/>
    <w:rsid w:val="00515107"/>
    <w:rsid w:val="0056386A"/>
    <w:rsid w:val="00583338"/>
    <w:rsid w:val="005843A9"/>
    <w:rsid w:val="00586204"/>
    <w:rsid w:val="00595DAB"/>
    <w:rsid w:val="005C3D2F"/>
    <w:rsid w:val="005D1893"/>
    <w:rsid w:val="005F3140"/>
    <w:rsid w:val="006021CA"/>
    <w:rsid w:val="0060382D"/>
    <w:rsid w:val="0060416B"/>
    <w:rsid w:val="0061361B"/>
    <w:rsid w:val="006141A1"/>
    <w:rsid w:val="00633E8F"/>
    <w:rsid w:val="006622BF"/>
    <w:rsid w:val="006B4BF4"/>
    <w:rsid w:val="006E3474"/>
    <w:rsid w:val="006E6932"/>
    <w:rsid w:val="006E76BB"/>
    <w:rsid w:val="006F04F3"/>
    <w:rsid w:val="00703A05"/>
    <w:rsid w:val="00716421"/>
    <w:rsid w:val="0073443E"/>
    <w:rsid w:val="00764F30"/>
    <w:rsid w:val="00765160"/>
    <w:rsid w:val="00785916"/>
    <w:rsid w:val="007862B1"/>
    <w:rsid w:val="007A44FF"/>
    <w:rsid w:val="007D35C2"/>
    <w:rsid w:val="007D664F"/>
    <w:rsid w:val="007E77D9"/>
    <w:rsid w:val="007F134E"/>
    <w:rsid w:val="008172C8"/>
    <w:rsid w:val="0083542A"/>
    <w:rsid w:val="00837222"/>
    <w:rsid w:val="00853C96"/>
    <w:rsid w:val="008639E6"/>
    <w:rsid w:val="008672B3"/>
    <w:rsid w:val="00881891"/>
    <w:rsid w:val="00891A46"/>
    <w:rsid w:val="008A318F"/>
    <w:rsid w:val="008A4772"/>
    <w:rsid w:val="008D1EB8"/>
    <w:rsid w:val="008E7225"/>
    <w:rsid w:val="00912369"/>
    <w:rsid w:val="00934579"/>
    <w:rsid w:val="00936600"/>
    <w:rsid w:val="00936ABB"/>
    <w:rsid w:val="00944819"/>
    <w:rsid w:val="00950E89"/>
    <w:rsid w:val="0097057F"/>
    <w:rsid w:val="00981CE4"/>
    <w:rsid w:val="009918A8"/>
    <w:rsid w:val="009A5169"/>
    <w:rsid w:val="009B12B8"/>
    <w:rsid w:val="009B234E"/>
    <w:rsid w:val="009B4E63"/>
    <w:rsid w:val="009B5576"/>
    <w:rsid w:val="009B7326"/>
    <w:rsid w:val="009C0110"/>
    <w:rsid w:val="009F23D8"/>
    <w:rsid w:val="00A13308"/>
    <w:rsid w:val="00A15967"/>
    <w:rsid w:val="00A24CF4"/>
    <w:rsid w:val="00A24EE8"/>
    <w:rsid w:val="00A4605E"/>
    <w:rsid w:val="00A71130"/>
    <w:rsid w:val="00A711D9"/>
    <w:rsid w:val="00A9293C"/>
    <w:rsid w:val="00AB194C"/>
    <w:rsid w:val="00AE4342"/>
    <w:rsid w:val="00AF2773"/>
    <w:rsid w:val="00AF3CC4"/>
    <w:rsid w:val="00B0575B"/>
    <w:rsid w:val="00B05EFD"/>
    <w:rsid w:val="00B10AD0"/>
    <w:rsid w:val="00B170FD"/>
    <w:rsid w:val="00B375A5"/>
    <w:rsid w:val="00B47F69"/>
    <w:rsid w:val="00B55D8A"/>
    <w:rsid w:val="00B6035D"/>
    <w:rsid w:val="00B634AF"/>
    <w:rsid w:val="00B84E6E"/>
    <w:rsid w:val="00BC0B3B"/>
    <w:rsid w:val="00BE0FDA"/>
    <w:rsid w:val="00BF1FCA"/>
    <w:rsid w:val="00BF39F4"/>
    <w:rsid w:val="00BF75A1"/>
    <w:rsid w:val="00C64525"/>
    <w:rsid w:val="00C66174"/>
    <w:rsid w:val="00C67B56"/>
    <w:rsid w:val="00C744B2"/>
    <w:rsid w:val="00C85BBF"/>
    <w:rsid w:val="00C9738C"/>
    <w:rsid w:val="00CA2135"/>
    <w:rsid w:val="00CA285E"/>
    <w:rsid w:val="00CB0D74"/>
    <w:rsid w:val="00CC4D07"/>
    <w:rsid w:val="00CE376C"/>
    <w:rsid w:val="00CE3D50"/>
    <w:rsid w:val="00CE74F1"/>
    <w:rsid w:val="00CF3087"/>
    <w:rsid w:val="00D06AF0"/>
    <w:rsid w:val="00D20AA3"/>
    <w:rsid w:val="00D25F4A"/>
    <w:rsid w:val="00D67B5A"/>
    <w:rsid w:val="00D850E4"/>
    <w:rsid w:val="00D90542"/>
    <w:rsid w:val="00DA5BBC"/>
    <w:rsid w:val="00DB078C"/>
    <w:rsid w:val="00DB370C"/>
    <w:rsid w:val="00DB544B"/>
    <w:rsid w:val="00DC6779"/>
    <w:rsid w:val="00DD369E"/>
    <w:rsid w:val="00DD5C66"/>
    <w:rsid w:val="00DE4248"/>
    <w:rsid w:val="00DF3A7C"/>
    <w:rsid w:val="00DF6671"/>
    <w:rsid w:val="00E201E4"/>
    <w:rsid w:val="00E36F59"/>
    <w:rsid w:val="00E40DDC"/>
    <w:rsid w:val="00E4438F"/>
    <w:rsid w:val="00E712BE"/>
    <w:rsid w:val="00E737D6"/>
    <w:rsid w:val="00E7416F"/>
    <w:rsid w:val="00E758A4"/>
    <w:rsid w:val="00E96BD6"/>
    <w:rsid w:val="00EB615E"/>
    <w:rsid w:val="00EE3323"/>
    <w:rsid w:val="00F371A4"/>
    <w:rsid w:val="00F43DD9"/>
    <w:rsid w:val="00F61FDB"/>
    <w:rsid w:val="00F67F4A"/>
    <w:rsid w:val="00F72063"/>
    <w:rsid w:val="00F76061"/>
    <w:rsid w:val="00F85200"/>
    <w:rsid w:val="00F92187"/>
    <w:rsid w:val="00F92E61"/>
    <w:rsid w:val="00F979A7"/>
    <w:rsid w:val="00FB439F"/>
    <w:rsid w:val="00FB648F"/>
    <w:rsid w:val="00FD3151"/>
    <w:rsid w:val="00FD3F09"/>
    <w:rsid w:val="00FD4F2C"/>
    <w:rsid w:val="00FE4F83"/>
    <w:rsid w:val="00FF47F9"/>
    <w:rsid w:val="7EFD1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973A9"/>
  <w15:chartTrackingRefBased/>
  <w15:docId w15:val="{3D6721C2-D8A8-4F8D-ABD8-52B9481EF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D1893"/>
    <w:pPr>
      <w:spacing w:after="0"/>
    </w:pPr>
  </w:style>
  <w:style w:type="paragraph" w:styleId="Kop1">
    <w:name w:val="heading 1"/>
    <w:basedOn w:val="Standaard"/>
    <w:next w:val="Standaard"/>
    <w:link w:val="Kop1Char"/>
    <w:uiPriority w:val="9"/>
    <w:qFormat/>
    <w:rsid w:val="00FF47F9"/>
    <w:pPr>
      <w:keepNext/>
      <w:keepLines/>
      <w:spacing w:before="240" w:after="60" w:line="720" w:lineRule="auto"/>
      <w:outlineLvl w:val="0"/>
    </w:pPr>
    <w:rPr>
      <w:rFonts w:eastAsiaTheme="majorEastAsia" w:cstheme="majorBidi"/>
      <w:b/>
      <w:bCs/>
      <w:sz w:val="32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F47F9"/>
    <w:pPr>
      <w:keepNext/>
      <w:keepLines/>
      <w:spacing w:before="240" w:after="60"/>
      <w:outlineLvl w:val="1"/>
    </w:pPr>
    <w:rPr>
      <w:rFonts w:eastAsiaTheme="majorEastAsia" w:cstheme="majorBidi"/>
      <w:b/>
      <w:bCs/>
      <w:i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F47F9"/>
    <w:pPr>
      <w:keepNext/>
      <w:keepLines/>
      <w:spacing w:before="240" w:after="60"/>
      <w:outlineLvl w:val="2"/>
    </w:pPr>
    <w:rPr>
      <w:rFonts w:eastAsiaTheme="majorEastAsia" w:cstheme="majorBidi"/>
      <w:b/>
      <w:bCs/>
      <w:sz w:val="26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F47F9"/>
    <w:pPr>
      <w:keepNext/>
      <w:keepLines/>
      <w:spacing w:before="240" w:after="60"/>
      <w:outlineLvl w:val="3"/>
    </w:pPr>
    <w:rPr>
      <w:rFonts w:eastAsiaTheme="majorEastAsia" w:cstheme="majorBidi"/>
      <w:b/>
      <w:bCs/>
      <w:iCs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F47F9"/>
    <w:rPr>
      <w:rFonts w:eastAsiaTheme="majorEastAsia" w:cstheme="majorBidi"/>
      <w:b/>
      <w:bCs/>
      <w:sz w:val="32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F47F9"/>
    <w:rPr>
      <w:rFonts w:eastAsiaTheme="majorEastAsia" w:cstheme="majorBidi"/>
      <w:b/>
      <w:bCs/>
      <w:i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47F9"/>
    <w:rPr>
      <w:rFonts w:eastAsiaTheme="majorEastAsia" w:cstheme="majorBidi"/>
      <w:b/>
      <w:bCs/>
      <w:sz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F47F9"/>
    <w:rPr>
      <w:rFonts w:eastAsiaTheme="majorEastAsia" w:cstheme="majorBidi"/>
      <w:b/>
      <w:bCs/>
      <w:iCs/>
      <w:sz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F47F9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F47F9"/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FF47F9"/>
    <w:rPr>
      <w:rFonts w:ascii="Arial" w:hAnsi="Arial"/>
      <w:i/>
      <w:iCs/>
      <w:color w:val="808080" w:themeColor="text1" w:themeTint="7F"/>
    </w:rPr>
  </w:style>
  <w:style w:type="paragraph" w:styleId="Koptekst">
    <w:name w:val="header"/>
    <w:basedOn w:val="Standaard"/>
    <w:link w:val="KoptekstChar"/>
    <w:uiPriority w:val="99"/>
    <w:unhideWhenUsed/>
    <w:rsid w:val="003D664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D6646"/>
  </w:style>
  <w:style w:type="paragraph" w:styleId="Voettekst">
    <w:name w:val="footer"/>
    <w:basedOn w:val="Standaard"/>
    <w:link w:val="VoettekstChar"/>
    <w:uiPriority w:val="99"/>
    <w:unhideWhenUsed/>
    <w:rsid w:val="003D6646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D6646"/>
  </w:style>
  <w:style w:type="paragraph" w:styleId="Lijstalinea">
    <w:name w:val="List Paragraph"/>
    <w:basedOn w:val="Standaard"/>
    <w:uiPriority w:val="34"/>
    <w:qFormat/>
    <w:rsid w:val="0060416B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BC0B3B"/>
    <w:rPr>
      <w:color w:val="0000FF" w:themeColor="hyperlink"/>
      <w:u w:val="single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F43DD9"/>
    <w:rPr>
      <w:color w:val="605E5C"/>
      <w:shd w:val="clear" w:color="auto" w:fill="E1DFDD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31A8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31A8B"/>
    <w:rPr>
      <w:rFonts w:ascii="Segoe UI" w:hAnsi="Segoe UI" w:cs="Segoe UI"/>
      <w:sz w:val="18"/>
      <w:szCs w:val="18"/>
    </w:rPr>
  </w:style>
  <w:style w:type="table" w:styleId="Tabelraster">
    <w:name w:val="Table Grid"/>
    <w:basedOn w:val="Standaardtabel"/>
    <w:uiPriority w:val="59"/>
    <w:rsid w:val="00A4605E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1307A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307A1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307A1"/>
    <w:rPr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307A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307A1"/>
    <w:rPr>
      <w:b/>
      <w:bCs/>
      <w:szCs w:val="20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B61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026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7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3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0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1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9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4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4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1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E5B7F80CC4154EA819288BEE23DB4F" ma:contentTypeVersion="0" ma:contentTypeDescription="Een nieuw document maken." ma:contentTypeScope="" ma:versionID="323e22752478b675f679cf15a1046288">
  <xsd:schema xmlns:xsd="http://www.w3.org/2001/XMLSchema" xmlns:xs="http://www.w3.org/2001/XMLSchema" xmlns:p="http://schemas.microsoft.com/office/2006/metadata/properties" xmlns:ns2="659dc86a-b5f4-4782-a100-596482bbc224" targetNamespace="http://schemas.microsoft.com/office/2006/metadata/properties" ma:root="true" ma:fieldsID="a2044231487f9253dd139bb8a9b25c87" ns2:_="">
    <xsd:import namespace="659dc86a-b5f4-4782-a100-596482bbc22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9dc86a-b5f4-4782-a100-596482bbc22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93909F-25F6-4EB1-8785-A611F424DC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9dc86a-b5f4-4782-a100-596482bbc2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77B8470-FAEE-48C1-9C39-5AABB6D5A0B8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48E0360C-E7B7-4C91-B076-250907E9BBB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670159C-7797-4180-AC7E-DD38F9E0776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31588278-CCE3-400A-BB23-C29F3FB8DF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1044</Words>
  <Characters>5742</Characters>
  <Application>Microsoft Office Word</Application>
  <DocSecurity>0</DocSecurity>
  <Lines>47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Post, MY (Man Yi)</dc:creator>
  <cp:keywords/>
  <dc:description/>
  <cp:lastModifiedBy>Bakker, PC (Peter)</cp:lastModifiedBy>
  <cp:revision>4</cp:revision>
  <cp:lastPrinted>2020-07-07T15:01:00Z</cp:lastPrinted>
  <dcterms:created xsi:type="dcterms:W3CDTF">2020-12-23T13:48:00Z</dcterms:created>
  <dcterms:modified xsi:type="dcterms:W3CDTF">2020-12-23T15:52:00Z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0x010100F7E5B7F80CC4154EA819288BEE23DB4F</vt:lpwstr>
  </property>
</Properties>
</file>