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20482" w14:textId="77777777" w:rsidR="002B146E" w:rsidRDefault="00AE64A6">
      <w:pPr>
        <w:pStyle w:val="Kop1zondernummer"/>
        <w:rPr>
          <w:lang w:val="en-GB"/>
        </w:rPr>
      </w:pPr>
      <w:bookmarkStart w:id="0" w:name="_Toc31093672"/>
      <w:bookmarkStart w:id="1" w:name="_Toc32242759"/>
      <w:r>
        <w:rPr>
          <w:lang w:val="en-GB"/>
        </w:rPr>
        <w:t>Annex H. Showcase reference</w:t>
      </w:r>
      <w:bookmarkEnd w:id="0"/>
      <w:bookmarkEnd w:id="1"/>
    </w:p>
    <w:p w14:paraId="2473E325" w14:textId="4DB71E02" w:rsidR="002B146E" w:rsidRDefault="00AE64A6">
      <w:pPr>
        <w:rPr>
          <w:lang w:val="en-GB"/>
        </w:rPr>
      </w:pPr>
      <w:r>
        <w:rPr>
          <w:lang w:val="en-GB"/>
        </w:rPr>
        <w:t xml:space="preserve">In relation to Candidate’s technical and professional capacity, Candidate is asked to provide a customer showcase reference which demonstrates Candidate’s experience with the design and implementation and support services of a </w:t>
      </w:r>
      <w:r w:rsidR="00AD596E">
        <w:rPr>
          <w:lang w:val="en-GB"/>
        </w:rPr>
        <w:t>state-of-the-art</w:t>
      </w:r>
      <w:r>
        <w:rPr>
          <w:lang w:val="en-GB"/>
        </w:rPr>
        <w:t xml:space="preserve"> supercomputer solution.</w:t>
      </w:r>
    </w:p>
    <w:p w14:paraId="0CDDB5EC" w14:textId="77777777" w:rsidR="002B146E" w:rsidRDefault="002B146E">
      <w:pPr>
        <w:rPr>
          <w:lang w:val="en-GB"/>
        </w:rPr>
      </w:pPr>
    </w:p>
    <w:p w14:paraId="3098CA0B" w14:textId="77777777" w:rsidR="002B146E" w:rsidRDefault="00AE64A6">
      <w:pPr>
        <w:rPr>
          <w:lang w:val="en-GB"/>
        </w:rPr>
      </w:pPr>
      <w:r>
        <w:rPr>
          <w:lang w:val="en-GB"/>
        </w:rPr>
        <w:t>Free format.</w:t>
      </w:r>
    </w:p>
    <w:p w14:paraId="708BE162" w14:textId="77777777" w:rsidR="002B146E" w:rsidRDefault="00AE64A6">
      <w:pPr>
        <w:rPr>
          <w:lang w:val="en-GB"/>
        </w:rPr>
      </w:pPr>
      <w:r>
        <w:rPr>
          <w:lang w:val="en-GB"/>
        </w:rPr>
        <w:t>However, clearly addressing the following aspects:</w:t>
      </w:r>
    </w:p>
    <w:p w14:paraId="41526131" w14:textId="77777777" w:rsidR="002B146E" w:rsidRDefault="00AE64A6">
      <w:pPr>
        <w:pStyle w:val="SOpsomming"/>
        <w:numPr>
          <w:ilvl w:val="0"/>
          <w:numId w:val="6"/>
        </w:numPr>
        <w:rPr>
          <w:lang w:val="en-GB"/>
        </w:rPr>
      </w:pPr>
      <w:r>
        <w:rPr>
          <w:lang w:val="en-GB"/>
        </w:rPr>
        <w:t>Contract and delivery dates;</w:t>
      </w:r>
    </w:p>
    <w:p w14:paraId="1067608E" w14:textId="77777777" w:rsidR="002B146E" w:rsidRDefault="00AE64A6">
      <w:pPr>
        <w:pStyle w:val="SOpsomming"/>
        <w:numPr>
          <w:ilvl w:val="0"/>
          <w:numId w:val="6"/>
        </w:numPr>
        <w:rPr>
          <w:lang w:val="en-GB"/>
        </w:rPr>
      </w:pPr>
      <w:r>
        <w:rPr>
          <w:lang w:val="en-GB"/>
        </w:rPr>
        <w:t>Architecture;</w:t>
      </w:r>
    </w:p>
    <w:p w14:paraId="68EFF390" w14:textId="77777777" w:rsidR="002B146E" w:rsidRDefault="00AE64A6">
      <w:pPr>
        <w:pStyle w:val="SOpsomming"/>
        <w:numPr>
          <w:ilvl w:val="0"/>
          <w:numId w:val="6"/>
        </w:numPr>
        <w:rPr>
          <w:lang w:val="en-GB"/>
        </w:rPr>
      </w:pPr>
      <w:r>
        <w:rPr>
          <w:lang w:val="en-GB"/>
        </w:rPr>
        <w:t>Computing capabilities;</w:t>
      </w:r>
    </w:p>
    <w:p w14:paraId="585FBC32" w14:textId="77777777" w:rsidR="002B146E" w:rsidRDefault="00AE64A6">
      <w:pPr>
        <w:pStyle w:val="SOpsomming"/>
        <w:numPr>
          <w:ilvl w:val="0"/>
          <w:numId w:val="6"/>
        </w:numPr>
        <w:rPr>
          <w:lang w:val="en-GB"/>
        </w:rPr>
      </w:pPr>
      <w:r>
        <w:rPr>
          <w:lang w:val="en-GB"/>
        </w:rPr>
        <w:t>Size and design of data storage;</w:t>
      </w:r>
    </w:p>
    <w:p w14:paraId="6BC39EAE" w14:textId="77777777" w:rsidR="002B146E" w:rsidRDefault="00AE64A6">
      <w:pPr>
        <w:pStyle w:val="SOpsomming"/>
        <w:numPr>
          <w:ilvl w:val="0"/>
          <w:numId w:val="6"/>
        </w:numPr>
        <w:rPr>
          <w:lang w:val="en-GB"/>
        </w:rPr>
      </w:pPr>
      <w:r>
        <w:rPr>
          <w:lang w:val="en-GB"/>
        </w:rPr>
        <w:t>Energy efficiency;</w:t>
      </w:r>
    </w:p>
    <w:p w14:paraId="4AAB7538" w14:textId="77777777" w:rsidR="002B146E" w:rsidRDefault="00AE64A6">
      <w:pPr>
        <w:pStyle w:val="SOpsomming"/>
        <w:numPr>
          <w:ilvl w:val="0"/>
          <w:numId w:val="6"/>
        </w:numPr>
        <w:rPr>
          <w:lang w:val="en-GB"/>
        </w:rPr>
      </w:pPr>
      <w:r>
        <w:rPr>
          <w:lang w:val="en-GB"/>
        </w:rPr>
        <w:t>(Water)cooling efficiency;</w:t>
      </w:r>
    </w:p>
    <w:p w14:paraId="2EBCB080" w14:textId="77777777" w:rsidR="002B146E" w:rsidRDefault="00AE64A6">
      <w:pPr>
        <w:pStyle w:val="SOpsomming"/>
        <w:numPr>
          <w:ilvl w:val="0"/>
          <w:numId w:val="6"/>
        </w:numPr>
        <w:rPr>
          <w:lang w:val="en-GB"/>
        </w:rPr>
      </w:pPr>
      <w:r>
        <w:rPr>
          <w:lang w:val="en-GB"/>
        </w:rPr>
        <w:t>Scalability and extensibility over its lifetime;</w:t>
      </w:r>
    </w:p>
    <w:p w14:paraId="17CBD919" w14:textId="77777777" w:rsidR="002B146E" w:rsidRDefault="00AE64A6">
      <w:pPr>
        <w:pStyle w:val="SOpsomming"/>
        <w:numPr>
          <w:ilvl w:val="0"/>
          <w:numId w:val="6"/>
        </w:numPr>
        <w:rPr>
          <w:lang w:val="en-GB"/>
        </w:rPr>
      </w:pPr>
      <w:r>
        <w:rPr>
          <w:lang w:val="en-GB"/>
        </w:rPr>
        <w:t xml:space="preserve">Collaboration and/or research; </w:t>
      </w:r>
    </w:p>
    <w:p w14:paraId="02544936" w14:textId="77777777" w:rsidR="002B146E" w:rsidRDefault="00AE64A6">
      <w:pPr>
        <w:pStyle w:val="SOpsomming"/>
        <w:numPr>
          <w:ilvl w:val="0"/>
          <w:numId w:val="6"/>
        </w:numPr>
        <w:rPr>
          <w:lang w:val="en-GB"/>
        </w:rPr>
      </w:pPr>
      <w:r>
        <w:rPr>
          <w:lang w:val="en-GB"/>
        </w:rPr>
        <w:t>Support and maintenance.</w:t>
      </w:r>
    </w:p>
    <w:p w14:paraId="768947C6" w14:textId="77777777" w:rsidR="002B146E" w:rsidRDefault="002B146E">
      <w:pPr>
        <w:rPr>
          <w:lang w:val="en-GB"/>
        </w:rPr>
      </w:pPr>
    </w:p>
    <w:p w14:paraId="0B9368C0" w14:textId="77777777" w:rsidR="002B146E" w:rsidRDefault="002B146E">
      <w:pPr>
        <w:rPr>
          <w:lang w:val="en-GB"/>
        </w:rPr>
      </w:pPr>
    </w:p>
    <w:p w14:paraId="312654DC" w14:textId="77777777" w:rsidR="002B146E" w:rsidRDefault="00AE64A6">
      <w:pPr>
        <w:rPr>
          <w:lang w:val="en-GB"/>
        </w:rPr>
      </w:pPr>
      <w:r w:rsidRPr="00AD596E">
        <w:rPr>
          <w:lang w:val="en-GB"/>
        </w:rPr>
        <w:t>Please use concise wording in 3 pages or less.</w:t>
      </w:r>
    </w:p>
    <w:p w14:paraId="12534E81" w14:textId="032EF3EA" w:rsidR="008C2D72" w:rsidRPr="008C2D72" w:rsidRDefault="008C2D72" w:rsidP="008C2D72">
      <w:r w:rsidRPr="008C2D72">
        <w:rPr>
          <w:lang w:val="en"/>
        </w:rPr>
        <w:t xml:space="preserve">If more pages are submitted than the specified maximum, those </w:t>
      </w:r>
      <w:r w:rsidR="00AD596E">
        <w:rPr>
          <w:lang w:val="en"/>
        </w:rPr>
        <w:t>extra</w:t>
      </w:r>
      <w:r w:rsidRPr="008C2D72">
        <w:rPr>
          <w:lang w:val="en"/>
        </w:rPr>
        <w:t xml:space="preserve"> pages will not be assessed. Examples and clarifications such as </w:t>
      </w:r>
      <w:proofErr w:type="gramStart"/>
      <w:r w:rsidRPr="008C2D72">
        <w:rPr>
          <w:lang w:val="en"/>
        </w:rPr>
        <w:t>plans</w:t>
      </w:r>
      <w:proofErr w:type="gramEnd"/>
      <w:r w:rsidRPr="008C2D72">
        <w:rPr>
          <w:lang w:val="en"/>
        </w:rPr>
        <w:t>, drawings, photos and figures do not count in the maximum number of pages.</w:t>
      </w:r>
    </w:p>
    <w:p w14:paraId="26923DDC" w14:textId="77777777" w:rsidR="002B146E" w:rsidRDefault="002B146E">
      <w:pPr>
        <w:rPr>
          <w:lang w:val="en-GB"/>
        </w:rPr>
      </w:pPr>
    </w:p>
    <w:p w14:paraId="535BF4C4" w14:textId="77777777" w:rsidR="002B146E" w:rsidRDefault="00AE64A6">
      <w:pPr>
        <w:rPr>
          <w:lang w:val="en-GB"/>
        </w:rPr>
      </w:pPr>
      <w:r>
        <w:rPr>
          <w:lang w:val="en-GB"/>
        </w:rPr>
        <w:t xml:space="preserve">This form has been added to this Qualification Document as file: </w:t>
      </w:r>
    </w:p>
    <w:p w14:paraId="09C9E6DD" w14:textId="77777777" w:rsidR="002B146E" w:rsidRDefault="00AE64A6">
      <w:pPr>
        <w:rPr>
          <w:lang w:val="en-GB"/>
        </w:rPr>
      </w:pPr>
      <w:r>
        <w:rPr>
          <w:lang w:val="en-GB"/>
        </w:rPr>
        <w:t>‘Annex_H_Showcase_reference_SC_1’.</w:t>
      </w:r>
    </w:p>
    <w:p w14:paraId="21AA4FBA" w14:textId="77777777" w:rsidR="002B146E" w:rsidRDefault="002B146E">
      <w:pPr>
        <w:rPr>
          <w:lang w:val="en-GB"/>
        </w:rPr>
      </w:pPr>
    </w:p>
    <w:p w14:paraId="1DC16931" w14:textId="77777777" w:rsidR="002B146E" w:rsidRDefault="002B146E">
      <w:pPr>
        <w:rPr>
          <w:lang w:val="en-GB"/>
        </w:rPr>
      </w:pPr>
    </w:p>
    <w:p w14:paraId="1FED2F61" w14:textId="77777777" w:rsidR="002B146E" w:rsidRDefault="00AE64A6">
      <w:pPr>
        <w:pStyle w:val="Opmerking"/>
        <w:numPr>
          <w:ilvl w:val="0"/>
          <w:numId w:val="5"/>
        </w:numPr>
        <w:ind w:left="720" w:hanging="720"/>
        <w:rPr>
          <w:lang w:val="en-GB"/>
        </w:rPr>
      </w:pPr>
      <w:r>
        <w:rPr>
          <w:b/>
          <w:lang w:val="en-GB"/>
        </w:rPr>
        <w:t>Please note the following</w:t>
      </w:r>
      <w:r>
        <w:rPr>
          <w:lang w:val="en-GB"/>
        </w:rPr>
        <w:t>:</w:t>
      </w:r>
    </w:p>
    <w:p w14:paraId="693F6704" w14:textId="669B42B4" w:rsidR="002B146E" w:rsidRDefault="00AE64A6">
      <w:pPr>
        <w:pStyle w:val="Lijstalinea"/>
        <w:numPr>
          <w:ilvl w:val="1"/>
          <w:numId w:val="6"/>
        </w:numPr>
        <w:rPr>
          <w:lang w:val="en-GB"/>
        </w:rPr>
      </w:pPr>
      <w:r>
        <w:rPr>
          <w:lang w:val="en-GB"/>
        </w:rPr>
        <w:t>It MUST explicitly be indicated which part(y)(</w:t>
      </w:r>
      <w:proofErr w:type="spellStart"/>
      <w:r>
        <w:rPr>
          <w:lang w:val="en-GB"/>
        </w:rPr>
        <w:t>ies</w:t>
      </w:r>
      <w:proofErr w:type="spellEnd"/>
      <w:r>
        <w:rPr>
          <w:lang w:val="en-GB"/>
        </w:rPr>
        <w:t xml:space="preserve">) fulfil(s) the specifications of this Selection Criterion. Thereby, Candidate may also rely on third parties to fulfil the Selection Criterion, but MUST in such case formally join forces as a Consortium and/or through </w:t>
      </w:r>
      <w:proofErr w:type="spellStart"/>
      <w:r>
        <w:rPr>
          <w:lang w:val="en-GB"/>
        </w:rPr>
        <w:t>ubcontracting</w:t>
      </w:r>
      <w:proofErr w:type="spellEnd"/>
      <w:r>
        <w:rPr>
          <w:lang w:val="en-GB"/>
        </w:rPr>
        <w:t xml:space="preserve"> (please refer to section </w:t>
      </w:r>
      <w:r>
        <w:fldChar w:fldCharType="begin"/>
      </w:r>
      <w:r>
        <w:instrText>REF _Ref264541501 \n \h</w:instrText>
      </w:r>
      <w:r>
        <w:fldChar w:fldCharType="separate"/>
      </w:r>
      <w:r w:rsidR="00651969">
        <w:t>5.2</w:t>
      </w:r>
      <w:r>
        <w:fldChar w:fldCharType="end"/>
      </w:r>
      <w:r>
        <w:rPr>
          <w:lang w:val="en-GB"/>
        </w:rPr>
        <w:t xml:space="preserve">).  </w:t>
      </w:r>
    </w:p>
    <w:p w14:paraId="405FE8EF" w14:textId="77777777" w:rsidR="002B146E" w:rsidRDefault="002B146E">
      <w:pPr>
        <w:rPr>
          <w:lang w:val="en-GB"/>
        </w:rPr>
      </w:pPr>
      <w:bookmarkStart w:id="2" w:name="_GoBack"/>
      <w:bookmarkEnd w:id="2"/>
    </w:p>
    <w:sectPr w:rsidR="002B146E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E02DA" w14:textId="77777777" w:rsidR="00104CA0" w:rsidRDefault="00104CA0">
      <w:pPr>
        <w:spacing w:after="0"/>
      </w:pPr>
      <w:r>
        <w:separator/>
      </w:r>
    </w:p>
  </w:endnote>
  <w:endnote w:type="continuationSeparator" w:id="0">
    <w:p w14:paraId="68633770" w14:textId="77777777" w:rsidR="00104CA0" w:rsidRDefault="00104C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4020202020204"/>
    <w:charset w:val="00"/>
    <w:family w:val="swiss"/>
    <w:pitch w:val="variable"/>
    <w:sig w:usb0="E7003EFF" w:usb1="D200FDFF" w:usb2="0A046029" w:usb3="00000000" w:csb0="000001FF" w:csb1="00000000"/>
  </w:font>
  <w:font w:name="TheMix-Plain">
    <w:altName w:val="Times New Roman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 Mono">
    <w:altName w:val="Arial"/>
    <w:panose1 w:val="020B0604020202020204"/>
    <w:charset w:val="00"/>
    <w:family w:val="modern"/>
    <w:pitch w:val="fixed"/>
    <w:sig w:usb0="E60022FF" w:usb1="D000F9FB" w:usb2="00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7AF7A" w14:textId="77777777" w:rsidR="0036035C" w:rsidRDefault="0036035C">
    <w:pPr>
      <w:pStyle w:val="Voettekst"/>
      <w:pBdr>
        <w:bottom w:val="single" w:sz="4" w:space="1" w:color="000000"/>
      </w:pBdr>
      <w:tabs>
        <w:tab w:val="right" w:pos="13892"/>
      </w:tabs>
    </w:pPr>
  </w:p>
  <w:p w14:paraId="72E3BDD9" w14:textId="77777777" w:rsidR="0036035C" w:rsidRDefault="0036035C">
    <w:pPr>
      <w:pStyle w:val="Voettekst"/>
    </w:pPr>
  </w:p>
  <w:p w14:paraId="25F72891" w14:textId="509A0BB3" w:rsidR="0036035C" w:rsidRDefault="0036035C">
    <w:pPr>
      <w:pStyle w:val="SVoettekst"/>
    </w:pPr>
    <w:r>
      <w:rPr>
        <w:lang w:val="fr-FR"/>
      </w:rPr>
      <w:t>SURFsara</w:t>
    </w:r>
    <w:r>
      <w:rPr>
        <w:lang w:val="fr-FR"/>
      </w:rPr>
      <w:tab/>
    </w:r>
    <w:r>
      <w:t>Pre-Qualification Questionnaire</w:t>
    </w:r>
    <w:r>
      <w:rPr>
        <w:lang w:val="fr-FR"/>
      </w:rPr>
      <w:tab/>
    </w:r>
    <w:r>
      <w:rPr>
        <w:rStyle w:val="Paginanummer"/>
      </w:rPr>
      <w:fldChar w:fldCharType="begin"/>
    </w:r>
    <w:r>
      <w:rPr>
        <w:rStyle w:val="Paginanummer"/>
      </w:rPr>
      <w:instrText>PAGE</w:instrText>
    </w:r>
    <w:r>
      <w:rPr>
        <w:rStyle w:val="Paginanummer"/>
      </w:rPr>
      <w:fldChar w:fldCharType="separate"/>
    </w:r>
    <w:r>
      <w:rPr>
        <w:rStyle w:val="Paginanummer"/>
      </w:rPr>
      <w:t>35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6A5E5" w14:textId="77777777" w:rsidR="00104CA0" w:rsidRDefault="00104CA0">
      <w:r>
        <w:separator/>
      </w:r>
    </w:p>
  </w:footnote>
  <w:footnote w:type="continuationSeparator" w:id="0">
    <w:p w14:paraId="4EE0081D" w14:textId="77777777" w:rsidR="00104CA0" w:rsidRDefault="00104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812F3" w14:textId="77777777" w:rsidR="0036035C" w:rsidRDefault="0036035C">
    <w:pPr>
      <w:pStyle w:val="Koptekst"/>
    </w:pPr>
    <w:r>
      <w:t xml:space="preserve">Dutch National Supercomputer Tender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B3A4F"/>
    <w:multiLevelType w:val="multilevel"/>
    <w:tmpl w:val="64E05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95469"/>
    <w:multiLevelType w:val="multilevel"/>
    <w:tmpl w:val="1E62E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AE5B1C"/>
    <w:multiLevelType w:val="multilevel"/>
    <w:tmpl w:val="179AD1A6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cs="Verdana" w:hint="default"/>
        <w:color w:val="auto"/>
      </w:rPr>
    </w:lvl>
    <w:lvl w:ilvl="2">
      <w:start w:val="1"/>
      <w:numFmt w:val="lowerRoman"/>
      <w:lvlText w:val="%3)"/>
      <w:lvlJc w:val="left"/>
      <w:pPr>
        <w:ind w:left="357" w:firstLine="0"/>
      </w:pPr>
    </w:lvl>
    <w:lvl w:ilvl="3">
      <w:start w:val="1"/>
      <w:numFmt w:val="decimal"/>
      <w:lvlText w:val="(%4)"/>
      <w:lvlJc w:val="left"/>
      <w:pPr>
        <w:ind w:left="357" w:firstLine="0"/>
      </w:pPr>
    </w:lvl>
    <w:lvl w:ilvl="4">
      <w:start w:val="1"/>
      <w:numFmt w:val="lowerLetter"/>
      <w:lvlText w:val="(%5)"/>
      <w:lvlJc w:val="left"/>
      <w:pPr>
        <w:ind w:left="357" w:firstLine="0"/>
      </w:pPr>
    </w:lvl>
    <w:lvl w:ilvl="5">
      <w:start w:val="1"/>
      <w:numFmt w:val="lowerRoman"/>
      <w:lvlText w:val="(%6)"/>
      <w:lvlJc w:val="left"/>
      <w:pPr>
        <w:ind w:left="357" w:firstLine="0"/>
      </w:pPr>
    </w:lvl>
    <w:lvl w:ilvl="6">
      <w:start w:val="1"/>
      <w:numFmt w:val="decimal"/>
      <w:lvlText w:val="%7."/>
      <w:lvlJc w:val="left"/>
      <w:pPr>
        <w:ind w:left="357" w:firstLine="0"/>
      </w:pPr>
    </w:lvl>
    <w:lvl w:ilvl="7">
      <w:start w:val="1"/>
      <w:numFmt w:val="lowerLetter"/>
      <w:lvlText w:val="%8."/>
      <w:lvlJc w:val="left"/>
      <w:pPr>
        <w:ind w:left="357" w:firstLine="0"/>
      </w:pPr>
    </w:lvl>
    <w:lvl w:ilvl="8">
      <w:start w:val="1"/>
      <w:numFmt w:val="lowerRoman"/>
      <w:lvlText w:val="%9."/>
      <w:lvlJc w:val="left"/>
      <w:pPr>
        <w:ind w:left="357" w:firstLine="0"/>
      </w:pPr>
    </w:lvl>
  </w:abstractNum>
  <w:abstractNum w:abstractNumId="3" w15:restartNumberingAfterBreak="0">
    <w:nsid w:val="3DD13504"/>
    <w:multiLevelType w:val="multilevel"/>
    <w:tmpl w:val="16C2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4890292"/>
    <w:multiLevelType w:val="multilevel"/>
    <w:tmpl w:val="B3A65F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A75196"/>
    <w:multiLevelType w:val="multilevel"/>
    <w:tmpl w:val="43325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9852A3"/>
    <w:multiLevelType w:val="multilevel"/>
    <w:tmpl w:val="F28448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B72A4F"/>
    <w:multiLevelType w:val="multilevel"/>
    <w:tmpl w:val="AD981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C162D"/>
    <w:multiLevelType w:val="multilevel"/>
    <w:tmpl w:val="C7CA28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FE5F56"/>
    <w:multiLevelType w:val="multilevel"/>
    <w:tmpl w:val="4558D1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7FC52E8"/>
    <w:multiLevelType w:val="multilevel"/>
    <w:tmpl w:val="9B9E8A5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decimal"/>
      <w:pStyle w:val="Kop6"/>
      <w:lvlText w:val="%1.%2.%3.%6"/>
      <w:lvlJc w:val="left"/>
      <w:pPr>
        <w:ind w:left="1152" w:hanging="1152"/>
      </w:pPr>
    </w:lvl>
    <w:lvl w:ilvl="6">
      <w:start w:val="1"/>
      <w:numFmt w:val="decimal"/>
      <w:pStyle w:val="Kop7"/>
      <w:lvlText w:val="%1.%2.%3.%6.%7"/>
      <w:lvlJc w:val="left"/>
      <w:pPr>
        <w:ind w:left="1296" w:hanging="1296"/>
      </w:pPr>
    </w:lvl>
    <w:lvl w:ilvl="7">
      <w:start w:val="1"/>
      <w:numFmt w:val="decimal"/>
      <w:pStyle w:val="Kop8"/>
      <w:lvlText w:val="%1.%2.%3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6.%7.%8.%9"/>
      <w:lvlJc w:val="left"/>
      <w:pPr>
        <w:ind w:left="1584" w:hanging="1584"/>
      </w:pPr>
    </w:lvl>
  </w:abstractNum>
  <w:abstractNum w:abstractNumId="11" w15:restartNumberingAfterBreak="0">
    <w:nsid w:val="7CCA1FCF"/>
    <w:multiLevelType w:val="multilevel"/>
    <w:tmpl w:val="1BBE93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60E37"/>
    <w:multiLevelType w:val="multilevel"/>
    <w:tmpl w:val="040E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7FBC30E9"/>
    <w:multiLevelType w:val="multilevel"/>
    <w:tmpl w:val="2E6C3646"/>
    <w:lvl w:ilvl="0">
      <w:start w:val="1"/>
      <w:numFmt w:val="bullet"/>
      <w:lvlText w:val=""/>
      <w:lvlJc w:val="left"/>
      <w:pPr>
        <w:ind w:left="1353" w:hanging="360"/>
      </w:pPr>
      <w:rPr>
        <w:rFonts w:ascii="Webdings" w:hAnsi="Webdings" w:cs="Webdings" w:hint="default"/>
        <w:color w:val="79B1CC"/>
        <w:sz w:val="36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2"/>
  </w:num>
  <w:num w:numId="7">
    <w:abstractNumId w:val="0"/>
  </w:num>
  <w:num w:numId="8">
    <w:abstractNumId w:val="11"/>
  </w:num>
  <w:num w:numId="9">
    <w:abstractNumId w:val="5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removePersonalInformation/>
  <w:removeDateAndTim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6E"/>
    <w:rsid w:val="000A5A9D"/>
    <w:rsid w:val="000C5CCB"/>
    <w:rsid w:val="00104CA0"/>
    <w:rsid w:val="00131BE1"/>
    <w:rsid w:val="001660E2"/>
    <w:rsid w:val="001D4D40"/>
    <w:rsid w:val="00201E3B"/>
    <w:rsid w:val="0021671F"/>
    <w:rsid w:val="0023081E"/>
    <w:rsid w:val="002625FD"/>
    <w:rsid w:val="002A4FC5"/>
    <w:rsid w:val="002B146E"/>
    <w:rsid w:val="00317CF4"/>
    <w:rsid w:val="0036035C"/>
    <w:rsid w:val="00370BAD"/>
    <w:rsid w:val="003A0C20"/>
    <w:rsid w:val="003C59DB"/>
    <w:rsid w:val="004116C2"/>
    <w:rsid w:val="004B07A1"/>
    <w:rsid w:val="0051064F"/>
    <w:rsid w:val="00544FEE"/>
    <w:rsid w:val="00571C5D"/>
    <w:rsid w:val="00594C73"/>
    <w:rsid w:val="005D5CF3"/>
    <w:rsid w:val="005F5C54"/>
    <w:rsid w:val="00651969"/>
    <w:rsid w:val="006C54AB"/>
    <w:rsid w:val="00725DA0"/>
    <w:rsid w:val="007D7742"/>
    <w:rsid w:val="0080788D"/>
    <w:rsid w:val="0084067C"/>
    <w:rsid w:val="00862492"/>
    <w:rsid w:val="008C2D72"/>
    <w:rsid w:val="008E1543"/>
    <w:rsid w:val="009818F4"/>
    <w:rsid w:val="00995BDB"/>
    <w:rsid w:val="009D7176"/>
    <w:rsid w:val="00A74BCE"/>
    <w:rsid w:val="00A87E10"/>
    <w:rsid w:val="00AD596E"/>
    <w:rsid w:val="00AE64A6"/>
    <w:rsid w:val="00AF0D0F"/>
    <w:rsid w:val="00BC3049"/>
    <w:rsid w:val="00BC32E9"/>
    <w:rsid w:val="00BC43CB"/>
    <w:rsid w:val="00BE2BCD"/>
    <w:rsid w:val="00C35CC8"/>
    <w:rsid w:val="00C45B74"/>
    <w:rsid w:val="00C4683F"/>
    <w:rsid w:val="00C7143A"/>
    <w:rsid w:val="00CC2D3B"/>
    <w:rsid w:val="00CE2556"/>
    <w:rsid w:val="00CF6729"/>
    <w:rsid w:val="00D027EC"/>
    <w:rsid w:val="00D055D3"/>
    <w:rsid w:val="00D75BB5"/>
    <w:rsid w:val="00E070F1"/>
    <w:rsid w:val="00E16924"/>
    <w:rsid w:val="00F4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1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F11C1"/>
    <w:pPr>
      <w:spacing w:after="120"/>
    </w:pPr>
    <w:rPr>
      <w:sz w:val="22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44F97"/>
    <w:pPr>
      <w:keepNext/>
      <w:keepLines/>
      <w:pageBreakBefore/>
      <w:numPr>
        <w:numId w:val="1"/>
      </w:numPr>
      <w:outlineLvl w:val="0"/>
    </w:pPr>
    <w:rPr>
      <w:rFonts w:eastAsiaTheme="majorEastAsia" w:cstheme="majorBidi"/>
      <w:b/>
      <w:bCs/>
      <w:spacing w:val="2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8F02CB"/>
    <w:pPr>
      <w:pageBreakBefore w:val="0"/>
      <w:numPr>
        <w:ilvl w:val="1"/>
      </w:numPr>
      <w:spacing w:before="360"/>
      <w:outlineLvl w:val="1"/>
    </w:pPr>
    <w:rPr>
      <w:bCs w:val="0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44F97"/>
    <w:pPr>
      <w:keepNext/>
      <w:keepLines/>
      <w:numPr>
        <w:ilvl w:val="2"/>
        <w:numId w:val="1"/>
      </w:numPr>
      <w:spacing w:before="240" w:after="6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344F97"/>
    <w:pPr>
      <w:keepNext/>
      <w:keepLines/>
      <w:spacing w:before="200"/>
      <w:outlineLvl w:val="3"/>
    </w:pPr>
    <w:rPr>
      <w:rFonts w:eastAsiaTheme="majorEastAsia" w:cstheme="majorBidi"/>
      <w:bCs/>
      <w:i/>
      <w:iCs/>
      <w:spacing w:val="6"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344F97"/>
    <w:pPr>
      <w:outlineLvl w:val="4"/>
    </w:p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44F9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44F9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44F9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44F9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344F97"/>
    <w:rPr>
      <w:rFonts w:ascii="Arial" w:eastAsiaTheme="majorEastAsia" w:hAnsi="Arial" w:cstheme="majorBidi"/>
      <w:b/>
      <w:bCs/>
      <w:spacing w:val="22"/>
      <w:sz w:val="28"/>
      <w:szCs w:val="32"/>
      <w:lang w:val="en-GB" w:eastAsia="en-US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8F02CB"/>
    <w:rPr>
      <w:rFonts w:ascii="Arial" w:eastAsiaTheme="majorEastAsia" w:hAnsi="Arial" w:cstheme="majorBidi"/>
      <w:b/>
      <w:spacing w:val="22"/>
      <w:sz w:val="22"/>
      <w:szCs w:val="26"/>
      <w:lang w:val="en-GB" w:eastAsia="en-US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344F97"/>
    <w:rPr>
      <w:rFonts w:ascii="Arial" w:eastAsiaTheme="majorEastAsia" w:hAnsi="Arial" w:cstheme="majorBidi"/>
      <w:b/>
      <w:bCs/>
      <w:szCs w:val="24"/>
      <w:lang w:val="en-GB" w:eastAsia="en-US"/>
    </w:rPr>
  </w:style>
  <w:style w:type="character" w:customStyle="1" w:styleId="Kop4Char">
    <w:name w:val="Kop 4 Char"/>
    <w:basedOn w:val="Standaardalinea-lettertype"/>
    <w:link w:val="Kop4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qFormat/>
    <w:rsid w:val="00344F97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GB" w:eastAsia="en-US"/>
    </w:rPr>
  </w:style>
  <w:style w:type="character" w:customStyle="1" w:styleId="Kop7Char">
    <w:name w:val="Kop 7 Char"/>
    <w:basedOn w:val="Standaardalinea-lettertype"/>
    <w:link w:val="Kop7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8Char">
    <w:name w:val="Kop 8 Char"/>
    <w:basedOn w:val="Standaardalinea-lettertype"/>
    <w:link w:val="Kop8"/>
    <w:uiPriority w:val="9"/>
    <w:qFormat/>
    <w:rsid w:val="00344F97"/>
    <w:rPr>
      <w:rFonts w:asciiTheme="majorHAnsi" w:eastAsiaTheme="majorEastAsia" w:hAnsiTheme="majorHAnsi" w:cstheme="majorBidi"/>
      <w:color w:val="404040" w:themeColor="text1" w:themeTint="BF"/>
      <w:szCs w:val="24"/>
      <w:lang w:val="en-GB" w:eastAsia="en-US"/>
    </w:rPr>
  </w:style>
  <w:style w:type="character" w:customStyle="1" w:styleId="Kop9Char">
    <w:name w:val="Kop 9 Char"/>
    <w:basedOn w:val="Standaardalinea-lettertype"/>
    <w:link w:val="Kop9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tekstChar">
    <w:name w:val="Koptekst Char"/>
    <w:basedOn w:val="Standaardalinea-lettertype"/>
    <w:link w:val="Koptekst"/>
    <w:qFormat/>
    <w:rsid w:val="00344F97"/>
    <w:rPr>
      <w:rFonts w:ascii="Arial" w:hAnsi="Arial"/>
      <w:spacing w:val="6"/>
      <w:sz w:val="17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344F97"/>
    <w:rPr>
      <w:rFonts w:ascii="Arial" w:eastAsiaTheme="majorEastAsia" w:hAnsi="Arial" w:cstheme="majorBidi"/>
      <w:b/>
      <w:i/>
      <w:iCs/>
      <w:sz w:val="28"/>
      <w:szCs w:val="24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344F97"/>
    <w:rPr>
      <w:rFonts w:ascii="Arial" w:eastAsiaTheme="majorEastAsia" w:hAnsi="Arial" w:cstheme="majorBidi"/>
      <w:b/>
      <w:spacing w:val="5"/>
      <w:kern w:val="2"/>
      <w:sz w:val="36"/>
      <w:szCs w:val="5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qFormat/>
    <w:rsid w:val="00344F97"/>
    <w:rPr>
      <w:rFonts w:ascii="Arial" w:hAnsi="Arial"/>
      <w:spacing w:val="6"/>
      <w:sz w:val="17"/>
      <w:lang w:eastAsia="en-US"/>
    </w:rPr>
  </w:style>
  <w:style w:type="character" w:customStyle="1" w:styleId="VoettekstChar">
    <w:name w:val="Voettekst Char"/>
    <w:basedOn w:val="Standaardalinea-lettertype"/>
    <w:link w:val="Voettekst"/>
    <w:qFormat/>
    <w:rsid w:val="00344F97"/>
    <w:rPr>
      <w:rFonts w:ascii="Arial" w:hAnsi="Arial"/>
      <w:szCs w:val="24"/>
      <w:lang w:eastAsia="en-US"/>
    </w:rPr>
  </w:style>
  <w:style w:type="character" w:styleId="Verwijzingopmerking">
    <w:name w:val="annotation reference"/>
    <w:basedOn w:val="Standaardalinea-lettertype"/>
    <w:semiHidden/>
    <w:qFormat/>
    <w:rPr>
      <w:sz w:val="16"/>
    </w:rPr>
  </w:style>
  <w:style w:type="character" w:styleId="Paginanummer">
    <w:name w:val="page number"/>
    <w:basedOn w:val="Standaardalinea-lettertype"/>
    <w:qFormat/>
    <w:rsid w:val="00344F97"/>
    <w:rPr>
      <w:rFonts w:ascii="Arial" w:hAnsi="Arial"/>
      <w:spacing w:val="6"/>
      <w:sz w:val="17"/>
    </w:rPr>
  </w:style>
  <w:style w:type="character" w:customStyle="1" w:styleId="FootnoteCharacters">
    <w:name w:val="Footnote Characters"/>
    <w:basedOn w:val="Standaardalinea-lettertype"/>
    <w:qFormat/>
    <w:rsid w:val="00344F97"/>
    <w:rPr>
      <w:vertAlign w:val="superscript"/>
    </w:rPr>
  </w:style>
  <w:style w:type="character" w:customStyle="1" w:styleId="InternetLink">
    <w:name w:val="Internet Link"/>
    <w:basedOn w:val="Standaardalinea-lettertype"/>
    <w:uiPriority w:val="99"/>
    <w:unhideWhenUsed/>
    <w:qFormat/>
    <w:rsid w:val="00344F97"/>
    <w:rPr>
      <w:color w:val="0000FF" w:themeColor="hyperlink"/>
      <w:u w:val="single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styleId="GevolgdeHyperlink">
    <w:name w:val="FollowedHyperlink"/>
    <w:basedOn w:val="Standaardalinea-lettertype"/>
    <w:semiHidden/>
    <w:qFormat/>
    <w:rPr>
      <w:color w:val="800080"/>
      <w:u w:val="single"/>
    </w:rPr>
  </w:style>
  <w:style w:type="character" w:customStyle="1" w:styleId="CommentTextChar">
    <w:name w:val="Comment Text Char"/>
    <w:basedOn w:val="Standaardalinea-lettertype"/>
    <w:semiHidden/>
    <w:qFormat/>
    <w:rPr>
      <w:rFonts w:ascii="Verdana" w:hAnsi="Verdana"/>
      <w:lang w:eastAsia="nl-NL"/>
    </w:rPr>
  </w:style>
  <w:style w:type="character" w:customStyle="1" w:styleId="CommentSubjectChar">
    <w:name w:val="Comment Subject Char"/>
    <w:basedOn w:val="CommentTextChar"/>
    <w:semiHidden/>
    <w:qFormat/>
    <w:rPr>
      <w:rFonts w:ascii="Verdana" w:hAnsi="Verdana"/>
      <w:b/>
      <w:bCs/>
      <w:lang w:eastAsia="nl-NL"/>
    </w:rPr>
  </w:style>
  <w:style w:type="character" w:customStyle="1" w:styleId="CharChar1">
    <w:name w:val="Char Char1"/>
    <w:basedOn w:val="Standaardalinea-lettertype"/>
    <w:semiHidden/>
    <w:qFormat/>
    <w:rPr>
      <w:rFonts w:ascii="Verdana" w:hAnsi="Verdana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qFormat/>
    <w:rsid w:val="00344F97"/>
    <w:rPr>
      <w:rFonts w:ascii="Tahoma" w:hAnsi="Tahoma" w:cs="Tahoma"/>
      <w:sz w:val="16"/>
      <w:szCs w:val="16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qFormat/>
    <w:rsid w:val="00025C70"/>
    <w:rPr>
      <w:rFonts w:ascii="Verdana" w:hAnsi="Verdan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025C70"/>
    <w:rPr>
      <w:rFonts w:ascii="Verdana" w:hAnsi="Verdana"/>
      <w:b/>
      <w:bCs/>
    </w:rPr>
  </w:style>
  <w:style w:type="character" w:customStyle="1" w:styleId="yht">
    <w:name w:val="_yht"/>
    <w:basedOn w:val="Standaardalinea-lettertype"/>
    <w:qFormat/>
    <w:rsid w:val="00787980"/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5627CD"/>
    <w:rPr>
      <w:i/>
      <w:iCs/>
      <w:color w:val="4F81BD" w:themeColor="accent1"/>
      <w:sz w:val="24"/>
      <w:szCs w:val="24"/>
      <w:lang w:val="en-US" w:eastAsia="en-US"/>
    </w:rPr>
  </w:style>
  <w:style w:type="character" w:styleId="Onopgelostemelding">
    <w:name w:val="Unresolved Mention"/>
    <w:basedOn w:val="Standaardalinea-lettertype"/>
    <w:uiPriority w:val="99"/>
    <w:qFormat/>
    <w:rsid w:val="003F11C1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sz w:val="2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Arial"/>
      <w:b/>
      <w:i w:val="0"/>
      <w:sz w:val="28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  <w:sz w:val="20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color w:val="79B1CC"/>
      <w:sz w:val="36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color w:val="auto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color w:val="auto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color w:val="auto"/>
    </w:rPr>
  </w:style>
  <w:style w:type="character" w:customStyle="1" w:styleId="ListLabel64">
    <w:name w:val="ListLabel 64"/>
    <w:qFormat/>
    <w:rPr>
      <w:color w:val="auto"/>
    </w:rPr>
  </w:style>
  <w:style w:type="character" w:customStyle="1" w:styleId="ListLabel65">
    <w:name w:val="ListLabel 65"/>
    <w:qFormat/>
    <w:rPr>
      <w:rFonts w:ascii="Times New Roman" w:hAnsi="Times New Roman"/>
      <w:sz w:val="18"/>
      <w:lang w:val="en-GB"/>
    </w:rPr>
  </w:style>
  <w:style w:type="character" w:customStyle="1" w:styleId="ListLabel66">
    <w:name w:val="ListLabel 66"/>
    <w:qFormat/>
    <w:rPr>
      <w:sz w:val="18"/>
    </w:rPr>
  </w:style>
  <w:style w:type="character" w:customStyle="1" w:styleId="ListLabel67">
    <w:name w:val="ListLabel 67"/>
    <w:qFormat/>
    <w:rPr>
      <w:lang w:val="en-GB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Webdings"/>
      <w:color w:val="79B1CC"/>
      <w:sz w:val="36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  <w:color w:val="auto"/>
    </w:rPr>
  </w:style>
  <w:style w:type="character" w:customStyle="1" w:styleId="ListLabel96">
    <w:name w:val="ListLabel 96"/>
    <w:qFormat/>
    <w:rPr>
      <w:rFonts w:cs="Verdana"/>
      <w:color w:val="auto"/>
    </w:rPr>
  </w:style>
  <w:style w:type="character" w:customStyle="1" w:styleId="ListLabel97">
    <w:name w:val="ListLabel 97"/>
    <w:qFormat/>
    <w:rPr>
      <w:rFonts w:cs="Symbol"/>
      <w:color w:val="auto"/>
      <w:sz w:val="22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  <w:sz w:val="20"/>
    </w:rPr>
  </w:style>
  <w:style w:type="character" w:customStyle="1" w:styleId="ListLabel107">
    <w:name w:val="ListLabel 107"/>
    <w:qFormat/>
    <w:rPr>
      <w:rFonts w:cs="Courier New"/>
      <w:sz w:val="20"/>
    </w:rPr>
  </w:style>
  <w:style w:type="character" w:customStyle="1" w:styleId="ListLabel108">
    <w:name w:val="ListLabel 108"/>
    <w:qFormat/>
    <w:rPr>
      <w:rFonts w:cs="Wingdings"/>
      <w:sz w:val="20"/>
    </w:rPr>
  </w:style>
  <w:style w:type="character" w:customStyle="1" w:styleId="ListLabel109">
    <w:name w:val="ListLabel 109"/>
    <w:qFormat/>
    <w:rPr>
      <w:rFonts w:cs="Wingdings"/>
      <w:sz w:val="20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cs="Wingdings"/>
      <w:sz w:val="20"/>
    </w:rPr>
  </w:style>
  <w:style w:type="character" w:customStyle="1" w:styleId="ListLabel112">
    <w:name w:val="ListLabel 112"/>
    <w:qFormat/>
    <w:rPr>
      <w:rFonts w:cs="Wingdings"/>
      <w:sz w:val="20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Wingdings"/>
      <w:sz w:val="20"/>
    </w:rPr>
  </w:style>
  <w:style w:type="character" w:customStyle="1" w:styleId="ListLabel115">
    <w:name w:val="ListLabel 115"/>
    <w:qFormat/>
    <w:rPr>
      <w:rFonts w:cs="Symbol"/>
      <w:sz w:val="20"/>
    </w:rPr>
  </w:style>
  <w:style w:type="character" w:customStyle="1" w:styleId="ListLabel116">
    <w:name w:val="ListLabel 116"/>
    <w:qFormat/>
    <w:rPr>
      <w:rFonts w:cs="Courier New"/>
      <w:sz w:val="20"/>
    </w:rPr>
  </w:style>
  <w:style w:type="character" w:customStyle="1" w:styleId="ListLabel117">
    <w:name w:val="ListLabel 117"/>
    <w:qFormat/>
    <w:rPr>
      <w:rFonts w:cs="Wingdings"/>
      <w:sz w:val="20"/>
    </w:rPr>
  </w:style>
  <w:style w:type="character" w:customStyle="1" w:styleId="ListLabel118">
    <w:name w:val="ListLabel 118"/>
    <w:qFormat/>
    <w:rPr>
      <w:rFonts w:cs="Wingdings"/>
      <w:sz w:val="20"/>
    </w:rPr>
  </w:style>
  <w:style w:type="character" w:customStyle="1" w:styleId="ListLabel119">
    <w:name w:val="ListLabel 119"/>
    <w:qFormat/>
    <w:rPr>
      <w:rFonts w:cs="Wingdings"/>
      <w:sz w:val="20"/>
    </w:rPr>
  </w:style>
  <w:style w:type="character" w:customStyle="1" w:styleId="ListLabel120">
    <w:name w:val="ListLabel 120"/>
    <w:qFormat/>
    <w:rPr>
      <w:rFonts w:cs="Wingdings"/>
      <w:sz w:val="20"/>
    </w:rPr>
  </w:style>
  <w:style w:type="character" w:customStyle="1" w:styleId="ListLabel121">
    <w:name w:val="ListLabel 121"/>
    <w:qFormat/>
    <w:rPr>
      <w:rFonts w:cs="Wingdings"/>
      <w:sz w:val="20"/>
    </w:rPr>
  </w:style>
  <w:style w:type="character" w:customStyle="1" w:styleId="ListLabel122">
    <w:name w:val="ListLabel 122"/>
    <w:qFormat/>
    <w:rPr>
      <w:rFonts w:cs="Wingdings"/>
      <w:sz w:val="20"/>
    </w:rPr>
  </w:style>
  <w:style w:type="character" w:customStyle="1" w:styleId="ListLabel123">
    <w:name w:val="ListLabel 123"/>
    <w:qFormat/>
    <w:rPr>
      <w:rFonts w:cs="Wingdings"/>
      <w:sz w:val="20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ascii="Verdana" w:hAnsi="Verdana"/>
      <w:sz w:val="18"/>
      <w:szCs w:val="24"/>
      <w:lang w:val="en-GB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34">
    <w:name w:val="ListLabel 134"/>
    <w:qFormat/>
    <w:rPr>
      <w:color w:val="auto"/>
      <w:sz w:val="18"/>
    </w:rPr>
  </w:style>
  <w:style w:type="character" w:customStyle="1" w:styleId="ListLabel135">
    <w:name w:val="ListLabel 135"/>
    <w:qFormat/>
    <w:rPr>
      <w:lang w:val="en-GB"/>
    </w:rPr>
  </w:style>
  <w:style w:type="character" w:customStyle="1" w:styleId="Voetnoottekens">
    <w:name w:val="Voetnoottekens"/>
    <w:qFormat/>
  </w:style>
  <w:style w:type="character" w:customStyle="1" w:styleId="Voetnootanker">
    <w:name w:val="Voetnootanker"/>
    <w:rPr>
      <w:vertAlign w:val="superscript"/>
    </w:rPr>
  </w:style>
  <w:style w:type="character" w:customStyle="1" w:styleId="Eindnootanker">
    <w:name w:val="Eindnootanker"/>
    <w:rPr>
      <w:vertAlign w:val="superscript"/>
    </w:rPr>
  </w:style>
  <w:style w:type="character" w:customStyle="1" w:styleId="Eindnoottekens">
    <w:name w:val="Eindnoottekens"/>
    <w:qFormat/>
  </w:style>
  <w:style w:type="paragraph" w:customStyle="1" w:styleId="Kop">
    <w:name w:val="Kop"/>
    <w:basedOn w:val="Standaard"/>
    <w:next w:val="Standaard"/>
    <w:qFormat/>
    <w:pPr>
      <w:keepNext/>
      <w:spacing w:before="240"/>
    </w:pPr>
    <w:rPr>
      <w:rFonts w:eastAsia="DejaVu Sans" w:cs="TheMix-Plain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Standaard"/>
    <w:semiHidden/>
    <w:pPr>
      <w:widowControl w:val="0"/>
    </w:pPr>
  </w:style>
  <w:style w:type="paragraph" w:styleId="Bijschrift">
    <w:name w:val="caption"/>
    <w:basedOn w:val="Standaard"/>
    <w:next w:val="Standaard"/>
    <w:qFormat/>
    <w:rsid w:val="00344F97"/>
    <w:pPr>
      <w:spacing w:after="200"/>
      <w:ind w:left="1276" w:hanging="1276"/>
    </w:pPr>
    <w:rPr>
      <w:b/>
      <w:bCs/>
      <w:color w:val="545454"/>
      <w:spacing w:val="6"/>
      <w:sz w:val="17"/>
      <w:szCs w:val="18"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1zondernummer">
    <w:name w:val="Kop 1 zonder nummer"/>
    <w:basedOn w:val="Kop1"/>
    <w:next w:val="Standaard"/>
    <w:qFormat/>
    <w:rsid w:val="00344F97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qFormat/>
    <w:rsid w:val="00344F97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qFormat/>
    <w:rsid w:val="00344F97"/>
    <w:pPr>
      <w:numPr>
        <w:ilvl w:val="0"/>
        <w:numId w:val="0"/>
      </w:numPr>
    </w:pPr>
  </w:style>
  <w:style w:type="paragraph" w:styleId="Lijstmetafbeeldingen">
    <w:name w:val="table of figures"/>
    <w:basedOn w:val="Standaard"/>
    <w:next w:val="Standaard"/>
    <w:uiPriority w:val="99"/>
    <w:qFormat/>
    <w:rsid w:val="00344F97"/>
  </w:style>
  <w:style w:type="paragraph" w:customStyle="1" w:styleId="Opmerking">
    <w:name w:val="Opmerking"/>
    <w:basedOn w:val="Standaard"/>
    <w:next w:val="Standaard"/>
    <w:qFormat/>
    <w:rsid w:val="00344F97"/>
    <w:pPr>
      <w:tabs>
        <w:tab w:val="left" w:pos="720"/>
      </w:tabs>
      <w:ind w:left="720" w:hanging="720"/>
    </w:pPr>
  </w:style>
  <w:style w:type="paragraph" w:customStyle="1" w:styleId="SBriefhoofd">
    <w:name w:val="S_Briefhoofd"/>
    <w:basedOn w:val="Standaard"/>
    <w:qFormat/>
    <w:rsid w:val="00344F97"/>
    <w:rPr>
      <w:sz w:val="14"/>
      <w:szCs w:val="18"/>
    </w:rPr>
  </w:style>
  <w:style w:type="paragraph" w:customStyle="1" w:styleId="SKenmerken">
    <w:name w:val="S_Kenmerken"/>
    <w:basedOn w:val="Standaard"/>
    <w:qFormat/>
    <w:rsid w:val="00344F97"/>
    <w:pPr>
      <w:tabs>
        <w:tab w:val="left" w:pos="1418"/>
      </w:tabs>
    </w:pPr>
    <w:rPr>
      <w:sz w:val="16"/>
      <w:szCs w:val="18"/>
    </w:rPr>
  </w:style>
  <w:style w:type="paragraph" w:customStyle="1" w:styleId="SKopinhoudsopgave">
    <w:name w:val="S_Kop inhoudsopgave"/>
    <w:basedOn w:val="Standaard"/>
    <w:next w:val="Standaard"/>
    <w:qFormat/>
    <w:rsid w:val="00344F97"/>
    <w:pPr>
      <w:pageBreakBefore/>
    </w:pPr>
    <w:rPr>
      <w:b/>
      <w:kern w:val="2"/>
      <w:sz w:val="28"/>
    </w:rPr>
  </w:style>
  <w:style w:type="paragraph" w:customStyle="1" w:styleId="SNAW">
    <w:name w:val="S_NAW"/>
    <w:basedOn w:val="Standaard"/>
    <w:qFormat/>
    <w:rsid w:val="00344F97"/>
    <w:pPr>
      <w:keepNext/>
      <w:keepLines/>
    </w:pPr>
    <w:rPr>
      <w:szCs w:val="18"/>
    </w:rPr>
  </w:style>
  <w:style w:type="paragraph" w:customStyle="1" w:styleId="SOpsomming">
    <w:name w:val="S_Opsomming"/>
    <w:basedOn w:val="Standaard"/>
    <w:qFormat/>
    <w:rsid w:val="00344F97"/>
    <w:pPr>
      <w:contextualSpacing/>
    </w:pPr>
    <w:rPr>
      <w:szCs w:val="18"/>
    </w:rPr>
  </w:style>
  <w:style w:type="paragraph" w:customStyle="1" w:styleId="SOpsomming123">
    <w:name w:val="S_Opsomming 123"/>
    <w:basedOn w:val="Standaard"/>
    <w:qFormat/>
    <w:rsid w:val="00344F97"/>
    <w:pPr>
      <w:contextualSpacing/>
    </w:pPr>
    <w:rPr>
      <w:szCs w:val="18"/>
    </w:rPr>
  </w:style>
  <w:style w:type="paragraph" w:customStyle="1" w:styleId="SOpsommingabc">
    <w:name w:val="S_Opsomming abc"/>
    <w:basedOn w:val="Standaard"/>
    <w:qFormat/>
    <w:rsid w:val="00344F97"/>
    <w:pPr>
      <w:contextualSpacing/>
    </w:pPr>
    <w:rPr>
      <w:szCs w:val="18"/>
    </w:rPr>
  </w:style>
  <w:style w:type="paragraph" w:customStyle="1" w:styleId="SOpsomming2">
    <w:name w:val="S_Opsomming_2"/>
    <w:basedOn w:val="SOpsomming"/>
    <w:qFormat/>
    <w:rsid w:val="00344F97"/>
  </w:style>
  <w:style w:type="paragraph" w:customStyle="1" w:styleId="STabeltekst">
    <w:name w:val="S_Tabeltekst"/>
    <w:basedOn w:val="Standaard"/>
    <w:qFormat/>
    <w:rsid w:val="00344F97"/>
    <w:pPr>
      <w:spacing w:before="60" w:after="140"/>
    </w:pPr>
    <w:rPr>
      <w:spacing w:val="6"/>
      <w:sz w:val="17"/>
      <w:szCs w:val="18"/>
    </w:rPr>
  </w:style>
  <w:style w:type="paragraph" w:customStyle="1" w:styleId="STabelkop">
    <w:name w:val="S_Tabelkop"/>
    <w:basedOn w:val="STabeltekst"/>
    <w:qFormat/>
    <w:rsid w:val="00344F97"/>
    <w:pPr>
      <w:keepNext/>
    </w:pPr>
    <w:rPr>
      <w:b/>
    </w:rPr>
  </w:style>
  <w:style w:type="paragraph" w:customStyle="1" w:styleId="STabelopsomming">
    <w:name w:val="S_Tabelopsomming"/>
    <w:basedOn w:val="Standaard"/>
    <w:qFormat/>
    <w:rsid w:val="00344F97"/>
    <w:pPr>
      <w:spacing w:before="60" w:after="140"/>
      <w:contextualSpacing/>
    </w:pPr>
    <w:rPr>
      <w:sz w:val="16"/>
      <w:szCs w:val="18"/>
    </w:rPr>
  </w:style>
  <w:style w:type="paragraph" w:customStyle="1" w:styleId="SVoettekst">
    <w:name w:val="S_Voettekst"/>
    <w:basedOn w:val="Standaard"/>
    <w:qFormat/>
    <w:rsid w:val="00344F97"/>
    <w:pPr>
      <w:tabs>
        <w:tab w:val="center" w:pos="4536"/>
        <w:tab w:val="right" w:pos="9072"/>
      </w:tabs>
    </w:pPr>
    <w:rPr>
      <w:spacing w:val="6"/>
      <w:sz w:val="17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44F97"/>
    <w:pPr>
      <w:spacing w:after="300"/>
      <w:contextualSpacing/>
    </w:pPr>
    <w:rPr>
      <w:rFonts w:eastAsiaTheme="majorEastAsia" w:cstheme="majorBidi"/>
      <w:b/>
      <w:spacing w:val="5"/>
      <w:kern w:val="2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4F97"/>
    <w:rPr>
      <w:rFonts w:eastAsiaTheme="majorEastAsia" w:cstheme="majorBidi"/>
      <w:b/>
      <w:i/>
      <w:iCs/>
      <w:sz w:val="28"/>
    </w:rPr>
  </w:style>
  <w:style w:type="paragraph" w:styleId="Indexkop">
    <w:name w:val="index heading"/>
    <w:basedOn w:val="Standaard"/>
    <w:semiHidden/>
    <w:qFormat/>
    <w:rPr>
      <w:b/>
    </w:rPr>
  </w:style>
  <w:style w:type="paragraph" w:styleId="Tekstopmerking">
    <w:name w:val="annotation text"/>
    <w:basedOn w:val="Standaard"/>
    <w:link w:val="TekstopmerkingChar"/>
    <w:semiHidden/>
    <w:qFormat/>
  </w:style>
  <w:style w:type="paragraph" w:styleId="Koptekst">
    <w:name w:val="header"/>
    <w:basedOn w:val="Standaard"/>
    <w:link w:val="KoptekstChar"/>
    <w:rsid w:val="00344F97"/>
    <w:pPr>
      <w:tabs>
        <w:tab w:val="center" w:pos="4536"/>
        <w:tab w:val="right" w:pos="9072"/>
      </w:tabs>
    </w:pPr>
    <w:rPr>
      <w:spacing w:val="6"/>
      <w:sz w:val="17"/>
    </w:rPr>
  </w:style>
  <w:style w:type="paragraph" w:styleId="Voettekst">
    <w:name w:val="footer"/>
    <w:basedOn w:val="Standaard"/>
    <w:link w:val="VoettekstChar"/>
    <w:rsid w:val="00344F9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uiPriority w:val="39"/>
    <w:rsid w:val="00344F97"/>
    <w:pPr>
      <w:tabs>
        <w:tab w:val="left" w:pos="357"/>
        <w:tab w:val="right" w:leader="dot" w:pos="9072"/>
      </w:tabs>
      <w:spacing w:before="240"/>
      <w:ind w:left="357" w:right="1134" w:hanging="35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344F97"/>
    <w:pPr>
      <w:tabs>
        <w:tab w:val="left" w:pos="851"/>
        <w:tab w:val="right" w:leader="dot" w:pos="9072"/>
      </w:tabs>
      <w:ind w:left="845" w:right="1134" w:hanging="488"/>
    </w:pPr>
  </w:style>
  <w:style w:type="paragraph" w:styleId="Inhopg3">
    <w:name w:val="toc 3"/>
    <w:basedOn w:val="Standaard"/>
    <w:next w:val="Standaard"/>
    <w:autoRedefine/>
    <w:uiPriority w:val="39"/>
    <w:rsid w:val="00344F97"/>
    <w:pPr>
      <w:ind w:left="360"/>
    </w:pPr>
  </w:style>
  <w:style w:type="paragraph" w:styleId="Inhopg4">
    <w:name w:val="toc 4"/>
    <w:basedOn w:val="Standaard"/>
    <w:next w:val="Standaard"/>
    <w:autoRedefine/>
    <w:semiHidden/>
    <w:rsid w:val="00344F97"/>
    <w:pPr>
      <w:ind w:left="540"/>
    </w:pPr>
  </w:style>
  <w:style w:type="paragraph" w:styleId="Inhopg5">
    <w:name w:val="toc 5"/>
    <w:basedOn w:val="Standaard"/>
    <w:next w:val="Standaard"/>
    <w:autoRedefine/>
    <w:semiHidden/>
    <w:rsid w:val="00344F97"/>
    <w:pPr>
      <w:ind w:left="720"/>
    </w:pPr>
  </w:style>
  <w:style w:type="paragraph" w:styleId="Inhopg6">
    <w:name w:val="toc 6"/>
    <w:basedOn w:val="Standaard"/>
    <w:next w:val="Standaard"/>
    <w:autoRedefine/>
    <w:semiHidden/>
    <w:rsid w:val="00344F97"/>
    <w:pPr>
      <w:ind w:left="900"/>
    </w:pPr>
  </w:style>
  <w:style w:type="paragraph" w:styleId="Inhopg7">
    <w:name w:val="toc 7"/>
    <w:basedOn w:val="Standaard"/>
    <w:next w:val="Standaard"/>
    <w:autoRedefine/>
    <w:semiHidden/>
    <w:rsid w:val="00344F97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344F97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344F97"/>
    <w:pPr>
      <w:ind w:left="1440"/>
    </w:pPr>
  </w:style>
  <w:style w:type="paragraph" w:styleId="Voetnoottekst">
    <w:name w:val="footnote text"/>
    <w:basedOn w:val="Standaard"/>
    <w:link w:val="VoetnoottekstChar"/>
    <w:rsid w:val="00344F97"/>
    <w:pPr>
      <w:tabs>
        <w:tab w:val="left" w:pos="357"/>
      </w:tabs>
      <w:ind w:left="357" w:hanging="357"/>
    </w:pPr>
    <w:rPr>
      <w:spacing w:val="6"/>
      <w:sz w:val="17"/>
      <w:szCs w:val="20"/>
    </w:rPr>
  </w:style>
  <w:style w:type="paragraph" w:customStyle="1" w:styleId="Tabelcel">
    <w:name w:val="Tabelcel"/>
    <w:basedOn w:val="Standaard"/>
    <w:qFormat/>
    <w:pPr>
      <w:keepNext/>
      <w:keepLines/>
      <w:spacing w:after="20"/>
      <w:jc w:val="both"/>
    </w:pPr>
    <w:rPr>
      <w:rFonts w:eastAsia="Calibri"/>
      <w:sz w:val="18"/>
      <w:lang w:val="x-none"/>
    </w:rPr>
  </w:style>
  <w:style w:type="paragraph" w:styleId="Standaardinspringing">
    <w:name w:val="Normal Indent"/>
    <w:basedOn w:val="Standaard"/>
    <w:next w:val="Standaard"/>
    <w:semiHidden/>
    <w:qFormat/>
    <w:pPr>
      <w:spacing w:after="200" w:line="276" w:lineRule="auto"/>
      <w:ind w:left="567"/>
    </w:pPr>
    <w:rPr>
      <w:rFonts w:eastAsia="Calibri"/>
    </w:rPr>
  </w:style>
  <w:style w:type="paragraph" w:customStyle="1" w:styleId="Revisie1">
    <w:name w:val="Revisie1"/>
    <w:qFormat/>
    <w:pPr>
      <w:suppressAutoHyphens/>
    </w:pPr>
    <w:rPr>
      <w:rFonts w:ascii="Arial" w:eastAsia="Arial" w:hAnsi="Arial"/>
      <w:sz w:val="22"/>
      <w:lang w:val="en-US"/>
    </w:rPr>
  </w:style>
  <w:style w:type="paragraph" w:styleId="Documentstructuur">
    <w:name w:val="Document Map"/>
    <w:basedOn w:val="Standaard"/>
    <w:semiHidden/>
    <w:qFormat/>
    <w:pPr>
      <w:shd w:val="clear" w:color="auto" w:fill="000080"/>
    </w:pPr>
    <w:rPr>
      <w:rFonts w:ascii="Tahoma" w:hAnsi="Tahoma"/>
    </w:rPr>
  </w:style>
  <w:style w:type="paragraph" w:styleId="Lijstopsomteken3">
    <w:name w:val="List Bullet 3"/>
    <w:basedOn w:val="Standaard"/>
    <w:semiHidden/>
    <w:qFormat/>
    <w:pPr>
      <w:ind w:left="566" w:hanging="283"/>
    </w:pPr>
  </w:style>
  <w:style w:type="paragraph" w:styleId="Lijstopsomteken4">
    <w:name w:val="List Bullet 4"/>
    <w:basedOn w:val="Standaard"/>
    <w:semiHidden/>
    <w:qFormat/>
    <w:pPr>
      <w:ind w:left="849" w:hanging="283"/>
    </w:pPr>
  </w:style>
  <w:style w:type="paragraph" w:styleId="Lijstopsomteken5">
    <w:name w:val="List Bullet 5"/>
    <w:basedOn w:val="Standaard"/>
    <w:semiHidden/>
    <w:qFormat/>
    <w:pPr>
      <w:ind w:left="1132" w:hanging="283"/>
    </w:pPr>
  </w:style>
  <w:style w:type="paragraph" w:styleId="Lijstnummering">
    <w:name w:val="List Number"/>
    <w:basedOn w:val="Standaard"/>
    <w:semiHidden/>
    <w:qFormat/>
    <w:pPr>
      <w:ind w:left="1415" w:hanging="283"/>
    </w:pPr>
  </w:style>
  <w:style w:type="paragraph" w:styleId="Datum">
    <w:name w:val="Date"/>
    <w:basedOn w:val="Standaard"/>
    <w:next w:val="Standaard"/>
    <w:semiHidden/>
    <w:qFormat/>
  </w:style>
  <w:style w:type="paragraph" w:styleId="Lijstvoortzetting">
    <w:name w:val="List Continue"/>
    <w:basedOn w:val="Standaard"/>
    <w:semiHidden/>
    <w:qFormat/>
    <w:pPr>
      <w:ind w:left="283"/>
    </w:pPr>
  </w:style>
  <w:style w:type="paragraph" w:styleId="Lijstvoortzetting2">
    <w:name w:val="List Continue 2"/>
    <w:basedOn w:val="Standaard"/>
    <w:semiHidden/>
    <w:qFormat/>
    <w:pPr>
      <w:ind w:left="566"/>
    </w:pPr>
  </w:style>
  <w:style w:type="paragraph" w:styleId="Lijstvoortzetting3">
    <w:name w:val="List Continue 3"/>
    <w:basedOn w:val="Standaard"/>
    <w:semiHidden/>
    <w:qFormat/>
    <w:pPr>
      <w:ind w:left="849"/>
    </w:pPr>
  </w:style>
  <w:style w:type="paragraph" w:styleId="Lijstvoortzetting4">
    <w:name w:val="List Continue 4"/>
    <w:basedOn w:val="Standaard"/>
    <w:semiHidden/>
    <w:qFormat/>
    <w:pPr>
      <w:ind w:left="1132"/>
    </w:pPr>
  </w:style>
  <w:style w:type="paragraph" w:customStyle="1" w:styleId="Adresbinnenin">
    <w:name w:val="Adres binnenin"/>
    <w:basedOn w:val="Standaard"/>
    <w:qFormat/>
  </w:style>
  <w:style w:type="paragraph" w:styleId="Plattetekstinspringen">
    <w:name w:val="Body Text Indent"/>
    <w:basedOn w:val="Standaard"/>
    <w:semiHidden/>
    <w:pPr>
      <w:ind w:left="283"/>
    </w:pPr>
  </w:style>
  <w:style w:type="paragraph" w:customStyle="1" w:styleId="Referentieregel">
    <w:name w:val="Referentieregel"/>
    <w:basedOn w:val="Standaard"/>
    <w:qFormat/>
    <w:rsid w:val="00DB7C09"/>
    <w:pPr>
      <w:jc w:val="both"/>
    </w:pPr>
  </w:style>
  <w:style w:type="paragraph" w:customStyle="1" w:styleId="FrameContents">
    <w:name w:val="Frame Contents"/>
    <w:basedOn w:val="Standaard"/>
    <w:qFormat/>
    <w:rsid w:val="00DB7C09"/>
    <w:pPr>
      <w:jc w:val="both"/>
    </w:p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paragraph" w:customStyle="1" w:styleId="Inhoudsopgave10">
    <w:name w:val="Inhoudsopgave 10"/>
    <w:basedOn w:val="Index"/>
    <w:qFormat/>
    <w:pPr>
      <w:tabs>
        <w:tab w:val="right" w:leader="dot" w:pos="7091"/>
      </w:tabs>
      <w:ind w:left="2547"/>
    </w:pPr>
  </w:style>
  <w:style w:type="paragraph" w:customStyle="1" w:styleId="Reedsopgemaaktetekst">
    <w:name w:val="Reeds opgemaakte tekst"/>
    <w:basedOn w:val="Standaard"/>
    <w:qFormat/>
    <w:rPr>
      <w:rFonts w:ascii="DejaVu Sans Mono" w:eastAsia="DejaVu Sans" w:hAnsi="DejaVu Sans Mono" w:cs="Courier New"/>
    </w:rPr>
  </w:style>
  <w:style w:type="paragraph" w:customStyle="1" w:styleId="Default">
    <w:name w:val="Default"/>
    <w:qFormat/>
    <w:rsid w:val="001D202A"/>
    <w:rPr>
      <w:rFonts w:ascii="Arial" w:hAnsi="Arial"/>
      <w:color w:val="000000"/>
      <w:sz w:val="24"/>
    </w:rPr>
  </w:style>
  <w:style w:type="paragraph" w:customStyle="1" w:styleId="CommentSubject1">
    <w:name w:val="Comment Subject1"/>
    <w:basedOn w:val="Tekstopmerking"/>
    <w:semiHidden/>
    <w:unhideWhenUsed/>
    <w:qFormat/>
    <w:rPr>
      <w:b/>
      <w:bCs/>
    </w:rPr>
  </w:style>
  <w:style w:type="paragraph" w:styleId="Ballontekst">
    <w:name w:val="Balloon Text"/>
    <w:basedOn w:val="Standaard"/>
    <w:link w:val="BallontekstChar"/>
    <w:qFormat/>
    <w:rsid w:val="00344F97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link w:val="OnderwerpvanopmerkingChar"/>
    <w:uiPriority w:val="99"/>
    <w:semiHidden/>
    <w:unhideWhenUsed/>
    <w:qFormat/>
    <w:rsid w:val="00025C70"/>
    <w:rPr>
      <w:b/>
      <w:bCs/>
    </w:rPr>
  </w:style>
  <w:style w:type="paragraph" w:styleId="Lijstalinea">
    <w:name w:val="List Paragraph"/>
    <w:basedOn w:val="Standaard"/>
    <w:uiPriority w:val="34"/>
    <w:qFormat/>
    <w:rsid w:val="00FC2A43"/>
    <w:pPr>
      <w:ind w:left="720"/>
      <w:contextualSpacing/>
    </w:pPr>
  </w:style>
  <w:style w:type="paragraph" w:styleId="Revisie">
    <w:name w:val="Revision"/>
    <w:uiPriority w:val="99"/>
    <w:semiHidden/>
    <w:qFormat/>
    <w:rsid w:val="005A011B"/>
    <w:rPr>
      <w:rFonts w:ascii="Verdana" w:hAnsi="Verdana"/>
      <w:sz w:val="22"/>
    </w:rPr>
  </w:style>
  <w:style w:type="paragraph" w:styleId="Normaalweb">
    <w:name w:val="Normal (Web)"/>
    <w:basedOn w:val="Standaard"/>
    <w:uiPriority w:val="99"/>
    <w:unhideWhenUsed/>
    <w:qFormat/>
    <w:rsid w:val="007A5591"/>
    <w:pPr>
      <w:spacing w:before="240" w:after="240"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27CD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customStyle="1" w:styleId="Frame-inhoud">
    <w:name w:val="Frame-inhoud"/>
    <w:basedOn w:val="Standaard"/>
    <w:qFormat/>
  </w:style>
  <w:style w:type="table" w:customStyle="1" w:styleId="STabel">
    <w:name w:val="S_Tabel"/>
    <w:basedOn w:val="Standaardtabel"/>
    <w:uiPriority w:val="99"/>
    <w:qFormat/>
    <w:rsid w:val="00344F97"/>
    <w:pPr>
      <w:spacing w:before="60" w:after="140" w:line="260" w:lineRule="atLeast"/>
    </w:pPr>
    <w:rPr>
      <w:sz w:val="16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</w:pPr>
      <w:rPr>
        <w:b w:val="0"/>
        <w:sz w:val="16"/>
      </w:rPr>
      <w:tblPr/>
      <w:tcPr>
        <w:shd w:val="clear" w:color="auto" w:fill="A6A6A6" w:themeFill="background1" w:themeFillShade="A6"/>
      </w:tcPr>
    </w:tblStylePr>
  </w:style>
  <w:style w:type="table" w:styleId="Tabelraster">
    <w:name w:val="Table Grid"/>
    <w:basedOn w:val="Standaardtabel"/>
    <w:uiPriority w:val="59"/>
    <w:rsid w:val="00344F97"/>
    <w:rPr>
      <w:sz w:val="16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elraster11">
    <w:name w:val="Tabelraster11"/>
    <w:basedOn w:val="Standaardtabel"/>
    <w:uiPriority w:val="59"/>
    <w:rsid w:val="004A63F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660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89B5-E5BA-6648-9417-07EE282B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cp:lastPrinted>2020-02-07T15:39:00Z</cp:lastPrinted>
  <dcterms:created xsi:type="dcterms:W3CDTF">2020-02-17T14:21:00Z</dcterms:created>
  <dcterms:modified xsi:type="dcterms:W3CDTF">2020-02-17T14:21:00Z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EMAIL_OWNER_ADDRESS">
    <vt:lpwstr>ABAAmylTnWthiz/Bze68Xgo3vJ+LYdUOQPkDdr53y7WmfL0zfntR5ea++IAL7WT3O01K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AIL_MSG_ID1">
    <vt:lpwstr>ABAAVOAfoSrQoyx2EB1fErLChkcSbFJ+xt3qkCIDYyKk7KxLO5m3kA7FWbZerGBB31Wh</vt:lpwstr>
  </property>
  <property fmtid="{D5CDD505-2E9C-101B-9397-08002B2CF9AE}" pid="9" name="RESPONSE_SENDER_NAME">
    <vt:lpwstr>gAAAdya76B99d4hLGUR1rQ+8TxTv0GGEPdix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