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0D510" w14:textId="77777777" w:rsidR="000E7A37" w:rsidRPr="0037023B" w:rsidRDefault="000E7A37" w:rsidP="000E7A37">
      <w:pPr>
        <w:pStyle w:val="Kop2"/>
      </w:pPr>
      <w:bookmarkStart w:id="0" w:name="_Toc249259611"/>
      <w:bookmarkStart w:id="1" w:name="_Toc404688970"/>
      <w:bookmarkStart w:id="2" w:name="_Toc478211904"/>
      <w:bookmarkStart w:id="3" w:name="_Toc61787311"/>
      <w:bookmarkStart w:id="4" w:name="_Toc63005088"/>
      <w:r w:rsidRPr="0037023B">
        <w:t>Bijlage 1</w:t>
      </w:r>
      <w:r>
        <w:tab/>
      </w:r>
      <w:r w:rsidRPr="0037023B">
        <w:t xml:space="preserve">Checklist overzicht in te </w:t>
      </w:r>
      <w:r w:rsidRPr="00041B71">
        <w:t>dienen</w:t>
      </w:r>
      <w:r w:rsidRPr="0037023B">
        <w:t xml:space="preserve"> documenten</w:t>
      </w:r>
      <w:bookmarkEnd w:id="0"/>
      <w:bookmarkEnd w:id="1"/>
      <w:bookmarkEnd w:id="2"/>
      <w:bookmarkEnd w:id="3"/>
      <w:bookmarkEnd w:id="4"/>
    </w:p>
    <w:p w14:paraId="488AA359" w14:textId="77777777" w:rsidR="000E7A37" w:rsidRPr="00BC3BFA" w:rsidRDefault="000E7A37" w:rsidP="000E7A37">
      <w:pPr>
        <w:spacing w:line="280" w:lineRule="exact"/>
        <w:ind w:right="567"/>
        <w:rPr>
          <w:b/>
          <w:szCs w:val="20"/>
        </w:rPr>
      </w:pPr>
    </w:p>
    <w:tbl>
      <w:tblPr>
        <w:tblpPr w:leftFromText="141" w:rightFromText="141" w:vertAnchor="text" w:horzAnchor="margin" w:tblpXSpec="center" w:tblpY="169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355"/>
        <w:gridCol w:w="2099"/>
        <w:gridCol w:w="1137"/>
        <w:gridCol w:w="1378"/>
      </w:tblGrid>
      <w:tr w:rsidR="000E7A37" w:rsidRPr="00BC3BFA" w14:paraId="44C7DF0F" w14:textId="77777777" w:rsidTr="00977678">
        <w:trPr>
          <w:gridAfter w:val="4"/>
          <w:wAfter w:w="7969" w:type="dxa"/>
        </w:trPr>
        <w:tc>
          <w:tcPr>
            <w:tcW w:w="1271" w:type="dxa"/>
            <w:shd w:val="clear" w:color="auto" w:fill="A5A5A5" w:themeFill="accent3"/>
          </w:tcPr>
          <w:p w14:paraId="09A973B0" w14:textId="77777777" w:rsidR="000E7A37" w:rsidRPr="00BC3BFA" w:rsidRDefault="000E7A37" w:rsidP="00977678">
            <w:pPr>
              <w:spacing w:line="280" w:lineRule="exact"/>
              <w:ind w:right="567"/>
              <w:rPr>
                <w:sz w:val="16"/>
                <w:szCs w:val="16"/>
              </w:rPr>
            </w:pPr>
            <w:r w:rsidRPr="00BC3BFA">
              <w:rPr>
                <w:b/>
                <w:sz w:val="16"/>
                <w:szCs w:val="16"/>
              </w:rPr>
              <w:t xml:space="preserve">Inhoud </w:t>
            </w:r>
          </w:p>
        </w:tc>
      </w:tr>
      <w:tr w:rsidR="000E7A37" w:rsidRPr="00BC3BFA" w14:paraId="0787AF56" w14:textId="77777777" w:rsidTr="00977678">
        <w:tc>
          <w:tcPr>
            <w:tcW w:w="1271" w:type="dxa"/>
            <w:shd w:val="clear" w:color="auto" w:fill="A5A5A5" w:themeFill="accent3"/>
          </w:tcPr>
          <w:p w14:paraId="42C51E29" w14:textId="77777777" w:rsidR="000E7A37" w:rsidRPr="00BC3BFA" w:rsidRDefault="000E7A37" w:rsidP="00977678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Volgorde</w:t>
            </w:r>
          </w:p>
        </w:tc>
        <w:tc>
          <w:tcPr>
            <w:tcW w:w="3355" w:type="dxa"/>
            <w:shd w:val="clear" w:color="auto" w:fill="A5A5A5" w:themeFill="accent3"/>
          </w:tcPr>
          <w:p w14:paraId="1F22F153" w14:textId="77777777" w:rsidR="000E7A37" w:rsidRPr="00BC3BFA" w:rsidRDefault="000E7A37" w:rsidP="00977678">
            <w:pPr>
              <w:spacing w:line="280" w:lineRule="exact"/>
              <w:ind w:right="72"/>
              <w:rPr>
                <w:sz w:val="16"/>
                <w:szCs w:val="16"/>
              </w:rPr>
            </w:pPr>
            <w:r w:rsidRPr="00BC3BFA">
              <w:rPr>
                <w:sz w:val="16"/>
                <w:szCs w:val="16"/>
              </w:rPr>
              <w:t>Omschrijving</w:t>
            </w:r>
          </w:p>
        </w:tc>
        <w:tc>
          <w:tcPr>
            <w:tcW w:w="2099" w:type="dxa"/>
            <w:shd w:val="clear" w:color="auto" w:fill="A5A5A5" w:themeFill="accent3"/>
          </w:tcPr>
          <w:p w14:paraId="1A90BC3F" w14:textId="77777777" w:rsidR="000E7A37" w:rsidRPr="00BC3BFA" w:rsidRDefault="000E7A37" w:rsidP="00977678">
            <w:pPr>
              <w:spacing w:line="280" w:lineRule="exact"/>
              <w:rPr>
                <w:sz w:val="16"/>
                <w:szCs w:val="16"/>
              </w:rPr>
            </w:pPr>
            <w:r w:rsidRPr="00BC3BFA">
              <w:rPr>
                <w:sz w:val="16"/>
                <w:szCs w:val="16"/>
              </w:rPr>
              <w:t>Onderdeel/</w:t>
            </w:r>
          </w:p>
          <w:p w14:paraId="3D926E1D" w14:textId="77777777" w:rsidR="000E7A37" w:rsidRPr="00BC3BFA" w:rsidRDefault="000E7A37" w:rsidP="00977678">
            <w:pPr>
              <w:spacing w:line="280" w:lineRule="exact"/>
              <w:rPr>
                <w:sz w:val="16"/>
                <w:szCs w:val="16"/>
              </w:rPr>
            </w:pPr>
            <w:r w:rsidRPr="00BC3BFA">
              <w:rPr>
                <w:sz w:val="16"/>
                <w:szCs w:val="16"/>
              </w:rPr>
              <w:t>formulier</w:t>
            </w:r>
          </w:p>
        </w:tc>
        <w:tc>
          <w:tcPr>
            <w:tcW w:w="1137" w:type="dxa"/>
            <w:shd w:val="clear" w:color="auto" w:fill="A5A5A5" w:themeFill="accent3"/>
          </w:tcPr>
          <w:p w14:paraId="35973556" w14:textId="77777777" w:rsidR="000E7A37" w:rsidRPr="00BC3BFA" w:rsidRDefault="000E7A37" w:rsidP="00977678">
            <w:pPr>
              <w:spacing w:line="280" w:lineRule="exact"/>
              <w:rPr>
                <w:sz w:val="16"/>
                <w:szCs w:val="16"/>
              </w:rPr>
            </w:pPr>
            <w:r w:rsidRPr="00BC3BFA">
              <w:rPr>
                <w:sz w:val="16"/>
                <w:szCs w:val="16"/>
              </w:rPr>
              <w:t xml:space="preserve">Zie </w:t>
            </w:r>
            <w:proofErr w:type="gramStart"/>
            <w:r w:rsidRPr="00BC3BFA">
              <w:rPr>
                <w:sz w:val="16"/>
                <w:szCs w:val="16"/>
              </w:rPr>
              <w:t>hoofdstuk /</w:t>
            </w:r>
            <w:proofErr w:type="gramEnd"/>
            <w:r w:rsidRPr="00BC3BFA">
              <w:rPr>
                <w:sz w:val="16"/>
                <w:szCs w:val="16"/>
              </w:rPr>
              <w:t xml:space="preserve"> paragraaf</w:t>
            </w:r>
          </w:p>
        </w:tc>
        <w:tc>
          <w:tcPr>
            <w:tcW w:w="1378" w:type="dxa"/>
            <w:shd w:val="clear" w:color="auto" w:fill="A5A5A5" w:themeFill="accent3"/>
          </w:tcPr>
          <w:p w14:paraId="04E6062D" w14:textId="77777777" w:rsidR="000E7A37" w:rsidRPr="00BC3BFA" w:rsidRDefault="000E7A37" w:rsidP="00977678">
            <w:pPr>
              <w:spacing w:line="280" w:lineRule="exact"/>
              <w:ind w:right="72"/>
              <w:rPr>
                <w:sz w:val="16"/>
                <w:szCs w:val="16"/>
              </w:rPr>
            </w:pPr>
            <w:r w:rsidRPr="00BC3BFA">
              <w:rPr>
                <w:sz w:val="16"/>
                <w:szCs w:val="16"/>
              </w:rPr>
              <w:t>Bij combinaties</w:t>
            </w:r>
          </w:p>
        </w:tc>
      </w:tr>
      <w:tr w:rsidR="000E7A37" w:rsidRPr="00BC3BFA" w14:paraId="388F39CC" w14:textId="77777777" w:rsidTr="00977678">
        <w:tc>
          <w:tcPr>
            <w:tcW w:w="1271" w:type="dxa"/>
          </w:tcPr>
          <w:p w14:paraId="7B5E388D" w14:textId="77777777" w:rsidR="000E7A37" w:rsidRPr="00AB3A9C" w:rsidRDefault="000E7A37" w:rsidP="00977678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355" w:type="dxa"/>
          </w:tcPr>
          <w:p w14:paraId="68AC6FE8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Aanmeldingsbrief + namen combinanten en/of derden</w:t>
            </w:r>
          </w:p>
        </w:tc>
        <w:tc>
          <w:tcPr>
            <w:tcW w:w="2099" w:type="dxa"/>
          </w:tcPr>
          <w:p w14:paraId="3A4E0CB2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F49D457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8" w:type="dxa"/>
          </w:tcPr>
          <w:p w14:paraId="2E63F8FB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Gezamenlijk</w:t>
            </w:r>
          </w:p>
          <w:p w14:paraId="4C5373D3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</w:p>
        </w:tc>
      </w:tr>
      <w:tr w:rsidR="000E7A37" w:rsidRPr="00BC3BFA" w14:paraId="56A6AE54" w14:textId="77777777" w:rsidTr="00977678">
        <w:tc>
          <w:tcPr>
            <w:tcW w:w="1271" w:type="dxa"/>
          </w:tcPr>
          <w:p w14:paraId="69A92046" w14:textId="77777777" w:rsidR="000E7A37" w:rsidRPr="00AB3A9C" w:rsidRDefault="000E7A37" w:rsidP="00977678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355" w:type="dxa"/>
          </w:tcPr>
          <w:p w14:paraId="1847FD1E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Checklist overzicht in te dienen documenten ingevuld en ondertekend</w:t>
            </w:r>
          </w:p>
        </w:tc>
        <w:tc>
          <w:tcPr>
            <w:tcW w:w="2099" w:type="dxa"/>
          </w:tcPr>
          <w:p w14:paraId="1CC619A7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Bijlage: Checklist</w:t>
            </w:r>
          </w:p>
        </w:tc>
        <w:tc>
          <w:tcPr>
            <w:tcW w:w="1137" w:type="dxa"/>
          </w:tcPr>
          <w:p w14:paraId="76D2E685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8" w:type="dxa"/>
          </w:tcPr>
          <w:p w14:paraId="13E267C4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Gezamenlijk</w:t>
            </w:r>
          </w:p>
          <w:p w14:paraId="6FB38FF5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</w:p>
        </w:tc>
      </w:tr>
      <w:tr w:rsidR="000E7A37" w:rsidRPr="00BC3BFA" w14:paraId="382F85BB" w14:textId="77777777" w:rsidTr="00977678">
        <w:tc>
          <w:tcPr>
            <w:tcW w:w="1271" w:type="dxa"/>
          </w:tcPr>
          <w:p w14:paraId="537A9DF6" w14:textId="77777777" w:rsidR="000E7A37" w:rsidRPr="00AB3A9C" w:rsidRDefault="000E7A37" w:rsidP="00977678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355" w:type="dxa"/>
          </w:tcPr>
          <w:p w14:paraId="220AD138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UEA voor aanbestedingsprocedures van aanbestedende diensten (en evt. gevraagde bewijsstukken)</w:t>
            </w:r>
          </w:p>
        </w:tc>
        <w:tc>
          <w:tcPr>
            <w:tcW w:w="2099" w:type="dxa"/>
          </w:tcPr>
          <w:p w14:paraId="14090592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Bijlage: UEA</w:t>
            </w:r>
          </w:p>
        </w:tc>
        <w:tc>
          <w:tcPr>
            <w:tcW w:w="1137" w:type="dxa"/>
          </w:tcPr>
          <w:p w14:paraId="39277CAB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3.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AB3A9C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1378" w:type="dxa"/>
          </w:tcPr>
          <w:p w14:paraId="3AE682AA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AB3A9C">
              <w:rPr>
                <w:rFonts w:cstheme="minorHAnsi"/>
                <w:sz w:val="20"/>
                <w:szCs w:val="20"/>
              </w:rPr>
              <w:t>oor alle combinanten</w:t>
            </w:r>
          </w:p>
        </w:tc>
      </w:tr>
      <w:tr w:rsidR="000E7A37" w:rsidRPr="00BC3BFA" w14:paraId="3AC4C5DC" w14:textId="77777777" w:rsidTr="00977678">
        <w:tc>
          <w:tcPr>
            <w:tcW w:w="1271" w:type="dxa"/>
          </w:tcPr>
          <w:p w14:paraId="122A25D6" w14:textId="77777777" w:rsidR="000E7A37" w:rsidRPr="00AB3A9C" w:rsidRDefault="000E7A37" w:rsidP="00977678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355" w:type="dxa"/>
          </w:tcPr>
          <w:p w14:paraId="75FA407B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Gedragsverklaring aanbesteden</w:t>
            </w:r>
          </w:p>
        </w:tc>
        <w:tc>
          <w:tcPr>
            <w:tcW w:w="2099" w:type="dxa"/>
          </w:tcPr>
          <w:p w14:paraId="1C88A24D" w14:textId="77777777" w:rsidR="000E7A37" w:rsidRPr="00AB3A9C" w:rsidRDefault="000E7A37" w:rsidP="00977678">
            <w:pPr>
              <w:tabs>
                <w:tab w:val="left" w:pos="1277"/>
              </w:tabs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Verklaring</w:t>
            </w:r>
          </w:p>
        </w:tc>
        <w:tc>
          <w:tcPr>
            <w:tcW w:w="1137" w:type="dxa"/>
          </w:tcPr>
          <w:p w14:paraId="40C721F0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3.</w:t>
            </w:r>
            <w:r>
              <w:rPr>
                <w:rFonts w:cstheme="minorHAnsi"/>
                <w:sz w:val="20"/>
                <w:szCs w:val="20"/>
              </w:rPr>
              <w:t>6.2</w:t>
            </w:r>
          </w:p>
        </w:tc>
        <w:tc>
          <w:tcPr>
            <w:tcW w:w="1378" w:type="dxa"/>
          </w:tcPr>
          <w:p w14:paraId="326DD658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Door alle combinanten</w:t>
            </w:r>
          </w:p>
        </w:tc>
      </w:tr>
      <w:tr w:rsidR="000E7A37" w:rsidRPr="00BC3BFA" w14:paraId="0DD23773" w14:textId="77777777" w:rsidTr="00977678">
        <w:tc>
          <w:tcPr>
            <w:tcW w:w="1271" w:type="dxa"/>
          </w:tcPr>
          <w:p w14:paraId="29E7653C" w14:textId="77777777" w:rsidR="000E7A37" w:rsidRPr="00AB3A9C" w:rsidRDefault="000E7A37" w:rsidP="00977678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355" w:type="dxa"/>
          </w:tcPr>
          <w:p w14:paraId="2D23803F" w14:textId="77777777" w:rsidR="000E7A37" w:rsidRPr="004E37FF" w:rsidRDefault="000E7A37" w:rsidP="00977678">
            <w:r w:rsidRPr="004E37FF">
              <w:t xml:space="preserve">Beroepsbevoegdheid </w:t>
            </w:r>
          </w:p>
        </w:tc>
        <w:tc>
          <w:tcPr>
            <w:tcW w:w="2099" w:type="dxa"/>
          </w:tcPr>
          <w:p w14:paraId="45FBB55F" w14:textId="77777777" w:rsidR="000E7A37" w:rsidRPr="00AB3A9C" w:rsidRDefault="000E7A37" w:rsidP="00977678">
            <w:pPr>
              <w:tabs>
                <w:tab w:val="left" w:pos="1277"/>
              </w:tabs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Bijlage uittreksel</w:t>
            </w:r>
          </w:p>
        </w:tc>
        <w:tc>
          <w:tcPr>
            <w:tcW w:w="1137" w:type="dxa"/>
          </w:tcPr>
          <w:p w14:paraId="6469D819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3.6.5</w:t>
            </w:r>
          </w:p>
        </w:tc>
        <w:tc>
          <w:tcPr>
            <w:tcW w:w="1378" w:type="dxa"/>
          </w:tcPr>
          <w:p w14:paraId="4B942813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Door alle combinanten</w:t>
            </w:r>
          </w:p>
        </w:tc>
      </w:tr>
      <w:tr w:rsidR="000E7A37" w:rsidRPr="00BC3BFA" w14:paraId="429DE860" w14:textId="77777777" w:rsidTr="00977678">
        <w:tc>
          <w:tcPr>
            <w:tcW w:w="1271" w:type="dxa"/>
          </w:tcPr>
          <w:p w14:paraId="54A5E262" w14:textId="77777777" w:rsidR="000E7A37" w:rsidRPr="00AB3A9C" w:rsidRDefault="000E7A37" w:rsidP="00977678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355" w:type="dxa"/>
          </w:tcPr>
          <w:p w14:paraId="7AEABEDC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F325C1">
              <w:rPr>
                <w:rFonts w:cstheme="minorHAnsi"/>
                <w:b/>
                <w:bCs/>
                <w:sz w:val="20"/>
                <w:szCs w:val="20"/>
              </w:rPr>
              <w:t>Opgave referentieopdrachten 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sz w:val="20"/>
                <w:szCs w:val="20"/>
              </w:rPr>
              <w:t>Gegadigde</w:t>
            </w:r>
            <w:r w:rsidRPr="00F325C1">
              <w:rPr>
                <w:rFonts w:eastAsia="Calibri" w:cs="Calibri"/>
                <w:sz w:val="20"/>
                <w:szCs w:val="20"/>
              </w:rPr>
              <w:t xml:space="preserve"> dient bewezen ervaring te hebben met het ontwikkelen van een </w:t>
            </w:r>
            <w:r w:rsidRPr="00F325C1">
              <w:rPr>
                <w:rFonts w:eastAsia="Calibri" w:cs="Calibri"/>
                <w:bCs/>
                <w:sz w:val="20"/>
                <w:szCs w:val="20"/>
              </w:rPr>
              <w:t>online strategie</w:t>
            </w:r>
            <w:r w:rsidRPr="00F325C1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F325C1">
              <w:rPr>
                <w:rFonts w:eastAsia="Calibri" w:cs="Calibri"/>
                <w:sz w:val="20"/>
                <w:szCs w:val="20"/>
              </w:rPr>
              <w:t>ten behoeve van een online experience waarbij diverse online kanalen (bijvoorbeeld Instagram, Facebook, Tik Tok, en een online platform/website) plus owned en paid campagnes, zijn ingezet.</w:t>
            </w:r>
          </w:p>
        </w:tc>
        <w:tc>
          <w:tcPr>
            <w:tcW w:w="2099" w:type="dxa"/>
          </w:tcPr>
          <w:p w14:paraId="1AA90864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Bijlage</w:t>
            </w:r>
            <w:r>
              <w:rPr>
                <w:rFonts w:cstheme="minorHAnsi"/>
                <w:sz w:val="20"/>
                <w:szCs w:val="20"/>
              </w:rPr>
              <w:t xml:space="preserve"> 3</w:t>
            </w:r>
            <w:r w:rsidRPr="00AB3A9C">
              <w:rPr>
                <w:rFonts w:cstheme="minorHAnsi"/>
                <w:sz w:val="20"/>
                <w:szCs w:val="20"/>
              </w:rPr>
              <w:t>: Opgave referentieopdrachten</w:t>
            </w:r>
          </w:p>
        </w:tc>
        <w:tc>
          <w:tcPr>
            <w:tcW w:w="1137" w:type="dxa"/>
          </w:tcPr>
          <w:p w14:paraId="61B3B194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.7</w:t>
            </w:r>
          </w:p>
        </w:tc>
        <w:tc>
          <w:tcPr>
            <w:tcW w:w="1378" w:type="dxa"/>
          </w:tcPr>
          <w:p w14:paraId="45B05F05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Gezamenlijk</w:t>
            </w:r>
          </w:p>
          <w:p w14:paraId="1A3A1E02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</w:p>
        </w:tc>
      </w:tr>
      <w:tr w:rsidR="000E7A37" w:rsidRPr="00BC3BFA" w14:paraId="2ACF4AA3" w14:textId="77777777" w:rsidTr="00977678">
        <w:tc>
          <w:tcPr>
            <w:tcW w:w="1271" w:type="dxa"/>
          </w:tcPr>
          <w:p w14:paraId="3EE886D0" w14:textId="77777777" w:rsidR="000E7A37" w:rsidRPr="00AB3A9C" w:rsidRDefault="000E7A37" w:rsidP="00977678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355" w:type="dxa"/>
          </w:tcPr>
          <w:p w14:paraId="7988AE87" w14:textId="77777777" w:rsidR="000E7A37" w:rsidRPr="00540807" w:rsidRDefault="000E7A37" w:rsidP="00977678">
            <w:pPr>
              <w:spacing w:line="280" w:lineRule="exact"/>
              <w:ind w:right="72"/>
              <w:rPr>
                <w:rFonts w:cstheme="minorHAnsi"/>
                <w:b/>
                <w:bCs/>
                <w:sz w:val="20"/>
                <w:szCs w:val="20"/>
              </w:rPr>
            </w:pPr>
            <w:r w:rsidRPr="00540807">
              <w:rPr>
                <w:rFonts w:cstheme="minorHAnsi"/>
                <w:b/>
                <w:bCs/>
                <w:sz w:val="20"/>
                <w:szCs w:val="20"/>
              </w:rPr>
              <w:t>Opgave referentieopdrachten 2</w:t>
            </w:r>
          </w:p>
          <w:p w14:paraId="0B9C7080" w14:textId="77777777" w:rsidR="000E7A37" w:rsidRPr="00540807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="Calibri"/>
                <w:color w:val="000000" w:themeColor="text1"/>
                <w:sz w:val="20"/>
                <w:szCs w:val="20"/>
              </w:rPr>
              <w:t>Gegadigde</w:t>
            </w:r>
            <w:r w:rsidRPr="00540807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dient bewezen ervaring te hebben om een </w:t>
            </w:r>
            <w:r w:rsidRPr="00540807"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  <w:t xml:space="preserve">customer </w:t>
            </w:r>
            <w:proofErr w:type="spellStart"/>
            <w:r w:rsidRPr="00540807"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  <w:t>journey</w:t>
            </w:r>
            <w:proofErr w:type="spellEnd"/>
            <w:r w:rsidRPr="00540807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in kaart te brengen en dit te vertalen naar effectieve </w:t>
            </w:r>
            <w:proofErr w:type="spellStart"/>
            <w:r w:rsidRPr="00540807">
              <w:rPr>
                <w:rFonts w:eastAsia="Calibri" w:cs="Calibri"/>
                <w:color w:val="000000" w:themeColor="text1"/>
                <w:sz w:val="20"/>
                <w:szCs w:val="20"/>
              </w:rPr>
              <w:t>touchpoints</w:t>
            </w:r>
            <w:proofErr w:type="spellEnd"/>
            <w:r w:rsidRPr="00540807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in een online experience.</w:t>
            </w:r>
          </w:p>
        </w:tc>
        <w:tc>
          <w:tcPr>
            <w:tcW w:w="2099" w:type="dxa"/>
          </w:tcPr>
          <w:p w14:paraId="0B9490EE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Bijlage</w:t>
            </w:r>
            <w:r>
              <w:rPr>
                <w:rFonts w:cstheme="minorHAnsi"/>
                <w:sz w:val="20"/>
                <w:szCs w:val="20"/>
              </w:rPr>
              <w:t xml:space="preserve"> 3</w:t>
            </w:r>
            <w:r w:rsidRPr="00AB3A9C">
              <w:rPr>
                <w:rFonts w:cstheme="minorHAnsi"/>
                <w:sz w:val="20"/>
                <w:szCs w:val="20"/>
              </w:rPr>
              <w:t>: Opgave referentieopdrachten</w:t>
            </w:r>
          </w:p>
        </w:tc>
        <w:tc>
          <w:tcPr>
            <w:tcW w:w="1137" w:type="dxa"/>
          </w:tcPr>
          <w:p w14:paraId="5D88B74D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3.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378" w:type="dxa"/>
          </w:tcPr>
          <w:p w14:paraId="60ECF1B1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Gezamenlijk</w:t>
            </w:r>
          </w:p>
          <w:p w14:paraId="7D0102A4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</w:p>
        </w:tc>
      </w:tr>
      <w:tr w:rsidR="000E7A37" w:rsidRPr="00BC3BFA" w14:paraId="3A7AB1E4" w14:textId="77777777" w:rsidTr="00977678">
        <w:tc>
          <w:tcPr>
            <w:tcW w:w="1271" w:type="dxa"/>
          </w:tcPr>
          <w:p w14:paraId="6D6F08D5" w14:textId="77777777" w:rsidR="000E7A37" w:rsidRPr="00AB3A9C" w:rsidRDefault="000E7A37" w:rsidP="00977678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355" w:type="dxa"/>
          </w:tcPr>
          <w:p w14:paraId="57B2C75E" w14:textId="77777777" w:rsidR="000E7A37" w:rsidRPr="00CD4140" w:rsidRDefault="000E7A37" w:rsidP="00977678">
            <w:pPr>
              <w:autoSpaceDE w:val="0"/>
              <w:autoSpaceDN w:val="0"/>
              <w:adjustRightInd w:val="0"/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CD4140">
              <w:rPr>
                <w:rFonts w:cstheme="minorHAnsi"/>
                <w:b/>
                <w:bCs/>
                <w:sz w:val="20"/>
                <w:szCs w:val="20"/>
              </w:rPr>
              <w:t>Opgave referentieopdrachten 3</w:t>
            </w:r>
            <w:r w:rsidRPr="7EF1B5A6">
              <w:rPr>
                <w:rFonts w:eastAsia="Calibri" w:cs="Calibri"/>
                <w:color w:val="000000" w:themeColor="text1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z w:val="20"/>
                <w:szCs w:val="20"/>
              </w:rPr>
              <w:t>Gegadigde</w:t>
            </w:r>
            <w:r w:rsidRPr="00CD414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dient bewezen ervaring te hebben met het uitvoeren van een online strategie en het implementeren en beheren van een online experience (website/platform en online campagnes met meerdere </w:t>
            </w:r>
            <w:proofErr w:type="spellStart"/>
            <w:r w:rsidRPr="00CD4140">
              <w:rPr>
                <w:rFonts w:eastAsia="Calibri" w:cs="Calibri"/>
                <w:color w:val="000000" w:themeColor="text1"/>
                <w:sz w:val="20"/>
                <w:szCs w:val="20"/>
              </w:rPr>
              <w:t>social</w:t>
            </w:r>
            <w:proofErr w:type="spellEnd"/>
            <w:r w:rsidRPr="00CD414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media kanalen). Waarbij </w:t>
            </w:r>
            <w:r w:rsidRPr="00CD4140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de opdracht van de referent was het vergroten van bereik, naamsbekendheid, imago én engagement en een call </w:t>
            </w:r>
            <w:proofErr w:type="spellStart"/>
            <w:r w:rsidRPr="00CD4140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>to</w:t>
            </w:r>
            <w:proofErr w:type="spellEnd"/>
            <w:r w:rsidRPr="00CD4140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 action naar bijvoorbeeld voorlichtingsactiviteiten. </w:t>
            </w:r>
          </w:p>
          <w:p w14:paraId="009741E3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CD4140">
              <w:rPr>
                <w:rFonts w:eastAsia="Calibri" w:cs="Calibri"/>
                <w:color w:val="000000" w:themeColor="text1"/>
                <w:sz w:val="20"/>
                <w:szCs w:val="20"/>
              </w:rPr>
              <w:t>De online experience is geïmplementeerd en succesvol in gebruik bij een referent.</w:t>
            </w:r>
            <w:r w:rsidRPr="1257BC7E">
              <w:rPr>
                <w:rFonts w:eastAsia="Calibri" w:cs="Calibri"/>
                <w:color w:val="000000" w:themeColor="text1"/>
              </w:rPr>
              <w:t xml:space="preserve">  </w:t>
            </w:r>
          </w:p>
        </w:tc>
        <w:tc>
          <w:tcPr>
            <w:tcW w:w="2099" w:type="dxa"/>
          </w:tcPr>
          <w:p w14:paraId="45C741AF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Bijlage</w:t>
            </w:r>
            <w:r>
              <w:rPr>
                <w:rFonts w:cstheme="minorHAnsi"/>
                <w:sz w:val="20"/>
                <w:szCs w:val="20"/>
              </w:rPr>
              <w:t xml:space="preserve"> 3</w:t>
            </w:r>
            <w:r w:rsidRPr="00AB3A9C">
              <w:rPr>
                <w:rFonts w:cstheme="minorHAnsi"/>
                <w:sz w:val="20"/>
                <w:szCs w:val="20"/>
              </w:rPr>
              <w:t>: Opgave referentieopdrachten</w:t>
            </w:r>
          </w:p>
        </w:tc>
        <w:tc>
          <w:tcPr>
            <w:tcW w:w="1137" w:type="dxa"/>
          </w:tcPr>
          <w:p w14:paraId="082FB477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3.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378" w:type="dxa"/>
          </w:tcPr>
          <w:p w14:paraId="292AE8A9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Gezamenlijk</w:t>
            </w:r>
          </w:p>
          <w:p w14:paraId="6E2C7468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</w:p>
        </w:tc>
      </w:tr>
      <w:tr w:rsidR="000E7A37" w:rsidRPr="00BC3BFA" w14:paraId="5AB676F0" w14:textId="77777777" w:rsidTr="00977678">
        <w:tc>
          <w:tcPr>
            <w:tcW w:w="1271" w:type="dxa"/>
          </w:tcPr>
          <w:p w14:paraId="10075844" w14:textId="77777777" w:rsidR="000E7A37" w:rsidRPr="00AB3A9C" w:rsidRDefault="000E7A37" w:rsidP="00977678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355" w:type="dxa"/>
          </w:tcPr>
          <w:p w14:paraId="04D1D36B" w14:textId="77777777" w:rsidR="000E7A37" w:rsidRDefault="000E7A37" w:rsidP="00977678">
            <w:pPr>
              <w:spacing w:line="280" w:lineRule="exact"/>
              <w:ind w:right="72"/>
              <w:rPr>
                <w:rFonts w:cstheme="minorHAnsi"/>
                <w:b/>
                <w:bCs/>
                <w:sz w:val="20"/>
                <w:szCs w:val="20"/>
              </w:rPr>
            </w:pPr>
            <w:r w:rsidRPr="007312B6">
              <w:rPr>
                <w:rFonts w:cstheme="minorHAnsi"/>
                <w:b/>
                <w:bCs/>
                <w:sz w:val="20"/>
                <w:szCs w:val="20"/>
              </w:rPr>
              <w:t>Opgave referentieopdrachten 4</w:t>
            </w:r>
          </w:p>
          <w:p w14:paraId="00A85185" w14:textId="77777777" w:rsidR="000E7A37" w:rsidRPr="0026558F" w:rsidRDefault="000E7A37" w:rsidP="00977678">
            <w:pPr>
              <w:autoSpaceDE w:val="0"/>
              <w:autoSpaceDN w:val="0"/>
              <w:adjustRightInd w:val="0"/>
              <w:rPr>
                <w:rFonts w:eastAsia="Calibri" w:cs="Calibri"/>
                <w:color w:val="000000" w:themeColor="text1"/>
                <w:sz w:val="20"/>
                <w:szCs w:val="20"/>
              </w:rPr>
            </w:pPr>
            <w:r>
              <w:rPr>
                <w:rFonts w:eastAsia="Calibri" w:cs="Calibri"/>
                <w:color w:val="000000" w:themeColor="text1"/>
                <w:sz w:val="20"/>
                <w:szCs w:val="20"/>
              </w:rPr>
              <w:t>Gegadigde</w:t>
            </w:r>
            <w:r w:rsidRPr="0026558F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dient bewezen ervaring te hebben met het inrichten en implementeren van een visueel </w:t>
            </w:r>
            <w:r w:rsidRPr="0026558F">
              <w:rPr>
                <w:rFonts w:eastAsia="Calibri" w:cs="Calibri"/>
                <w:color w:val="000000" w:themeColor="text1"/>
                <w:sz w:val="20"/>
                <w:szCs w:val="20"/>
              </w:rPr>
              <w:lastRenderedPageBreak/>
              <w:t xml:space="preserve">aantrekkelijk, gebruiksvriendelijke website/platform waarbij gebruik is gemaakt van generieke beschikbare standaard functionaliteit/CMS met een koppeling naar marketing automation tools. </w:t>
            </w:r>
          </w:p>
        </w:tc>
        <w:tc>
          <w:tcPr>
            <w:tcW w:w="2099" w:type="dxa"/>
          </w:tcPr>
          <w:p w14:paraId="544BFDC8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lastRenderedPageBreak/>
              <w:t>Bijlage</w:t>
            </w:r>
            <w:r>
              <w:rPr>
                <w:rFonts w:cstheme="minorHAnsi"/>
                <w:sz w:val="20"/>
                <w:szCs w:val="20"/>
              </w:rPr>
              <w:t xml:space="preserve"> 3</w:t>
            </w:r>
            <w:r w:rsidRPr="00AB3A9C">
              <w:rPr>
                <w:rFonts w:cstheme="minorHAnsi"/>
                <w:sz w:val="20"/>
                <w:szCs w:val="20"/>
              </w:rPr>
              <w:t>: Opgave referentieopdrachten</w:t>
            </w:r>
          </w:p>
        </w:tc>
        <w:tc>
          <w:tcPr>
            <w:tcW w:w="1137" w:type="dxa"/>
          </w:tcPr>
          <w:p w14:paraId="0253D0C8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3.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378" w:type="dxa"/>
          </w:tcPr>
          <w:p w14:paraId="647D2F8B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Gezamenlijk</w:t>
            </w:r>
          </w:p>
          <w:p w14:paraId="3195CBC1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</w:p>
        </w:tc>
      </w:tr>
      <w:tr w:rsidR="000E7A37" w:rsidRPr="00BC3BFA" w14:paraId="73FA65C1" w14:textId="77777777" w:rsidTr="00977678">
        <w:tc>
          <w:tcPr>
            <w:tcW w:w="1271" w:type="dxa"/>
          </w:tcPr>
          <w:p w14:paraId="24FDCE80" w14:textId="77777777" w:rsidR="000E7A37" w:rsidRPr="00AB3A9C" w:rsidRDefault="000E7A37" w:rsidP="00977678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355" w:type="dxa"/>
          </w:tcPr>
          <w:p w14:paraId="37E7BAE6" w14:textId="77777777" w:rsidR="000E7A37" w:rsidRDefault="000E7A37" w:rsidP="00977678">
            <w:pPr>
              <w:spacing w:line="280" w:lineRule="exact"/>
              <w:ind w:right="72"/>
              <w:rPr>
                <w:rFonts w:cstheme="minorHAnsi"/>
                <w:b/>
                <w:bCs/>
                <w:sz w:val="20"/>
                <w:szCs w:val="20"/>
              </w:rPr>
            </w:pPr>
            <w:r w:rsidRPr="007312B6">
              <w:rPr>
                <w:rFonts w:cstheme="minorHAnsi"/>
                <w:b/>
                <w:bCs/>
                <w:sz w:val="20"/>
                <w:szCs w:val="20"/>
              </w:rPr>
              <w:t>Opgave referentieopdrachten 5</w:t>
            </w:r>
          </w:p>
          <w:p w14:paraId="4FF9DE73" w14:textId="77777777" w:rsidR="000E7A37" w:rsidRPr="0026558F" w:rsidRDefault="000E7A37" w:rsidP="00977678">
            <w:pPr>
              <w:autoSpaceDE w:val="0"/>
              <w:autoSpaceDN w:val="0"/>
              <w:adjustRightInd w:val="0"/>
              <w:rPr>
                <w:rFonts w:eastAsia="Calibri" w:cs="Calibri"/>
                <w:color w:val="FF0000"/>
                <w:sz w:val="20"/>
                <w:szCs w:val="20"/>
              </w:rPr>
            </w:pPr>
            <w:r>
              <w:rPr>
                <w:rFonts w:eastAsia="Calibri" w:cs="Calibri"/>
                <w:color w:val="000000" w:themeColor="text1"/>
                <w:sz w:val="20"/>
                <w:szCs w:val="20"/>
              </w:rPr>
              <w:t>Gegadigde</w:t>
            </w:r>
            <w:r w:rsidRPr="0026558F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dient bewezen ervaring te hebben met een (1) opdracht bij een referent waarbij diverse tools en systemen zijn geïntegreerd of gekoppeld aan de online kanalen zodat de </w:t>
            </w:r>
            <w:proofErr w:type="spellStart"/>
            <w:r w:rsidRPr="0026558F">
              <w:rPr>
                <w:rFonts w:eastAsia="Calibri" w:cs="Calibri"/>
                <w:color w:val="000000" w:themeColor="text1"/>
                <w:sz w:val="20"/>
                <w:szCs w:val="20"/>
              </w:rPr>
              <w:t>customerjourney</w:t>
            </w:r>
            <w:proofErr w:type="spellEnd"/>
            <w:r w:rsidRPr="0026558F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en de conversie goed gemeten kan worden. Denk aan integratie en koppelingen met o.a. een CMS, marketing automation tools, prestatie tools (GA), </w:t>
            </w:r>
            <w:proofErr w:type="spellStart"/>
            <w:r w:rsidRPr="0026558F">
              <w:rPr>
                <w:rFonts w:eastAsia="Calibri" w:cs="Calibri"/>
                <w:color w:val="000000" w:themeColor="text1"/>
                <w:sz w:val="20"/>
                <w:szCs w:val="20"/>
              </w:rPr>
              <w:t>contentmanagement</w:t>
            </w:r>
            <w:proofErr w:type="spellEnd"/>
            <w:r w:rsidRPr="0026558F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tools. </w:t>
            </w:r>
          </w:p>
        </w:tc>
        <w:tc>
          <w:tcPr>
            <w:tcW w:w="2099" w:type="dxa"/>
          </w:tcPr>
          <w:p w14:paraId="3FD7B3E6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Bijlage</w:t>
            </w:r>
            <w:r>
              <w:rPr>
                <w:rFonts w:cstheme="minorHAnsi"/>
                <w:sz w:val="20"/>
                <w:szCs w:val="20"/>
              </w:rPr>
              <w:t xml:space="preserve"> 3</w:t>
            </w:r>
            <w:r w:rsidRPr="00AB3A9C">
              <w:rPr>
                <w:rFonts w:cstheme="minorHAnsi"/>
                <w:sz w:val="20"/>
                <w:szCs w:val="20"/>
              </w:rPr>
              <w:t>: Opgave referentieopdrachten</w:t>
            </w:r>
          </w:p>
        </w:tc>
        <w:tc>
          <w:tcPr>
            <w:tcW w:w="1137" w:type="dxa"/>
          </w:tcPr>
          <w:p w14:paraId="511D5B64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3.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378" w:type="dxa"/>
          </w:tcPr>
          <w:p w14:paraId="6E47E730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Gezamenlijk</w:t>
            </w:r>
          </w:p>
          <w:p w14:paraId="577D10CD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</w:p>
        </w:tc>
      </w:tr>
      <w:tr w:rsidR="000E7A37" w:rsidRPr="00BC3BFA" w14:paraId="1D3AA0D7" w14:textId="77777777" w:rsidTr="00977678">
        <w:tc>
          <w:tcPr>
            <w:tcW w:w="1271" w:type="dxa"/>
          </w:tcPr>
          <w:p w14:paraId="681EA2C9" w14:textId="77777777" w:rsidR="000E7A37" w:rsidRPr="00AB3A9C" w:rsidRDefault="000E7A37" w:rsidP="00977678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355" w:type="dxa"/>
          </w:tcPr>
          <w:p w14:paraId="7A57D4A7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Verklaring aansprakelijkheden bij combinatievorming</w:t>
            </w:r>
          </w:p>
          <w:p w14:paraId="1686107E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9" w:type="dxa"/>
          </w:tcPr>
          <w:p w14:paraId="30337523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Bijlage: Verklaring aansprakelijkheden bij combinatievorming</w:t>
            </w:r>
          </w:p>
        </w:tc>
        <w:tc>
          <w:tcPr>
            <w:tcW w:w="1137" w:type="dxa"/>
          </w:tcPr>
          <w:p w14:paraId="41217E81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3.9</w:t>
            </w:r>
          </w:p>
        </w:tc>
        <w:tc>
          <w:tcPr>
            <w:tcW w:w="1378" w:type="dxa"/>
          </w:tcPr>
          <w:p w14:paraId="3CFEFCF2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AB3A9C">
              <w:rPr>
                <w:rFonts w:cstheme="minorHAnsi"/>
                <w:sz w:val="20"/>
                <w:szCs w:val="20"/>
              </w:rPr>
              <w:t>oor alle combinanten</w:t>
            </w:r>
          </w:p>
        </w:tc>
      </w:tr>
      <w:tr w:rsidR="000E7A37" w:rsidRPr="00BC3BFA" w14:paraId="7DB2BA1D" w14:textId="77777777" w:rsidTr="00977678">
        <w:tc>
          <w:tcPr>
            <w:tcW w:w="1271" w:type="dxa"/>
          </w:tcPr>
          <w:p w14:paraId="6D39122C" w14:textId="77777777" w:rsidR="000E7A37" w:rsidRPr="00AB3A9C" w:rsidRDefault="000E7A37" w:rsidP="00977678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355" w:type="dxa"/>
          </w:tcPr>
          <w:p w14:paraId="417B196C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Verklaring beroep op bekwaamheid derden</w:t>
            </w:r>
          </w:p>
        </w:tc>
        <w:tc>
          <w:tcPr>
            <w:tcW w:w="2099" w:type="dxa"/>
          </w:tcPr>
          <w:p w14:paraId="2A8B0C64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Bijlage: Verklaring beroep op bekwaamheid derden</w:t>
            </w:r>
          </w:p>
        </w:tc>
        <w:tc>
          <w:tcPr>
            <w:tcW w:w="1137" w:type="dxa"/>
          </w:tcPr>
          <w:p w14:paraId="33672F19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3.9</w:t>
            </w:r>
          </w:p>
        </w:tc>
        <w:tc>
          <w:tcPr>
            <w:tcW w:w="1378" w:type="dxa"/>
          </w:tcPr>
          <w:p w14:paraId="18869299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 xml:space="preserve">Door </w:t>
            </w:r>
            <w:r>
              <w:rPr>
                <w:rFonts w:cstheme="minorHAnsi"/>
                <w:sz w:val="20"/>
                <w:szCs w:val="20"/>
              </w:rPr>
              <w:t>Gegadigde</w:t>
            </w:r>
            <w:r w:rsidRPr="00AB3A9C">
              <w:rPr>
                <w:rFonts w:cstheme="minorHAnsi"/>
                <w:sz w:val="20"/>
                <w:szCs w:val="20"/>
              </w:rPr>
              <w:t xml:space="preserve"> en derde</w:t>
            </w:r>
          </w:p>
        </w:tc>
      </w:tr>
      <w:tr w:rsidR="000E7A37" w:rsidRPr="00BC3BFA" w14:paraId="768576E7" w14:textId="77777777" w:rsidTr="00977678">
        <w:tc>
          <w:tcPr>
            <w:tcW w:w="1271" w:type="dxa"/>
          </w:tcPr>
          <w:p w14:paraId="4C9AF620" w14:textId="77777777" w:rsidR="000E7A37" w:rsidRPr="00AB3A9C" w:rsidRDefault="000E7A37" w:rsidP="00977678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355" w:type="dxa"/>
          </w:tcPr>
          <w:p w14:paraId="6FE112BF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 xml:space="preserve">Kwaliteitscertificaat </w:t>
            </w:r>
            <w:r w:rsidRPr="00AB3A9C">
              <w:rPr>
                <w:rFonts w:cstheme="minorHAnsi"/>
                <w:color w:val="000000" w:themeColor="text1"/>
                <w:sz w:val="20"/>
                <w:szCs w:val="20"/>
              </w:rPr>
              <w:t>NEN-ISO 9001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of gelijkwaardig</w:t>
            </w:r>
          </w:p>
        </w:tc>
        <w:tc>
          <w:tcPr>
            <w:tcW w:w="2099" w:type="dxa"/>
          </w:tcPr>
          <w:p w14:paraId="28992386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proofErr w:type="gramStart"/>
            <w:r w:rsidRPr="00AB3A9C">
              <w:rPr>
                <w:rFonts w:cstheme="minorHAnsi"/>
                <w:sz w:val="20"/>
                <w:szCs w:val="20"/>
              </w:rPr>
              <w:t>Certificaat</w:t>
            </w:r>
            <w:r>
              <w:rPr>
                <w:rFonts w:cstheme="minorHAnsi"/>
                <w:sz w:val="20"/>
                <w:szCs w:val="20"/>
              </w:rPr>
              <w:t xml:space="preserve"> /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Index handboek</w:t>
            </w:r>
          </w:p>
        </w:tc>
        <w:tc>
          <w:tcPr>
            <w:tcW w:w="1137" w:type="dxa"/>
          </w:tcPr>
          <w:p w14:paraId="15F48228" w14:textId="77777777" w:rsidR="000E7A37" w:rsidRPr="00AB3A9C" w:rsidRDefault="000E7A37" w:rsidP="00977678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AB3A9C">
              <w:rPr>
                <w:rFonts w:cstheme="minorHAnsi"/>
                <w:sz w:val="20"/>
                <w:szCs w:val="20"/>
              </w:rPr>
              <w:t>3.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378" w:type="dxa"/>
          </w:tcPr>
          <w:p w14:paraId="6031EE07" w14:textId="77777777" w:rsidR="000E7A37" w:rsidRPr="00AB3A9C" w:rsidRDefault="000E7A37" w:rsidP="00977678">
            <w:pPr>
              <w:spacing w:line="280" w:lineRule="exact"/>
              <w:ind w:right="72"/>
              <w:rPr>
                <w:rFonts w:cstheme="minorHAnsi"/>
                <w:sz w:val="20"/>
                <w:szCs w:val="20"/>
              </w:rPr>
            </w:pPr>
          </w:p>
        </w:tc>
      </w:tr>
    </w:tbl>
    <w:p w14:paraId="52AFA1D0" w14:textId="611BAD1A" w:rsidR="001A1ADA" w:rsidRPr="00EC33D9" w:rsidRDefault="00EC33D9" w:rsidP="00EC33D9">
      <w:pPr>
        <w:spacing w:after="200" w:line="276" w:lineRule="auto"/>
        <w:rPr>
          <w:sz w:val="18"/>
          <w:szCs w:val="18"/>
        </w:rPr>
      </w:pPr>
    </w:p>
    <w:sectPr w:rsidR="001A1ADA" w:rsidRPr="00EC33D9" w:rsidSect="002A09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45DD1"/>
    <w:multiLevelType w:val="hybridMultilevel"/>
    <w:tmpl w:val="445CF4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8F72EF"/>
    <w:multiLevelType w:val="hybridMultilevel"/>
    <w:tmpl w:val="445CF4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37"/>
    <w:rsid w:val="00010494"/>
    <w:rsid w:val="000E7A37"/>
    <w:rsid w:val="002A091D"/>
    <w:rsid w:val="004E5EDD"/>
    <w:rsid w:val="00753685"/>
    <w:rsid w:val="007A0EB7"/>
    <w:rsid w:val="008D06E2"/>
    <w:rsid w:val="009401AC"/>
    <w:rsid w:val="00996AF6"/>
    <w:rsid w:val="00B743EE"/>
    <w:rsid w:val="00BA3F76"/>
    <w:rsid w:val="00C21B6D"/>
    <w:rsid w:val="00C64219"/>
    <w:rsid w:val="00C93F20"/>
    <w:rsid w:val="00D37B8E"/>
    <w:rsid w:val="00E527D8"/>
    <w:rsid w:val="00E907BF"/>
    <w:rsid w:val="00EC33D9"/>
    <w:rsid w:val="00F7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E4E0B5"/>
  <w15:chartTrackingRefBased/>
  <w15:docId w15:val="{E41D0F9A-7D68-E247-80EB-909DF6A6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0E7A37"/>
    <w:rPr>
      <w:rFonts w:ascii="Calibri" w:eastAsia="Times New Roman" w:hAnsi="Calibri" w:cs="Times New Roman"/>
      <w:sz w:val="22"/>
      <w:lang w:eastAsia="nl-NL"/>
    </w:rPr>
  </w:style>
  <w:style w:type="paragraph" w:styleId="Kop2">
    <w:name w:val="heading 2"/>
    <w:basedOn w:val="Standaard"/>
    <w:next w:val="Standaard"/>
    <w:link w:val="Kop2Char"/>
    <w:autoRedefine/>
    <w:uiPriority w:val="99"/>
    <w:qFormat/>
    <w:rsid w:val="000E7A37"/>
    <w:pPr>
      <w:keepNext/>
      <w:keepLines/>
      <w:spacing w:before="200"/>
      <w:ind w:left="720" w:hanging="72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rsid w:val="000E7A3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jstalinea">
    <w:name w:val="List Paragraph"/>
    <w:basedOn w:val="Standaard"/>
    <w:link w:val="LijstalineaChar"/>
    <w:uiPriority w:val="1"/>
    <w:qFormat/>
    <w:rsid w:val="000E7A37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1"/>
    <w:rsid w:val="000E7A37"/>
    <w:rPr>
      <w:rFonts w:ascii="Calibri" w:eastAsia="Times New Roman" w:hAnsi="Calibri" w:cs="Times New Roman"/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Reitsma-Hooijmans</dc:creator>
  <cp:keywords/>
  <dc:description/>
  <cp:lastModifiedBy>Karin Reitsma-Hooijmans</cp:lastModifiedBy>
  <cp:revision>2</cp:revision>
  <dcterms:created xsi:type="dcterms:W3CDTF">2021-02-05T20:19:00Z</dcterms:created>
  <dcterms:modified xsi:type="dcterms:W3CDTF">2021-02-05T20:31:00Z</dcterms:modified>
</cp:coreProperties>
</file>