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E8D" w:rsidRPr="005E2634" w:rsidRDefault="005E2634" w:rsidP="005E2634">
      <w:pPr>
        <w:pStyle w:val="Titel"/>
      </w:pPr>
      <w:r>
        <w:t>Raamovereenkomst</w:t>
      </w:r>
    </w:p>
    <w:p w:rsidR="00F120B4" w:rsidRPr="00D25BC0" w:rsidRDefault="005E2634" w:rsidP="005E2634">
      <w:pPr>
        <w:pStyle w:val="Ondertitel"/>
        <w:rPr>
          <w:szCs w:val="19"/>
          <w:lang w:eastAsia="nl-NL"/>
        </w:rPr>
      </w:pPr>
      <w:r>
        <w:t>Inkoopadviesdiensten</w:t>
      </w:r>
      <w:r w:rsidR="006F1288">
        <w:t xml:space="preserve"> 2021</w:t>
      </w: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A31AB1" w:rsidRPr="00D25BC0" w:rsidRDefault="00A31AB1" w:rsidP="005E2634">
      <w:pPr>
        <w:pStyle w:val="Ondertitel"/>
      </w:pPr>
      <w:r w:rsidRPr="00D25BC0">
        <w:t>GBLT</w:t>
      </w:r>
    </w:p>
    <w:p w:rsidR="00A31AB1" w:rsidRPr="00D25BC0" w:rsidRDefault="00A31AB1" w:rsidP="00D25BC0">
      <w:pPr>
        <w:jc w:val="both"/>
        <w:rPr>
          <w:rFonts w:asciiTheme="majorHAnsi" w:hAnsiTheme="majorHAnsi" w:cstheme="majorHAnsi"/>
          <w:b/>
          <w:sz w:val="36"/>
          <w:szCs w:val="36"/>
        </w:rPr>
      </w:pPr>
    </w:p>
    <w:p w:rsidR="00A31AB1" w:rsidRPr="00D25BC0" w:rsidRDefault="00A31AB1" w:rsidP="005E2634">
      <w:pPr>
        <w:pStyle w:val="Ondertitel"/>
      </w:pPr>
      <w:r w:rsidRPr="00D25BC0">
        <w:t>&amp;</w:t>
      </w:r>
    </w:p>
    <w:p w:rsidR="00A31AB1" w:rsidRPr="00D25BC0" w:rsidRDefault="00A31AB1" w:rsidP="00D25BC0">
      <w:pPr>
        <w:jc w:val="both"/>
        <w:rPr>
          <w:rFonts w:asciiTheme="majorHAnsi" w:hAnsiTheme="majorHAnsi" w:cstheme="majorHAnsi"/>
          <w:b/>
          <w:sz w:val="36"/>
          <w:szCs w:val="36"/>
        </w:rPr>
      </w:pPr>
    </w:p>
    <w:p w:rsidR="00A31AB1" w:rsidRPr="00D25BC0" w:rsidRDefault="00D43645" w:rsidP="005E2634">
      <w:pPr>
        <w:pStyle w:val="Ondertitel"/>
      </w:pPr>
      <w:r w:rsidRPr="00D25BC0">
        <w:t>[</w:t>
      </w:r>
      <w:r w:rsidR="00F33816" w:rsidRPr="00F33816">
        <w:t>Invullen</w:t>
      </w:r>
      <w:r w:rsidRPr="00D25BC0">
        <w:t>]</w:t>
      </w: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b/>
          <w:szCs w:val="19"/>
          <w:lang w:eastAsia="nl-NL"/>
        </w:rPr>
      </w:pPr>
    </w:p>
    <w:p w:rsidR="00F120B4" w:rsidRPr="00D25BC0" w:rsidRDefault="00F120B4" w:rsidP="00D25BC0">
      <w:pPr>
        <w:autoSpaceDE w:val="0"/>
        <w:autoSpaceDN w:val="0"/>
        <w:adjustRightInd w:val="0"/>
        <w:spacing w:line="23" w:lineRule="atLeast"/>
        <w:jc w:val="both"/>
        <w:rPr>
          <w:rFonts w:asciiTheme="majorHAnsi" w:hAnsiTheme="majorHAnsi" w:cstheme="majorHAnsi"/>
          <w:b/>
          <w:szCs w:val="19"/>
          <w:lang w:eastAsia="nl-NL"/>
        </w:rPr>
      </w:pPr>
    </w:p>
    <w:p w:rsidR="00F234E2" w:rsidRDefault="00F120B4" w:rsidP="00F234E2">
      <w:pPr>
        <w:shd w:val="clear" w:color="auto" w:fill="FFFFFF"/>
        <w:spacing w:beforeAutospacing="1" w:afterAutospacing="1" w:line="240" w:lineRule="auto"/>
        <w:rPr>
          <w:rFonts w:ascii="Verdana" w:hAnsi="Verdana"/>
          <w:color w:val="000000"/>
          <w:sz w:val="17"/>
          <w:szCs w:val="17"/>
        </w:rPr>
      </w:pPr>
      <w:r w:rsidRPr="00BB22F8">
        <w:rPr>
          <w:rFonts w:asciiTheme="majorHAnsi" w:hAnsiTheme="majorHAnsi" w:cstheme="majorHAnsi"/>
          <w:szCs w:val="19"/>
          <w:lang w:eastAsia="nl-NL"/>
        </w:rPr>
        <w:t>Tendernummer</w:t>
      </w:r>
      <w:r w:rsidRPr="00BB22F8">
        <w:rPr>
          <w:rFonts w:asciiTheme="majorHAnsi" w:hAnsiTheme="majorHAnsi" w:cstheme="majorHAnsi"/>
          <w:szCs w:val="19"/>
          <w:lang w:eastAsia="nl-NL"/>
        </w:rPr>
        <w:tab/>
        <w:t xml:space="preserve">: </w:t>
      </w:r>
      <w:r w:rsidR="00BB22F8" w:rsidRPr="00BB22F8">
        <w:rPr>
          <w:rFonts w:ascii="Verdana" w:hAnsi="Verdana"/>
          <w:color w:val="000000"/>
          <w:sz w:val="17"/>
          <w:szCs w:val="17"/>
        </w:rPr>
        <w:t>284760</w:t>
      </w:r>
    </w:p>
    <w:p w:rsidR="00010B9D" w:rsidRPr="00020479" w:rsidRDefault="00010B9D" w:rsidP="00D25BC0">
      <w:pPr>
        <w:autoSpaceDE w:val="0"/>
        <w:autoSpaceDN w:val="0"/>
        <w:adjustRightInd w:val="0"/>
        <w:spacing w:line="23" w:lineRule="atLeast"/>
        <w:jc w:val="both"/>
        <w:rPr>
          <w:rFonts w:asciiTheme="majorHAnsi" w:hAnsiTheme="majorHAnsi" w:cstheme="majorHAnsi"/>
          <w:szCs w:val="19"/>
          <w:lang w:eastAsia="nl-NL"/>
        </w:rPr>
      </w:pPr>
      <w:r w:rsidRPr="00020479">
        <w:rPr>
          <w:rFonts w:asciiTheme="majorHAnsi" w:hAnsiTheme="majorHAnsi" w:cstheme="majorHAnsi"/>
          <w:szCs w:val="19"/>
          <w:lang w:eastAsia="nl-NL"/>
        </w:rPr>
        <w:br w:type="page"/>
      </w:r>
    </w:p>
    <w:p w:rsidR="00295517" w:rsidRPr="00020479" w:rsidRDefault="00295517" w:rsidP="00D25BC0">
      <w:pPr>
        <w:autoSpaceDE w:val="0"/>
        <w:autoSpaceDN w:val="0"/>
        <w:adjustRightInd w:val="0"/>
        <w:spacing w:line="23" w:lineRule="atLeast"/>
        <w:jc w:val="both"/>
        <w:rPr>
          <w:rFonts w:asciiTheme="majorHAnsi" w:hAnsiTheme="majorHAnsi" w:cstheme="majorHAnsi"/>
          <w:szCs w:val="19"/>
          <w:lang w:eastAsia="nl-NL"/>
        </w:rPr>
        <w:sectPr w:rsidR="00295517" w:rsidRPr="00020479" w:rsidSect="009B2F6D">
          <w:headerReference w:type="default" r:id="rId9"/>
          <w:footerReference w:type="default" r:id="rId10"/>
          <w:footerReference w:type="first" r:id="rId11"/>
          <w:pgSz w:w="11906" w:h="16838" w:code="9"/>
          <w:pgMar w:top="2070" w:right="1588" w:bottom="1701" w:left="1418" w:header="510" w:footer="397" w:gutter="0"/>
          <w:cols w:space="708"/>
          <w:formProt w:val="0"/>
          <w:docGrid w:linePitch="360"/>
        </w:sectPr>
      </w:pPr>
    </w:p>
    <w:p w:rsidR="00010B9D" w:rsidRPr="005E2634" w:rsidRDefault="005E2634" w:rsidP="005E2634">
      <w:pPr>
        <w:pStyle w:val="Ondertitel"/>
        <w:rPr>
          <w:sz w:val="36"/>
          <w:szCs w:val="36"/>
        </w:rPr>
      </w:pPr>
      <w:r w:rsidRPr="005E2634">
        <w:rPr>
          <w:sz w:val="36"/>
          <w:szCs w:val="36"/>
        </w:rPr>
        <w:lastRenderedPageBreak/>
        <w:t>Raamovereenkomst</w:t>
      </w:r>
      <w:r w:rsidR="008B47ED" w:rsidRPr="005E2634">
        <w:rPr>
          <w:sz w:val="36"/>
          <w:szCs w:val="36"/>
        </w:rPr>
        <w:t xml:space="preserve"> </w:t>
      </w:r>
      <w:r w:rsidRPr="005E2634">
        <w:rPr>
          <w:sz w:val="36"/>
          <w:szCs w:val="36"/>
        </w:rPr>
        <w:t>Inkoopadviesdiensten</w:t>
      </w:r>
    </w:p>
    <w:p w:rsidR="005E2634" w:rsidRDefault="005E2634" w:rsidP="00D25BC0">
      <w:pPr>
        <w:jc w:val="both"/>
        <w:rPr>
          <w:rFonts w:asciiTheme="majorHAnsi" w:hAnsiTheme="majorHAnsi" w:cstheme="majorHAnsi"/>
          <w:color w:val="3A9FB5" w:themeColor="background2" w:themeShade="80"/>
          <w:sz w:val="22"/>
          <w:szCs w:val="22"/>
        </w:rPr>
      </w:pPr>
    </w:p>
    <w:p w:rsidR="008B47ED" w:rsidRPr="00D25BC0" w:rsidRDefault="008B47ED" w:rsidP="00D25BC0">
      <w:pPr>
        <w:jc w:val="both"/>
        <w:rPr>
          <w:rFonts w:asciiTheme="majorHAnsi" w:hAnsiTheme="majorHAnsi" w:cstheme="majorHAnsi"/>
          <w:color w:val="3A9FB5" w:themeColor="background2" w:themeShade="80"/>
          <w:sz w:val="22"/>
          <w:szCs w:val="22"/>
        </w:rPr>
      </w:pPr>
      <w:r w:rsidRPr="00D25BC0">
        <w:rPr>
          <w:rFonts w:asciiTheme="majorHAnsi" w:hAnsiTheme="majorHAnsi" w:cstheme="majorHAnsi"/>
          <w:color w:val="3A9FB5" w:themeColor="background2" w:themeShade="80"/>
          <w:sz w:val="22"/>
          <w:szCs w:val="22"/>
        </w:rPr>
        <w:t>Partijen</w:t>
      </w:r>
    </w:p>
    <w:p w:rsidR="008B47ED" w:rsidRPr="00D25BC0" w:rsidRDefault="008B47ED" w:rsidP="00D25BC0">
      <w:pPr>
        <w:jc w:val="both"/>
        <w:rPr>
          <w:rFonts w:asciiTheme="majorHAnsi" w:hAnsiTheme="majorHAnsi" w:cstheme="majorHAnsi"/>
          <w:color w:val="3A9FB5" w:themeColor="background2" w:themeShade="80"/>
          <w:sz w:val="20"/>
          <w:szCs w:val="20"/>
        </w:rPr>
      </w:pPr>
    </w:p>
    <w:p w:rsidR="00D43645" w:rsidRPr="00D25BC0" w:rsidRDefault="00C2088A" w:rsidP="000F6609">
      <w:pPr>
        <w:pStyle w:val="Lijstalinea"/>
        <w:numPr>
          <w:ilvl w:val="0"/>
          <w:numId w:val="10"/>
        </w:numPr>
        <w:jc w:val="both"/>
        <w:rPr>
          <w:rFonts w:asciiTheme="majorHAnsi" w:hAnsiTheme="majorHAnsi" w:cstheme="majorHAnsi"/>
          <w:sz w:val="18"/>
          <w:szCs w:val="18"/>
        </w:rPr>
      </w:pPr>
      <w:r>
        <w:rPr>
          <w:rFonts w:asciiTheme="majorHAnsi" w:hAnsiTheme="majorHAnsi" w:cstheme="majorHAnsi"/>
          <w:sz w:val="18"/>
          <w:szCs w:val="18"/>
        </w:rPr>
        <w:t>GBLT</w:t>
      </w:r>
      <w:r w:rsidR="00D43645" w:rsidRPr="00D25BC0">
        <w:rPr>
          <w:rFonts w:asciiTheme="majorHAnsi" w:hAnsiTheme="majorHAnsi" w:cstheme="majorHAnsi"/>
          <w:sz w:val="18"/>
          <w:szCs w:val="18"/>
        </w:rPr>
        <w:t xml:space="preserve">, gevestigd te (8017 JZ) Zwolle, aan Lübeckplein 2, te dezen rechtsgeldig vertegenwoordigd door de heer M.A. van Helden, </w:t>
      </w:r>
      <w:r w:rsidR="007F786D">
        <w:rPr>
          <w:rFonts w:asciiTheme="majorHAnsi" w:hAnsiTheme="majorHAnsi" w:cstheme="majorHAnsi"/>
          <w:sz w:val="18"/>
          <w:szCs w:val="18"/>
        </w:rPr>
        <w:t>d</w:t>
      </w:r>
      <w:r w:rsidR="00D43645" w:rsidRPr="00D25BC0">
        <w:rPr>
          <w:rFonts w:asciiTheme="majorHAnsi" w:hAnsiTheme="majorHAnsi" w:cstheme="majorHAnsi"/>
          <w:sz w:val="18"/>
          <w:szCs w:val="18"/>
        </w:rPr>
        <w:t>irecteur én de heer B.J. Bussink, Voorzitter Algemeen Bestuur hierna te noemen ‘</w:t>
      </w:r>
      <w:r w:rsidR="00D43645" w:rsidRPr="00D25BC0">
        <w:rPr>
          <w:rFonts w:asciiTheme="majorHAnsi" w:hAnsiTheme="majorHAnsi" w:cstheme="majorHAnsi"/>
          <w:b/>
          <w:sz w:val="18"/>
          <w:szCs w:val="18"/>
        </w:rPr>
        <w:t>opdrachtgever</w:t>
      </w:r>
      <w:r w:rsidR="00D43645" w:rsidRPr="00D25BC0">
        <w:rPr>
          <w:rFonts w:asciiTheme="majorHAnsi" w:hAnsiTheme="majorHAnsi" w:cstheme="majorHAnsi"/>
          <w:sz w:val="18"/>
          <w:szCs w:val="18"/>
        </w:rPr>
        <w:t>’,</w:t>
      </w:r>
    </w:p>
    <w:p w:rsidR="00D43645" w:rsidRPr="00D25BC0" w:rsidRDefault="00D43645" w:rsidP="00D25BC0">
      <w:pPr>
        <w:jc w:val="both"/>
        <w:rPr>
          <w:rFonts w:asciiTheme="majorHAnsi" w:hAnsiTheme="majorHAnsi" w:cstheme="majorHAnsi"/>
        </w:rPr>
      </w:pPr>
    </w:p>
    <w:p w:rsidR="00D43645" w:rsidRPr="00D25BC0" w:rsidRDefault="00C2088A" w:rsidP="00D25BC0">
      <w:pPr>
        <w:jc w:val="both"/>
        <w:rPr>
          <w:rFonts w:asciiTheme="majorHAnsi" w:hAnsiTheme="majorHAnsi" w:cstheme="majorHAnsi"/>
        </w:rPr>
      </w:pPr>
      <w:r>
        <w:rPr>
          <w:rFonts w:asciiTheme="majorHAnsi" w:hAnsiTheme="majorHAnsi" w:cstheme="majorHAnsi"/>
        </w:rPr>
        <w:t>e</w:t>
      </w:r>
      <w:r w:rsidR="00D43645" w:rsidRPr="00D25BC0">
        <w:rPr>
          <w:rFonts w:asciiTheme="majorHAnsi" w:hAnsiTheme="majorHAnsi" w:cstheme="majorHAnsi"/>
        </w:rPr>
        <w:t>n</w:t>
      </w:r>
    </w:p>
    <w:p w:rsidR="00D43645" w:rsidRPr="00D25BC0" w:rsidRDefault="00D43645" w:rsidP="00D25BC0">
      <w:pPr>
        <w:jc w:val="both"/>
        <w:rPr>
          <w:rFonts w:asciiTheme="majorHAnsi" w:hAnsiTheme="majorHAnsi" w:cstheme="majorHAnsi"/>
        </w:rPr>
      </w:pPr>
    </w:p>
    <w:p w:rsidR="00D43645" w:rsidRPr="00D25BC0" w:rsidRDefault="00D43645" w:rsidP="000F6609">
      <w:pPr>
        <w:pStyle w:val="Lijstalinea"/>
        <w:numPr>
          <w:ilvl w:val="0"/>
          <w:numId w:val="10"/>
        </w:numPr>
        <w:jc w:val="both"/>
        <w:rPr>
          <w:rFonts w:asciiTheme="majorHAnsi" w:hAnsiTheme="majorHAnsi" w:cstheme="majorHAnsi"/>
          <w:sz w:val="18"/>
          <w:szCs w:val="18"/>
        </w:rPr>
      </w:pPr>
      <w:r w:rsidRPr="00D25BC0">
        <w:rPr>
          <w:rFonts w:asciiTheme="majorHAnsi" w:hAnsiTheme="majorHAnsi" w:cstheme="majorHAnsi"/>
          <w:sz w:val="18"/>
          <w:szCs w:val="18"/>
        </w:rPr>
        <w:t>[</w:t>
      </w:r>
      <w:r w:rsidR="00F33816" w:rsidRPr="00F33816">
        <w:rPr>
          <w:rFonts w:asciiTheme="majorHAnsi" w:hAnsiTheme="majorHAnsi" w:cstheme="majorHAnsi"/>
          <w:color w:val="3A9FB5" w:themeColor="background2" w:themeShade="80"/>
          <w:sz w:val="18"/>
          <w:szCs w:val="18"/>
        </w:rPr>
        <w:t>Invullen</w:t>
      </w:r>
      <w:r w:rsidRPr="00D25BC0">
        <w:rPr>
          <w:rFonts w:asciiTheme="majorHAnsi" w:hAnsiTheme="majorHAnsi" w:cstheme="majorHAnsi"/>
          <w:sz w:val="18"/>
          <w:szCs w:val="18"/>
        </w:rPr>
        <w:t>], (statutair) gevestigd te [</w:t>
      </w:r>
      <w:r w:rsidR="00F33816" w:rsidRPr="00F33816">
        <w:rPr>
          <w:rFonts w:asciiTheme="majorHAnsi" w:hAnsiTheme="majorHAnsi" w:cstheme="majorHAnsi"/>
          <w:color w:val="3A9FB5" w:themeColor="background2" w:themeShade="80"/>
          <w:sz w:val="18"/>
          <w:szCs w:val="18"/>
        </w:rPr>
        <w:t>invullen</w:t>
      </w:r>
      <w:r w:rsidRPr="00D25BC0">
        <w:rPr>
          <w:rFonts w:asciiTheme="majorHAnsi" w:hAnsiTheme="majorHAnsi" w:cstheme="majorHAnsi"/>
          <w:sz w:val="18"/>
          <w:szCs w:val="18"/>
        </w:rPr>
        <w:t>]) [</w:t>
      </w:r>
      <w:r w:rsidR="00F33816" w:rsidRPr="00F33816">
        <w:rPr>
          <w:rFonts w:asciiTheme="majorHAnsi" w:hAnsiTheme="majorHAnsi" w:cstheme="majorHAnsi"/>
          <w:color w:val="3A9FB5" w:themeColor="background2" w:themeShade="80"/>
          <w:sz w:val="18"/>
          <w:szCs w:val="18"/>
        </w:rPr>
        <w:t>Invullen</w:t>
      </w:r>
      <w:r w:rsidRPr="00D25BC0">
        <w:rPr>
          <w:rFonts w:asciiTheme="majorHAnsi" w:hAnsiTheme="majorHAnsi" w:cstheme="majorHAnsi"/>
          <w:sz w:val="18"/>
          <w:szCs w:val="18"/>
        </w:rPr>
        <w:t>], aan de [</w:t>
      </w:r>
      <w:r w:rsidR="00F33816" w:rsidRPr="00F33816">
        <w:rPr>
          <w:rFonts w:asciiTheme="majorHAnsi" w:hAnsiTheme="majorHAnsi" w:cstheme="majorHAnsi"/>
          <w:color w:val="3A9FB5" w:themeColor="background2" w:themeShade="80"/>
          <w:sz w:val="18"/>
          <w:szCs w:val="18"/>
        </w:rPr>
        <w:t>Invullen</w:t>
      </w:r>
      <w:r w:rsidRPr="00D25BC0">
        <w:rPr>
          <w:rFonts w:asciiTheme="majorHAnsi" w:hAnsiTheme="majorHAnsi" w:cstheme="majorHAnsi"/>
          <w:sz w:val="18"/>
          <w:szCs w:val="18"/>
        </w:rPr>
        <w:t>], te dezen rechtsgeldig vertegenwoordigd door [</w:t>
      </w:r>
      <w:r w:rsidR="00F33816" w:rsidRPr="00F33816">
        <w:rPr>
          <w:rFonts w:asciiTheme="majorHAnsi" w:hAnsiTheme="majorHAnsi" w:cstheme="majorHAnsi"/>
          <w:color w:val="3A9FB5" w:themeColor="background2" w:themeShade="80"/>
          <w:sz w:val="18"/>
          <w:szCs w:val="18"/>
        </w:rPr>
        <w:t>Invullen</w:t>
      </w:r>
      <w:r w:rsidRPr="00D25BC0">
        <w:rPr>
          <w:rFonts w:asciiTheme="majorHAnsi" w:hAnsiTheme="majorHAnsi" w:cstheme="majorHAnsi"/>
          <w:sz w:val="18"/>
          <w:szCs w:val="18"/>
        </w:rPr>
        <w:t>], [</w:t>
      </w:r>
      <w:r w:rsidR="00F33816" w:rsidRPr="00F33816">
        <w:rPr>
          <w:rFonts w:asciiTheme="majorHAnsi" w:hAnsiTheme="majorHAnsi" w:cstheme="majorHAnsi"/>
          <w:color w:val="3A9FB5" w:themeColor="background2" w:themeShade="80"/>
          <w:sz w:val="18"/>
          <w:szCs w:val="18"/>
        </w:rPr>
        <w:t>Invullen</w:t>
      </w:r>
      <w:r w:rsidRPr="00D25BC0">
        <w:rPr>
          <w:rFonts w:asciiTheme="majorHAnsi" w:hAnsiTheme="majorHAnsi" w:cstheme="majorHAnsi"/>
          <w:sz w:val="18"/>
          <w:szCs w:val="18"/>
        </w:rPr>
        <w:t>], hierna te noemen ‘</w:t>
      </w:r>
      <w:r w:rsidRPr="00D25BC0">
        <w:rPr>
          <w:rFonts w:asciiTheme="majorHAnsi" w:hAnsiTheme="majorHAnsi" w:cstheme="majorHAnsi"/>
          <w:b/>
          <w:sz w:val="18"/>
          <w:szCs w:val="18"/>
        </w:rPr>
        <w:t>opdrachtnemer</w:t>
      </w:r>
      <w:r w:rsidR="00C2088A">
        <w:rPr>
          <w:rFonts w:asciiTheme="majorHAnsi" w:hAnsiTheme="majorHAnsi" w:cstheme="majorHAnsi"/>
          <w:sz w:val="18"/>
          <w:szCs w:val="18"/>
        </w:rPr>
        <w:t>’.</w:t>
      </w:r>
    </w:p>
    <w:p w:rsidR="00572679" w:rsidRPr="00D25BC0" w:rsidRDefault="00572679" w:rsidP="00D25BC0">
      <w:pPr>
        <w:jc w:val="both"/>
        <w:rPr>
          <w:rFonts w:asciiTheme="majorHAnsi" w:hAnsiTheme="majorHAnsi" w:cstheme="majorHAnsi"/>
        </w:rPr>
      </w:pPr>
    </w:p>
    <w:p w:rsidR="008B47ED" w:rsidRDefault="00C2088A" w:rsidP="00D25BC0">
      <w:pPr>
        <w:jc w:val="both"/>
        <w:rPr>
          <w:rFonts w:asciiTheme="majorHAnsi" w:hAnsiTheme="majorHAnsi" w:cstheme="majorHAnsi"/>
        </w:rPr>
      </w:pPr>
      <w:r>
        <w:rPr>
          <w:rFonts w:asciiTheme="majorHAnsi" w:hAnsiTheme="majorHAnsi" w:cstheme="majorHAnsi"/>
        </w:rPr>
        <w:t>O</w:t>
      </w:r>
      <w:r w:rsidR="00231726" w:rsidRPr="00231726">
        <w:rPr>
          <w:rFonts w:asciiTheme="majorHAnsi" w:hAnsiTheme="majorHAnsi" w:cstheme="majorHAnsi"/>
        </w:rPr>
        <w:t xml:space="preserve">pdrachtgever en opdrachtnemer </w:t>
      </w:r>
      <w:r w:rsidR="00231726" w:rsidRPr="00F33816">
        <w:rPr>
          <w:rFonts w:asciiTheme="majorHAnsi" w:hAnsiTheme="majorHAnsi" w:cstheme="majorHAnsi"/>
        </w:rPr>
        <w:t>hierna gezamenlijk</w:t>
      </w:r>
      <w:r w:rsidR="00231726" w:rsidRPr="00231726">
        <w:rPr>
          <w:rFonts w:asciiTheme="majorHAnsi" w:hAnsiTheme="majorHAnsi" w:cstheme="majorHAnsi"/>
        </w:rPr>
        <w:t>, respectievelijk afzonderlijk ook wel te noemen ‘</w:t>
      </w:r>
      <w:r w:rsidR="00231726" w:rsidRPr="00FC20BC">
        <w:rPr>
          <w:rFonts w:asciiTheme="majorHAnsi" w:hAnsiTheme="majorHAnsi" w:cstheme="majorHAnsi"/>
          <w:b/>
        </w:rPr>
        <w:t>partijen’</w:t>
      </w:r>
      <w:r w:rsidR="00231726" w:rsidRPr="00231726">
        <w:rPr>
          <w:rFonts w:asciiTheme="majorHAnsi" w:hAnsiTheme="majorHAnsi" w:cstheme="majorHAnsi"/>
        </w:rPr>
        <w:t>, respectievelijk ‘</w:t>
      </w:r>
      <w:r w:rsidR="00231726" w:rsidRPr="00FC20BC">
        <w:rPr>
          <w:rFonts w:asciiTheme="majorHAnsi" w:hAnsiTheme="majorHAnsi" w:cstheme="majorHAnsi"/>
          <w:b/>
        </w:rPr>
        <w:t>partij’</w:t>
      </w:r>
      <w:r w:rsidR="00231726" w:rsidRPr="00231726">
        <w:rPr>
          <w:rFonts w:asciiTheme="majorHAnsi" w:hAnsiTheme="majorHAnsi" w:cstheme="majorHAnsi"/>
        </w:rPr>
        <w:t>,</w:t>
      </w:r>
    </w:p>
    <w:p w:rsidR="00231726" w:rsidRPr="00D25BC0" w:rsidRDefault="00231726" w:rsidP="00D25BC0">
      <w:pPr>
        <w:jc w:val="both"/>
        <w:rPr>
          <w:rFonts w:asciiTheme="majorHAnsi" w:hAnsiTheme="majorHAnsi" w:cstheme="majorHAnsi"/>
        </w:rPr>
      </w:pPr>
    </w:p>
    <w:p w:rsidR="008B47ED" w:rsidRPr="00D25BC0" w:rsidRDefault="00231726" w:rsidP="00D25BC0">
      <w:pPr>
        <w:jc w:val="both"/>
        <w:rPr>
          <w:rFonts w:asciiTheme="majorHAnsi" w:hAnsiTheme="majorHAnsi" w:cstheme="majorHAnsi"/>
          <w:color w:val="3A9FB5" w:themeColor="background2" w:themeShade="80"/>
          <w:sz w:val="22"/>
          <w:szCs w:val="22"/>
        </w:rPr>
      </w:pPr>
      <w:r>
        <w:rPr>
          <w:rFonts w:asciiTheme="majorHAnsi" w:hAnsiTheme="majorHAnsi" w:cstheme="majorHAnsi"/>
          <w:color w:val="3A9FB5" w:themeColor="background2" w:themeShade="80"/>
          <w:sz w:val="22"/>
          <w:szCs w:val="22"/>
        </w:rPr>
        <w:t xml:space="preserve">nemen </w:t>
      </w:r>
      <w:r w:rsidR="008B47ED" w:rsidRPr="00D25BC0">
        <w:rPr>
          <w:rFonts w:asciiTheme="majorHAnsi" w:hAnsiTheme="majorHAnsi" w:cstheme="majorHAnsi"/>
          <w:color w:val="3A9FB5" w:themeColor="background2" w:themeShade="80"/>
          <w:sz w:val="22"/>
          <w:szCs w:val="22"/>
        </w:rPr>
        <w:t>In aanmerking dat:</w:t>
      </w:r>
    </w:p>
    <w:p w:rsidR="00231726" w:rsidRPr="00C2088A" w:rsidRDefault="00231726" w:rsidP="005E2634">
      <w:pPr>
        <w:pStyle w:val="Default"/>
        <w:numPr>
          <w:ilvl w:val="0"/>
          <w:numId w:val="15"/>
        </w:numPr>
        <w:jc w:val="both"/>
        <w:rPr>
          <w:rFonts w:asciiTheme="majorHAnsi" w:hAnsiTheme="majorHAnsi" w:cstheme="majorHAnsi"/>
          <w:sz w:val="18"/>
          <w:szCs w:val="18"/>
        </w:rPr>
      </w:pPr>
      <w:r w:rsidRPr="00C2088A">
        <w:rPr>
          <w:rFonts w:asciiTheme="majorHAnsi" w:hAnsiTheme="majorHAnsi" w:cstheme="majorHAnsi"/>
          <w:sz w:val="18"/>
          <w:szCs w:val="18"/>
        </w:rPr>
        <w:t xml:space="preserve">opdrachtgever in het kader van haar bedrijfsvoering behoefte heeft aan </w:t>
      </w:r>
      <w:r w:rsidR="005E2634">
        <w:rPr>
          <w:rFonts w:asciiTheme="majorHAnsi" w:hAnsiTheme="majorHAnsi" w:cstheme="majorHAnsi"/>
          <w:color w:val="auto"/>
          <w:sz w:val="18"/>
          <w:szCs w:val="18"/>
        </w:rPr>
        <w:t>inkoopadviesdiensten</w:t>
      </w:r>
      <w:r w:rsidRPr="00C2088A">
        <w:rPr>
          <w:rFonts w:asciiTheme="majorHAnsi" w:hAnsiTheme="majorHAnsi" w:cstheme="majorHAnsi"/>
          <w:sz w:val="18"/>
          <w:szCs w:val="18"/>
        </w:rPr>
        <w:t>;</w:t>
      </w:r>
    </w:p>
    <w:p w:rsidR="00F33816" w:rsidRPr="00C2088A" w:rsidRDefault="00F33816" w:rsidP="002022EE">
      <w:pPr>
        <w:numPr>
          <w:ilvl w:val="0"/>
          <w:numId w:val="15"/>
        </w:numPr>
        <w:spacing w:line="240" w:lineRule="auto"/>
        <w:jc w:val="both"/>
      </w:pPr>
      <w:r w:rsidRPr="00C2088A">
        <w:t>opdrachtgever hiertoe een openbare Europese aanbesteding voor de opdr</w:t>
      </w:r>
      <w:r w:rsidR="00C2088A" w:rsidRPr="00C2088A">
        <w:t>acht “</w:t>
      </w:r>
      <w:r w:rsidR="005E2634">
        <w:t>EA 202</w:t>
      </w:r>
      <w:r w:rsidR="00222B1B">
        <w:t>1</w:t>
      </w:r>
      <w:r w:rsidR="005E2634">
        <w:t xml:space="preserve"> </w:t>
      </w:r>
      <w:r w:rsidR="002022EE">
        <w:t xml:space="preserve">(2) </w:t>
      </w:r>
      <w:r w:rsidR="005E2634">
        <w:t>Inkoopadviesdiensten</w:t>
      </w:r>
      <w:r w:rsidRPr="00C2088A">
        <w:t>” heeft aangekondigd middel</w:t>
      </w:r>
      <w:r w:rsidR="00BB22F8">
        <w:t>s publicatie op TenderNed d.d. 16 oktober 2020</w:t>
      </w:r>
      <w:r w:rsidRPr="00C2088A">
        <w:t xml:space="preserve"> met kenmerk </w:t>
      </w:r>
      <w:r w:rsidR="002022EE" w:rsidRPr="002022EE">
        <w:t>284760</w:t>
      </w:r>
      <w:r w:rsidR="00BB22F8">
        <w:t>;</w:t>
      </w:r>
    </w:p>
    <w:p w:rsidR="00231726" w:rsidRPr="00C2088A" w:rsidRDefault="00231726" w:rsidP="00C2088A">
      <w:pPr>
        <w:numPr>
          <w:ilvl w:val="0"/>
          <w:numId w:val="15"/>
        </w:numPr>
        <w:spacing w:line="240" w:lineRule="auto"/>
        <w:jc w:val="both"/>
      </w:pPr>
      <w:r w:rsidRPr="00C2088A">
        <w:t>opdrachtnemer in dat kader op [</w:t>
      </w:r>
      <w:r w:rsidR="00F33816" w:rsidRPr="00C2088A">
        <w:rPr>
          <w:color w:val="3A9FB5" w:themeColor="background2" w:themeShade="80"/>
        </w:rPr>
        <w:t>invullen</w:t>
      </w:r>
      <w:r w:rsidRPr="00C2088A">
        <w:t>]</w:t>
      </w:r>
      <w:r w:rsidRPr="00C2088A">
        <w:rPr>
          <w:rFonts w:eastAsiaTheme="majorEastAsia" w:cstheme="majorBidi"/>
        </w:rPr>
        <w:t xml:space="preserve"> </w:t>
      </w:r>
      <w:r w:rsidRPr="00C2088A">
        <w:t>een inschrijving heeft gedaan en met die inschrijving (i) zich in staat en ber</w:t>
      </w:r>
      <w:r w:rsidR="00A966C2">
        <w:t>eid heeft verklaard de opdracht</w:t>
      </w:r>
      <w:r w:rsidR="00BB22F8">
        <w:t xml:space="preserve"> vanaf ingang raamovereenkomst </w:t>
      </w:r>
      <w:r w:rsidRPr="00C2088A">
        <w:t>uit te voeren en (ii) heeft verklaard voldoende op de hoogte te zijn van de werkzaamheden en de doelstelling van de opdracht om deze succesvol te kunnen uitvoeren;</w:t>
      </w:r>
    </w:p>
    <w:p w:rsidR="006F1288" w:rsidRDefault="00FC20BC" w:rsidP="006F1288">
      <w:pPr>
        <w:numPr>
          <w:ilvl w:val="0"/>
          <w:numId w:val="15"/>
        </w:numPr>
        <w:spacing w:line="240" w:lineRule="auto"/>
        <w:jc w:val="both"/>
      </w:pPr>
      <w:r w:rsidRPr="00C2088A">
        <w:t>o</w:t>
      </w:r>
      <w:r w:rsidR="00231726" w:rsidRPr="00C2088A">
        <w:t xml:space="preserve">pdrachtnemer de economisch meest voordelige inschrijving </w:t>
      </w:r>
      <w:r w:rsidR="00F33816" w:rsidRPr="00C2088A">
        <w:rPr>
          <w:rFonts w:eastAsiaTheme="majorEastAsia" w:cstheme="majorBidi"/>
        </w:rPr>
        <w:t xml:space="preserve">met de </w:t>
      </w:r>
      <w:r w:rsidR="00231726" w:rsidRPr="00C2088A">
        <w:rPr>
          <w:rFonts w:eastAsiaTheme="majorEastAsia" w:cstheme="majorBidi"/>
        </w:rPr>
        <w:t>beste prijs-kwaliteit verhouding</w:t>
      </w:r>
      <w:r w:rsidR="00231726" w:rsidRPr="00C2088A">
        <w:t xml:space="preserve"> heeft gedaan en als gevolg daarvan opdrachtgever de opdracht aan opdrachtnemer heeft gegund;</w:t>
      </w:r>
    </w:p>
    <w:p w:rsidR="00231726" w:rsidRPr="006F1288" w:rsidRDefault="006F1288" w:rsidP="006F1288">
      <w:pPr>
        <w:numPr>
          <w:ilvl w:val="0"/>
          <w:numId w:val="15"/>
        </w:numPr>
        <w:spacing w:line="240" w:lineRule="auto"/>
        <w:jc w:val="both"/>
      </w:pPr>
      <w:r w:rsidRPr="006F1288">
        <w:rPr>
          <w:szCs w:val="19"/>
        </w:rPr>
        <w:t xml:space="preserve">op basis van die gunning onder andere de onderhavige </w:t>
      </w:r>
      <w:r w:rsidRPr="006F1288">
        <w:rPr>
          <w:rFonts w:eastAsiaTheme="majorEastAsia" w:cstheme="majorBidi"/>
          <w:szCs w:val="19"/>
        </w:rPr>
        <w:t>raam</w:t>
      </w:r>
      <w:r w:rsidRPr="006F1288">
        <w:rPr>
          <w:szCs w:val="19"/>
        </w:rPr>
        <w:t xml:space="preserve">overeenkomst </w:t>
      </w:r>
      <w:r w:rsidRPr="006F1288">
        <w:rPr>
          <w:rFonts w:eastAsiaTheme="majorEastAsia" w:cstheme="majorBidi"/>
          <w:szCs w:val="19"/>
        </w:rPr>
        <w:t xml:space="preserve">EA Inkoopadviesdiensten </w:t>
      </w:r>
      <w:r w:rsidR="00BB22F8">
        <w:rPr>
          <w:rFonts w:eastAsiaTheme="majorEastAsia" w:cstheme="majorBidi"/>
          <w:szCs w:val="19"/>
        </w:rPr>
        <w:t xml:space="preserve">(2) </w:t>
      </w:r>
      <w:r w:rsidRPr="006F1288">
        <w:rPr>
          <w:rFonts w:eastAsiaTheme="majorEastAsia" w:cstheme="majorBidi"/>
          <w:szCs w:val="19"/>
        </w:rPr>
        <w:t>2021</w:t>
      </w:r>
      <w:r w:rsidRPr="006F1288">
        <w:rPr>
          <w:szCs w:val="19"/>
        </w:rPr>
        <w:t xml:space="preserve"> (de ‘</w:t>
      </w:r>
      <w:r w:rsidRPr="006F1288">
        <w:rPr>
          <w:rFonts w:eastAsiaTheme="majorEastAsia" w:cstheme="majorBidi"/>
          <w:b/>
          <w:szCs w:val="19"/>
        </w:rPr>
        <w:t>raam</w:t>
      </w:r>
      <w:r w:rsidRPr="006F1288">
        <w:rPr>
          <w:b/>
          <w:szCs w:val="19"/>
        </w:rPr>
        <w:t>overeenkomst</w:t>
      </w:r>
      <w:r w:rsidRPr="006F1288">
        <w:rPr>
          <w:szCs w:val="19"/>
        </w:rPr>
        <w:t xml:space="preserve">’) tussen partijen tot stand is gekomen, waarin de voorwaarden zijn vastgelegd die van toepassing zijn op alle opdrachten tot het verrichten van de prestatie die opdrachtnemer gedurende de looptijd van de </w:t>
      </w:r>
      <w:r w:rsidRPr="006F1288">
        <w:rPr>
          <w:rFonts w:eastAsiaTheme="majorEastAsia" w:cstheme="majorBidi"/>
          <w:szCs w:val="19"/>
        </w:rPr>
        <w:t>raam</w:t>
      </w:r>
      <w:r w:rsidRPr="006F1288">
        <w:rPr>
          <w:szCs w:val="19"/>
        </w:rPr>
        <w:t xml:space="preserve">overeenkomst gegund krijgt </w:t>
      </w:r>
      <w:r w:rsidRPr="006F1288">
        <w:rPr>
          <w:rFonts w:eastAsiaTheme="majorEastAsia" w:cstheme="majorBidi"/>
          <w:szCs w:val="19"/>
        </w:rPr>
        <w:t>naar aanleiding van een nadere offerteaanvraag.</w:t>
      </w:r>
      <w:r w:rsidR="00231726" w:rsidRPr="006F1288">
        <w:rPr>
          <w:rFonts w:asciiTheme="majorHAnsi" w:hAnsiTheme="majorHAnsi" w:cstheme="majorHAnsi"/>
          <w:color w:val="3A9FB5" w:themeColor="background2" w:themeShade="80"/>
          <w:u w:val="single"/>
        </w:rPr>
        <w:br w:type="page"/>
      </w:r>
    </w:p>
    <w:p w:rsidR="005126E1" w:rsidRPr="00D25BC0" w:rsidRDefault="005126E1" w:rsidP="00D25BC0">
      <w:pPr>
        <w:jc w:val="both"/>
        <w:rPr>
          <w:rFonts w:asciiTheme="majorHAnsi" w:hAnsiTheme="majorHAnsi" w:cstheme="majorHAnsi"/>
          <w:color w:val="3A9FB5" w:themeColor="background2" w:themeShade="80"/>
          <w:sz w:val="22"/>
          <w:szCs w:val="22"/>
        </w:rPr>
      </w:pPr>
      <w:r w:rsidRPr="00D25BC0">
        <w:rPr>
          <w:rFonts w:asciiTheme="majorHAnsi" w:hAnsiTheme="majorHAnsi" w:cstheme="majorHAnsi"/>
          <w:color w:val="3A9FB5" w:themeColor="background2" w:themeShade="80"/>
          <w:sz w:val="22"/>
          <w:szCs w:val="22"/>
          <w:u w:val="single"/>
        </w:rPr>
        <w:lastRenderedPageBreak/>
        <w:t>Verklaren te zijn overeengekomen als volgt:</w:t>
      </w:r>
    </w:p>
    <w:p w:rsidR="005126E1" w:rsidRPr="00D25BC0" w:rsidRDefault="005126E1" w:rsidP="00D25BC0">
      <w:pPr>
        <w:jc w:val="both"/>
        <w:rPr>
          <w:rFonts w:asciiTheme="majorHAnsi" w:hAnsiTheme="majorHAnsi" w:cstheme="majorHAnsi"/>
        </w:rPr>
      </w:pPr>
    </w:p>
    <w:p w:rsidR="005126E1" w:rsidRPr="004A14B1" w:rsidRDefault="005126E1" w:rsidP="00272782">
      <w:pPr>
        <w:pStyle w:val="Stijl2"/>
      </w:pPr>
      <w:r w:rsidRPr="004A14B1">
        <w:t>Definities</w:t>
      </w:r>
    </w:p>
    <w:p w:rsidR="00FC20BC" w:rsidRPr="00FC20BC" w:rsidRDefault="00FC20BC" w:rsidP="002249C6">
      <w:pPr>
        <w:pStyle w:val="Lijstalinea"/>
        <w:numPr>
          <w:ilvl w:val="0"/>
          <w:numId w:val="12"/>
        </w:numPr>
        <w:spacing w:line="240" w:lineRule="auto"/>
        <w:ind w:left="426" w:hanging="426"/>
        <w:jc w:val="both"/>
        <w:rPr>
          <w:rFonts w:asciiTheme="majorHAnsi" w:hAnsiTheme="majorHAnsi" w:cstheme="majorHAnsi"/>
          <w:sz w:val="18"/>
          <w:szCs w:val="18"/>
        </w:rPr>
      </w:pPr>
      <w:r w:rsidRPr="00FC20BC">
        <w:rPr>
          <w:rFonts w:asciiTheme="majorHAnsi" w:hAnsiTheme="majorHAnsi" w:cstheme="majorHAnsi"/>
          <w:sz w:val="18"/>
          <w:szCs w:val="18"/>
        </w:rPr>
        <w:t>De definities zoals beschreven in de aanbestedingsstukken en inkoopvoorw</w:t>
      </w:r>
      <w:r w:rsidR="00F33816">
        <w:rPr>
          <w:rFonts w:asciiTheme="majorHAnsi" w:hAnsiTheme="majorHAnsi" w:cstheme="majorHAnsi"/>
          <w:sz w:val="18"/>
          <w:szCs w:val="18"/>
        </w:rPr>
        <w:t xml:space="preserve">aarden gelden ook voor deze </w:t>
      </w:r>
      <w:r w:rsidR="005E2634">
        <w:rPr>
          <w:rFonts w:asciiTheme="majorHAnsi" w:hAnsiTheme="majorHAnsi" w:cstheme="majorHAnsi"/>
          <w:sz w:val="18"/>
          <w:szCs w:val="18"/>
        </w:rPr>
        <w:t>raamovereenkomst</w:t>
      </w:r>
      <w:r w:rsidRPr="00FC20BC">
        <w:rPr>
          <w:rFonts w:asciiTheme="majorHAnsi" w:hAnsiTheme="majorHAnsi" w:cstheme="majorHAnsi"/>
          <w:sz w:val="18"/>
          <w:szCs w:val="18"/>
        </w:rPr>
        <w:t>.</w:t>
      </w:r>
    </w:p>
    <w:p w:rsidR="005126E1" w:rsidRPr="00FC20BC" w:rsidRDefault="005126E1" w:rsidP="00C2088A">
      <w:pPr>
        <w:spacing w:line="240" w:lineRule="auto"/>
        <w:ind w:left="426" w:hanging="426"/>
        <w:jc w:val="both"/>
        <w:rPr>
          <w:rFonts w:asciiTheme="majorHAnsi" w:hAnsiTheme="majorHAnsi" w:cstheme="majorHAnsi"/>
        </w:rPr>
      </w:pPr>
    </w:p>
    <w:p w:rsidR="005126E1" w:rsidRPr="004A14B1" w:rsidRDefault="00FC20BC" w:rsidP="00272782">
      <w:pPr>
        <w:pStyle w:val="Stijl2"/>
      </w:pPr>
      <w:r w:rsidRPr="004A14B1">
        <w:t xml:space="preserve">Voorwerp van de </w:t>
      </w:r>
      <w:r w:rsidR="005E2634">
        <w:t>raamovereenkomst</w:t>
      </w:r>
    </w:p>
    <w:p w:rsidR="00B17E6F" w:rsidRPr="00B17E6F" w:rsidRDefault="00B17E6F" w:rsidP="00B17E6F">
      <w:pPr>
        <w:pStyle w:val="Lijstalinea"/>
        <w:numPr>
          <w:ilvl w:val="0"/>
          <w:numId w:val="13"/>
        </w:numPr>
        <w:spacing w:line="240" w:lineRule="auto"/>
        <w:jc w:val="both"/>
        <w:rPr>
          <w:rFonts w:asciiTheme="majorHAnsi" w:hAnsiTheme="majorHAnsi" w:cstheme="majorHAnsi"/>
          <w:sz w:val="18"/>
          <w:szCs w:val="18"/>
        </w:rPr>
      </w:pPr>
      <w:r w:rsidRPr="00B17E6F">
        <w:rPr>
          <w:rFonts w:asciiTheme="majorHAnsi" w:hAnsiTheme="majorHAnsi" w:cstheme="majorHAnsi"/>
          <w:sz w:val="18"/>
          <w:szCs w:val="18"/>
        </w:rPr>
        <w:t xml:space="preserve">Opdrachtnemer zal de opdracht verrichten zoals omschreven in de aanbestedingsstukken. Voor de volledigheid zijn de aanbestedingsstukken als </w:t>
      </w:r>
      <w:r w:rsidR="00E505F7">
        <w:rPr>
          <w:rFonts w:asciiTheme="majorHAnsi" w:hAnsiTheme="majorHAnsi" w:cstheme="majorHAnsi"/>
          <w:b/>
          <w:sz w:val="18"/>
          <w:szCs w:val="18"/>
        </w:rPr>
        <w:t>Bijlage 1</w:t>
      </w:r>
      <w:r w:rsidRPr="00B17E6F">
        <w:rPr>
          <w:rFonts w:asciiTheme="majorHAnsi" w:hAnsiTheme="majorHAnsi" w:cstheme="majorHAnsi"/>
          <w:sz w:val="18"/>
          <w:szCs w:val="18"/>
        </w:rPr>
        <w:t xml:space="preserve"> aan deze raamovereenkomst gehecht. </w:t>
      </w:r>
    </w:p>
    <w:p w:rsidR="00B17E6F" w:rsidRPr="00B17E6F" w:rsidRDefault="00B17E6F" w:rsidP="00B17E6F">
      <w:pPr>
        <w:pStyle w:val="Lijstalinea"/>
        <w:numPr>
          <w:ilvl w:val="0"/>
          <w:numId w:val="13"/>
        </w:numPr>
        <w:spacing w:line="240" w:lineRule="auto"/>
        <w:jc w:val="both"/>
        <w:rPr>
          <w:rFonts w:asciiTheme="majorHAnsi" w:hAnsiTheme="majorHAnsi" w:cstheme="majorHAnsi"/>
          <w:sz w:val="18"/>
          <w:szCs w:val="18"/>
        </w:rPr>
      </w:pPr>
      <w:r w:rsidRPr="00B17E6F">
        <w:rPr>
          <w:rFonts w:asciiTheme="majorHAnsi" w:hAnsiTheme="majorHAnsi" w:cstheme="majorHAnsi"/>
          <w:sz w:val="18"/>
          <w:szCs w:val="18"/>
        </w:rPr>
        <w:t xml:space="preserve">Opdrachtgever zal gedurende de looptijd van de raamovereenkomst prestaties via een aanvraag tot inhuur uitvragen. </w:t>
      </w:r>
    </w:p>
    <w:p w:rsidR="00B17E6F" w:rsidRPr="00B17E6F" w:rsidRDefault="00B17E6F" w:rsidP="00B17E6F">
      <w:pPr>
        <w:pStyle w:val="Lijstalinea"/>
        <w:numPr>
          <w:ilvl w:val="0"/>
          <w:numId w:val="13"/>
        </w:numPr>
        <w:spacing w:line="240" w:lineRule="auto"/>
        <w:jc w:val="both"/>
        <w:rPr>
          <w:rFonts w:asciiTheme="majorHAnsi" w:hAnsiTheme="majorHAnsi" w:cstheme="majorHAnsi"/>
          <w:sz w:val="18"/>
          <w:szCs w:val="18"/>
        </w:rPr>
      </w:pPr>
      <w:r w:rsidRPr="00B17E6F">
        <w:rPr>
          <w:rFonts w:asciiTheme="majorHAnsi" w:hAnsiTheme="majorHAnsi" w:cstheme="majorHAnsi"/>
          <w:sz w:val="18"/>
          <w:szCs w:val="18"/>
        </w:rPr>
        <w:t xml:space="preserve">Opdrachtnemer dient naar aanleiding van een aanvraag een of meerdere geschikte kandida(a)t(en) aan te bieden met inachtneming van het bepaalde in artikel 4 van deze raamovereenkomst. </w:t>
      </w:r>
    </w:p>
    <w:p w:rsidR="00FC20BC" w:rsidRPr="00FC20BC" w:rsidRDefault="00FC20BC" w:rsidP="00C2088A">
      <w:pPr>
        <w:pStyle w:val="Lijstalinea"/>
        <w:numPr>
          <w:ilvl w:val="0"/>
          <w:numId w:val="13"/>
        </w:numPr>
        <w:spacing w:line="240" w:lineRule="auto"/>
        <w:ind w:left="426" w:hanging="426"/>
        <w:jc w:val="both"/>
        <w:rPr>
          <w:rFonts w:asciiTheme="majorHAnsi" w:hAnsiTheme="majorHAnsi" w:cstheme="majorHAnsi"/>
          <w:sz w:val="18"/>
          <w:szCs w:val="18"/>
        </w:rPr>
      </w:pPr>
      <w:r w:rsidRPr="00FC20BC">
        <w:rPr>
          <w:rFonts w:asciiTheme="majorHAnsi" w:hAnsiTheme="majorHAnsi" w:cstheme="majorHAnsi"/>
          <w:sz w:val="18"/>
          <w:szCs w:val="18"/>
        </w:rPr>
        <w:t xml:space="preserve">De stukken die in de aanbestedingsprocedure zijn gedeeld, vormen onlosmakelijk onderdeel van deze </w:t>
      </w:r>
      <w:r w:rsidR="005E2634">
        <w:rPr>
          <w:rFonts w:asciiTheme="majorHAnsi" w:hAnsiTheme="majorHAnsi" w:cstheme="majorHAnsi"/>
          <w:sz w:val="18"/>
          <w:szCs w:val="18"/>
        </w:rPr>
        <w:t>raamovereenkomst</w:t>
      </w:r>
      <w:r w:rsidRPr="00FC20BC">
        <w:rPr>
          <w:rFonts w:asciiTheme="majorHAnsi" w:hAnsiTheme="majorHAnsi" w:cstheme="majorHAnsi"/>
          <w:sz w:val="18"/>
          <w:szCs w:val="18"/>
        </w:rPr>
        <w:t>. In geval van tegenstrijdigheden, geldt de volgende rangorde van documenten (waarbij het eerder genoemde document prevaleert boven het later genoemde):</w:t>
      </w:r>
    </w:p>
    <w:p w:rsidR="006F1288" w:rsidRDefault="002249C6" w:rsidP="006F1288">
      <w:pPr>
        <w:pStyle w:val="Lijstalinea"/>
        <w:numPr>
          <w:ilvl w:val="0"/>
          <w:numId w:val="26"/>
        </w:numPr>
        <w:spacing w:line="240" w:lineRule="auto"/>
        <w:ind w:left="851" w:hanging="437"/>
        <w:jc w:val="both"/>
        <w:rPr>
          <w:rFonts w:asciiTheme="majorHAnsi" w:hAnsiTheme="majorHAnsi" w:cstheme="majorHAnsi"/>
          <w:sz w:val="18"/>
          <w:szCs w:val="18"/>
        </w:rPr>
      </w:pPr>
      <w:r>
        <w:rPr>
          <w:rFonts w:asciiTheme="majorHAnsi" w:hAnsiTheme="majorHAnsi" w:cstheme="majorHAnsi"/>
          <w:sz w:val="18"/>
          <w:szCs w:val="18"/>
        </w:rPr>
        <w:t xml:space="preserve">de onderhavige </w:t>
      </w:r>
      <w:r w:rsidR="005E2634">
        <w:rPr>
          <w:rFonts w:asciiTheme="majorHAnsi" w:hAnsiTheme="majorHAnsi" w:cstheme="majorHAnsi"/>
          <w:sz w:val="18"/>
          <w:szCs w:val="18"/>
        </w:rPr>
        <w:t>raamovereenkomst</w:t>
      </w:r>
      <w:r w:rsidR="005126E1" w:rsidRPr="00FC20BC">
        <w:rPr>
          <w:rFonts w:asciiTheme="majorHAnsi" w:hAnsiTheme="majorHAnsi" w:cstheme="majorHAnsi"/>
          <w:sz w:val="18"/>
          <w:szCs w:val="18"/>
        </w:rPr>
        <w:t xml:space="preserve"> inclusief </w:t>
      </w:r>
      <w:r w:rsidR="000B25C2" w:rsidRPr="00FC20BC">
        <w:rPr>
          <w:rFonts w:asciiTheme="majorHAnsi" w:hAnsiTheme="majorHAnsi" w:cstheme="majorHAnsi"/>
          <w:sz w:val="18"/>
          <w:szCs w:val="18"/>
        </w:rPr>
        <w:t>b</w:t>
      </w:r>
      <w:r w:rsidR="005126E1" w:rsidRPr="00FC20BC">
        <w:rPr>
          <w:rFonts w:asciiTheme="majorHAnsi" w:hAnsiTheme="majorHAnsi" w:cstheme="majorHAnsi"/>
          <w:sz w:val="18"/>
          <w:szCs w:val="18"/>
        </w:rPr>
        <w:t>ijlagen;</w:t>
      </w:r>
    </w:p>
    <w:p w:rsidR="000E332E" w:rsidRDefault="002249C6" w:rsidP="00BB22F8">
      <w:pPr>
        <w:pStyle w:val="Lijstalinea"/>
        <w:numPr>
          <w:ilvl w:val="0"/>
          <w:numId w:val="26"/>
        </w:numPr>
        <w:spacing w:line="240" w:lineRule="auto"/>
        <w:ind w:left="851" w:hanging="425"/>
        <w:jc w:val="both"/>
        <w:rPr>
          <w:rFonts w:asciiTheme="majorHAnsi" w:hAnsiTheme="majorHAnsi" w:cstheme="majorHAnsi"/>
          <w:sz w:val="18"/>
          <w:szCs w:val="18"/>
        </w:rPr>
      </w:pPr>
      <w:r>
        <w:rPr>
          <w:rFonts w:asciiTheme="majorHAnsi" w:hAnsiTheme="majorHAnsi" w:cstheme="majorHAnsi"/>
          <w:sz w:val="18"/>
          <w:szCs w:val="18"/>
        </w:rPr>
        <w:t xml:space="preserve">de </w:t>
      </w:r>
      <w:r w:rsidR="00FC20BC">
        <w:rPr>
          <w:rFonts w:asciiTheme="majorHAnsi" w:hAnsiTheme="majorHAnsi" w:cstheme="majorHAnsi"/>
          <w:sz w:val="18"/>
          <w:szCs w:val="18"/>
        </w:rPr>
        <w:t>a</w:t>
      </w:r>
      <w:r>
        <w:rPr>
          <w:rFonts w:asciiTheme="majorHAnsi" w:hAnsiTheme="majorHAnsi" w:cstheme="majorHAnsi"/>
          <w:sz w:val="18"/>
          <w:szCs w:val="18"/>
        </w:rPr>
        <w:t>anbestedingsstukken</w:t>
      </w:r>
      <w:r w:rsidR="005126E1" w:rsidRPr="00FC20BC">
        <w:rPr>
          <w:rFonts w:asciiTheme="majorHAnsi" w:hAnsiTheme="majorHAnsi" w:cstheme="majorHAnsi"/>
          <w:sz w:val="18"/>
          <w:szCs w:val="18"/>
        </w:rPr>
        <w:t xml:space="preserve"> inclusief </w:t>
      </w:r>
      <w:r w:rsidR="000B25C2" w:rsidRPr="00FC20BC">
        <w:rPr>
          <w:rFonts w:asciiTheme="majorHAnsi" w:hAnsiTheme="majorHAnsi" w:cstheme="majorHAnsi"/>
          <w:sz w:val="18"/>
          <w:szCs w:val="18"/>
        </w:rPr>
        <w:t>b</w:t>
      </w:r>
      <w:r w:rsidR="005126E1" w:rsidRPr="00FC20BC">
        <w:rPr>
          <w:rFonts w:asciiTheme="majorHAnsi" w:hAnsiTheme="majorHAnsi" w:cstheme="majorHAnsi"/>
          <w:sz w:val="18"/>
          <w:szCs w:val="18"/>
        </w:rPr>
        <w:t>ijlagen</w:t>
      </w:r>
      <w:r w:rsidR="00E505F7">
        <w:rPr>
          <w:rFonts w:asciiTheme="majorHAnsi" w:hAnsiTheme="majorHAnsi" w:cstheme="majorHAnsi"/>
          <w:sz w:val="18"/>
          <w:szCs w:val="18"/>
        </w:rPr>
        <w:t xml:space="preserve"> en nota van inlichtingen</w:t>
      </w:r>
      <w:r w:rsidR="00BB22F8">
        <w:rPr>
          <w:rFonts w:asciiTheme="majorHAnsi" w:hAnsiTheme="majorHAnsi" w:cstheme="majorHAnsi"/>
          <w:sz w:val="18"/>
          <w:szCs w:val="18"/>
        </w:rPr>
        <w:t xml:space="preserve">, zoals gepubliceerd op 16 oktober 2020 </w:t>
      </w:r>
      <w:r w:rsidR="005126E1" w:rsidRPr="00FC20BC">
        <w:rPr>
          <w:rFonts w:asciiTheme="majorHAnsi" w:hAnsiTheme="majorHAnsi" w:cstheme="majorHAnsi"/>
          <w:sz w:val="18"/>
          <w:szCs w:val="18"/>
        </w:rPr>
        <w:t xml:space="preserve">met tendernummer </w:t>
      </w:r>
      <w:r w:rsidR="002022EE" w:rsidRPr="00BB22F8">
        <w:rPr>
          <w:sz w:val="18"/>
          <w:szCs w:val="18"/>
        </w:rPr>
        <w:t xml:space="preserve">284760 </w:t>
      </w:r>
      <w:r>
        <w:rPr>
          <w:sz w:val="18"/>
          <w:szCs w:val="18"/>
        </w:rPr>
        <w:t>(</w:t>
      </w:r>
      <w:r w:rsidR="00E505F7">
        <w:rPr>
          <w:b/>
          <w:sz w:val="18"/>
          <w:szCs w:val="18"/>
        </w:rPr>
        <w:t>Bijlage 1</w:t>
      </w:r>
      <w:r>
        <w:rPr>
          <w:sz w:val="18"/>
          <w:szCs w:val="18"/>
        </w:rPr>
        <w:t>)</w:t>
      </w:r>
      <w:r w:rsidR="005126E1" w:rsidRPr="00FC20BC">
        <w:rPr>
          <w:rFonts w:asciiTheme="majorHAnsi" w:hAnsiTheme="majorHAnsi" w:cstheme="majorHAnsi"/>
          <w:sz w:val="18"/>
          <w:szCs w:val="18"/>
        </w:rPr>
        <w:t>;</w:t>
      </w:r>
    </w:p>
    <w:p w:rsidR="003D785F" w:rsidRPr="003D785F" w:rsidRDefault="000E332E" w:rsidP="003D785F">
      <w:pPr>
        <w:pStyle w:val="Lijstalinea"/>
        <w:numPr>
          <w:ilvl w:val="0"/>
          <w:numId w:val="26"/>
        </w:numPr>
        <w:ind w:left="851" w:hanging="437"/>
        <w:rPr>
          <w:rFonts w:asciiTheme="majorHAnsi" w:hAnsiTheme="majorHAnsi" w:cstheme="majorHAnsi"/>
          <w:sz w:val="18"/>
          <w:szCs w:val="18"/>
        </w:rPr>
      </w:pPr>
      <w:r w:rsidRPr="003D785F">
        <w:rPr>
          <w:rFonts w:asciiTheme="majorHAnsi" w:hAnsiTheme="majorHAnsi" w:cstheme="majorHAnsi"/>
          <w:sz w:val="18"/>
          <w:szCs w:val="18"/>
        </w:rPr>
        <w:t>algemene Waterschapsinkoopvoorwaarden voor het verstrekken van opdrachten tot het verrichten</w:t>
      </w:r>
      <w:r w:rsidR="00BB22F8">
        <w:rPr>
          <w:rFonts w:asciiTheme="majorHAnsi" w:hAnsiTheme="majorHAnsi" w:cstheme="majorHAnsi"/>
          <w:sz w:val="18"/>
          <w:szCs w:val="18"/>
        </w:rPr>
        <w:t xml:space="preserve"> van diensten 2018, hierna inkoopvoorwaarden te noemen</w:t>
      </w:r>
      <w:r w:rsidR="003D785F" w:rsidRPr="003D785F">
        <w:rPr>
          <w:rFonts w:asciiTheme="majorHAnsi" w:hAnsiTheme="majorHAnsi" w:cstheme="majorHAnsi"/>
          <w:sz w:val="18"/>
          <w:szCs w:val="18"/>
        </w:rPr>
        <w:t>, waarbij de volgende uitzonderingen gelden:</w:t>
      </w:r>
    </w:p>
    <w:p w:rsidR="003E1FA8" w:rsidRDefault="003E1FA8" w:rsidP="003E1FA8">
      <w:pPr>
        <w:pStyle w:val="Lijstalinea"/>
        <w:numPr>
          <w:ilvl w:val="1"/>
          <w:numId w:val="26"/>
        </w:numPr>
        <w:spacing w:line="240" w:lineRule="auto"/>
        <w:ind w:left="1276"/>
        <w:jc w:val="both"/>
        <w:rPr>
          <w:rFonts w:asciiTheme="majorHAnsi" w:hAnsiTheme="majorHAnsi" w:cstheme="majorHAnsi"/>
          <w:sz w:val="18"/>
          <w:szCs w:val="18"/>
        </w:rPr>
      </w:pPr>
      <w:r>
        <w:rPr>
          <w:rFonts w:asciiTheme="majorHAnsi" w:hAnsiTheme="majorHAnsi" w:cstheme="majorHAnsi"/>
          <w:sz w:val="18"/>
          <w:szCs w:val="18"/>
        </w:rPr>
        <w:t>Artikel 12</w:t>
      </w:r>
      <w:r w:rsidRPr="003E1FA8">
        <w:rPr>
          <w:rFonts w:asciiTheme="majorHAnsi" w:hAnsiTheme="majorHAnsi" w:cstheme="majorHAnsi"/>
          <w:sz w:val="18"/>
          <w:szCs w:val="18"/>
        </w:rPr>
        <w:t xml:space="preserve"> Verwerking van persoonsgegevens</w:t>
      </w:r>
      <w:r>
        <w:rPr>
          <w:rFonts w:asciiTheme="majorHAnsi" w:hAnsiTheme="majorHAnsi" w:cstheme="majorHAnsi"/>
          <w:sz w:val="18"/>
          <w:szCs w:val="18"/>
        </w:rPr>
        <w:t xml:space="preserve"> is niet van toepassing.</w:t>
      </w:r>
    </w:p>
    <w:p w:rsidR="003E1FA8" w:rsidRDefault="003E1FA8" w:rsidP="003E1FA8">
      <w:pPr>
        <w:pStyle w:val="Lijstalinea"/>
        <w:numPr>
          <w:ilvl w:val="1"/>
          <w:numId w:val="26"/>
        </w:numPr>
        <w:spacing w:line="240" w:lineRule="auto"/>
        <w:ind w:left="1276"/>
        <w:jc w:val="both"/>
        <w:rPr>
          <w:rFonts w:asciiTheme="majorHAnsi" w:hAnsiTheme="majorHAnsi" w:cstheme="majorHAnsi"/>
          <w:sz w:val="18"/>
          <w:szCs w:val="18"/>
        </w:rPr>
      </w:pPr>
      <w:r>
        <w:rPr>
          <w:rFonts w:asciiTheme="majorHAnsi" w:hAnsiTheme="majorHAnsi" w:cstheme="majorHAnsi"/>
          <w:sz w:val="18"/>
          <w:szCs w:val="18"/>
        </w:rPr>
        <w:t xml:space="preserve">Artikel 17 </w:t>
      </w:r>
      <w:r w:rsidRPr="003E1FA8">
        <w:rPr>
          <w:rFonts w:asciiTheme="majorHAnsi" w:hAnsiTheme="majorHAnsi" w:cstheme="majorHAnsi"/>
          <w:sz w:val="18"/>
          <w:szCs w:val="18"/>
        </w:rPr>
        <w:t>Arbeidsvoorwaarden</w:t>
      </w:r>
      <w:r>
        <w:rPr>
          <w:rFonts w:asciiTheme="majorHAnsi" w:hAnsiTheme="majorHAnsi" w:cstheme="majorHAnsi"/>
          <w:sz w:val="18"/>
          <w:szCs w:val="18"/>
        </w:rPr>
        <w:t>, lid 7 is niet van toepassing.</w:t>
      </w:r>
    </w:p>
    <w:p w:rsidR="003D785F" w:rsidRPr="003D785F" w:rsidRDefault="003D785F" w:rsidP="003D785F">
      <w:pPr>
        <w:pStyle w:val="Lijstalinea"/>
        <w:numPr>
          <w:ilvl w:val="1"/>
          <w:numId w:val="26"/>
        </w:numPr>
        <w:spacing w:line="240" w:lineRule="auto"/>
        <w:ind w:left="1276"/>
        <w:jc w:val="both"/>
        <w:rPr>
          <w:rFonts w:asciiTheme="majorHAnsi" w:hAnsiTheme="majorHAnsi" w:cstheme="majorHAnsi"/>
          <w:sz w:val="18"/>
          <w:szCs w:val="18"/>
        </w:rPr>
      </w:pPr>
      <w:r w:rsidRPr="003D785F">
        <w:rPr>
          <w:rFonts w:asciiTheme="majorHAnsi" w:hAnsiTheme="majorHAnsi" w:cstheme="majorHAnsi"/>
          <w:sz w:val="18"/>
          <w:szCs w:val="18"/>
        </w:rPr>
        <w:t>Artikel 19</w:t>
      </w:r>
      <w:r>
        <w:rPr>
          <w:rFonts w:asciiTheme="majorHAnsi" w:hAnsiTheme="majorHAnsi" w:cstheme="majorHAnsi"/>
          <w:sz w:val="18"/>
          <w:szCs w:val="18"/>
        </w:rPr>
        <w:t xml:space="preserve"> </w:t>
      </w:r>
      <w:r w:rsidRPr="003D785F">
        <w:rPr>
          <w:rFonts w:asciiTheme="majorHAnsi" w:hAnsiTheme="majorHAnsi" w:cstheme="majorHAnsi"/>
          <w:sz w:val="18"/>
          <w:szCs w:val="18"/>
        </w:rPr>
        <w:t>Aansprakelijkheid</w:t>
      </w:r>
      <w:r w:rsidR="003E1FA8">
        <w:rPr>
          <w:rFonts w:asciiTheme="majorHAnsi" w:hAnsiTheme="majorHAnsi" w:cstheme="majorHAnsi"/>
          <w:sz w:val="18"/>
          <w:szCs w:val="18"/>
        </w:rPr>
        <w:t>,</w:t>
      </w:r>
      <w:r>
        <w:rPr>
          <w:rFonts w:asciiTheme="majorHAnsi" w:hAnsiTheme="majorHAnsi" w:cstheme="majorHAnsi"/>
          <w:sz w:val="18"/>
          <w:szCs w:val="18"/>
        </w:rPr>
        <w:t xml:space="preserve"> lid </w:t>
      </w:r>
      <w:r w:rsidRPr="003D785F">
        <w:rPr>
          <w:rFonts w:asciiTheme="majorHAnsi" w:hAnsiTheme="majorHAnsi" w:cstheme="majorHAnsi"/>
          <w:sz w:val="18"/>
          <w:szCs w:val="18"/>
        </w:rPr>
        <w:t xml:space="preserve">3 wordt </w:t>
      </w:r>
      <w:r>
        <w:rPr>
          <w:rFonts w:asciiTheme="majorHAnsi" w:hAnsiTheme="majorHAnsi" w:cstheme="majorHAnsi"/>
          <w:sz w:val="18"/>
          <w:szCs w:val="18"/>
        </w:rPr>
        <w:t>vervangen door</w:t>
      </w:r>
      <w:r w:rsidRPr="003D785F">
        <w:rPr>
          <w:rFonts w:asciiTheme="majorHAnsi" w:hAnsiTheme="majorHAnsi" w:cstheme="majorHAnsi"/>
          <w:sz w:val="18"/>
          <w:szCs w:val="18"/>
        </w:rPr>
        <w:t>: De Partij die toerekenbaar tekortschiet in de nakoming van haar verplichtingen, is tegenover de andere Partij aansprakelijk voor de door de andere Partij geleden dan wel te lijden schade, met dien verstande dat de aansprakelijkheid, per gebeurtenis, beperkt is tot een bedrag van:</w:t>
      </w:r>
    </w:p>
    <w:p w:rsidR="003D785F" w:rsidRPr="003D785F" w:rsidRDefault="003D785F" w:rsidP="003D785F">
      <w:pPr>
        <w:pStyle w:val="Lijstalinea"/>
        <w:numPr>
          <w:ilvl w:val="2"/>
          <w:numId w:val="41"/>
        </w:numPr>
        <w:spacing w:line="240" w:lineRule="auto"/>
        <w:ind w:left="1843" w:hanging="463"/>
        <w:jc w:val="both"/>
        <w:rPr>
          <w:rFonts w:asciiTheme="majorHAnsi" w:hAnsiTheme="majorHAnsi" w:cstheme="majorHAnsi"/>
          <w:sz w:val="18"/>
          <w:szCs w:val="18"/>
        </w:rPr>
      </w:pPr>
      <w:r w:rsidRPr="003D785F">
        <w:rPr>
          <w:rFonts w:asciiTheme="majorHAnsi" w:hAnsiTheme="majorHAnsi" w:cstheme="majorHAnsi"/>
          <w:sz w:val="18"/>
          <w:szCs w:val="18"/>
        </w:rPr>
        <w:t>€ 150.000,- voor overeenkomsten waarvan de waarde kleiner is dan of gelijk aan € 50.000,-;</w:t>
      </w:r>
    </w:p>
    <w:p w:rsidR="003D785F" w:rsidRPr="003D785F" w:rsidRDefault="003D785F" w:rsidP="003D785F">
      <w:pPr>
        <w:pStyle w:val="Lijstalinea"/>
        <w:numPr>
          <w:ilvl w:val="2"/>
          <w:numId w:val="41"/>
        </w:numPr>
        <w:spacing w:line="240" w:lineRule="auto"/>
        <w:ind w:left="1843" w:hanging="463"/>
        <w:jc w:val="both"/>
        <w:rPr>
          <w:rFonts w:asciiTheme="majorHAnsi" w:hAnsiTheme="majorHAnsi" w:cstheme="majorHAnsi"/>
          <w:sz w:val="18"/>
          <w:szCs w:val="18"/>
        </w:rPr>
      </w:pPr>
      <w:r w:rsidRPr="003D785F">
        <w:rPr>
          <w:rFonts w:asciiTheme="majorHAnsi" w:hAnsiTheme="majorHAnsi" w:cstheme="majorHAnsi"/>
          <w:sz w:val="18"/>
          <w:szCs w:val="18"/>
        </w:rPr>
        <w:t>driemaal de waarde van de opdracht voor overeenkomsten waarvan de waarde groter is dan € 50.000,- met een maximum van € 1.500.000,-.</w:t>
      </w:r>
    </w:p>
    <w:p w:rsidR="003D785F" w:rsidRPr="003D785F" w:rsidRDefault="003D785F" w:rsidP="003D785F">
      <w:pPr>
        <w:pStyle w:val="Lijstalinea"/>
        <w:spacing w:line="240" w:lineRule="auto"/>
        <w:ind w:left="1276"/>
        <w:jc w:val="both"/>
        <w:rPr>
          <w:rFonts w:asciiTheme="majorHAnsi" w:hAnsiTheme="majorHAnsi" w:cstheme="majorHAnsi"/>
          <w:sz w:val="18"/>
          <w:szCs w:val="18"/>
        </w:rPr>
      </w:pPr>
      <w:r w:rsidRPr="003D785F">
        <w:rPr>
          <w:rFonts w:asciiTheme="majorHAnsi" w:hAnsiTheme="majorHAnsi" w:cstheme="majorHAnsi"/>
          <w:sz w:val="18"/>
          <w:szCs w:val="18"/>
        </w:rPr>
        <w:t>Het aantal gebeurtenissen is beperkt tot vijf gebeurtenissen per jaar en samenhangende gebeurtenissen worden daarbij aangemerkt als één gebeurtenis.</w:t>
      </w:r>
      <w:r>
        <w:rPr>
          <w:rFonts w:asciiTheme="majorHAnsi" w:hAnsiTheme="majorHAnsi" w:cstheme="majorHAnsi"/>
          <w:sz w:val="18"/>
          <w:szCs w:val="18"/>
        </w:rPr>
        <w:t xml:space="preserve"> </w:t>
      </w:r>
    </w:p>
    <w:p w:rsidR="003D785F" w:rsidRPr="003D785F" w:rsidRDefault="003D785F" w:rsidP="003D785F">
      <w:pPr>
        <w:pStyle w:val="Lijstalinea"/>
        <w:spacing w:line="240" w:lineRule="auto"/>
        <w:ind w:left="1276"/>
        <w:jc w:val="both"/>
        <w:rPr>
          <w:rFonts w:asciiTheme="majorHAnsi" w:hAnsiTheme="majorHAnsi" w:cstheme="majorHAnsi"/>
          <w:sz w:val="18"/>
          <w:szCs w:val="18"/>
        </w:rPr>
      </w:pPr>
      <w:r w:rsidRPr="003D785F">
        <w:rPr>
          <w:rFonts w:asciiTheme="majorHAnsi" w:hAnsiTheme="majorHAnsi" w:cstheme="majorHAnsi"/>
          <w:sz w:val="18"/>
          <w:szCs w:val="18"/>
        </w:rPr>
        <w:t>De aansprakelijkheid vervalt na verloop van de wettelijke verjaringstermijn ex. artikel 3:310 BW.</w:t>
      </w:r>
      <w:r>
        <w:rPr>
          <w:rFonts w:asciiTheme="majorHAnsi" w:hAnsiTheme="majorHAnsi" w:cstheme="majorHAnsi"/>
          <w:sz w:val="18"/>
          <w:szCs w:val="18"/>
        </w:rPr>
        <w:t xml:space="preserve"> </w:t>
      </w:r>
      <w:r w:rsidRPr="003D785F">
        <w:rPr>
          <w:rFonts w:asciiTheme="majorHAnsi" w:hAnsiTheme="majorHAnsi" w:cstheme="majorHAnsi"/>
          <w:sz w:val="18"/>
          <w:szCs w:val="18"/>
        </w:rPr>
        <w:t>De beperking van de aansprakelijkheid als hiervoor bedoeld is niet van toepassing indien:</w:t>
      </w:r>
    </w:p>
    <w:p w:rsidR="003D785F" w:rsidRPr="003D785F" w:rsidRDefault="003D785F" w:rsidP="003D785F">
      <w:pPr>
        <w:pStyle w:val="Lijstalinea"/>
        <w:numPr>
          <w:ilvl w:val="2"/>
          <w:numId w:val="42"/>
        </w:numPr>
        <w:spacing w:line="240" w:lineRule="auto"/>
        <w:ind w:left="1843" w:hanging="463"/>
        <w:jc w:val="both"/>
        <w:rPr>
          <w:rFonts w:asciiTheme="majorHAnsi" w:hAnsiTheme="majorHAnsi" w:cstheme="majorHAnsi"/>
          <w:sz w:val="18"/>
          <w:szCs w:val="18"/>
        </w:rPr>
      </w:pPr>
      <w:r w:rsidRPr="003D785F">
        <w:rPr>
          <w:rFonts w:asciiTheme="majorHAnsi" w:hAnsiTheme="majorHAnsi" w:cstheme="majorHAnsi"/>
          <w:sz w:val="18"/>
          <w:szCs w:val="18"/>
        </w:rPr>
        <w:t>ingeval van aanspraken van derden op schadevergoeding ten gevolge van dood of letsel;</w:t>
      </w:r>
    </w:p>
    <w:p w:rsidR="003D785F" w:rsidRPr="003D785F" w:rsidRDefault="003D785F" w:rsidP="003D785F">
      <w:pPr>
        <w:pStyle w:val="Lijstalinea"/>
        <w:numPr>
          <w:ilvl w:val="2"/>
          <w:numId w:val="42"/>
        </w:numPr>
        <w:spacing w:line="240" w:lineRule="auto"/>
        <w:ind w:left="1843" w:hanging="463"/>
        <w:jc w:val="both"/>
        <w:rPr>
          <w:rFonts w:asciiTheme="majorHAnsi" w:hAnsiTheme="majorHAnsi" w:cstheme="majorHAnsi"/>
          <w:sz w:val="18"/>
          <w:szCs w:val="18"/>
        </w:rPr>
      </w:pPr>
      <w:r w:rsidRPr="003D785F">
        <w:rPr>
          <w:rFonts w:asciiTheme="majorHAnsi" w:hAnsiTheme="majorHAnsi" w:cstheme="majorHAnsi"/>
          <w:sz w:val="18"/>
          <w:szCs w:val="18"/>
        </w:rPr>
        <w:t>indien sprake is van opzet of grove schuld aan de zijde van de andere Partij of diens Personeel;</w:t>
      </w:r>
    </w:p>
    <w:p w:rsidR="003D785F" w:rsidRDefault="003D785F" w:rsidP="003D785F">
      <w:pPr>
        <w:pStyle w:val="Lijstalinea"/>
        <w:numPr>
          <w:ilvl w:val="2"/>
          <w:numId w:val="42"/>
        </w:numPr>
        <w:spacing w:line="240" w:lineRule="auto"/>
        <w:ind w:left="1843" w:hanging="463"/>
        <w:jc w:val="both"/>
        <w:rPr>
          <w:rFonts w:asciiTheme="majorHAnsi" w:hAnsiTheme="majorHAnsi" w:cstheme="majorHAnsi"/>
          <w:sz w:val="18"/>
          <w:szCs w:val="18"/>
        </w:rPr>
      </w:pPr>
      <w:r w:rsidRPr="003D785F">
        <w:rPr>
          <w:rFonts w:asciiTheme="majorHAnsi" w:hAnsiTheme="majorHAnsi" w:cstheme="majorHAnsi"/>
          <w:sz w:val="18"/>
          <w:szCs w:val="18"/>
        </w:rPr>
        <w:t>in geval van schending van intellectuele eigendomsrechten als bedoeld in artike</w:t>
      </w:r>
      <w:r w:rsidR="003E1FA8">
        <w:rPr>
          <w:rFonts w:asciiTheme="majorHAnsi" w:hAnsiTheme="majorHAnsi" w:cstheme="majorHAnsi"/>
          <w:sz w:val="18"/>
          <w:szCs w:val="18"/>
        </w:rPr>
        <w:t>l 22.3 van de Inkoopvoorwaarden.</w:t>
      </w:r>
    </w:p>
    <w:p w:rsidR="003D785F" w:rsidRPr="007E3004" w:rsidRDefault="003D785F" w:rsidP="007E3004">
      <w:pPr>
        <w:pStyle w:val="Lijstalinea"/>
        <w:numPr>
          <w:ilvl w:val="1"/>
          <w:numId w:val="26"/>
        </w:numPr>
        <w:spacing w:line="240" w:lineRule="auto"/>
        <w:ind w:left="1418"/>
        <w:jc w:val="both"/>
        <w:rPr>
          <w:rFonts w:asciiTheme="majorHAnsi" w:hAnsiTheme="majorHAnsi" w:cstheme="majorHAnsi"/>
          <w:sz w:val="18"/>
          <w:szCs w:val="18"/>
        </w:rPr>
      </w:pPr>
      <w:r>
        <w:rPr>
          <w:rFonts w:asciiTheme="majorHAnsi" w:hAnsiTheme="majorHAnsi" w:cstheme="majorHAnsi"/>
          <w:sz w:val="18"/>
          <w:szCs w:val="18"/>
        </w:rPr>
        <w:t xml:space="preserve">Artikel </w:t>
      </w:r>
      <w:r w:rsidRPr="003D785F">
        <w:rPr>
          <w:rFonts w:asciiTheme="majorHAnsi" w:hAnsiTheme="majorHAnsi" w:cstheme="majorHAnsi"/>
          <w:sz w:val="18"/>
          <w:szCs w:val="18"/>
        </w:rPr>
        <w:t>20</w:t>
      </w:r>
      <w:r>
        <w:rPr>
          <w:rFonts w:asciiTheme="majorHAnsi" w:hAnsiTheme="majorHAnsi" w:cstheme="majorHAnsi"/>
          <w:sz w:val="18"/>
          <w:szCs w:val="18"/>
        </w:rPr>
        <w:t xml:space="preserve"> </w:t>
      </w:r>
      <w:r w:rsidRPr="003D785F">
        <w:rPr>
          <w:rFonts w:asciiTheme="majorHAnsi" w:hAnsiTheme="majorHAnsi" w:cstheme="majorHAnsi"/>
          <w:sz w:val="18"/>
          <w:szCs w:val="18"/>
        </w:rPr>
        <w:t>Ontbinding en opzegging</w:t>
      </w:r>
      <w:r w:rsidR="003E1FA8">
        <w:rPr>
          <w:rFonts w:asciiTheme="majorHAnsi" w:hAnsiTheme="majorHAnsi" w:cstheme="majorHAnsi"/>
          <w:sz w:val="18"/>
          <w:szCs w:val="18"/>
        </w:rPr>
        <w:t>,</w:t>
      </w:r>
      <w:r>
        <w:rPr>
          <w:rFonts w:asciiTheme="majorHAnsi" w:hAnsiTheme="majorHAnsi" w:cstheme="majorHAnsi"/>
          <w:sz w:val="18"/>
          <w:szCs w:val="18"/>
        </w:rPr>
        <w:t xml:space="preserve"> lid </w:t>
      </w:r>
      <w:r w:rsidRPr="003D785F">
        <w:rPr>
          <w:rFonts w:asciiTheme="majorHAnsi" w:hAnsiTheme="majorHAnsi" w:cstheme="majorHAnsi"/>
          <w:sz w:val="18"/>
          <w:szCs w:val="18"/>
        </w:rPr>
        <w:t>3</w:t>
      </w:r>
      <w:r>
        <w:rPr>
          <w:rFonts w:asciiTheme="majorHAnsi" w:hAnsiTheme="majorHAnsi" w:cstheme="majorHAnsi"/>
          <w:sz w:val="18"/>
          <w:szCs w:val="18"/>
        </w:rPr>
        <w:t xml:space="preserve"> wordt vervangen door:</w:t>
      </w:r>
      <w:r w:rsidRPr="003D785F">
        <w:rPr>
          <w:rFonts w:asciiTheme="majorHAnsi" w:hAnsiTheme="majorHAnsi" w:cstheme="majorHAnsi"/>
          <w:sz w:val="18"/>
          <w:szCs w:val="18"/>
        </w:rPr>
        <w:t xml:space="preserve"> Onder overmacht wordt in ieder geval niet verstaan: gebrek aan personeel, ziekte van personeel, grondstoffentekort, transportproblemen, verlate aanlevering of ongeschiktheid van </w:t>
      </w:r>
      <w:r w:rsidRPr="003D785F">
        <w:rPr>
          <w:rFonts w:asciiTheme="majorHAnsi" w:hAnsiTheme="majorHAnsi" w:cstheme="majorHAnsi"/>
          <w:sz w:val="18"/>
          <w:szCs w:val="18"/>
        </w:rPr>
        <w:lastRenderedPageBreak/>
        <w:t>voor de uitvoering van de werkzaamheden benodigde goederen, liquiditeits- of solvabiliteitsproblemen aan de zijde van Opdrachtnemer of tekortschieten van door hem ingeschakelde derden.</w:t>
      </w:r>
    </w:p>
    <w:p w:rsidR="00FC20BC" w:rsidRDefault="000E332E" w:rsidP="007E3004">
      <w:pPr>
        <w:pStyle w:val="Lijstalinea"/>
        <w:numPr>
          <w:ilvl w:val="0"/>
          <w:numId w:val="26"/>
        </w:numPr>
        <w:tabs>
          <w:tab w:val="left" w:pos="709"/>
        </w:tabs>
        <w:spacing w:line="240" w:lineRule="auto"/>
        <w:ind w:left="993" w:hanging="579"/>
        <w:jc w:val="both"/>
        <w:rPr>
          <w:rFonts w:asciiTheme="majorHAnsi" w:hAnsiTheme="majorHAnsi" w:cstheme="majorHAnsi"/>
          <w:sz w:val="18"/>
          <w:szCs w:val="18"/>
        </w:rPr>
      </w:pPr>
      <w:r>
        <w:rPr>
          <w:rFonts w:asciiTheme="majorHAnsi" w:hAnsiTheme="majorHAnsi" w:cstheme="majorHAnsi"/>
          <w:sz w:val="18"/>
          <w:szCs w:val="18"/>
        </w:rPr>
        <w:t>i</w:t>
      </w:r>
      <w:r w:rsidR="005126E1" w:rsidRPr="00FC20BC">
        <w:rPr>
          <w:rFonts w:asciiTheme="majorHAnsi" w:hAnsiTheme="majorHAnsi" w:cstheme="majorHAnsi"/>
          <w:sz w:val="18"/>
          <w:szCs w:val="18"/>
        </w:rPr>
        <w:t xml:space="preserve">nschrijving </w:t>
      </w:r>
      <w:r w:rsidR="00D25BC0" w:rsidRPr="00FC20BC">
        <w:rPr>
          <w:rFonts w:asciiTheme="majorHAnsi" w:hAnsiTheme="majorHAnsi" w:cstheme="majorHAnsi"/>
          <w:sz w:val="18"/>
          <w:szCs w:val="18"/>
        </w:rPr>
        <w:t>opdrachtnemer</w:t>
      </w:r>
      <w:r w:rsidR="005126E1" w:rsidRPr="00FC20BC">
        <w:rPr>
          <w:rFonts w:asciiTheme="majorHAnsi" w:hAnsiTheme="majorHAnsi" w:cstheme="majorHAnsi"/>
          <w:sz w:val="18"/>
          <w:szCs w:val="18"/>
        </w:rPr>
        <w:t xml:space="preserve"> inclusief bijlagen, d.d. </w:t>
      </w:r>
      <w:r w:rsidR="00D25BC0" w:rsidRPr="00FC20BC">
        <w:rPr>
          <w:sz w:val="18"/>
          <w:szCs w:val="18"/>
        </w:rPr>
        <w:t>[</w:t>
      </w:r>
      <w:r w:rsidR="00F33816" w:rsidRPr="00F33816">
        <w:rPr>
          <w:color w:val="3A9FB5" w:themeColor="background2" w:themeShade="80"/>
          <w:sz w:val="18"/>
          <w:szCs w:val="18"/>
        </w:rPr>
        <w:t>Invullen</w:t>
      </w:r>
      <w:r w:rsidR="00D25BC0" w:rsidRPr="00FC20BC">
        <w:rPr>
          <w:sz w:val="18"/>
          <w:szCs w:val="18"/>
        </w:rPr>
        <w:t>]</w:t>
      </w:r>
      <w:r w:rsidR="002249C6">
        <w:rPr>
          <w:sz w:val="18"/>
          <w:szCs w:val="18"/>
        </w:rPr>
        <w:t xml:space="preserve"> (</w:t>
      </w:r>
      <w:r w:rsidR="0086461B">
        <w:rPr>
          <w:b/>
          <w:sz w:val="18"/>
          <w:szCs w:val="18"/>
        </w:rPr>
        <w:t>Bijlage 2</w:t>
      </w:r>
      <w:r w:rsidR="002249C6">
        <w:rPr>
          <w:sz w:val="18"/>
          <w:szCs w:val="18"/>
        </w:rPr>
        <w:t>)</w:t>
      </w:r>
      <w:r w:rsidR="005126E1" w:rsidRPr="00FC20BC">
        <w:rPr>
          <w:rFonts w:asciiTheme="majorHAnsi" w:hAnsiTheme="majorHAnsi" w:cstheme="majorHAnsi"/>
          <w:sz w:val="18"/>
          <w:szCs w:val="18"/>
        </w:rPr>
        <w:t>.</w:t>
      </w:r>
    </w:p>
    <w:p w:rsidR="00C9079A" w:rsidRPr="00C9079A" w:rsidRDefault="00C9079A" w:rsidP="00C9079A">
      <w:pPr>
        <w:pStyle w:val="Lijstalinea"/>
        <w:numPr>
          <w:ilvl w:val="0"/>
          <w:numId w:val="31"/>
        </w:numPr>
        <w:spacing w:line="240" w:lineRule="auto"/>
        <w:jc w:val="both"/>
        <w:rPr>
          <w:rFonts w:asciiTheme="majorHAnsi" w:hAnsiTheme="majorHAnsi" w:cstheme="majorHAnsi"/>
          <w:sz w:val="18"/>
          <w:szCs w:val="18"/>
        </w:rPr>
      </w:pPr>
      <w:r w:rsidRPr="00C9079A">
        <w:rPr>
          <w:rFonts w:asciiTheme="majorHAnsi" w:hAnsiTheme="majorHAnsi" w:cstheme="majorHAnsi"/>
          <w:sz w:val="18"/>
          <w:szCs w:val="18"/>
        </w:rPr>
        <w:t>Opdrachtgever is niet verplicht gedurende de looptijd van de raamovereenkomst (een bepaalde omvang van) prestaties door opdrachtnemer te laten verrichten, maar is gerechtigd een prestatie af te nemen. Opdrachtnemer kan derhalve generlei aanspraak maken op het verkrijgen van (een bepaalde omvang aan) opdrachten tot het verrichten van een prestatie gedurende de looptijd van de raamovereenkomst.</w:t>
      </w:r>
    </w:p>
    <w:p w:rsidR="00B17E6F" w:rsidRPr="00C9079A" w:rsidRDefault="00C9079A" w:rsidP="00C9079A">
      <w:pPr>
        <w:pStyle w:val="Lijstalinea"/>
        <w:numPr>
          <w:ilvl w:val="0"/>
          <w:numId w:val="31"/>
        </w:numPr>
        <w:spacing w:line="240" w:lineRule="auto"/>
        <w:jc w:val="both"/>
        <w:rPr>
          <w:rFonts w:asciiTheme="majorHAnsi" w:hAnsiTheme="majorHAnsi" w:cstheme="majorHAnsi"/>
          <w:sz w:val="18"/>
          <w:szCs w:val="18"/>
        </w:rPr>
      </w:pPr>
      <w:r w:rsidRPr="00C9079A">
        <w:rPr>
          <w:rFonts w:asciiTheme="majorHAnsi" w:hAnsiTheme="majorHAnsi" w:cstheme="majorHAnsi"/>
          <w:sz w:val="18"/>
          <w:szCs w:val="18"/>
        </w:rPr>
        <w:t xml:space="preserve">De voorwaarden van deze raamovereenkomst zijn integraal van toepassing op alle eventueel gedurende de looptijd van deze raamovereenkomst te sluiten </w:t>
      </w:r>
      <w:r>
        <w:rPr>
          <w:rFonts w:asciiTheme="majorHAnsi" w:hAnsiTheme="majorHAnsi" w:cstheme="majorHAnsi"/>
          <w:sz w:val="18"/>
          <w:szCs w:val="18"/>
        </w:rPr>
        <w:t>deelovereenkomsten</w:t>
      </w:r>
      <w:r w:rsidRPr="00C9079A">
        <w:rPr>
          <w:rFonts w:asciiTheme="majorHAnsi" w:hAnsiTheme="majorHAnsi" w:cstheme="majorHAnsi"/>
          <w:sz w:val="18"/>
          <w:szCs w:val="18"/>
        </w:rPr>
        <w:t xml:space="preserve">, tenzij in een </w:t>
      </w:r>
      <w:r>
        <w:rPr>
          <w:rFonts w:asciiTheme="majorHAnsi" w:hAnsiTheme="majorHAnsi" w:cstheme="majorHAnsi"/>
          <w:sz w:val="18"/>
          <w:szCs w:val="18"/>
        </w:rPr>
        <w:t>deelovereenkomst</w:t>
      </w:r>
      <w:r w:rsidRPr="00C9079A">
        <w:rPr>
          <w:rFonts w:asciiTheme="majorHAnsi" w:hAnsiTheme="majorHAnsi" w:cstheme="majorHAnsi"/>
          <w:sz w:val="18"/>
          <w:szCs w:val="18"/>
        </w:rPr>
        <w:t xml:space="preserve"> uitdrukkelijk van (enige bepaling van) deze raamovereenkomst wordt afgeweken, voor</w:t>
      </w:r>
      <w:r>
        <w:rPr>
          <w:rFonts w:asciiTheme="majorHAnsi" w:hAnsiTheme="majorHAnsi" w:cstheme="majorHAnsi"/>
          <w:sz w:val="18"/>
          <w:szCs w:val="18"/>
        </w:rPr>
        <w:t xml:space="preserve"> </w:t>
      </w:r>
      <w:r w:rsidRPr="00C9079A">
        <w:rPr>
          <w:rFonts w:asciiTheme="majorHAnsi" w:hAnsiTheme="majorHAnsi" w:cstheme="majorHAnsi"/>
          <w:sz w:val="18"/>
          <w:szCs w:val="18"/>
        </w:rPr>
        <w:t>zover er geen sprake is van een wezenlijke wijziging.</w:t>
      </w:r>
    </w:p>
    <w:p w:rsidR="005126E1" w:rsidRPr="00D25BC0" w:rsidRDefault="005126E1" w:rsidP="00C2088A">
      <w:pPr>
        <w:spacing w:line="240" w:lineRule="auto"/>
        <w:ind w:left="426" w:hanging="426"/>
        <w:jc w:val="both"/>
        <w:rPr>
          <w:rFonts w:asciiTheme="majorHAnsi" w:hAnsiTheme="majorHAnsi" w:cstheme="majorHAnsi"/>
        </w:rPr>
      </w:pPr>
    </w:p>
    <w:p w:rsidR="005126E1" w:rsidRPr="004A14B1" w:rsidRDefault="006F1288" w:rsidP="00272782">
      <w:pPr>
        <w:pStyle w:val="Stijl2"/>
      </w:pPr>
      <w:r>
        <w:t xml:space="preserve">Ingangsdatum en duur </w:t>
      </w:r>
      <w:r w:rsidR="005126E1" w:rsidRPr="004A14B1">
        <w:t xml:space="preserve">van de </w:t>
      </w:r>
      <w:r w:rsidR="005E2634">
        <w:t>raamovereenkomst</w:t>
      </w:r>
    </w:p>
    <w:p w:rsidR="00B17E6F" w:rsidRPr="00B17E6F" w:rsidRDefault="00B17E6F" w:rsidP="00B17E6F">
      <w:pPr>
        <w:pStyle w:val="Lijstalinea"/>
        <w:numPr>
          <w:ilvl w:val="0"/>
          <w:numId w:val="27"/>
        </w:numPr>
        <w:spacing w:line="240" w:lineRule="auto"/>
        <w:ind w:left="426"/>
        <w:jc w:val="both"/>
        <w:rPr>
          <w:rFonts w:asciiTheme="majorHAnsi" w:hAnsiTheme="majorHAnsi" w:cstheme="majorHAnsi"/>
          <w:sz w:val="18"/>
          <w:szCs w:val="18"/>
        </w:rPr>
      </w:pPr>
      <w:r w:rsidRPr="00B17E6F">
        <w:rPr>
          <w:rFonts w:asciiTheme="majorHAnsi" w:hAnsiTheme="majorHAnsi" w:cstheme="majorHAnsi"/>
          <w:sz w:val="18"/>
          <w:szCs w:val="18"/>
        </w:rPr>
        <w:t xml:space="preserve">De raamovereenkomst gaat in op 1 </w:t>
      </w:r>
      <w:r w:rsidR="001D21AB">
        <w:rPr>
          <w:rFonts w:asciiTheme="majorHAnsi" w:hAnsiTheme="majorHAnsi" w:cstheme="majorHAnsi"/>
          <w:sz w:val="18"/>
          <w:szCs w:val="18"/>
        </w:rPr>
        <w:t xml:space="preserve">februari </w:t>
      </w:r>
      <w:r w:rsidR="006F1288">
        <w:rPr>
          <w:rFonts w:asciiTheme="majorHAnsi" w:hAnsiTheme="majorHAnsi" w:cstheme="majorHAnsi"/>
          <w:sz w:val="18"/>
          <w:szCs w:val="18"/>
        </w:rPr>
        <w:t>2021</w:t>
      </w:r>
      <w:r>
        <w:rPr>
          <w:rFonts w:asciiTheme="majorHAnsi" w:hAnsiTheme="majorHAnsi" w:cstheme="majorHAnsi"/>
          <w:sz w:val="18"/>
          <w:szCs w:val="18"/>
        </w:rPr>
        <w:t xml:space="preserve"> </w:t>
      </w:r>
      <w:r w:rsidRPr="00B17E6F">
        <w:rPr>
          <w:rFonts w:asciiTheme="majorHAnsi" w:hAnsiTheme="majorHAnsi" w:cstheme="majorHAnsi"/>
          <w:sz w:val="18"/>
          <w:szCs w:val="18"/>
        </w:rPr>
        <w:t>en wordt aangegaan voor de duur van twee jaar met tweemaal de optie, eenzijdig uit te oefenen door opdrachtgever, tot het verlenging van de raamovereenkomst onder gelijkblijvende voorwaarden met een periode van telkens twaalf maanden. De maximale looptijd van deze raamovereenkomst is vier jaar.</w:t>
      </w:r>
    </w:p>
    <w:p w:rsidR="000D5FDC" w:rsidRDefault="000D5FDC" w:rsidP="000D5FDC">
      <w:pPr>
        <w:pStyle w:val="Lijstalinea"/>
        <w:numPr>
          <w:ilvl w:val="0"/>
          <w:numId w:val="27"/>
        </w:numPr>
        <w:spacing w:line="240" w:lineRule="auto"/>
        <w:ind w:left="426"/>
        <w:jc w:val="both"/>
        <w:rPr>
          <w:rFonts w:asciiTheme="majorHAnsi" w:hAnsiTheme="majorHAnsi" w:cstheme="majorHAnsi"/>
          <w:sz w:val="18"/>
          <w:szCs w:val="18"/>
        </w:rPr>
      </w:pPr>
      <w:r>
        <w:rPr>
          <w:rFonts w:asciiTheme="majorHAnsi" w:hAnsiTheme="majorHAnsi" w:cstheme="majorHAnsi"/>
          <w:sz w:val="18"/>
          <w:szCs w:val="18"/>
        </w:rPr>
        <w:t>Beide partijen kunnen afzien van verlenging. Hierbij geld</w:t>
      </w:r>
      <w:r w:rsidR="00EE0E1C">
        <w:rPr>
          <w:rFonts w:asciiTheme="majorHAnsi" w:hAnsiTheme="majorHAnsi" w:cstheme="majorHAnsi"/>
          <w:sz w:val="18"/>
          <w:szCs w:val="18"/>
        </w:rPr>
        <w:t>en</w:t>
      </w:r>
      <w:r>
        <w:rPr>
          <w:rFonts w:asciiTheme="majorHAnsi" w:hAnsiTheme="majorHAnsi" w:cstheme="majorHAnsi"/>
          <w:sz w:val="18"/>
          <w:szCs w:val="18"/>
        </w:rPr>
        <w:t xml:space="preserve"> de volgende voorwaarden: </w:t>
      </w:r>
    </w:p>
    <w:p w:rsidR="000D5FDC" w:rsidRDefault="00B17E6F" w:rsidP="000D5FDC">
      <w:pPr>
        <w:pStyle w:val="Lijstalinea"/>
        <w:numPr>
          <w:ilvl w:val="1"/>
          <w:numId w:val="27"/>
        </w:numPr>
        <w:spacing w:line="240" w:lineRule="auto"/>
        <w:ind w:left="851"/>
        <w:jc w:val="both"/>
        <w:rPr>
          <w:rFonts w:asciiTheme="majorHAnsi" w:hAnsiTheme="majorHAnsi" w:cstheme="majorHAnsi"/>
          <w:sz w:val="18"/>
          <w:szCs w:val="18"/>
        </w:rPr>
      </w:pPr>
      <w:r w:rsidRPr="00B17E6F">
        <w:rPr>
          <w:rFonts w:asciiTheme="majorHAnsi" w:hAnsiTheme="majorHAnsi" w:cstheme="majorHAnsi"/>
          <w:sz w:val="18"/>
          <w:szCs w:val="18"/>
        </w:rPr>
        <w:t xml:space="preserve">Opdrachtgever stelt opdrachtnemer uiterlijk drie maanden voor het verstrijken van de initiële (of: dan geldende) looptijd van de raamovereenkomst schriftelijk in kennis indien opdrachtgever gebruikmaakt van de verlengingsoptie. Indien de verlengingsoptie niet wordt uitgeoefend, eindigt de raamovereenkomst van rechtswege na het verstrijken van de dan geldende looptijd. </w:t>
      </w:r>
    </w:p>
    <w:p w:rsidR="000D5FDC" w:rsidRPr="000D5FDC" w:rsidRDefault="000D5FDC" w:rsidP="000D5FDC">
      <w:pPr>
        <w:pStyle w:val="Lijstalinea"/>
        <w:numPr>
          <w:ilvl w:val="1"/>
          <w:numId w:val="27"/>
        </w:numPr>
        <w:spacing w:line="240" w:lineRule="auto"/>
        <w:ind w:left="851"/>
        <w:jc w:val="both"/>
        <w:rPr>
          <w:rFonts w:asciiTheme="majorHAnsi" w:hAnsiTheme="majorHAnsi" w:cstheme="majorHAnsi"/>
          <w:sz w:val="18"/>
          <w:szCs w:val="18"/>
        </w:rPr>
      </w:pPr>
      <w:r w:rsidRPr="000D5FDC">
        <w:rPr>
          <w:rFonts w:asciiTheme="majorHAnsi" w:hAnsiTheme="majorHAnsi" w:cstheme="majorHAnsi"/>
          <w:sz w:val="18"/>
          <w:szCs w:val="18"/>
        </w:rPr>
        <w:t xml:space="preserve">Indien opdrachtnemer geen gebruik wenst te maken van de verlengoptie, </w:t>
      </w:r>
      <w:r>
        <w:rPr>
          <w:rFonts w:asciiTheme="majorHAnsi" w:hAnsiTheme="majorHAnsi" w:cstheme="majorHAnsi"/>
          <w:sz w:val="18"/>
          <w:szCs w:val="18"/>
        </w:rPr>
        <w:t>maakt</w:t>
      </w:r>
      <w:r w:rsidRPr="000D5FDC">
        <w:rPr>
          <w:rFonts w:asciiTheme="majorHAnsi" w:hAnsiTheme="majorHAnsi" w:cstheme="majorHAnsi"/>
          <w:sz w:val="18"/>
          <w:szCs w:val="18"/>
        </w:rPr>
        <w:t xml:space="preserve"> zij</w:t>
      </w:r>
      <w:r>
        <w:rPr>
          <w:rFonts w:asciiTheme="majorHAnsi" w:hAnsiTheme="majorHAnsi" w:cstheme="majorHAnsi"/>
          <w:sz w:val="18"/>
          <w:szCs w:val="18"/>
        </w:rPr>
        <w:t xml:space="preserve"> dit aan</w:t>
      </w:r>
      <w:r w:rsidRPr="000D5FDC">
        <w:rPr>
          <w:rFonts w:asciiTheme="majorHAnsi" w:hAnsiTheme="majorHAnsi" w:cstheme="majorHAnsi"/>
          <w:sz w:val="18"/>
          <w:szCs w:val="18"/>
        </w:rPr>
        <w:t xml:space="preserve"> </w:t>
      </w:r>
      <w:r w:rsidR="006C7739">
        <w:rPr>
          <w:rFonts w:asciiTheme="majorHAnsi" w:hAnsiTheme="majorHAnsi" w:cstheme="majorHAnsi"/>
          <w:sz w:val="18"/>
          <w:szCs w:val="18"/>
        </w:rPr>
        <w:t xml:space="preserve">de contactpersoon van </w:t>
      </w:r>
      <w:bookmarkStart w:id="0" w:name="_GoBack"/>
      <w:bookmarkEnd w:id="0"/>
      <w:r w:rsidRPr="000D5FDC">
        <w:rPr>
          <w:rFonts w:asciiTheme="majorHAnsi" w:hAnsiTheme="majorHAnsi" w:cstheme="majorHAnsi"/>
          <w:sz w:val="18"/>
          <w:szCs w:val="18"/>
        </w:rPr>
        <w:t xml:space="preserve">GBLT negen maanden voor de voor afloop van de initiële </w:t>
      </w:r>
      <w:r w:rsidRPr="00B17E6F">
        <w:rPr>
          <w:rFonts w:asciiTheme="majorHAnsi" w:hAnsiTheme="majorHAnsi" w:cstheme="majorHAnsi"/>
          <w:sz w:val="18"/>
          <w:szCs w:val="18"/>
        </w:rPr>
        <w:t xml:space="preserve">(of: dan geldende) </w:t>
      </w:r>
      <w:r>
        <w:rPr>
          <w:rFonts w:asciiTheme="majorHAnsi" w:hAnsiTheme="majorHAnsi" w:cstheme="majorHAnsi"/>
          <w:sz w:val="18"/>
          <w:szCs w:val="18"/>
        </w:rPr>
        <w:t>looptijd schriftelijk kenbaar</w:t>
      </w:r>
      <w:r w:rsidRPr="000D5FDC">
        <w:rPr>
          <w:rFonts w:asciiTheme="majorHAnsi" w:hAnsiTheme="majorHAnsi" w:cstheme="majorHAnsi"/>
          <w:sz w:val="18"/>
          <w:szCs w:val="18"/>
        </w:rPr>
        <w:t>.</w:t>
      </w:r>
    </w:p>
    <w:p w:rsidR="00B17E6F" w:rsidRPr="00B17E6F" w:rsidRDefault="00B17E6F" w:rsidP="00B17E6F">
      <w:pPr>
        <w:pStyle w:val="Lijstalinea"/>
        <w:numPr>
          <w:ilvl w:val="0"/>
          <w:numId w:val="27"/>
        </w:numPr>
        <w:spacing w:line="240" w:lineRule="auto"/>
        <w:ind w:left="426"/>
        <w:jc w:val="both"/>
        <w:rPr>
          <w:rFonts w:asciiTheme="majorHAnsi" w:hAnsiTheme="majorHAnsi" w:cstheme="majorHAnsi"/>
          <w:sz w:val="18"/>
          <w:szCs w:val="18"/>
        </w:rPr>
      </w:pPr>
      <w:r w:rsidRPr="00B17E6F">
        <w:rPr>
          <w:rFonts w:asciiTheme="majorHAnsi" w:hAnsiTheme="majorHAnsi" w:cstheme="majorHAnsi"/>
          <w:sz w:val="18"/>
          <w:szCs w:val="18"/>
        </w:rPr>
        <w:t>Bij beëindiging van de raamovereenkomst, om welke reden en op welke wijze dan ook, blijven de bepalingen uit deze raamovereenkomst en de Inkoopvoorwaarden die naar hun aard bedoeld zijn om ook na afloop van de raamovereenkomst tussen partijen te gelden, van kracht, waaronder (maar niet uitsluitend) de bepalingen inzake geheimhouding, aansprakelijkheid, intellectuele eigendom en geschillenregeling en toepasslijk recht.</w:t>
      </w:r>
    </w:p>
    <w:p w:rsidR="00B17E6F" w:rsidRPr="00B17E6F" w:rsidRDefault="00B17E6F" w:rsidP="00B17E6F">
      <w:pPr>
        <w:pStyle w:val="Lijstalinea"/>
        <w:numPr>
          <w:ilvl w:val="0"/>
          <w:numId w:val="27"/>
        </w:numPr>
        <w:spacing w:line="240" w:lineRule="auto"/>
        <w:ind w:left="426"/>
        <w:jc w:val="both"/>
        <w:rPr>
          <w:rFonts w:asciiTheme="majorHAnsi" w:hAnsiTheme="majorHAnsi" w:cstheme="majorHAnsi"/>
          <w:sz w:val="18"/>
          <w:szCs w:val="18"/>
        </w:rPr>
      </w:pPr>
      <w:r w:rsidRPr="00B17E6F">
        <w:rPr>
          <w:rFonts w:asciiTheme="majorHAnsi" w:hAnsiTheme="majorHAnsi" w:cstheme="majorHAnsi"/>
          <w:sz w:val="18"/>
          <w:szCs w:val="18"/>
        </w:rPr>
        <w:t xml:space="preserve">De raamovereenkomst kan eenmalig tegen gelijkblijvende voorwaarden door opdrachtgever voor een periode van maximaal twaalf maanden worden verlengd indien zich een situatie voordoet waarin beëindiging van de raamovereenkomst tot discontinuering van de uitvoering leidt. Wanneer en of zich een dergelijke situatie voordoet, wordt enkel door de opdrachtgever bepaald en uiterlijk 30 kalenderdagen voor de voorziene beëindigingsdatum van de raamovereenkomst schriftelijk onder opgaaf van redenen aan de opdrachtnemer medegedeeld. Het staat opdrachtnemer niet vrij deze verlenging te weigeren. </w:t>
      </w:r>
    </w:p>
    <w:p w:rsidR="00B17E6F" w:rsidRPr="00B17E6F" w:rsidRDefault="00B17E6F" w:rsidP="00B17E6F">
      <w:pPr>
        <w:pStyle w:val="Lijstalinea"/>
        <w:numPr>
          <w:ilvl w:val="0"/>
          <w:numId w:val="27"/>
        </w:numPr>
        <w:spacing w:line="240" w:lineRule="auto"/>
        <w:ind w:left="426"/>
        <w:jc w:val="both"/>
        <w:rPr>
          <w:rFonts w:asciiTheme="majorHAnsi" w:hAnsiTheme="majorHAnsi" w:cstheme="majorHAnsi"/>
          <w:sz w:val="18"/>
          <w:szCs w:val="18"/>
        </w:rPr>
      </w:pPr>
      <w:r w:rsidRPr="00B17E6F">
        <w:rPr>
          <w:rFonts w:asciiTheme="majorHAnsi" w:hAnsiTheme="majorHAnsi" w:cstheme="majorHAnsi"/>
          <w:sz w:val="18"/>
          <w:szCs w:val="18"/>
        </w:rPr>
        <w:t>Opdrachtgever is gerechtigd de raamovereenkomst met onmiddellijke ingang te beëindigen in geval gedurende de looptijd van de raamovereenkomst blijkt dat op opdrachtnemer één van de in de aanbestedingsprocedure gestelde uitsluitingsgronden van toepassing is, danwel opdrachtnemer niet (meer) voldoet aan de bij aanbesteding in de aanbestedingsstukken gestelde geschiktheidseisen en/of uitvoeringsvoorwaarden.</w:t>
      </w:r>
    </w:p>
    <w:p w:rsidR="00653564" w:rsidRDefault="00B17E6F" w:rsidP="00B17E6F">
      <w:pPr>
        <w:pStyle w:val="Lijstalinea"/>
        <w:numPr>
          <w:ilvl w:val="0"/>
          <w:numId w:val="27"/>
        </w:numPr>
        <w:spacing w:line="240" w:lineRule="auto"/>
        <w:ind w:left="426"/>
        <w:jc w:val="both"/>
        <w:rPr>
          <w:rFonts w:asciiTheme="majorHAnsi" w:hAnsiTheme="majorHAnsi" w:cstheme="majorHAnsi"/>
          <w:sz w:val="18"/>
          <w:szCs w:val="18"/>
        </w:rPr>
      </w:pPr>
      <w:r w:rsidRPr="00B17E6F">
        <w:rPr>
          <w:rFonts w:asciiTheme="majorHAnsi" w:hAnsiTheme="majorHAnsi" w:cstheme="majorHAnsi"/>
          <w:sz w:val="18"/>
          <w:szCs w:val="18"/>
        </w:rPr>
        <w:t xml:space="preserve">In een </w:t>
      </w:r>
      <w:r>
        <w:rPr>
          <w:rFonts w:asciiTheme="majorHAnsi" w:hAnsiTheme="majorHAnsi" w:cstheme="majorHAnsi"/>
          <w:sz w:val="18"/>
          <w:szCs w:val="18"/>
        </w:rPr>
        <w:t>deelovereenkomst</w:t>
      </w:r>
      <w:r w:rsidRPr="00B17E6F">
        <w:rPr>
          <w:rFonts w:asciiTheme="majorHAnsi" w:hAnsiTheme="majorHAnsi" w:cstheme="majorHAnsi"/>
          <w:sz w:val="18"/>
          <w:szCs w:val="18"/>
        </w:rPr>
        <w:t xml:space="preserve"> wordt vastgelegd met betrekking tot welke specifieke prestatie en gedurende welke periode de betreffende inhuurbevestiging wordt aangegaan. De looptijd van een </w:t>
      </w:r>
      <w:r w:rsidRPr="00B17E6F">
        <w:rPr>
          <w:rFonts w:asciiTheme="majorHAnsi" w:hAnsiTheme="majorHAnsi" w:cstheme="majorHAnsi"/>
          <w:sz w:val="18"/>
          <w:szCs w:val="18"/>
        </w:rPr>
        <w:lastRenderedPageBreak/>
        <w:t>inhuurbevestiging kan de looptijd van de raamovereenkomst met maximaal twaalf maanden overschrijden. De voorwaarden van deze raamovereenkomst en de Inkoopvoorwaarden blijven van toepassing op alle inhuurbevestigingen die na het eindigen van de raamovereenkomst voortduren.</w:t>
      </w:r>
    </w:p>
    <w:p w:rsidR="00B17E6F" w:rsidRDefault="00B17E6F" w:rsidP="00B17E6F">
      <w:pPr>
        <w:spacing w:line="240" w:lineRule="auto"/>
        <w:jc w:val="both"/>
        <w:rPr>
          <w:rFonts w:asciiTheme="majorHAnsi" w:hAnsiTheme="majorHAnsi" w:cstheme="majorHAnsi"/>
        </w:rPr>
      </w:pPr>
    </w:p>
    <w:p w:rsidR="00B17E6F" w:rsidRPr="00B17E6F" w:rsidRDefault="00B17E6F" w:rsidP="00B17E6F">
      <w:pPr>
        <w:pStyle w:val="Stijl2"/>
      </w:pPr>
      <w:r w:rsidRPr="00B17E6F">
        <w:t xml:space="preserve">Nadere aanvragen en </w:t>
      </w:r>
      <w:r w:rsidR="00351C43">
        <w:t>deelovereenkomsten</w:t>
      </w:r>
    </w:p>
    <w:p w:rsidR="00B17E6F" w:rsidRPr="00B17E6F" w:rsidRDefault="00B17E6F" w:rsidP="00B17E6F">
      <w:pPr>
        <w:pStyle w:val="Lijstalinea"/>
        <w:numPr>
          <w:ilvl w:val="0"/>
          <w:numId w:val="28"/>
        </w:numPr>
        <w:jc w:val="both"/>
        <w:rPr>
          <w:sz w:val="18"/>
          <w:szCs w:val="18"/>
        </w:rPr>
      </w:pPr>
      <w:r w:rsidRPr="00B17E6F">
        <w:rPr>
          <w:sz w:val="18"/>
          <w:szCs w:val="18"/>
        </w:rPr>
        <w:t xml:space="preserve">Alle aanvragen tot inhuur die opdrachtgever plaatst met betrekking tot de functieprofielen die deel uit maken van de onderhavige opdracht dient opdrachtnemer conform de aanbestedingstukken uit te voeren c.q. in te vullen. </w:t>
      </w:r>
    </w:p>
    <w:p w:rsidR="00B17E6F" w:rsidRPr="00B17E6F" w:rsidRDefault="0079171F" w:rsidP="00B17E6F">
      <w:pPr>
        <w:pStyle w:val="Lijstalinea"/>
        <w:numPr>
          <w:ilvl w:val="0"/>
          <w:numId w:val="28"/>
        </w:numPr>
        <w:jc w:val="both"/>
        <w:rPr>
          <w:sz w:val="18"/>
          <w:szCs w:val="18"/>
        </w:rPr>
      </w:pPr>
      <w:r>
        <w:rPr>
          <w:sz w:val="18"/>
          <w:szCs w:val="18"/>
        </w:rPr>
        <w:t>Kandida(a)t(en)</w:t>
      </w:r>
      <w:r w:rsidRPr="00B17E6F">
        <w:rPr>
          <w:sz w:val="18"/>
          <w:szCs w:val="18"/>
        </w:rPr>
        <w:t xml:space="preserve"> </w:t>
      </w:r>
      <w:r w:rsidR="00B17E6F" w:rsidRPr="00B17E6F">
        <w:rPr>
          <w:sz w:val="18"/>
          <w:szCs w:val="18"/>
        </w:rPr>
        <w:t>die door opdrachtnemer aangeboden word</w:t>
      </w:r>
      <w:r>
        <w:rPr>
          <w:sz w:val="18"/>
          <w:szCs w:val="18"/>
        </w:rPr>
        <w:t>(</w:t>
      </w:r>
      <w:r w:rsidR="00B17E6F" w:rsidRPr="00B17E6F">
        <w:rPr>
          <w:sz w:val="18"/>
          <w:szCs w:val="18"/>
        </w:rPr>
        <w:t>t</w:t>
      </w:r>
      <w:r>
        <w:rPr>
          <w:sz w:val="18"/>
          <w:szCs w:val="18"/>
        </w:rPr>
        <w:t>)(en)</w:t>
      </w:r>
      <w:r w:rsidR="00B17E6F" w:rsidRPr="00B17E6F">
        <w:rPr>
          <w:sz w:val="18"/>
          <w:szCs w:val="18"/>
        </w:rPr>
        <w:t xml:space="preserve"> naar aanleiding van een aanvraag tot inhuur van opdrachtgever moet voldoen aan het functieprofiel en de aanvullende (functieprofiel) eisen zoals opgenomen in de aanvraag tot inhuur, waarbij het uurtarief niet meer mag bedragen dan het maximale uurtarief voor het betreffende functieprofiel in de ingediende inschrijving die de basis heeft gevormd voor de gunning van de raamovereenkomst.</w:t>
      </w:r>
    </w:p>
    <w:p w:rsidR="00B17E6F" w:rsidRPr="00B17E6F" w:rsidRDefault="00B17E6F" w:rsidP="00B17E6F">
      <w:pPr>
        <w:pStyle w:val="Lijstalinea"/>
        <w:numPr>
          <w:ilvl w:val="0"/>
          <w:numId w:val="28"/>
        </w:numPr>
        <w:jc w:val="both"/>
        <w:rPr>
          <w:sz w:val="18"/>
          <w:szCs w:val="18"/>
        </w:rPr>
      </w:pPr>
      <w:r w:rsidRPr="00B17E6F">
        <w:rPr>
          <w:sz w:val="18"/>
          <w:szCs w:val="18"/>
        </w:rPr>
        <w:t>In geval een aanvraag van opdrachtgever door opdrachtnemer is ingevuld c.q. is gegund aan opdrachtn</w:t>
      </w:r>
      <w:r>
        <w:rPr>
          <w:sz w:val="18"/>
          <w:szCs w:val="18"/>
        </w:rPr>
        <w:t>e</w:t>
      </w:r>
      <w:r w:rsidRPr="00B17E6F">
        <w:rPr>
          <w:sz w:val="18"/>
          <w:szCs w:val="18"/>
        </w:rPr>
        <w:t xml:space="preserve">mer, zullen partijen zo spoedig mogelijk doch in elk geval voor aanvang van de inhuur de daartoe strekkende </w:t>
      </w:r>
      <w:r w:rsidR="00351C43">
        <w:rPr>
          <w:sz w:val="18"/>
          <w:szCs w:val="18"/>
        </w:rPr>
        <w:t>deelovereenkomst</w:t>
      </w:r>
      <w:r w:rsidRPr="00B17E6F">
        <w:rPr>
          <w:sz w:val="18"/>
          <w:szCs w:val="18"/>
        </w:rPr>
        <w:t xml:space="preserve"> ondertekenen. </w:t>
      </w:r>
    </w:p>
    <w:p w:rsidR="00F71A91" w:rsidRDefault="00F71A91" w:rsidP="00F71A91">
      <w:pPr>
        <w:jc w:val="both"/>
      </w:pPr>
    </w:p>
    <w:p w:rsidR="0079171F" w:rsidRPr="003A1BE0" w:rsidRDefault="0079171F" w:rsidP="0079171F">
      <w:pPr>
        <w:pStyle w:val="Stijl2"/>
      </w:pPr>
      <w:r w:rsidRPr="003A1BE0">
        <w:t>Medewerker(s)</w:t>
      </w:r>
    </w:p>
    <w:p w:rsidR="0079171F" w:rsidRPr="003A1BE0" w:rsidRDefault="0079171F" w:rsidP="0079171F">
      <w:pPr>
        <w:pStyle w:val="Lijstalinea"/>
        <w:numPr>
          <w:ilvl w:val="0"/>
          <w:numId w:val="39"/>
        </w:numPr>
        <w:spacing w:line="240" w:lineRule="auto"/>
        <w:jc w:val="both"/>
        <w:rPr>
          <w:rFonts w:asciiTheme="majorHAnsi" w:hAnsiTheme="majorHAnsi" w:cstheme="majorHAnsi"/>
          <w:sz w:val="18"/>
          <w:szCs w:val="18"/>
        </w:rPr>
      </w:pPr>
      <w:r w:rsidRPr="003A1BE0">
        <w:rPr>
          <w:rFonts w:asciiTheme="majorHAnsi" w:hAnsiTheme="majorHAnsi" w:cstheme="majorHAnsi"/>
          <w:sz w:val="18"/>
          <w:szCs w:val="18"/>
        </w:rPr>
        <w:t xml:space="preserve">De door </w:t>
      </w:r>
      <w:r>
        <w:rPr>
          <w:rFonts w:asciiTheme="majorHAnsi" w:hAnsiTheme="majorHAnsi" w:cstheme="majorHAnsi"/>
          <w:sz w:val="18"/>
          <w:szCs w:val="18"/>
        </w:rPr>
        <w:t>opdrachtnemer</w:t>
      </w:r>
      <w:r w:rsidRPr="003A1BE0">
        <w:rPr>
          <w:rFonts w:asciiTheme="majorHAnsi" w:hAnsiTheme="majorHAnsi" w:cstheme="majorHAnsi"/>
          <w:sz w:val="18"/>
          <w:szCs w:val="18"/>
        </w:rPr>
        <w:t xml:space="preserve"> te verrichten diensten zullen worden uitgevoerd door de in de </w:t>
      </w:r>
      <w:r>
        <w:rPr>
          <w:rFonts w:asciiTheme="majorHAnsi" w:hAnsiTheme="majorHAnsi" w:cstheme="majorHAnsi"/>
          <w:sz w:val="18"/>
          <w:szCs w:val="18"/>
        </w:rPr>
        <w:t>deelovereenkomst</w:t>
      </w:r>
      <w:r w:rsidRPr="003A1BE0">
        <w:rPr>
          <w:rFonts w:asciiTheme="majorHAnsi" w:hAnsiTheme="majorHAnsi" w:cstheme="majorHAnsi"/>
          <w:sz w:val="18"/>
          <w:szCs w:val="18"/>
        </w:rPr>
        <w:t xml:space="preserve"> genoemde medewerker(s) met ingang van de in de </w:t>
      </w:r>
      <w:r>
        <w:rPr>
          <w:rFonts w:asciiTheme="majorHAnsi" w:hAnsiTheme="majorHAnsi" w:cstheme="majorHAnsi"/>
          <w:sz w:val="18"/>
          <w:szCs w:val="18"/>
        </w:rPr>
        <w:t>deelovereenkomst</w:t>
      </w:r>
      <w:r w:rsidRPr="003A1BE0">
        <w:rPr>
          <w:rFonts w:asciiTheme="majorHAnsi" w:hAnsiTheme="majorHAnsi" w:cstheme="majorHAnsi"/>
          <w:sz w:val="18"/>
          <w:szCs w:val="18"/>
        </w:rPr>
        <w:t xml:space="preserve"> genoemde datum. In de </w:t>
      </w:r>
      <w:r>
        <w:rPr>
          <w:rFonts w:asciiTheme="majorHAnsi" w:hAnsiTheme="majorHAnsi" w:cstheme="majorHAnsi"/>
          <w:sz w:val="18"/>
          <w:szCs w:val="18"/>
        </w:rPr>
        <w:t>deelovereenkomst</w:t>
      </w:r>
      <w:r w:rsidRPr="003A1BE0">
        <w:rPr>
          <w:rFonts w:asciiTheme="majorHAnsi" w:hAnsiTheme="majorHAnsi" w:cstheme="majorHAnsi"/>
          <w:sz w:val="18"/>
          <w:szCs w:val="18"/>
        </w:rPr>
        <w:t xml:space="preserve"> staat per opdracht ook de inhoud van het project vermeld. </w:t>
      </w:r>
    </w:p>
    <w:p w:rsidR="0079171F" w:rsidRPr="003A1BE0" w:rsidRDefault="0079171F" w:rsidP="0079171F">
      <w:pPr>
        <w:pStyle w:val="Lijstalinea"/>
        <w:numPr>
          <w:ilvl w:val="0"/>
          <w:numId w:val="39"/>
        </w:numPr>
        <w:spacing w:line="240" w:lineRule="auto"/>
        <w:jc w:val="both"/>
        <w:rPr>
          <w:rFonts w:asciiTheme="majorHAnsi" w:hAnsiTheme="majorHAnsi" w:cstheme="majorHAnsi"/>
          <w:sz w:val="18"/>
          <w:szCs w:val="18"/>
        </w:rPr>
      </w:pPr>
      <w:r w:rsidRPr="003A1BE0">
        <w:rPr>
          <w:rFonts w:asciiTheme="majorHAnsi" w:hAnsiTheme="majorHAnsi" w:cstheme="majorHAnsi"/>
          <w:sz w:val="18"/>
          <w:szCs w:val="18"/>
        </w:rPr>
        <w:t xml:space="preserve">De </w:t>
      </w:r>
      <w:r>
        <w:rPr>
          <w:rFonts w:asciiTheme="majorHAnsi" w:hAnsiTheme="majorHAnsi" w:cstheme="majorHAnsi"/>
          <w:sz w:val="18"/>
          <w:szCs w:val="18"/>
        </w:rPr>
        <w:t>o</w:t>
      </w:r>
      <w:r w:rsidRPr="003A1BE0">
        <w:rPr>
          <w:rFonts w:asciiTheme="majorHAnsi" w:hAnsiTheme="majorHAnsi" w:cstheme="majorHAnsi"/>
          <w:sz w:val="18"/>
          <w:szCs w:val="18"/>
        </w:rPr>
        <w:t xml:space="preserve">pdrachtgever zal de </w:t>
      </w:r>
      <w:r>
        <w:rPr>
          <w:rFonts w:asciiTheme="majorHAnsi" w:hAnsiTheme="majorHAnsi" w:cstheme="majorHAnsi"/>
          <w:sz w:val="18"/>
          <w:szCs w:val="18"/>
        </w:rPr>
        <w:t>m</w:t>
      </w:r>
      <w:r w:rsidRPr="003A1BE0">
        <w:rPr>
          <w:rFonts w:asciiTheme="majorHAnsi" w:hAnsiTheme="majorHAnsi" w:cstheme="majorHAnsi"/>
          <w:sz w:val="18"/>
          <w:szCs w:val="18"/>
        </w:rPr>
        <w:t xml:space="preserve">edewerker(s) in staat stellen de in de </w:t>
      </w:r>
      <w:r>
        <w:rPr>
          <w:rFonts w:asciiTheme="majorHAnsi" w:hAnsiTheme="majorHAnsi" w:cstheme="majorHAnsi"/>
          <w:sz w:val="18"/>
          <w:szCs w:val="18"/>
        </w:rPr>
        <w:t>deelovereenkomst</w:t>
      </w:r>
      <w:r w:rsidRPr="003A1BE0">
        <w:rPr>
          <w:rFonts w:asciiTheme="majorHAnsi" w:hAnsiTheme="majorHAnsi" w:cstheme="majorHAnsi"/>
          <w:sz w:val="18"/>
          <w:szCs w:val="18"/>
        </w:rPr>
        <w:t xml:space="preserve"> omschreven werkzaamheden uit te oefenen en draagt ervoor zorg dat de daartoe benodigde faciliteiten voor de </w:t>
      </w:r>
      <w:r>
        <w:rPr>
          <w:rFonts w:asciiTheme="majorHAnsi" w:hAnsiTheme="majorHAnsi" w:cstheme="majorHAnsi"/>
          <w:sz w:val="18"/>
          <w:szCs w:val="18"/>
        </w:rPr>
        <w:t>m</w:t>
      </w:r>
      <w:r w:rsidRPr="003A1BE0">
        <w:rPr>
          <w:rFonts w:asciiTheme="majorHAnsi" w:hAnsiTheme="majorHAnsi" w:cstheme="majorHAnsi"/>
          <w:sz w:val="18"/>
          <w:szCs w:val="18"/>
        </w:rPr>
        <w:t>edewerker(s) toegankelijk zijn.</w:t>
      </w:r>
    </w:p>
    <w:p w:rsidR="0079171F" w:rsidRDefault="0079171F" w:rsidP="00F71A91">
      <w:pPr>
        <w:jc w:val="both"/>
      </w:pPr>
    </w:p>
    <w:p w:rsidR="00F71A91" w:rsidRDefault="00F71A91" w:rsidP="00F71A91">
      <w:pPr>
        <w:pStyle w:val="Stijl2"/>
      </w:pPr>
      <w:r>
        <w:t xml:space="preserve">Uitvoering werkzaamheden </w:t>
      </w:r>
    </w:p>
    <w:p w:rsidR="00F71A91" w:rsidRPr="00F71A91" w:rsidRDefault="00F71A91" w:rsidP="00F71A91">
      <w:pPr>
        <w:pStyle w:val="Lijstalinea"/>
        <w:numPr>
          <w:ilvl w:val="0"/>
          <w:numId w:val="38"/>
        </w:numPr>
        <w:jc w:val="both"/>
        <w:rPr>
          <w:sz w:val="18"/>
          <w:szCs w:val="18"/>
        </w:rPr>
      </w:pPr>
      <w:r>
        <w:rPr>
          <w:sz w:val="18"/>
          <w:szCs w:val="18"/>
        </w:rPr>
        <w:t>In geval m</w:t>
      </w:r>
      <w:r w:rsidRPr="00F71A91">
        <w:rPr>
          <w:sz w:val="18"/>
          <w:szCs w:val="18"/>
        </w:rPr>
        <w:t xml:space="preserve">edewerker(s) van </w:t>
      </w:r>
      <w:r>
        <w:rPr>
          <w:sz w:val="18"/>
          <w:szCs w:val="18"/>
        </w:rPr>
        <w:t>opdrachtnemer</w:t>
      </w:r>
      <w:r w:rsidRPr="00F71A91">
        <w:rPr>
          <w:sz w:val="18"/>
          <w:szCs w:val="18"/>
        </w:rPr>
        <w:t xml:space="preserve"> de diensten zal verrichten ten kantore van </w:t>
      </w:r>
      <w:r>
        <w:rPr>
          <w:sz w:val="18"/>
          <w:szCs w:val="18"/>
        </w:rPr>
        <w:t>o</w:t>
      </w:r>
      <w:r w:rsidRPr="00F71A91">
        <w:rPr>
          <w:sz w:val="18"/>
          <w:szCs w:val="18"/>
        </w:rPr>
        <w:t xml:space="preserve">pdrachtgever dient </w:t>
      </w:r>
      <w:r>
        <w:rPr>
          <w:sz w:val="18"/>
          <w:szCs w:val="18"/>
        </w:rPr>
        <w:t>o</w:t>
      </w:r>
      <w:r w:rsidRPr="00F71A91">
        <w:rPr>
          <w:sz w:val="18"/>
          <w:szCs w:val="18"/>
        </w:rPr>
        <w:t xml:space="preserve">pdrachtgever (i) de </w:t>
      </w:r>
      <w:r>
        <w:rPr>
          <w:sz w:val="18"/>
          <w:szCs w:val="18"/>
        </w:rPr>
        <w:t>m</w:t>
      </w:r>
      <w:r w:rsidRPr="00F71A91">
        <w:rPr>
          <w:sz w:val="18"/>
          <w:szCs w:val="18"/>
        </w:rPr>
        <w:t xml:space="preserve">edewerker(s) van </w:t>
      </w:r>
      <w:r>
        <w:rPr>
          <w:sz w:val="18"/>
          <w:szCs w:val="18"/>
        </w:rPr>
        <w:t>opdrachtgever</w:t>
      </w:r>
      <w:r w:rsidRPr="00F71A91">
        <w:rPr>
          <w:sz w:val="18"/>
          <w:szCs w:val="18"/>
        </w:rPr>
        <w:t xml:space="preserve"> te instrueren over de werkplek, aard en inhoud van de werkzaamheden, en (ii) de bij </w:t>
      </w:r>
      <w:r>
        <w:rPr>
          <w:sz w:val="18"/>
          <w:szCs w:val="18"/>
        </w:rPr>
        <w:t>o</w:t>
      </w:r>
      <w:r w:rsidRPr="00F71A91">
        <w:rPr>
          <w:sz w:val="18"/>
          <w:szCs w:val="18"/>
        </w:rPr>
        <w:t xml:space="preserve">pdrachtgever geldende regelingen ten aanzien van arbeids- en rusttijden en vakanties. Indien de </w:t>
      </w:r>
      <w:r>
        <w:rPr>
          <w:sz w:val="18"/>
          <w:szCs w:val="18"/>
        </w:rPr>
        <w:t>m</w:t>
      </w:r>
      <w:r w:rsidRPr="00F71A91">
        <w:rPr>
          <w:sz w:val="18"/>
          <w:szCs w:val="18"/>
        </w:rPr>
        <w:t xml:space="preserve">edewerker(s) van </w:t>
      </w:r>
      <w:r>
        <w:rPr>
          <w:sz w:val="18"/>
          <w:szCs w:val="18"/>
        </w:rPr>
        <w:t>opdrachtnemer</w:t>
      </w:r>
      <w:r w:rsidRPr="00F71A91">
        <w:rPr>
          <w:sz w:val="18"/>
          <w:szCs w:val="18"/>
        </w:rPr>
        <w:t xml:space="preserve"> de werkzaamheden op projectbasis uitvoeren zal een balans gevonden worden tu</w:t>
      </w:r>
      <w:r>
        <w:rPr>
          <w:sz w:val="18"/>
          <w:szCs w:val="18"/>
        </w:rPr>
        <w:t>ssen het werken op kantoor van o</w:t>
      </w:r>
      <w:r w:rsidRPr="00F71A91">
        <w:rPr>
          <w:sz w:val="18"/>
          <w:szCs w:val="18"/>
        </w:rPr>
        <w:t>pdrachtgever en het werken op afsta</w:t>
      </w:r>
      <w:r>
        <w:rPr>
          <w:sz w:val="18"/>
          <w:szCs w:val="18"/>
        </w:rPr>
        <w:t>nd, dit ter beoordeling van de m</w:t>
      </w:r>
      <w:r w:rsidRPr="00F71A91">
        <w:rPr>
          <w:sz w:val="18"/>
          <w:szCs w:val="18"/>
        </w:rPr>
        <w:t>edewerker(s).</w:t>
      </w:r>
    </w:p>
    <w:p w:rsidR="00F71A91" w:rsidRPr="00F71A91" w:rsidRDefault="00F71A91" w:rsidP="00F71A91">
      <w:pPr>
        <w:pStyle w:val="Lijstalinea"/>
        <w:numPr>
          <w:ilvl w:val="0"/>
          <w:numId w:val="38"/>
        </w:numPr>
        <w:jc w:val="both"/>
        <w:rPr>
          <w:sz w:val="18"/>
          <w:szCs w:val="18"/>
        </w:rPr>
      </w:pPr>
      <w:r w:rsidRPr="00F71A91">
        <w:rPr>
          <w:sz w:val="18"/>
          <w:szCs w:val="18"/>
        </w:rPr>
        <w:t>Opdrachtgever zal regelmatig dan</w:t>
      </w:r>
      <w:r>
        <w:rPr>
          <w:sz w:val="18"/>
          <w:szCs w:val="18"/>
        </w:rPr>
        <w:t xml:space="preserve"> wel op gezette tijden aan (de m</w:t>
      </w:r>
      <w:r w:rsidRPr="00F71A91">
        <w:rPr>
          <w:sz w:val="18"/>
          <w:szCs w:val="18"/>
        </w:rPr>
        <w:t xml:space="preserve">edewerker(s) van) </w:t>
      </w:r>
      <w:r>
        <w:rPr>
          <w:sz w:val="18"/>
          <w:szCs w:val="18"/>
        </w:rPr>
        <w:t>opdrachtnemer</w:t>
      </w:r>
      <w:r w:rsidRPr="00F71A91">
        <w:rPr>
          <w:sz w:val="18"/>
          <w:szCs w:val="18"/>
        </w:rPr>
        <w:t xml:space="preserve"> terugkoppeling geven ten aanzien van de invulling en voortgan</w:t>
      </w:r>
      <w:r>
        <w:rPr>
          <w:sz w:val="18"/>
          <w:szCs w:val="18"/>
        </w:rPr>
        <w:t>g van de werkzaamheden van (de m</w:t>
      </w:r>
      <w:r w:rsidRPr="00F71A91">
        <w:rPr>
          <w:sz w:val="18"/>
          <w:szCs w:val="18"/>
        </w:rPr>
        <w:t xml:space="preserve">edewerker(s) van) </w:t>
      </w:r>
      <w:r>
        <w:rPr>
          <w:sz w:val="18"/>
          <w:szCs w:val="18"/>
        </w:rPr>
        <w:t>opdrachtnemer</w:t>
      </w:r>
      <w:r w:rsidRPr="00F71A91">
        <w:rPr>
          <w:sz w:val="18"/>
          <w:szCs w:val="18"/>
        </w:rPr>
        <w:t xml:space="preserve">. </w:t>
      </w:r>
    </w:p>
    <w:p w:rsidR="00F71A91" w:rsidRPr="00F71A91" w:rsidRDefault="00F71A91" w:rsidP="00F71A91">
      <w:pPr>
        <w:pStyle w:val="Lijstalinea"/>
        <w:numPr>
          <w:ilvl w:val="0"/>
          <w:numId w:val="38"/>
        </w:numPr>
        <w:jc w:val="both"/>
        <w:rPr>
          <w:sz w:val="18"/>
          <w:szCs w:val="18"/>
        </w:rPr>
      </w:pPr>
      <w:r>
        <w:rPr>
          <w:sz w:val="18"/>
          <w:szCs w:val="18"/>
        </w:rPr>
        <w:t>In geval m</w:t>
      </w:r>
      <w:r w:rsidRPr="00F71A91">
        <w:rPr>
          <w:sz w:val="18"/>
          <w:szCs w:val="18"/>
        </w:rPr>
        <w:t xml:space="preserve">edewerker(s) van </w:t>
      </w:r>
      <w:r>
        <w:rPr>
          <w:sz w:val="18"/>
          <w:szCs w:val="18"/>
        </w:rPr>
        <w:t>opdrachtnemer</w:t>
      </w:r>
      <w:r w:rsidRPr="00F71A91">
        <w:rPr>
          <w:sz w:val="18"/>
          <w:szCs w:val="18"/>
        </w:rPr>
        <w:t xml:space="preserve"> de diensten zal verrichten ten kantore van </w:t>
      </w:r>
      <w:r>
        <w:rPr>
          <w:sz w:val="18"/>
          <w:szCs w:val="18"/>
        </w:rPr>
        <w:t>o</w:t>
      </w:r>
      <w:r w:rsidRPr="00F71A91">
        <w:rPr>
          <w:sz w:val="18"/>
          <w:szCs w:val="18"/>
        </w:rPr>
        <w:t xml:space="preserve">pdrachtgever, is </w:t>
      </w:r>
      <w:r>
        <w:rPr>
          <w:sz w:val="18"/>
          <w:szCs w:val="18"/>
        </w:rPr>
        <w:t>o</w:t>
      </w:r>
      <w:r w:rsidRPr="00F71A91">
        <w:rPr>
          <w:sz w:val="18"/>
          <w:szCs w:val="18"/>
        </w:rPr>
        <w:t xml:space="preserve">pdrachtgever gehouden </w:t>
      </w:r>
      <w:r>
        <w:rPr>
          <w:sz w:val="18"/>
          <w:szCs w:val="18"/>
        </w:rPr>
        <w:t>opdrachtnemer</w:t>
      </w:r>
      <w:r w:rsidRPr="00F71A91">
        <w:rPr>
          <w:sz w:val="18"/>
          <w:szCs w:val="18"/>
        </w:rPr>
        <w:t xml:space="preserve"> steeds terstond op de hoogte te stellen van (eventuele) situaties of voorvallen die aanleiding zouden kunnen zijn voor de door </w:t>
      </w:r>
      <w:r>
        <w:rPr>
          <w:sz w:val="18"/>
          <w:szCs w:val="18"/>
        </w:rPr>
        <w:t>opdrachtnemer</w:t>
      </w:r>
      <w:r w:rsidRPr="00F71A91">
        <w:rPr>
          <w:sz w:val="18"/>
          <w:szCs w:val="18"/>
        </w:rPr>
        <w:t xml:space="preserve"> als werkgever te treffen (discipli</w:t>
      </w:r>
      <w:r>
        <w:rPr>
          <w:sz w:val="18"/>
          <w:szCs w:val="18"/>
        </w:rPr>
        <w:t>naire) maatregelen jegens haar m</w:t>
      </w:r>
      <w:r w:rsidRPr="00F71A91">
        <w:rPr>
          <w:sz w:val="18"/>
          <w:szCs w:val="18"/>
        </w:rPr>
        <w:t xml:space="preserve">edewerker(s). Opdrachtgever zal </w:t>
      </w:r>
      <w:r>
        <w:rPr>
          <w:sz w:val="18"/>
          <w:szCs w:val="18"/>
        </w:rPr>
        <w:t>opdrachtnemer</w:t>
      </w:r>
      <w:r w:rsidRPr="00F71A91">
        <w:rPr>
          <w:sz w:val="18"/>
          <w:szCs w:val="18"/>
        </w:rPr>
        <w:t xml:space="preserve"> in dat verband voorzien van alle door </w:t>
      </w:r>
      <w:r>
        <w:rPr>
          <w:sz w:val="18"/>
          <w:szCs w:val="18"/>
        </w:rPr>
        <w:t>opdrachtnemer</w:t>
      </w:r>
      <w:r w:rsidRPr="00F71A91">
        <w:rPr>
          <w:sz w:val="18"/>
          <w:szCs w:val="18"/>
        </w:rPr>
        <w:t xml:space="preserve"> benodigde informatie. </w:t>
      </w:r>
    </w:p>
    <w:p w:rsidR="00F71A91" w:rsidRPr="00F71A91" w:rsidRDefault="00F71A91" w:rsidP="00F71A91">
      <w:pPr>
        <w:pStyle w:val="Lijstalinea"/>
        <w:numPr>
          <w:ilvl w:val="0"/>
          <w:numId w:val="38"/>
        </w:numPr>
        <w:jc w:val="both"/>
        <w:rPr>
          <w:sz w:val="18"/>
          <w:szCs w:val="18"/>
        </w:rPr>
      </w:pPr>
      <w:r>
        <w:rPr>
          <w:sz w:val="18"/>
          <w:szCs w:val="18"/>
        </w:rPr>
        <w:t>Opdrachtnemer</w:t>
      </w:r>
      <w:r w:rsidRPr="00F71A91">
        <w:rPr>
          <w:sz w:val="18"/>
          <w:szCs w:val="18"/>
        </w:rPr>
        <w:t xml:space="preserve"> en </w:t>
      </w:r>
      <w:r>
        <w:rPr>
          <w:sz w:val="18"/>
          <w:szCs w:val="18"/>
        </w:rPr>
        <w:t>o</w:t>
      </w:r>
      <w:r w:rsidRPr="00F71A91">
        <w:rPr>
          <w:sz w:val="18"/>
          <w:szCs w:val="18"/>
        </w:rPr>
        <w:t xml:space="preserve">pdrachtgever verplichten zich elkaar alle inlichtingen te verstrekken die voor de juiste en doelmatige uitvoering van deze </w:t>
      </w:r>
      <w:r>
        <w:rPr>
          <w:sz w:val="18"/>
          <w:szCs w:val="18"/>
        </w:rPr>
        <w:t>raamo</w:t>
      </w:r>
      <w:r w:rsidRPr="00F71A91">
        <w:rPr>
          <w:sz w:val="18"/>
          <w:szCs w:val="18"/>
        </w:rPr>
        <w:t xml:space="preserve">vereenkomst en de arbeidsovereenkomst tussen </w:t>
      </w:r>
      <w:r>
        <w:rPr>
          <w:sz w:val="18"/>
          <w:szCs w:val="18"/>
        </w:rPr>
        <w:t>opdrachtnemer</w:t>
      </w:r>
      <w:r w:rsidRPr="00F71A91">
        <w:rPr>
          <w:sz w:val="18"/>
          <w:szCs w:val="18"/>
        </w:rPr>
        <w:t xml:space="preserve"> en de </w:t>
      </w:r>
      <w:r>
        <w:rPr>
          <w:sz w:val="18"/>
          <w:szCs w:val="18"/>
        </w:rPr>
        <w:t>m</w:t>
      </w:r>
      <w:r w:rsidRPr="00F71A91">
        <w:rPr>
          <w:sz w:val="18"/>
          <w:szCs w:val="18"/>
        </w:rPr>
        <w:t xml:space="preserve">edewerker(s) noodzakelijk zijn (daaronder valt in elk geval het opnemen </w:t>
      </w:r>
      <w:r w:rsidRPr="00F71A91">
        <w:rPr>
          <w:sz w:val="18"/>
          <w:szCs w:val="18"/>
        </w:rPr>
        <w:lastRenderedPageBreak/>
        <w:t>van vakantiedagen, ziekmeldingen, overige afwezigheid, veranderingen in de aard van de werkzaamheden, etc.).</w:t>
      </w:r>
    </w:p>
    <w:p w:rsidR="00F71A91" w:rsidRDefault="00F71A91" w:rsidP="00F71A91">
      <w:pPr>
        <w:jc w:val="both"/>
      </w:pPr>
    </w:p>
    <w:p w:rsidR="002C2C5A" w:rsidRDefault="002C2C5A">
      <w:pPr>
        <w:spacing w:after="160" w:line="259" w:lineRule="auto"/>
        <w:rPr>
          <w:rFonts w:cstheme="minorHAnsi"/>
          <w:color w:val="3A9FB5" w:themeColor="background2" w:themeShade="80"/>
          <w:sz w:val="22"/>
          <w:szCs w:val="22"/>
        </w:rPr>
      </w:pPr>
      <w:r>
        <w:br w:type="page"/>
      </w:r>
    </w:p>
    <w:p w:rsidR="00F71A91" w:rsidRDefault="00F71A91" w:rsidP="00F71A91">
      <w:pPr>
        <w:pStyle w:val="Stijl2"/>
      </w:pPr>
      <w:r>
        <w:lastRenderedPageBreak/>
        <w:t>Intellectuele eigendomsrechten</w:t>
      </w:r>
    </w:p>
    <w:p w:rsidR="00F71A91" w:rsidRPr="00F71A91" w:rsidRDefault="00F71A91" w:rsidP="00F71A91">
      <w:pPr>
        <w:jc w:val="both"/>
      </w:pPr>
      <w:r>
        <w:t>Alle rechten van intellectueel eigendom, waaronder begrepen auteursrechten, op al hetgeen (de medewerker(s) van) opdrachtnemer tijdens een opdracht of project voor opdrachtgever doet ontstaan, zullen – voor zover zij niet reeds op grond van enige wettelijke bepaling rechtstreeks toekomen aan opdrachtgever – door opdrachtnemer of de medewerker(s) aan de opdrachtgever worden overgedragen.</w:t>
      </w:r>
    </w:p>
    <w:p w:rsidR="00B17E6F" w:rsidRPr="00653564" w:rsidRDefault="00B17E6F" w:rsidP="00B17E6F"/>
    <w:p w:rsidR="008905EE" w:rsidRPr="008905EE" w:rsidRDefault="008318A2" w:rsidP="00272782">
      <w:pPr>
        <w:pStyle w:val="Stijl2"/>
      </w:pPr>
      <w:r>
        <w:t>Communicatie</w:t>
      </w:r>
    </w:p>
    <w:p w:rsidR="004F61AE" w:rsidRPr="004F61AE" w:rsidRDefault="004F61AE" w:rsidP="00C656E1">
      <w:pPr>
        <w:pStyle w:val="Lijstalinea"/>
        <w:numPr>
          <w:ilvl w:val="0"/>
          <w:numId w:val="14"/>
        </w:numPr>
        <w:jc w:val="both"/>
        <w:rPr>
          <w:sz w:val="18"/>
          <w:szCs w:val="18"/>
        </w:rPr>
      </w:pPr>
      <w:r w:rsidRPr="004F61AE">
        <w:rPr>
          <w:sz w:val="18"/>
          <w:szCs w:val="18"/>
        </w:rPr>
        <w:t xml:space="preserve">Partijen stellen beiden de volgende contactpersonen en vervangende contactpersonen binnen de organisatie aan die ten aanzien van de uitvoering van de raamovereenkomst primair verantwoordelijk zijn: </w:t>
      </w:r>
    </w:p>
    <w:p w:rsidR="001D5469" w:rsidRDefault="001D5469" w:rsidP="001D5469">
      <w:pPr>
        <w:spacing w:line="240" w:lineRule="auto"/>
        <w:ind w:left="360"/>
        <w:jc w:val="both"/>
      </w:pPr>
    </w:p>
    <w:tbl>
      <w:tblPr>
        <w:tblStyle w:val="Tabelraster"/>
        <w:tblW w:w="8505" w:type="dxa"/>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842"/>
        <w:gridCol w:w="1843"/>
        <w:gridCol w:w="2835"/>
        <w:gridCol w:w="1985"/>
      </w:tblGrid>
      <w:tr w:rsidR="00222B1B" w:rsidRPr="0063133A" w:rsidTr="002C2C5A">
        <w:tc>
          <w:tcPr>
            <w:tcW w:w="8505" w:type="dxa"/>
            <w:gridSpan w:val="4"/>
            <w:shd w:val="clear" w:color="auto" w:fill="3A9FB5" w:themeFill="background2" w:themeFillShade="80"/>
          </w:tcPr>
          <w:p w:rsidR="00222B1B" w:rsidRPr="0063133A" w:rsidRDefault="00222B1B" w:rsidP="00385F21">
            <w:pPr>
              <w:autoSpaceDE w:val="0"/>
              <w:autoSpaceDN w:val="0"/>
              <w:adjustRightInd w:val="0"/>
              <w:spacing w:line="276" w:lineRule="auto"/>
              <w:jc w:val="both"/>
              <w:rPr>
                <w:rFonts w:cstheme="minorHAnsi"/>
                <w:b/>
                <w:color w:val="FFFFFF" w:themeColor="background1"/>
                <w:sz w:val="16"/>
                <w:szCs w:val="16"/>
              </w:rPr>
            </w:pPr>
            <w:r>
              <w:rPr>
                <w:rFonts w:cstheme="minorHAnsi"/>
                <w:b/>
                <w:color w:val="FFFFFF" w:themeColor="background1"/>
                <w:sz w:val="16"/>
                <w:szCs w:val="16"/>
              </w:rPr>
              <w:t>Contactpersoon opdrachtgeve</w:t>
            </w:r>
            <w:r w:rsidR="00BB22F8">
              <w:rPr>
                <w:rFonts w:cstheme="minorHAnsi"/>
                <w:b/>
                <w:color w:val="FFFFFF" w:themeColor="background1"/>
                <w:sz w:val="16"/>
                <w:szCs w:val="16"/>
              </w:rPr>
              <w:t>r</w:t>
            </w:r>
          </w:p>
        </w:tc>
      </w:tr>
      <w:tr w:rsidR="0096731E" w:rsidRPr="0063133A" w:rsidTr="002C2C5A">
        <w:tc>
          <w:tcPr>
            <w:tcW w:w="1842" w:type="dxa"/>
            <w:shd w:val="clear" w:color="auto" w:fill="3A9FB5" w:themeFill="background2" w:themeFillShade="80"/>
          </w:tcPr>
          <w:p w:rsidR="0096731E" w:rsidRPr="0063133A" w:rsidRDefault="0096731E" w:rsidP="00385F21">
            <w:pPr>
              <w:autoSpaceDE w:val="0"/>
              <w:autoSpaceDN w:val="0"/>
              <w:adjustRightInd w:val="0"/>
              <w:spacing w:line="276" w:lineRule="auto"/>
              <w:jc w:val="both"/>
              <w:rPr>
                <w:rFonts w:cstheme="minorHAnsi"/>
                <w:b/>
                <w:color w:val="FFFFFF" w:themeColor="background1"/>
                <w:sz w:val="16"/>
                <w:szCs w:val="16"/>
              </w:rPr>
            </w:pPr>
            <w:r w:rsidRPr="0063133A">
              <w:rPr>
                <w:rFonts w:cstheme="minorHAnsi"/>
                <w:b/>
                <w:color w:val="FFFFFF" w:themeColor="background1"/>
                <w:sz w:val="16"/>
                <w:szCs w:val="16"/>
              </w:rPr>
              <w:t>Naam</w:t>
            </w:r>
          </w:p>
        </w:tc>
        <w:tc>
          <w:tcPr>
            <w:tcW w:w="1843" w:type="dxa"/>
            <w:shd w:val="clear" w:color="auto" w:fill="3A9FB5" w:themeFill="background2" w:themeFillShade="80"/>
          </w:tcPr>
          <w:p w:rsidR="0096731E" w:rsidRPr="0063133A" w:rsidRDefault="0096731E" w:rsidP="00385F21">
            <w:pPr>
              <w:autoSpaceDE w:val="0"/>
              <w:autoSpaceDN w:val="0"/>
              <w:adjustRightInd w:val="0"/>
              <w:spacing w:line="276" w:lineRule="auto"/>
              <w:jc w:val="both"/>
              <w:rPr>
                <w:rFonts w:cstheme="minorHAnsi"/>
                <w:b/>
                <w:color w:val="FFFFFF" w:themeColor="background1"/>
                <w:sz w:val="16"/>
                <w:szCs w:val="16"/>
              </w:rPr>
            </w:pPr>
            <w:r w:rsidRPr="0063133A">
              <w:rPr>
                <w:rFonts w:cstheme="minorHAnsi"/>
                <w:b/>
                <w:color w:val="FFFFFF" w:themeColor="background1"/>
                <w:sz w:val="16"/>
                <w:szCs w:val="16"/>
              </w:rPr>
              <w:t>Rol</w:t>
            </w:r>
          </w:p>
        </w:tc>
        <w:tc>
          <w:tcPr>
            <w:tcW w:w="2835" w:type="dxa"/>
            <w:shd w:val="clear" w:color="auto" w:fill="3A9FB5" w:themeFill="background2" w:themeFillShade="80"/>
          </w:tcPr>
          <w:p w:rsidR="0096731E" w:rsidRPr="0063133A" w:rsidRDefault="0096731E" w:rsidP="00385F21">
            <w:pPr>
              <w:autoSpaceDE w:val="0"/>
              <w:autoSpaceDN w:val="0"/>
              <w:adjustRightInd w:val="0"/>
              <w:spacing w:line="276" w:lineRule="auto"/>
              <w:jc w:val="both"/>
              <w:rPr>
                <w:rFonts w:cstheme="minorHAnsi"/>
                <w:b/>
                <w:color w:val="FFFFFF" w:themeColor="background1"/>
                <w:sz w:val="16"/>
                <w:szCs w:val="16"/>
              </w:rPr>
            </w:pPr>
            <w:r w:rsidRPr="0063133A">
              <w:rPr>
                <w:rFonts w:cstheme="minorHAnsi"/>
                <w:b/>
                <w:color w:val="FFFFFF" w:themeColor="background1"/>
                <w:sz w:val="16"/>
                <w:szCs w:val="16"/>
              </w:rPr>
              <w:t>E-mail</w:t>
            </w:r>
          </w:p>
        </w:tc>
        <w:tc>
          <w:tcPr>
            <w:tcW w:w="1985" w:type="dxa"/>
            <w:shd w:val="clear" w:color="auto" w:fill="3A9FB5" w:themeFill="background2" w:themeFillShade="80"/>
          </w:tcPr>
          <w:p w:rsidR="0096731E" w:rsidRPr="0063133A" w:rsidRDefault="0096731E" w:rsidP="00385F21">
            <w:pPr>
              <w:autoSpaceDE w:val="0"/>
              <w:autoSpaceDN w:val="0"/>
              <w:adjustRightInd w:val="0"/>
              <w:spacing w:line="276" w:lineRule="auto"/>
              <w:jc w:val="both"/>
              <w:rPr>
                <w:rFonts w:cstheme="minorHAnsi"/>
                <w:b/>
                <w:color w:val="FFFFFF" w:themeColor="background1"/>
                <w:sz w:val="16"/>
                <w:szCs w:val="16"/>
              </w:rPr>
            </w:pPr>
            <w:r w:rsidRPr="0063133A">
              <w:rPr>
                <w:rFonts w:cstheme="minorHAnsi"/>
                <w:b/>
                <w:color w:val="FFFFFF" w:themeColor="background1"/>
                <w:sz w:val="16"/>
                <w:szCs w:val="16"/>
              </w:rPr>
              <w:t>Telefoon</w:t>
            </w:r>
          </w:p>
        </w:tc>
      </w:tr>
      <w:tr w:rsidR="0096731E" w:rsidRPr="0063133A" w:rsidTr="002C2C5A">
        <w:tc>
          <w:tcPr>
            <w:tcW w:w="1842" w:type="dxa"/>
          </w:tcPr>
          <w:p w:rsidR="0096731E" w:rsidRPr="0063133A" w:rsidRDefault="0096731E" w:rsidP="00385F21">
            <w:pPr>
              <w:autoSpaceDE w:val="0"/>
              <w:autoSpaceDN w:val="0"/>
              <w:adjustRightInd w:val="0"/>
              <w:spacing w:line="276" w:lineRule="auto"/>
              <w:jc w:val="both"/>
              <w:rPr>
                <w:rFonts w:cstheme="minorHAnsi"/>
                <w:color w:val="000000"/>
                <w:sz w:val="16"/>
                <w:szCs w:val="16"/>
              </w:rPr>
            </w:pPr>
          </w:p>
        </w:tc>
        <w:tc>
          <w:tcPr>
            <w:tcW w:w="1843" w:type="dxa"/>
          </w:tcPr>
          <w:p w:rsidR="0096731E" w:rsidRPr="0063133A" w:rsidRDefault="0096731E" w:rsidP="00385F21">
            <w:pPr>
              <w:autoSpaceDE w:val="0"/>
              <w:autoSpaceDN w:val="0"/>
              <w:adjustRightInd w:val="0"/>
              <w:spacing w:line="276" w:lineRule="auto"/>
              <w:jc w:val="both"/>
              <w:rPr>
                <w:rFonts w:cstheme="minorHAnsi"/>
                <w:color w:val="000000"/>
                <w:sz w:val="16"/>
                <w:szCs w:val="16"/>
              </w:rPr>
            </w:pPr>
          </w:p>
        </w:tc>
        <w:tc>
          <w:tcPr>
            <w:tcW w:w="2835" w:type="dxa"/>
          </w:tcPr>
          <w:p w:rsidR="0096731E" w:rsidRPr="0063133A" w:rsidRDefault="0096731E" w:rsidP="00385F21">
            <w:pPr>
              <w:autoSpaceDE w:val="0"/>
              <w:autoSpaceDN w:val="0"/>
              <w:adjustRightInd w:val="0"/>
              <w:spacing w:line="276" w:lineRule="auto"/>
              <w:jc w:val="both"/>
              <w:rPr>
                <w:rFonts w:cstheme="minorHAnsi"/>
                <w:color w:val="000000"/>
                <w:sz w:val="16"/>
                <w:szCs w:val="16"/>
              </w:rPr>
            </w:pPr>
          </w:p>
        </w:tc>
        <w:tc>
          <w:tcPr>
            <w:tcW w:w="1985" w:type="dxa"/>
          </w:tcPr>
          <w:p w:rsidR="0096731E" w:rsidRPr="0063133A" w:rsidRDefault="0096731E" w:rsidP="00385F21">
            <w:pPr>
              <w:autoSpaceDE w:val="0"/>
              <w:autoSpaceDN w:val="0"/>
              <w:adjustRightInd w:val="0"/>
              <w:spacing w:line="276" w:lineRule="auto"/>
              <w:jc w:val="both"/>
              <w:rPr>
                <w:rFonts w:cstheme="minorHAnsi"/>
                <w:color w:val="000000"/>
                <w:sz w:val="16"/>
                <w:szCs w:val="16"/>
              </w:rPr>
            </w:pPr>
          </w:p>
        </w:tc>
      </w:tr>
      <w:tr w:rsidR="0096731E" w:rsidRPr="0063133A" w:rsidTr="002C2C5A">
        <w:tc>
          <w:tcPr>
            <w:tcW w:w="1842" w:type="dxa"/>
            <w:tcBorders>
              <w:bottom w:val="dotted" w:sz="4" w:space="0" w:color="auto"/>
            </w:tcBorders>
          </w:tcPr>
          <w:p w:rsidR="0096731E" w:rsidRPr="0063133A" w:rsidRDefault="0096731E" w:rsidP="00385F21">
            <w:pPr>
              <w:autoSpaceDE w:val="0"/>
              <w:autoSpaceDN w:val="0"/>
              <w:adjustRightInd w:val="0"/>
              <w:spacing w:line="276" w:lineRule="auto"/>
              <w:jc w:val="both"/>
              <w:rPr>
                <w:rFonts w:cstheme="minorHAnsi"/>
                <w:color w:val="000000"/>
                <w:sz w:val="16"/>
                <w:szCs w:val="16"/>
              </w:rPr>
            </w:pPr>
          </w:p>
        </w:tc>
        <w:tc>
          <w:tcPr>
            <w:tcW w:w="1843" w:type="dxa"/>
            <w:tcBorders>
              <w:bottom w:val="dotted" w:sz="4" w:space="0" w:color="auto"/>
            </w:tcBorders>
          </w:tcPr>
          <w:p w:rsidR="0096731E" w:rsidRPr="0063133A" w:rsidRDefault="0096731E" w:rsidP="00385F21">
            <w:pPr>
              <w:autoSpaceDE w:val="0"/>
              <w:autoSpaceDN w:val="0"/>
              <w:adjustRightInd w:val="0"/>
              <w:spacing w:line="276" w:lineRule="auto"/>
              <w:jc w:val="both"/>
              <w:rPr>
                <w:rFonts w:cstheme="minorHAnsi"/>
                <w:color w:val="000000"/>
                <w:sz w:val="16"/>
                <w:szCs w:val="16"/>
              </w:rPr>
            </w:pPr>
          </w:p>
        </w:tc>
        <w:tc>
          <w:tcPr>
            <w:tcW w:w="2835" w:type="dxa"/>
            <w:tcBorders>
              <w:bottom w:val="dotted" w:sz="4" w:space="0" w:color="auto"/>
            </w:tcBorders>
          </w:tcPr>
          <w:p w:rsidR="0096731E" w:rsidRPr="0063133A" w:rsidRDefault="0096731E" w:rsidP="00385F21">
            <w:pPr>
              <w:autoSpaceDE w:val="0"/>
              <w:autoSpaceDN w:val="0"/>
              <w:adjustRightInd w:val="0"/>
              <w:spacing w:line="276" w:lineRule="auto"/>
              <w:jc w:val="both"/>
              <w:rPr>
                <w:rFonts w:cstheme="minorHAnsi"/>
                <w:color w:val="000000"/>
                <w:sz w:val="16"/>
                <w:szCs w:val="16"/>
              </w:rPr>
            </w:pPr>
          </w:p>
        </w:tc>
        <w:tc>
          <w:tcPr>
            <w:tcW w:w="1985" w:type="dxa"/>
            <w:tcBorders>
              <w:bottom w:val="dotted" w:sz="4" w:space="0" w:color="auto"/>
            </w:tcBorders>
          </w:tcPr>
          <w:p w:rsidR="0096731E" w:rsidRPr="0063133A" w:rsidRDefault="0096731E" w:rsidP="00385F21">
            <w:pPr>
              <w:autoSpaceDE w:val="0"/>
              <w:autoSpaceDN w:val="0"/>
              <w:adjustRightInd w:val="0"/>
              <w:spacing w:line="276" w:lineRule="auto"/>
              <w:jc w:val="both"/>
              <w:rPr>
                <w:rFonts w:cstheme="minorHAnsi"/>
                <w:color w:val="000000"/>
                <w:sz w:val="16"/>
                <w:szCs w:val="16"/>
              </w:rPr>
            </w:pPr>
          </w:p>
        </w:tc>
      </w:tr>
      <w:tr w:rsidR="00222B1B" w:rsidRPr="0063133A" w:rsidTr="002C2C5A">
        <w:tc>
          <w:tcPr>
            <w:tcW w:w="8505" w:type="dxa"/>
            <w:gridSpan w:val="4"/>
            <w:shd w:val="clear" w:color="auto" w:fill="3A9FB5" w:themeFill="background2" w:themeFillShade="80"/>
          </w:tcPr>
          <w:p w:rsidR="00222B1B" w:rsidRPr="0063133A" w:rsidRDefault="00222B1B" w:rsidP="00385F21">
            <w:pPr>
              <w:autoSpaceDE w:val="0"/>
              <w:autoSpaceDN w:val="0"/>
              <w:adjustRightInd w:val="0"/>
              <w:spacing w:line="276" w:lineRule="auto"/>
              <w:jc w:val="both"/>
              <w:rPr>
                <w:rFonts w:cstheme="minorHAnsi"/>
                <w:b/>
                <w:color w:val="FFFFFF" w:themeColor="background1"/>
                <w:sz w:val="16"/>
                <w:szCs w:val="16"/>
              </w:rPr>
            </w:pPr>
            <w:r>
              <w:rPr>
                <w:rFonts w:cstheme="minorHAnsi"/>
                <w:b/>
                <w:color w:val="FFFFFF" w:themeColor="background1"/>
                <w:sz w:val="16"/>
                <w:szCs w:val="16"/>
              </w:rPr>
              <w:t>Contactpersoon opdrachtnemer</w:t>
            </w:r>
          </w:p>
        </w:tc>
      </w:tr>
      <w:tr w:rsidR="0096731E" w:rsidRPr="0063133A" w:rsidTr="002C2C5A">
        <w:tc>
          <w:tcPr>
            <w:tcW w:w="1842" w:type="dxa"/>
            <w:shd w:val="clear" w:color="auto" w:fill="3A9FB5" w:themeFill="background2" w:themeFillShade="80"/>
          </w:tcPr>
          <w:p w:rsidR="0096731E" w:rsidRPr="0063133A" w:rsidRDefault="0096731E" w:rsidP="00385F21">
            <w:pPr>
              <w:autoSpaceDE w:val="0"/>
              <w:autoSpaceDN w:val="0"/>
              <w:adjustRightInd w:val="0"/>
              <w:spacing w:line="276" w:lineRule="auto"/>
              <w:jc w:val="both"/>
              <w:rPr>
                <w:rFonts w:cstheme="minorHAnsi"/>
                <w:b/>
                <w:color w:val="FFFFFF" w:themeColor="background1"/>
                <w:sz w:val="16"/>
                <w:szCs w:val="16"/>
              </w:rPr>
            </w:pPr>
            <w:r w:rsidRPr="0063133A">
              <w:rPr>
                <w:rFonts w:cstheme="minorHAnsi"/>
                <w:b/>
                <w:color w:val="FFFFFF" w:themeColor="background1"/>
                <w:sz w:val="16"/>
                <w:szCs w:val="16"/>
              </w:rPr>
              <w:t>Naam</w:t>
            </w:r>
          </w:p>
        </w:tc>
        <w:tc>
          <w:tcPr>
            <w:tcW w:w="1843" w:type="dxa"/>
            <w:shd w:val="clear" w:color="auto" w:fill="3A9FB5" w:themeFill="background2" w:themeFillShade="80"/>
          </w:tcPr>
          <w:p w:rsidR="0096731E" w:rsidRPr="0063133A" w:rsidRDefault="0096731E" w:rsidP="00385F21">
            <w:pPr>
              <w:autoSpaceDE w:val="0"/>
              <w:autoSpaceDN w:val="0"/>
              <w:adjustRightInd w:val="0"/>
              <w:spacing w:line="276" w:lineRule="auto"/>
              <w:jc w:val="both"/>
              <w:rPr>
                <w:rFonts w:cstheme="minorHAnsi"/>
                <w:b/>
                <w:color w:val="FFFFFF" w:themeColor="background1"/>
                <w:sz w:val="16"/>
                <w:szCs w:val="16"/>
              </w:rPr>
            </w:pPr>
            <w:r w:rsidRPr="0063133A">
              <w:rPr>
                <w:rFonts w:cstheme="minorHAnsi"/>
                <w:b/>
                <w:color w:val="FFFFFF" w:themeColor="background1"/>
                <w:sz w:val="16"/>
                <w:szCs w:val="16"/>
              </w:rPr>
              <w:t>Rol</w:t>
            </w:r>
          </w:p>
        </w:tc>
        <w:tc>
          <w:tcPr>
            <w:tcW w:w="2835" w:type="dxa"/>
            <w:shd w:val="clear" w:color="auto" w:fill="3A9FB5" w:themeFill="background2" w:themeFillShade="80"/>
          </w:tcPr>
          <w:p w:rsidR="0096731E" w:rsidRPr="0063133A" w:rsidRDefault="0096731E" w:rsidP="00385F21">
            <w:pPr>
              <w:autoSpaceDE w:val="0"/>
              <w:autoSpaceDN w:val="0"/>
              <w:adjustRightInd w:val="0"/>
              <w:spacing w:line="276" w:lineRule="auto"/>
              <w:jc w:val="both"/>
              <w:rPr>
                <w:rFonts w:cstheme="minorHAnsi"/>
                <w:b/>
                <w:color w:val="FFFFFF" w:themeColor="background1"/>
                <w:sz w:val="16"/>
                <w:szCs w:val="16"/>
              </w:rPr>
            </w:pPr>
            <w:r w:rsidRPr="0063133A">
              <w:rPr>
                <w:rFonts w:cstheme="minorHAnsi"/>
                <w:b/>
                <w:color w:val="FFFFFF" w:themeColor="background1"/>
                <w:sz w:val="16"/>
                <w:szCs w:val="16"/>
              </w:rPr>
              <w:t>E-mail</w:t>
            </w:r>
          </w:p>
        </w:tc>
        <w:tc>
          <w:tcPr>
            <w:tcW w:w="1985" w:type="dxa"/>
            <w:shd w:val="clear" w:color="auto" w:fill="3A9FB5" w:themeFill="background2" w:themeFillShade="80"/>
          </w:tcPr>
          <w:p w:rsidR="0096731E" w:rsidRPr="0063133A" w:rsidRDefault="0096731E" w:rsidP="00385F21">
            <w:pPr>
              <w:autoSpaceDE w:val="0"/>
              <w:autoSpaceDN w:val="0"/>
              <w:adjustRightInd w:val="0"/>
              <w:spacing w:line="276" w:lineRule="auto"/>
              <w:jc w:val="both"/>
              <w:rPr>
                <w:rFonts w:cstheme="minorHAnsi"/>
                <w:b/>
                <w:color w:val="FFFFFF" w:themeColor="background1"/>
                <w:sz w:val="16"/>
                <w:szCs w:val="16"/>
              </w:rPr>
            </w:pPr>
            <w:r w:rsidRPr="0063133A">
              <w:rPr>
                <w:rFonts w:cstheme="minorHAnsi"/>
                <w:b/>
                <w:color w:val="FFFFFF" w:themeColor="background1"/>
                <w:sz w:val="16"/>
                <w:szCs w:val="16"/>
              </w:rPr>
              <w:t>Telefoon</w:t>
            </w:r>
          </w:p>
        </w:tc>
      </w:tr>
      <w:tr w:rsidR="0096731E" w:rsidRPr="0063133A" w:rsidTr="002C2C5A">
        <w:tc>
          <w:tcPr>
            <w:tcW w:w="1842" w:type="dxa"/>
          </w:tcPr>
          <w:p w:rsidR="0096731E" w:rsidRPr="0063133A" w:rsidRDefault="0096731E" w:rsidP="00385F21">
            <w:pPr>
              <w:autoSpaceDE w:val="0"/>
              <w:autoSpaceDN w:val="0"/>
              <w:adjustRightInd w:val="0"/>
              <w:spacing w:line="276" w:lineRule="auto"/>
              <w:jc w:val="both"/>
              <w:rPr>
                <w:sz w:val="16"/>
                <w:szCs w:val="16"/>
              </w:rPr>
            </w:pPr>
          </w:p>
        </w:tc>
        <w:tc>
          <w:tcPr>
            <w:tcW w:w="1843" w:type="dxa"/>
          </w:tcPr>
          <w:p w:rsidR="0096731E" w:rsidRPr="0063133A" w:rsidRDefault="0096731E" w:rsidP="00385F21">
            <w:pPr>
              <w:autoSpaceDE w:val="0"/>
              <w:autoSpaceDN w:val="0"/>
              <w:adjustRightInd w:val="0"/>
              <w:spacing w:line="276" w:lineRule="auto"/>
              <w:jc w:val="both"/>
              <w:rPr>
                <w:sz w:val="16"/>
                <w:szCs w:val="16"/>
              </w:rPr>
            </w:pPr>
          </w:p>
        </w:tc>
        <w:tc>
          <w:tcPr>
            <w:tcW w:w="2835" w:type="dxa"/>
          </w:tcPr>
          <w:p w:rsidR="0096731E" w:rsidRPr="0063133A" w:rsidRDefault="0096731E" w:rsidP="00385F21">
            <w:pPr>
              <w:autoSpaceDE w:val="0"/>
              <w:autoSpaceDN w:val="0"/>
              <w:adjustRightInd w:val="0"/>
              <w:spacing w:line="276" w:lineRule="auto"/>
              <w:jc w:val="both"/>
              <w:rPr>
                <w:rFonts w:cstheme="minorHAnsi"/>
                <w:color w:val="000000"/>
                <w:sz w:val="16"/>
                <w:szCs w:val="16"/>
              </w:rPr>
            </w:pPr>
          </w:p>
        </w:tc>
        <w:tc>
          <w:tcPr>
            <w:tcW w:w="1985" w:type="dxa"/>
          </w:tcPr>
          <w:p w:rsidR="0096731E" w:rsidRPr="0063133A" w:rsidRDefault="0096731E" w:rsidP="00385F21">
            <w:pPr>
              <w:autoSpaceDE w:val="0"/>
              <w:autoSpaceDN w:val="0"/>
              <w:adjustRightInd w:val="0"/>
              <w:spacing w:line="276" w:lineRule="auto"/>
              <w:jc w:val="both"/>
              <w:rPr>
                <w:sz w:val="16"/>
                <w:szCs w:val="16"/>
              </w:rPr>
            </w:pPr>
          </w:p>
        </w:tc>
      </w:tr>
      <w:tr w:rsidR="0096731E" w:rsidRPr="0063133A" w:rsidTr="002C2C5A">
        <w:tc>
          <w:tcPr>
            <w:tcW w:w="1842" w:type="dxa"/>
          </w:tcPr>
          <w:p w:rsidR="0096731E" w:rsidRPr="0063133A" w:rsidRDefault="0096731E" w:rsidP="00385F21">
            <w:pPr>
              <w:autoSpaceDE w:val="0"/>
              <w:autoSpaceDN w:val="0"/>
              <w:adjustRightInd w:val="0"/>
              <w:spacing w:line="276" w:lineRule="auto"/>
              <w:jc w:val="both"/>
              <w:rPr>
                <w:sz w:val="16"/>
                <w:szCs w:val="16"/>
              </w:rPr>
            </w:pPr>
          </w:p>
        </w:tc>
        <w:tc>
          <w:tcPr>
            <w:tcW w:w="1843" w:type="dxa"/>
          </w:tcPr>
          <w:p w:rsidR="0096731E" w:rsidRPr="0063133A" w:rsidRDefault="0096731E" w:rsidP="00385F21">
            <w:pPr>
              <w:autoSpaceDE w:val="0"/>
              <w:autoSpaceDN w:val="0"/>
              <w:adjustRightInd w:val="0"/>
              <w:spacing w:line="276" w:lineRule="auto"/>
              <w:jc w:val="both"/>
              <w:rPr>
                <w:sz w:val="16"/>
                <w:szCs w:val="16"/>
              </w:rPr>
            </w:pPr>
          </w:p>
        </w:tc>
        <w:tc>
          <w:tcPr>
            <w:tcW w:w="2835" w:type="dxa"/>
          </w:tcPr>
          <w:p w:rsidR="0096731E" w:rsidRPr="0063133A" w:rsidRDefault="0096731E" w:rsidP="00385F21">
            <w:pPr>
              <w:autoSpaceDE w:val="0"/>
              <w:autoSpaceDN w:val="0"/>
              <w:adjustRightInd w:val="0"/>
              <w:spacing w:line="276" w:lineRule="auto"/>
              <w:jc w:val="both"/>
              <w:rPr>
                <w:rFonts w:cstheme="minorHAnsi"/>
                <w:color w:val="000000"/>
                <w:sz w:val="16"/>
                <w:szCs w:val="16"/>
              </w:rPr>
            </w:pPr>
          </w:p>
        </w:tc>
        <w:tc>
          <w:tcPr>
            <w:tcW w:w="1985" w:type="dxa"/>
          </w:tcPr>
          <w:p w:rsidR="0096731E" w:rsidRPr="0063133A" w:rsidRDefault="0096731E" w:rsidP="00385F21">
            <w:pPr>
              <w:autoSpaceDE w:val="0"/>
              <w:autoSpaceDN w:val="0"/>
              <w:adjustRightInd w:val="0"/>
              <w:spacing w:line="276" w:lineRule="auto"/>
              <w:jc w:val="both"/>
              <w:rPr>
                <w:sz w:val="16"/>
                <w:szCs w:val="16"/>
              </w:rPr>
            </w:pPr>
          </w:p>
        </w:tc>
      </w:tr>
    </w:tbl>
    <w:p w:rsidR="008905EE" w:rsidRPr="004F61AE" w:rsidRDefault="008905EE" w:rsidP="001D5469">
      <w:pPr>
        <w:spacing w:line="240" w:lineRule="auto"/>
        <w:ind w:left="360"/>
        <w:jc w:val="both"/>
      </w:pPr>
      <w:r w:rsidRPr="004F61AE">
        <w:t xml:space="preserve"> </w:t>
      </w:r>
    </w:p>
    <w:p w:rsidR="00A6771C" w:rsidRPr="00C85E5E" w:rsidRDefault="00A6771C" w:rsidP="00A6771C">
      <w:pPr>
        <w:pStyle w:val="Lijstalinea"/>
        <w:numPr>
          <w:ilvl w:val="0"/>
          <w:numId w:val="14"/>
        </w:numPr>
        <w:spacing w:line="240" w:lineRule="auto"/>
        <w:jc w:val="both"/>
        <w:rPr>
          <w:sz w:val="18"/>
          <w:szCs w:val="18"/>
        </w:rPr>
      </w:pPr>
      <w:r w:rsidRPr="00C85E5E">
        <w:rPr>
          <w:sz w:val="18"/>
          <w:szCs w:val="18"/>
        </w:rPr>
        <w:t>Communicatie tussen de contactpersonen zal op continue basis plaatsvinden teneinde de correcte uitvoering van de raamovereenkomst en dus de door de opdrachtnemer te verrichten prestaties te bewaken. In ieder geval vindt jaarlijks een evaluatie plaats van de dienstverlening van opdrachtnemer. Dit jaarlijkse evaluatiegesprek wordt op initiatief van opdrachtnemer ingepland. Voorafgaand aan dat overleg verstrekt (de contactpersoon van) opdrachtnemer de agendapunten. Tijdens het overleg wordt onder ander gesproken over positieve en negatieve ervaringen, naleving van gemaakte afspraken, en kwaliteit van de verrichte prestaties.</w:t>
      </w:r>
    </w:p>
    <w:p w:rsidR="008905EE" w:rsidRPr="00681719" w:rsidRDefault="00681719" w:rsidP="00A6771C">
      <w:pPr>
        <w:pStyle w:val="Lijstalinea"/>
        <w:numPr>
          <w:ilvl w:val="0"/>
          <w:numId w:val="14"/>
        </w:numPr>
        <w:spacing w:line="240" w:lineRule="auto"/>
        <w:jc w:val="both"/>
        <w:rPr>
          <w:sz w:val="18"/>
          <w:szCs w:val="18"/>
        </w:rPr>
      </w:pPr>
      <w:r w:rsidRPr="00681719">
        <w:rPr>
          <w:sz w:val="18"/>
          <w:szCs w:val="18"/>
        </w:rPr>
        <w:t>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terzake van de uitvoering van de opdracht.</w:t>
      </w:r>
    </w:p>
    <w:p w:rsidR="00681719" w:rsidRPr="008905EE" w:rsidRDefault="00681719" w:rsidP="00C2088A">
      <w:pPr>
        <w:spacing w:line="240" w:lineRule="auto"/>
        <w:jc w:val="both"/>
      </w:pPr>
    </w:p>
    <w:p w:rsidR="005126E1" w:rsidRPr="00D25BC0" w:rsidRDefault="005126E1" w:rsidP="00272782">
      <w:pPr>
        <w:pStyle w:val="Stijl2"/>
      </w:pPr>
      <w:r w:rsidRPr="00D25BC0">
        <w:t>Vergoeding</w:t>
      </w:r>
    </w:p>
    <w:p w:rsidR="008905EE" w:rsidRPr="00272782" w:rsidRDefault="008905EE" w:rsidP="00681719">
      <w:pPr>
        <w:pStyle w:val="Lijstalinea"/>
        <w:numPr>
          <w:ilvl w:val="0"/>
          <w:numId w:val="16"/>
        </w:numPr>
        <w:spacing w:line="240" w:lineRule="auto"/>
        <w:ind w:left="426" w:hanging="426"/>
        <w:jc w:val="both"/>
        <w:rPr>
          <w:sz w:val="18"/>
          <w:szCs w:val="18"/>
        </w:rPr>
      </w:pPr>
      <w:r w:rsidRPr="00272782">
        <w:rPr>
          <w:sz w:val="18"/>
          <w:szCs w:val="18"/>
        </w:rPr>
        <w:t xml:space="preserve">De kosten van de door opdrachtnemer te verrichten prestatie betreffen de elementen van de dienstverlening zoals opgenomen in het prijsblad die worden afgenomen met bijbehorende prijs, zoals deze zijn opgenomen in het door opdrachtnemer bij inschrijving ingevulde en ingediende prijsblad. Voor de volledigheid zijn de tarieven opgenomen in </w:t>
      </w:r>
      <w:r w:rsidR="002F546B">
        <w:rPr>
          <w:b/>
          <w:sz w:val="18"/>
          <w:szCs w:val="18"/>
        </w:rPr>
        <w:t>Bijlage 4</w:t>
      </w:r>
      <w:r w:rsidRPr="003056AF">
        <w:rPr>
          <w:b/>
          <w:sz w:val="18"/>
          <w:szCs w:val="18"/>
        </w:rPr>
        <w:t xml:space="preserve"> Tarieven</w:t>
      </w:r>
      <w:r w:rsidRPr="00272782">
        <w:rPr>
          <w:sz w:val="18"/>
          <w:szCs w:val="18"/>
        </w:rPr>
        <w:t xml:space="preserve"> bij deze </w:t>
      </w:r>
      <w:r w:rsidR="005E2634">
        <w:rPr>
          <w:sz w:val="18"/>
          <w:szCs w:val="18"/>
        </w:rPr>
        <w:t>raamovereenkomst</w:t>
      </w:r>
      <w:r w:rsidRPr="00272782">
        <w:rPr>
          <w:sz w:val="18"/>
          <w:szCs w:val="18"/>
        </w:rPr>
        <w:t>.</w:t>
      </w:r>
    </w:p>
    <w:p w:rsidR="00272782" w:rsidRPr="00272782" w:rsidRDefault="00C656E1" w:rsidP="00681719">
      <w:pPr>
        <w:pStyle w:val="Lijstalinea"/>
        <w:numPr>
          <w:ilvl w:val="0"/>
          <w:numId w:val="16"/>
        </w:numPr>
        <w:spacing w:line="240" w:lineRule="auto"/>
        <w:ind w:left="426" w:hanging="426"/>
        <w:jc w:val="both"/>
        <w:rPr>
          <w:color w:val="FF0000"/>
          <w:sz w:val="18"/>
          <w:szCs w:val="18"/>
        </w:rPr>
      </w:pPr>
      <w:r>
        <w:rPr>
          <w:rFonts w:asciiTheme="majorHAnsi" w:hAnsiTheme="majorHAnsi" w:cstheme="majorHAnsi"/>
          <w:sz w:val="18"/>
          <w:szCs w:val="18"/>
        </w:rPr>
        <w:t>De in het prijs</w:t>
      </w:r>
      <w:r w:rsidR="00272782" w:rsidRPr="00272782">
        <w:rPr>
          <w:rFonts w:asciiTheme="majorHAnsi" w:hAnsiTheme="majorHAnsi" w:cstheme="majorHAnsi"/>
          <w:sz w:val="18"/>
          <w:szCs w:val="18"/>
        </w:rPr>
        <w:t>blad genoemde</w:t>
      </w:r>
      <w:r>
        <w:rPr>
          <w:rFonts w:asciiTheme="majorHAnsi" w:hAnsiTheme="majorHAnsi" w:cstheme="majorHAnsi"/>
          <w:sz w:val="18"/>
          <w:szCs w:val="18"/>
        </w:rPr>
        <w:t xml:space="preserve"> maximum tarieven</w:t>
      </w:r>
      <w:r w:rsidR="00272782" w:rsidRPr="00272782">
        <w:rPr>
          <w:rFonts w:asciiTheme="majorHAnsi" w:hAnsiTheme="majorHAnsi" w:cstheme="majorHAnsi"/>
          <w:sz w:val="18"/>
          <w:szCs w:val="18"/>
        </w:rPr>
        <w:t xml:space="preserve"> zijn </w:t>
      </w:r>
      <w:r w:rsidR="00062AE7" w:rsidRPr="00062AE7">
        <w:rPr>
          <w:rFonts w:asciiTheme="majorHAnsi" w:hAnsiTheme="majorHAnsi" w:cstheme="majorHAnsi"/>
          <w:b/>
          <w:sz w:val="18"/>
          <w:szCs w:val="18"/>
        </w:rPr>
        <w:t>inclusief</w:t>
      </w:r>
      <w:r w:rsidR="00272782" w:rsidRPr="00062AE7">
        <w:rPr>
          <w:rFonts w:asciiTheme="majorHAnsi" w:hAnsiTheme="majorHAnsi" w:cstheme="majorHAnsi"/>
          <w:b/>
          <w:sz w:val="18"/>
          <w:szCs w:val="18"/>
        </w:rPr>
        <w:t xml:space="preserve"> BTW</w:t>
      </w:r>
      <w:r w:rsidR="00272782" w:rsidRPr="00272782">
        <w:rPr>
          <w:rFonts w:asciiTheme="majorHAnsi" w:hAnsiTheme="majorHAnsi" w:cstheme="majorHAnsi"/>
          <w:sz w:val="18"/>
          <w:szCs w:val="18"/>
        </w:rPr>
        <w:t xml:space="preserve"> en inclusief alle overige en aanvullende kosten (zoals maar niet beperkt tot administratieve kosten, reistijd, reis- en verblijfskosten). Bijkomende kosten komen derhalve niet voor vergoeding in aanmerking.</w:t>
      </w:r>
    </w:p>
    <w:p w:rsidR="00681719" w:rsidRDefault="00681719" w:rsidP="00434B30">
      <w:pPr>
        <w:pStyle w:val="Lijstalinea"/>
        <w:numPr>
          <w:ilvl w:val="0"/>
          <w:numId w:val="16"/>
        </w:numPr>
        <w:spacing w:line="240" w:lineRule="auto"/>
        <w:ind w:left="426"/>
        <w:jc w:val="both"/>
        <w:rPr>
          <w:rFonts w:asciiTheme="majorHAnsi" w:hAnsiTheme="majorHAnsi" w:cstheme="majorHAnsi"/>
          <w:sz w:val="18"/>
          <w:szCs w:val="18"/>
        </w:rPr>
      </w:pPr>
      <w:r w:rsidRPr="00681719">
        <w:rPr>
          <w:rFonts w:asciiTheme="majorHAnsi" w:hAnsiTheme="majorHAnsi" w:cstheme="majorHAnsi"/>
          <w:sz w:val="18"/>
          <w:szCs w:val="18"/>
        </w:rPr>
        <w:t xml:space="preserve">De overeengekomen </w:t>
      </w:r>
      <w:r w:rsidR="00C656E1">
        <w:rPr>
          <w:rFonts w:asciiTheme="majorHAnsi" w:hAnsiTheme="majorHAnsi" w:cstheme="majorHAnsi"/>
          <w:sz w:val="18"/>
          <w:szCs w:val="18"/>
        </w:rPr>
        <w:t xml:space="preserve">maximum </w:t>
      </w:r>
      <w:r w:rsidRPr="00681719">
        <w:rPr>
          <w:rFonts w:asciiTheme="majorHAnsi" w:hAnsiTheme="majorHAnsi" w:cstheme="majorHAnsi"/>
          <w:sz w:val="18"/>
          <w:szCs w:val="18"/>
        </w:rPr>
        <w:t xml:space="preserve">tarieven, alsmede het in </w:t>
      </w:r>
      <w:r>
        <w:rPr>
          <w:rFonts w:asciiTheme="majorHAnsi" w:hAnsiTheme="majorHAnsi" w:cstheme="majorHAnsi"/>
          <w:sz w:val="18"/>
          <w:szCs w:val="18"/>
        </w:rPr>
        <w:t>de deelovereenkomst</w:t>
      </w:r>
      <w:r w:rsidR="00C656E1">
        <w:rPr>
          <w:rFonts w:asciiTheme="majorHAnsi" w:hAnsiTheme="majorHAnsi" w:cstheme="majorHAnsi"/>
          <w:sz w:val="18"/>
          <w:szCs w:val="18"/>
        </w:rPr>
        <w:t xml:space="preserve"> aangeboden tarief </w:t>
      </w:r>
      <w:r w:rsidRPr="00681719">
        <w:rPr>
          <w:rFonts w:asciiTheme="majorHAnsi" w:hAnsiTheme="majorHAnsi" w:cstheme="majorHAnsi"/>
          <w:sz w:val="18"/>
          <w:szCs w:val="18"/>
        </w:rPr>
        <w:t xml:space="preserve">liggen in ieder geval vast tot 1 </w:t>
      </w:r>
      <w:r>
        <w:rPr>
          <w:rFonts w:asciiTheme="majorHAnsi" w:hAnsiTheme="majorHAnsi" w:cstheme="majorHAnsi"/>
          <w:sz w:val="18"/>
          <w:szCs w:val="18"/>
        </w:rPr>
        <w:t>januari 2023</w:t>
      </w:r>
      <w:r w:rsidR="00B52CFD">
        <w:rPr>
          <w:rFonts w:asciiTheme="majorHAnsi" w:hAnsiTheme="majorHAnsi" w:cstheme="majorHAnsi"/>
          <w:sz w:val="18"/>
          <w:szCs w:val="18"/>
        </w:rPr>
        <w:t xml:space="preserve"> en kunnen </w:t>
      </w:r>
      <w:r w:rsidR="006E7606">
        <w:rPr>
          <w:rFonts w:asciiTheme="majorHAnsi" w:hAnsiTheme="majorHAnsi" w:cstheme="majorHAnsi"/>
          <w:sz w:val="18"/>
          <w:szCs w:val="18"/>
        </w:rPr>
        <w:t xml:space="preserve">met ingang van </w:t>
      </w:r>
      <w:r w:rsidRPr="00681719">
        <w:rPr>
          <w:rFonts w:asciiTheme="majorHAnsi" w:hAnsiTheme="majorHAnsi" w:cstheme="majorHAnsi"/>
          <w:sz w:val="18"/>
          <w:szCs w:val="18"/>
        </w:rPr>
        <w:t xml:space="preserve">1 </w:t>
      </w:r>
      <w:r>
        <w:rPr>
          <w:rFonts w:asciiTheme="majorHAnsi" w:hAnsiTheme="majorHAnsi" w:cstheme="majorHAnsi"/>
          <w:sz w:val="18"/>
          <w:szCs w:val="18"/>
        </w:rPr>
        <w:t>januari 2023</w:t>
      </w:r>
      <w:r w:rsidR="00B52CFD">
        <w:rPr>
          <w:rFonts w:asciiTheme="majorHAnsi" w:hAnsiTheme="majorHAnsi" w:cstheme="majorHAnsi"/>
          <w:sz w:val="18"/>
          <w:szCs w:val="18"/>
        </w:rPr>
        <w:t xml:space="preserve"> op verzoek van opdrachtnemer </w:t>
      </w:r>
      <w:r w:rsidRPr="00681719">
        <w:rPr>
          <w:rFonts w:asciiTheme="majorHAnsi" w:hAnsiTheme="majorHAnsi" w:cstheme="majorHAnsi"/>
          <w:sz w:val="18"/>
          <w:szCs w:val="18"/>
        </w:rPr>
        <w:t xml:space="preserve">ten hoogste éénmaal worden herzien op basis van de percentuele wijziging </w:t>
      </w:r>
      <w:r w:rsidRPr="00681719">
        <w:rPr>
          <w:rFonts w:asciiTheme="majorHAnsi" w:hAnsiTheme="majorHAnsi" w:cstheme="majorHAnsi"/>
          <w:sz w:val="18"/>
          <w:szCs w:val="18"/>
        </w:rPr>
        <w:lastRenderedPageBreak/>
        <w:t>van de</w:t>
      </w:r>
      <w:r w:rsidR="00434B30">
        <w:rPr>
          <w:rFonts w:asciiTheme="majorHAnsi" w:hAnsiTheme="majorHAnsi" w:cstheme="majorHAnsi"/>
          <w:sz w:val="18"/>
          <w:szCs w:val="18"/>
        </w:rPr>
        <w:t xml:space="preserve"> </w:t>
      </w:r>
      <w:r w:rsidR="00434B30" w:rsidRPr="00434B30">
        <w:rPr>
          <w:rFonts w:asciiTheme="majorHAnsi" w:hAnsiTheme="majorHAnsi" w:cstheme="majorHAnsi"/>
          <w:sz w:val="18"/>
          <w:szCs w:val="18"/>
        </w:rPr>
        <w:t>CBS-index CAO lonen per uur exclusief bijzondere beloning voor de zakelijke dienstverlening (SBI2008 M-N Zakelijke dienstverlening)</w:t>
      </w:r>
      <w:r w:rsidRPr="00681719">
        <w:rPr>
          <w:rFonts w:asciiTheme="majorHAnsi" w:hAnsiTheme="majorHAnsi" w:cstheme="majorHAnsi"/>
          <w:sz w:val="18"/>
          <w:szCs w:val="18"/>
        </w:rPr>
        <w:t xml:space="preserve">, zoals gepubliceerd door het CBS op basis van het jaargemiddelde aan de hand van de volgende indexeringsformule: </w:t>
      </w:r>
    </w:p>
    <w:p w:rsidR="00681719" w:rsidRPr="00681719" w:rsidRDefault="00681719" w:rsidP="00681719">
      <w:pPr>
        <w:pStyle w:val="Lijstalinea"/>
        <w:spacing w:line="240" w:lineRule="auto"/>
        <w:ind w:left="426" w:hanging="426"/>
        <w:jc w:val="both"/>
        <w:rPr>
          <w:rFonts w:asciiTheme="majorHAnsi" w:hAnsiTheme="majorHAnsi" w:cstheme="majorHAnsi"/>
          <w:sz w:val="18"/>
          <w:szCs w:val="18"/>
        </w:rPr>
      </w:pPr>
    </w:p>
    <w:p w:rsidR="00681719" w:rsidRPr="00681719" w:rsidRDefault="00681719" w:rsidP="007B5C82">
      <w:pPr>
        <w:pStyle w:val="Lijstalinea"/>
        <w:spacing w:line="240" w:lineRule="auto"/>
        <w:ind w:left="426"/>
        <w:jc w:val="both"/>
        <w:rPr>
          <w:rFonts w:asciiTheme="majorHAnsi" w:hAnsiTheme="majorHAnsi" w:cstheme="majorHAnsi"/>
          <w:sz w:val="18"/>
          <w:szCs w:val="18"/>
        </w:rPr>
      </w:pPr>
      <w:r w:rsidRPr="00681719">
        <w:rPr>
          <w:rFonts w:asciiTheme="majorHAnsi" w:hAnsiTheme="majorHAnsi" w:cstheme="majorHAnsi"/>
          <w:sz w:val="18"/>
          <w:szCs w:val="18"/>
        </w:rPr>
        <w:t xml:space="preserve">(jaargemiddelde nieuw jaar – jaargemiddelde oud jaar) / jaargemiddelde oud jaar x 100% (afgerond op 2 decimalen). </w:t>
      </w:r>
    </w:p>
    <w:p w:rsidR="00681719" w:rsidRDefault="00681719" w:rsidP="00681719">
      <w:pPr>
        <w:pStyle w:val="Lijstalinea"/>
        <w:spacing w:line="240" w:lineRule="auto"/>
        <w:ind w:left="426" w:hanging="426"/>
        <w:jc w:val="both"/>
        <w:rPr>
          <w:rFonts w:asciiTheme="majorHAnsi" w:hAnsiTheme="majorHAnsi" w:cstheme="majorHAnsi"/>
          <w:sz w:val="18"/>
          <w:szCs w:val="18"/>
        </w:rPr>
      </w:pPr>
    </w:p>
    <w:p w:rsidR="00681719" w:rsidRPr="0079171F" w:rsidRDefault="00681719" w:rsidP="007B5C82">
      <w:pPr>
        <w:pStyle w:val="Lijstalinea"/>
        <w:spacing w:line="240" w:lineRule="auto"/>
        <w:ind w:left="426"/>
        <w:jc w:val="both"/>
        <w:rPr>
          <w:rFonts w:asciiTheme="majorHAnsi" w:hAnsiTheme="majorHAnsi" w:cstheme="majorHAnsi"/>
          <w:sz w:val="18"/>
          <w:szCs w:val="18"/>
        </w:rPr>
      </w:pPr>
      <w:r w:rsidRPr="0079171F">
        <w:rPr>
          <w:rFonts w:asciiTheme="majorHAnsi" w:hAnsiTheme="majorHAnsi" w:cstheme="majorHAnsi"/>
          <w:sz w:val="18"/>
          <w:szCs w:val="18"/>
        </w:rPr>
        <w:t>Als nieuw jaar wordt gehanteerd het meest recente volledige jaar waarvan het gemiddelde definitieve indexcijfer is berekend, als oud jaar wordt het jaar voorafgaande aan het nieuwe jaar gehanteerd</w:t>
      </w:r>
    </w:p>
    <w:p w:rsidR="00681719" w:rsidRPr="0079171F" w:rsidRDefault="00681719" w:rsidP="00681719">
      <w:pPr>
        <w:pStyle w:val="Lijstalinea"/>
        <w:numPr>
          <w:ilvl w:val="0"/>
          <w:numId w:val="16"/>
        </w:numPr>
        <w:spacing w:line="240" w:lineRule="auto"/>
        <w:ind w:left="426" w:hanging="426"/>
        <w:jc w:val="both"/>
        <w:rPr>
          <w:rFonts w:asciiTheme="majorHAnsi" w:hAnsiTheme="majorHAnsi" w:cstheme="majorHAnsi"/>
          <w:sz w:val="18"/>
          <w:szCs w:val="18"/>
        </w:rPr>
      </w:pPr>
      <w:r w:rsidRPr="0079171F">
        <w:rPr>
          <w:rFonts w:asciiTheme="majorHAnsi" w:hAnsiTheme="majorHAnsi" w:cstheme="majorHAnsi"/>
          <w:sz w:val="18"/>
          <w:szCs w:val="18"/>
        </w:rPr>
        <w:t>Wordt in een jaar afgezien van herzien van de tarieven, dan vindt indexering in het daarop volgende jaar slechts plaats over de periode van één jaar; indexering over meerdere jaren is derhalve uitgesloten.</w:t>
      </w:r>
    </w:p>
    <w:p w:rsidR="00681719" w:rsidRPr="0079171F" w:rsidRDefault="00681719" w:rsidP="00681719">
      <w:pPr>
        <w:pStyle w:val="Lijstalinea"/>
        <w:numPr>
          <w:ilvl w:val="0"/>
          <w:numId w:val="16"/>
        </w:numPr>
        <w:spacing w:line="240" w:lineRule="auto"/>
        <w:ind w:left="426" w:hanging="426"/>
        <w:jc w:val="both"/>
        <w:rPr>
          <w:rFonts w:asciiTheme="majorHAnsi" w:hAnsiTheme="majorHAnsi" w:cstheme="majorHAnsi"/>
          <w:sz w:val="18"/>
          <w:szCs w:val="18"/>
        </w:rPr>
      </w:pPr>
      <w:r w:rsidRPr="0079171F">
        <w:rPr>
          <w:rFonts w:asciiTheme="majorHAnsi" w:hAnsiTheme="majorHAnsi" w:cstheme="majorHAnsi"/>
          <w:sz w:val="18"/>
          <w:szCs w:val="18"/>
        </w:rPr>
        <w:t>Een voornemen tot indexatie dient opdrachtnemer minimaal drie maanden voorafgaand aan de ingangsdatum daarvan aan de aanbestedende dienst te melden met daarbij een toelichting op de gehanteerde formule bij de aanpassing van de tarieven. Gewijzigde tarieven gaan pas in na schriftelijke goedkeuring van de aanbestedende dienst.</w:t>
      </w:r>
    </w:p>
    <w:p w:rsidR="00681719" w:rsidRPr="00763D68" w:rsidRDefault="00681719" w:rsidP="00681719">
      <w:pPr>
        <w:pStyle w:val="Lijstalinea"/>
        <w:numPr>
          <w:ilvl w:val="0"/>
          <w:numId w:val="16"/>
        </w:numPr>
        <w:spacing w:line="240" w:lineRule="auto"/>
        <w:ind w:left="426" w:hanging="426"/>
        <w:jc w:val="both"/>
        <w:rPr>
          <w:sz w:val="18"/>
          <w:szCs w:val="18"/>
        </w:rPr>
      </w:pPr>
      <w:r w:rsidRPr="00763D68">
        <w:rPr>
          <w:rFonts w:asciiTheme="majorHAnsi" w:hAnsiTheme="majorHAnsi" w:cstheme="majorHAnsi"/>
          <w:sz w:val="18"/>
          <w:szCs w:val="18"/>
        </w:rPr>
        <w:t xml:space="preserve">Negatieve indexering dient opdrachtnemer te allen tijde te melden en de tarieven dienen in een dergelijk geval verplicht te worden herzien. </w:t>
      </w:r>
    </w:p>
    <w:p w:rsidR="007B5C82" w:rsidRPr="0079171F" w:rsidRDefault="00681719" w:rsidP="001E45E6">
      <w:pPr>
        <w:pStyle w:val="Lijstalinea"/>
        <w:numPr>
          <w:ilvl w:val="0"/>
          <w:numId w:val="16"/>
        </w:numPr>
        <w:spacing w:line="240" w:lineRule="auto"/>
        <w:ind w:left="426" w:hanging="426"/>
        <w:jc w:val="both"/>
        <w:rPr>
          <w:sz w:val="18"/>
          <w:szCs w:val="18"/>
        </w:rPr>
      </w:pPr>
      <w:r w:rsidRPr="0079171F">
        <w:rPr>
          <w:rFonts w:asciiTheme="majorHAnsi" w:hAnsiTheme="majorHAnsi" w:cstheme="majorHAnsi"/>
          <w:sz w:val="18"/>
          <w:szCs w:val="18"/>
        </w:rPr>
        <w:t>Wijzigingen in wettelijke heffingen zoals het btw percentage mogen te allen tijde worden doorgevoerd mits deze minimaal drie maanden voorafgaand aan de ingangsdatum daarvan aan de aanbestedende dienst worden gemeld, tenzij de wijziging minder dan drie maanden voorafgaande aan de ingangsdatum bekend is dan dient deze binnen twee weken na vaststelling aan de aanbestedende dienst gemeld te worden.</w:t>
      </w:r>
      <w:r w:rsidR="007B5C82" w:rsidRPr="0079171F">
        <w:rPr>
          <w:rFonts w:asciiTheme="majorHAnsi" w:hAnsiTheme="majorHAnsi" w:cstheme="majorHAnsi"/>
          <w:sz w:val="18"/>
          <w:szCs w:val="18"/>
        </w:rPr>
        <w:t xml:space="preserve"> </w:t>
      </w:r>
      <w:r w:rsidRPr="0079171F">
        <w:rPr>
          <w:rFonts w:asciiTheme="majorHAnsi" w:hAnsiTheme="majorHAnsi" w:cstheme="majorHAnsi"/>
          <w:sz w:val="18"/>
          <w:szCs w:val="18"/>
        </w:rPr>
        <w:t xml:space="preserve">Deze melding dient voorzien te worden van een toelichting op de gehanteerde formule voor de aanpassing van de tarieven. Gewijzigde tarieven gaan pas in na schriftelijke goedkeuring van de aanbestedende dienst. Het doorvoeren van wijzigingen met terugwerkende kracht worden niet geaccepteerd. </w:t>
      </w:r>
    </w:p>
    <w:p w:rsidR="00681719" w:rsidRPr="0079171F" w:rsidRDefault="00681719" w:rsidP="001E45E6">
      <w:pPr>
        <w:pStyle w:val="Lijstalinea"/>
        <w:numPr>
          <w:ilvl w:val="0"/>
          <w:numId w:val="16"/>
        </w:numPr>
        <w:spacing w:line="240" w:lineRule="auto"/>
        <w:ind w:left="426" w:hanging="426"/>
        <w:jc w:val="both"/>
        <w:rPr>
          <w:sz w:val="18"/>
          <w:szCs w:val="18"/>
        </w:rPr>
      </w:pPr>
      <w:r w:rsidRPr="0079171F">
        <w:rPr>
          <w:sz w:val="18"/>
          <w:szCs w:val="18"/>
        </w:rPr>
        <w:t>Verlagingen van wettelijke heffingen dient opdrachtnemer te allen tijde te melden en de tarieven dienen in een dergelijk geval verplicht te worden herzien vanaf de ingangsdatum van de betreffende wijziging.</w:t>
      </w:r>
    </w:p>
    <w:p w:rsidR="007B5C82" w:rsidRDefault="007B5C82" w:rsidP="007B5C82">
      <w:pPr>
        <w:spacing w:line="240" w:lineRule="auto"/>
        <w:jc w:val="both"/>
      </w:pPr>
    </w:p>
    <w:p w:rsidR="00272782" w:rsidRDefault="00272782" w:rsidP="00C2088A">
      <w:pPr>
        <w:spacing w:line="240" w:lineRule="auto"/>
        <w:jc w:val="both"/>
      </w:pPr>
    </w:p>
    <w:p w:rsidR="005126E1" w:rsidRPr="00D25BC0" w:rsidRDefault="00F646B1" w:rsidP="00C2088A">
      <w:pPr>
        <w:spacing w:line="240" w:lineRule="auto"/>
        <w:jc w:val="both"/>
        <w:rPr>
          <w:rFonts w:asciiTheme="majorHAnsi" w:hAnsiTheme="majorHAnsi" w:cstheme="majorHAnsi"/>
        </w:rPr>
      </w:pPr>
      <w:r w:rsidRPr="00D25BC0">
        <w:rPr>
          <w:rFonts w:asciiTheme="majorHAnsi" w:hAnsiTheme="majorHAnsi" w:cstheme="majorHAnsi"/>
        </w:rPr>
        <w:t xml:space="preserve">Aldus overeengekomen en </w:t>
      </w:r>
      <w:r w:rsidR="005126E1" w:rsidRPr="00D25BC0">
        <w:rPr>
          <w:rFonts w:asciiTheme="majorHAnsi" w:hAnsiTheme="majorHAnsi" w:cstheme="majorHAnsi"/>
        </w:rPr>
        <w:t xml:space="preserve">ondertekend op </w:t>
      </w:r>
      <w:r w:rsidR="00AF2CB1" w:rsidRPr="00D25BC0">
        <w:rPr>
          <w:rFonts w:asciiTheme="majorHAnsi" w:hAnsiTheme="majorHAnsi" w:cstheme="majorHAnsi"/>
        </w:rPr>
        <w:t>[</w:t>
      </w:r>
      <w:r w:rsidR="00F33816" w:rsidRPr="00F33816">
        <w:rPr>
          <w:rFonts w:asciiTheme="majorHAnsi" w:hAnsiTheme="majorHAnsi" w:cstheme="majorHAnsi"/>
          <w:color w:val="3A9FB5" w:themeColor="background2" w:themeShade="80"/>
        </w:rPr>
        <w:t>Invullen</w:t>
      </w:r>
      <w:r w:rsidR="00AF2CB1" w:rsidRPr="00D25BC0">
        <w:rPr>
          <w:rFonts w:asciiTheme="majorHAnsi" w:hAnsiTheme="majorHAnsi" w:cstheme="majorHAnsi"/>
        </w:rPr>
        <w:t>]</w:t>
      </w:r>
      <w:r w:rsidR="005126E1" w:rsidRPr="00D25BC0">
        <w:rPr>
          <w:rFonts w:asciiTheme="majorHAnsi" w:hAnsiTheme="majorHAnsi" w:cstheme="majorHAnsi"/>
        </w:rPr>
        <w:t xml:space="preserve"> te </w:t>
      </w:r>
      <w:r w:rsidR="004F2CB0" w:rsidRPr="00D25BC0">
        <w:rPr>
          <w:rFonts w:asciiTheme="majorHAnsi" w:hAnsiTheme="majorHAnsi" w:cstheme="majorHAnsi"/>
        </w:rPr>
        <w:t>Zwolle.</w:t>
      </w:r>
    </w:p>
    <w:p w:rsidR="005126E1" w:rsidRPr="00D25BC0" w:rsidRDefault="005126E1" w:rsidP="00C2088A">
      <w:pPr>
        <w:spacing w:line="240" w:lineRule="auto"/>
        <w:jc w:val="both"/>
        <w:rPr>
          <w:rFonts w:asciiTheme="majorHAnsi" w:hAnsiTheme="majorHAnsi" w:cstheme="majorHAnsi"/>
        </w:rPr>
      </w:pPr>
    </w:p>
    <w:p w:rsidR="005126E1" w:rsidRPr="00D25BC0" w:rsidRDefault="005126E1" w:rsidP="007B5C82">
      <w:pPr>
        <w:pStyle w:val="Stijl2"/>
        <w:numPr>
          <w:ilvl w:val="0"/>
          <w:numId w:val="0"/>
        </w:numPr>
        <w:ind w:left="360" w:hanging="360"/>
      </w:pPr>
      <w:r w:rsidRPr="00D25BC0">
        <w:t>Opdrachtgever</w:t>
      </w:r>
      <w:r w:rsidRPr="00D25BC0">
        <w:tab/>
      </w:r>
      <w:r w:rsidRPr="00D25BC0">
        <w:tab/>
      </w:r>
      <w:r w:rsidR="007B5C82">
        <w:tab/>
      </w:r>
      <w:r w:rsidR="007B5C82">
        <w:tab/>
      </w:r>
      <w:r w:rsidRPr="00D25BC0">
        <w:tab/>
        <w:t>Opdrachtnemer</w:t>
      </w:r>
    </w:p>
    <w:p w:rsidR="005126E1" w:rsidRPr="00D25BC0" w:rsidRDefault="005126E1" w:rsidP="00D25BC0">
      <w:pPr>
        <w:spacing w:line="23" w:lineRule="atLeast"/>
        <w:jc w:val="both"/>
        <w:rPr>
          <w:rFonts w:asciiTheme="majorHAnsi" w:hAnsiTheme="majorHAnsi" w:cstheme="majorHAnsi"/>
        </w:rPr>
      </w:pPr>
      <w:r w:rsidRPr="00C2088A">
        <w:rPr>
          <w:rFonts w:asciiTheme="majorHAnsi" w:hAnsiTheme="majorHAnsi" w:cstheme="majorHAnsi"/>
          <w:b/>
        </w:rPr>
        <w:t>GBLT</w:t>
      </w:r>
      <w:r w:rsidRPr="00D25BC0">
        <w:rPr>
          <w:rFonts w:asciiTheme="majorHAnsi" w:hAnsiTheme="majorHAnsi" w:cstheme="majorHAnsi"/>
        </w:rPr>
        <w:tab/>
      </w:r>
      <w:r w:rsidRPr="00D25BC0">
        <w:rPr>
          <w:rFonts w:asciiTheme="majorHAnsi" w:hAnsiTheme="majorHAnsi" w:cstheme="majorHAnsi"/>
        </w:rPr>
        <w:tab/>
      </w:r>
      <w:r w:rsidRPr="00D25BC0">
        <w:rPr>
          <w:rFonts w:asciiTheme="majorHAnsi" w:hAnsiTheme="majorHAnsi" w:cstheme="majorHAnsi"/>
        </w:rPr>
        <w:tab/>
      </w:r>
      <w:r w:rsidRPr="00D25BC0">
        <w:rPr>
          <w:rFonts w:asciiTheme="majorHAnsi" w:hAnsiTheme="majorHAnsi" w:cstheme="majorHAnsi"/>
        </w:rPr>
        <w:tab/>
      </w:r>
      <w:r w:rsidRPr="00D25BC0">
        <w:rPr>
          <w:rFonts w:asciiTheme="majorHAnsi" w:hAnsiTheme="majorHAnsi" w:cstheme="majorHAnsi"/>
        </w:rPr>
        <w:tab/>
      </w:r>
      <w:r w:rsidR="000F6609">
        <w:rPr>
          <w:rFonts w:asciiTheme="majorHAnsi" w:hAnsiTheme="majorHAnsi" w:cstheme="majorHAnsi"/>
        </w:rPr>
        <w:tab/>
      </w:r>
      <w:r w:rsidR="000F6609">
        <w:rPr>
          <w:rFonts w:asciiTheme="majorHAnsi" w:hAnsiTheme="majorHAnsi" w:cstheme="majorHAnsi"/>
        </w:rPr>
        <w:tab/>
      </w:r>
      <w:r w:rsidR="00AF2CB1" w:rsidRPr="00D25BC0">
        <w:rPr>
          <w:rFonts w:asciiTheme="majorHAnsi" w:hAnsiTheme="majorHAnsi" w:cstheme="majorHAnsi"/>
        </w:rPr>
        <w:t>[</w:t>
      </w:r>
      <w:r w:rsidR="00F33816" w:rsidRPr="00F33816">
        <w:rPr>
          <w:rFonts w:asciiTheme="majorHAnsi" w:hAnsiTheme="majorHAnsi" w:cstheme="majorHAnsi"/>
          <w:color w:val="3A9FB5" w:themeColor="background2" w:themeShade="80"/>
        </w:rPr>
        <w:t>Invullen</w:t>
      </w:r>
      <w:r w:rsidR="00AF2CB1" w:rsidRPr="00D25BC0">
        <w:rPr>
          <w:rFonts w:asciiTheme="majorHAnsi" w:hAnsiTheme="majorHAnsi" w:cstheme="majorHAnsi"/>
        </w:rPr>
        <w:t>]</w:t>
      </w:r>
    </w:p>
    <w:p w:rsidR="004F2CB0" w:rsidRPr="00D25BC0" w:rsidRDefault="004F2CB0" w:rsidP="00D25BC0">
      <w:pPr>
        <w:spacing w:line="23" w:lineRule="atLeast"/>
        <w:jc w:val="both"/>
        <w:rPr>
          <w:rFonts w:asciiTheme="majorHAnsi" w:hAnsiTheme="majorHAnsi" w:cstheme="majorHAnsi"/>
        </w:rPr>
      </w:pPr>
    </w:p>
    <w:p w:rsidR="004F2CB0" w:rsidRPr="00D25BC0" w:rsidRDefault="004F2CB0" w:rsidP="00D25BC0">
      <w:pPr>
        <w:spacing w:line="23" w:lineRule="atLeast"/>
        <w:jc w:val="both"/>
        <w:rPr>
          <w:rFonts w:asciiTheme="majorHAnsi" w:hAnsiTheme="majorHAnsi" w:cstheme="majorHAnsi"/>
        </w:rPr>
      </w:pPr>
    </w:p>
    <w:p w:rsidR="004F2CB0" w:rsidRDefault="004F2CB0" w:rsidP="00D25BC0">
      <w:pPr>
        <w:spacing w:line="23" w:lineRule="atLeast"/>
        <w:jc w:val="both"/>
        <w:rPr>
          <w:rFonts w:asciiTheme="majorHAnsi" w:hAnsiTheme="majorHAnsi" w:cstheme="majorHAnsi"/>
        </w:rPr>
      </w:pPr>
    </w:p>
    <w:p w:rsidR="000F6609" w:rsidRPr="00D25BC0" w:rsidRDefault="000F6609" w:rsidP="00D25BC0">
      <w:pPr>
        <w:spacing w:line="23" w:lineRule="atLeast"/>
        <w:jc w:val="both"/>
        <w:rPr>
          <w:rFonts w:asciiTheme="majorHAnsi" w:hAnsiTheme="majorHAnsi" w:cstheme="majorHAnsi"/>
        </w:rPr>
      </w:pPr>
    </w:p>
    <w:p w:rsidR="005126E1" w:rsidRPr="00D25BC0" w:rsidRDefault="005126E1" w:rsidP="00D25BC0">
      <w:pPr>
        <w:spacing w:line="23" w:lineRule="atLeast"/>
        <w:jc w:val="both"/>
        <w:rPr>
          <w:rFonts w:asciiTheme="majorHAnsi" w:hAnsiTheme="majorHAnsi" w:cstheme="majorHAnsi"/>
        </w:rPr>
      </w:pPr>
      <w:r w:rsidRPr="00D25BC0">
        <w:rPr>
          <w:rFonts w:asciiTheme="majorHAnsi" w:hAnsiTheme="majorHAnsi" w:cstheme="majorHAnsi"/>
        </w:rPr>
        <w:t>De heer M.A. van Helden</w:t>
      </w:r>
      <w:r w:rsidRPr="00D25BC0">
        <w:rPr>
          <w:rFonts w:asciiTheme="majorHAnsi" w:hAnsiTheme="majorHAnsi" w:cstheme="majorHAnsi"/>
        </w:rPr>
        <w:tab/>
      </w:r>
      <w:r w:rsidRPr="00D25BC0">
        <w:rPr>
          <w:rFonts w:asciiTheme="majorHAnsi" w:hAnsiTheme="majorHAnsi" w:cstheme="majorHAnsi"/>
        </w:rPr>
        <w:tab/>
      </w:r>
      <w:r w:rsidRPr="00D25BC0">
        <w:rPr>
          <w:rFonts w:asciiTheme="majorHAnsi" w:hAnsiTheme="majorHAnsi" w:cstheme="majorHAnsi"/>
        </w:rPr>
        <w:tab/>
      </w:r>
      <w:r w:rsidR="000F6609">
        <w:rPr>
          <w:rFonts w:asciiTheme="majorHAnsi" w:hAnsiTheme="majorHAnsi" w:cstheme="majorHAnsi"/>
        </w:rPr>
        <w:tab/>
      </w:r>
      <w:r w:rsidR="00AF2CB1" w:rsidRPr="00D25BC0">
        <w:rPr>
          <w:rFonts w:asciiTheme="majorHAnsi" w:hAnsiTheme="majorHAnsi" w:cstheme="majorHAnsi"/>
        </w:rPr>
        <w:t>[</w:t>
      </w:r>
      <w:r w:rsidR="00F33816" w:rsidRPr="00F33816">
        <w:rPr>
          <w:rFonts w:asciiTheme="majorHAnsi" w:hAnsiTheme="majorHAnsi" w:cstheme="majorHAnsi"/>
          <w:color w:val="3A9FB5" w:themeColor="background2" w:themeShade="80"/>
        </w:rPr>
        <w:t>Invullen</w:t>
      </w:r>
      <w:r w:rsidR="00AF2CB1" w:rsidRPr="00D25BC0">
        <w:rPr>
          <w:rFonts w:asciiTheme="majorHAnsi" w:hAnsiTheme="majorHAnsi" w:cstheme="majorHAnsi"/>
        </w:rPr>
        <w:t>]</w:t>
      </w:r>
    </w:p>
    <w:p w:rsidR="005126E1" w:rsidRPr="00D25BC0" w:rsidRDefault="005126E1" w:rsidP="00D25BC0">
      <w:pPr>
        <w:spacing w:line="23" w:lineRule="atLeast"/>
        <w:jc w:val="both"/>
        <w:rPr>
          <w:rFonts w:asciiTheme="majorHAnsi" w:hAnsiTheme="majorHAnsi" w:cstheme="majorHAnsi"/>
        </w:rPr>
      </w:pPr>
      <w:r w:rsidRPr="00D25BC0">
        <w:rPr>
          <w:rFonts w:asciiTheme="majorHAnsi" w:hAnsiTheme="majorHAnsi" w:cstheme="majorHAnsi"/>
        </w:rPr>
        <w:t>Directeur</w:t>
      </w:r>
      <w:r w:rsidRPr="00D25BC0">
        <w:rPr>
          <w:rFonts w:asciiTheme="majorHAnsi" w:hAnsiTheme="majorHAnsi" w:cstheme="majorHAnsi"/>
        </w:rPr>
        <w:tab/>
      </w:r>
      <w:r w:rsidRPr="00D25BC0">
        <w:rPr>
          <w:rFonts w:asciiTheme="majorHAnsi" w:hAnsiTheme="majorHAnsi" w:cstheme="majorHAnsi"/>
        </w:rPr>
        <w:tab/>
      </w:r>
      <w:r w:rsidRPr="00D25BC0">
        <w:rPr>
          <w:rFonts w:asciiTheme="majorHAnsi" w:hAnsiTheme="majorHAnsi" w:cstheme="majorHAnsi"/>
        </w:rPr>
        <w:tab/>
      </w:r>
      <w:r w:rsidRPr="00D25BC0">
        <w:rPr>
          <w:rFonts w:asciiTheme="majorHAnsi" w:hAnsiTheme="majorHAnsi" w:cstheme="majorHAnsi"/>
        </w:rPr>
        <w:tab/>
      </w:r>
      <w:r w:rsidRPr="00D25BC0">
        <w:rPr>
          <w:rFonts w:asciiTheme="majorHAnsi" w:hAnsiTheme="majorHAnsi" w:cstheme="majorHAnsi"/>
        </w:rPr>
        <w:tab/>
      </w:r>
      <w:r w:rsidRPr="00D25BC0">
        <w:rPr>
          <w:rFonts w:asciiTheme="majorHAnsi" w:hAnsiTheme="majorHAnsi" w:cstheme="majorHAnsi"/>
        </w:rPr>
        <w:tab/>
      </w:r>
      <w:r w:rsidR="00AF2CB1" w:rsidRPr="00D25BC0">
        <w:rPr>
          <w:rFonts w:asciiTheme="majorHAnsi" w:hAnsiTheme="majorHAnsi" w:cstheme="majorHAnsi"/>
        </w:rPr>
        <w:t>[</w:t>
      </w:r>
      <w:r w:rsidR="00F33816" w:rsidRPr="00F33816">
        <w:rPr>
          <w:rFonts w:asciiTheme="majorHAnsi" w:hAnsiTheme="majorHAnsi" w:cstheme="majorHAnsi"/>
          <w:color w:val="3A9FB5" w:themeColor="background2" w:themeShade="80"/>
        </w:rPr>
        <w:t>Invullen</w:t>
      </w:r>
      <w:r w:rsidR="00AF2CB1" w:rsidRPr="00D25BC0">
        <w:rPr>
          <w:rFonts w:asciiTheme="majorHAnsi" w:hAnsiTheme="majorHAnsi" w:cstheme="majorHAnsi"/>
        </w:rPr>
        <w:t>]</w:t>
      </w:r>
    </w:p>
    <w:p w:rsidR="00F646B1" w:rsidRPr="00D25BC0" w:rsidRDefault="00F646B1" w:rsidP="00D25BC0">
      <w:pPr>
        <w:spacing w:line="23" w:lineRule="atLeast"/>
        <w:jc w:val="both"/>
        <w:rPr>
          <w:rFonts w:asciiTheme="majorHAnsi" w:hAnsiTheme="majorHAnsi" w:cstheme="majorHAnsi"/>
        </w:rPr>
      </w:pPr>
    </w:p>
    <w:p w:rsidR="00F646B1" w:rsidRPr="00D25BC0" w:rsidRDefault="00F646B1" w:rsidP="00D25BC0">
      <w:pPr>
        <w:spacing w:line="23" w:lineRule="atLeast"/>
        <w:jc w:val="both"/>
        <w:rPr>
          <w:rFonts w:asciiTheme="majorHAnsi" w:hAnsiTheme="majorHAnsi" w:cstheme="majorHAnsi"/>
        </w:rPr>
      </w:pPr>
    </w:p>
    <w:p w:rsidR="00F646B1" w:rsidRPr="00D25BC0" w:rsidRDefault="00F646B1" w:rsidP="00D25BC0">
      <w:pPr>
        <w:spacing w:line="23" w:lineRule="atLeast"/>
        <w:jc w:val="both"/>
        <w:rPr>
          <w:rFonts w:asciiTheme="majorHAnsi" w:hAnsiTheme="majorHAnsi" w:cstheme="majorHAnsi"/>
        </w:rPr>
      </w:pPr>
    </w:p>
    <w:p w:rsidR="005126E1" w:rsidRPr="00C2088A" w:rsidRDefault="005126E1" w:rsidP="00D25BC0">
      <w:pPr>
        <w:spacing w:line="23" w:lineRule="atLeast"/>
        <w:jc w:val="both"/>
        <w:rPr>
          <w:rFonts w:asciiTheme="majorHAnsi" w:hAnsiTheme="majorHAnsi" w:cstheme="majorHAnsi"/>
          <w:b/>
        </w:rPr>
      </w:pPr>
      <w:r w:rsidRPr="00C2088A">
        <w:rPr>
          <w:rFonts w:asciiTheme="majorHAnsi" w:hAnsiTheme="majorHAnsi" w:cstheme="majorHAnsi"/>
          <w:b/>
        </w:rPr>
        <w:t>GBLT</w:t>
      </w:r>
    </w:p>
    <w:p w:rsidR="005126E1" w:rsidRPr="00D25BC0" w:rsidRDefault="005126E1" w:rsidP="00D25BC0">
      <w:pPr>
        <w:spacing w:line="23" w:lineRule="atLeast"/>
        <w:jc w:val="both"/>
        <w:rPr>
          <w:rFonts w:asciiTheme="majorHAnsi" w:hAnsiTheme="majorHAnsi" w:cstheme="majorHAnsi"/>
        </w:rPr>
      </w:pPr>
      <w:r w:rsidRPr="00D25BC0">
        <w:rPr>
          <w:rFonts w:asciiTheme="majorHAnsi" w:hAnsiTheme="majorHAnsi" w:cstheme="majorHAnsi"/>
        </w:rPr>
        <w:t>De heer B.J. Bussink</w:t>
      </w:r>
    </w:p>
    <w:p w:rsidR="004F2CB0" w:rsidRDefault="004F2CB0" w:rsidP="00D25BC0">
      <w:pPr>
        <w:spacing w:line="23" w:lineRule="atLeast"/>
        <w:jc w:val="both"/>
        <w:rPr>
          <w:rFonts w:asciiTheme="majorHAnsi" w:hAnsiTheme="majorHAnsi" w:cstheme="majorHAnsi"/>
        </w:rPr>
      </w:pPr>
    </w:p>
    <w:p w:rsidR="000F6609" w:rsidRDefault="000F6609" w:rsidP="00D25BC0">
      <w:pPr>
        <w:spacing w:line="23" w:lineRule="atLeast"/>
        <w:jc w:val="both"/>
        <w:rPr>
          <w:rFonts w:asciiTheme="majorHAnsi" w:hAnsiTheme="majorHAnsi" w:cstheme="majorHAnsi"/>
        </w:rPr>
      </w:pPr>
    </w:p>
    <w:p w:rsidR="000F6609" w:rsidRPr="00D25BC0" w:rsidRDefault="000F6609" w:rsidP="00D25BC0">
      <w:pPr>
        <w:spacing w:line="23" w:lineRule="atLeast"/>
        <w:jc w:val="both"/>
        <w:rPr>
          <w:rFonts w:asciiTheme="majorHAnsi" w:hAnsiTheme="majorHAnsi" w:cstheme="majorHAnsi"/>
        </w:rPr>
      </w:pPr>
    </w:p>
    <w:p w:rsidR="004F2CB0" w:rsidRPr="00D25BC0" w:rsidRDefault="004F2CB0" w:rsidP="00D25BC0">
      <w:pPr>
        <w:spacing w:line="23" w:lineRule="atLeast"/>
        <w:jc w:val="both"/>
        <w:rPr>
          <w:rFonts w:asciiTheme="majorHAnsi" w:hAnsiTheme="majorHAnsi" w:cstheme="majorHAnsi"/>
        </w:rPr>
      </w:pPr>
    </w:p>
    <w:p w:rsidR="005126E1" w:rsidRPr="00D25BC0" w:rsidRDefault="005126E1" w:rsidP="00D25BC0">
      <w:pPr>
        <w:spacing w:line="23" w:lineRule="atLeast"/>
        <w:jc w:val="both"/>
        <w:rPr>
          <w:rFonts w:asciiTheme="majorHAnsi" w:hAnsiTheme="majorHAnsi" w:cstheme="majorHAnsi"/>
        </w:rPr>
      </w:pPr>
      <w:r w:rsidRPr="00D25BC0">
        <w:rPr>
          <w:rFonts w:asciiTheme="majorHAnsi" w:hAnsiTheme="majorHAnsi" w:cstheme="majorHAnsi"/>
        </w:rPr>
        <w:t>Voorzitter</w:t>
      </w:r>
    </w:p>
    <w:p w:rsidR="005126E1" w:rsidRPr="00D25BC0" w:rsidRDefault="00D43645" w:rsidP="00D25BC0">
      <w:pPr>
        <w:spacing w:after="160" w:line="259" w:lineRule="auto"/>
        <w:jc w:val="both"/>
        <w:rPr>
          <w:rFonts w:asciiTheme="majorHAnsi" w:hAnsiTheme="majorHAnsi" w:cstheme="majorHAnsi"/>
          <w:b/>
        </w:rPr>
      </w:pPr>
      <w:r w:rsidRPr="00D25BC0">
        <w:rPr>
          <w:rFonts w:asciiTheme="majorHAnsi" w:hAnsiTheme="majorHAnsi" w:cstheme="majorHAnsi"/>
          <w:sz w:val="19"/>
          <w:szCs w:val="19"/>
        </w:rPr>
        <w:br w:type="page"/>
      </w:r>
    </w:p>
    <w:p w:rsidR="00666B2C" w:rsidRPr="00D25BC0" w:rsidRDefault="006C7739" w:rsidP="00D25BC0">
      <w:pPr>
        <w:jc w:val="both"/>
        <w:rPr>
          <w:rFonts w:asciiTheme="majorHAnsi" w:hAnsiTheme="majorHAnsi" w:cstheme="majorHAnsi"/>
        </w:rPr>
      </w:pPr>
      <w:sdt>
        <w:sdtPr>
          <w:rPr>
            <w:rFonts w:asciiTheme="majorHAnsi" w:hAnsiTheme="majorHAnsi" w:cstheme="majorHAnsi"/>
          </w:rPr>
          <w:tag w:val=""/>
          <w:id w:val="-166248034"/>
          <w:lock w:val="sdtLocked"/>
          <w:placeholder>
            <w:docPart w:val="664D74D5AA59451CA9AC468088A1F091"/>
          </w:placeholder>
          <w:showingPlcHd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EndPr/>
        <w:sdtContent>
          <w:r w:rsidR="007E74FD" w:rsidRPr="00D25BC0">
            <w:rPr>
              <w:rFonts w:asciiTheme="majorHAnsi" w:hAnsiTheme="majorHAnsi" w:cstheme="majorHAnsi"/>
            </w:rPr>
            <w:t xml:space="preserve">     </w:t>
          </w:r>
        </w:sdtContent>
      </w:sdt>
    </w:p>
    <w:p w:rsidR="00666B2C" w:rsidRPr="00D25BC0" w:rsidRDefault="00666B2C" w:rsidP="00D25BC0">
      <w:pPr>
        <w:jc w:val="both"/>
        <w:rPr>
          <w:rFonts w:asciiTheme="majorHAnsi" w:hAnsiTheme="majorHAnsi" w:cstheme="majorHAnsi"/>
        </w:rPr>
      </w:pPr>
      <w:r w:rsidRPr="00D25BC0">
        <w:rPr>
          <w:rFonts w:asciiTheme="majorHAnsi" w:hAnsiTheme="majorHAnsi" w:cstheme="majorHAnsi"/>
          <w:noProof/>
          <w:lang w:eastAsia="nl-NL"/>
        </w:rPr>
        <w:drawing>
          <wp:anchor distT="0" distB="0" distL="114300" distR="114300" simplePos="0" relativeHeight="251658240" behindDoc="1" locked="1" layoutInCell="1" allowOverlap="1" wp14:anchorId="11C27A7A" wp14:editId="6CE14AF2">
            <wp:simplePos x="904875" y="1314450"/>
            <wp:positionH relativeFrom="page">
              <wp:align>left</wp:align>
            </wp:positionH>
            <wp:positionV relativeFrom="page">
              <wp:align>top</wp:align>
            </wp:positionV>
            <wp:extent cx="7560000" cy="10692000"/>
            <wp:effectExtent l="0" t="0" r="317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6.png"/>
                    <pic:cNvPicPr/>
                  </pic:nvPicPr>
                  <pic:blipFill>
                    <a:blip r:embed="rId12">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sectPr w:rsidR="00666B2C" w:rsidRPr="00D25BC0" w:rsidSect="009B2F6D">
      <w:footerReference w:type="default" r:id="rId13"/>
      <w:pgSz w:w="11906" w:h="16838" w:code="9"/>
      <w:pgMar w:top="2070" w:right="1588" w:bottom="1701" w:left="1418" w:header="510" w:footer="397" w:gutter="0"/>
      <w:cols w:space="708"/>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D572F" w16cex:dateUtc="2020-08-11T15:43:00Z"/>
  <w16cex:commentExtensible w16cex:durableId="22DD57B7" w16cex:dateUtc="2020-08-11T15:45:00Z"/>
  <w16cex:commentExtensible w16cex:durableId="22DD57F0" w16cex:dateUtc="2020-08-11T15:46:00Z"/>
  <w16cex:commentExtensible w16cex:durableId="22DD5810" w16cex:dateUtc="2020-08-11T15:46:00Z"/>
  <w16cex:commentExtensible w16cex:durableId="22DD58A3" w16cex:dateUtc="2020-08-11T1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FDE3628" w16cid:durableId="22DD55D4"/>
  <w16cid:commentId w16cid:paraId="3C6E2E81" w16cid:durableId="22DD572F"/>
  <w16cid:commentId w16cid:paraId="5D51F508" w16cid:durableId="22DD55D5"/>
  <w16cid:commentId w16cid:paraId="6B23081D" w16cid:durableId="22DD55D6"/>
  <w16cid:commentId w16cid:paraId="5C48F52E" w16cid:durableId="22DD57B7"/>
  <w16cid:commentId w16cid:paraId="3D9085F9" w16cid:durableId="22DD57F0"/>
  <w16cid:commentId w16cid:paraId="0FF7DC4C" w16cid:durableId="22DD5810"/>
  <w16cid:commentId w16cid:paraId="12DF66E6" w16cid:durableId="22DD58A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2E6" w:rsidRDefault="00C102E6" w:rsidP="00611E8D">
      <w:pPr>
        <w:spacing w:line="240" w:lineRule="auto"/>
      </w:pPr>
      <w:r>
        <w:separator/>
      </w:r>
    </w:p>
  </w:endnote>
  <w:endnote w:type="continuationSeparator" w:id="0">
    <w:p w:rsidR="00C102E6" w:rsidRDefault="00C102E6" w:rsidP="00611E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0B4" w:rsidRPr="00F120B4" w:rsidRDefault="00F120B4" w:rsidP="009A39CD">
    <w:pPr>
      <w:pStyle w:val="Voettekst"/>
      <w:tabs>
        <w:tab w:val="left" w:pos="482"/>
        <w:tab w:val="right" w:pos="8889"/>
      </w:tabs>
      <w:spacing w:line="240" w:lineRule="auto"/>
      <w:jc w:val="both"/>
      <w:rPr>
        <w:b/>
        <w:color w:val="349FAF" w:themeColor="accent6" w:themeShade="BF"/>
        <w:sz w:val="16"/>
        <w:szCs w:val="16"/>
      </w:rPr>
    </w:pPr>
    <w:r w:rsidRPr="009B2F6D">
      <w:rPr>
        <w:color w:val="349FAF" w:themeColor="accent6" w:themeShade="BF"/>
        <w:sz w:val="16"/>
        <w:szCs w:val="16"/>
      </w:rPr>
      <w:t xml:space="preserve">© Niets uit </w:t>
    </w:r>
    <w:r w:rsidR="00D43645">
      <w:rPr>
        <w:color w:val="349FAF" w:themeColor="accent6" w:themeShade="BF"/>
        <w:sz w:val="16"/>
        <w:szCs w:val="16"/>
      </w:rPr>
      <w:t>dit</w:t>
    </w:r>
    <w:r w:rsidRPr="009B2F6D">
      <w:rPr>
        <w:color w:val="349FAF" w:themeColor="accent6" w:themeShade="BF"/>
        <w:sz w:val="16"/>
        <w:szCs w:val="16"/>
      </w:rPr>
      <w:t xml:space="preserve"> document mag </w:t>
    </w:r>
    <w:r w:rsidR="00D43645">
      <w:rPr>
        <w:color w:val="349FAF" w:themeColor="accent6" w:themeShade="BF"/>
        <w:sz w:val="16"/>
        <w:szCs w:val="16"/>
      </w:rPr>
      <w:t xml:space="preserve">op enige wijze </w:t>
    </w:r>
    <w:r w:rsidRPr="009B2F6D">
      <w:rPr>
        <w:color w:val="349FAF" w:themeColor="accent6" w:themeShade="BF"/>
        <w:sz w:val="16"/>
        <w:szCs w:val="16"/>
      </w:rPr>
      <w:t xml:space="preserve">worden verveelvoudigd, opgeslagen in een geautomatiseerd gegevensbestand, of openbaar gemaakt, hetzij elektronisch, mechanisch, door fotokopieën, opnamen of enige andere manier, zonder voorafgaande schriftelijke toestemming van </w:t>
    </w:r>
    <w:r w:rsidR="00010B9D">
      <w:rPr>
        <w:color w:val="349FAF" w:themeColor="accent6" w:themeShade="BF"/>
        <w:sz w:val="16"/>
        <w:szCs w:val="16"/>
      </w:rPr>
      <w:t>GBLT.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680D" w:rsidRPr="00C8680D" w:rsidRDefault="00C8680D">
    <w:pPr>
      <w:pStyle w:val="Voettekst"/>
      <w:rPr>
        <w:b/>
        <w:color w:val="349FAF" w:themeColor="accent6" w:themeShade="BF"/>
        <w:sz w:val="16"/>
        <w:szCs w:val="16"/>
      </w:rPr>
    </w:pPr>
    <w:r w:rsidRPr="00C8680D">
      <w:rPr>
        <w:b/>
        <w:color w:val="349FAF" w:themeColor="accent6" w:themeShade="BF"/>
        <w:sz w:val="16"/>
        <w:szCs w:val="16"/>
      </w:rPr>
      <w:t>© Niets uit onderhavig document mag worden verveelvoudigd, opgeslagen in een geautomatiseerd gegevensbestand, of openbaar gemaakt, in enige vorm of op enige wijze, hetzij elektronisch, mechanisch, door fotokopieën, opnamen of enige andere manier, zonder voorafgaande schriftelijke toestemming van Aeves BV Benefit Inkoopadviesgroep BV en/of AevesBenefit.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913" w:rsidRPr="005E2634" w:rsidRDefault="00CD7913">
    <w:pPr>
      <w:pStyle w:val="Voettekst"/>
      <w:jc w:val="right"/>
      <w:rPr>
        <w:color w:val="3A9FB5" w:themeColor="background2" w:themeShade="80"/>
        <w:sz w:val="16"/>
        <w:szCs w:val="16"/>
      </w:rPr>
    </w:pPr>
    <w:r w:rsidRPr="005E2634">
      <w:rPr>
        <w:color w:val="3A9FB5" w:themeColor="background2" w:themeShade="80"/>
        <w:sz w:val="16"/>
        <w:szCs w:val="16"/>
      </w:rPr>
      <w:t xml:space="preserve">Bijlage A </w:t>
    </w:r>
    <w:r w:rsidR="005E2634" w:rsidRPr="005E2634">
      <w:rPr>
        <w:color w:val="3A9FB5" w:themeColor="background2" w:themeShade="80"/>
        <w:sz w:val="16"/>
        <w:szCs w:val="16"/>
      </w:rPr>
      <w:t>Raamovereenkomst</w:t>
    </w:r>
    <w:r w:rsidRPr="005E2634">
      <w:rPr>
        <w:color w:val="3A9FB5" w:themeColor="background2" w:themeShade="80"/>
        <w:sz w:val="16"/>
        <w:szCs w:val="16"/>
      </w:rPr>
      <w:t xml:space="preserve"> –</w:t>
    </w:r>
    <w:r w:rsidR="005E2634" w:rsidRPr="005E2634">
      <w:rPr>
        <w:color w:val="3A9FB5" w:themeColor="background2" w:themeShade="80"/>
        <w:sz w:val="16"/>
        <w:szCs w:val="16"/>
      </w:rPr>
      <w:t xml:space="preserve"> Inkoopadviesdiensten</w:t>
    </w:r>
    <w:r w:rsidR="002C2C5A">
      <w:rPr>
        <w:color w:val="3A9FB5" w:themeColor="background2" w:themeShade="80"/>
        <w:sz w:val="16"/>
        <w:szCs w:val="16"/>
      </w:rPr>
      <w:t xml:space="preserve"> (2)</w:t>
    </w:r>
    <w:r w:rsidR="006F1288">
      <w:rPr>
        <w:color w:val="3A9FB5" w:themeColor="background2" w:themeShade="80"/>
        <w:sz w:val="16"/>
        <w:szCs w:val="16"/>
      </w:rPr>
      <w:t xml:space="preserve"> 2021</w:t>
    </w:r>
    <w:r w:rsidRPr="005E2634">
      <w:rPr>
        <w:color w:val="3A9FB5" w:themeColor="background2" w:themeShade="80"/>
        <w:sz w:val="16"/>
        <w:szCs w:val="16"/>
      </w:rPr>
      <w:tab/>
    </w:r>
    <w:sdt>
      <w:sdtPr>
        <w:rPr>
          <w:color w:val="3A9FB5" w:themeColor="background2" w:themeShade="80"/>
          <w:sz w:val="16"/>
          <w:szCs w:val="16"/>
        </w:rPr>
        <w:id w:val="1787702157"/>
        <w:docPartObj>
          <w:docPartGallery w:val="Page Numbers (Bottom of Page)"/>
          <w:docPartUnique/>
        </w:docPartObj>
      </w:sdtPr>
      <w:sdtEndPr/>
      <w:sdtContent>
        <w:r w:rsidRPr="005E2634">
          <w:rPr>
            <w:color w:val="3A9FB5" w:themeColor="background2" w:themeShade="80"/>
            <w:sz w:val="16"/>
            <w:szCs w:val="16"/>
          </w:rPr>
          <w:fldChar w:fldCharType="begin"/>
        </w:r>
        <w:r w:rsidRPr="005E2634">
          <w:rPr>
            <w:color w:val="3A9FB5" w:themeColor="background2" w:themeShade="80"/>
            <w:sz w:val="16"/>
            <w:szCs w:val="16"/>
          </w:rPr>
          <w:instrText>PAGE   \* MERGEFORMAT</w:instrText>
        </w:r>
        <w:r w:rsidRPr="005E2634">
          <w:rPr>
            <w:color w:val="3A9FB5" w:themeColor="background2" w:themeShade="80"/>
            <w:sz w:val="16"/>
            <w:szCs w:val="16"/>
          </w:rPr>
          <w:fldChar w:fldCharType="separate"/>
        </w:r>
        <w:r w:rsidR="006C7739">
          <w:rPr>
            <w:noProof/>
            <w:color w:val="3A9FB5" w:themeColor="background2" w:themeShade="80"/>
            <w:sz w:val="16"/>
            <w:szCs w:val="16"/>
          </w:rPr>
          <w:t>4</w:t>
        </w:r>
        <w:r w:rsidRPr="005E2634">
          <w:rPr>
            <w:color w:val="3A9FB5" w:themeColor="background2" w:themeShade="80"/>
            <w:sz w:val="16"/>
            <w:szCs w:val="16"/>
          </w:rPr>
          <w:fldChar w:fldCharType="end"/>
        </w:r>
      </w:sdtContent>
    </w:sdt>
  </w:p>
  <w:p w:rsidR="008B47ED" w:rsidRPr="008B47ED" w:rsidRDefault="008B47ED" w:rsidP="00F120B4">
    <w:pPr>
      <w:pStyle w:val="Voettekst"/>
      <w:tabs>
        <w:tab w:val="left" w:pos="482"/>
        <w:tab w:val="right" w:pos="8889"/>
      </w:tabs>
      <w:spacing w:line="240" w:lineRule="auto"/>
      <w:rPr>
        <w:color w:val="349FAF" w:themeColor="accent6" w:themeShade="B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2E6" w:rsidRDefault="00C102E6" w:rsidP="00611E8D">
      <w:pPr>
        <w:spacing w:line="240" w:lineRule="auto"/>
      </w:pPr>
      <w:r>
        <w:separator/>
      </w:r>
    </w:p>
  </w:footnote>
  <w:footnote w:type="continuationSeparator" w:id="0">
    <w:p w:rsidR="00C102E6" w:rsidRDefault="00C102E6" w:rsidP="00611E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D77" w:rsidRDefault="000D1D77">
    <w:pPr>
      <w:pStyle w:val="Koptekst"/>
    </w:pPr>
    <w:r>
      <w:rPr>
        <w:noProof/>
        <w:lang w:eastAsia="nl-NL"/>
      </w:rPr>
      <w:drawing>
        <wp:anchor distT="0" distB="0" distL="114300" distR="114300" simplePos="0" relativeHeight="251658752" behindDoc="0" locked="0" layoutInCell="1" allowOverlap="1" wp14:anchorId="2B5311C2" wp14:editId="2CDD0CA7">
          <wp:simplePos x="0" y="0"/>
          <wp:positionH relativeFrom="page">
            <wp:posOffset>6689725</wp:posOffset>
          </wp:positionH>
          <wp:positionV relativeFrom="page">
            <wp:posOffset>407035</wp:posOffset>
          </wp:positionV>
          <wp:extent cx="457337" cy="579600"/>
          <wp:effectExtent l="0" t="0" r="0" b="0"/>
          <wp:wrapNone/>
          <wp:docPr id="9" name="Afbeelding 9" descr="homes:Anita:MijnSjablonen-docs:Freelance-opdrachten:20170316_gblt_rapport_pp:Aangeleverd:20170320_elien_input:GBLT_rapportsjabloon:GBLT_rapport_logo_bovenhoe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s:Anita:MijnSjablonen-docs:Freelance-opdrachten:20170316_gblt_rapport_pp:Aangeleverd:20170320_elien_input:GBLT_rapportsjabloon:GBLT_rapport_logo_bovenhoek.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337" cy="57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28D3"/>
    <w:multiLevelType w:val="hybridMultilevel"/>
    <w:tmpl w:val="DDF0F594"/>
    <w:lvl w:ilvl="0" w:tplc="D8EECF54">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6442FB"/>
    <w:multiLevelType w:val="multilevel"/>
    <w:tmpl w:val="B2364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2865CF"/>
    <w:multiLevelType w:val="hybridMultilevel"/>
    <w:tmpl w:val="033EB2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CC70F9"/>
    <w:multiLevelType w:val="hybridMultilevel"/>
    <w:tmpl w:val="88E8AC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8149CD"/>
    <w:multiLevelType w:val="hybridMultilevel"/>
    <w:tmpl w:val="F0A2111E"/>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497085A"/>
    <w:multiLevelType w:val="hybridMultilevel"/>
    <w:tmpl w:val="49967F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54A598C"/>
    <w:multiLevelType w:val="multilevel"/>
    <w:tmpl w:val="5FBE9758"/>
    <w:lvl w:ilvl="0">
      <w:start w:val="1"/>
      <w:numFmt w:val="bullet"/>
      <w:pStyle w:val="Opsomming"/>
      <w:lvlText w:val=""/>
      <w:lvlJc w:val="left"/>
      <w:pPr>
        <w:ind w:left="227" w:hanging="227"/>
      </w:pPr>
      <w:rPr>
        <w:rFonts w:ascii="Symbol" w:hAnsi="Symbol" w:hint="default"/>
        <w:color w:val="auto"/>
        <w:position w:val="-2"/>
        <w:sz w:val="18"/>
        <w:szCs w:val="18"/>
      </w:rPr>
    </w:lvl>
    <w:lvl w:ilvl="1">
      <w:start w:val="1"/>
      <w:numFmt w:val="bullet"/>
      <w:pStyle w:val="Opsomming2"/>
      <w:lvlText w:val=""/>
      <w:lvlJc w:val="left"/>
      <w:pPr>
        <w:ind w:left="454" w:hanging="227"/>
      </w:pPr>
      <w:rPr>
        <w:rFonts w:ascii="Symbol" w:hAnsi="Symbol" w:hint="default"/>
        <w:color w:val="auto"/>
        <w:position w:val="-2"/>
        <w:sz w:val="18"/>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5B159A0"/>
    <w:multiLevelType w:val="hybridMultilevel"/>
    <w:tmpl w:val="1D6AED7C"/>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03">
      <w:start w:val="1"/>
      <w:numFmt w:val="bullet"/>
      <w:lvlText w:val="o"/>
      <w:lvlJc w:val="left"/>
      <w:pPr>
        <w:ind w:left="2226" w:hanging="180"/>
      </w:pPr>
      <w:rPr>
        <w:rFonts w:ascii="Courier New" w:hAnsi="Courier New" w:cs="Courier New" w:hint="default"/>
      </w:r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8" w15:restartNumberingAfterBreak="0">
    <w:nsid w:val="16752EC3"/>
    <w:multiLevelType w:val="hybridMultilevel"/>
    <w:tmpl w:val="561CEBBC"/>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9" w15:restartNumberingAfterBreak="0">
    <w:nsid w:val="189532F4"/>
    <w:multiLevelType w:val="multilevel"/>
    <w:tmpl w:val="0F0CBEBA"/>
    <w:lvl w:ilvl="0">
      <w:start w:val="1"/>
      <w:numFmt w:val="decimal"/>
      <w:pStyle w:val="Nummering"/>
      <w:lvlText w:val="%1."/>
      <w:lvlJc w:val="left"/>
      <w:pPr>
        <w:ind w:left="227" w:hanging="227"/>
      </w:pPr>
      <w:rPr>
        <w:rFonts w:asciiTheme="minorHAnsi" w:hAnsiTheme="minorHAnsi" w:hint="default"/>
        <w:color w:val="auto"/>
        <w:sz w:val="19"/>
        <w:szCs w:val="16"/>
      </w:rPr>
    </w:lvl>
    <w:lvl w:ilvl="1">
      <w:start w:val="1"/>
      <w:numFmt w:val="decimal"/>
      <w:suff w:val="space"/>
      <w:lvlText w:val="%1.%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1AF840F9"/>
    <w:multiLevelType w:val="hybridMultilevel"/>
    <w:tmpl w:val="10FE67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2041D5"/>
    <w:multiLevelType w:val="hybridMultilevel"/>
    <w:tmpl w:val="B2AC25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C634965"/>
    <w:multiLevelType w:val="hybridMultilevel"/>
    <w:tmpl w:val="D010788C"/>
    <w:lvl w:ilvl="0" w:tplc="04130001">
      <w:start w:val="1"/>
      <w:numFmt w:val="bullet"/>
      <w:lvlText w:val=""/>
      <w:lvlJc w:val="left"/>
      <w:pPr>
        <w:ind w:left="1145" w:hanging="360"/>
      </w:pPr>
      <w:rPr>
        <w:rFonts w:ascii="Symbol" w:hAnsi="Symbol" w:hint="default"/>
      </w:rPr>
    </w:lvl>
    <w:lvl w:ilvl="1" w:tplc="04130003">
      <w:start w:val="1"/>
      <w:numFmt w:val="bullet"/>
      <w:lvlText w:val="o"/>
      <w:lvlJc w:val="left"/>
      <w:pPr>
        <w:ind w:left="1865" w:hanging="360"/>
      </w:pPr>
      <w:rPr>
        <w:rFonts w:ascii="Courier New" w:hAnsi="Courier New" w:cs="Courier New" w:hint="default"/>
      </w:rPr>
    </w:lvl>
    <w:lvl w:ilvl="2" w:tplc="04130005">
      <w:start w:val="1"/>
      <w:numFmt w:val="bullet"/>
      <w:lvlText w:val=""/>
      <w:lvlJc w:val="left"/>
      <w:pPr>
        <w:ind w:left="2585" w:hanging="360"/>
      </w:pPr>
      <w:rPr>
        <w:rFonts w:ascii="Wingdings" w:hAnsi="Wingdings" w:hint="default"/>
      </w:rPr>
    </w:lvl>
    <w:lvl w:ilvl="3" w:tplc="0413000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13" w15:restartNumberingAfterBreak="0">
    <w:nsid w:val="20052672"/>
    <w:multiLevelType w:val="hybridMultilevel"/>
    <w:tmpl w:val="19D080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0B50201"/>
    <w:multiLevelType w:val="hybridMultilevel"/>
    <w:tmpl w:val="8C74C3DE"/>
    <w:lvl w:ilvl="0" w:tplc="42C4B6DE">
      <w:start w:val="1"/>
      <w:numFmt w:val="lowerLetter"/>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96831F9"/>
    <w:multiLevelType w:val="hybridMultilevel"/>
    <w:tmpl w:val="CA329F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9E34C8"/>
    <w:multiLevelType w:val="hybridMultilevel"/>
    <w:tmpl w:val="D736BE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FA17D8E"/>
    <w:multiLevelType w:val="multilevel"/>
    <w:tmpl w:val="999EF2B4"/>
    <w:lvl w:ilvl="0">
      <w:start w:val="1"/>
      <w:numFmt w:val="upperLetter"/>
      <w:pStyle w:val="Bijlage"/>
      <w:suff w:val="space"/>
      <w:lvlText w:val="Bijlage %1:"/>
      <w:lvlJc w:val="left"/>
      <w:pPr>
        <w:ind w:left="0" w:firstLine="0"/>
      </w:pPr>
      <w:rPr>
        <w:rFonts w:asciiTheme="minorHAnsi" w:hAnsiTheme="minorHAnsi" w:hint="default"/>
        <w:b/>
        <w:bCs w:val="0"/>
        <w:i w:val="0"/>
        <w:iCs w:val="0"/>
        <w:caps w:val="0"/>
        <w:color w:val="auto"/>
        <w:sz w:val="44"/>
        <w:szCs w:val="26"/>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319570C9"/>
    <w:multiLevelType w:val="hybridMultilevel"/>
    <w:tmpl w:val="1832B7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6CD1F38"/>
    <w:multiLevelType w:val="hybridMultilevel"/>
    <w:tmpl w:val="AFC825E6"/>
    <w:lvl w:ilvl="0" w:tplc="CA967EAC">
      <w:start w:val="1"/>
      <w:numFmt w:val="decimal"/>
      <w:lvlText w:val="%1."/>
      <w:lvlJc w:val="left"/>
      <w:pPr>
        <w:ind w:left="1065" w:hanging="705"/>
      </w:pPr>
      <w:rPr>
        <w:rFonts w:hint="default"/>
      </w:rPr>
    </w:lvl>
    <w:lvl w:ilvl="1" w:tplc="277C0C5E">
      <w:start w:val="4"/>
      <w:numFmt w:val="bullet"/>
      <w:lvlText w:val="•"/>
      <w:lvlJc w:val="left"/>
      <w:pPr>
        <w:ind w:left="1785" w:hanging="705"/>
      </w:pPr>
      <w:rPr>
        <w:rFonts w:ascii="Lucida Sans Unicode" w:eastAsiaTheme="minorHAnsi" w:hAnsi="Lucida Sans Unicode" w:cs="Lucida Sans Unicode" w:hint="default"/>
      </w:rPr>
    </w:lvl>
    <w:lvl w:ilvl="2" w:tplc="4150F874">
      <w:start w:val="4"/>
      <w:numFmt w:val="bullet"/>
      <w:lvlText w:val=""/>
      <w:lvlJc w:val="left"/>
      <w:pPr>
        <w:ind w:left="2685" w:hanging="705"/>
      </w:pPr>
      <w:rPr>
        <w:rFonts w:ascii="Symbol" w:eastAsiaTheme="minorHAnsi" w:hAnsi="Symbol" w:cs="Georgi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94C68F5"/>
    <w:multiLevelType w:val="hybridMultilevel"/>
    <w:tmpl w:val="3B9AECE6"/>
    <w:lvl w:ilvl="0" w:tplc="5D8645E2">
      <w:start w:val="5"/>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94066D6"/>
    <w:multiLevelType w:val="hybridMultilevel"/>
    <w:tmpl w:val="C1A08CD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FE07ADF"/>
    <w:multiLevelType w:val="hybridMultilevel"/>
    <w:tmpl w:val="0A3CE882"/>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03">
      <w:start w:val="1"/>
      <w:numFmt w:val="bullet"/>
      <w:lvlText w:val="o"/>
      <w:lvlJc w:val="left"/>
      <w:pPr>
        <w:ind w:left="2226" w:hanging="180"/>
      </w:pPr>
      <w:rPr>
        <w:rFonts w:ascii="Courier New" w:hAnsi="Courier New" w:cs="Courier New" w:hint="default"/>
      </w:r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4" w15:restartNumberingAfterBreak="0">
    <w:nsid w:val="5194521B"/>
    <w:multiLevelType w:val="hybridMultilevel"/>
    <w:tmpl w:val="2CBED2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2695475"/>
    <w:multiLevelType w:val="hybridMultilevel"/>
    <w:tmpl w:val="F774DB5C"/>
    <w:lvl w:ilvl="0" w:tplc="D8EECF54">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6250491"/>
    <w:multiLevelType w:val="hybridMultilevel"/>
    <w:tmpl w:val="DF766EA2"/>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7" w15:restartNumberingAfterBreak="0">
    <w:nsid w:val="570B1846"/>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8C712CC"/>
    <w:multiLevelType w:val="hybridMultilevel"/>
    <w:tmpl w:val="0374D5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C2A77E1"/>
    <w:multiLevelType w:val="hybridMultilevel"/>
    <w:tmpl w:val="8E7256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041C1D"/>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EB47CEB"/>
    <w:multiLevelType w:val="hybridMultilevel"/>
    <w:tmpl w:val="9B50B566"/>
    <w:lvl w:ilvl="0" w:tplc="9E803704">
      <w:start w:val="1"/>
      <w:numFmt w:val="decimal"/>
      <w:pStyle w:val="Stijl2"/>
      <w:lvlText w:val="Artikel %1"/>
      <w:lvlJc w:val="left"/>
      <w:pPr>
        <w:ind w:left="720" w:hanging="360"/>
      </w:pPr>
      <w:rPr>
        <w:rFonts w:asciiTheme="majorHAnsi" w:hAnsiTheme="majorHAnsi" w:hint="default"/>
        <w:b w:val="0"/>
        <w:i w:val="0"/>
        <w:iCs w:val="0"/>
        <w:caps w:val="0"/>
        <w:strike w:val="0"/>
        <w:dstrike w:val="0"/>
        <w:outline w:val="0"/>
        <w:shadow w:val="0"/>
        <w:emboss w:val="0"/>
        <w:imprint w:val="0"/>
        <w:vanish w:val="0"/>
        <w:color w:val="3A9FB5" w:themeColor="background2" w:themeShade="80"/>
        <w:spacing w:val="0"/>
        <w:kern w:val="0"/>
        <w:position w:val="0"/>
        <w:sz w:val="22"/>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14278D7"/>
    <w:multiLevelType w:val="hybridMultilevel"/>
    <w:tmpl w:val="09D47B6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A1611E1"/>
    <w:multiLevelType w:val="hybridMultilevel"/>
    <w:tmpl w:val="319E0B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CB777C4"/>
    <w:multiLevelType w:val="hybridMultilevel"/>
    <w:tmpl w:val="C0B46F3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DB450B9"/>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E68528E"/>
    <w:multiLevelType w:val="hybridMultilevel"/>
    <w:tmpl w:val="1C040F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6975B19"/>
    <w:multiLevelType w:val="hybridMultilevel"/>
    <w:tmpl w:val="EE30401A"/>
    <w:lvl w:ilvl="0" w:tplc="A1FCBE02">
      <w:start w:val="1"/>
      <w:numFmt w:val="decimal"/>
      <w:lvlText w:val="%1."/>
      <w:lvlJc w:val="left"/>
      <w:pPr>
        <w:ind w:left="720" w:hanging="720"/>
      </w:pPr>
      <w:rPr>
        <w:rFonts w:hint="default"/>
      </w:rPr>
    </w:lvl>
    <w:lvl w:ilvl="1" w:tplc="A9C0A97E">
      <w:start w:val="4"/>
      <w:numFmt w:val="bullet"/>
      <w:lvlText w:val="•"/>
      <w:lvlJc w:val="left"/>
      <w:pPr>
        <w:ind w:left="1440" w:hanging="720"/>
      </w:pPr>
      <w:rPr>
        <w:rFonts w:ascii="Arial" w:eastAsiaTheme="minorHAnsi"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71F293A"/>
    <w:multiLevelType w:val="hybridMultilevel"/>
    <w:tmpl w:val="2E246EA4"/>
    <w:lvl w:ilvl="0" w:tplc="361C4EA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8EC3F90"/>
    <w:multiLevelType w:val="multilevel"/>
    <w:tmpl w:val="4CFCE3F8"/>
    <w:lvl w:ilvl="0">
      <w:start w:val="1"/>
      <w:numFmt w:val="decimal"/>
      <w:pStyle w:val="Kop1"/>
      <w:lvlText w:val="%1"/>
      <w:lvlJc w:val="left"/>
      <w:pPr>
        <w:tabs>
          <w:tab w:val="num" w:pos="680"/>
        </w:tabs>
        <w:ind w:left="680" w:hanging="680"/>
      </w:pPr>
      <w:rPr>
        <w:rFonts w:asciiTheme="minorHAnsi" w:hAnsiTheme="minorHAnsi" w:hint="default"/>
        <w:b/>
        <w:bCs w:val="0"/>
        <w:i w:val="0"/>
        <w:iCs w:val="0"/>
        <w:caps w:val="0"/>
        <w:color w:val="auto"/>
        <w:spacing w:val="0"/>
        <w:sz w:val="40"/>
        <w:szCs w:val="26"/>
      </w:rPr>
    </w:lvl>
    <w:lvl w:ilvl="1">
      <w:start w:val="1"/>
      <w:numFmt w:val="bullet"/>
      <w:lvlText w:val=""/>
      <w:lvlJc w:val="left"/>
      <w:pPr>
        <w:tabs>
          <w:tab w:val="num" w:pos="680"/>
        </w:tabs>
        <w:ind w:left="680" w:hanging="680"/>
      </w:pPr>
      <w:rPr>
        <w:rFonts w:ascii="Symbol" w:hAnsi="Symbol" w:hint="default"/>
      </w:rPr>
    </w:lvl>
    <w:lvl w:ilvl="2">
      <w:start w:val="1"/>
      <w:numFmt w:val="decimal"/>
      <w:pStyle w:val="Kop3"/>
      <w:lvlText w:val="%1.%2.%3"/>
      <w:lvlJc w:val="left"/>
      <w:pPr>
        <w:tabs>
          <w:tab w:val="num" w:pos="680"/>
        </w:tabs>
        <w:ind w:left="680" w:hanging="680"/>
      </w:pPr>
      <w:rPr>
        <w:rFonts w:hint="default"/>
      </w:rPr>
    </w:lvl>
    <w:lvl w:ilvl="3">
      <w:start w:val="1"/>
      <w:numFmt w:val="decimal"/>
      <w:pStyle w:val="Kop4"/>
      <w:lvlText w:val="%1.%2.%3.%4"/>
      <w:lvlJc w:val="left"/>
      <w:pPr>
        <w:ind w:left="0" w:firstLine="0"/>
      </w:pPr>
      <w:rPr>
        <w:rFonts w:hint="default"/>
      </w:rPr>
    </w:lvl>
    <w:lvl w:ilvl="4">
      <w:start w:val="1"/>
      <w:numFmt w:val="decimal"/>
      <w:pStyle w:val="Kop5"/>
      <w:lvlText w:val="%1.%2.%3.%4.%5"/>
      <w:lvlJc w:val="left"/>
      <w:pPr>
        <w:ind w:left="0" w:firstLine="0"/>
      </w:pPr>
      <w:rPr>
        <w:rFonts w:hint="default"/>
      </w:rPr>
    </w:lvl>
    <w:lvl w:ilvl="5">
      <w:start w:val="1"/>
      <w:numFmt w:val="decimal"/>
      <w:pStyle w:val="Kop6"/>
      <w:lvlText w:val="%1.%2.%3.%4.%5.%6"/>
      <w:lvlJc w:val="left"/>
      <w:pPr>
        <w:ind w:left="0" w:firstLine="0"/>
      </w:pPr>
      <w:rPr>
        <w:rFonts w:hint="default"/>
      </w:rPr>
    </w:lvl>
    <w:lvl w:ilvl="6">
      <w:start w:val="1"/>
      <w:numFmt w:val="decimal"/>
      <w:pStyle w:val="Kop7"/>
      <w:lvlText w:val="%1.%2.%3.%4.%5.%6.%7"/>
      <w:lvlJc w:val="left"/>
      <w:pPr>
        <w:ind w:left="0" w:firstLine="0"/>
      </w:pPr>
      <w:rPr>
        <w:rFonts w:hint="default"/>
      </w:rPr>
    </w:lvl>
    <w:lvl w:ilvl="7">
      <w:start w:val="1"/>
      <w:numFmt w:val="decimal"/>
      <w:pStyle w:val="Kop8"/>
      <w:lvlText w:val="%1.%2.%3.%4.%5.%6.%7.%8"/>
      <w:lvlJc w:val="left"/>
      <w:pPr>
        <w:ind w:left="0" w:firstLine="0"/>
      </w:pPr>
      <w:rPr>
        <w:rFonts w:hint="default"/>
      </w:rPr>
    </w:lvl>
    <w:lvl w:ilvl="8">
      <w:start w:val="1"/>
      <w:numFmt w:val="decimal"/>
      <w:pStyle w:val="Kop9"/>
      <w:lvlText w:val="%1.%2.%3.%4.%5.%6.%7.%8.%9"/>
      <w:lvlJc w:val="left"/>
      <w:pPr>
        <w:ind w:left="0" w:firstLine="0"/>
      </w:pPr>
      <w:rPr>
        <w:rFonts w:hint="default"/>
      </w:rPr>
    </w:lvl>
  </w:abstractNum>
  <w:abstractNum w:abstractNumId="40" w15:restartNumberingAfterBreak="0">
    <w:nsid w:val="7D4E5DE9"/>
    <w:multiLevelType w:val="hybridMultilevel"/>
    <w:tmpl w:val="EDE8A1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E526F96"/>
    <w:multiLevelType w:val="hybridMultilevel"/>
    <w:tmpl w:val="207EEA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7"/>
  </w:num>
  <w:num w:numId="3">
    <w:abstractNumId w:val="39"/>
  </w:num>
  <w:num w:numId="4">
    <w:abstractNumId w:val="6"/>
  </w:num>
  <w:num w:numId="5">
    <w:abstractNumId w:val="14"/>
  </w:num>
  <w:num w:numId="6">
    <w:abstractNumId w:val="35"/>
  </w:num>
  <w:num w:numId="7">
    <w:abstractNumId w:val="30"/>
  </w:num>
  <w:num w:numId="8">
    <w:abstractNumId w:val="37"/>
  </w:num>
  <w:num w:numId="9">
    <w:abstractNumId w:val="20"/>
  </w:num>
  <w:num w:numId="10">
    <w:abstractNumId w:val="28"/>
  </w:num>
  <w:num w:numId="11">
    <w:abstractNumId w:val="12"/>
  </w:num>
  <w:num w:numId="12">
    <w:abstractNumId w:val="36"/>
  </w:num>
  <w:num w:numId="13">
    <w:abstractNumId w:val="22"/>
  </w:num>
  <w:num w:numId="14">
    <w:abstractNumId w:val="11"/>
  </w:num>
  <w:num w:numId="15">
    <w:abstractNumId w:val="4"/>
  </w:num>
  <w:num w:numId="16">
    <w:abstractNumId w:val="0"/>
  </w:num>
  <w:num w:numId="17">
    <w:abstractNumId w:val="41"/>
  </w:num>
  <w:num w:numId="18">
    <w:abstractNumId w:val="31"/>
  </w:num>
  <w:num w:numId="19">
    <w:abstractNumId w:val="15"/>
  </w:num>
  <w:num w:numId="20">
    <w:abstractNumId w:val="5"/>
  </w:num>
  <w:num w:numId="21">
    <w:abstractNumId w:val="13"/>
  </w:num>
  <w:num w:numId="22">
    <w:abstractNumId w:val="25"/>
  </w:num>
  <w:num w:numId="23">
    <w:abstractNumId w:val="3"/>
  </w:num>
  <w:num w:numId="24">
    <w:abstractNumId w:val="26"/>
  </w:num>
  <w:num w:numId="25">
    <w:abstractNumId w:val="27"/>
  </w:num>
  <w:num w:numId="26">
    <w:abstractNumId w:val="8"/>
  </w:num>
  <w:num w:numId="27">
    <w:abstractNumId w:val="29"/>
  </w:num>
  <w:num w:numId="28">
    <w:abstractNumId w:val="34"/>
  </w:num>
  <w:num w:numId="29">
    <w:abstractNumId w:val="19"/>
  </w:num>
  <w:num w:numId="30">
    <w:abstractNumId w:val="18"/>
  </w:num>
  <w:num w:numId="31">
    <w:abstractNumId w:val="21"/>
  </w:num>
  <w:num w:numId="32">
    <w:abstractNumId w:val="2"/>
  </w:num>
  <w:num w:numId="33">
    <w:abstractNumId w:val="24"/>
  </w:num>
  <w:num w:numId="34">
    <w:abstractNumId w:val="40"/>
  </w:num>
  <w:num w:numId="35">
    <w:abstractNumId w:val="32"/>
  </w:num>
  <w:num w:numId="36">
    <w:abstractNumId w:val="33"/>
  </w:num>
  <w:num w:numId="37">
    <w:abstractNumId w:val="38"/>
  </w:num>
  <w:num w:numId="38">
    <w:abstractNumId w:val="10"/>
  </w:num>
  <w:num w:numId="39">
    <w:abstractNumId w:val="16"/>
  </w:num>
  <w:num w:numId="40">
    <w:abstractNumId w:val="1"/>
  </w:num>
  <w:num w:numId="41">
    <w:abstractNumId w:val="23"/>
  </w:num>
  <w:num w:numId="42">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0B4"/>
    <w:rsid w:val="00010B9D"/>
    <w:rsid w:val="00020479"/>
    <w:rsid w:val="00053E0C"/>
    <w:rsid w:val="00062AE7"/>
    <w:rsid w:val="000B25C2"/>
    <w:rsid w:val="000C6760"/>
    <w:rsid w:val="000D1D77"/>
    <w:rsid w:val="000D5FDC"/>
    <w:rsid w:val="000E332E"/>
    <w:rsid w:val="000F6609"/>
    <w:rsid w:val="001101FC"/>
    <w:rsid w:val="00196609"/>
    <w:rsid w:val="001A79F0"/>
    <w:rsid w:val="001D21AB"/>
    <w:rsid w:val="001D5469"/>
    <w:rsid w:val="002022EE"/>
    <w:rsid w:val="00222B1B"/>
    <w:rsid w:val="002249C6"/>
    <w:rsid w:val="00231726"/>
    <w:rsid w:val="00244FA7"/>
    <w:rsid w:val="00272782"/>
    <w:rsid w:val="00286F57"/>
    <w:rsid w:val="00295517"/>
    <w:rsid w:val="002C2C5A"/>
    <w:rsid w:val="002C4B80"/>
    <w:rsid w:val="002C7324"/>
    <w:rsid w:val="002D6AC3"/>
    <w:rsid w:val="002F546B"/>
    <w:rsid w:val="003056AF"/>
    <w:rsid w:val="00311A63"/>
    <w:rsid w:val="00334E56"/>
    <w:rsid w:val="00351C43"/>
    <w:rsid w:val="00374230"/>
    <w:rsid w:val="00396DDD"/>
    <w:rsid w:val="003A1BE0"/>
    <w:rsid w:val="003C0272"/>
    <w:rsid w:val="003D785F"/>
    <w:rsid w:val="003E1FA8"/>
    <w:rsid w:val="003E6AA0"/>
    <w:rsid w:val="003F0CDA"/>
    <w:rsid w:val="00403225"/>
    <w:rsid w:val="00427C46"/>
    <w:rsid w:val="00434B30"/>
    <w:rsid w:val="00487E3B"/>
    <w:rsid w:val="004A14B1"/>
    <w:rsid w:val="004F2CB0"/>
    <w:rsid w:val="004F61AE"/>
    <w:rsid w:val="005126E1"/>
    <w:rsid w:val="00532F3B"/>
    <w:rsid w:val="0055715C"/>
    <w:rsid w:val="00572679"/>
    <w:rsid w:val="00576C05"/>
    <w:rsid w:val="005A2F9B"/>
    <w:rsid w:val="005A4C82"/>
    <w:rsid w:val="005E2634"/>
    <w:rsid w:val="005F1D96"/>
    <w:rsid w:val="00611E8D"/>
    <w:rsid w:val="00616486"/>
    <w:rsid w:val="006237A3"/>
    <w:rsid w:val="00632F22"/>
    <w:rsid w:val="00653564"/>
    <w:rsid w:val="00666B2C"/>
    <w:rsid w:val="00671285"/>
    <w:rsid w:val="00681719"/>
    <w:rsid w:val="006A094B"/>
    <w:rsid w:val="006C7739"/>
    <w:rsid w:val="006E7606"/>
    <w:rsid w:val="006F1288"/>
    <w:rsid w:val="006F6C69"/>
    <w:rsid w:val="007455DA"/>
    <w:rsid w:val="0075639A"/>
    <w:rsid w:val="00763D68"/>
    <w:rsid w:val="00764BFF"/>
    <w:rsid w:val="00772ECD"/>
    <w:rsid w:val="00784E63"/>
    <w:rsid w:val="0079171F"/>
    <w:rsid w:val="007B5C82"/>
    <w:rsid w:val="007E0E04"/>
    <w:rsid w:val="007E3004"/>
    <w:rsid w:val="007E74FD"/>
    <w:rsid w:val="007F786D"/>
    <w:rsid w:val="00813062"/>
    <w:rsid w:val="008318A2"/>
    <w:rsid w:val="0086461B"/>
    <w:rsid w:val="008753AC"/>
    <w:rsid w:val="00887547"/>
    <w:rsid w:val="008905EE"/>
    <w:rsid w:val="008A67BF"/>
    <w:rsid w:val="008B47ED"/>
    <w:rsid w:val="008D4B93"/>
    <w:rsid w:val="00933098"/>
    <w:rsid w:val="00936367"/>
    <w:rsid w:val="0096731E"/>
    <w:rsid w:val="009852FA"/>
    <w:rsid w:val="009A39CD"/>
    <w:rsid w:val="009B2F6D"/>
    <w:rsid w:val="009B691A"/>
    <w:rsid w:val="009E40CF"/>
    <w:rsid w:val="00A31AB1"/>
    <w:rsid w:val="00A614A0"/>
    <w:rsid w:val="00A6771C"/>
    <w:rsid w:val="00A816C0"/>
    <w:rsid w:val="00A966C2"/>
    <w:rsid w:val="00AD54F5"/>
    <w:rsid w:val="00AF2CB1"/>
    <w:rsid w:val="00B17E6F"/>
    <w:rsid w:val="00B52CFD"/>
    <w:rsid w:val="00BB22F8"/>
    <w:rsid w:val="00C102E6"/>
    <w:rsid w:val="00C2088A"/>
    <w:rsid w:val="00C434F1"/>
    <w:rsid w:val="00C656E1"/>
    <w:rsid w:val="00C76EEA"/>
    <w:rsid w:val="00C85E5E"/>
    <w:rsid w:val="00C8680D"/>
    <w:rsid w:val="00C9079A"/>
    <w:rsid w:val="00C948F1"/>
    <w:rsid w:val="00CD7913"/>
    <w:rsid w:val="00CF297D"/>
    <w:rsid w:val="00CF3511"/>
    <w:rsid w:val="00D24AC1"/>
    <w:rsid w:val="00D25BC0"/>
    <w:rsid w:val="00D43645"/>
    <w:rsid w:val="00DC61E8"/>
    <w:rsid w:val="00DC7BF8"/>
    <w:rsid w:val="00DE15DF"/>
    <w:rsid w:val="00DF7496"/>
    <w:rsid w:val="00E26BD4"/>
    <w:rsid w:val="00E337CD"/>
    <w:rsid w:val="00E42C54"/>
    <w:rsid w:val="00E505F7"/>
    <w:rsid w:val="00E775CD"/>
    <w:rsid w:val="00EB1645"/>
    <w:rsid w:val="00EE0C3D"/>
    <w:rsid w:val="00EE0E1C"/>
    <w:rsid w:val="00F10C79"/>
    <w:rsid w:val="00F11D1A"/>
    <w:rsid w:val="00F120B4"/>
    <w:rsid w:val="00F234E2"/>
    <w:rsid w:val="00F3251E"/>
    <w:rsid w:val="00F33816"/>
    <w:rsid w:val="00F42B0C"/>
    <w:rsid w:val="00F614B6"/>
    <w:rsid w:val="00F646B1"/>
    <w:rsid w:val="00F71A91"/>
    <w:rsid w:val="00F901E4"/>
    <w:rsid w:val="00FC20BC"/>
    <w:rsid w:val="00FC558F"/>
    <w:rsid w:val="00FD0F3A"/>
    <w:rsid w:val="00FD3008"/>
    <w:rsid w:val="00FD6183"/>
    <w:rsid w:val="00FE6AE1"/>
    <w:rsid w:val="00FF33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D2DAD6E"/>
  <w15:docId w15:val="{8862F2A4-18F0-4642-8C80-D39777F63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ucida Grande" w:eastAsiaTheme="minorHAnsi" w:hAnsi="Lucida Grande" w:cs="Georgia"/>
        <w:sz w:val="18"/>
        <w:szCs w:val="18"/>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B1645"/>
    <w:pPr>
      <w:spacing w:after="0" w:line="240" w:lineRule="atLeast"/>
    </w:pPr>
    <w:rPr>
      <w:rFonts w:asciiTheme="minorHAnsi" w:hAnsiTheme="minorHAnsi"/>
    </w:rPr>
  </w:style>
  <w:style w:type="paragraph" w:styleId="Kop1">
    <w:name w:val="heading 1"/>
    <w:aliases w:val="Hoofdstuk"/>
    <w:basedOn w:val="Standaard"/>
    <w:next w:val="Standaard"/>
    <w:link w:val="Kop1Char"/>
    <w:uiPriority w:val="9"/>
    <w:qFormat/>
    <w:rsid w:val="00EB1645"/>
    <w:pPr>
      <w:keepNext/>
      <w:keepLines/>
      <w:numPr>
        <w:numId w:val="3"/>
      </w:numPr>
      <w:spacing w:after="720" w:line="440" w:lineRule="exact"/>
      <w:outlineLvl w:val="0"/>
    </w:pPr>
    <w:rPr>
      <w:rFonts w:asciiTheme="majorHAnsi" w:eastAsiaTheme="majorEastAsia" w:hAnsiTheme="majorHAnsi" w:cstheme="majorBidi"/>
      <w:b/>
      <w:bCs/>
      <w:color w:val="000000" w:themeColor="text1"/>
      <w:sz w:val="40"/>
      <w:szCs w:val="40"/>
    </w:rPr>
  </w:style>
  <w:style w:type="paragraph" w:styleId="Kop2">
    <w:name w:val="heading 2"/>
    <w:aliases w:val="Paragraaf"/>
    <w:basedOn w:val="Standaard"/>
    <w:next w:val="Standaard"/>
    <w:link w:val="Kop2Char"/>
    <w:uiPriority w:val="9"/>
    <w:qFormat/>
    <w:rsid w:val="00E775CD"/>
    <w:pPr>
      <w:spacing w:after="240"/>
      <w:outlineLvl w:val="1"/>
    </w:pPr>
    <w:rPr>
      <w:b/>
      <w:noProof/>
      <w:color w:val="000000" w:themeColor="text1"/>
      <w:sz w:val="22"/>
      <w:szCs w:val="22"/>
    </w:rPr>
  </w:style>
  <w:style w:type="paragraph" w:styleId="Kop3">
    <w:name w:val="heading 3"/>
    <w:aliases w:val="Subparagraaf"/>
    <w:basedOn w:val="Standaard"/>
    <w:next w:val="Standaard"/>
    <w:link w:val="Kop3Char"/>
    <w:uiPriority w:val="2"/>
    <w:qFormat/>
    <w:rsid w:val="003F0CDA"/>
    <w:pPr>
      <w:keepNext/>
      <w:keepLines/>
      <w:numPr>
        <w:ilvl w:val="2"/>
        <w:numId w:val="3"/>
      </w:numPr>
      <w:spacing w:after="240"/>
      <w:outlineLvl w:val="2"/>
    </w:pPr>
    <w:rPr>
      <w:rFonts w:asciiTheme="majorHAnsi" w:eastAsiaTheme="majorEastAsia" w:hAnsiTheme="majorHAnsi" w:cstheme="majorBidi"/>
      <w:b/>
      <w:bCs/>
      <w:caps/>
      <w:color w:val="000000" w:themeColor="text1"/>
    </w:rPr>
  </w:style>
  <w:style w:type="paragraph" w:styleId="Kop4">
    <w:name w:val="heading 4"/>
    <w:basedOn w:val="Standaard"/>
    <w:next w:val="Standaard"/>
    <w:link w:val="Kop4Char"/>
    <w:uiPriority w:val="9"/>
    <w:semiHidden/>
    <w:unhideWhenUsed/>
    <w:rsid w:val="00053E0C"/>
    <w:pPr>
      <w:keepNext/>
      <w:keepLines/>
      <w:numPr>
        <w:ilvl w:val="3"/>
        <w:numId w:val="3"/>
      </w:numPr>
      <w:spacing w:before="200"/>
      <w:outlineLvl w:val="3"/>
    </w:pPr>
    <w:rPr>
      <w:rFonts w:asciiTheme="majorHAnsi" w:eastAsiaTheme="majorEastAsia" w:hAnsiTheme="majorHAnsi" w:cstheme="majorBidi"/>
      <w:b/>
      <w:bCs/>
      <w:i/>
      <w:iCs/>
      <w:color w:val="61C2D0" w:themeColor="accent1"/>
    </w:rPr>
  </w:style>
  <w:style w:type="paragraph" w:styleId="Kop5">
    <w:name w:val="heading 5"/>
    <w:basedOn w:val="Standaard"/>
    <w:next w:val="Standaard"/>
    <w:link w:val="Kop5Char"/>
    <w:uiPriority w:val="9"/>
    <w:semiHidden/>
    <w:unhideWhenUsed/>
    <w:qFormat/>
    <w:rsid w:val="00053E0C"/>
    <w:pPr>
      <w:keepNext/>
      <w:keepLines/>
      <w:numPr>
        <w:ilvl w:val="4"/>
        <w:numId w:val="3"/>
      </w:numPr>
      <w:spacing w:before="200"/>
      <w:outlineLvl w:val="4"/>
    </w:pPr>
    <w:rPr>
      <w:rFonts w:asciiTheme="majorHAnsi" w:eastAsiaTheme="majorEastAsia" w:hAnsiTheme="majorHAnsi" w:cstheme="majorBidi"/>
      <w:color w:val="226A74" w:themeColor="accent1" w:themeShade="7F"/>
    </w:rPr>
  </w:style>
  <w:style w:type="paragraph" w:styleId="Kop6">
    <w:name w:val="heading 6"/>
    <w:basedOn w:val="Standaard"/>
    <w:next w:val="Standaard"/>
    <w:link w:val="Kop6Char"/>
    <w:uiPriority w:val="9"/>
    <w:semiHidden/>
    <w:unhideWhenUsed/>
    <w:qFormat/>
    <w:rsid w:val="00053E0C"/>
    <w:pPr>
      <w:keepNext/>
      <w:keepLines/>
      <w:numPr>
        <w:ilvl w:val="5"/>
        <w:numId w:val="3"/>
      </w:numPr>
      <w:spacing w:before="200"/>
      <w:outlineLvl w:val="5"/>
    </w:pPr>
    <w:rPr>
      <w:rFonts w:asciiTheme="majorHAnsi" w:eastAsiaTheme="majorEastAsia" w:hAnsiTheme="majorHAnsi" w:cstheme="majorBidi"/>
      <w:i/>
      <w:iCs/>
      <w:color w:val="226A74" w:themeColor="accent1" w:themeShade="7F"/>
    </w:rPr>
  </w:style>
  <w:style w:type="paragraph" w:styleId="Kop7">
    <w:name w:val="heading 7"/>
    <w:basedOn w:val="Standaard"/>
    <w:next w:val="Standaard"/>
    <w:link w:val="Kop7Char"/>
    <w:uiPriority w:val="9"/>
    <w:semiHidden/>
    <w:unhideWhenUsed/>
    <w:qFormat/>
    <w:rsid w:val="00053E0C"/>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053E0C"/>
    <w:pPr>
      <w:keepNext/>
      <w:keepLines/>
      <w:numPr>
        <w:ilvl w:val="7"/>
        <w:numId w:val="3"/>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053E0C"/>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
    <w:name w:val="Opsomming"/>
    <w:basedOn w:val="Standaard"/>
    <w:uiPriority w:val="1"/>
    <w:qFormat/>
    <w:rsid w:val="003C0272"/>
    <w:pPr>
      <w:numPr>
        <w:numId w:val="4"/>
      </w:numPr>
    </w:pPr>
    <w:rPr>
      <w:rFonts w:eastAsia="Calibri" w:cs="Arial"/>
      <w:color w:val="000000"/>
    </w:rPr>
  </w:style>
  <w:style w:type="paragraph" w:customStyle="1" w:styleId="Opsomming2">
    <w:name w:val="Opsomming 2"/>
    <w:basedOn w:val="Standaard"/>
    <w:uiPriority w:val="1"/>
    <w:qFormat/>
    <w:rsid w:val="003C0272"/>
    <w:pPr>
      <w:numPr>
        <w:ilvl w:val="1"/>
        <w:numId w:val="4"/>
      </w:numPr>
    </w:pPr>
  </w:style>
  <w:style w:type="paragraph" w:customStyle="1" w:styleId="Nummering">
    <w:name w:val="Nummering"/>
    <w:basedOn w:val="Opsomming"/>
    <w:uiPriority w:val="1"/>
    <w:qFormat/>
    <w:rsid w:val="003C0272"/>
    <w:pPr>
      <w:numPr>
        <w:numId w:val="1"/>
      </w:numPr>
    </w:pPr>
  </w:style>
  <w:style w:type="paragraph" w:customStyle="1" w:styleId="Subkop1">
    <w:name w:val="Subkop 1"/>
    <w:basedOn w:val="Standaard"/>
    <w:next w:val="Standaard"/>
    <w:uiPriority w:val="1"/>
    <w:qFormat/>
    <w:rsid w:val="00E775CD"/>
    <w:pPr>
      <w:spacing w:after="240"/>
    </w:pPr>
    <w:rPr>
      <w:b/>
      <w:color w:val="000000" w:themeColor="text1"/>
      <w:sz w:val="22"/>
      <w:szCs w:val="22"/>
    </w:rPr>
  </w:style>
  <w:style w:type="paragraph" w:customStyle="1" w:styleId="Subkop2">
    <w:name w:val="Subkop 2"/>
    <w:basedOn w:val="Standaard"/>
    <w:next w:val="Standaard"/>
    <w:uiPriority w:val="1"/>
    <w:qFormat/>
    <w:rsid w:val="00CF297D"/>
    <w:rPr>
      <w:rFonts w:cs="Arial"/>
      <w:i/>
    </w:rPr>
  </w:style>
  <w:style w:type="paragraph" w:styleId="Bijschrift">
    <w:name w:val="caption"/>
    <w:basedOn w:val="Standaard"/>
    <w:next w:val="Standaard"/>
    <w:uiPriority w:val="35"/>
    <w:unhideWhenUsed/>
    <w:qFormat/>
    <w:rsid w:val="008A67BF"/>
    <w:rPr>
      <w:bCs/>
      <w:i/>
      <w:color w:val="000000" w:themeColor="text1"/>
      <w:sz w:val="15"/>
    </w:rPr>
  </w:style>
  <w:style w:type="table" w:customStyle="1" w:styleId="Speciaal">
    <w:name w:val="Speciaal"/>
    <w:basedOn w:val="Standaardtabel"/>
    <w:uiPriority w:val="99"/>
    <w:rsid w:val="00EB1645"/>
    <w:pPr>
      <w:spacing w:after="0" w:line="200" w:lineRule="atLeast"/>
    </w:pPr>
    <w:rPr>
      <w:rFonts w:asciiTheme="minorHAnsi" w:hAnsiTheme="minorHAnsi"/>
      <w:color w:val="4B575F" w:themeColor="text2"/>
      <w:sz w:val="16"/>
    </w:rPr>
    <w:tblPr>
      <w:tblInd w:w="113" w:type="dxa"/>
      <w:tbl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blBorders>
    </w:tblPr>
    <w:tblStylePr w:type="firstRow">
      <w:rPr>
        <w:b/>
        <w:caps/>
        <w:smallCaps w:val="0"/>
        <w:color w:val="FFFFFF" w:themeColor="background1"/>
        <w:sz w:val="14"/>
      </w:rPr>
      <w:tblPr/>
      <w:tcPr>
        <w:tcBorders>
          <w:top w:val="single" w:sz="4" w:space="0" w:color="61C2D0" w:themeColor="accent1"/>
          <w:left w:val="single" w:sz="4" w:space="0" w:color="61C2D0" w:themeColor="accent1"/>
          <w:bottom w:val="single" w:sz="4" w:space="0" w:color="61C2D0" w:themeColor="accent1"/>
          <w:right w:val="single" w:sz="4" w:space="0" w:color="61C2D0" w:themeColor="accent1"/>
          <w:insideH w:val="single" w:sz="4" w:space="0" w:color="61C2D0" w:themeColor="accent1"/>
          <w:insideV w:val="single" w:sz="4" w:space="0" w:color="61C2D0" w:themeColor="accent1"/>
        </w:tcBorders>
        <w:shd w:val="clear" w:color="auto" w:fill="61C2D0" w:themeFill="accent1"/>
      </w:tcPr>
    </w:tblStylePr>
  </w:style>
  <w:style w:type="table" w:styleId="Tabelraster">
    <w:name w:val="Table Grid"/>
    <w:basedOn w:val="Standaardtabel"/>
    <w:uiPriority w:val="39"/>
    <w:rsid w:val="001A7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5E2634"/>
    <w:pPr>
      <w:numPr>
        <w:ilvl w:val="1"/>
      </w:numPr>
    </w:pPr>
    <w:rPr>
      <w:rFonts w:asciiTheme="majorHAnsi" w:eastAsiaTheme="majorEastAsia" w:hAnsiTheme="majorHAnsi" w:cstheme="majorBidi"/>
      <w:b/>
      <w:iCs/>
      <w:color w:val="4B575F" w:themeColor="text2"/>
      <w:sz w:val="40"/>
      <w:szCs w:val="56"/>
    </w:rPr>
  </w:style>
  <w:style w:type="character" w:styleId="Tekstvantijdelijkeaanduiding">
    <w:name w:val="Placeholder Text"/>
    <w:basedOn w:val="Standaardalinea-lettertype"/>
    <w:uiPriority w:val="99"/>
    <w:semiHidden/>
    <w:rsid w:val="00611E8D"/>
    <w:rPr>
      <w:color w:val="808080"/>
    </w:rPr>
  </w:style>
  <w:style w:type="paragraph" w:styleId="Koptekst">
    <w:name w:val="header"/>
    <w:basedOn w:val="Standaard"/>
    <w:link w:val="KoptekstChar"/>
    <w:uiPriority w:val="99"/>
    <w:unhideWhenUsed/>
    <w:rsid w:val="00EB1645"/>
    <w:pPr>
      <w:tabs>
        <w:tab w:val="center" w:pos="4536"/>
        <w:tab w:val="right" w:pos="9072"/>
      </w:tabs>
    </w:pPr>
    <w:rPr>
      <w:color w:val="4B575F" w:themeColor="text2"/>
    </w:rPr>
  </w:style>
  <w:style w:type="character" w:customStyle="1" w:styleId="KoptekstChar">
    <w:name w:val="Koptekst Char"/>
    <w:basedOn w:val="Standaardalinea-lettertype"/>
    <w:link w:val="Koptekst"/>
    <w:uiPriority w:val="99"/>
    <w:rsid w:val="00EB1645"/>
    <w:rPr>
      <w:rFonts w:asciiTheme="minorHAnsi" w:hAnsiTheme="minorHAnsi"/>
      <w:color w:val="4B575F" w:themeColor="text2"/>
    </w:rPr>
  </w:style>
  <w:style w:type="paragraph" w:styleId="Voettekst">
    <w:name w:val="footer"/>
    <w:basedOn w:val="Standaard"/>
    <w:link w:val="VoettekstChar"/>
    <w:uiPriority w:val="99"/>
    <w:unhideWhenUsed/>
    <w:rsid w:val="00F901E4"/>
    <w:pPr>
      <w:tabs>
        <w:tab w:val="right" w:pos="9656"/>
      </w:tabs>
    </w:pPr>
    <w:rPr>
      <w:color w:val="000000" w:themeColor="text1"/>
    </w:rPr>
  </w:style>
  <w:style w:type="character" w:customStyle="1" w:styleId="VoettekstChar">
    <w:name w:val="Voettekst Char"/>
    <w:basedOn w:val="Standaardalinea-lettertype"/>
    <w:link w:val="Voettekst"/>
    <w:uiPriority w:val="99"/>
    <w:rsid w:val="00F901E4"/>
    <w:rPr>
      <w:rFonts w:asciiTheme="minorHAnsi" w:hAnsiTheme="minorHAnsi"/>
      <w:color w:val="000000" w:themeColor="text1"/>
    </w:rPr>
  </w:style>
  <w:style w:type="character" w:customStyle="1" w:styleId="Kop1Char">
    <w:name w:val="Kop 1 Char"/>
    <w:aliases w:val="Hoofdstuk Char"/>
    <w:basedOn w:val="Standaardalinea-lettertype"/>
    <w:link w:val="Kop1"/>
    <w:uiPriority w:val="9"/>
    <w:rsid w:val="00EB1645"/>
    <w:rPr>
      <w:rFonts w:asciiTheme="majorHAnsi" w:eastAsiaTheme="majorEastAsia" w:hAnsiTheme="majorHAnsi" w:cstheme="majorBidi"/>
      <w:b/>
      <w:bCs/>
      <w:color w:val="000000" w:themeColor="text1"/>
      <w:sz w:val="40"/>
      <w:szCs w:val="40"/>
    </w:rPr>
  </w:style>
  <w:style w:type="character" w:customStyle="1" w:styleId="Kop2Char">
    <w:name w:val="Kop 2 Char"/>
    <w:aliases w:val="Paragraaf Char"/>
    <w:basedOn w:val="Standaardalinea-lettertype"/>
    <w:link w:val="Kop2"/>
    <w:uiPriority w:val="9"/>
    <w:rsid w:val="00E775CD"/>
    <w:rPr>
      <w:rFonts w:asciiTheme="minorHAnsi" w:hAnsiTheme="minorHAnsi"/>
      <w:b/>
      <w:noProof/>
      <w:color w:val="000000" w:themeColor="text1"/>
      <w:sz w:val="22"/>
      <w:szCs w:val="22"/>
    </w:rPr>
  </w:style>
  <w:style w:type="character" w:customStyle="1" w:styleId="Kop3Char">
    <w:name w:val="Kop 3 Char"/>
    <w:aliases w:val="Subparagraaf Char"/>
    <w:basedOn w:val="Standaardalinea-lettertype"/>
    <w:link w:val="Kop3"/>
    <w:uiPriority w:val="2"/>
    <w:rsid w:val="003F0CDA"/>
    <w:rPr>
      <w:rFonts w:asciiTheme="majorHAnsi" w:eastAsiaTheme="majorEastAsia" w:hAnsiTheme="majorHAnsi" w:cstheme="majorBidi"/>
      <w:b/>
      <w:bCs/>
      <w:caps/>
      <w:color w:val="000000" w:themeColor="text1"/>
    </w:rPr>
  </w:style>
  <w:style w:type="character" w:customStyle="1" w:styleId="Kop4Char">
    <w:name w:val="Kop 4 Char"/>
    <w:basedOn w:val="Standaardalinea-lettertype"/>
    <w:link w:val="Kop4"/>
    <w:uiPriority w:val="9"/>
    <w:semiHidden/>
    <w:rsid w:val="00053E0C"/>
    <w:rPr>
      <w:rFonts w:asciiTheme="majorHAnsi" w:eastAsiaTheme="majorEastAsia" w:hAnsiTheme="majorHAnsi" w:cstheme="majorBidi"/>
      <w:b/>
      <w:bCs/>
      <w:i/>
      <w:iCs/>
      <w:color w:val="61C2D0" w:themeColor="accent1"/>
    </w:rPr>
  </w:style>
  <w:style w:type="character" w:customStyle="1" w:styleId="Kop5Char">
    <w:name w:val="Kop 5 Char"/>
    <w:basedOn w:val="Standaardalinea-lettertype"/>
    <w:link w:val="Kop5"/>
    <w:uiPriority w:val="9"/>
    <w:semiHidden/>
    <w:rsid w:val="00053E0C"/>
    <w:rPr>
      <w:rFonts w:asciiTheme="majorHAnsi" w:eastAsiaTheme="majorEastAsia" w:hAnsiTheme="majorHAnsi" w:cstheme="majorBidi"/>
      <w:color w:val="226A74" w:themeColor="accent1" w:themeShade="7F"/>
    </w:rPr>
  </w:style>
  <w:style w:type="character" w:customStyle="1" w:styleId="Kop6Char">
    <w:name w:val="Kop 6 Char"/>
    <w:basedOn w:val="Standaardalinea-lettertype"/>
    <w:link w:val="Kop6"/>
    <w:uiPriority w:val="9"/>
    <w:semiHidden/>
    <w:rsid w:val="00053E0C"/>
    <w:rPr>
      <w:rFonts w:asciiTheme="majorHAnsi" w:eastAsiaTheme="majorEastAsia" w:hAnsiTheme="majorHAnsi" w:cstheme="majorBidi"/>
      <w:i/>
      <w:iCs/>
      <w:color w:val="226A74" w:themeColor="accent1" w:themeShade="7F"/>
    </w:rPr>
  </w:style>
  <w:style w:type="character" w:customStyle="1" w:styleId="Kop7Char">
    <w:name w:val="Kop 7 Char"/>
    <w:basedOn w:val="Standaardalinea-lettertype"/>
    <w:link w:val="Kop7"/>
    <w:uiPriority w:val="9"/>
    <w:semiHidden/>
    <w:rsid w:val="00053E0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053E0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053E0C"/>
    <w:rPr>
      <w:rFonts w:asciiTheme="majorHAnsi" w:eastAsiaTheme="majorEastAsia" w:hAnsiTheme="majorHAnsi" w:cstheme="majorBidi"/>
      <w:i/>
      <w:iCs/>
      <w:color w:val="404040" w:themeColor="text1" w:themeTint="BF"/>
      <w:sz w:val="20"/>
      <w:szCs w:val="20"/>
    </w:rPr>
  </w:style>
  <w:style w:type="character" w:customStyle="1" w:styleId="OndertitelChar">
    <w:name w:val="Ondertitel Char"/>
    <w:basedOn w:val="Standaardalinea-lettertype"/>
    <w:link w:val="Ondertitel"/>
    <w:uiPriority w:val="11"/>
    <w:rsid w:val="005E2634"/>
    <w:rPr>
      <w:rFonts w:asciiTheme="majorHAnsi" w:eastAsiaTheme="majorEastAsia" w:hAnsiTheme="majorHAnsi" w:cstheme="majorBidi"/>
      <w:b/>
      <w:iCs/>
      <w:color w:val="4B575F" w:themeColor="text2"/>
      <w:sz w:val="40"/>
      <w:szCs w:val="56"/>
    </w:rPr>
  </w:style>
  <w:style w:type="paragraph" w:styleId="Titel">
    <w:name w:val="Title"/>
    <w:basedOn w:val="Standaard"/>
    <w:link w:val="TitelChar"/>
    <w:uiPriority w:val="4"/>
    <w:qFormat/>
    <w:rsid w:val="005E2634"/>
    <w:pPr>
      <w:spacing w:line="1000" w:lineRule="exact"/>
      <w:jc w:val="both"/>
    </w:pPr>
    <w:rPr>
      <w:b/>
      <w:color w:val="3A9FB5" w:themeColor="background2" w:themeShade="80"/>
      <w:spacing w:val="-6"/>
      <w:sz w:val="56"/>
    </w:rPr>
  </w:style>
  <w:style w:type="character" w:customStyle="1" w:styleId="TitelChar">
    <w:name w:val="Titel Char"/>
    <w:basedOn w:val="Standaardalinea-lettertype"/>
    <w:link w:val="Titel"/>
    <w:uiPriority w:val="4"/>
    <w:rsid w:val="005E2634"/>
    <w:rPr>
      <w:rFonts w:asciiTheme="minorHAnsi" w:hAnsiTheme="minorHAnsi"/>
      <w:b/>
      <w:color w:val="3A9FB5" w:themeColor="background2" w:themeShade="80"/>
      <w:spacing w:val="-6"/>
      <w:sz w:val="56"/>
    </w:rPr>
  </w:style>
  <w:style w:type="paragraph" w:customStyle="1" w:styleId="Bijlage">
    <w:name w:val="Bijlage"/>
    <w:basedOn w:val="Kop1"/>
    <w:next w:val="Standaard"/>
    <w:uiPriority w:val="3"/>
    <w:qFormat/>
    <w:rsid w:val="00E775CD"/>
    <w:pPr>
      <w:numPr>
        <w:numId w:val="2"/>
      </w:numPr>
    </w:pPr>
  </w:style>
  <w:style w:type="paragraph" w:styleId="Inhopg1">
    <w:name w:val="toc 1"/>
    <w:basedOn w:val="Standaard"/>
    <w:next w:val="Standaard"/>
    <w:autoRedefine/>
    <w:uiPriority w:val="39"/>
    <w:unhideWhenUsed/>
    <w:rsid w:val="00E26BD4"/>
    <w:pPr>
      <w:pBdr>
        <w:bottom w:val="single" w:sz="4" w:space="1" w:color="000000" w:themeColor="text1"/>
      </w:pBdr>
      <w:tabs>
        <w:tab w:val="left" w:pos="0"/>
        <w:tab w:val="left" w:pos="567"/>
        <w:tab w:val="right" w:pos="8875"/>
      </w:tabs>
      <w:spacing w:before="240" w:after="80"/>
      <w:ind w:left="567" w:hanging="567"/>
    </w:pPr>
    <w:rPr>
      <w:rFonts w:asciiTheme="majorHAnsi" w:hAnsiTheme="majorHAnsi"/>
      <w:b/>
      <w:bCs/>
      <w:noProof/>
      <w:color w:val="000000" w:themeColor="text1"/>
      <w:sz w:val="22"/>
    </w:rPr>
  </w:style>
  <w:style w:type="paragraph" w:styleId="Inhopg2">
    <w:name w:val="toc 2"/>
    <w:basedOn w:val="Standaard"/>
    <w:next w:val="Standaard"/>
    <w:autoRedefine/>
    <w:uiPriority w:val="39"/>
    <w:unhideWhenUsed/>
    <w:rsid w:val="00E26BD4"/>
    <w:pPr>
      <w:pBdr>
        <w:bottom w:val="single" w:sz="4" w:space="1" w:color="FFFFFF" w:themeColor="background1"/>
      </w:pBdr>
      <w:tabs>
        <w:tab w:val="left" w:pos="0"/>
        <w:tab w:val="left" w:pos="567"/>
        <w:tab w:val="right" w:pos="8874"/>
      </w:tabs>
      <w:ind w:left="567" w:hanging="567"/>
    </w:pPr>
    <w:rPr>
      <w:rFonts w:asciiTheme="majorHAnsi" w:hAnsiTheme="majorHAnsi"/>
      <w:noProof/>
    </w:rPr>
  </w:style>
  <w:style w:type="paragraph" w:styleId="Inhopg3">
    <w:name w:val="toc 3"/>
    <w:basedOn w:val="Standaard"/>
    <w:next w:val="Standaard"/>
    <w:autoRedefine/>
    <w:uiPriority w:val="39"/>
    <w:unhideWhenUsed/>
    <w:rsid w:val="00FD3008"/>
    <w:pPr>
      <w:tabs>
        <w:tab w:val="right" w:pos="8874"/>
      </w:tabs>
      <w:ind w:right="680"/>
    </w:pPr>
    <w:rPr>
      <w:rFonts w:asciiTheme="majorHAnsi" w:hAnsiTheme="majorHAnsi"/>
      <w:noProof/>
      <w:color w:val="000000" w:themeColor="text1"/>
      <w:szCs w:val="22"/>
    </w:rPr>
  </w:style>
  <w:style w:type="paragraph" w:customStyle="1" w:styleId="Kop-zonder-nr">
    <w:name w:val="Kop-zonder-nr"/>
    <w:basedOn w:val="Standaard"/>
    <w:next w:val="Standaard"/>
    <w:uiPriority w:val="3"/>
    <w:qFormat/>
    <w:rsid w:val="00CF297D"/>
    <w:pPr>
      <w:spacing w:after="720" w:line="440" w:lineRule="exact"/>
    </w:pPr>
    <w:rPr>
      <w:b/>
      <w:color w:val="000000" w:themeColor="text1"/>
      <w:sz w:val="40"/>
      <w:szCs w:val="28"/>
    </w:rPr>
  </w:style>
  <w:style w:type="paragraph" w:customStyle="1" w:styleId="Kopinhoud">
    <w:name w:val="Kop inhoud"/>
    <w:basedOn w:val="Kop-zonder-nr"/>
    <w:rsid w:val="00EB1645"/>
    <w:rPr>
      <w:rFonts w:asciiTheme="majorHAnsi" w:hAnsiTheme="majorHAnsi"/>
    </w:rPr>
  </w:style>
  <w:style w:type="paragraph" w:styleId="Ballontekst">
    <w:name w:val="Balloon Text"/>
    <w:basedOn w:val="Standaard"/>
    <w:link w:val="BallontekstChar"/>
    <w:uiPriority w:val="99"/>
    <w:semiHidden/>
    <w:unhideWhenUsed/>
    <w:rsid w:val="0055715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5715C"/>
    <w:rPr>
      <w:rFonts w:ascii="Tahoma" w:eastAsiaTheme="minorEastAsia" w:hAnsi="Tahoma" w:cs="Tahoma"/>
      <w:sz w:val="16"/>
      <w:szCs w:val="16"/>
      <w:lang w:eastAsia="nl-NL"/>
    </w:rPr>
  </w:style>
  <w:style w:type="character" w:styleId="Hyperlink">
    <w:name w:val="Hyperlink"/>
    <w:basedOn w:val="Standaardalinea-lettertype"/>
    <w:uiPriority w:val="99"/>
    <w:unhideWhenUsed/>
    <w:rsid w:val="00FD3008"/>
    <w:rPr>
      <w:color w:val="000000" w:themeColor="hyperlink"/>
      <w:u w:val="single"/>
    </w:rPr>
  </w:style>
  <w:style w:type="paragraph" w:styleId="Lijstalinea">
    <w:name w:val="List Paragraph"/>
    <w:aliases w:val="Reference List"/>
    <w:basedOn w:val="Standaard"/>
    <w:link w:val="LijstalineaChar"/>
    <w:uiPriority w:val="34"/>
    <w:qFormat/>
    <w:rsid w:val="00F120B4"/>
    <w:pPr>
      <w:spacing w:line="260" w:lineRule="atLeast"/>
      <w:ind w:left="720"/>
      <w:contextualSpacing/>
    </w:pPr>
    <w:rPr>
      <w:rFonts w:cstheme="minorBidi"/>
      <w:sz w:val="19"/>
      <w:szCs w:val="24"/>
    </w:rPr>
  </w:style>
  <w:style w:type="numbering" w:customStyle="1" w:styleId="OpmaakprofielOpmaakprofielOpmaakprofielGenummerdLinks1cmVerkeerd-o">
    <w:name w:val="Opmaakprofiel Opmaakprofiel Opmaakprofiel Genummerd Links:  1 cm Verkeerd-o..."/>
    <w:basedOn w:val="Geenlijst"/>
    <w:rsid w:val="00F42B0C"/>
    <w:pPr>
      <w:numPr>
        <w:numId w:val="9"/>
      </w:numPr>
    </w:pPr>
  </w:style>
  <w:style w:type="paragraph" w:customStyle="1" w:styleId="Default">
    <w:name w:val="Default"/>
    <w:rsid w:val="00A31AB1"/>
    <w:pPr>
      <w:autoSpaceDE w:val="0"/>
      <w:autoSpaceDN w:val="0"/>
      <w:adjustRightInd w:val="0"/>
      <w:spacing w:after="0" w:line="240" w:lineRule="auto"/>
    </w:pPr>
    <w:rPr>
      <w:rFonts w:ascii="Arial" w:hAnsi="Arial" w:cs="Arial"/>
      <w:color w:val="000000"/>
      <w:sz w:val="24"/>
      <w:szCs w:val="24"/>
    </w:rPr>
  </w:style>
  <w:style w:type="paragraph" w:customStyle="1" w:styleId="Stijl1">
    <w:name w:val="Stijl1"/>
    <w:basedOn w:val="Kop2"/>
    <w:link w:val="Stijl1Char"/>
    <w:rsid w:val="005126E1"/>
    <w:rPr>
      <w:b w:val="0"/>
      <w:color w:val="3A9FB5" w:themeColor="background2" w:themeShade="80"/>
    </w:rPr>
  </w:style>
  <w:style w:type="paragraph" w:customStyle="1" w:styleId="Stijl2">
    <w:name w:val="Stijl2"/>
    <w:basedOn w:val="Standaard"/>
    <w:link w:val="Stijl2Char"/>
    <w:autoRedefine/>
    <w:qFormat/>
    <w:rsid w:val="00272782"/>
    <w:pPr>
      <w:numPr>
        <w:numId w:val="18"/>
      </w:numPr>
      <w:ind w:left="360"/>
    </w:pPr>
    <w:rPr>
      <w:rFonts w:cstheme="minorHAnsi"/>
      <w:color w:val="3A9FB5" w:themeColor="background2" w:themeShade="80"/>
      <w:sz w:val="22"/>
      <w:szCs w:val="22"/>
    </w:rPr>
  </w:style>
  <w:style w:type="character" w:customStyle="1" w:styleId="Stijl1Char">
    <w:name w:val="Stijl1 Char"/>
    <w:basedOn w:val="Kop2Char"/>
    <w:link w:val="Stijl1"/>
    <w:rsid w:val="005126E1"/>
    <w:rPr>
      <w:rFonts w:asciiTheme="minorHAnsi" w:hAnsiTheme="minorHAnsi"/>
      <w:b w:val="0"/>
      <w:noProof/>
      <w:color w:val="3A9FB5" w:themeColor="background2" w:themeShade="80"/>
      <w:sz w:val="22"/>
      <w:szCs w:val="22"/>
    </w:rPr>
  </w:style>
  <w:style w:type="character" w:customStyle="1" w:styleId="Stijl2Char">
    <w:name w:val="Stijl2 Char"/>
    <w:basedOn w:val="Standaardalinea-lettertype"/>
    <w:link w:val="Stijl2"/>
    <w:rsid w:val="00272782"/>
    <w:rPr>
      <w:rFonts w:asciiTheme="minorHAnsi" w:hAnsiTheme="minorHAnsi" w:cstheme="minorHAnsi"/>
      <w:color w:val="3A9FB5" w:themeColor="background2" w:themeShade="80"/>
      <w:sz w:val="22"/>
      <w:szCs w:val="22"/>
    </w:rPr>
  </w:style>
  <w:style w:type="character" w:customStyle="1" w:styleId="LijstalineaChar">
    <w:name w:val="Lijstalinea Char"/>
    <w:aliases w:val="Reference List Char"/>
    <w:link w:val="Lijstalinea"/>
    <w:uiPriority w:val="34"/>
    <w:rsid w:val="00D43645"/>
    <w:rPr>
      <w:rFonts w:asciiTheme="minorHAnsi" w:hAnsiTheme="minorHAnsi" w:cstheme="minorBidi"/>
      <w:sz w:val="19"/>
      <w:szCs w:val="24"/>
    </w:rPr>
  </w:style>
  <w:style w:type="character" w:styleId="Verwijzingopmerking">
    <w:name w:val="annotation reference"/>
    <w:basedOn w:val="Standaardalinea-lettertype"/>
    <w:uiPriority w:val="99"/>
    <w:semiHidden/>
    <w:unhideWhenUsed/>
    <w:rsid w:val="00C9079A"/>
    <w:rPr>
      <w:sz w:val="16"/>
      <w:szCs w:val="16"/>
    </w:rPr>
  </w:style>
  <w:style w:type="paragraph" w:styleId="Tekstopmerking">
    <w:name w:val="annotation text"/>
    <w:basedOn w:val="Standaard"/>
    <w:link w:val="TekstopmerkingChar"/>
    <w:uiPriority w:val="99"/>
    <w:semiHidden/>
    <w:unhideWhenUsed/>
    <w:rsid w:val="00C9079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9079A"/>
    <w:rPr>
      <w:rFonts w:asciiTheme="minorHAnsi" w:hAnsi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C9079A"/>
    <w:rPr>
      <w:b/>
      <w:bCs/>
    </w:rPr>
  </w:style>
  <w:style w:type="character" w:customStyle="1" w:styleId="OnderwerpvanopmerkingChar">
    <w:name w:val="Onderwerp van opmerking Char"/>
    <w:basedOn w:val="TekstopmerkingChar"/>
    <w:link w:val="Onderwerpvanopmerking"/>
    <w:uiPriority w:val="99"/>
    <w:semiHidden/>
    <w:rsid w:val="00C9079A"/>
    <w:rPr>
      <w:rFonts w:asciiTheme="minorHAnsi"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22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D74D5AA59451CA9AC468088A1F091"/>
        <w:category>
          <w:name w:val="Algemeen"/>
          <w:gallery w:val="placeholder"/>
        </w:category>
        <w:types>
          <w:type w:val="bbPlcHdr"/>
        </w:types>
        <w:behaviors>
          <w:behavior w:val="content"/>
        </w:behaviors>
        <w:guid w:val="{8819FCDC-BDB3-4658-AFAF-F729EB7C857E}"/>
      </w:docPartPr>
      <w:docPartBody>
        <w:p w:rsidR="00E26536" w:rsidRDefault="000E1A8B" w:rsidP="000E1A8B">
          <w:pPr>
            <w:pStyle w:val="664D74D5AA59451CA9AC468088A1F091"/>
          </w:pPr>
          <w:r w:rsidRPr="00D25BC0">
            <w:rPr>
              <w:rFonts w:asciiTheme="majorHAnsi" w:hAnsiTheme="majorHAnsi" w:cstheme="majorHAnsi"/>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CFB"/>
    <w:rsid w:val="000E1A8B"/>
    <w:rsid w:val="00B4088E"/>
    <w:rsid w:val="00E246E6"/>
    <w:rsid w:val="00E26536"/>
    <w:rsid w:val="00E74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603A4985B5C54764A919B2B7DF33CEEE">
    <w:name w:val="603A4985B5C54764A919B2B7DF33CEEE"/>
  </w:style>
  <w:style w:type="paragraph" w:customStyle="1" w:styleId="F3B9E7AD278B4B8DA5BF9AC6DA6BAE25">
    <w:name w:val="F3B9E7AD278B4B8DA5BF9AC6DA6BAE25"/>
  </w:style>
  <w:style w:type="paragraph" w:customStyle="1" w:styleId="4FE05DFE630748E09273C36A5BE7EDB7">
    <w:name w:val="4FE05DFE630748E09273C36A5BE7EDB7"/>
  </w:style>
  <w:style w:type="paragraph" w:customStyle="1" w:styleId="B4FEEC901D1A4246BFADBFD97F8170EC">
    <w:name w:val="B4FEEC901D1A4246BFADBFD97F8170EC"/>
    <w:rsid w:val="00B4088E"/>
  </w:style>
  <w:style w:type="paragraph" w:customStyle="1" w:styleId="257ED4D3A94F4DB69C34498E12D626CA">
    <w:name w:val="257ED4D3A94F4DB69C34498E12D626CA"/>
    <w:rsid w:val="00B4088E"/>
  </w:style>
  <w:style w:type="paragraph" w:customStyle="1" w:styleId="664D74D5AA59451CA9AC468088A1F091">
    <w:name w:val="664D74D5AA59451CA9AC468088A1F091"/>
    <w:rsid w:val="000E1A8B"/>
    <w:pPr>
      <w:spacing w:after="0" w:line="240" w:lineRule="atLeast"/>
    </w:pPr>
    <w:rPr>
      <w:rFonts w:eastAsiaTheme="minorHAnsi" w:cs="Georgia"/>
      <w:sz w:val="18"/>
      <w:szCs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GBLT">
      <a:dk1>
        <a:sysClr val="windowText" lastClr="000000"/>
      </a:dk1>
      <a:lt1>
        <a:sysClr val="window" lastClr="FFFFFF"/>
      </a:lt1>
      <a:dk2>
        <a:srgbClr val="4B575F"/>
      </a:dk2>
      <a:lt2>
        <a:srgbClr val="E6F4F7"/>
      </a:lt2>
      <a:accent1>
        <a:srgbClr val="61C2D0"/>
      </a:accent1>
      <a:accent2>
        <a:srgbClr val="9ED5DF"/>
      </a:accent2>
      <a:accent3>
        <a:srgbClr val="CDE8ED"/>
      </a:accent3>
      <a:accent4>
        <a:srgbClr val="E6F4F7"/>
      </a:accent4>
      <a:accent5>
        <a:srgbClr val="4B575F"/>
      </a:accent5>
      <a:accent6>
        <a:srgbClr val="61C2D0"/>
      </a:accent6>
      <a:hlink>
        <a:srgbClr val="000000"/>
      </a:hlink>
      <a:folHlink>
        <a:srgbClr val="000000"/>
      </a:folHlink>
    </a:clrScheme>
    <a:fontScheme name="Aangepast 2">
      <a:majorFont>
        <a:latin typeface="Lucida Sans Unicode"/>
        <a:ea typeface=""/>
        <a:cs typeface=""/>
      </a:majorFont>
      <a:minorFont>
        <a:latin typeface="Lucida Sans Unicode"/>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170864-ABFA-47FD-BB3C-73A4089ED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2624</Words>
  <Characters>14435</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Mijn Sjablonen</Company>
  <LinksUpToDate>false</LinksUpToDate>
  <CharactersWithSpaces>17025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 de Lange</dc:creator>
  <cp:lastModifiedBy>Sandra de Lange</cp:lastModifiedBy>
  <cp:revision>4</cp:revision>
  <cp:lastPrinted>2017-10-31T15:08:00Z</cp:lastPrinted>
  <dcterms:created xsi:type="dcterms:W3CDTF">2020-11-03T13:50:00Z</dcterms:created>
  <dcterms:modified xsi:type="dcterms:W3CDTF">2020-11-03T15:16:00Z</dcterms:modified>
</cp:coreProperties>
</file>