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23952" w14:textId="77777777" w:rsidR="00620EEA" w:rsidRPr="005F7C6B" w:rsidRDefault="00620EEA" w:rsidP="00620EEA">
      <w:pPr>
        <w:spacing w:line="240" w:lineRule="atLeast"/>
        <w:rPr>
          <w:rFonts w:cs="Arial"/>
          <w:caps/>
          <w:sz w:val="18"/>
          <w:szCs w:val="18"/>
          <w:lang w:eastAsia="en-US"/>
        </w:rPr>
      </w:pPr>
    </w:p>
    <w:p w14:paraId="2FB23953" w14:textId="77777777" w:rsidR="002926EA" w:rsidRPr="005F7C6B" w:rsidRDefault="002926EA" w:rsidP="002926EA">
      <w:pPr>
        <w:widowControl w:val="0"/>
        <w:adjustRightInd w:val="0"/>
        <w:textAlignment w:val="baseline"/>
        <w:rPr>
          <w:rFonts w:cs="Arial"/>
          <w:b/>
          <w:sz w:val="20"/>
        </w:rPr>
      </w:pPr>
      <w:r w:rsidRPr="005F7C6B">
        <w:rPr>
          <w:rFonts w:cs="Arial"/>
          <w:b/>
          <w:sz w:val="20"/>
        </w:rPr>
        <w:t>Inschrijver dient zich te conformeren aan onderstaande vereisten. Ter vervanging  van deze verklaring kan een 403 verklaring worden toegevoegd.</w:t>
      </w:r>
    </w:p>
    <w:p w14:paraId="2FB23954" w14:textId="77777777" w:rsidR="002926EA" w:rsidRPr="005F7C6B" w:rsidRDefault="002926EA" w:rsidP="002926EA">
      <w:pPr>
        <w:widowControl w:val="0"/>
        <w:adjustRightInd w:val="0"/>
        <w:spacing w:line="280" w:lineRule="atLeast"/>
        <w:jc w:val="both"/>
        <w:textAlignment w:val="baseline"/>
        <w:rPr>
          <w:rFonts w:cs="Arial"/>
          <w:b/>
          <w:sz w:val="20"/>
        </w:rPr>
      </w:pPr>
    </w:p>
    <w:p w14:paraId="2FB23955" w14:textId="77777777" w:rsidR="002926EA" w:rsidRPr="005F7C6B" w:rsidRDefault="002926EA" w:rsidP="002926EA">
      <w:pPr>
        <w:rPr>
          <w:rFonts w:cs="Arial"/>
          <w:b/>
          <w:sz w:val="20"/>
        </w:rPr>
      </w:pPr>
      <w:r w:rsidRPr="005F7C6B">
        <w:rPr>
          <w:rFonts w:cs="Arial"/>
          <w:b/>
          <w:sz w:val="20"/>
        </w:rPr>
        <w:t xml:space="preserve">Indien er sprake is van een Combinatie dient deze verklaring voor </w:t>
      </w:r>
      <w:r w:rsidRPr="005F7C6B">
        <w:rPr>
          <w:rFonts w:cs="Arial"/>
          <w:b/>
          <w:sz w:val="20"/>
          <w:u w:val="single"/>
        </w:rPr>
        <w:t>elke</w:t>
      </w:r>
      <w:r w:rsidRPr="005F7C6B">
        <w:rPr>
          <w:rFonts w:cs="Arial"/>
          <w:b/>
          <w:sz w:val="20"/>
        </w:rPr>
        <w:t xml:space="preserve"> </w:t>
      </w:r>
      <w:proofErr w:type="spellStart"/>
      <w:r w:rsidRPr="005F7C6B">
        <w:rPr>
          <w:rFonts w:cs="Arial"/>
          <w:b/>
          <w:sz w:val="20"/>
        </w:rPr>
        <w:t>Combinant</w:t>
      </w:r>
      <w:proofErr w:type="spellEnd"/>
      <w:r w:rsidRPr="005F7C6B">
        <w:rPr>
          <w:rFonts w:cs="Arial"/>
          <w:b/>
          <w:sz w:val="20"/>
        </w:rPr>
        <w:t xml:space="preserve"> ingevuld en rechtsgeldig ondertekend te worden. </w:t>
      </w:r>
    </w:p>
    <w:p w14:paraId="2FB23956" w14:textId="77777777" w:rsidR="002926EA" w:rsidRPr="005F7C6B" w:rsidRDefault="002926EA" w:rsidP="00B13ECD">
      <w:pPr>
        <w:widowControl w:val="0"/>
        <w:adjustRightInd w:val="0"/>
        <w:spacing w:line="280" w:lineRule="atLeast"/>
        <w:jc w:val="both"/>
        <w:textAlignment w:val="baseline"/>
        <w:rPr>
          <w:rFonts w:cs="Arial"/>
          <w:sz w:val="20"/>
        </w:rPr>
      </w:pPr>
    </w:p>
    <w:p w14:paraId="2FB23957" w14:textId="69EBE89B" w:rsidR="002926EA" w:rsidRPr="00FF7B32" w:rsidRDefault="002926EA" w:rsidP="00FF7B32">
      <w:pPr>
        <w:pStyle w:val="Voettekst"/>
        <w:rPr>
          <w:sz w:val="20"/>
        </w:rPr>
      </w:pPr>
      <w:r w:rsidRPr="005F7C6B">
        <w:rPr>
          <w:rFonts w:cs="Arial"/>
          <w:sz w:val="20"/>
          <w:lang w:eastAsia="en-US"/>
        </w:rPr>
        <w:t>Ondergetekenden verklaren inzake de Opdracht v</w:t>
      </w:r>
      <w:r w:rsidR="0042462A" w:rsidRPr="005F7C6B">
        <w:rPr>
          <w:rFonts w:cs="Arial"/>
          <w:sz w:val="20"/>
          <w:lang w:eastAsia="en-US"/>
        </w:rPr>
        <w:t>oor</w:t>
      </w:r>
      <w:r w:rsidRPr="005F7C6B">
        <w:rPr>
          <w:rFonts w:cs="Arial"/>
          <w:sz w:val="20"/>
          <w:lang w:eastAsia="en-US"/>
        </w:rPr>
        <w:t xml:space="preserve"> </w:t>
      </w:r>
      <w:r w:rsidR="0042462A" w:rsidRPr="005F7C6B">
        <w:rPr>
          <w:rFonts w:cs="Arial"/>
          <w:sz w:val="20"/>
        </w:rPr>
        <w:t xml:space="preserve">het ontwerpen van het bouwkundig ontwerp, de constructies, vaste inrichting en de terreininrichting, alsmede de kostentoetsing van de te ontwerpen onderdelen van </w:t>
      </w:r>
      <w:r w:rsidR="0042462A" w:rsidRPr="00FF7B32">
        <w:rPr>
          <w:rFonts w:cs="Arial"/>
          <w:sz w:val="20"/>
        </w:rPr>
        <w:t>de</w:t>
      </w:r>
      <w:r w:rsidR="00FF7B32" w:rsidRPr="00FF7B32">
        <w:rPr>
          <w:rFonts w:cs="Arial"/>
          <w:i/>
          <w:sz w:val="20"/>
        </w:rPr>
        <w:t xml:space="preserve"> </w:t>
      </w:r>
      <w:r w:rsidR="00FF7B32" w:rsidRPr="00FF7B32">
        <w:rPr>
          <w:rFonts w:cs="Arial"/>
          <w:i/>
          <w:sz w:val="20"/>
        </w:rPr>
        <w:t>Realisatie dependance Conservatorium van Amsterdam (herontwikkeling Convict &amp; Kapel)</w:t>
      </w:r>
      <w:r w:rsidR="00FF7B32">
        <w:rPr>
          <w:rFonts w:cs="Arial"/>
          <w:i/>
          <w:sz w:val="20"/>
        </w:rPr>
        <w:t xml:space="preserve"> </w:t>
      </w:r>
      <w:r w:rsidR="00FF7B32" w:rsidRPr="00FF7B32">
        <w:rPr>
          <w:rFonts w:cs="Arial"/>
          <w:i/>
          <w:sz w:val="20"/>
        </w:rPr>
        <w:t>Kenmerk</w:t>
      </w:r>
      <w:r w:rsidR="00FF7B32" w:rsidRPr="00FF7B32">
        <w:rPr>
          <w:rFonts w:cs="Arial"/>
          <w:sz w:val="20"/>
        </w:rPr>
        <w:t xml:space="preserve"> </w:t>
      </w:r>
      <w:r w:rsidR="00FF7B32" w:rsidRPr="00FF7B32">
        <w:rPr>
          <w:rFonts w:cs="Arial"/>
          <w:sz w:val="20"/>
        </w:rPr>
        <w:t>21 02 01 AHK</w:t>
      </w:r>
      <w:r w:rsidR="0042462A" w:rsidRPr="00FF7B32">
        <w:rPr>
          <w:rFonts w:cs="Arial"/>
          <w:sz w:val="20"/>
        </w:rPr>
        <w:t>,</w:t>
      </w:r>
      <w:r w:rsidRPr="00FF7B32">
        <w:rPr>
          <w:rFonts w:cs="Arial"/>
          <w:sz w:val="20"/>
        </w:rPr>
        <w:t xml:space="preserve"> </w:t>
      </w:r>
      <w:r w:rsidRPr="00FF7B32">
        <w:rPr>
          <w:rFonts w:cs="Arial"/>
          <w:sz w:val="20"/>
          <w:lang w:eastAsia="en-US"/>
        </w:rPr>
        <w:t>bij de Europese Niet-Openbare aanbesteding dat:</w:t>
      </w:r>
    </w:p>
    <w:p w14:paraId="2FB23958" w14:textId="77777777" w:rsidR="00620EEA" w:rsidRPr="00FF7B32" w:rsidRDefault="00620EEA" w:rsidP="00B13ECD">
      <w:pPr>
        <w:spacing w:line="240" w:lineRule="atLeast"/>
        <w:rPr>
          <w:rFonts w:cs="Arial"/>
          <w:sz w:val="20"/>
          <w:lang w:eastAsia="en-US"/>
        </w:rPr>
      </w:pPr>
    </w:p>
    <w:p w14:paraId="2FB23959" w14:textId="77777777" w:rsidR="00620EEA" w:rsidRPr="005F7C6B" w:rsidRDefault="00620EEA" w:rsidP="002926EA">
      <w:pPr>
        <w:numPr>
          <w:ilvl w:val="0"/>
          <w:numId w:val="1"/>
        </w:numPr>
        <w:spacing w:line="240" w:lineRule="atLeast"/>
        <w:rPr>
          <w:rFonts w:cs="Arial"/>
          <w:sz w:val="20"/>
          <w:lang w:eastAsia="en-US"/>
        </w:rPr>
      </w:pPr>
      <w:r w:rsidRPr="005F7C6B">
        <w:rPr>
          <w:rFonts w:cs="Arial"/>
          <w:sz w:val="20"/>
        </w:rPr>
        <w:t xml:space="preserve">Deze zich namens </w:t>
      </w:r>
      <w:r w:rsidR="002926EA" w:rsidRPr="005F7C6B">
        <w:rPr>
          <w:rFonts w:cs="Arial"/>
          <w:sz w:val="20"/>
        </w:rPr>
        <w:t xml:space="preserve">Gegadigde </w:t>
      </w:r>
      <w:r w:rsidRPr="005F7C6B">
        <w:rPr>
          <w:rFonts w:cs="Arial"/>
          <w:sz w:val="20"/>
        </w:rPr>
        <w:t>bij gunning van de Europese aanbesteding</w:t>
      </w:r>
      <w:r w:rsidR="002926EA" w:rsidRPr="005F7C6B">
        <w:rPr>
          <w:rFonts w:cs="Arial"/>
          <w:sz w:val="20"/>
        </w:rPr>
        <w:t xml:space="preserve"> </w:t>
      </w:r>
      <w:r w:rsidR="0042462A" w:rsidRPr="005F7C6B">
        <w:rPr>
          <w:rFonts w:cs="Arial"/>
          <w:sz w:val="20"/>
          <w:lang w:eastAsia="en-US"/>
        </w:rPr>
        <w:t xml:space="preserve">voor </w:t>
      </w:r>
      <w:r w:rsidR="0042462A" w:rsidRPr="005F7C6B">
        <w:rPr>
          <w:rFonts w:cs="Arial"/>
          <w:sz w:val="20"/>
        </w:rPr>
        <w:t xml:space="preserve">het ontwerpen van het bouwkundig ontwerp, de constructies, vaste inrichting en de terreininrichting, alsmede de kostentoetsing van de te ontwerpen onderdelen van de vervangende nieuwbouw van de Rafael te Utrecht, </w:t>
      </w:r>
      <w:r w:rsidR="002926EA" w:rsidRPr="005F7C6B">
        <w:rPr>
          <w:rFonts w:cs="Arial"/>
          <w:sz w:val="20"/>
        </w:rPr>
        <w:t xml:space="preserve">Aanbestedende dienst </w:t>
      </w:r>
      <w:r w:rsidRPr="005F7C6B">
        <w:rPr>
          <w:rFonts w:cs="Arial"/>
          <w:sz w:val="20"/>
        </w:rPr>
        <w:t>volledig en onvoorwaardelijk garant stelt (hoofdelijk aansprakelijk) voor de nakoming van de verplichtingen die uit of in verband met de Opdracht(en) die uit de aanbesteding kunnen</w:t>
      </w:r>
      <w:r w:rsidR="000F283B" w:rsidRPr="005F7C6B">
        <w:rPr>
          <w:rFonts w:cs="Arial"/>
          <w:sz w:val="20"/>
        </w:rPr>
        <w:t xml:space="preserve"> voortkomen;</w:t>
      </w:r>
    </w:p>
    <w:p w14:paraId="2FB2395A" w14:textId="77777777" w:rsidR="00620EEA" w:rsidRPr="005F7C6B" w:rsidRDefault="00620EEA" w:rsidP="00620EEA">
      <w:pPr>
        <w:spacing w:line="240" w:lineRule="atLeast"/>
        <w:ind w:left="360"/>
        <w:rPr>
          <w:rFonts w:cs="Arial"/>
          <w:sz w:val="20"/>
          <w:lang w:eastAsia="en-US"/>
        </w:rPr>
      </w:pPr>
    </w:p>
    <w:p w14:paraId="2FB2395B" w14:textId="77777777" w:rsidR="00620EEA" w:rsidRPr="005F7C6B" w:rsidRDefault="00DC380C" w:rsidP="00620EEA">
      <w:pPr>
        <w:numPr>
          <w:ilvl w:val="0"/>
          <w:numId w:val="1"/>
        </w:numPr>
        <w:spacing w:line="240" w:lineRule="atLeast"/>
        <w:rPr>
          <w:rFonts w:cs="Arial"/>
          <w:sz w:val="20"/>
          <w:lang w:eastAsia="en-US"/>
        </w:rPr>
      </w:pPr>
      <w:r w:rsidRPr="005F7C6B">
        <w:rPr>
          <w:rFonts w:cs="Arial"/>
          <w:sz w:val="20"/>
        </w:rPr>
        <w:t>De aansprakelijkheid van o</w:t>
      </w:r>
      <w:r w:rsidR="00620EEA" w:rsidRPr="005F7C6B">
        <w:rPr>
          <w:rFonts w:cs="Arial"/>
          <w:sz w:val="20"/>
        </w:rPr>
        <w:t>ndergetekende niet verder reikt dan de verplichtingen die voor de Opdrachtnem</w:t>
      </w:r>
      <w:r w:rsidR="000F283B" w:rsidRPr="005F7C6B">
        <w:rPr>
          <w:rFonts w:cs="Arial"/>
          <w:sz w:val="20"/>
        </w:rPr>
        <w:t>er uit de Opdracht voortvloeien;</w:t>
      </w:r>
    </w:p>
    <w:p w14:paraId="2FB2395C" w14:textId="77777777" w:rsidR="00620EEA" w:rsidRPr="005F7C6B" w:rsidRDefault="00620EEA" w:rsidP="00620EEA">
      <w:pPr>
        <w:pStyle w:val="Lijstalinea"/>
        <w:rPr>
          <w:rFonts w:cs="Arial"/>
          <w:sz w:val="20"/>
          <w:lang w:eastAsia="en-US"/>
        </w:rPr>
      </w:pPr>
    </w:p>
    <w:p w14:paraId="2FB2395D" w14:textId="77777777" w:rsidR="00620EEA" w:rsidRPr="005F7C6B" w:rsidRDefault="00620EEA" w:rsidP="00620EEA">
      <w:pPr>
        <w:numPr>
          <w:ilvl w:val="0"/>
          <w:numId w:val="1"/>
        </w:numPr>
        <w:spacing w:line="240" w:lineRule="atLeast"/>
        <w:rPr>
          <w:rFonts w:cs="Arial"/>
          <w:sz w:val="20"/>
          <w:lang w:eastAsia="en-US"/>
        </w:rPr>
      </w:pPr>
      <w:r w:rsidRPr="005F7C6B">
        <w:rPr>
          <w:rFonts w:cs="Arial"/>
          <w:sz w:val="20"/>
        </w:rPr>
        <w:t>De aanvaarding van hoofdelijke aansprakelijkheid v</w:t>
      </w:r>
      <w:r w:rsidR="00DC380C" w:rsidRPr="005F7C6B">
        <w:rPr>
          <w:rFonts w:cs="Arial"/>
          <w:sz w:val="20"/>
        </w:rPr>
        <w:t>an o</w:t>
      </w:r>
      <w:r w:rsidRPr="005F7C6B">
        <w:rPr>
          <w:rFonts w:cs="Arial"/>
          <w:sz w:val="20"/>
        </w:rPr>
        <w:t xml:space="preserve">ndergetekende vervalt indien </w:t>
      </w:r>
      <w:r w:rsidR="002926EA" w:rsidRPr="005F7C6B">
        <w:rPr>
          <w:rFonts w:cs="Arial"/>
          <w:sz w:val="20"/>
        </w:rPr>
        <w:t>Aanbestedende dienst</w:t>
      </w:r>
      <w:r w:rsidRPr="005F7C6B">
        <w:rPr>
          <w:rFonts w:cs="Arial"/>
          <w:sz w:val="20"/>
        </w:rPr>
        <w:t xml:space="preserve"> de Opdracht niet aan </w:t>
      </w:r>
      <w:r w:rsidR="00AC1528" w:rsidRPr="005F7C6B">
        <w:rPr>
          <w:rFonts w:cs="Arial"/>
          <w:sz w:val="20"/>
        </w:rPr>
        <w:t>Gegadigde</w:t>
      </w:r>
      <w:r w:rsidRPr="005F7C6B">
        <w:rPr>
          <w:rFonts w:cs="Arial"/>
          <w:sz w:val="20"/>
        </w:rPr>
        <w:t xml:space="preserve"> gunt</w:t>
      </w:r>
      <w:r w:rsidR="000F283B" w:rsidRPr="005F7C6B">
        <w:rPr>
          <w:rFonts w:cs="Arial"/>
          <w:sz w:val="20"/>
        </w:rPr>
        <w:t>;</w:t>
      </w:r>
    </w:p>
    <w:p w14:paraId="2FB2395E" w14:textId="77777777" w:rsidR="00620EEA" w:rsidRPr="005F7C6B" w:rsidRDefault="00620EEA" w:rsidP="00620EEA">
      <w:pPr>
        <w:pStyle w:val="Lijstalinea"/>
        <w:rPr>
          <w:rFonts w:cs="Arial"/>
          <w:sz w:val="20"/>
          <w:lang w:eastAsia="en-US"/>
        </w:rPr>
      </w:pPr>
    </w:p>
    <w:p w14:paraId="2FB2395F" w14:textId="77777777" w:rsidR="00620EEA" w:rsidRPr="005F7C6B" w:rsidRDefault="002926EA" w:rsidP="00620EEA">
      <w:pPr>
        <w:numPr>
          <w:ilvl w:val="0"/>
          <w:numId w:val="1"/>
        </w:numPr>
        <w:spacing w:line="240" w:lineRule="atLeast"/>
        <w:rPr>
          <w:rFonts w:cs="Arial"/>
          <w:sz w:val="20"/>
          <w:lang w:eastAsia="en-US"/>
        </w:rPr>
      </w:pPr>
      <w:r w:rsidRPr="005F7C6B">
        <w:rPr>
          <w:rFonts w:cs="Arial"/>
          <w:sz w:val="20"/>
        </w:rPr>
        <w:t>Aanbestedende dienst</w:t>
      </w:r>
      <w:r w:rsidR="00620EEA" w:rsidRPr="005F7C6B">
        <w:rPr>
          <w:rFonts w:cs="Arial"/>
          <w:sz w:val="20"/>
        </w:rPr>
        <w:t xml:space="preserve"> haar rechten uit hoofde van deze aanvaarding van hoofdelijke aansprakelijkheid door ondergetekende niet zonder voorafgaande schriftelijk toestemming van ondergetekende aan derden kan overdragen. Ondergetekende zal echter deze toestemming niet aan </w:t>
      </w:r>
      <w:r w:rsidRPr="005F7C6B">
        <w:rPr>
          <w:rFonts w:cs="Arial"/>
          <w:sz w:val="20"/>
        </w:rPr>
        <w:t>Aanbestedende dienst</w:t>
      </w:r>
      <w:r w:rsidR="00620EEA" w:rsidRPr="005F7C6B">
        <w:rPr>
          <w:rFonts w:cs="Arial"/>
          <w:sz w:val="20"/>
        </w:rPr>
        <w:t xml:space="preserve"> onthouden indien die derde een rechtsopvolger onder algemene titel van </w:t>
      </w:r>
      <w:r w:rsidRPr="005F7C6B">
        <w:rPr>
          <w:rFonts w:cs="Arial"/>
          <w:sz w:val="20"/>
        </w:rPr>
        <w:t xml:space="preserve">Aanbestedende dienst </w:t>
      </w:r>
      <w:r w:rsidR="00620EEA" w:rsidRPr="005F7C6B">
        <w:rPr>
          <w:rFonts w:cs="Arial"/>
          <w:sz w:val="20"/>
        </w:rPr>
        <w:t>is.</w:t>
      </w:r>
    </w:p>
    <w:p w14:paraId="2FB23960" w14:textId="77777777" w:rsidR="00B67653" w:rsidRPr="005F7C6B" w:rsidRDefault="00B67653" w:rsidP="00B67653">
      <w:pPr>
        <w:pStyle w:val="Tekstzonderopmaak"/>
        <w:rPr>
          <w:rFonts w:ascii="Arial" w:hAnsi="Arial" w:cs="Arial"/>
        </w:rPr>
      </w:pPr>
    </w:p>
    <w:p w14:paraId="2FB23961" w14:textId="77777777" w:rsidR="00B67653" w:rsidRPr="005F7C6B" w:rsidRDefault="00B67653" w:rsidP="00B67653">
      <w:pPr>
        <w:pStyle w:val="Tekstzonderopmaak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B67653" w:rsidRPr="005F7C6B" w14:paraId="2FB23964" w14:textId="77777777" w:rsidTr="002926EA">
        <w:trPr>
          <w:jc w:val="center"/>
        </w:trPr>
        <w:tc>
          <w:tcPr>
            <w:tcW w:w="2835" w:type="dxa"/>
            <w:shd w:val="clear" w:color="auto" w:fill="auto"/>
          </w:tcPr>
          <w:p w14:paraId="2FB23962" w14:textId="77777777" w:rsidR="00B67653" w:rsidRPr="005F7C6B" w:rsidRDefault="00B67653" w:rsidP="00620EEA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  <w:r w:rsidRPr="005F7C6B">
              <w:rPr>
                <w:rFonts w:ascii="Arial" w:hAnsi="Arial" w:cs="Arial"/>
                <w:b/>
                <w:lang w:val="nl-NL" w:eastAsia="nl-NL"/>
              </w:rPr>
              <w:t xml:space="preserve">Naam </w:t>
            </w:r>
            <w:r w:rsidR="00620EEA" w:rsidRPr="005F7C6B">
              <w:rPr>
                <w:rFonts w:ascii="Arial" w:hAnsi="Arial" w:cs="Arial"/>
                <w:b/>
                <w:lang w:val="nl-NL" w:eastAsia="nl-NL"/>
              </w:rPr>
              <w:t>Organisatie</w:t>
            </w:r>
            <w:r w:rsidRPr="005F7C6B">
              <w:rPr>
                <w:rFonts w:ascii="Arial" w:hAnsi="Arial" w:cs="Arial"/>
                <w:b/>
                <w:lang w:val="nl-NL" w:eastAsia="nl-NL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FB23963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lang w:val="nl-NL" w:eastAsia="nl-NL"/>
              </w:rPr>
            </w:pPr>
          </w:p>
        </w:tc>
      </w:tr>
      <w:tr w:rsidR="00620EEA" w:rsidRPr="005F7C6B" w14:paraId="2FB23969" w14:textId="77777777" w:rsidTr="002926EA">
        <w:trPr>
          <w:jc w:val="center"/>
        </w:trPr>
        <w:tc>
          <w:tcPr>
            <w:tcW w:w="2835" w:type="dxa"/>
            <w:shd w:val="clear" w:color="auto" w:fill="auto"/>
          </w:tcPr>
          <w:p w14:paraId="2FB23965" w14:textId="77777777" w:rsidR="00620EEA" w:rsidRPr="005F7C6B" w:rsidRDefault="00620EEA" w:rsidP="000E6734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  <w:r w:rsidRPr="005F7C6B">
              <w:rPr>
                <w:rFonts w:ascii="Arial" w:hAnsi="Arial" w:cs="Arial"/>
                <w:b/>
                <w:lang w:val="nl-NL" w:eastAsia="nl-NL"/>
              </w:rPr>
              <w:t>Positie</w:t>
            </w:r>
            <w:r w:rsidR="00CF3D09" w:rsidRPr="005F7C6B">
              <w:rPr>
                <w:rFonts w:ascii="Arial" w:hAnsi="Arial" w:cs="Arial"/>
                <w:b/>
                <w:lang w:val="nl-NL" w:eastAsia="nl-NL"/>
              </w:rPr>
              <w:t xml:space="preserve"> t.o.v. </w:t>
            </w:r>
            <w:r w:rsidR="000E6734" w:rsidRPr="005F7C6B">
              <w:rPr>
                <w:rFonts w:ascii="Arial" w:hAnsi="Arial" w:cs="Arial"/>
                <w:b/>
                <w:lang w:val="nl-NL" w:eastAsia="nl-NL"/>
              </w:rPr>
              <w:t>Inschrijver</w:t>
            </w:r>
            <w:r w:rsidR="00CF3D09" w:rsidRPr="005F7C6B">
              <w:rPr>
                <w:rStyle w:val="Voetnootmarkering"/>
                <w:rFonts w:ascii="Arial" w:hAnsi="Arial" w:cs="Arial"/>
                <w:b/>
                <w:lang w:val="nl-NL" w:eastAsia="nl-NL"/>
              </w:rPr>
              <w:footnoteReference w:id="1"/>
            </w:r>
          </w:p>
        </w:tc>
        <w:tc>
          <w:tcPr>
            <w:tcW w:w="5670" w:type="dxa"/>
            <w:shd w:val="clear" w:color="auto" w:fill="auto"/>
          </w:tcPr>
          <w:p w14:paraId="2FB23966" w14:textId="77777777" w:rsidR="00CF3D09" w:rsidRPr="005F7C6B" w:rsidRDefault="00620EEA" w:rsidP="00CF3D09">
            <w:pPr>
              <w:ind w:left="720" w:hanging="720"/>
              <w:rPr>
                <w:rFonts w:cs="Arial"/>
                <w:sz w:val="20"/>
              </w:rPr>
            </w:pPr>
            <w:r w:rsidRPr="005F7C6B">
              <w:rPr>
                <w:rFonts w:cs="Arial"/>
                <w:sz w:val="20"/>
              </w:rPr>
              <w:t>□</w:t>
            </w:r>
            <w:r w:rsidRPr="005F7C6B">
              <w:rPr>
                <w:rFonts w:cs="Arial"/>
                <w:sz w:val="20"/>
              </w:rPr>
              <w:tab/>
            </w:r>
            <w:r w:rsidR="000E6734" w:rsidRPr="005F7C6B">
              <w:rPr>
                <w:rFonts w:cs="Arial"/>
                <w:sz w:val="20"/>
              </w:rPr>
              <w:t>Inschrijver</w:t>
            </w:r>
            <w:r w:rsidR="00CF3D09" w:rsidRPr="005F7C6B">
              <w:rPr>
                <w:rFonts w:cs="Arial"/>
                <w:sz w:val="20"/>
              </w:rPr>
              <w:t xml:space="preserve"> is zelf de hoogste moedermaatschappij van het concern en maakt geen gebruik van Derde(n) o</w:t>
            </w:r>
            <w:r w:rsidR="000F283B" w:rsidRPr="005F7C6B">
              <w:rPr>
                <w:rFonts w:cs="Arial"/>
                <w:sz w:val="20"/>
              </w:rPr>
              <w:t xml:space="preserve">m te voldoen aan de financiële </w:t>
            </w:r>
            <w:r w:rsidR="00196793" w:rsidRPr="005F7C6B">
              <w:rPr>
                <w:rFonts w:cs="Arial"/>
                <w:sz w:val="20"/>
              </w:rPr>
              <w:t>Geschiktheidseisen</w:t>
            </w:r>
            <w:r w:rsidR="00CF3D09" w:rsidRPr="005F7C6B">
              <w:rPr>
                <w:rFonts w:cs="Arial"/>
                <w:sz w:val="20"/>
              </w:rPr>
              <w:t xml:space="preserve"> </w:t>
            </w:r>
          </w:p>
          <w:p w14:paraId="2FB23967" w14:textId="77777777" w:rsidR="00CF3D09" w:rsidRPr="005F7C6B" w:rsidRDefault="00CF3D09" w:rsidP="00CF3D09">
            <w:pPr>
              <w:ind w:left="720" w:hanging="720"/>
              <w:rPr>
                <w:rFonts w:cs="Arial"/>
                <w:sz w:val="20"/>
              </w:rPr>
            </w:pPr>
            <w:r w:rsidRPr="005F7C6B">
              <w:rPr>
                <w:rFonts w:cs="Arial"/>
                <w:sz w:val="20"/>
              </w:rPr>
              <w:t>□</w:t>
            </w:r>
            <w:r w:rsidRPr="005F7C6B">
              <w:rPr>
                <w:rFonts w:cs="Arial"/>
                <w:sz w:val="20"/>
              </w:rPr>
              <w:tab/>
              <w:t xml:space="preserve">Hoogste moedermaatschappij van het concern waarvan </w:t>
            </w:r>
            <w:r w:rsidR="000E6734" w:rsidRPr="005F7C6B">
              <w:rPr>
                <w:rFonts w:cs="Arial"/>
                <w:sz w:val="20"/>
              </w:rPr>
              <w:t>Inschrijver</w:t>
            </w:r>
            <w:r w:rsidRPr="005F7C6B">
              <w:rPr>
                <w:rFonts w:cs="Arial"/>
                <w:sz w:val="20"/>
              </w:rPr>
              <w:t>/</w:t>
            </w:r>
            <w:proofErr w:type="spellStart"/>
            <w:r w:rsidRPr="005F7C6B">
              <w:rPr>
                <w:rFonts w:cs="Arial"/>
                <w:sz w:val="20"/>
              </w:rPr>
              <w:t>Combinant</w:t>
            </w:r>
            <w:proofErr w:type="spellEnd"/>
            <w:r w:rsidRPr="005F7C6B">
              <w:rPr>
                <w:rFonts w:cs="Arial"/>
                <w:sz w:val="20"/>
              </w:rPr>
              <w:t xml:space="preserve"> deel uitmaakt</w:t>
            </w:r>
          </w:p>
          <w:p w14:paraId="2FB23968" w14:textId="77777777" w:rsidR="00620EEA" w:rsidRPr="005F7C6B" w:rsidRDefault="00620EEA" w:rsidP="00CF3D09">
            <w:pPr>
              <w:pStyle w:val="Tekstzonderopmaak"/>
              <w:rPr>
                <w:rFonts w:ascii="Arial" w:hAnsi="Arial" w:cs="Arial"/>
                <w:lang w:val="nl-NL" w:eastAsia="nl-NL"/>
              </w:rPr>
            </w:pPr>
            <w:r w:rsidRPr="005F7C6B">
              <w:rPr>
                <w:rFonts w:ascii="Arial" w:hAnsi="Arial" w:cs="Arial"/>
                <w:lang w:val="nl-NL" w:eastAsia="nl-NL"/>
              </w:rPr>
              <w:t>□</w:t>
            </w:r>
            <w:r w:rsidRPr="005F7C6B">
              <w:rPr>
                <w:rFonts w:ascii="Arial" w:hAnsi="Arial" w:cs="Arial"/>
                <w:lang w:val="nl-NL" w:eastAsia="nl-NL"/>
              </w:rPr>
              <w:tab/>
              <w:t>Derde(n)</w:t>
            </w:r>
          </w:p>
        </w:tc>
      </w:tr>
      <w:tr w:rsidR="00B67653" w:rsidRPr="005F7C6B" w14:paraId="2FB2396D" w14:textId="77777777" w:rsidTr="002926EA">
        <w:trPr>
          <w:jc w:val="center"/>
        </w:trPr>
        <w:tc>
          <w:tcPr>
            <w:tcW w:w="2835" w:type="dxa"/>
            <w:shd w:val="clear" w:color="auto" w:fill="auto"/>
          </w:tcPr>
          <w:p w14:paraId="2FB2396A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  <w:r w:rsidRPr="005F7C6B">
              <w:rPr>
                <w:rFonts w:ascii="Arial" w:hAnsi="Arial" w:cs="Arial"/>
                <w:b/>
                <w:lang w:val="nl-NL" w:eastAsia="nl-NL"/>
              </w:rPr>
              <w:t>Adres / Plaatsnaam:</w:t>
            </w:r>
          </w:p>
          <w:p w14:paraId="2FB2396B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</w:p>
        </w:tc>
        <w:tc>
          <w:tcPr>
            <w:tcW w:w="5670" w:type="dxa"/>
            <w:shd w:val="clear" w:color="auto" w:fill="auto"/>
          </w:tcPr>
          <w:p w14:paraId="2FB2396C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lang w:val="nl-NL" w:eastAsia="nl-NL"/>
              </w:rPr>
            </w:pPr>
          </w:p>
        </w:tc>
      </w:tr>
      <w:tr w:rsidR="00B67653" w:rsidRPr="005F7C6B" w14:paraId="2FB23970" w14:textId="77777777" w:rsidTr="002926EA">
        <w:trPr>
          <w:trHeight w:val="297"/>
          <w:jc w:val="center"/>
        </w:trPr>
        <w:tc>
          <w:tcPr>
            <w:tcW w:w="2835" w:type="dxa"/>
            <w:shd w:val="clear" w:color="auto" w:fill="auto"/>
          </w:tcPr>
          <w:p w14:paraId="2FB2396E" w14:textId="77777777" w:rsidR="00B67653" w:rsidRPr="005F7C6B" w:rsidRDefault="00B67653" w:rsidP="00B67653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  <w:r w:rsidRPr="005F7C6B">
              <w:rPr>
                <w:rFonts w:ascii="Arial" w:hAnsi="Arial" w:cs="Arial"/>
                <w:b/>
                <w:lang w:val="nl-NL" w:eastAsia="nl-NL"/>
              </w:rPr>
              <w:t>Naam statutaire tekenbevoegde bestuurder</w:t>
            </w:r>
            <w:r w:rsidR="00E02804" w:rsidRPr="005F7C6B">
              <w:rPr>
                <w:rFonts w:ascii="Arial" w:hAnsi="Arial" w:cs="Arial"/>
                <w:b/>
                <w:lang w:val="nl-NL" w:eastAsia="nl-NL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2FB2396F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lang w:val="nl-NL" w:eastAsia="nl-NL"/>
              </w:rPr>
            </w:pPr>
          </w:p>
        </w:tc>
      </w:tr>
      <w:tr w:rsidR="00B67653" w:rsidRPr="005F7C6B" w14:paraId="2FB23974" w14:textId="77777777" w:rsidTr="002926EA">
        <w:trPr>
          <w:jc w:val="center"/>
        </w:trPr>
        <w:tc>
          <w:tcPr>
            <w:tcW w:w="2835" w:type="dxa"/>
            <w:shd w:val="clear" w:color="auto" w:fill="auto"/>
          </w:tcPr>
          <w:p w14:paraId="2FB23971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  <w:r w:rsidRPr="005F7C6B">
              <w:rPr>
                <w:rFonts w:ascii="Arial" w:hAnsi="Arial" w:cs="Arial"/>
                <w:b/>
                <w:lang w:val="nl-NL" w:eastAsia="nl-NL"/>
              </w:rPr>
              <w:t xml:space="preserve">Functie: </w:t>
            </w:r>
          </w:p>
          <w:p w14:paraId="2FB23972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</w:p>
        </w:tc>
        <w:tc>
          <w:tcPr>
            <w:tcW w:w="5670" w:type="dxa"/>
            <w:shd w:val="clear" w:color="auto" w:fill="auto"/>
          </w:tcPr>
          <w:p w14:paraId="2FB23973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lang w:val="nl-NL" w:eastAsia="nl-NL"/>
              </w:rPr>
            </w:pPr>
          </w:p>
        </w:tc>
      </w:tr>
      <w:tr w:rsidR="00B67653" w:rsidRPr="005F7C6B" w14:paraId="2FB23979" w14:textId="77777777" w:rsidTr="002926EA">
        <w:trPr>
          <w:jc w:val="center"/>
        </w:trPr>
        <w:tc>
          <w:tcPr>
            <w:tcW w:w="2835" w:type="dxa"/>
            <w:shd w:val="clear" w:color="auto" w:fill="auto"/>
          </w:tcPr>
          <w:p w14:paraId="2FB23975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  <w:r w:rsidRPr="005F7C6B">
              <w:rPr>
                <w:rFonts w:ascii="Arial" w:hAnsi="Arial" w:cs="Arial"/>
                <w:b/>
                <w:lang w:val="nl-NL" w:eastAsia="nl-NL"/>
              </w:rPr>
              <w:t>Handtekening:</w:t>
            </w:r>
          </w:p>
          <w:p w14:paraId="2FB23976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</w:p>
          <w:p w14:paraId="2FB23977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b/>
                <w:lang w:val="nl-NL" w:eastAsia="nl-NL"/>
              </w:rPr>
            </w:pPr>
          </w:p>
        </w:tc>
        <w:tc>
          <w:tcPr>
            <w:tcW w:w="5670" w:type="dxa"/>
            <w:shd w:val="clear" w:color="auto" w:fill="auto"/>
          </w:tcPr>
          <w:p w14:paraId="2FB23978" w14:textId="77777777" w:rsidR="00B67653" w:rsidRPr="005F7C6B" w:rsidRDefault="00B67653" w:rsidP="00854509">
            <w:pPr>
              <w:pStyle w:val="Tekstzonderopmaak"/>
              <w:rPr>
                <w:rFonts w:ascii="Arial" w:hAnsi="Arial" w:cs="Arial"/>
                <w:lang w:val="nl-NL" w:eastAsia="nl-NL"/>
              </w:rPr>
            </w:pPr>
          </w:p>
        </w:tc>
      </w:tr>
    </w:tbl>
    <w:p w14:paraId="2FB2397A" w14:textId="77777777" w:rsidR="00B67653" w:rsidRPr="005F7C6B" w:rsidRDefault="00B67653" w:rsidP="00B67653">
      <w:pPr>
        <w:pStyle w:val="Tekstzonderopmaak"/>
        <w:rPr>
          <w:rFonts w:ascii="Arial" w:hAnsi="Arial" w:cs="Arial"/>
        </w:rPr>
      </w:pPr>
    </w:p>
    <w:p w14:paraId="2FB2397B" w14:textId="77777777" w:rsidR="002926EA" w:rsidRPr="005F7C6B" w:rsidRDefault="002926EA">
      <w:pPr>
        <w:pStyle w:val="Tekstzonderopmaak"/>
        <w:rPr>
          <w:rFonts w:ascii="Arial" w:hAnsi="Arial" w:cs="Arial"/>
        </w:rPr>
      </w:pPr>
    </w:p>
    <w:sectPr w:rsidR="002926EA" w:rsidRPr="005F7C6B" w:rsidSect="000E6734">
      <w:headerReference w:type="default" r:id="rId11"/>
      <w:footerReference w:type="default" r:id="rId12"/>
      <w:pgSz w:w="11906" w:h="16838"/>
      <w:pgMar w:top="1417" w:right="1417" w:bottom="1417" w:left="1417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AB6DD3" w14:textId="77777777" w:rsidR="00A85BFF" w:rsidRDefault="00A85BFF">
      <w:r>
        <w:separator/>
      </w:r>
    </w:p>
  </w:endnote>
  <w:endnote w:type="continuationSeparator" w:id="0">
    <w:p w14:paraId="76BBA55B" w14:textId="77777777" w:rsidR="00A85BFF" w:rsidRDefault="00A85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2420D" w14:textId="77777777" w:rsidR="00E33FDB" w:rsidRPr="00C81FCB" w:rsidRDefault="00E33FDB" w:rsidP="00E33FDB">
    <w:pPr>
      <w:pStyle w:val="Voettekst"/>
    </w:pPr>
    <w:r>
      <w:rPr>
        <w:rFonts w:cs="Arial"/>
        <w:i/>
        <w:sz w:val="16"/>
        <w:szCs w:val="16"/>
      </w:rPr>
      <w:t>N</w:t>
    </w:r>
    <w:r w:rsidRPr="00D04E6A">
      <w:rPr>
        <w:rFonts w:cs="Arial"/>
        <w:i/>
        <w:sz w:val="16"/>
        <w:szCs w:val="16"/>
      </w:rPr>
      <w:t>iet-openbare Europese aanbesteding Realisatie dependance Conservatorium van Amsterdam (herontwikkeling Convict &amp; Kapel)</w:t>
    </w:r>
  </w:p>
  <w:p w14:paraId="2FB23982" w14:textId="7E4D75AD" w:rsidR="002926EA" w:rsidRPr="005F7C6B" w:rsidRDefault="00E33FDB" w:rsidP="00E33FDB">
    <w:pPr>
      <w:spacing w:line="264" w:lineRule="auto"/>
      <w:jc w:val="right"/>
      <w:rPr>
        <w:rFonts w:cs="Arial"/>
        <w:sz w:val="20"/>
      </w:rPr>
    </w:pPr>
    <w:r w:rsidRPr="00D04E6A">
      <w:rPr>
        <w:rFonts w:cs="Arial"/>
        <w:i/>
        <w:sz w:val="16"/>
        <w:szCs w:val="16"/>
      </w:rPr>
      <w:t>Kenmerk</w:t>
    </w:r>
    <w:r>
      <w:rPr>
        <w:rFonts w:cs="Arial"/>
        <w:sz w:val="16"/>
        <w:szCs w:val="16"/>
      </w:rPr>
      <w:t xml:space="preserve"> </w:t>
    </w:r>
    <w:r w:rsidR="00FF7B32">
      <w:rPr>
        <w:rFonts w:cs="Arial"/>
        <w:sz w:val="16"/>
        <w:szCs w:val="16"/>
      </w:rPr>
      <w:t>21 02 01 AHK</w:t>
    </w:r>
    <w:r w:rsidR="002926EA" w:rsidRPr="002926EA">
      <w:rPr>
        <w:rFonts w:ascii="Tahoma" w:hAnsi="Tahoma" w:cs="Tahoma"/>
        <w:sz w:val="20"/>
      </w:rPr>
      <w:tab/>
    </w:r>
    <w:r w:rsidR="002926EA" w:rsidRPr="002926EA">
      <w:rPr>
        <w:rFonts w:ascii="Tahoma" w:hAnsi="Tahoma" w:cs="Tahoma"/>
        <w:sz w:val="20"/>
      </w:rPr>
      <w:tab/>
    </w:r>
    <w:r w:rsidR="002926EA" w:rsidRPr="005F7C6B">
      <w:rPr>
        <w:rFonts w:cs="Arial"/>
        <w:b/>
        <w:sz w:val="20"/>
      </w:rPr>
      <w:fldChar w:fldCharType="begin"/>
    </w:r>
    <w:r w:rsidR="002926EA" w:rsidRPr="005F7C6B">
      <w:rPr>
        <w:rFonts w:cs="Arial"/>
        <w:b/>
        <w:sz w:val="20"/>
      </w:rPr>
      <w:instrText xml:space="preserve"> PAGE </w:instrText>
    </w:r>
    <w:r w:rsidR="002926EA" w:rsidRPr="005F7C6B">
      <w:rPr>
        <w:rFonts w:cs="Arial"/>
        <w:b/>
        <w:sz w:val="20"/>
      </w:rPr>
      <w:fldChar w:fldCharType="separate"/>
    </w:r>
    <w:r w:rsidR="005E65C0" w:rsidRPr="005F7C6B">
      <w:rPr>
        <w:rFonts w:cs="Arial"/>
        <w:b/>
        <w:noProof/>
        <w:sz w:val="20"/>
      </w:rPr>
      <w:t>1</w:t>
    </w:r>
    <w:r w:rsidR="002926EA" w:rsidRPr="005F7C6B">
      <w:rPr>
        <w:rFonts w:cs="Arial"/>
        <w:b/>
        <w:sz w:val="20"/>
      </w:rPr>
      <w:fldChar w:fldCharType="end"/>
    </w:r>
    <w:r w:rsidR="002926EA" w:rsidRPr="005F7C6B">
      <w:rPr>
        <w:rFonts w:cs="Arial"/>
        <w:b/>
        <w:sz w:val="20"/>
      </w:rPr>
      <w:t xml:space="preserve"> van 1</w:t>
    </w:r>
  </w:p>
  <w:p w14:paraId="2FB23983" w14:textId="77777777" w:rsidR="00F466B9" w:rsidRPr="00F466B9" w:rsidRDefault="00F466B9" w:rsidP="0042462A">
    <w:pPr>
      <w:widowControl w:val="0"/>
      <w:tabs>
        <w:tab w:val="center" w:pos="4536"/>
        <w:tab w:val="right" w:pos="9072"/>
      </w:tabs>
      <w:adjustRightInd w:val="0"/>
      <w:jc w:val="center"/>
      <w:textAlignment w:val="baseline"/>
      <w:rPr>
        <w:rFonts w:cs="Arial"/>
        <w:b/>
        <w:sz w:val="16"/>
      </w:rPr>
    </w:pPr>
  </w:p>
  <w:p w14:paraId="2FB23984" w14:textId="77777777" w:rsidR="00B8355F" w:rsidRPr="00F466B9" w:rsidRDefault="00B8355F" w:rsidP="00F466B9">
    <w:pPr>
      <w:pStyle w:val="Voettekst"/>
    </w:pPr>
  </w:p>
  <w:p w14:paraId="2FB23985" w14:textId="77777777" w:rsidR="000E6734" w:rsidRDefault="000E67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30B2B" w14:textId="77777777" w:rsidR="00A85BFF" w:rsidRDefault="00A85BFF">
      <w:r>
        <w:separator/>
      </w:r>
    </w:p>
  </w:footnote>
  <w:footnote w:type="continuationSeparator" w:id="0">
    <w:p w14:paraId="009E723B" w14:textId="77777777" w:rsidR="00A85BFF" w:rsidRDefault="00A85BFF">
      <w:r>
        <w:continuationSeparator/>
      </w:r>
    </w:p>
  </w:footnote>
  <w:footnote w:id="1">
    <w:p w14:paraId="2FB23986" w14:textId="77777777" w:rsidR="00B8355F" w:rsidRPr="00DC380C" w:rsidRDefault="00B8355F">
      <w:pPr>
        <w:pStyle w:val="Voetnoottekst"/>
        <w:rPr>
          <w:sz w:val="16"/>
          <w:szCs w:val="16"/>
        </w:rPr>
      </w:pPr>
      <w:r w:rsidRPr="00DC380C">
        <w:rPr>
          <w:rStyle w:val="Voetnootmarkering"/>
          <w:sz w:val="16"/>
          <w:szCs w:val="16"/>
        </w:rPr>
        <w:footnoteRef/>
      </w:r>
      <w:r w:rsidRPr="00DC380C">
        <w:rPr>
          <w:sz w:val="16"/>
          <w:szCs w:val="16"/>
        </w:rPr>
        <w:t xml:space="preserve"> </w:t>
      </w:r>
      <w:r w:rsidR="00485245" w:rsidRPr="00DC380C">
        <w:rPr>
          <w:sz w:val="16"/>
          <w:szCs w:val="16"/>
        </w:rPr>
        <w:t>Aanvinken</w:t>
      </w:r>
      <w:r w:rsidR="000F283B" w:rsidRPr="00DC380C">
        <w:rPr>
          <w:sz w:val="16"/>
          <w:szCs w:val="16"/>
        </w:rPr>
        <w:t xml:space="preserve"> hetgeen </w:t>
      </w:r>
      <w:r w:rsidRPr="00DC380C">
        <w:rPr>
          <w:sz w:val="16"/>
          <w:szCs w:val="16"/>
        </w:rPr>
        <w:t>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37321" w14:textId="6D3BBDF1" w:rsidR="00CB48D4" w:rsidRDefault="00FF7B32">
    <w:pPr>
      <w:pStyle w:val="Koptekst"/>
      <w:rPr>
        <w:b/>
        <w:bCs/>
        <w:color w:val="000000" w:themeColor="text1"/>
        <w:sz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C7052A2" wp14:editId="6825C217">
          <wp:simplePos x="0" y="0"/>
          <wp:positionH relativeFrom="margin">
            <wp:posOffset>3017302</wp:posOffset>
          </wp:positionH>
          <wp:positionV relativeFrom="paragraph">
            <wp:posOffset>-185973</wp:posOffset>
          </wp:positionV>
          <wp:extent cx="2882054" cy="406957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054" cy="4069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AA2BD0" w14:textId="77777777" w:rsidR="00FF7B32" w:rsidRDefault="00FF7B32">
    <w:pPr>
      <w:pStyle w:val="Koptekst"/>
      <w:rPr>
        <w:b/>
        <w:bCs/>
        <w:color w:val="000000" w:themeColor="text1"/>
        <w:sz w:val="28"/>
      </w:rPr>
    </w:pPr>
  </w:p>
  <w:p w14:paraId="2FB23980" w14:textId="2EB4E82C" w:rsidR="00B8355F" w:rsidRPr="00CB48D4" w:rsidRDefault="00F33879">
    <w:pPr>
      <w:pStyle w:val="Koptekst"/>
      <w:rPr>
        <w:color w:val="FFC000"/>
        <w:sz w:val="22"/>
        <w:szCs w:val="22"/>
      </w:rPr>
    </w:pPr>
    <w:r w:rsidRPr="00AE611F">
      <w:rPr>
        <w:b/>
        <w:bCs/>
        <w:color w:val="000000" w:themeColor="text1"/>
        <w:sz w:val="28"/>
      </w:rPr>
      <w:t>B</w:t>
    </w:r>
    <w:r>
      <w:rPr>
        <w:b/>
        <w:bCs/>
        <w:color w:val="000000" w:themeColor="text1"/>
        <w:sz w:val="28"/>
      </w:rPr>
      <w:t>IJLAGE</w:t>
    </w:r>
    <w:r w:rsidRPr="00AE611F">
      <w:rPr>
        <w:b/>
        <w:bCs/>
        <w:color w:val="000000" w:themeColor="text1"/>
        <w:sz w:val="28"/>
      </w:rPr>
      <w:t xml:space="preserve"> </w:t>
    </w:r>
    <w:r w:rsidR="00CB48D4">
      <w:rPr>
        <w:b/>
        <w:bCs/>
        <w:color w:val="000000" w:themeColor="text1"/>
        <w:sz w:val="28"/>
      </w:rPr>
      <w:t>5</w:t>
    </w:r>
    <w:r w:rsidRPr="00AE611F">
      <w:rPr>
        <w:color w:val="000000" w:themeColor="text1"/>
      </w:rPr>
      <w:t xml:space="preserve">   </w:t>
    </w:r>
    <w:r w:rsidR="00CB48D4" w:rsidRPr="00CB48D4">
      <w:rPr>
        <w:rFonts w:cs="Arial"/>
        <w:b/>
        <w:bCs/>
        <w:color w:val="FFC000"/>
        <w:sz w:val="28"/>
        <w:szCs w:val="18"/>
      </w:rPr>
      <w:t>V</w:t>
    </w:r>
    <w:r w:rsidR="00CB48D4">
      <w:rPr>
        <w:rFonts w:cs="Arial"/>
        <w:b/>
        <w:bCs/>
        <w:color w:val="FFC000"/>
        <w:sz w:val="28"/>
        <w:szCs w:val="18"/>
      </w:rPr>
      <w:t>ERKLARING HOOFDELIJKE AANSPRAKELIJKHEID</w:t>
    </w:r>
    <w:r w:rsidR="00CB48D4" w:rsidRPr="00CB48D4">
      <w:rPr>
        <w:rFonts w:cs="Arial"/>
        <w:b/>
        <w:bCs/>
        <w:color w:val="FFC000"/>
        <w:sz w:val="28"/>
        <w:szCs w:val="18"/>
      </w:rPr>
      <w:t xml:space="preserve"> </w:t>
    </w:r>
  </w:p>
  <w:p w14:paraId="2FB23981" w14:textId="77777777" w:rsidR="00B8355F" w:rsidRPr="00CB48D4" w:rsidRDefault="00B8355F">
    <w:pPr>
      <w:pStyle w:val="Koptekst"/>
      <w:rPr>
        <w:color w:val="FFC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64"/>
    <w:rsid w:val="00056AF6"/>
    <w:rsid w:val="000C490C"/>
    <w:rsid w:val="000E6734"/>
    <w:rsid w:val="000F283B"/>
    <w:rsid w:val="000F293E"/>
    <w:rsid w:val="000F2E5B"/>
    <w:rsid w:val="000F7C0A"/>
    <w:rsid w:val="00106D0F"/>
    <w:rsid w:val="0013159E"/>
    <w:rsid w:val="00163F1B"/>
    <w:rsid w:val="001712C9"/>
    <w:rsid w:val="001727DB"/>
    <w:rsid w:val="001814C2"/>
    <w:rsid w:val="00196793"/>
    <w:rsid w:val="001A1DD6"/>
    <w:rsid w:val="001A756F"/>
    <w:rsid w:val="001D7771"/>
    <w:rsid w:val="001F46D0"/>
    <w:rsid w:val="0020774D"/>
    <w:rsid w:val="0021332C"/>
    <w:rsid w:val="002571BB"/>
    <w:rsid w:val="002926EA"/>
    <w:rsid w:val="002A65B6"/>
    <w:rsid w:val="002C234F"/>
    <w:rsid w:val="002C3A1E"/>
    <w:rsid w:val="002C4DA6"/>
    <w:rsid w:val="003375F5"/>
    <w:rsid w:val="00345DCE"/>
    <w:rsid w:val="0042462A"/>
    <w:rsid w:val="0045016A"/>
    <w:rsid w:val="00485245"/>
    <w:rsid w:val="00491CD8"/>
    <w:rsid w:val="00495637"/>
    <w:rsid w:val="004C1C55"/>
    <w:rsid w:val="00534AB0"/>
    <w:rsid w:val="00596A22"/>
    <w:rsid w:val="005A2C64"/>
    <w:rsid w:val="005A55A8"/>
    <w:rsid w:val="005A75C6"/>
    <w:rsid w:val="005B085D"/>
    <w:rsid w:val="005E65C0"/>
    <w:rsid w:val="005F7C6B"/>
    <w:rsid w:val="00610F51"/>
    <w:rsid w:val="00620EEA"/>
    <w:rsid w:val="00630AAE"/>
    <w:rsid w:val="006B206E"/>
    <w:rsid w:val="006B6F1B"/>
    <w:rsid w:val="006E4BB1"/>
    <w:rsid w:val="00720BB7"/>
    <w:rsid w:val="00763CF3"/>
    <w:rsid w:val="00764586"/>
    <w:rsid w:val="007B5C4A"/>
    <w:rsid w:val="007F63F1"/>
    <w:rsid w:val="008233E7"/>
    <w:rsid w:val="00827C82"/>
    <w:rsid w:val="00837C96"/>
    <w:rsid w:val="00854509"/>
    <w:rsid w:val="008936B8"/>
    <w:rsid w:val="0089645C"/>
    <w:rsid w:val="008C0AA6"/>
    <w:rsid w:val="008C0D3A"/>
    <w:rsid w:val="008C4C21"/>
    <w:rsid w:val="008E4167"/>
    <w:rsid w:val="008E4AA8"/>
    <w:rsid w:val="008F33C1"/>
    <w:rsid w:val="008F3A55"/>
    <w:rsid w:val="008F624E"/>
    <w:rsid w:val="00922484"/>
    <w:rsid w:val="00932A6A"/>
    <w:rsid w:val="00934C89"/>
    <w:rsid w:val="009816CC"/>
    <w:rsid w:val="009B2897"/>
    <w:rsid w:val="00A04A7C"/>
    <w:rsid w:val="00A10A0B"/>
    <w:rsid w:val="00A17C8C"/>
    <w:rsid w:val="00A57FE0"/>
    <w:rsid w:val="00A85BFF"/>
    <w:rsid w:val="00AA1AD1"/>
    <w:rsid w:val="00AC1528"/>
    <w:rsid w:val="00AD031D"/>
    <w:rsid w:val="00B023DD"/>
    <w:rsid w:val="00B11892"/>
    <w:rsid w:val="00B13ECD"/>
    <w:rsid w:val="00B36BBC"/>
    <w:rsid w:val="00B530BA"/>
    <w:rsid w:val="00B67653"/>
    <w:rsid w:val="00B7371E"/>
    <w:rsid w:val="00B8355F"/>
    <w:rsid w:val="00BA76CC"/>
    <w:rsid w:val="00BE161F"/>
    <w:rsid w:val="00C050A5"/>
    <w:rsid w:val="00C133D1"/>
    <w:rsid w:val="00C1526A"/>
    <w:rsid w:val="00C91A45"/>
    <w:rsid w:val="00CA0BD2"/>
    <w:rsid w:val="00CB48D4"/>
    <w:rsid w:val="00CD22B0"/>
    <w:rsid w:val="00CD38B6"/>
    <w:rsid w:val="00CF3D09"/>
    <w:rsid w:val="00D10A1E"/>
    <w:rsid w:val="00D35585"/>
    <w:rsid w:val="00D35D77"/>
    <w:rsid w:val="00D6332E"/>
    <w:rsid w:val="00D64BB4"/>
    <w:rsid w:val="00D85E2F"/>
    <w:rsid w:val="00DA09CC"/>
    <w:rsid w:val="00DA4C49"/>
    <w:rsid w:val="00DC380C"/>
    <w:rsid w:val="00DC4313"/>
    <w:rsid w:val="00DD5C8C"/>
    <w:rsid w:val="00E02804"/>
    <w:rsid w:val="00E04AD2"/>
    <w:rsid w:val="00E10A4C"/>
    <w:rsid w:val="00E33FDB"/>
    <w:rsid w:val="00E52F51"/>
    <w:rsid w:val="00E56BAE"/>
    <w:rsid w:val="00E81778"/>
    <w:rsid w:val="00E835D6"/>
    <w:rsid w:val="00EA32D3"/>
    <w:rsid w:val="00EC10CE"/>
    <w:rsid w:val="00F33879"/>
    <w:rsid w:val="00F45BF4"/>
    <w:rsid w:val="00F466B9"/>
    <w:rsid w:val="00F51BDE"/>
    <w:rsid w:val="00F52791"/>
    <w:rsid w:val="00F53E68"/>
    <w:rsid w:val="00F662B4"/>
    <w:rsid w:val="00FD571E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B23951"/>
  <w15:chartTrackingRefBased/>
  <w15:docId w15:val="{0FFE1611-8375-4CD5-8302-4F567449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19"/>
      <w:lang w:eastAsia="nl-NL"/>
    </w:rPr>
  </w:style>
  <w:style w:type="paragraph" w:styleId="Kop3">
    <w:name w:val="heading 3"/>
    <w:aliases w:val="Sub-paragraaf"/>
    <w:basedOn w:val="Standaard"/>
    <w:next w:val="Standaard"/>
    <w:qFormat/>
    <w:pPr>
      <w:keepNext/>
      <w:spacing w:before="240" w:after="60"/>
      <w:outlineLvl w:val="2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aliases w:val="Voettekst Char1,Voettekst Char Char"/>
    <w:basedOn w:val="Standaard"/>
    <w:link w:val="VoettekstChar"/>
    <w:uiPriority w:val="99"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  <w:rPr>
      <w:sz w:val="20"/>
    </w:rPr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  <w:sz w:val="20"/>
      <w:lang w:val="x-none" w:eastAsia="x-none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  <w:rPr>
      <w:sz w:val="20"/>
      <w:lang w:val="x-none" w:eastAsia="x-none"/>
    </w:rPr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20EEA"/>
    <w:pPr>
      <w:ind w:left="708"/>
    </w:pPr>
  </w:style>
  <w:style w:type="paragraph" w:customStyle="1" w:styleId="Voetnootbasis">
    <w:name w:val="Voetnootbasis"/>
    <w:basedOn w:val="Standaard"/>
    <w:rsid w:val="00FD571E"/>
    <w:pPr>
      <w:keepLines/>
      <w:spacing w:line="220" w:lineRule="atLeast"/>
      <w:ind w:left="1080"/>
    </w:pPr>
    <w:rPr>
      <w:rFonts w:ascii="Times New Roman" w:hAnsi="Times New Roman"/>
      <w:sz w:val="18"/>
      <w:lang w:eastAsia="en-US"/>
    </w:rPr>
  </w:style>
  <w:style w:type="character" w:customStyle="1" w:styleId="VoettekstChar">
    <w:name w:val="Voettekst Char"/>
    <w:aliases w:val="Voettekst Char1 Char,Voettekst Char Char Char"/>
    <w:link w:val="Voettekst"/>
    <w:uiPriority w:val="99"/>
    <w:rsid w:val="000E6734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A01077DA8E9F4AB1CBF847F9632FCF" ma:contentTypeVersion="2" ma:contentTypeDescription="Een nieuw document maken." ma:contentTypeScope="" ma:versionID="cc1df55335e29b695a5a8d1771e34b7a">
  <xsd:schema xmlns:xsd="http://www.w3.org/2001/XMLSchema" xmlns:xs="http://www.w3.org/2001/XMLSchema" xmlns:p="http://schemas.microsoft.com/office/2006/metadata/properties" xmlns:ns2="93b53a2c-a4d6-4aaa-95d6-5823b1229c96" targetNamespace="http://schemas.microsoft.com/office/2006/metadata/properties" ma:root="true" ma:fieldsID="e097fc21c513863f7b7ef37552de373f" ns2:_="">
    <xsd:import namespace="93b53a2c-a4d6-4aaa-95d6-5823b1229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53a2c-a4d6-4aaa-95d6-5823b1229c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2E71CE-137A-45F4-9F5E-3B10850A66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53a2c-a4d6-4aaa-95d6-5823b1229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B9CB46-B07B-4FAD-B638-4989ABB2DD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F84C24-F902-400A-B872-6BF6160E49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CE267D-CF15-4459-8184-A5D854EC0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6 Verklaring hoofdelijke aansprakelijkheid</vt:lpstr>
    </vt:vector>
  </TitlesOfParts>
  <Company>Benefit Inkoop Adviesgroep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subject/>
  <dc:creator>Benefit</dc:creator>
  <cp:keywords/>
  <cp:lastModifiedBy>Mirjam Kloosterman</cp:lastModifiedBy>
  <cp:revision>7</cp:revision>
  <cp:lastPrinted>2008-01-17T00:46:00Z</cp:lastPrinted>
  <dcterms:created xsi:type="dcterms:W3CDTF">2021-02-01T12:08:00Z</dcterms:created>
  <dcterms:modified xsi:type="dcterms:W3CDTF">2021-02-01T12:17:00Z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nr">
    <vt:lpwstr>130004</vt:lpwstr>
  </property>
  <property fmtid="{D5CDD505-2E9C-101B-9397-08002B2CF9AE}" pid="3" name="Postnummer">
    <vt:lpwstr>0.3-157-130004</vt:lpwstr>
  </property>
  <property fmtid="{D5CDD505-2E9C-101B-9397-08002B2CF9AE}" pid="4" name="Docnummer">
    <vt:lpwstr/>
  </property>
  <property fmtid="{D5CDD505-2E9C-101B-9397-08002B2CF9AE}" pid="5" name="_dlc_DocId">
    <vt:lpwstr>2E7S3S3XT5TA-2-37110</vt:lpwstr>
  </property>
  <property fmtid="{D5CDD505-2E9C-101B-9397-08002B2CF9AE}" pid="6" name="_dlc_DocIdItemGuid">
    <vt:lpwstr>cda38250-7ce7-46f0-8642-dabcce78d745</vt:lpwstr>
  </property>
  <property fmtid="{D5CDD505-2E9C-101B-9397-08002B2CF9AE}" pid="7" name="_dlc_DocIdUrl">
    <vt:lpwstr>https://benefitnl.sharepoint.com/sites/benefit/_layouts/15/DocIdRedir.aspx?ID=2E7S3S3XT5TA-2-37110, 2E7S3S3XT5TA-2-37110</vt:lpwstr>
  </property>
</Properties>
</file>