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C38BE" w14:textId="77777777" w:rsidR="00F67C59" w:rsidRPr="00316E8D" w:rsidRDefault="00F67C59" w:rsidP="00444D4A">
      <w:pPr>
        <w:tabs>
          <w:tab w:val="num" w:pos="1620"/>
        </w:tabs>
        <w:rPr>
          <w:sz w:val="24"/>
        </w:rPr>
      </w:pPr>
      <w:bookmarkStart w:id="0" w:name="bwBijlageE_GegevensOmtrentGedrag"/>
      <w:r w:rsidRPr="00316E8D">
        <w:rPr>
          <w:sz w:val="24"/>
        </w:rPr>
        <w:t xml:space="preserve">Bijlage </w:t>
      </w:r>
      <w:r w:rsidR="00B42D92">
        <w:rPr>
          <w:rFonts w:cs="V&amp;W Syntax (Adobe)"/>
          <w:sz w:val="24"/>
        </w:rPr>
        <w:t>F</w:t>
      </w:r>
      <w:r w:rsidRPr="00316E8D">
        <w:rPr>
          <w:sz w:val="24"/>
        </w:rPr>
        <w:tab/>
      </w:r>
      <w:r w:rsidR="00B42D92">
        <w:rPr>
          <w:sz w:val="24"/>
        </w:rPr>
        <w:t>Selectie</w:t>
      </w:r>
    </w:p>
    <w:p w14:paraId="2A599609" w14:textId="77777777" w:rsidR="00F67C59" w:rsidRPr="00316E8D" w:rsidRDefault="00F67C59" w:rsidP="00D41F5F"/>
    <w:bookmarkEnd w:id="0"/>
    <w:tbl>
      <w:tblPr>
        <w:tblW w:w="82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3425"/>
        <w:gridCol w:w="970"/>
      </w:tblGrid>
      <w:tr w:rsidR="00B42D92" w:rsidRPr="00300406" w14:paraId="61B09CE3" w14:textId="77777777" w:rsidTr="001C5EB5">
        <w:trPr>
          <w:cantSplit/>
        </w:trPr>
        <w:tc>
          <w:tcPr>
            <w:tcW w:w="8289" w:type="dxa"/>
            <w:gridSpan w:val="3"/>
          </w:tcPr>
          <w:p w14:paraId="49DD95E9" w14:textId="77777777" w:rsidR="00B42D92" w:rsidRPr="00CC6F41" w:rsidRDefault="00B42D92" w:rsidP="003569B8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Cs/>
                <w:szCs w:val="18"/>
              </w:rPr>
            </w:pPr>
          </w:p>
          <w:p w14:paraId="54CCDFCA" w14:textId="0C801C22" w:rsidR="00B42D92" w:rsidRPr="00743C3A" w:rsidRDefault="00B42D92" w:rsidP="003569B8">
            <w:pPr>
              <w:tabs>
                <w:tab w:val="left" w:pos="11"/>
                <w:tab w:val="left" w:pos="281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Cs/>
                <w:szCs w:val="18"/>
              </w:rPr>
            </w:pPr>
            <w:r w:rsidRPr="00300406">
              <w:rPr>
                <w:bCs/>
                <w:szCs w:val="18"/>
              </w:rPr>
              <w:t>Zaaknummer</w:t>
            </w:r>
            <w:r w:rsidRPr="00300406">
              <w:rPr>
                <w:bCs/>
                <w:szCs w:val="18"/>
              </w:rPr>
              <w:tab/>
              <w:t xml:space="preserve">: </w:t>
            </w:r>
            <w:r w:rsidR="00743C3A" w:rsidRPr="00743C3A">
              <w:rPr>
                <w:color w:val="000000"/>
              </w:rPr>
              <w:t>31163425</w:t>
            </w:r>
          </w:p>
          <w:p w14:paraId="52B2218C" w14:textId="4127BF72" w:rsidR="00B42D92" w:rsidRPr="00300406" w:rsidRDefault="00B42D92" w:rsidP="003569B8">
            <w:pPr>
              <w:tabs>
                <w:tab w:val="left" w:pos="11"/>
                <w:tab w:val="left" w:pos="281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Cs/>
                <w:szCs w:val="18"/>
              </w:rPr>
            </w:pPr>
            <w:r w:rsidRPr="00743C3A">
              <w:rPr>
                <w:bCs/>
                <w:szCs w:val="18"/>
              </w:rPr>
              <w:t>Zaakomschrijving</w:t>
            </w:r>
            <w:r w:rsidRPr="00743C3A">
              <w:rPr>
                <w:bCs/>
                <w:szCs w:val="18"/>
              </w:rPr>
              <w:tab/>
              <w:t xml:space="preserve">: </w:t>
            </w:r>
            <w:proofErr w:type="spellStart"/>
            <w:r w:rsidR="00743C3A" w:rsidRPr="00743C3A">
              <w:t>Herberekenen</w:t>
            </w:r>
            <w:proofErr w:type="spellEnd"/>
            <w:r w:rsidR="00743C3A" w:rsidRPr="00743C3A">
              <w:t xml:space="preserve"> Betonnen T-liggers</w:t>
            </w:r>
          </w:p>
          <w:p w14:paraId="417FB576" w14:textId="4295FFB6" w:rsidR="00743C3A" w:rsidRPr="00A0396A" w:rsidRDefault="00B42D92" w:rsidP="00743C3A">
            <w:pPr>
              <w:tabs>
                <w:tab w:val="left" w:pos="0"/>
                <w:tab w:val="left" w:pos="281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rPr>
                <w:i/>
                <w:color w:val="0070C0"/>
                <w:szCs w:val="18"/>
              </w:rPr>
            </w:pPr>
            <w:r w:rsidRPr="00300406">
              <w:rPr>
                <w:szCs w:val="18"/>
              </w:rPr>
              <w:t>Scoretabel voor gegadigde</w:t>
            </w:r>
            <w:r w:rsidRPr="00300406">
              <w:rPr>
                <w:szCs w:val="18"/>
              </w:rPr>
              <w:tab/>
              <w:t xml:space="preserve">: </w:t>
            </w:r>
            <w:r w:rsidR="008238A7">
              <w:rPr>
                <w:szCs w:val="18"/>
              </w:rPr>
              <w:t>………………………………………</w:t>
            </w:r>
            <w:r w:rsidRPr="00300406">
              <w:rPr>
                <w:szCs w:val="18"/>
              </w:rPr>
              <w:t>……………………………………………</w:t>
            </w:r>
            <w:r w:rsidR="008238A7">
              <w:rPr>
                <w:szCs w:val="18"/>
              </w:rPr>
              <w:br/>
            </w:r>
          </w:p>
          <w:p w14:paraId="0C02C79E" w14:textId="3DCE9857" w:rsidR="00B42D92" w:rsidRPr="00A0396A" w:rsidRDefault="00B42D92" w:rsidP="00A0396A">
            <w:pPr>
              <w:tabs>
                <w:tab w:val="left" w:pos="0"/>
                <w:tab w:val="left" w:pos="281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rPr>
                <w:i/>
                <w:color w:val="0070C0"/>
                <w:szCs w:val="18"/>
              </w:rPr>
            </w:pPr>
          </w:p>
        </w:tc>
      </w:tr>
      <w:tr w:rsidR="00B42D92" w:rsidRPr="00300406" w14:paraId="0E394E2A" w14:textId="77777777" w:rsidTr="001217FC">
        <w:trPr>
          <w:cantSplit/>
        </w:trPr>
        <w:tc>
          <w:tcPr>
            <w:tcW w:w="3894" w:type="dxa"/>
          </w:tcPr>
          <w:p w14:paraId="4F7F9BE9" w14:textId="77777777" w:rsidR="00B42D92" w:rsidRPr="00300406" w:rsidRDefault="00B42D92" w:rsidP="003569B8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</w:pPr>
          </w:p>
          <w:p w14:paraId="6D8D259D" w14:textId="77777777" w:rsidR="00B42D92" w:rsidRPr="00300406" w:rsidRDefault="00B42D92" w:rsidP="003569B8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/>
              </w:rPr>
            </w:pPr>
            <w:r w:rsidRPr="00300406">
              <w:rPr>
                <w:b/>
              </w:rPr>
              <w:t>Selectiecriteria Referentieopdrachten</w:t>
            </w:r>
          </w:p>
          <w:p w14:paraId="5AE8EE6C" w14:textId="77777777" w:rsidR="00B42D92" w:rsidRPr="00DD5F13" w:rsidRDefault="00B42D92" w:rsidP="003569B8">
            <w:pPr>
              <w:tabs>
                <w:tab w:val="left" w:pos="11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rPr>
                <w:i/>
                <w:vanish/>
              </w:rPr>
            </w:pPr>
          </w:p>
        </w:tc>
        <w:tc>
          <w:tcPr>
            <w:tcW w:w="3425" w:type="dxa"/>
            <w:shd w:val="clear" w:color="auto" w:fill="auto"/>
          </w:tcPr>
          <w:p w14:paraId="350F7EC6" w14:textId="77777777" w:rsidR="00B42D92" w:rsidRPr="00300406" w:rsidRDefault="00F1201B" w:rsidP="003569B8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  <w:rPr>
                <w:szCs w:val="18"/>
              </w:rPr>
            </w:pPr>
            <w:r>
              <w:rPr>
                <w:szCs w:val="18"/>
              </w:rPr>
              <w:t>Scoringsmethodiek</w:t>
            </w:r>
          </w:p>
          <w:p w14:paraId="2E7F4E18" w14:textId="77777777" w:rsidR="00B42D92" w:rsidRPr="00300406" w:rsidRDefault="00B42D92" w:rsidP="00651EFB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</w:pPr>
            <w:r w:rsidRPr="00300406">
              <w:rPr>
                <w:szCs w:val="18"/>
              </w:rPr>
              <w:t>(</w:t>
            </w:r>
            <w:r w:rsidR="00F1201B">
              <w:rPr>
                <w:szCs w:val="18"/>
              </w:rPr>
              <w:t xml:space="preserve">Maximaal aantal te behalen punten is: </w:t>
            </w:r>
            <w:r w:rsidR="0015372F">
              <w:rPr>
                <w:szCs w:val="18"/>
              </w:rPr>
              <w:t>1</w:t>
            </w:r>
            <w:r w:rsidR="00651EFB">
              <w:rPr>
                <w:szCs w:val="18"/>
              </w:rPr>
              <w:t>0</w:t>
            </w:r>
            <w:r w:rsidR="00F1201B">
              <w:rPr>
                <w:szCs w:val="18"/>
              </w:rPr>
              <w:t xml:space="preserve"> punten</w:t>
            </w:r>
            <w:r w:rsidRPr="00300406">
              <w:rPr>
                <w:szCs w:val="18"/>
              </w:rPr>
              <w:t>)</w:t>
            </w:r>
          </w:p>
        </w:tc>
        <w:tc>
          <w:tcPr>
            <w:tcW w:w="970" w:type="dxa"/>
            <w:shd w:val="clear" w:color="auto" w:fill="auto"/>
          </w:tcPr>
          <w:p w14:paraId="64E3B23A" w14:textId="77777777" w:rsidR="00B42D92" w:rsidRPr="00300406" w:rsidRDefault="00B42D92" w:rsidP="003569B8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  <w:rPr>
                <w:szCs w:val="18"/>
              </w:rPr>
            </w:pPr>
            <w:r w:rsidRPr="00300406">
              <w:rPr>
                <w:szCs w:val="18"/>
              </w:rPr>
              <w:t>Behaalde score</w:t>
            </w:r>
          </w:p>
        </w:tc>
      </w:tr>
      <w:tr w:rsidR="00B42D92" w:rsidRPr="00300406" w14:paraId="1CF2BDF9" w14:textId="77777777" w:rsidTr="001217FC">
        <w:tc>
          <w:tcPr>
            <w:tcW w:w="3894" w:type="dxa"/>
          </w:tcPr>
          <w:p w14:paraId="766FC358" w14:textId="4411650D" w:rsidR="00B42D92" w:rsidRDefault="00B42D92" w:rsidP="00905C5A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szCs w:val="18"/>
              </w:rPr>
            </w:pPr>
            <w:r w:rsidRPr="00331240">
              <w:t>A</w:t>
            </w:r>
            <w:r w:rsidRPr="00331240">
              <w:tab/>
            </w:r>
            <w:r w:rsidRPr="00331240">
              <w:rPr>
                <w:szCs w:val="18"/>
              </w:rPr>
              <w:t xml:space="preserve">De gegadigde heeft in de periode van </w:t>
            </w:r>
            <w:r w:rsidRPr="009170DA">
              <w:rPr>
                <w:szCs w:val="18"/>
              </w:rPr>
              <w:t xml:space="preserve">drie </w:t>
            </w:r>
            <w:r w:rsidRPr="00331240">
              <w:rPr>
                <w:szCs w:val="18"/>
              </w:rPr>
              <w:t xml:space="preserve">jaar voorafgaande aan de uiterste datum voor ontvangst van de verzoeken tot deelneming aantoonbaar ervaring opgedaan met het </w:t>
            </w:r>
            <w:proofErr w:type="spellStart"/>
            <w:r w:rsidRPr="00743C3A">
              <w:t>herberekenen</w:t>
            </w:r>
            <w:proofErr w:type="spellEnd"/>
            <w:r w:rsidRPr="00743C3A">
              <w:rPr>
                <w:szCs w:val="18"/>
              </w:rPr>
              <w:t xml:space="preserve"> van </w:t>
            </w:r>
            <w:r w:rsidR="00815DA4" w:rsidRPr="00743C3A">
              <w:t>betonnen bruggen</w:t>
            </w:r>
            <w:r w:rsidRPr="00743C3A">
              <w:t xml:space="preserve"> </w:t>
            </w:r>
            <w:r w:rsidR="006A4A6F" w:rsidRPr="00743C3A">
              <w:t>en</w:t>
            </w:r>
            <w:r w:rsidR="009170DA" w:rsidRPr="00743C3A">
              <w:t>/of</w:t>
            </w:r>
            <w:r w:rsidR="006A4A6F" w:rsidRPr="00743C3A">
              <w:t xml:space="preserve"> viaducten </w:t>
            </w:r>
            <w:r w:rsidRPr="00743C3A">
              <w:t>op basis van de RBK</w:t>
            </w:r>
            <w:r w:rsidRPr="00743C3A">
              <w:rPr>
                <w:szCs w:val="18"/>
              </w:rPr>
              <w:t xml:space="preserve"> met een minimale omvang van </w:t>
            </w:r>
            <w:r w:rsidR="00905C5A" w:rsidRPr="00743C3A">
              <w:rPr>
                <w:szCs w:val="18"/>
              </w:rPr>
              <w:t>5</w:t>
            </w:r>
            <w:r w:rsidRPr="00743C3A">
              <w:rPr>
                <w:szCs w:val="18"/>
              </w:rPr>
              <w:t xml:space="preserve"> </w:t>
            </w:r>
            <w:r w:rsidR="00F13461" w:rsidRPr="00743C3A">
              <w:rPr>
                <w:szCs w:val="18"/>
              </w:rPr>
              <w:t>herberekeningen</w:t>
            </w:r>
            <w:r w:rsidRPr="00743C3A">
              <w:rPr>
                <w:szCs w:val="18"/>
              </w:rPr>
              <w:t>.</w:t>
            </w:r>
          </w:p>
          <w:p w14:paraId="477854BC" w14:textId="56644720" w:rsidR="005B5BDC" w:rsidRPr="005B5BDC" w:rsidRDefault="005B5BDC" w:rsidP="00905C5A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/>
                <w:color w:val="0070C0"/>
              </w:rPr>
            </w:pPr>
          </w:p>
        </w:tc>
        <w:tc>
          <w:tcPr>
            <w:tcW w:w="3425" w:type="dxa"/>
          </w:tcPr>
          <w:p w14:paraId="6E5781F7" w14:textId="77777777" w:rsidR="00331240" w:rsidRPr="009F2776" w:rsidRDefault="00331240" w:rsidP="00331240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9F2776">
              <w:rPr>
                <w:rFonts w:ascii="Verdana" w:hAnsi="Verdana"/>
                <w:color w:val="auto"/>
                <w:sz w:val="18"/>
                <w:szCs w:val="18"/>
              </w:rPr>
              <w:t xml:space="preserve">Opdrachtgever waardeert onderstaande ervaring als volgt: </w:t>
            </w:r>
          </w:p>
          <w:p w14:paraId="2E21E07C" w14:textId="77777777" w:rsidR="00331240" w:rsidRDefault="00331240" w:rsidP="003569B8"/>
          <w:p w14:paraId="64ADC358" w14:textId="077115F6" w:rsidR="00331240" w:rsidRPr="00743C3A" w:rsidRDefault="00331240" w:rsidP="003569B8">
            <w:r w:rsidRPr="00743C3A">
              <w:rPr>
                <w:szCs w:val="18"/>
              </w:rPr>
              <w:t xml:space="preserve">  </w:t>
            </w:r>
            <w:r w:rsidR="005B5BDC" w:rsidRPr="00743C3A">
              <w:rPr>
                <w:szCs w:val="18"/>
              </w:rPr>
              <w:t xml:space="preserve"> </w:t>
            </w:r>
            <w:r w:rsidR="0015372F" w:rsidRPr="00743C3A">
              <w:t>5</w:t>
            </w:r>
            <w:r w:rsidR="009170DA" w:rsidRPr="00743C3A">
              <w:t xml:space="preserve"> of meer </w:t>
            </w:r>
            <w:r w:rsidR="00134614" w:rsidRPr="00743C3A">
              <w:t>herberekeningen</w:t>
            </w:r>
            <w:r w:rsidR="001C5EB5" w:rsidRPr="00743C3A">
              <w:t xml:space="preserve"> </w:t>
            </w:r>
          </w:p>
          <w:p w14:paraId="792C000D" w14:textId="77777777" w:rsidR="00B42D92" w:rsidRPr="00743C3A" w:rsidRDefault="00331240" w:rsidP="003569B8">
            <w:r w:rsidRPr="00743C3A">
              <w:rPr>
                <w:szCs w:val="18"/>
              </w:rPr>
              <w:t xml:space="preserve">--&gt; </w:t>
            </w:r>
            <w:r w:rsidR="00B42D92" w:rsidRPr="00743C3A">
              <w:t>1 punt</w:t>
            </w:r>
          </w:p>
          <w:p w14:paraId="280AE0F2" w14:textId="594CB105" w:rsidR="00331240" w:rsidRPr="00743C3A" w:rsidRDefault="00331240" w:rsidP="003569B8">
            <w:r w:rsidRPr="00743C3A">
              <w:rPr>
                <w:szCs w:val="18"/>
              </w:rPr>
              <w:t xml:space="preserve">  </w:t>
            </w:r>
            <w:r w:rsidR="005B5BDC" w:rsidRPr="00743C3A">
              <w:t>10</w:t>
            </w:r>
            <w:r w:rsidR="009170DA" w:rsidRPr="00743C3A">
              <w:t xml:space="preserve"> of meer</w:t>
            </w:r>
            <w:r w:rsidR="00134614" w:rsidRPr="00743C3A">
              <w:t xml:space="preserve"> herberekeningen</w:t>
            </w:r>
          </w:p>
          <w:p w14:paraId="44645EE2" w14:textId="0D7A217F" w:rsidR="00B42D92" w:rsidRPr="00743C3A" w:rsidRDefault="00331240" w:rsidP="003569B8">
            <w:r w:rsidRPr="00743C3A">
              <w:rPr>
                <w:szCs w:val="18"/>
              </w:rPr>
              <w:t xml:space="preserve">--&gt; </w:t>
            </w:r>
            <w:r w:rsidR="005B5BDC" w:rsidRPr="00743C3A">
              <w:t>2</w:t>
            </w:r>
            <w:r w:rsidR="00B42D92" w:rsidRPr="00743C3A">
              <w:t xml:space="preserve"> punten</w:t>
            </w:r>
          </w:p>
          <w:p w14:paraId="695D401C" w14:textId="2067D1EC" w:rsidR="005B5BDC" w:rsidRPr="00743C3A" w:rsidRDefault="005B5BDC" w:rsidP="005B5BDC">
            <w:r w:rsidRPr="00743C3A">
              <w:rPr>
                <w:szCs w:val="18"/>
              </w:rPr>
              <w:t xml:space="preserve">  </w:t>
            </w:r>
            <w:r w:rsidRPr="00743C3A">
              <w:t>15</w:t>
            </w:r>
            <w:r w:rsidR="009170DA" w:rsidRPr="00743C3A">
              <w:t xml:space="preserve"> of meer</w:t>
            </w:r>
            <w:r w:rsidR="00134614" w:rsidRPr="00743C3A">
              <w:t xml:space="preserve"> herberekeningen</w:t>
            </w:r>
          </w:p>
          <w:p w14:paraId="6A869BBB" w14:textId="2C7DBDE1" w:rsidR="005B5BDC" w:rsidRPr="00743C3A" w:rsidRDefault="005B5BDC" w:rsidP="005B5BDC">
            <w:r w:rsidRPr="00743C3A">
              <w:rPr>
                <w:szCs w:val="18"/>
              </w:rPr>
              <w:t xml:space="preserve">--&gt; </w:t>
            </w:r>
            <w:r w:rsidRPr="00743C3A">
              <w:t>3 punten</w:t>
            </w:r>
          </w:p>
          <w:p w14:paraId="6ABD043C" w14:textId="77777777" w:rsidR="00F1201B" w:rsidRPr="00331240" w:rsidRDefault="00F1201B" w:rsidP="003569B8"/>
          <w:p w14:paraId="0BAFE076" w14:textId="400C33A7" w:rsidR="00B42D92" w:rsidRPr="00331240" w:rsidRDefault="00F1201B" w:rsidP="008238A7">
            <w:r w:rsidRPr="00331240">
              <w:t xml:space="preserve">U kunt maximaal </w:t>
            </w:r>
            <w:r w:rsidR="00651EFB">
              <w:rPr>
                <w:b/>
              </w:rPr>
              <w:t>3</w:t>
            </w:r>
            <w:r w:rsidRPr="00331240">
              <w:rPr>
                <w:b/>
              </w:rPr>
              <w:t xml:space="preserve"> punten</w:t>
            </w:r>
            <w:r w:rsidRPr="00331240">
              <w:t xml:space="preserve"> scoren op dit onderdeel.</w:t>
            </w:r>
          </w:p>
        </w:tc>
        <w:tc>
          <w:tcPr>
            <w:tcW w:w="970" w:type="dxa"/>
          </w:tcPr>
          <w:p w14:paraId="7542C0FE" w14:textId="77777777" w:rsidR="00B42D92" w:rsidRPr="00300406" w:rsidRDefault="00B42D92" w:rsidP="003569B8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</w:pPr>
          </w:p>
        </w:tc>
      </w:tr>
      <w:tr w:rsidR="00B42D92" w:rsidRPr="00300406" w14:paraId="3AF46830" w14:textId="77777777" w:rsidTr="001217FC">
        <w:tc>
          <w:tcPr>
            <w:tcW w:w="3894" w:type="dxa"/>
          </w:tcPr>
          <w:p w14:paraId="47676ECF" w14:textId="5C012CF2" w:rsidR="00B42D92" w:rsidRPr="00743C3A" w:rsidRDefault="00B42D92" w:rsidP="00134614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</w:pPr>
            <w:r w:rsidRPr="00743C3A">
              <w:t>B</w:t>
            </w:r>
            <w:r w:rsidRPr="00743C3A">
              <w:tab/>
            </w:r>
            <w:r w:rsidRPr="00743C3A">
              <w:rPr>
                <w:szCs w:val="18"/>
              </w:rPr>
              <w:t xml:space="preserve">De gegadigde heeft in de periode van </w:t>
            </w:r>
            <w:r w:rsidR="00134614" w:rsidRPr="00743C3A">
              <w:rPr>
                <w:szCs w:val="18"/>
              </w:rPr>
              <w:t>vijf</w:t>
            </w:r>
            <w:r w:rsidRPr="00743C3A">
              <w:rPr>
                <w:szCs w:val="18"/>
              </w:rPr>
              <w:t xml:space="preserve"> jaar voorafgaande aan de uiterste datum voor ontvangst van de verzoeken tot deelneming aantoonbaar ervaring opgedaan met het </w:t>
            </w:r>
            <w:r w:rsidRPr="00743C3A">
              <w:t>uitvoeren</w:t>
            </w:r>
            <w:r w:rsidRPr="00743C3A">
              <w:rPr>
                <w:szCs w:val="18"/>
              </w:rPr>
              <w:t xml:space="preserve"> van </w:t>
            </w:r>
            <w:r w:rsidRPr="00743C3A">
              <w:t xml:space="preserve">niet-lineaire eindige elementen berekeningen </w:t>
            </w:r>
            <w:r w:rsidR="009170DA" w:rsidRPr="00743C3A">
              <w:t>(‘</w:t>
            </w:r>
            <w:proofErr w:type="spellStart"/>
            <w:r w:rsidR="009170DA" w:rsidRPr="00743C3A">
              <w:t>Nonlinear</w:t>
            </w:r>
            <w:proofErr w:type="spellEnd"/>
            <w:r w:rsidR="009170DA" w:rsidRPr="00743C3A">
              <w:t xml:space="preserve"> </w:t>
            </w:r>
            <w:proofErr w:type="spellStart"/>
            <w:r w:rsidR="009170DA" w:rsidRPr="00743C3A">
              <w:t>Finite</w:t>
            </w:r>
            <w:proofErr w:type="spellEnd"/>
            <w:r w:rsidR="008238A7" w:rsidRPr="00743C3A">
              <w:t xml:space="preserve"> Element Analyses’) </w:t>
            </w:r>
            <w:r w:rsidRPr="00743C3A">
              <w:t>van beton</w:t>
            </w:r>
            <w:r w:rsidR="006A4A6F" w:rsidRPr="00743C3A">
              <w:t>nen bruggen</w:t>
            </w:r>
            <w:r w:rsidRPr="00743C3A">
              <w:t xml:space="preserve"> </w:t>
            </w:r>
            <w:r w:rsidR="009170DA" w:rsidRPr="00743C3A">
              <w:t>en/of</w:t>
            </w:r>
            <w:r w:rsidR="006A4A6F" w:rsidRPr="00743C3A">
              <w:t xml:space="preserve"> viaducten </w:t>
            </w:r>
            <w:r w:rsidR="009170DA" w:rsidRPr="00743C3A">
              <w:t>t.b.v. capaciteitsbepaling.</w:t>
            </w:r>
          </w:p>
          <w:p w14:paraId="276EA9F0" w14:textId="42D770C6" w:rsidR="00134614" w:rsidRPr="00331240" w:rsidRDefault="00134614" w:rsidP="00134614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</w:pPr>
          </w:p>
        </w:tc>
        <w:tc>
          <w:tcPr>
            <w:tcW w:w="3425" w:type="dxa"/>
          </w:tcPr>
          <w:p w14:paraId="5B7A23AB" w14:textId="77777777" w:rsidR="00331240" w:rsidRPr="009F2776" w:rsidRDefault="00331240" w:rsidP="00331240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9F2776">
              <w:rPr>
                <w:rFonts w:ascii="Verdana" w:hAnsi="Verdana"/>
                <w:color w:val="auto"/>
                <w:sz w:val="18"/>
                <w:szCs w:val="18"/>
              </w:rPr>
              <w:t xml:space="preserve">Opdrachtgever waardeert onderstaande ervaring als volgt: </w:t>
            </w:r>
          </w:p>
          <w:p w14:paraId="77B73BE6" w14:textId="77777777" w:rsidR="00331240" w:rsidRDefault="00331240" w:rsidP="003569B8">
            <w:pPr>
              <w:rPr>
                <w:szCs w:val="18"/>
              </w:rPr>
            </w:pPr>
          </w:p>
          <w:p w14:paraId="4D82000F" w14:textId="2C008FDC" w:rsidR="00B42D92" w:rsidRPr="006A4A6F" w:rsidRDefault="00C9240C" w:rsidP="003569B8">
            <w:pPr>
              <w:rPr>
                <w:color w:val="0070C0"/>
              </w:rPr>
            </w:pPr>
            <w:r w:rsidRPr="00743C3A">
              <w:t>1</w:t>
            </w:r>
            <w:r w:rsidR="00B42D92" w:rsidRPr="00743C3A">
              <w:t xml:space="preserve"> punt</w:t>
            </w:r>
            <w:r w:rsidR="006A4A6F" w:rsidRPr="00743C3A">
              <w:t xml:space="preserve"> per </w:t>
            </w:r>
            <w:r w:rsidR="008238A7" w:rsidRPr="00743C3A">
              <w:t xml:space="preserve">berekening (analyse) </w:t>
            </w:r>
            <w:r w:rsidR="006A4A6F" w:rsidRPr="00743C3A">
              <w:t>met een maximum van 4 punten</w:t>
            </w:r>
            <w:r w:rsidR="006A4A6F" w:rsidRPr="006A4A6F">
              <w:rPr>
                <w:color w:val="0070C0"/>
              </w:rPr>
              <w:t>.</w:t>
            </w:r>
          </w:p>
          <w:p w14:paraId="0183A5EB" w14:textId="77777777" w:rsidR="00F1201B" w:rsidRPr="00331240" w:rsidRDefault="00F1201B" w:rsidP="003569B8"/>
          <w:p w14:paraId="161CD2E3" w14:textId="0C998827" w:rsidR="00F1201B" w:rsidRPr="00331240" w:rsidRDefault="00F1201B" w:rsidP="008238A7">
            <w:pPr>
              <w:pStyle w:val="Default"/>
              <w:rPr>
                <w:i/>
              </w:rPr>
            </w:pPr>
            <w:r w:rsidRPr="00331240">
              <w:rPr>
                <w:rFonts w:ascii="Verdana" w:hAnsi="Verdana"/>
                <w:sz w:val="18"/>
                <w:szCs w:val="18"/>
              </w:rPr>
              <w:t xml:space="preserve">U kunt maximaal </w:t>
            </w:r>
            <w:r w:rsidR="00651EFB">
              <w:rPr>
                <w:rFonts w:ascii="Verdana" w:hAnsi="Verdana"/>
                <w:b/>
                <w:sz w:val="18"/>
                <w:szCs w:val="18"/>
              </w:rPr>
              <w:t>4</w:t>
            </w:r>
            <w:r w:rsidRPr="00331240">
              <w:rPr>
                <w:rFonts w:ascii="Verdana" w:hAnsi="Verdana"/>
                <w:b/>
                <w:sz w:val="18"/>
                <w:szCs w:val="18"/>
              </w:rPr>
              <w:t xml:space="preserve"> punten</w:t>
            </w:r>
            <w:r w:rsidRPr="00331240">
              <w:rPr>
                <w:rFonts w:ascii="Verdana" w:hAnsi="Verdana"/>
                <w:sz w:val="18"/>
                <w:szCs w:val="18"/>
              </w:rPr>
              <w:t xml:space="preserve"> scoren op dit onderdeel.</w:t>
            </w:r>
          </w:p>
        </w:tc>
        <w:tc>
          <w:tcPr>
            <w:tcW w:w="970" w:type="dxa"/>
          </w:tcPr>
          <w:p w14:paraId="6AD2FB02" w14:textId="77777777" w:rsidR="00B42D92" w:rsidRPr="00300406" w:rsidRDefault="00B42D92" w:rsidP="003569B8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</w:pPr>
          </w:p>
        </w:tc>
      </w:tr>
      <w:tr w:rsidR="00B42D92" w:rsidRPr="00300406" w14:paraId="7BD7F3EE" w14:textId="77777777" w:rsidTr="001217FC">
        <w:tc>
          <w:tcPr>
            <w:tcW w:w="3894" w:type="dxa"/>
          </w:tcPr>
          <w:p w14:paraId="4D4DBD3F" w14:textId="7785F669" w:rsidR="00B42D92" w:rsidRPr="00331240" w:rsidRDefault="00B42D92" w:rsidP="00F13461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szCs w:val="18"/>
              </w:rPr>
            </w:pPr>
            <w:r w:rsidRPr="00331240">
              <w:t>C</w:t>
            </w:r>
            <w:r w:rsidRPr="00331240">
              <w:tab/>
            </w:r>
            <w:r w:rsidRPr="00331240">
              <w:rPr>
                <w:szCs w:val="18"/>
              </w:rPr>
              <w:t xml:space="preserve">De gegadigde heeft in de periode van vijf jaar voorafgaande aan de uiterste datum voor ontvangst van de verzoeken tot deelneming aantoonbaar ervaring opgedaan met het </w:t>
            </w:r>
            <w:r w:rsidRPr="00331240">
              <w:t>adviseren</w:t>
            </w:r>
            <w:r w:rsidRPr="00331240">
              <w:rPr>
                <w:szCs w:val="18"/>
              </w:rPr>
              <w:t xml:space="preserve"> van </w:t>
            </w:r>
            <w:r w:rsidRPr="00331240">
              <w:t xml:space="preserve">Opdrachtgevers </w:t>
            </w:r>
            <w:r w:rsidR="008238A7" w:rsidRPr="00743C3A">
              <w:t>over</w:t>
            </w:r>
            <w:r w:rsidRPr="00743C3A">
              <w:t xml:space="preserve"> </w:t>
            </w:r>
            <w:r w:rsidR="00655219" w:rsidRPr="00743C3A">
              <w:t xml:space="preserve">fysieke </w:t>
            </w:r>
            <w:r w:rsidR="009170DA" w:rsidRPr="00743C3A">
              <w:t>uitvoerings</w:t>
            </w:r>
            <w:r w:rsidR="00655219" w:rsidRPr="00743C3A">
              <w:t xml:space="preserve">maatregelen m.b.t. </w:t>
            </w:r>
            <w:r w:rsidRPr="00743C3A">
              <w:t xml:space="preserve">constructieve veiligheid van </w:t>
            </w:r>
            <w:r w:rsidR="00F13461" w:rsidRPr="00743C3A">
              <w:t xml:space="preserve">betonnen </w:t>
            </w:r>
            <w:r w:rsidR="00655219" w:rsidRPr="00743C3A">
              <w:t>bruggen en</w:t>
            </w:r>
            <w:r w:rsidR="009170DA" w:rsidRPr="00743C3A">
              <w:t>/of</w:t>
            </w:r>
            <w:r w:rsidR="00655219" w:rsidRPr="00743C3A">
              <w:t xml:space="preserve"> viaducten, </w:t>
            </w:r>
            <w:r w:rsidRPr="00743C3A">
              <w:rPr>
                <w:szCs w:val="18"/>
              </w:rPr>
              <w:t xml:space="preserve">met een minimale omvang van </w:t>
            </w:r>
            <w:r w:rsidR="00905C5A" w:rsidRPr="00743C3A">
              <w:rPr>
                <w:szCs w:val="18"/>
              </w:rPr>
              <w:t>3</w:t>
            </w:r>
            <w:r w:rsidRPr="00743C3A">
              <w:t xml:space="preserve"> </w:t>
            </w:r>
            <w:r w:rsidR="00F13461" w:rsidRPr="00743C3A">
              <w:t>adviezen</w:t>
            </w:r>
            <w:r w:rsidRPr="00743C3A">
              <w:rPr>
                <w:szCs w:val="18"/>
              </w:rPr>
              <w:t>.</w:t>
            </w:r>
          </w:p>
        </w:tc>
        <w:tc>
          <w:tcPr>
            <w:tcW w:w="3425" w:type="dxa"/>
          </w:tcPr>
          <w:p w14:paraId="3A62027D" w14:textId="77777777" w:rsidR="00331240" w:rsidRPr="009F2776" w:rsidRDefault="00331240" w:rsidP="00331240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9F2776">
              <w:rPr>
                <w:rFonts w:ascii="Verdana" w:hAnsi="Verdana"/>
                <w:color w:val="auto"/>
                <w:sz w:val="18"/>
                <w:szCs w:val="18"/>
              </w:rPr>
              <w:t xml:space="preserve">Opdrachtgever waardeert onderstaande ervaring als volgt: </w:t>
            </w:r>
          </w:p>
          <w:p w14:paraId="5D063EC3" w14:textId="77777777" w:rsidR="00331240" w:rsidRDefault="00331240" w:rsidP="003569B8">
            <w:pPr>
              <w:rPr>
                <w:szCs w:val="18"/>
              </w:rPr>
            </w:pPr>
          </w:p>
          <w:p w14:paraId="59B9AE3C" w14:textId="51002A28" w:rsidR="00C06CE3" w:rsidRPr="00743C3A" w:rsidRDefault="00C06CE3" w:rsidP="00C06CE3">
            <w:r w:rsidRPr="00743C3A">
              <w:rPr>
                <w:szCs w:val="18"/>
              </w:rPr>
              <w:t xml:space="preserve">   </w:t>
            </w:r>
            <w:r w:rsidRPr="00743C3A">
              <w:t>3</w:t>
            </w:r>
            <w:r w:rsidR="009170DA" w:rsidRPr="00743C3A">
              <w:t xml:space="preserve"> of meer</w:t>
            </w:r>
            <w:r w:rsidRPr="00743C3A">
              <w:t xml:space="preserve"> adviezen </w:t>
            </w:r>
            <w:bookmarkStart w:id="1" w:name="_GoBack"/>
            <w:bookmarkEnd w:id="1"/>
          </w:p>
          <w:p w14:paraId="435E2876" w14:textId="77777777" w:rsidR="00C06CE3" w:rsidRPr="00743C3A" w:rsidRDefault="00C06CE3" w:rsidP="00C06CE3">
            <w:r w:rsidRPr="00743C3A">
              <w:rPr>
                <w:szCs w:val="18"/>
              </w:rPr>
              <w:t xml:space="preserve">--&gt; </w:t>
            </w:r>
            <w:r w:rsidRPr="00743C3A">
              <w:t>1 punt</w:t>
            </w:r>
          </w:p>
          <w:p w14:paraId="0E430997" w14:textId="72F255BA" w:rsidR="00C06CE3" w:rsidRPr="00743C3A" w:rsidRDefault="00C06CE3" w:rsidP="00C06CE3">
            <w:r w:rsidRPr="00743C3A">
              <w:rPr>
                <w:szCs w:val="18"/>
              </w:rPr>
              <w:t xml:space="preserve">   </w:t>
            </w:r>
            <w:r w:rsidRPr="00743C3A">
              <w:t>6</w:t>
            </w:r>
            <w:r w:rsidR="009170DA" w:rsidRPr="00743C3A">
              <w:t xml:space="preserve"> of meer</w:t>
            </w:r>
            <w:r w:rsidRPr="00743C3A">
              <w:t xml:space="preserve"> adviezen</w:t>
            </w:r>
          </w:p>
          <w:p w14:paraId="3CD3ADB6" w14:textId="77777777" w:rsidR="00C06CE3" w:rsidRPr="00743C3A" w:rsidRDefault="00C06CE3" w:rsidP="00C06CE3">
            <w:r w:rsidRPr="00743C3A">
              <w:rPr>
                <w:szCs w:val="18"/>
              </w:rPr>
              <w:t xml:space="preserve">--&gt; </w:t>
            </w:r>
            <w:r w:rsidRPr="00743C3A">
              <w:t>2 punten</w:t>
            </w:r>
          </w:p>
          <w:p w14:paraId="1FBC0060" w14:textId="6521D4D0" w:rsidR="00C06CE3" w:rsidRPr="00743C3A" w:rsidRDefault="00C06CE3" w:rsidP="00C06CE3">
            <w:r w:rsidRPr="00743C3A">
              <w:rPr>
                <w:szCs w:val="18"/>
              </w:rPr>
              <w:t xml:space="preserve">  </w:t>
            </w:r>
            <w:r w:rsidRPr="00743C3A">
              <w:t xml:space="preserve"> 9</w:t>
            </w:r>
            <w:r w:rsidR="009170DA" w:rsidRPr="00743C3A">
              <w:t xml:space="preserve"> of meer</w:t>
            </w:r>
            <w:r w:rsidRPr="00743C3A">
              <w:t xml:space="preserve"> adviezen</w:t>
            </w:r>
          </w:p>
          <w:p w14:paraId="0A6733E0" w14:textId="77777777" w:rsidR="00C06CE3" w:rsidRPr="00743C3A" w:rsidRDefault="00C06CE3" w:rsidP="00C06CE3">
            <w:r w:rsidRPr="00743C3A">
              <w:rPr>
                <w:szCs w:val="18"/>
              </w:rPr>
              <w:t xml:space="preserve">--&gt; </w:t>
            </w:r>
            <w:r w:rsidRPr="00743C3A">
              <w:t>3 punten</w:t>
            </w:r>
          </w:p>
          <w:p w14:paraId="50D9E4ED" w14:textId="77777777" w:rsidR="00C06CE3" w:rsidRPr="00331240" w:rsidRDefault="00C06CE3" w:rsidP="00094B74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</w:pPr>
          </w:p>
          <w:p w14:paraId="483FA3AA" w14:textId="77777777" w:rsidR="00094B74" w:rsidRPr="00331240" w:rsidRDefault="00094B74" w:rsidP="00651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331240">
              <w:rPr>
                <w:rFonts w:ascii="Verdana" w:hAnsi="Verdana"/>
                <w:sz w:val="18"/>
                <w:szCs w:val="18"/>
              </w:rPr>
              <w:t xml:space="preserve">U kunt maximaal </w:t>
            </w:r>
            <w:r w:rsidR="00651EFB"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331240">
              <w:rPr>
                <w:rFonts w:ascii="Verdana" w:hAnsi="Verdana"/>
                <w:b/>
                <w:sz w:val="18"/>
                <w:szCs w:val="18"/>
              </w:rPr>
              <w:t xml:space="preserve"> punten</w:t>
            </w:r>
            <w:r w:rsidRPr="00331240">
              <w:rPr>
                <w:rFonts w:ascii="Verdana" w:hAnsi="Verdana"/>
                <w:sz w:val="18"/>
                <w:szCs w:val="18"/>
              </w:rPr>
              <w:t xml:space="preserve"> scoren op dit onderdeel.</w:t>
            </w:r>
          </w:p>
        </w:tc>
        <w:tc>
          <w:tcPr>
            <w:tcW w:w="970" w:type="dxa"/>
          </w:tcPr>
          <w:p w14:paraId="4C769250" w14:textId="77777777" w:rsidR="00B42D92" w:rsidRPr="00300406" w:rsidRDefault="00B42D92" w:rsidP="003569B8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</w:pPr>
          </w:p>
        </w:tc>
      </w:tr>
      <w:tr w:rsidR="00B42D92" w:rsidRPr="00300406" w14:paraId="6135AB9D" w14:textId="77777777" w:rsidTr="00651EFB">
        <w:trPr>
          <w:trHeight w:val="1024"/>
        </w:trPr>
        <w:tc>
          <w:tcPr>
            <w:tcW w:w="7319" w:type="dxa"/>
            <w:gridSpan w:val="2"/>
            <w:vAlign w:val="center"/>
          </w:tcPr>
          <w:p w14:paraId="26B5EEBE" w14:textId="77777777" w:rsidR="00B42D92" w:rsidRPr="00331240" w:rsidRDefault="00B42D92" w:rsidP="00331240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  <w:rPr>
                <w:b/>
                <w:szCs w:val="18"/>
              </w:rPr>
            </w:pPr>
            <w:r w:rsidRPr="00300406">
              <w:rPr>
                <w:b/>
                <w:szCs w:val="18"/>
              </w:rPr>
              <w:t>Score Referentieopdrachten:(som van de scores)</w:t>
            </w:r>
          </w:p>
        </w:tc>
        <w:tc>
          <w:tcPr>
            <w:tcW w:w="970" w:type="dxa"/>
          </w:tcPr>
          <w:p w14:paraId="2C94BD7A" w14:textId="77777777" w:rsidR="00B42D92" w:rsidRPr="00300406" w:rsidRDefault="00B42D92" w:rsidP="003569B8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  <w:rPr>
                <w:szCs w:val="18"/>
              </w:rPr>
            </w:pPr>
          </w:p>
        </w:tc>
      </w:tr>
    </w:tbl>
    <w:p w14:paraId="63058C03" w14:textId="77777777" w:rsidR="00B42D92" w:rsidRPr="00300406" w:rsidRDefault="00B42D92" w:rsidP="00651EFB">
      <w:pPr>
        <w:tabs>
          <w:tab w:val="left" w:pos="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5160"/>
          <w:tab w:val="left" w:pos="6240"/>
          <w:tab w:val="left" w:pos="7440"/>
          <w:tab w:val="left" w:pos="8520"/>
          <w:tab w:val="left" w:pos="9720"/>
          <w:tab w:val="left" w:pos="10800"/>
          <w:tab w:val="left" w:pos="12000"/>
        </w:tabs>
        <w:suppressAutoHyphens/>
        <w:rPr>
          <w:b/>
          <w:color w:val="3366FF"/>
          <w:sz w:val="16"/>
          <w:szCs w:val="16"/>
        </w:rPr>
      </w:pPr>
    </w:p>
    <w:sectPr w:rsidR="00B42D92" w:rsidRPr="00300406" w:rsidSect="00587E02">
      <w:headerReference w:type="default" r:id="rId8"/>
      <w:footerReference w:type="default" r:id="rId9"/>
      <w:pgSz w:w="11906" w:h="16838"/>
      <w:pgMar w:top="1440" w:right="1800" w:bottom="1135" w:left="1800" w:header="567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18203" w14:textId="77777777" w:rsidR="00721826" w:rsidRDefault="00721826">
      <w:r>
        <w:separator/>
      </w:r>
    </w:p>
  </w:endnote>
  <w:endnote w:type="continuationSeparator" w:id="0">
    <w:p w14:paraId="6C62729C" w14:textId="77777777" w:rsidR="00721826" w:rsidRDefault="0072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023DE" w14:textId="27F420C4" w:rsidR="00721826" w:rsidRPr="00EC0466" w:rsidRDefault="00AC6CA9">
    <w:pPr>
      <w:pStyle w:val="Voettekst"/>
      <w:rPr>
        <w:sz w:val="16"/>
        <w:szCs w:val="16"/>
      </w:rPr>
    </w:pPr>
    <w:r>
      <w:rPr>
        <w:sz w:val="16"/>
        <w:szCs w:val="16"/>
      </w:rPr>
      <w:t xml:space="preserve">Vertrouwelijkheid: </w:t>
    </w:r>
    <w:r w:rsidR="00246FB6">
      <w:rPr>
        <w:sz w:val="16"/>
        <w:szCs w:val="16"/>
      </w:rPr>
      <w:t xml:space="preserve">RWS </w:t>
    </w:r>
    <w:r>
      <w:rPr>
        <w:sz w:val="16"/>
        <w:szCs w:val="16"/>
      </w:rPr>
      <w:t>INFORMATIE</w:t>
    </w:r>
    <w:r w:rsidR="00CB704F">
      <w:rPr>
        <w:sz w:val="16"/>
        <w:szCs w:val="16"/>
      </w:rPr>
      <w:t xml:space="preserve"> </w:t>
    </w:r>
    <w:r w:rsidR="00721826" w:rsidRPr="00EC0466">
      <w:rPr>
        <w:sz w:val="16"/>
        <w:szCs w:val="16"/>
      </w:rPr>
      <w:tab/>
    </w:r>
    <w:r w:rsidR="00721826">
      <w:rPr>
        <w:sz w:val="16"/>
        <w:szCs w:val="16"/>
      </w:rPr>
      <w:tab/>
    </w:r>
    <w:r w:rsidR="00721826" w:rsidRPr="00EC0466">
      <w:rPr>
        <w:sz w:val="16"/>
        <w:szCs w:val="16"/>
      </w:rPr>
      <w:t xml:space="preserve">Pagina </w:t>
    </w:r>
    <w:r w:rsidR="00721826" w:rsidRPr="00EC0466">
      <w:rPr>
        <w:sz w:val="16"/>
        <w:szCs w:val="16"/>
      </w:rPr>
      <w:fldChar w:fldCharType="begin"/>
    </w:r>
    <w:r w:rsidR="00721826" w:rsidRPr="00EC0466">
      <w:rPr>
        <w:sz w:val="16"/>
        <w:szCs w:val="16"/>
      </w:rPr>
      <w:instrText xml:space="preserve"> PAGE  </w:instrText>
    </w:r>
    <w:r w:rsidR="00721826" w:rsidRPr="00EC0466">
      <w:rPr>
        <w:sz w:val="16"/>
        <w:szCs w:val="16"/>
      </w:rPr>
      <w:fldChar w:fldCharType="separate"/>
    </w:r>
    <w:r w:rsidR="00743C3A">
      <w:rPr>
        <w:noProof/>
        <w:sz w:val="16"/>
        <w:szCs w:val="16"/>
      </w:rPr>
      <w:t>1</w:t>
    </w:r>
    <w:r w:rsidR="00721826" w:rsidRPr="00EC0466">
      <w:rPr>
        <w:sz w:val="16"/>
        <w:szCs w:val="16"/>
      </w:rPr>
      <w:fldChar w:fldCharType="end"/>
    </w:r>
    <w:r w:rsidR="00721826" w:rsidRPr="00EC0466">
      <w:rPr>
        <w:sz w:val="16"/>
        <w:szCs w:val="16"/>
      </w:rPr>
      <w:t xml:space="preserve"> van </w:t>
    </w:r>
    <w:r w:rsidR="00721826" w:rsidRPr="00EC0466">
      <w:rPr>
        <w:sz w:val="16"/>
        <w:szCs w:val="16"/>
      </w:rPr>
      <w:fldChar w:fldCharType="begin"/>
    </w:r>
    <w:r w:rsidR="00721826" w:rsidRPr="00EC0466">
      <w:rPr>
        <w:sz w:val="16"/>
        <w:szCs w:val="16"/>
      </w:rPr>
      <w:instrText xml:space="preserve"> NUMPAGES  </w:instrText>
    </w:r>
    <w:r w:rsidR="00721826" w:rsidRPr="00EC0466">
      <w:rPr>
        <w:sz w:val="16"/>
        <w:szCs w:val="16"/>
      </w:rPr>
      <w:fldChar w:fldCharType="separate"/>
    </w:r>
    <w:r w:rsidR="00743C3A">
      <w:rPr>
        <w:noProof/>
        <w:sz w:val="16"/>
        <w:szCs w:val="16"/>
      </w:rPr>
      <w:t>1</w:t>
    </w:r>
    <w:r w:rsidR="00721826" w:rsidRPr="00EC046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24E04" w14:textId="77777777" w:rsidR="00721826" w:rsidRDefault="00721826">
      <w:r>
        <w:separator/>
      </w:r>
    </w:p>
  </w:footnote>
  <w:footnote w:type="continuationSeparator" w:id="0">
    <w:p w14:paraId="6EC8D291" w14:textId="77777777" w:rsidR="00721826" w:rsidRDefault="0072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EBEC9" w14:textId="77777777" w:rsidR="00721826" w:rsidRPr="00476317" w:rsidRDefault="00743C3A" w:rsidP="00F67C59">
    <w:pPr>
      <w:tabs>
        <w:tab w:val="num" w:pos="2700"/>
      </w:tabs>
      <w:rPr>
        <w:rFonts w:eastAsia="Arial Unicode MS" w:cs="V&amp;W Syntax (Adobe)"/>
      </w:rPr>
    </w:pPr>
    <w:r>
      <w:rPr>
        <w:rFonts w:cs="V&amp;W Syntax (Adobe)"/>
      </w:rPr>
      <w:pict w14:anchorId="5BB770C5">
        <v:rect id="_x0000_i1025" style="width:0;height:.75pt" o:hralign="center" o:hrstd="t" o:hrnoshade="t" o:hr="t" fillcolor="black" stroked="f">
          <v:imagedata r:id="rId1" o:title=""/>
        </v:rect>
      </w:pict>
    </w:r>
  </w:p>
  <w:p w14:paraId="6C49E681" w14:textId="77777777" w:rsidR="00721826" w:rsidRPr="00476317" w:rsidRDefault="00721826" w:rsidP="00F67C59">
    <w:pPr>
      <w:tabs>
        <w:tab w:val="num" w:pos="270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</w:t>
    </w:r>
    <w:r w:rsidR="00B42D92" w:rsidRPr="00B42D92">
      <w:rPr>
        <w:rFonts w:cs="V&amp;W Syntax (Adobe)"/>
      </w:rPr>
      <w:t>31163425</w:t>
    </w:r>
    <w:r w:rsidR="00743C3A">
      <w:rPr>
        <w:rFonts w:cs="V&amp;W Syntax (Adobe)"/>
      </w:rPr>
      <w:pict w14:anchorId="276E1E3E">
        <v:rect id="_x0000_i1026" style="width:0;height:.75pt" o:hralign="center" o:hrstd="t" o:hrnoshade="t" o:hr="t" fillcolor="black" stroked="f">
          <v:imagedata r:id="rId1" o:title=""/>
        </v:rect>
      </w:pict>
    </w:r>
  </w:p>
  <w:p w14:paraId="6A1CD99F" w14:textId="77777777" w:rsidR="00721826" w:rsidRDefault="0072182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37E7"/>
    <w:multiLevelType w:val="hybridMultilevel"/>
    <w:tmpl w:val="4D5C3602"/>
    <w:lvl w:ilvl="0" w:tplc="86FE50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9D54C5E"/>
    <w:multiLevelType w:val="hybridMultilevel"/>
    <w:tmpl w:val="575CB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27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59"/>
    <w:rsid w:val="00007DDB"/>
    <w:rsid w:val="00080F53"/>
    <w:rsid w:val="00094B74"/>
    <w:rsid w:val="001217FC"/>
    <w:rsid w:val="00134614"/>
    <w:rsid w:val="0015372F"/>
    <w:rsid w:val="001625FB"/>
    <w:rsid w:val="001A082E"/>
    <w:rsid w:val="001C5EB5"/>
    <w:rsid w:val="001E5136"/>
    <w:rsid w:val="00242599"/>
    <w:rsid w:val="00246FB6"/>
    <w:rsid w:val="00270BE0"/>
    <w:rsid w:val="0027139A"/>
    <w:rsid w:val="002915BE"/>
    <w:rsid w:val="002C2173"/>
    <w:rsid w:val="002D1D1F"/>
    <w:rsid w:val="002D7716"/>
    <w:rsid w:val="00316E8D"/>
    <w:rsid w:val="00322165"/>
    <w:rsid w:val="00331240"/>
    <w:rsid w:val="003622DC"/>
    <w:rsid w:val="00366807"/>
    <w:rsid w:val="003809F4"/>
    <w:rsid w:val="00382121"/>
    <w:rsid w:val="003A7598"/>
    <w:rsid w:val="003B01AC"/>
    <w:rsid w:val="003C6C84"/>
    <w:rsid w:val="003D00C1"/>
    <w:rsid w:val="003D6922"/>
    <w:rsid w:val="00403B07"/>
    <w:rsid w:val="00444D4A"/>
    <w:rsid w:val="004640A7"/>
    <w:rsid w:val="004655DC"/>
    <w:rsid w:val="004B344F"/>
    <w:rsid w:val="004E1FFA"/>
    <w:rsid w:val="00520BC2"/>
    <w:rsid w:val="00587E02"/>
    <w:rsid w:val="005B5BDC"/>
    <w:rsid w:val="005F0E81"/>
    <w:rsid w:val="005F76AB"/>
    <w:rsid w:val="0061626B"/>
    <w:rsid w:val="00621571"/>
    <w:rsid w:val="00651EFB"/>
    <w:rsid w:val="00655219"/>
    <w:rsid w:val="00661A67"/>
    <w:rsid w:val="006636DE"/>
    <w:rsid w:val="006675FF"/>
    <w:rsid w:val="0067031F"/>
    <w:rsid w:val="00683324"/>
    <w:rsid w:val="006978C2"/>
    <w:rsid w:val="006A4A6F"/>
    <w:rsid w:val="006B0FDF"/>
    <w:rsid w:val="006B343C"/>
    <w:rsid w:val="006B5086"/>
    <w:rsid w:val="006F50FD"/>
    <w:rsid w:val="00721826"/>
    <w:rsid w:val="007274A3"/>
    <w:rsid w:val="0073604A"/>
    <w:rsid w:val="00743C3A"/>
    <w:rsid w:val="007470B1"/>
    <w:rsid w:val="00764D23"/>
    <w:rsid w:val="007E40C5"/>
    <w:rsid w:val="007F417C"/>
    <w:rsid w:val="00801DC3"/>
    <w:rsid w:val="008159C3"/>
    <w:rsid w:val="00815DA4"/>
    <w:rsid w:val="008238A7"/>
    <w:rsid w:val="008336F3"/>
    <w:rsid w:val="00835D4A"/>
    <w:rsid w:val="008509F5"/>
    <w:rsid w:val="00870D95"/>
    <w:rsid w:val="008A419A"/>
    <w:rsid w:val="008B4682"/>
    <w:rsid w:val="008D4404"/>
    <w:rsid w:val="00905C5A"/>
    <w:rsid w:val="009170DA"/>
    <w:rsid w:val="00922C76"/>
    <w:rsid w:val="00952A70"/>
    <w:rsid w:val="00955BB4"/>
    <w:rsid w:val="0098067A"/>
    <w:rsid w:val="009D76FA"/>
    <w:rsid w:val="009F262A"/>
    <w:rsid w:val="009F644D"/>
    <w:rsid w:val="00A0396A"/>
    <w:rsid w:val="00A16BFD"/>
    <w:rsid w:val="00A506D0"/>
    <w:rsid w:val="00A6776A"/>
    <w:rsid w:val="00A70960"/>
    <w:rsid w:val="00A723B4"/>
    <w:rsid w:val="00AB5828"/>
    <w:rsid w:val="00AC6CA9"/>
    <w:rsid w:val="00AE28FB"/>
    <w:rsid w:val="00B25874"/>
    <w:rsid w:val="00B30C02"/>
    <w:rsid w:val="00B40248"/>
    <w:rsid w:val="00B42D92"/>
    <w:rsid w:val="00B72773"/>
    <w:rsid w:val="00B75F5C"/>
    <w:rsid w:val="00BD2876"/>
    <w:rsid w:val="00BE23B3"/>
    <w:rsid w:val="00C06CE3"/>
    <w:rsid w:val="00C11B5A"/>
    <w:rsid w:val="00C50044"/>
    <w:rsid w:val="00C62866"/>
    <w:rsid w:val="00C667E5"/>
    <w:rsid w:val="00C9063B"/>
    <w:rsid w:val="00C9240C"/>
    <w:rsid w:val="00C95D27"/>
    <w:rsid w:val="00CB704F"/>
    <w:rsid w:val="00CF7A5A"/>
    <w:rsid w:val="00D35444"/>
    <w:rsid w:val="00D3778A"/>
    <w:rsid w:val="00D41F5F"/>
    <w:rsid w:val="00D7572F"/>
    <w:rsid w:val="00D95101"/>
    <w:rsid w:val="00DA74C0"/>
    <w:rsid w:val="00DC17B6"/>
    <w:rsid w:val="00DC4989"/>
    <w:rsid w:val="00E27DC5"/>
    <w:rsid w:val="00E358A5"/>
    <w:rsid w:val="00E86777"/>
    <w:rsid w:val="00E90E35"/>
    <w:rsid w:val="00EC0466"/>
    <w:rsid w:val="00ED3070"/>
    <w:rsid w:val="00EE69EE"/>
    <w:rsid w:val="00F1201B"/>
    <w:rsid w:val="00F12EE0"/>
    <w:rsid w:val="00F13461"/>
    <w:rsid w:val="00F16B7E"/>
    <w:rsid w:val="00F22CFA"/>
    <w:rsid w:val="00F645E7"/>
    <w:rsid w:val="00F647E0"/>
    <w:rsid w:val="00F67C59"/>
    <w:rsid w:val="00F76EDF"/>
    <w:rsid w:val="00F86D13"/>
    <w:rsid w:val="00FB7A0D"/>
    <w:rsid w:val="00FD51AB"/>
    <w:rsid w:val="00FE0293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7"/>
    <o:shapelayout v:ext="edit">
      <o:idmap v:ext="edit" data="1"/>
    </o:shapelayout>
  </w:shapeDefaults>
  <w:decimalSymbol w:val=","/>
  <w:listSeparator w:val=";"/>
  <w14:docId w14:val="1AC84DAB"/>
  <w15:docId w15:val="{9149CCB4-81A8-43CF-9322-7916D3F4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67C59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67C59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67C59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67C59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67C59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F67C59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67C59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F67C59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F67C59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character" w:customStyle="1" w:styleId="Verborgentekst">
    <w:name w:val="Verborgen tekst"/>
    <w:rsid w:val="00F67C59"/>
    <w:rPr>
      <w:rFonts w:ascii="Verdana" w:hAnsi="Verdana" w:cs="Arial"/>
      <w:b/>
      <w:i/>
      <w:vanish/>
      <w:color w:val="3366FF"/>
      <w:sz w:val="16"/>
      <w:szCs w:val="16"/>
    </w:rPr>
  </w:style>
  <w:style w:type="paragraph" w:styleId="Koptekst">
    <w:name w:val="header"/>
    <w:basedOn w:val="Standaard"/>
    <w:rsid w:val="00F67C59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F67C59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E27DC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AE28F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E28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E28F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E28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E28FB"/>
    <w:rPr>
      <w:rFonts w:ascii="Verdana" w:hAnsi="Verdana"/>
      <w:b/>
      <w:bCs/>
    </w:rPr>
  </w:style>
  <w:style w:type="paragraph" w:styleId="Lijstalinea">
    <w:name w:val="List Paragraph"/>
    <w:basedOn w:val="Standaard"/>
    <w:link w:val="LijstalineaChar"/>
    <w:uiPriority w:val="34"/>
    <w:qFormat/>
    <w:rsid w:val="00A16BFD"/>
    <w:pPr>
      <w:ind w:left="720"/>
      <w:contextualSpacing/>
    </w:pPr>
    <w:rPr>
      <w:rFonts w:eastAsia="DejaVu Sans"/>
    </w:rPr>
  </w:style>
  <w:style w:type="character" w:customStyle="1" w:styleId="OpmaakprofielArial">
    <w:name w:val="Opmaakprofiel Arial"/>
    <w:rsid w:val="00A16BFD"/>
    <w:rPr>
      <w:rFonts w:ascii="V&amp;W Syntax (Adobe)" w:hAnsi="V&amp;W Syntax (Adobe)" w:cs="V&amp;W Syntax (Adobe)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A16BFD"/>
    <w:rPr>
      <w:rFonts w:ascii="Verdana" w:eastAsia="DejaVu Sans" w:hAnsi="Verdana"/>
      <w:sz w:val="18"/>
      <w:szCs w:val="24"/>
    </w:rPr>
  </w:style>
  <w:style w:type="paragraph" w:customStyle="1" w:styleId="Helptekst">
    <w:name w:val="Helptekst"/>
    <w:basedOn w:val="Plattetekst"/>
    <w:link w:val="HelptekstChar"/>
    <w:uiPriority w:val="16"/>
    <w:qFormat/>
    <w:rsid w:val="00A16BFD"/>
    <w:pPr>
      <w:tabs>
        <w:tab w:val="left" w:pos="851"/>
      </w:tabs>
      <w:spacing w:after="0" w:line="240" w:lineRule="auto"/>
    </w:pPr>
    <w:rPr>
      <w:rFonts w:eastAsia="DejaVu Sans"/>
      <w:b/>
      <w:i/>
      <w:vanish/>
      <w:color w:val="3366FF"/>
      <w:sz w:val="16"/>
      <w:szCs w:val="18"/>
    </w:rPr>
  </w:style>
  <w:style w:type="character" w:customStyle="1" w:styleId="HelptekstChar">
    <w:name w:val="Helptekst Char"/>
    <w:basedOn w:val="PlattetekstChar"/>
    <w:link w:val="Helptekst"/>
    <w:uiPriority w:val="16"/>
    <w:rsid w:val="00A16BFD"/>
    <w:rPr>
      <w:rFonts w:ascii="Verdana" w:eastAsia="DejaVu Sans" w:hAnsi="Verdana"/>
      <w:b/>
      <w:i/>
      <w:vanish/>
      <w:color w:val="3366FF"/>
      <w:sz w:val="16"/>
      <w:szCs w:val="18"/>
    </w:rPr>
  </w:style>
  <w:style w:type="paragraph" w:styleId="Plattetekst">
    <w:name w:val="Body Text"/>
    <w:basedOn w:val="Standaard"/>
    <w:link w:val="PlattetekstChar"/>
    <w:semiHidden/>
    <w:unhideWhenUsed/>
    <w:rsid w:val="00A16BF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A16BFD"/>
    <w:rPr>
      <w:rFonts w:ascii="Verdana" w:hAnsi="Verdana"/>
      <w:sz w:val="18"/>
      <w:szCs w:val="24"/>
    </w:rPr>
  </w:style>
  <w:style w:type="paragraph" w:customStyle="1" w:styleId="Broodtekst">
    <w:name w:val="Broodtekst"/>
    <w:basedOn w:val="Standaard"/>
    <w:qFormat/>
    <w:rsid w:val="00A16BF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paragraph" w:customStyle="1" w:styleId="Default">
    <w:name w:val="Default"/>
    <w:rsid w:val="00F120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A285C-86B3-4443-9B3C-2F49A3B0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 Gegevens omtrent bekwaamheid bij odel 130</vt:lpstr>
    </vt:vector>
  </TitlesOfParts>
  <Company>Rijkswaterstaat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Gegevens omtrent bekwaamheid bij odel 130</dc:title>
  <dc:creator>Beukema, Tim</dc:creator>
  <cp:keywords>v1.2</cp:keywords>
  <cp:lastModifiedBy>Hek, Fabio van (GPO)</cp:lastModifiedBy>
  <cp:revision>25</cp:revision>
  <cp:lastPrinted>2015-12-17T08:39:00Z</cp:lastPrinted>
  <dcterms:created xsi:type="dcterms:W3CDTF">2020-10-28T12:19:00Z</dcterms:created>
  <dcterms:modified xsi:type="dcterms:W3CDTF">2021-01-28T09:53:00Z</dcterms:modified>
</cp:coreProperties>
</file>