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77977" w14:textId="77777777" w:rsidR="00E91DF0" w:rsidRDefault="00E91DF0" w:rsidP="00027F7D">
      <w:pPr>
        <w:suppressAutoHyphens/>
      </w:pPr>
    </w:p>
    <w:p w14:paraId="00BB7864" w14:textId="74AB3A4F" w:rsidR="00E91DF0" w:rsidRDefault="00E91DF0" w:rsidP="00027F7D">
      <w:pPr>
        <w:tabs>
          <w:tab w:val="left" w:pos="1425"/>
        </w:tabs>
        <w:suppressAutoHyphens/>
      </w:pPr>
      <w:r>
        <w:tab/>
      </w:r>
    </w:p>
    <w:p w14:paraId="3306439C" w14:textId="77777777" w:rsidR="00E91DF0" w:rsidRDefault="00E91DF0" w:rsidP="00027F7D">
      <w:pPr>
        <w:tabs>
          <w:tab w:val="left" w:pos="2098"/>
        </w:tabs>
        <w:suppressAutoHyphens/>
      </w:pPr>
    </w:p>
    <w:p w14:paraId="125C82C1" w14:textId="77777777" w:rsidR="00E91DF0" w:rsidRDefault="00E91DF0" w:rsidP="00027F7D">
      <w:pPr>
        <w:suppressAutoHyphens/>
      </w:pPr>
    </w:p>
    <w:p w14:paraId="0210E53F" w14:textId="77777777" w:rsidR="00E91DF0" w:rsidRDefault="00E91DF0" w:rsidP="00027F7D">
      <w:pPr>
        <w:suppressAutoHyphens/>
      </w:pPr>
    </w:p>
    <w:p w14:paraId="5D37436A" w14:textId="77777777" w:rsidR="00E91DF0" w:rsidRDefault="00E91DF0" w:rsidP="00027F7D">
      <w:pPr>
        <w:suppressAutoHyphens/>
      </w:pPr>
    </w:p>
    <w:p w14:paraId="2C22316F" w14:textId="7477E758" w:rsidR="00E91DF0" w:rsidRDefault="006C66A7" w:rsidP="00027F7D">
      <w:pPr>
        <w:suppressAutoHyphens/>
      </w:pPr>
      <w:r>
        <w:rPr>
          <w:noProof/>
        </w:rPr>
        <w:drawing>
          <wp:inline distT="0" distB="0" distL="0" distR="0" wp14:anchorId="36F308E4" wp14:editId="6B4CF086">
            <wp:extent cx="3181350" cy="1573302"/>
            <wp:effectExtent l="0" t="0" r="0" b="8255"/>
            <wp:docPr id="40912067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3181350" cy="1573302"/>
                    </a:xfrm>
                    <a:prstGeom prst="rect">
                      <a:avLst/>
                    </a:prstGeom>
                  </pic:spPr>
                </pic:pic>
              </a:graphicData>
            </a:graphic>
          </wp:inline>
        </w:drawing>
      </w:r>
    </w:p>
    <w:p w14:paraId="36CF420C" w14:textId="77777777" w:rsidR="00E91DF0" w:rsidRDefault="00E91DF0" w:rsidP="00027F7D">
      <w:pPr>
        <w:tabs>
          <w:tab w:val="left" w:pos="6270"/>
        </w:tabs>
        <w:suppressAutoHyphens/>
      </w:pPr>
      <w:r>
        <w:tab/>
      </w:r>
    </w:p>
    <w:p w14:paraId="48258E37" w14:textId="1CB31694" w:rsidR="00E91DF0" w:rsidRPr="006C66A7" w:rsidRDefault="008F7CF3" w:rsidP="00027F7D">
      <w:pPr>
        <w:suppressAutoHyphens/>
        <w:rPr>
          <w:color w:val="00314E" w:themeColor="accent2"/>
          <w:sz w:val="40"/>
          <w:szCs w:val="40"/>
        </w:rPr>
      </w:pPr>
      <w:r w:rsidRPr="006C66A7">
        <w:rPr>
          <w:color w:val="00314E" w:themeColor="accent2"/>
          <w:sz w:val="40"/>
          <w:szCs w:val="40"/>
        </w:rPr>
        <w:t>Beschrijvend Document</w:t>
      </w:r>
      <w:r w:rsidR="00E91DF0" w:rsidRPr="006C66A7">
        <w:rPr>
          <w:color w:val="00314E" w:themeColor="accent2"/>
          <w:sz w:val="40"/>
          <w:szCs w:val="40"/>
        </w:rPr>
        <w:t xml:space="preserve"> </w:t>
      </w:r>
      <w:r w:rsidR="00DC2C9A" w:rsidRPr="006C66A7">
        <w:rPr>
          <w:color w:val="00314E" w:themeColor="accent2"/>
          <w:sz w:val="40"/>
          <w:szCs w:val="40"/>
        </w:rPr>
        <w:t>Europese</w:t>
      </w:r>
      <w:r w:rsidR="00CE3163" w:rsidRPr="006C66A7">
        <w:rPr>
          <w:color w:val="00314E" w:themeColor="accent2"/>
          <w:sz w:val="40"/>
          <w:szCs w:val="40"/>
        </w:rPr>
        <w:t xml:space="preserve"> </w:t>
      </w:r>
      <w:r w:rsidR="002B6443" w:rsidRPr="006C66A7">
        <w:rPr>
          <w:color w:val="00314E" w:themeColor="accent2"/>
          <w:sz w:val="40"/>
          <w:szCs w:val="40"/>
        </w:rPr>
        <w:t>o</w:t>
      </w:r>
      <w:r w:rsidR="00CE3163" w:rsidRPr="006C66A7">
        <w:rPr>
          <w:color w:val="00314E" w:themeColor="accent2"/>
          <w:sz w:val="40"/>
          <w:szCs w:val="40"/>
        </w:rPr>
        <w:t>penbare</w:t>
      </w:r>
      <w:r w:rsidR="00DC2C9A" w:rsidRPr="006C66A7">
        <w:rPr>
          <w:color w:val="00314E" w:themeColor="accent2"/>
          <w:sz w:val="40"/>
          <w:szCs w:val="40"/>
        </w:rPr>
        <w:t xml:space="preserve"> </w:t>
      </w:r>
      <w:r w:rsidR="002B6443" w:rsidRPr="006C66A7">
        <w:rPr>
          <w:color w:val="00314E" w:themeColor="accent2"/>
          <w:sz w:val="40"/>
          <w:szCs w:val="40"/>
        </w:rPr>
        <w:t>a</w:t>
      </w:r>
      <w:r w:rsidR="00DC2C9A" w:rsidRPr="006C66A7">
        <w:rPr>
          <w:color w:val="00314E" w:themeColor="accent2"/>
          <w:sz w:val="40"/>
          <w:szCs w:val="40"/>
        </w:rPr>
        <w:t xml:space="preserve">anbestedingsprocedure </w:t>
      </w:r>
      <w:r w:rsidR="00B17D12">
        <w:rPr>
          <w:color w:val="00314E" w:themeColor="accent2"/>
          <w:sz w:val="40"/>
          <w:szCs w:val="40"/>
        </w:rPr>
        <w:t>opera</w:t>
      </w:r>
      <w:r w:rsidR="0018210A">
        <w:rPr>
          <w:color w:val="00314E" w:themeColor="accent2"/>
          <w:sz w:val="40"/>
          <w:szCs w:val="40"/>
        </w:rPr>
        <w:t xml:space="preserve">tionele </w:t>
      </w:r>
      <w:r w:rsidR="62C0361C" w:rsidRPr="006C66A7">
        <w:rPr>
          <w:color w:val="00314E" w:themeColor="accent2"/>
          <w:sz w:val="40"/>
          <w:szCs w:val="40"/>
        </w:rPr>
        <w:t xml:space="preserve">dienstvoertuigen </w:t>
      </w:r>
      <w:r w:rsidR="006A5129">
        <w:rPr>
          <w:color w:val="00314E" w:themeColor="accent2"/>
          <w:sz w:val="40"/>
          <w:szCs w:val="40"/>
        </w:rPr>
        <w:t>2.0</w:t>
      </w:r>
    </w:p>
    <w:p w14:paraId="63CDB53C" w14:textId="77777777" w:rsidR="00E91DF0" w:rsidRDefault="00E91DF0" w:rsidP="00027F7D">
      <w:pPr>
        <w:suppressAutoHyphens/>
      </w:pPr>
    </w:p>
    <w:p w14:paraId="65AEB628" w14:textId="77777777" w:rsidR="00E91DF0" w:rsidRDefault="00E91DF0" w:rsidP="00027F7D">
      <w:pPr>
        <w:suppressAutoHyphens/>
      </w:pPr>
    </w:p>
    <w:p w14:paraId="1201480A" w14:textId="193C8085" w:rsidR="00E91DF0" w:rsidRDefault="00E91DF0" w:rsidP="00027F7D">
      <w:pPr>
        <w:suppressAutoHyphens/>
      </w:pPr>
      <w:r>
        <w:t xml:space="preserve">Kenmerk: </w:t>
      </w:r>
      <w:r w:rsidR="00B22A0C">
        <w:t>IFV</w:t>
      </w:r>
      <w:r w:rsidR="00B22A0C" w:rsidRPr="00B22A0C">
        <w:t>2021-</w:t>
      </w:r>
      <w:r w:rsidR="00B22A0C">
        <w:t>FLIB-</w:t>
      </w:r>
      <w:r w:rsidR="00B22A0C" w:rsidRPr="00B22A0C">
        <w:t>00066</w:t>
      </w:r>
    </w:p>
    <w:p w14:paraId="12E26182" w14:textId="77777777" w:rsidR="006C66A7" w:rsidRDefault="006C66A7" w:rsidP="00027F7D">
      <w:pPr>
        <w:suppressAutoHyphens/>
      </w:pPr>
    </w:p>
    <w:p w14:paraId="10BCED6E" w14:textId="77777777" w:rsidR="006C66A7" w:rsidRDefault="006C66A7" w:rsidP="00027F7D">
      <w:pPr>
        <w:suppressAutoHyphens/>
      </w:pPr>
    </w:p>
    <w:p w14:paraId="3ABED0D8" w14:textId="77777777" w:rsidR="006C66A7" w:rsidRDefault="006C66A7" w:rsidP="00027F7D">
      <w:pPr>
        <w:suppressAutoHyphens/>
      </w:pPr>
    </w:p>
    <w:p w14:paraId="60540F13" w14:textId="77777777" w:rsidR="006C66A7" w:rsidRDefault="006C66A7" w:rsidP="00027F7D">
      <w:pPr>
        <w:suppressAutoHyphens/>
      </w:pPr>
    </w:p>
    <w:p w14:paraId="563558B6" w14:textId="70EB1329" w:rsidR="00E91DF0" w:rsidRDefault="00E91DF0" w:rsidP="00027F7D">
      <w:pPr>
        <w:suppressAutoHyphens/>
      </w:pPr>
      <w:r>
        <w:t xml:space="preserve">Status: </w:t>
      </w:r>
      <w:r w:rsidR="009F75F6">
        <w:t>definitief</w:t>
      </w:r>
    </w:p>
    <w:p w14:paraId="579916FB" w14:textId="6675B7D0" w:rsidR="00E91DF0" w:rsidRDefault="00E91DF0" w:rsidP="00027F7D">
      <w:pPr>
        <w:suppressAutoHyphens/>
      </w:pPr>
      <w:r>
        <w:t>Uitgevoerd door:</w:t>
      </w:r>
      <w:r w:rsidR="00223B00">
        <w:t xml:space="preserve"> </w:t>
      </w:r>
      <w:r w:rsidR="0069089A">
        <w:t>Sharanda de Jong / Roy Veenhuizen</w:t>
      </w:r>
    </w:p>
    <w:p w14:paraId="621166EF" w14:textId="50BFD987" w:rsidR="0036738B" w:rsidRDefault="00E91DF0" w:rsidP="0036738B">
      <w:pPr>
        <w:suppressAutoHyphens/>
      </w:pPr>
      <w:r>
        <w:t xml:space="preserve">Versie: </w:t>
      </w:r>
      <w:r w:rsidR="008B2CC7">
        <w:t>1.0</w:t>
      </w:r>
    </w:p>
    <w:p w14:paraId="32EFDCA9" w14:textId="5109EC98" w:rsidR="00E91DF0" w:rsidRDefault="00E91DF0" w:rsidP="00027F7D">
      <w:pPr>
        <w:suppressAutoHyphens/>
      </w:pPr>
      <w:r>
        <w:t>Datum</w:t>
      </w:r>
      <w:r w:rsidR="00070E1C">
        <w:t>:</w:t>
      </w:r>
      <w:r w:rsidR="6BF8807E">
        <w:t xml:space="preserve"> </w:t>
      </w:r>
      <w:r w:rsidR="00AD2F07">
        <w:t>1 februari</w:t>
      </w:r>
      <w:r w:rsidR="0069089A">
        <w:t xml:space="preserve"> 202</w:t>
      </w:r>
      <w:r w:rsidR="00141441">
        <w:t>1</w:t>
      </w:r>
    </w:p>
    <w:p w14:paraId="546367E7" w14:textId="77777777" w:rsidR="006C66A7" w:rsidRDefault="006C66A7" w:rsidP="00027F7D">
      <w:pPr>
        <w:pStyle w:val="Huisstijl-Adres"/>
        <w:suppressAutoHyphens/>
      </w:pPr>
    </w:p>
    <w:p w14:paraId="08CC5440" w14:textId="77777777" w:rsidR="006C66A7" w:rsidRDefault="006C66A7" w:rsidP="00027F7D">
      <w:pPr>
        <w:pStyle w:val="Huisstijl-Adres"/>
        <w:suppressAutoHyphens/>
      </w:pPr>
    </w:p>
    <w:p w14:paraId="30BDBB16" w14:textId="2FC16016" w:rsidR="006C66A7" w:rsidRDefault="006C66A7" w:rsidP="00027F7D">
      <w:pPr>
        <w:pStyle w:val="Huisstijl-Adres"/>
        <w:suppressAutoHyphens/>
      </w:pPr>
    </w:p>
    <w:p w14:paraId="6E124025" w14:textId="77777777" w:rsidR="006C66A7" w:rsidRDefault="006C66A7" w:rsidP="00027F7D">
      <w:pPr>
        <w:pStyle w:val="Huisstijl-Adres"/>
        <w:suppressAutoHyphens/>
      </w:pPr>
    </w:p>
    <w:p w14:paraId="548EA7EA" w14:textId="77777777" w:rsidR="006C66A7" w:rsidRDefault="006C66A7" w:rsidP="00027F7D">
      <w:pPr>
        <w:pStyle w:val="Huisstijl-Adres"/>
        <w:suppressAutoHyphens/>
      </w:pPr>
    </w:p>
    <w:p w14:paraId="0B78AD2B" w14:textId="4D33BAB6" w:rsidR="00E91DF0" w:rsidRDefault="00492BFC" w:rsidP="00027F7D">
      <w:pPr>
        <w:pStyle w:val="Huisstijl-Adres"/>
        <w:suppressAutoHyphens/>
      </w:pPr>
      <w:r>
        <w:t>I</w:t>
      </w:r>
      <w:r w:rsidR="00E91DF0">
        <w:t>nstituut Fysieke Veiligheid</w:t>
      </w:r>
    </w:p>
    <w:p w14:paraId="2F97F781" w14:textId="77777777" w:rsidR="00E91DF0" w:rsidRPr="001F6583" w:rsidRDefault="00397C29" w:rsidP="00027F7D">
      <w:pPr>
        <w:pStyle w:val="Huisstijl-Adres"/>
        <w:suppressAutoHyphens/>
        <w:rPr>
          <w:lang w:val="de-DE"/>
        </w:rPr>
      </w:pPr>
      <w:r w:rsidRPr="001F6583">
        <w:rPr>
          <w:lang w:val="de-DE"/>
        </w:rPr>
        <w:t xml:space="preserve">Postbus 7010 </w:t>
      </w:r>
    </w:p>
    <w:p w14:paraId="73FEE222" w14:textId="77777777" w:rsidR="00E91DF0" w:rsidRPr="001F6583" w:rsidRDefault="00397C29" w:rsidP="00027F7D">
      <w:pPr>
        <w:pStyle w:val="Huisstijl-Adres"/>
        <w:suppressAutoHyphens/>
        <w:rPr>
          <w:lang w:val="de-DE"/>
        </w:rPr>
      </w:pPr>
      <w:r w:rsidRPr="001F6583">
        <w:rPr>
          <w:lang w:val="de-DE"/>
        </w:rPr>
        <w:t xml:space="preserve">6801 HA Arnhem </w:t>
      </w:r>
    </w:p>
    <w:p w14:paraId="14361D21" w14:textId="77777777" w:rsidR="00E91DF0" w:rsidRPr="001F6583" w:rsidRDefault="00397C29" w:rsidP="00027F7D">
      <w:pPr>
        <w:pStyle w:val="Huisstijl-Adres"/>
        <w:suppressAutoHyphens/>
        <w:rPr>
          <w:lang w:val="de-DE"/>
        </w:rPr>
      </w:pPr>
      <w:r w:rsidRPr="001F6583">
        <w:rPr>
          <w:lang w:val="de-DE"/>
        </w:rPr>
        <w:t>Kemperbergerweg 783, 6801 RW Arnhem</w:t>
      </w:r>
    </w:p>
    <w:p w14:paraId="7B082851" w14:textId="77777777" w:rsidR="00E91DF0" w:rsidRPr="001F6583" w:rsidRDefault="00E91DF0" w:rsidP="00027F7D">
      <w:pPr>
        <w:pStyle w:val="Huisstijl-Adres"/>
        <w:suppressAutoHyphens/>
        <w:rPr>
          <w:lang w:val="de-DE"/>
        </w:rPr>
      </w:pPr>
      <w:r w:rsidRPr="001F6583">
        <w:rPr>
          <w:lang w:val="de-DE"/>
        </w:rPr>
        <w:t>www.ifv.nl</w:t>
      </w:r>
    </w:p>
    <w:p w14:paraId="02FFA783" w14:textId="758CA8E7" w:rsidR="00E91DF0" w:rsidRPr="001F6583" w:rsidRDefault="00D47346" w:rsidP="00027F7D">
      <w:pPr>
        <w:pStyle w:val="Huisstijl-Adres"/>
        <w:suppressAutoHyphens/>
        <w:rPr>
          <w:lang w:val="de-DE"/>
        </w:rPr>
      </w:pPr>
      <w:hyperlink r:id="rId12" w:history="1">
        <w:r w:rsidR="00425464" w:rsidRPr="001F6583">
          <w:rPr>
            <w:rStyle w:val="Hyperlink"/>
            <w:lang w:val="de-DE"/>
          </w:rPr>
          <w:t>info@ifv.nl</w:t>
        </w:r>
      </w:hyperlink>
      <w:r w:rsidR="00425464" w:rsidRPr="001F6583">
        <w:rPr>
          <w:lang w:val="de-DE"/>
        </w:rPr>
        <w:t xml:space="preserve"> </w:t>
      </w:r>
    </w:p>
    <w:p w14:paraId="24C9F846" w14:textId="77777777" w:rsidR="00E91DF0" w:rsidRDefault="00397C29" w:rsidP="00027F7D">
      <w:pPr>
        <w:suppressAutoHyphens/>
      </w:pPr>
      <w:r>
        <w:t>026 355 24 00</w:t>
      </w:r>
    </w:p>
    <w:bookmarkStart w:id="0" w:name="_Toc59529821" w:displacedByCustomXml="next"/>
    <w:bookmarkStart w:id="1" w:name="_Toc43456936" w:displacedByCustomXml="next"/>
    <w:bookmarkStart w:id="2" w:name="_Toc43283010" w:displacedByCustomXml="next"/>
    <w:bookmarkStart w:id="3" w:name="_Toc43279257" w:displacedByCustomXml="next"/>
    <w:bookmarkStart w:id="4" w:name="_Toc43279173" w:displacedByCustomXml="next"/>
    <w:bookmarkStart w:id="5" w:name="_Toc7533200" w:displacedByCustomXml="next"/>
    <w:bookmarkStart w:id="6" w:name="_Toc7534676" w:displacedByCustomXml="next"/>
    <w:bookmarkStart w:id="7" w:name="_Toc33192827" w:displacedByCustomXml="next"/>
    <w:bookmarkStart w:id="8" w:name="_Toc43372446" w:displacedByCustomXml="next"/>
    <w:bookmarkStart w:id="9" w:name="_Toc43374497" w:displacedByCustomXml="next"/>
    <w:bookmarkStart w:id="10" w:name="_Toc43374911" w:displacedByCustomXml="next"/>
    <w:bookmarkStart w:id="11" w:name="_Toc43375075" w:displacedByCustomXml="next"/>
    <w:bookmarkStart w:id="12" w:name="_Toc45640058" w:displacedByCustomXml="next"/>
    <w:bookmarkStart w:id="13" w:name="_Toc45641999" w:displacedByCustomXml="next"/>
    <w:bookmarkStart w:id="14" w:name="_Toc48555684" w:displacedByCustomXml="next"/>
    <w:bookmarkStart w:id="15" w:name="_Toc62820482" w:displacedByCustomXml="next"/>
    <w:sdt>
      <w:sdtPr>
        <w:rPr>
          <w:rFonts w:eastAsia="Times New Roman" w:cs="Times New Roman"/>
          <w:b/>
          <w:bCs w:val="0"/>
          <w:color w:val="auto"/>
          <w:sz w:val="20"/>
          <w:szCs w:val="20"/>
        </w:rPr>
        <w:id w:val="637071198"/>
        <w:docPartObj>
          <w:docPartGallery w:val="Table of Contents"/>
          <w:docPartUnique/>
        </w:docPartObj>
      </w:sdtPr>
      <w:sdtEndPr>
        <w:rPr>
          <w:b w:val="0"/>
        </w:rPr>
      </w:sdtEndPr>
      <w:sdtContent>
        <w:p w14:paraId="2BF46098" w14:textId="77777777" w:rsidR="00027F7D" w:rsidRDefault="00927491" w:rsidP="00FA217D">
          <w:pPr>
            <w:pStyle w:val="Kop1zondernummer"/>
          </w:pPr>
          <w:r>
            <w:t>Inhoud</w:t>
          </w:r>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14:paraId="4D211928" w14:textId="15DE83AC" w:rsidR="008B2CC7" w:rsidRDefault="00927491">
          <w:pPr>
            <w:pStyle w:val="Inhopg1"/>
            <w:tabs>
              <w:tab w:val="right" w:leader="dot" w:pos="8211"/>
            </w:tabs>
            <w:rPr>
              <w:rFonts w:asciiTheme="minorHAnsi" w:eastAsiaTheme="minorEastAsia" w:hAnsiTheme="minorHAnsi" w:cstheme="minorBidi"/>
              <w:b w:val="0"/>
              <w:sz w:val="22"/>
              <w:szCs w:val="22"/>
            </w:rPr>
          </w:pPr>
          <w:r>
            <w:rPr>
              <w:bCs/>
            </w:rPr>
            <w:fldChar w:fldCharType="begin"/>
          </w:r>
          <w:r>
            <w:instrText xml:space="preserve"> TOC \o "1-3" \h \z \u </w:instrText>
          </w:r>
          <w:r>
            <w:rPr>
              <w:bCs/>
            </w:rPr>
            <w:fldChar w:fldCharType="separate"/>
          </w:r>
          <w:hyperlink w:anchor="_Toc62820483" w:history="1">
            <w:r w:rsidR="008B2CC7" w:rsidRPr="00E74E18">
              <w:rPr>
                <w:rStyle w:val="Hyperlink"/>
              </w:rPr>
              <w:t>1</w:t>
            </w:r>
            <w:r w:rsidR="008B2CC7">
              <w:rPr>
                <w:rFonts w:asciiTheme="minorHAnsi" w:eastAsiaTheme="minorEastAsia" w:hAnsiTheme="minorHAnsi" w:cstheme="minorBidi"/>
                <w:b w:val="0"/>
                <w:sz w:val="22"/>
                <w:szCs w:val="22"/>
              </w:rPr>
              <w:tab/>
            </w:r>
            <w:r w:rsidR="008B2CC7" w:rsidRPr="00E74E18">
              <w:rPr>
                <w:rStyle w:val="Hyperlink"/>
              </w:rPr>
              <w:t>Begrippenlijst</w:t>
            </w:r>
            <w:r w:rsidR="008B2CC7">
              <w:rPr>
                <w:webHidden/>
              </w:rPr>
              <w:tab/>
            </w:r>
            <w:r w:rsidR="008B2CC7">
              <w:rPr>
                <w:webHidden/>
              </w:rPr>
              <w:fldChar w:fldCharType="begin"/>
            </w:r>
            <w:r w:rsidR="008B2CC7">
              <w:rPr>
                <w:webHidden/>
              </w:rPr>
              <w:instrText xml:space="preserve"> PAGEREF _Toc62820483 \h </w:instrText>
            </w:r>
            <w:r w:rsidR="008B2CC7">
              <w:rPr>
                <w:webHidden/>
              </w:rPr>
            </w:r>
            <w:r w:rsidR="008B2CC7">
              <w:rPr>
                <w:webHidden/>
              </w:rPr>
              <w:fldChar w:fldCharType="separate"/>
            </w:r>
            <w:r w:rsidR="008B2CC7">
              <w:rPr>
                <w:webHidden/>
              </w:rPr>
              <w:t>5</w:t>
            </w:r>
            <w:r w:rsidR="008B2CC7">
              <w:rPr>
                <w:webHidden/>
              </w:rPr>
              <w:fldChar w:fldCharType="end"/>
            </w:r>
          </w:hyperlink>
        </w:p>
        <w:p w14:paraId="09CEEF52" w14:textId="134D2807"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484" w:history="1">
            <w:r w:rsidR="008B2CC7" w:rsidRPr="00E74E18">
              <w:rPr>
                <w:rStyle w:val="Hyperlink"/>
              </w:rPr>
              <w:t>2</w:t>
            </w:r>
            <w:r w:rsidR="008B2CC7">
              <w:rPr>
                <w:rFonts w:asciiTheme="minorHAnsi" w:eastAsiaTheme="minorEastAsia" w:hAnsiTheme="minorHAnsi" w:cstheme="minorBidi"/>
                <w:b w:val="0"/>
                <w:sz w:val="22"/>
                <w:szCs w:val="22"/>
              </w:rPr>
              <w:tab/>
            </w:r>
            <w:r w:rsidR="008B2CC7" w:rsidRPr="00E74E18">
              <w:rPr>
                <w:rStyle w:val="Hyperlink"/>
              </w:rPr>
              <w:t>Instituut Fysieke Veiligheid</w:t>
            </w:r>
            <w:r w:rsidR="008B2CC7">
              <w:rPr>
                <w:webHidden/>
              </w:rPr>
              <w:tab/>
            </w:r>
            <w:r w:rsidR="008B2CC7">
              <w:rPr>
                <w:webHidden/>
              </w:rPr>
              <w:fldChar w:fldCharType="begin"/>
            </w:r>
            <w:r w:rsidR="008B2CC7">
              <w:rPr>
                <w:webHidden/>
              </w:rPr>
              <w:instrText xml:space="preserve"> PAGEREF _Toc62820484 \h </w:instrText>
            </w:r>
            <w:r w:rsidR="008B2CC7">
              <w:rPr>
                <w:webHidden/>
              </w:rPr>
            </w:r>
            <w:r w:rsidR="008B2CC7">
              <w:rPr>
                <w:webHidden/>
              </w:rPr>
              <w:fldChar w:fldCharType="separate"/>
            </w:r>
            <w:r w:rsidR="008B2CC7">
              <w:rPr>
                <w:webHidden/>
              </w:rPr>
              <w:t>8</w:t>
            </w:r>
            <w:r w:rsidR="008B2CC7">
              <w:rPr>
                <w:webHidden/>
              </w:rPr>
              <w:fldChar w:fldCharType="end"/>
            </w:r>
          </w:hyperlink>
        </w:p>
        <w:p w14:paraId="62BFE3D2" w14:textId="493B6FC8" w:rsidR="008B2CC7" w:rsidRDefault="00D47346">
          <w:pPr>
            <w:pStyle w:val="Inhopg2"/>
            <w:rPr>
              <w:rFonts w:asciiTheme="minorHAnsi" w:eastAsiaTheme="minorEastAsia" w:hAnsiTheme="minorHAnsi" w:cstheme="minorBidi"/>
              <w:sz w:val="22"/>
              <w:szCs w:val="22"/>
            </w:rPr>
          </w:pPr>
          <w:hyperlink w:anchor="_Toc62820485" w:history="1">
            <w:r w:rsidR="008B2CC7" w:rsidRPr="00E74E18">
              <w:rPr>
                <w:rStyle w:val="Hyperlink"/>
              </w:rPr>
              <w:t>2.1</w:t>
            </w:r>
            <w:r w:rsidR="008B2CC7">
              <w:rPr>
                <w:rFonts w:asciiTheme="minorHAnsi" w:eastAsiaTheme="minorEastAsia" w:hAnsiTheme="minorHAnsi" w:cstheme="minorBidi"/>
                <w:sz w:val="22"/>
                <w:szCs w:val="22"/>
              </w:rPr>
              <w:tab/>
            </w:r>
            <w:r w:rsidR="008B2CC7" w:rsidRPr="00E74E18">
              <w:rPr>
                <w:rStyle w:val="Hyperlink"/>
              </w:rPr>
              <w:t>Instituut Fysieke Veiligheid</w:t>
            </w:r>
            <w:r w:rsidR="008B2CC7">
              <w:rPr>
                <w:webHidden/>
              </w:rPr>
              <w:tab/>
            </w:r>
            <w:r w:rsidR="008B2CC7">
              <w:rPr>
                <w:webHidden/>
              </w:rPr>
              <w:fldChar w:fldCharType="begin"/>
            </w:r>
            <w:r w:rsidR="008B2CC7">
              <w:rPr>
                <w:webHidden/>
              </w:rPr>
              <w:instrText xml:space="preserve"> PAGEREF _Toc62820485 \h </w:instrText>
            </w:r>
            <w:r w:rsidR="008B2CC7">
              <w:rPr>
                <w:webHidden/>
              </w:rPr>
            </w:r>
            <w:r w:rsidR="008B2CC7">
              <w:rPr>
                <w:webHidden/>
              </w:rPr>
              <w:fldChar w:fldCharType="separate"/>
            </w:r>
            <w:r w:rsidR="008B2CC7">
              <w:rPr>
                <w:webHidden/>
              </w:rPr>
              <w:t>8</w:t>
            </w:r>
            <w:r w:rsidR="008B2CC7">
              <w:rPr>
                <w:webHidden/>
              </w:rPr>
              <w:fldChar w:fldCharType="end"/>
            </w:r>
          </w:hyperlink>
        </w:p>
        <w:p w14:paraId="7693D09E" w14:textId="07FAD406" w:rsidR="008B2CC7" w:rsidRDefault="00D47346">
          <w:pPr>
            <w:pStyle w:val="Inhopg2"/>
            <w:rPr>
              <w:rFonts w:asciiTheme="minorHAnsi" w:eastAsiaTheme="minorEastAsia" w:hAnsiTheme="minorHAnsi" w:cstheme="minorBidi"/>
              <w:sz w:val="22"/>
              <w:szCs w:val="22"/>
            </w:rPr>
          </w:pPr>
          <w:hyperlink w:anchor="_Toc62820486" w:history="1">
            <w:r w:rsidR="008B2CC7" w:rsidRPr="00E74E18">
              <w:rPr>
                <w:rStyle w:val="Hyperlink"/>
              </w:rPr>
              <w:t>2.2</w:t>
            </w:r>
            <w:r w:rsidR="008B2CC7">
              <w:rPr>
                <w:rFonts w:asciiTheme="minorHAnsi" w:eastAsiaTheme="minorEastAsia" w:hAnsiTheme="minorHAnsi" w:cstheme="minorBidi"/>
                <w:sz w:val="22"/>
                <w:szCs w:val="22"/>
              </w:rPr>
              <w:tab/>
            </w:r>
            <w:r w:rsidR="008B2CC7" w:rsidRPr="00E74E18">
              <w:rPr>
                <w:rStyle w:val="Hyperlink"/>
              </w:rPr>
              <w:t>Maatschappelijk verantwoord inkopen</w:t>
            </w:r>
            <w:r w:rsidR="008B2CC7">
              <w:rPr>
                <w:webHidden/>
              </w:rPr>
              <w:tab/>
            </w:r>
            <w:r w:rsidR="008B2CC7">
              <w:rPr>
                <w:webHidden/>
              </w:rPr>
              <w:fldChar w:fldCharType="begin"/>
            </w:r>
            <w:r w:rsidR="008B2CC7">
              <w:rPr>
                <w:webHidden/>
              </w:rPr>
              <w:instrText xml:space="preserve"> PAGEREF _Toc62820486 \h </w:instrText>
            </w:r>
            <w:r w:rsidR="008B2CC7">
              <w:rPr>
                <w:webHidden/>
              </w:rPr>
            </w:r>
            <w:r w:rsidR="008B2CC7">
              <w:rPr>
                <w:webHidden/>
              </w:rPr>
              <w:fldChar w:fldCharType="separate"/>
            </w:r>
            <w:r w:rsidR="008B2CC7">
              <w:rPr>
                <w:webHidden/>
              </w:rPr>
              <w:t>9</w:t>
            </w:r>
            <w:r w:rsidR="008B2CC7">
              <w:rPr>
                <w:webHidden/>
              </w:rPr>
              <w:fldChar w:fldCharType="end"/>
            </w:r>
          </w:hyperlink>
        </w:p>
        <w:p w14:paraId="1FB73BBB" w14:textId="3608842E" w:rsidR="008B2CC7" w:rsidRDefault="00D47346">
          <w:pPr>
            <w:pStyle w:val="Inhopg3"/>
            <w:rPr>
              <w:rFonts w:asciiTheme="minorHAnsi" w:eastAsiaTheme="minorEastAsia" w:hAnsiTheme="minorHAnsi" w:cstheme="minorBidi"/>
              <w:sz w:val="22"/>
              <w:szCs w:val="22"/>
            </w:rPr>
          </w:pPr>
          <w:hyperlink w:anchor="_Toc62820487" w:history="1">
            <w:r w:rsidR="008B2CC7" w:rsidRPr="00E74E18">
              <w:rPr>
                <w:rStyle w:val="Hyperlink"/>
              </w:rPr>
              <w:t>2.2.1</w:t>
            </w:r>
            <w:r w:rsidR="008B2CC7">
              <w:rPr>
                <w:rFonts w:asciiTheme="minorHAnsi" w:eastAsiaTheme="minorEastAsia" w:hAnsiTheme="minorHAnsi" w:cstheme="minorBidi"/>
                <w:sz w:val="22"/>
                <w:szCs w:val="22"/>
              </w:rPr>
              <w:tab/>
            </w:r>
            <w:r w:rsidR="008B2CC7" w:rsidRPr="00E74E18">
              <w:rPr>
                <w:rStyle w:val="Hyperlink"/>
              </w:rPr>
              <w:t>Algemeen</w:t>
            </w:r>
            <w:r w:rsidR="008B2CC7">
              <w:rPr>
                <w:webHidden/>
              </w:rPr>
              <w:tab/>
            </w:r>
            <w:r w:rsidR="008B2CC7">
              <w:rPr>
                <w:webHidden/>
              </w:rPr>
              <w:fldChar w:fldCharType="begin"/>
            </w:r>
            <w:r w:rsidR="008B2CC7">
              <w:rPr>
                <w:webHidden/>
              </w:rPr>
              <w:instrText xml:space="preserve"> PAGEREF _Toc62820487 \h </w:instrText>
            </w:r>
            <w:r w:rsidR="008B2CC7">
              <w:rPr>
                <w:webHidden/>
              </w:rPr>
            </w:r>
            <w:r w:rsidR="008B2CC7">
              <w:rPr>
                <w:webHidden/>
              </w:rPr>
              <w:fldChar w:fldCharType="separate"/>
            </w:r>
            <w:r w:rsidR="008B2CC7">
              <w:rPr>
                <w:webHidden/>
              </w:rPr>
              <w:t>9</w:t>
            </w:r>
            <w:r w:rsidR="008B2CC7">
              <w:rPr>
                <w:webHidden/>
              </w:rPr>
              <w:fldChar w:fldCharType="end"/>
            </w:r>
          </w:hyperlink>
        </w:p>
        <w:p w14:paraId="537B3200" w14:textId="4F7AFBD5" w:rsidR="008B2CC7" w:rsidRDefault="00D47346">
          <w:pPr>
            <w:pStyle w:val="Inhopg3"/>
            <w:rPr>
              <w:rFonts w:asciiTheme="minorHAnsi" w:eastAsiaTheme="minorEastAsia" w:hAnsiTheme="minorHAnsi" w:cstheme="minorBidi"/>
              <w:sz w:val="22"/>
              <w:szCs w:val="22"/>
            </w:rPr>
          </w:pPr>
          <w:hyperlink w:anchor="_Toc62820488" w:history="1">
            <w:r w:rsidR="008B2CC7" w:rsidRPr="00E74E18">
              <w:rPr>
                <w:rStyle w:val="Hyperlink"/>
              </w:rPr>
              <w:t>2.2.2</w:t>
            </w:r>
            <w:r w:rsidR="008B2CC7">
              <w:rPr>
                <w:rFonts w:asciiTheme="minorHAnsi" w:eastAsiaTheme="minorEastAsia" w:hAnsiTheme="minorHAnsi" w:cstheme="minorBidi"/>
                <w:sz w:val="22"/>
                <w:szCs w:val="22"/>
              </w:rPr>
              <w:tab/>
            </w:r>
            <w:r w:rsidR="008B2CC7" w:rsidRPr="00E74E18">
              <w:rPr>
                <w:rStyle w:val="Hyperlink"/>
              </w:rPr>
              <w:t>Duurzaamheidsvisie</w:t>
            </w:r>
            <w:r w:rsidR="008B2CC7">
              <w:rPr>
                <w:webHidden/>
              </w:rPr>
              <w:tab/>
            </w:r>
            <w:r w:rsidR="008B2CC7">
              <w:rPr>
                <w:webHidden/>
              </w:rPr>
              <w:fldChar w:fldCharType="begin"/>
            </w:r>
            <w:r w:rsidR="008B2CC7">
              <w:rPr>
                <w:webHidden/>
              </w:rPr>
              <w:instrText xml:space="preserve"> PAGEREF _Toc62820488 \h </w:instrText>
            </w:r>
            <w:r w:rsidR="008B2CC7">
              <w:rPr>
                <w:webHidden/>
              </w:rPr>
            </w:r>
            <w:r w:rsidR="008B2CC7">
              <w:rPr>
                <w:webHidden/>
              </w:rPr>
              <w:fldChar w:fldCharType="separate"/>
            </w:r>
            <w:r w:rsidR="008B2CC7">
              <w:rPr>
                <w:webHidden/>
              </w:rPr>
              <w:t>9</w:t>
            </w:r>
            <w:r w:rsidR="008B2CC7">
              <w:rPr>
                <w:webHidden/>
              </w:rPr>
              <w:fldChar w:fldCharType="end"/>
            </w:r>
          </w:hyperlink>
        </w:p>
        <w:p w14:paraId="383A0543" w14:textId="3FE779B9" w:rsidR="008B2CC7" w:rsidRDefault="00D47346">
          <w:pPr>
            <w:pStyle w:val="Inhopg3"/>
            <w:rPr>
              <w:rFonts w:asciiTheme="minorHAnsi" w:eastAsiaTheme="minorEastAsia" w:hAnsiTheme="minorHAnsi" w:cstheme="minorBidi"/>
              <w:sz w:val="22"/>
              <w:szCs w:val="22"/>
            </w:rPr>
          </w:pPr>
          <w:hyperlink w:anchor="_Toc62820489" w:history="1">
            <w:r w:rsidR="008B2CC7" w:rsidRPr="00E74E18">
              <w:rPr>
                <w:rStyle w:val="Hyperlink"/>
              </w:rPr>
              <w:t>2.2.3</w:t>
            </w:r>
            <w:r w:rsidR="008B2CC7">
              <w:rPr>
                <w:rFonts w:asciiTheme="minorHAnsi" w:eastAsiaTheme="minorEastAsia" w:hAnsiTheme="minorHAnsi" w:cstheme="minorBidi"/>
                <w:sz w:val="22"/>
                <w:szCs w:val="22"/>
              </w:rPr>
              <w:tab/>
            </w:r>
            <w:r w:rsidR="008B2CC7" w:rsidRPr="00E74E18">
              <w:rPr>
                <w:rStyle w:val="Hyperlink"/>
              </w:rPr>
              <w:t>Ambitie</w:t>
            </w:r>
            <w:r w:rsidR="008B2CC7">
              <w:rPr>
                <w:webHidden/>
              </w:rPr>
              <w:tab/>
            </w:r>
            <w:r w:rsidR="008B2CC7">
              <w:rPr>
                <w:webHidden/>
              </w:rPr>
              <w:fldChar w:fldCharType="begin"/>
            </w:r>
            <w:r w:rsidR="008B2CC7">
              <w:rPr>
                <w:webHidden/>
              </w:rPr>
              <w:instrText xml:space="preserve"> PAGEREF _Toc62820489 \h </w:instrText>
            </w:r>
            <w:r w:rsidR="008B2CC7">
              <w:rPr>
                <w:webHidden/>
              </w:rPr>
            </w:r>
            <w:r w:rsidR="008B2CC7">
              <w:rPr>
                <w:webHidden/>
              </w:rPr>
              <w:fldChar w:fldCharType="separate"/>
            </w:r>
            <w:r w:rsidR="008B2CC7">
              <w:rPr>
                <w:webHidden/>
              </w:rPr>
              <w:t>9</w:t>
            </w:r>
            <w:r w:rsidR="008B2CC7">
              <w:rPr>
                <w:webHidden/>
              </w:rPr>
              <w:fldChar w:fldCharType="end"/>
            </w:r>
          </w:hyperlink>
        </w:p>
        <w:p w14:paraId="24E8BE52" w14:textId="1EB6EF34"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490" w:history="1">
            <w:r w:rsidR="008B2CC7" w:rsidRPr="00E74E18">
              <w:rPr>
                <w:rStyle w:val="Hyperlink"/>
              </w:rPr>
              <w:t>3</w:t>
            </w:r>
            <w:r w:rsidR="008B2CC7">
              <w:rPr>
                <w:rFonts w:asciiTheme="minorHAnsi" w:eastAsiaTheme="minorEastAsia" w:hAnsiTheme="minorHAnsi" w:cstheme="minorBidi"/>
                <w:b w:val="0"/>
                <w:sz w:val="22"/>
                <w:szCs w:val="22"/>
              </w:rPr>
              <w:tab/>
            </w:r>
            <w:r w:rsidR="008B2CC7" w:rsidRPr="00E74E18">
              <w:rPr>
                <w:rStyle w:val="Hyperlink"/>
              </w:rPr>
              <w:t>Omschrijving van de Opdracht</w:t>
            </w:r>
            <w:r w:rsidR="008B2CC7">
              <w:rPr>
                <w:webHidden/>
              </w:rPr>
              <w:tab/>
            </w:r>
            <w:r w:rsidR="008B2CC7">
              <w:rPr>
                <w:webHidden/>
              </w:rPr>
              <w:fldChar w:fldCharType="begin"/>
            </w:r>
            <w:r w:rsidR="008B2CC7">
              <w:rPr>
                <w:webHidden/>
              </w:rPr>
              <w:instrText xml:space="preserve"> PAGEREF _Toc62820490 \h </w:instrText>
            </w:r>
            <w:r w:rsidR="008B2CC7">
              <w:rPr>
                <w:webHidden/>
              </w:rPr>
            </w:r>
            <w:r w:rsidR="008B2CC7">
              <w:rPr>
                <w:webHidden/>
              </w:rPr>
              <w:fldChar w:fldCharType="separate"/>
            </w:r>
            <w:r w:rsidR="008B2CC7">
              <w:rPr>
                <w:webHidden/>
              </w:rPr>
              <w:t>10</w:t>
            </w:r>
            <w:r w:rsidR="008B2CC7">
              <w:rPr>
                <w:webHidden/>
              </w:rPr>
              <w:fldChar w:fldCharType="end"/>
            </w:r>
          </w:hyperlink>
        </w:p>
        <w:p w14:paraId="0FDA279C" w14:textId="3CE3A81D" w:rsidR="008B2CC7" w:rsidRDefault="00D47346">
          <w:pPr>
            <w:pStyle w:val="Inhopg2"/>
            <w:rPr>
              <w:rFonts w:asciiTheme="minorHAnsi" w:eastAsiaTheme="minorEastAsia" w:hAnsiTheme="minorHAnsi" w:cstheme="minorBidi"/>
              <w:sz w:val="22"/>
              <w:szCs w:val="22"/>
            </w:rPr>
          </w:pPr>
          <w:hyperlink w:anchor="_Toc62820491" w:history="1">
            <w:r w:rsidR="008B2CC7" w:rsidRPr="00E74E18">
              <w:rPr>
                <w:rStyle w:val="Hyperlink"/>
              </w:rPr>
              <w:t>3.1</w:t>
            </w:r>
            <w:r w:rsidR="008B2CC7">
              <w:rPr>
                <w:rFonts w:asciiTheme="minorHAnsi" w:eastAsiaTheme="minorEastAsia" w:hAnsiTheme="minorHAnsi" w:cstheme="minorBidi"/>
                <w:sz w:val="22"/>
                <w:szCs w:val="22"/>
              </w:rPr>
              <w:tab/>
            </w:r>
            <w:r w:rsidR="008B2CC7" w:rsidRPr="00E74E18">
              <w:rPr>
                <w:rStyle w:val="Hyperlink"/>
              </w:rPr>
              <w:t>Aanleiding, beschrijving huidige situatie</w:t>
            </w:r>
            <w:r w:rsidR="008B2CC7">
              <w:rPr>
                <w:webHidden/>
              </w:rPr>
              <w:tab/>
            </w:r>
            <w:r w:rsidR="008B2CC7">
              <w:rPr>
                <w:webHidden/>
              </w:rPr>
              <w:fldChar w:fldCharType="begin"/>
            </w:r>
            <w:r w:rsidR="008B2CC7">
              <w:rPr>
                <w:webHidden/>
              </w:rPr>
              <w:instrText xml:space="preserve"> PAGEREF _Toc62820491 \h </w:instrText>
            </w:r>
            <w:r w:rsidR="008B2CC7">
              <w:rPr>
                <w:webHidden/>
              </w:rPr>
            </w:r>
            <w:r w:rsidR="008B2CC7">
              <w:rPr>
                <w:webHidden/>
              </w:rPr>
              <w:fldChar w:fldCharType="separate"/>
            </w:r>
            <w:r w:rsidR="008B2CC7">
              <w:rPr>
                <w:webHidden/>
              </w:rPr>
              <w:t>10</w:t>
            </w:r>
            <w:r w:rsidR="008B2CC7">
              <w:rPr>
                <w:webHidden/>
              </w:rPr>
              <w:fldChar w:fldCharType="end"/>
            </w:r>
          </w:hyperlink>
        </w:p>
        <w:p w14:paraId="3F2E3AA7" w14:textId="172EB84C" w:rsidR="008B2CC7" w:rsidRDefault="00D47346">
          <w:pPr>
            <w:pStyle w:val="Inhopg2"/>
            <w:rPr>
              <w:rFonts w:asciiTheme="minorHAnsi" w:eastAsiaTheme="minorEastAsia" w:hAnsiTheme="minorHAnsi" w:cstheme="minorBidi"/>
              <w:sz w:val="22"/>
              <w:szCs w:val="22"/>
            </w:rPr>
          </w:pPr>
          <w:hyperlink w:anchor="_Toc62820492" w:history="1">
            <w:r w:rsidR="008B2CC7" w:rsidRPr="00E74E18">
              <w:rPr>
                <w:rStyle w:val="Hyperlink"/>
              </w:rPr>
              <w:t>3.2</w:t>
            </w:r>
            <w:r w:rsidR="008B2CC7">
              <w:rPr>
                <w:rFonts w:asciiTheme="minorHAnsi" w:eastAsiaTheme="minorEastAsia" w:hAnsiTheme="minorHAnsi" w:cstheme="minorBidi"/>
                <w:sz w:val="22"/>
                <w:szCs w:val="22"/>
              </w:rPr>
              <w:tab/>
            </w:r>
            <w:r w:rsidR="008B2CC7" w:rsidRPr="00E74E18">
              <w:rPr>
                <w:rStyle w:val="Hyperlink"/>
              </w:rPr>
              <w:t>Doel aanbestedingsprocedure, gewenste situatie</w:t>
            </w:r>
            <w:r w:rsidR="008B2CC7">
              <w:rPr>
                <w:webHidden/>
              </w:rPr>
              <w:tab/>
            </w:r>
            <w:r w:rsidR="008B2CC7">
              <w:rPr>
                <w:webHidden/>
              </w:rPr>
              <w:fldChar w:fldCharType="begin"/>
            </w:r>
            <w:r w:rsidR="008B2CC7">
              <w:rPr>
                <w:webHidden/>
              </w:rPr>
              <w:instrText xml:space="preserve"> PAGEREF _Toc62820492 \h </w:instrText>
            </w:r>
            <w:r w:rsidR="008B2CC7">
              <w:rPr>
                <w:webHidden/>
              </w:rPr>
            </w:r>
            <w:r w:rsidR="008B2CC7">
              <w:rPr>
                <w:webHidden/>
              </w:rPr>
              <w:fldChar w:fldCharType="separate"/>
            </w:r>
            <w:r w:rsidR="008B2CC7">
              <w:rPr>
                <w:webHidden/>
              </w:rPr>
              <w:t>10</w:t>
            </w:r>
            <w:r w:rsidR="008B2CC7">
              <w:rPr>
                <w:webHidden/>
              </w:rPr>
              <w:fldChar w:fldCharType="end"/>
            </w:r>
          </w:hyperlink>
        </w:p>
        <w:p w14:paraId="6B8CEE3C" w14:textId="4B04BF57" w:rsidR="008B2CC7" w:rsidRDefault="00D47346">
          <w:pPr>
            <w:pStyle w:val="Inhopg2"/>
            <w:rPr>
              <w:rFonts w:asciiTheme="minorHAnsi" w:eastAsiaTheme="minorEastAsia" w:hAnsiTheme="minorHAnsi" w:cstheme="minorBidi"/>
              <w:sz w:val="22"/>
              <w:szCs w:val="22"/>
            </w:rPr>
          </w:pPr>
          <w:hyperlink w:anchor="_Toc62820493" w:history="1">
            <w:r w:rsidR="008B2CC7" w:rsidRPr="00E74E18">
              <w:rPr>
                <w:rStyle w:val="Hyperlink"/>
              </w:rPr>
              <w:t>3.3</w:t>
            </w:r>
            <w:r w:rsidR="008B2CC7">
              <w:rPr>
                <w:rFonts w:asciiTheme="minorHAnsi" w:eastAsiaTheme="minorEastAsia" w:hAnsiTheme="minorHAnsi" w:cstheme="minorBidi"/>
                <w:sz w:val="22"/>
                <w:szCs w:val="22"/>
              </w:rPr>
              <w:tab/>
            </w:r>
            <w:r w:rsidR="008B2CC7" w:rsidRPr="00E74E18">
              <w:rPr>
                <w:rStyle w:val="Hyperlink"/>
              </w:rPr>
              <w:t>Voorwerp van de Opdracht (scope)</w:t>
            </w:r>
            <w:r w:rsidR="008B2CC7">
              <w:rPr>
                <w:webHidden/>
              </w:rPr>
              <w:tab/>
            </w:r>
            <w:r w:rsidR="008B2CC7">
              <w:rPr>
                <w:webHidden/>
              </w:rPr>
              <w:fldChar w:fldCharType="begin"/>
            </w:r>
            <w:r w:rsidR="008B2CC7">
              <w:rPr>
                <w:webHidden/>
              </w:rPr>
              <w:instrText xml:space="preserve"> PAGEREF _Toc62820493 \h </w:instrText>
            </w:r>
            <w:r w:rsidR="008B2CC7">
              <w:rPr>
                <w:webHidden/>
              </w:rPr>
            </w:r>
            <w:r w:rsidR="008B2CC7">
              <w:rPr>
                <w:webHidden/>
              </w:rPr>
              <w:fldChar w:fldCharType="separate"/>
            </w:r>
            <w:r w:rsidR="008B2CC7">
              <w:rPr>
                <w:webHidden/>
              </w:rPr>
              <w:t>11</w:t>
            </w:r>
            <w:r w:rsidR="008B2CC7">
              <w:rPr>
                <w:webHidden/>
              </w:rPr>
              <w:fldChar w:fldCharType="end"/>
            </w:r>
          </w:hyperlink>
        </w:p>
        <w:p w14:paraId="189C5E46" w14:textId="35E35F3F" w:rsidR="008B2CC7" w:rsidRDefault="00D47346">
          <w:pPr>
            <w:pStyle w:val="Inhopg2"/>
            <w:rPr>
              <w:rFonts w:asciiTheme="minorHAnsi" w:eastAsiaTheme="minorEastAsia" w:hAnsiTheme="minorHAnsi" w:cstheme="minorBidi"/>
              <w:sz w:val="22"/>
              <w:szCs w:val="22"/>
            </w:rPr>
          </w:pPr>
          <w:hyperlink w:anchor="_Toc62820494" w:history="1">
            <w:r w:rsidR="008B2CC7" w:rsidRPr="00E74E18">
              <w:rPr>
                <w:rStyle w:val="Hyperlink"/>
              </w:rPr>
              <w:t>3.4</w:t>
            </w:r>
            <w:r w:rsidR="008B2CC7">
              <w:rPr>
                <w:rFonts w:asciiTheme="minorHAnsi" w:eastAsiaTheme="minorEastAsia" w:hAnsiTheme="minorHAnsi" w:cstheme="minorBidi"/>
                <w:sz w:val="22"/>
                <w:szCs w:val="22"/>
              </w:rPr>
              <w:tab/>
            </w:r>
            <w:r w:rsidR="008B2CC7" w:rsidRPr="00E74E18">
              <w:rPr>
                <w:rStyle w:val="Hyperlink"/>
              </w:rPr>
              <w:t>Samenvoegen onderdelen Opdracht</w:t>
            </w:r>
            <w:r w:rsidR="008B2CC7">
              <w:rPr>
                <w:webHidden/>
              </w:rPr>
              <w:tab/>
            </w:r>
            <w:r w:rsidR="008B2CC7">
              <w:rPr>
                <w:webHidden/>
              </w:rPr>
              <w:fldChar w:fldCharType="begin"/>
            </w:r>
            <w:r w:rsidR="008B2CC7">
              <w:rPr>
                <w:webHidden/>
              </w:rPr>
              <w:instrText xml:space="preserve"> PAGEREF _Toc62820494 \h </w:instrText>
            </w:r>
            <w:r w:rsidR="008B2CC7">
              <w:rPr>
                <w:webHidden/>
              </w:rPr>
            </w:r>
            <w:r w:rsidR="008B2CC7">
              <w:rPr>
                <w:webHidden/>
              </w:rPr>
              <w:fldChar w:fldCharType="separate"/>
            </w:r>
            <w:r w:rsidR="008B2CC7">
              <w:rPr>
                <w:webHidden/>
              </w:rPr>
              <w:t>12</w:t>
            </w:r>
            <w:r w:rsidR="008B2CC7">
              <w:rPr>
                <w:webHidden/>
              </w:rPr>
              <w:fldChar w:fldCharType="end"/>
            </w:r>
          </w:hyperlink>
        </w:p>
        <w:p w14:paraId="41D95B40" w14:textId="7570F924" w:rsidR="008B2CC7" w:rsidRDefault="00D47346">
          <w:pPr>
            <w:pStyle w:val="Inhopg2"/>
            <w:rPr>
              <w:rFonts w:asciiTheme="minorHAnsi" w:eastAsiaTheme="minorEastAsia" w:hAnsiTheme="minorHAnsi" w:cstheme="minorBidi"/>
              <w:sz w:val="22"/>
              <w:szCs w:val="22"/>
            </w:rPr>
          </w:pPr>
          <w:hyperlink w:anchor="_Toc62820495" w:history="1">
            <w:r w:rsidR="008B2CC7" w:rsidRPr="00E74E18">
              <w:rPr>
                <w:rStyle w:val="Hyperlink"/>
              </w:rPr>
              <w:t>3.5</w:t>
            </w:r>
            <w:r w:rsidR="008B2CC7">
              <w:rPr>
                <w:rFonts w:asciiTheme="minorHAnsi" w:eastAsiaTheme="minorEastAsia" w:hAnsiTheme="minorHAnsi" w:cstheme="minorBidi"/>
                <w:sz w:val="22"/>
                <w:szCs w:val="22"/>
              </w:rPr>
              <w:tab/>
            </w:r>
            <w:r w:rsidR="008B2CC7" w:rsidRPr="00E74E18">
              <w:rPr>
                <w:rStyle w:val="Hyperlink"/>
              </w:rPr>
              <w:t>Percelen</w:t>
            </w:r>
            <w:r w:rsidR="008B2CC7">
              <w:rPr>
                <w:webHidden/>
              </w:rPr>
              <w:tab/>
            </w:r>
            <w:r w:rsidR="008B2CC7">
              <w:rPr>
                <w:webHidden/>
              </w:rPr>
              <w:fldChar w:fldCharType="begin"/>
            </w:r>
            <w:r w:rsidR="008B2CC7">
              <w:rPr>
                <w:webHidden/>
              </w:rPr>
              <w:instrText xml:space="preserve"> PAGEREF _Toc62820495 \h </w:instrText>
            </w:r>
            <w:r w:rsidR="008B2CC7">
              <w:rPr>
                <w:webHidden/>
              </w:rPr>
            </w:r>
            <w:r w:rsidR="008B2CC7">
              <w:rPr>
                <w:webHidden/>
              </w:rPr>
              <w:fldChar w:fldCharType="separate"/>
            </w:r>
            <w:r w:rsidR="008B2CC7">
              <w:rPr>
                <w:webHidden/>
              </w:rPr>
              <w:t>12</w:t>
            </w:r>
            <w:r w:rsidR="008B2CC7">
              <w:rPr>
                <w:webHidden/>
              </w:rPr>
              <w:fldChar w:fldCharType="end"/>
            </w:r>
          </w:hyperlink>
        </w:p>
        <w:p w14:paraId="4A8E8C74" w14:textId="499EFCEE" w:rsidR="008B2CC7" w:rsidRDefault="00D47346">
          <w:pPr>
            <w:pStyle w:val="Inhopg2"/>
            <w:rPr>
              <w:rFonts w:asciiTheme="minorHAnsi" w:eastAsiaTheme="minorEastAsia" w:hAnsiTheme="minorHAnsi" w:cstheme="minorBidi"/>
              <w:sz w:val="22"/>
              <w:szCs w:val="22"/>
            </w:rPr>
          </w:pPr>
          <w:hyperlink w:anchor="_Toc62820496" w:history="1">
            <w:r w:rsidR="008B2CC7" w:rsidRPr="00E74E18">
              <w:rPr>
                <w:rStyle w:val="Hyperlink"/>
              </w:rPr>
              <w:t>3.6</w:t>
            </w:r>
            <w:r w:rsidR="008B2CC7">
              <w:rPr>
                <w:rFonts w:asciiTheme="minorHAnsi" w:eastAsiaTheme="minorEastAsia" w:hAnsiTheme="minorHAnsi" w:cstheme="minorBidi"/>
                <w:sz w:val="22"/>
                <w:szCs w:val="22"/>
              </w:rPr>
              <w:tab/>
            </w:r>
            <w:r w:rsidR="008B2CC7" w:rsidRPr="00E74E18">
              <w:rPr>
                <w:rStyle w:val="Hyperlink"/>
              </w:rPr>
              <w:t>Bewaren</w:t>
            </w:r>
            <w:r w:rsidR="008B2CC7">
              <w:rPr>
                <w:webHidden/>
              </w:rPr>
              <w:tab/>
            </w:r>
            <w:r w:rsidR="008B2CC7">
              <w:rPr>
                <w:webHidden/>
              </w:rPr>
              <w:fldChar w:fldCharType="begin"/>
            </w:r>
            <w:r w:rsidR="008B2CC7">
              <w:rPr>
                <w:webHidden/>
              </w:rPr>
              <w:instrText xml:space="preserve"> PAGEREF _Toc62820496 \h </w:instrText>
            </w:r>
            <w:r w:rsidR="008B2CC7">
              <w:rPr>
                <w:webHidden/>
              </w:rPr>
            </w:r>
            <w:r w:rsidR="008B2CC7">
              <w:rPr>
                <w:webHidden/>
              </w:rPr>
              <w:fldChar w:fldCharType="separate"/>
            </w:r>
            <w:r w:rsidR="008B2CC7">
              <w:rPr>
                <w:webHidden/>
              </w:rPr>
              <w:t>12</w:t>
            </w:r>
            <w:r w:rsidR="008B2CC7">
              <w:rPr>
                <w:webHidden/>
              </w:rPr>
              <w:fldChar w:fldCharType="end"/>
            </w:r>
          </w:hyperlink>
        </w:p>
        <w:p w14:paraId="59AF0EB0" w14:textId="3C4FF33C"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497" w:history="1">
            <w:r w:rsidR="008B2CC7" w:rsidRPr="00E74E18">
              <w:rPr>
                <w:rStyle w:val="Hyperlink"/>
              </w:rPr>
              <w:t>4</w:t>
            </w:r>
            <w:r w:rsidR="008B2CC7">
              <w:rPr>
                <w:rFonts w:asciiTheme="minorHAnsi" w:eastAsiaTheme="minorEastAsia" w:hAnsiTheme="minorHAnsi" w:cstheme="minorBidi"/>
                <w:b w:val="0"/>
                <w:sz w:val="22"/>
                <w:szCs w:val="22"/>
              </w:rPr>
              <w:tab/>
            </w:r>
            <w:r w:rsidR="008B2CC7" w:rsidRPr="00E74E18">
              <w:rPr>
                <w:rStyle w:val="Hyperlink"/>
              </w:rPr>
              <w:t>Aanbestedingsprocedure</w:t>
            </w:r>
            <w:r w:rsidR="008B2CC7">
              <w:rPr>
                <w:webHidden/>
              </w:rPr>
              <w:tab/>
            </w:r>
            <w:r w:rsidR="008B2CC7">
              <w:rPr>
                <w:webHidden/>
              </w:rPr>
              <w:fldChar w:fldCharType="begin"/>
            </w:r>
            <w:r w:rsidR="008B2CC7">
              <w:rPr>
                <w:webHidden/>
              </w:rPr>
              <w:instrText xml:space="preserve"> PAGEREF _Toc62820497 \h </w:instrText>
            </w:r>
            <w:r w:rsidR="008B2CC7">
              <w:rPr>
                <w:webHidden/>
              </w:rPr>
            </w:r>
            <w:r w:rsidR="008B2CC7">
              <w:rPr>
                <w:webHidden/>
              </w:rPr>
              <w:fldChar w:fldCharType="separate"/>
            </w:r>
            <w:r w:rsidR="008B2CC7">
              <w:rPr>
                <w:webHidden/>
              </w:rPr>
              <w:t>13</w:t>
            </w:r>
            <w:r w:rsidR="008B2CC7">
              <w:rPr>
                <w:webHidden/>
              </w:rPr>
              <w:fldChar w:fldCharType="end"/>
            </w:r>
          </w:hyperlink>
        </w:p>
        <w:p w14:paraId="2BD359E5" w14:textId="766B592D" w:rsidR="008B2CC7" w:rsidRDefault="00D47346">
          <w:pPr>
            <w:pStyle w:val="Inhopg2"/>
            <w:rPr>
              <w:rFonts w:asciiTheme="minorHAnsi" w:eastAsiaTheme="minorEastAsia" w:hAnsiTheme="minorHAnsi" w:cstheme="minorBidi"/>
              <w:sz w:val="22"/>
              <w:szCs w:val="22"/>
            </w:rPr>
          </w:pPr>
          <w:hyperlink w:anchor="_Toc62820498" w:history="1">
            <w:r w:rsidR="008B2CC7" w:rsidRPr="00E74E18">
              <w:rPr>
                <w:rStyle w:val="Hyperlink"/>
              </w:rPr>
              <w:t>4.1</w:t>
            </w:r>
            <w:r w:rsidR="008B2CC7">
              <w:rPr>
                <w:rFonts w:asciiTheme="minorHAnsi" w:eastAsiaTheme="minorEastAsia" w:hAnsiTheme="minorHAnsi" w:cstheme="minorBidi"/>
                <w:sz w:val="22"/>
                <w:szCs w:val="22"/>
              </w:rPr>
              <w:tab/>
            </w:r>
            <w:r w:rsidR="008B2CC7" w:rsidRPr="00E74E18">
              <w:rPr>
                <w:rStyle w:val="Hyperlink"/>
              </w:rPr>
              <w:t>Europese openbare aanbestedingsprocedure</w:t>
            </w:r>
            <w:r w:rsidR="008B2CC7">
              <w:rPr>
                <w:webHidden/>
              </w:rPr>
              <w:tab/>
            </w:r>
            <w:r w:rsidR="008B2CC7">
              <w:rPr>
                <w:webHidden/>
              </w:rPr>
              <w:fldChar w:fldCharType="begin"/>
            </w:r>
            <w:r w:rsidR="008B2CC7">
              <w:rPr>
                <w:webHidden/>
              </w:rPr>
              <w:instrText xml:space="preserve"> PAGEREF _Toc62820498 \h </w:instrText>
            </w:r>
            <w:r w:rsidR="008B2CC7">
              <w:rPr>
                <w:webHidden/>
              </w:rPr>
            </w:r>
            <w:r w:rsidR="008B2CC7">
              <w:rPr>
                <w:webHidden/>
              </w:rPr>
              <w:fldChar w:fldCharType="separate"/>
            </w:r>
            <w:r w:rsidR="008B2CC7">
              <w:rPr>
                <w:webHidden/>
              </w:rPr>
              <w:t>13</w:t>
            </w:r>
            <w:r w:rsidR="008B2CC7">
              <w:rPr>
                <w:webHidden/>
              </w:rPr>
              <w:fldChar w:fldCharType="end"/>
            </w:r>
          </w:hyperlink>
        </w:p>
        <w:p w14:paraId="662C6581" w14:textId="220E1204" w:rsidR="008B2CC7" w:rsidRDefault="00D47346">
          <w:pPr>
            <w:pStyle w:val="Inhopg2"/>
            <w:rPr>
              <w:rFonts w:asciiTheme="minorHAnsi" w:eastAsiaTheme="minorEastAsia" w:hAnsiTheme="minorHAnsi" w:cstheme="minorBidi"/>
              <w:sz w:val="22"/>
              <w:szCs w:val="22"/>
            </w:rPr>
          </w:pPr>
          <w:hyperlink w:anchor="_Toc62820499" w:history="1">
            <w:r w:rsidR="008B2CC7" w:rsidRPr="00E74E18">
              <w:rPr>
                <w:rStyle w:val="Hyperlink"/>
              </w:rPr>
              <w:t>4.2</w:t>
            </w:r>
            <w:r w:rsidR="008B2CC7">
              <w:rPr>
                <w:rFonts w:asciiTheme="minorHAnsi" w:eastAsiaTheme="minorEastAsia" w:hAnsiTheme="minorHAnsi" w:cstheme="minorBidi"/>
                <w:sz w:val="22"/>
                <w:szCs w:val="22"/>
              </w:rPr>
              <w:tab/>
            </w:r>
            <w:r w:rsidR="008B2CC7" w:rsidRPr="00E74E18">
              <w:rPr>
                <w:rStyle w:val="Hyperlink"/>
              </w:rPr>
              <w:t>Contactpersoon Aanbestedende Dienst</w:t>
            </w:r>
            <w:r w:rsidR="008B2CC7">
              <w:rPr>
                <w:webHidden/>
              </w:rPr>
              <w:tab/>
            </w:r>
            <w:r w:rsidR="008B2CC7">
              <w:rPr>
                <w:webHidden/>
              </w:rPr>
              <w:fldChar w:fldCharType="begin"/>
            </w:r>
            <w:r w:rsidR="008B2CC7">
              <w:rPr>
                <w:webHidden/>
              </w:rPr>
              <w:instrText xml:space="preserve"> PAGEREF _Toc62820499 \h </w:instrText>
            </w:r>
            <w:r w:rsidR="008B2CC7">
              <w:rPr>
                <w:webHidden/>
              </w:rPr>
            </w:r>
            <w:r w:rsidR="008B2CC7">
              <w:rPr>
                <w:webHidden/>
              </w:rPr>
              <w:fldChar w:fldCharType="separate"/>
            </w:r>
            <w:r w:rsidR="008B2CC7">
              <w:rPr>
                <w:webHidden/>
              </w:rPr>
              <w:t>13</w:t>
            </w:r>
            <w:r w:rsidR="008B2CC7">
              <w:rPr>
                <w:webHidden/>
              </w:rPr>
              <w:fldChar w:fldCharType="end"/>
            </w:r>
          </w:hyperlink>
        </w:p>
        <w:p w14:paraId="503EF25C" w14:textId="23F989C7" w:rsidR="008B2CC7" w:rsidRDefault="00D47346">
          <w:pPr>
            <w:pStyle w:val="Inhopg2"/>
            <w:rPr>
              <w:rFonts w:asciiTheme="minorHAnsi" w:eastAsiaTheme="minorEastAsia" w:hAnsiTheme="minorHAnsi" w:cstheme="minorBidi"/>
              <w:sz w:val="22"/>
              <w:szCs w:val="22"/>
            </w:rPr>
          </w:pPr>
          <w:hyperlink w:anchor="_Toc62820500" w:history="1">
            <w:r w:rsidR="008B2CC7" w:rsidRPr="00E74E18">
              <w:rPr>
                <w:rStyle w:val="Hyperlink"/>
              </w:rPr>
              <w:t>4.3</w:t>
            </w:r>
            <w:r w:rsidR="008B2CC7">
              <w:rPr>
                <w:rFonts w:asciiTheme="minorHAnsi" w:eastAsiaTheme="minorEastAsia" w:hAnsiTheme="minorHAnsi" w:cstheme="minorBidi"/>
                <w:sz w:val="22"/>
                <w:szCs w:val="22"/>
              </w:rPr>
              <w:tab/>
            </w:r>
            <w:r w:rsidR="008B2CC7" w:rsidRPr="00E74E18">
              <w:rPr>
                <w:rStyle w:val="Hyperlink"/>
              </w:rPr>
              <w:t>Beoogde planning</w:t>
            </w:r>
            <w:r w:rsidR="008B2CC7">
              <w:rPr>
                <w:webHidden/>
              </w:rPr>
              <w:tab/>
            </w:r>
            <w:r w:rsidR="008B2CC7">
              <w:rPr>
                <w:webHidden/>
              </w:rPr>
              <w:fldChar w:fldCharType="begin"/>
            </w:r>
            <w:r w:rsidR="008B2CC7">
              <w:rPr>
                <w:webHidden/>
              </w:rPr>
              <w:instrText xml:space="preserve"> PAGEREF _Toc62820500 \h </w:instrText>
            </w:r>
            <w:r w:rsidR="008B2CC7">
              <w:rPr>
                <w:webHidden/>
              </w:rPr>
            </w:r>
            <w:r w:rsidR="008B2CC7">
              <w:rPr>
                <w:webHidden/>
              </w:rPr>
              <w:fldChar w:fldCharType="separate"/>
            </w:r>
            <w:r w:rsidR="008B2CC7">
              <w:rPr>
                <w:webHidden/>
              </w:rPr>
              <w:t>14</w:t>
            </w:r>
            <w:r w:rsidR="008B2CC7">
              <w:rPr>
                <w:webHidden/>
              </w:rPr>
              <w:fldChar w:fldCharType="end"/>
            </w:r>
          </w:hyperlink>
        </w:p>
        <w:p w14:paraId="19E48DDD" w14:textId="3AB27CDD" w:rsidR="008B2CC7" w:rsidRDefault="00D47346">
          <w:pPr>
            <w:pStyle w:val="Inhopg2"/>
            <w:rPr>
              <w:rFonts w:asciiTheme="minorHAnsi" w:eastAsiaTheme="minorEastAsia" w:hAnsiTheme="minorHAnsi" w:cstheme="minorBidi"/>
              <w:sz w:val="22"/>
              <w:szCs w:val="22"/>
            </w:rPr>
          </w:pPr>
          <w:hyperlink w:anchor="_Toc62820501" w:history="1">
            <w:r w:rsidR="008B2CC7" w:rsidRPr="00E74E18">
              <w:rPr>
                <w:rStyle w:val="Hyperlink"/>
              </w:rPr>
              <w:t>4.4</w:t>
            </w:r>
            <w:r w:rsidR="008B2CC7">
              <w:rPr>
                <w:rFonts w:asciiTheme="minorHAnsi" w:eastAsiaTheme="minorEastAsia" w:hAnsiTheme="minorHAnsi" w:cstheme="minorBidi"/>
                <w:sz w:val="22"/>
                <w:szCs w:val="22"/>
              </w:rPr>
              <w:tab/>
            </w:r>
            <w:r w:rsidR="008B2CC7" w:rsidRPr="00E74E18">
              <w:rPr>
                <w:rStyle w:val="Hyperlink"/>
              </w:rPr>
              <w:t>TenderNed</w:t>
            </w:r>
            <w:r w:rsidR="008B2CC7">
              <w:rPr>
                <w:webHidden/>
              </w:rPr>
              <w:tab/>
            </w:r>
            <w:r w:rsidR="008B2CC7">
              <w:rPr>
                <w:webHidden/>
              </w:rPr>
              <w:fldChar w:fldCharType="begin"/>
            </w:r>
            <w:r w:rsidR="008B2CC7">
              <w:rPr>
                <w:webHidden/>
              </w:rPr>
              <w:instrText xml:space="preserve"> PAGEREF _Toc62820501 \h </w:instrText>
            </w:r>
            <w:r w:rsidR="008B2CC7">
              <w:rPr>
                <w:webHidden/>
              </w:rPr>
            </w:r>
            <w:r w:rsidR="008B2CC7">
              <w:rPr>
                <w:webHidden/>
              </w:rPr>
              <w:fldChar w:fldCharType="separate"/>
            </w:r>
            <w:r w:rsidR="008B2CC7">
              <w:rPr>
                <w:webHidden/>
              </w:rPr>
              <w:t>14</w:t>
            </w:r>
            <w:r w:rsidR="008B2CC7">
              <w:rPr>
                <w:webHidden/>
              </w:rPr>
              <w:fldChar w:fldCharType="end"/>
            </w:r>
          </w:hyperlink>
        </w:p>
        <w:p w14:paraId="702313F9" w14:textId="3582893B" w:rsidR="008B2CC7" w:rsidRDefault="00D47346">
          <w:pPr>
            <w:pStyle w:val="Inhopg2"/>
            <w:rPr>
              <w:rFonts w:asciiTheme="minorHAnsi" w:eastAsiaTheme="minorEastAsia" w:hAnsiTheme="minorHAnsi" w:cstheme="minorBidi"/>
              <w:sz w:val="22"/>
              <w:szCs w:val="22"/>
            </w:rPr>
          </w:pPr>
          <w:hyperlink w:anchor="_Toc62820502" w:history="1">
            <w:r w:rsidR="008B2CC7" w:rsidRPr="00E74E18">
              <w:rPr>
                <w:rStyle w:val="Hyperlink"/>
              </w:rPr>
              <w:t>4.5</w:t>
            </w:r>
            <w:r w:rsidR="008B2CC7">
              <w:rPr>
                <w:rFonts w:asciiTheme="minorHAnsi" w:eastAsiaTheme="minorEastAsia" w:hAnsiTheme="minorHAnsi" w:cstheme="minorBidi"/>
                <w:sz w:val="22"/>
                <w:szCs w:val="22"/>
              </w:rPr>
              <w:tab/>
            </w:r>
            <w:r w:rsidR="008B2CC7" w:rsidRPr="00E74E18">
              <w:rPr>
                <w:rStyle w:val="Hyperlink"/>
              </w:rPr>
              <w:t>Nota van Inlichtingen</w:t>
            </w:r>
            <w:r w:rsidR="008B2CC7">
              <w:rPr>
                <w:webHidden/>
              </w:rPr>
              <w:tab/>
            </w:r>
            <w:r w:rsidR="008B2CC7">
              <w:rPr>
                <w:webHidden/>
              </w:rPr>
              <w:fldChar w:fldCharType="begin"/>
            </w:r>
            <w:r w:rsidR="008B2CC7">
              <w:rPr>
                <w:webHidden/>
              </w:rPr>
              <w:instrText xml:space="preserve"> PAGEREF _Toc62820502 \h </w:instrText>
            </w:r>
            <w:r w:rsidR="008B2CC7">
              <w:rPr>
                <w:webHidden/>
              </w:rPr>
            </w:r>
            <w:r w:rsidR="008B2CC7">
              <w:rPr>
                <w:webHidden/>
              </w:rPr>
              <w:fldChar w:fldCharType="separate"/>
            </w:r>
            <w:r w:rsidR="008B2CC7">
              <w:rPr>
                <w:webHidden/>
              </w:rPr>
              <w:t>15</w:t>
            </w:r>
            <w:r w:rsidR="008B2CC7">
              <w:rPr>
                <w:webHidden/>
              </w:rPr>
              <w:fldChar w:fldCharType="end"/>
            </w:r>
          </w:hyperlink>
        </w:p>
        <w:p w14:paraId="0CC23C9C" w14:textId="3AA6C6FD" w:rsidR="008B2CC7" w:rsidRDefault="00D47346">
          <w:pPr>
            <w:pStyle w:val="Inhopg2"/>
            <w:rPr>
              <w:rFonts w:asciiTheme="minorHAnsi" w:eastAsiaTheme="minorEastAsia" w:hAnsiTheme="minorHAnsi" w:cstheme="minorBidi"/>
              <w:sz w:val="22"/>
              <w:szCs w:val="22"/>
            </w:rPr>
          </w:pPr>
          <w:hyperlink w:anchor="_Toc62820503" w:history="1">
            <w:r w:rsidR="008B2CC7" w:rsidRPr="00E74E18">
              <w:rPr>
                <w:rStyle w:val="Hyperlink"/>
              </w:rPr>
              <w:t>4.6</w:t>
            </w:r>
            <w:r w:rsidR="008B2CC7">
              <w:rPr>
                <w:rFonts w:asciiTheme="minorHAnsi" w:eastAsiaTheme="minorEastAsia" w:hAnsiTheme="minorHAnsi" w:cstheme="minorBidi"/>
                <w:sz w:val="22"/>
                <w:szCs w:val="22"/>
              </w:rPr>
              <w:tab/>
            </w:r>
            <w:r w:rsidR="008B2CC7" w:rsidRPr="00E74E18">
              <w:rPr>
                <w:rStyle w:val="Hyperlink"/>
              </w:rPr>
              <w:t>Indienen Inschrijving</w:t>
            </w:r>
            <w:r w:rsidR="008B2CC7">
              <w:rPr>
                <w:webHidden/>
              </w:rPr>
              <w:tab/>
            </w:r>
            <w:r w:rsidR="008B2CC7">
              <w:rPr>
                <w:webHidden/>
              </w:rPr>
              <w:fldChar w:fldCharType="begin"/>
            </w:r>
            <w:r w:rsidR="008B2CC7">
              <w:rPr>
                <w:webHidden/>
              </w:rPr>
              <w:instrText xml:space="preserve"> PAGEREF _Toc62820503 \h </w:instrText>
            </w:r>
            <w:r w:rsidR="008B2CC7">
              <w:rPr>
                <w:webHidden/>
              </w:rPr>
            </w:r>
            <w:r w:rsidR="008B2CC7">
              <w:rPr>
                <w:webHidden/>
              </w:rPr>
              <w:fldChar w:fldCharType="separate"/>
            </w:r>
            <w:r w:rsidR="008B2CC7">
              <w:rPr>
                <w:webHidden/>
              </w:rPr>
              <w:t>16</w:t>
            </w:r>
            <w:r w:rsidR="008B2CC7">
              <w:rPr>
                <w:webHidden/>
              </w:rPr>
              <w:fldChar w:fldCharType="end"/>
            </w:r>
          </w:hyperlink>
        </w:p>
        <w:p w14:paraId="129BD79C" w14:textId="7E168BCB" w:rsidR="008B2CC7" w:rsidRDefault="00D47346">
          <w:pPr>
            <w:pStyle w:val="Inhopg2"/>
            <w:rPr>
              <w:rFonts w:asciiTheme="minorHAnsi" w:eastAsiaTheme="minorEastAsia" w:hAnsiTheme="minorHAnsi" w:cstheme="minorBidi"/>
              <w:sz w:val="22"/>
              <w:szCs w:val="22"/>
            </w:rPr>
          </w:pPr>
          <w:hyperlink w:anchor="_Toc62820504" w:history="1">
            <w:r w:rsidR="008B2CC7" w:rsidRPr="00E74E18">
              <w:rPr>
                <w:rStyle w:val="Hyperlink"/>
              </w:rPr>
              <w:t>4.7</w:t>
            </w:r>
            <w:r w:rsidR="008B2CC7">
              <w:rPr>
                <w:rFonts w:asciiTheme="minorHAnsi" w:eastAsiaTheme="minorEastAsia" w:hAnsiTheme="minorHAnsi" w:cstheme="minorBidi"/>
                <w:sz w:val="22"/>
                <w:szCs w:val="22"/>
              </w:rPr>
              <w:tab/>
            </w:r>
            <w:r w:rsidR="008B2CC7" w:rsidRPr="00E74E18">
              <w:rPr>
                <w:rStyle w:val="Hyperlink"/>
              </w:rPr>
              <w:t>Inhoud Inschrijving</w:t>
            </w:r>
            <w:r w:rsidR="008B2CC7">
              <w:rPr>
                <w:webHidden/>
              </w:rPr>
              <w:tab/>
            </w:r>
            <w:r w:rsidR="008B2CC7">
              <w:rPr>
                <w:webHidden/>
              </w:rPr>
              <w:fldChar w:fldCharType="begin"/>
            </w:r>
            <w:r w:rsidR="008B2CC7">
              <w:rPr>
                <w:webHidden/>
              </w:rPr>
              <w:instrText xml:space="preserve"> PAGEREF _Toc62820504 \h </w:instrText>
            </w:r>
            <w:r w:rsidR="008B2CC7">
              <w:rPr>
                <w:webHidden/>
              </w:rPr>
            </w:r>
            <w:r w:rsidR="008B2CC7">
              <w:rPr>
                <w:webHidden/>
              </w:rPr>
              <w:fldChar w:fldCharType="separate"/>
            </w:r>
            <w:r w:rsidR="008B2CC7">
              <w:rPr>
                <w:webHidden/>
              </w:rPr>
              <w:t>17</w:t>
            </w:r>
            <w:r w:rsidR="008B2CC7">
              <w:rPr>
                <w:webHidden/>
              </w:rPr>
              <w:fldChar w:fldCharType="end"/>
            </w:r>
          </w:hyperlink>
        </w:p>
        <w:p w14:paraId="7FAB3237" w14:textId="5442E21D" w:rsidR="008B2CC7" w:rsidRDefault="00D47346">
          <w:pPr>
            <w:pStyle w:val="Inhopg2"/>
            <w:rPr>
              <w:rFonts w:asciiTheme="minorHAnsi" w:eastAsiaTheme="minorEastAsia" w:hAnsiTheme="minorHAnsi" w:cstheme="minorBidi"/>
              <w:sz w:val="22"/>
              <w:szCs w:val="22"/>
            </w:rPr>
          </w:pPr>
          <w:hyperlink w:anchor="_Toc62820505" w:history="1">
            <w:r w:rsidR="008B2CC7" w:rsidRPr="00E74E18">
              <w:rPr>
                <w:rStyle w:val="Hyperlink"/>
              </w:rPr>
              <w:t>4.8</w:t>
            </w:r>
            <w:r w:rsidR="008B2CC7">
              <w:rPr>
                <w:rFonts w:asciiTheme="minorHAnsi" w:eastAsiaTheme="minorEastAsia" w:hAnsiTheme="minorHAnsi" w:cstheme="minorBidi"/>
                <w:sz w:val="22"/>
                <w:szCs w:val="22"/>
              </w:rPr>
              <w:tab/>
            </w:r>
            <w:r w:rsidR="008B2CC7" w:rsidRPr="00E74E18">
              <w:rPr>
                <w:rStyle w:val="Hyperlink"/>
              </w:rPr>
              <w:t>Proces beoordeling Inschrijvingen</w:t>
            </w:r>
            <w:r w:rsidR="008B2CC7">
              <w:rPr>
                <w:webHidden/>
              </w:rPr>
              <w:tab/>
            </w:r>
            <w:r w:rsidR="008B2CC7">
              <w:rPr>
                <w:webHidden/>
              </w:rPr>
              <w:fldChar w:fldCharType="begin"/>
            </w:r>
            <w:r w:rsidR="008B2CC7">
              <w:rPr>
                <w:webHidden/>
              </w:rPr>
              <w:instrText xml:space="preserve"> PAGEREF _Toc62820505 \h </w:instrText>
            </w:r>
            <w:r w:rsidR="008B2CC7">
              <w:rPr>
                <w:webHidden/>
              </w:rPr>
            </w:r>
            <w:r w:rsidR="008B2CC7">
              <w:rPr>
                <w:webHidden/>
              </w:rPr>
              <w:fldChar w:fldCharType="separate"/>
            </w:r>
            <w:r w:rsidR="008B2CC7">
              <w:rPr>
                <w:webHidden/>
              </w:rPr>
              <w:t>17</w:t>
            </w:r>
            <w:r w:rsidR="008B2CC7">
              <w:rPr>
                <w:webHidden/>
              </w:rPr>
              <w:fldChar w:fldCharType="end"/>
            </w:r>
          </w:hyperlink>
        </w:p>
        <w:p w14:paraId="65B2712C" w14:textId="7068CF2D" w:rsidR="008B2CC7" w:rsidRDefault="00D47346">
          <w:pPr>
            <w:pStyle w:val="Inhopg2"/>
            <w:rPr>
              <w:rFonts w:asciiTheme="minorHAnsi" w:eastAsiaTheme="minorEastAsia" w:hAnsiTheme="minorHAnsi" w:cstheme="minorBidi"/>
              <w:sz w:val="22"/>
              <w:szCs w:val="22"/>
            </w:rPr>
          </w:pPr>
          <w:hyperlink w:anchor="_Toc62820506" w:history="1">
            <w:r w:rsidR="008B2CC7" w:rsidRPr="00E74E18">
              <w:rPr>
                <w:rStyle w:val="Hyperlink"/>
              </w:rPr>
              <w:t>4.9</w:t>
            </w:r>
            <w:r w:rsidR="008B2CC7">
              <w:rPr>
                <w:rFonts w:asciiTheme="minorHAnsi" w:eastAsiaTheme="minorEastAsia" w:hAnsiTheme="minorHAnsi" w:cstheme="minorBidi"/>
                <w:sz w:val="22"/>
                <w:szCs w:val="22"/>
              </w:rPr>
              <w:tab/>
            </w:r>
            <w:r w:rsidR="008B2CC7" w:rsidRPr="00E74E18">
              <w:rPr>
                <w:rStyle w:val="Hyperlink"/>
              </w:rPr>
              <w:t>Vergoeding kosten Inschrijving</w:t>
            </w:r>
            <w:r w:rsidR="008B2CC7">
              <w:rPr>
                <w:webHidden/>
              </w:rPr>
              <w:tab/>
            </w:r>
            <w:r w:rsidR="008B2CC7">
              <w:rPr>
                <w:webHidden/>
              </w:rPr>
              <w:fldChar w:fldCharType="begin"/>
            </w:r>
            <w:r w:rsidR="008B2CC7">
              <w:rPr>
                <w:webHidden/>
              </w:rPr>
              <w:instrText xml:space="preserve"> PAGEREF _Toc62820506 \h </w:instrText>
            </w:r>
            <w:r w:rsidR="008B2CC7">
              <w:rPr>
                <w:webHidden/>
              </w:rPr>
            </w:r>
            <w:r w:rsidR="008B2CC7">
              <w:rPr>
                <w:webHidden/>
              </w:rPr>
              <w:fldChar w:fldCharType="separate"/>
            </w:r>
            <w:r w:rsidR="008B2CC7">
              <w:rPr>
                <w:webHidden/>
              </w:rPr>
              <w:t>18</w:t>
            </w:r>
            <w:r w:rsidR="008B2CC7">
              <w:rPr>
                <w:webHidden/>
              </w:rPr>
              <w:fldChar w:fldCharType="end"/>
            </w:r>
          </w:hyperlink>
        </w:p>
        <w:p w14:paraId="09AC954E" w14:textId="06AA9EF2" w:rsidR="008B2CC7" w:rsidRDefault="00D47346">
          <w:pPr>
            <w:pStyle w:val="Inhopg2"/>
            <w:rPr>
              <w:rFonts w:asciiTheme="minorHAnsi" w:eastAsiaTheme="minorEastAsia" w:hAnsiTheme="minorHAnsi" w:cstheme="minorBidi"/>
              <w:sz w:val="22"/>
              <w:szCs w:val="22"/>
            </w:rPr>
          </w:pPr>
          <w:hyperlink w:anchor="_Toc62820507" w:history="1">
            <w:r w:rsidR="008B2CC7" w:rsidRPr="00E74E18">
              <w:rPr>
                <w:rStyle w:val="Hyperlink"/>
              </w:rPr>
              <w:t>4.10</w:t>
            </w:r>
            <w:r w:rsidR="008B2CC7">
              <w:rPr>
                <w:rFonts w:asciiTheme="minorHAnsi" w:eastAsiaTheme="minorEastAsia" w:hAnsiTheme="minorHAnsi" w:cstheme="minorBidi"/>
                <w:sz w:val="22"/>
                <w:szCs w:val="22"/>
              </w:rPr>
              <w:tab/>
            </w:r>
            <w:r w:rsidR="008B2CC7" w:rsidRPr="00E74E18">
              <w:rPr>
                <w:rStyle w:val="Hyperlink"/>
              </w:rPr>
              <w:t>Inschrijving percelen</w:t>
            </w:r>
            <w:r w:rsidR="008B2CC7">
              <w:rPr>
                <w:webHidden/>
              </w:rPr>
              <w:tab/>
            </w:r>
            <w:r w:rsidR="008B2CC7">
              <w:rPr>
                <w:webHidden/>
              </w:rPr>
              <w:fldChar w:fldCharType="begin"/>
            </w:r>
            <w:r w:rsidR="008B2CC7">
              <w:rPr>
                <w:webHidden/>
              </w:rPr>
              <w:instrText xml:space="preserve"> PAGEREF _Toc62820507 \h </w:instrText>
            </w:r>
            <w:r w:rsidR="008B2CC7">
              <w:rPr>
                <w:webHidden/>
              </w:rPr>
            </w:r>
            <w:r w:rsidR="008B2CC7">
              <w:rPr>
                <w:webHidden/>
              </w:rPr>
              <w:fldChar w:fldCharType="separate"/>
            </w:r>
            <w:r w:rsidR="008B2CC7">
              <w:rPr>
                <w:webHidden/>
              </w:rPr>
              <w:t>19</w:t>
            </w:r>
            <w:r w:rsidR="008B2CC7">
              <w:rPr>
                <w:webHidden/>
              </w:rPr>
              <w:fldChar w:fldCharType="end"/>
            </w:r>
          </w:hyperlink>
        </w:p>
        <w:p w14:paraId="3CE88F87" w14:textId="72B5800E" w:rsidR="008B2CC7" w:rsidRDefault="00D47346">
          <w:pPr>
            <w:pStyle w:val="Inhopg2"/>
            <w:rPr>
              <w:rFonts w:asciiTheme="minorHAnsi" w:eastAsiaTheme="minorEastAsia" w:hAnsiTheme="minorHAnsi" w:cstheme="minorBidi"/>
              <w:sz w:val="22"/>
              <w:szCs w:val="22"/>
            </w:rPr>
          </w:pPr>
          <w:hyperlink w:anchor="_Toc62820508" w:history="1">
            <w:r w:rsidR="008B2CC7" w:rsidRPr="00E74E18">
              <w:rPr>
                <w:rStyle w:val="Hyperlink"/>
              </w:rPr>
              <w:t>4.11</w:t>
            </w:r>
            <w:r w:rsidR="008B2CC7">
              <w:rPr>
                <w:rFonts w:asciiTheme="minorHAnsi" w:eastAsiaTheme="minorEastAsia" w:hAnsiTheme="minorHAnsi" w:cstheme="minorBidi"/>
                <w:sz w:val="22"/>
                <w:szCs w:val="22"/>
              </w:rPr>
              <w:tab/>
            </w:r>
            <w:r w:rsidR="008B2CC7" w:rsidRPr="00E74E18">
              <w:rPr>
                <w:rStyle w:val="Hyperlink"/>
              </w:rPr>
              <w:t>Varianten</w:t>
            </w:r>
            <w:r w:rsidR="008B2CC7">
              <w:rPr>
                <w:webHidden/>
              </w:rPr>
              <w:tab/>
            </w:r>
            <w:r w:rsidR="008B2CC7">
              <w:rPr>
                <w:webHidden/>
              </w:rPr>
              <w:fldChar w:fldCharType="begin"/>
            </w:r>
            <w:r w:rsidR="008B2CC7">
              <w:rPr>
                <w:webHidden/>
              </w:rPr>
              <w:instrText xml:space="preserve"> PAGEREF _Toc62820508 \h </w:instrText>
            </w:r>
            <w:r w:rsidR="008B2CC7">
              <w:rPr>
                <w:webHidden/>
              </w:rPr>
            </w:r>
            <w:r w:rsidR="008B2CC7">
              <w:rPr>
                <w:webHidden/>
              </w:rPr>
              <w:fldChar w:fldCharType="separate"/>
            </w:r>
            <w:r w:rsidR="008B2CC7">
              <w:rPr>
                <w:webHidden/>
              </w:rPr>
              <w:t>19</w:t>
            </w:r>
            <w:r w:rsidR="008B2CC7">
              <w:rPr>
                <w:webHidden/>
              </w:rPr>
              <w:fldChar w:fldCharType="end"/>
            </w:r>
          </w:hyperlink>
        </w:p>
        <w:p w14:paraId="40D6FEBE" w14:textId="637123DF" w:rsidR="008B2CC7" w:rsidRDefault="00D47346">
          <w:pPr>
            <w:pStyle w:val="Inhopg2"/>
            <w:rPr>
              <w:rFonts w:asciiTheme="minorHAnsi" w:eastAsiaTheme="minorEastAsia" w:hAnsiTheme="minorHAnsi" w:cstheme="minorBidi"/>
              <w:sz w:val="22"/>
              <w:szCs w:val="22"/>
            </w:rPr>
          </w:pPr>
          <w:hyperlink w:anchor="_Toc62820509" w:history="1">
            <w:r w:rsidR="008B2CC7" w:rsidRPr="00E74E18">
              <w:rPr>
                <w:rStyle w:val="Hyperlink"/>
              </w:rPr>
              <w:t>4.12</w:t>
            </w:r>
            <w:r w:rsidR="008B2CC7">
              <w:rPr>
                <w:rFonts w:asciiTheme="minorHAnsi" w:eastAsiaTheme="minorEastAsia" w:hAnsiTheme="minorHAnsi" w:cstheme="minorBidi"/>
                <w:sz w:val="22"/>
                <w:szCs w:val="22"/>
              </w:rPr>
              <w:tab/>
            </w:r>
            <w:r w:rsidR="008B2CC7" w:rsidRPr="00E74E18">
              <w:rPr>
                <w:rStyle w:val="Hyperlink"/>
              </w:rPr>
              <w:t>Voorwaarden</w:t>
            </w:r>
            <w:r w:rsidR="008B2CC7">
              <w:rPr>
                <w:webHidden/>
              </w:rPr>
              <w:tab/>
            </w:r>
            <w:r w:rsidR="008B2CC7">
              <w:rPr>
                <w:webHidden/>
              </w:rPr>
              <w:fldChar w:fldCharType="begin"/>
            </w:r>
            <w:r w:rsidR="008B2CC7">
              <w:rPr>
                <w:webHidden/>
              </w:rPr>
              <w:instrText xml:space="preserve"> PAGEREF _Toc62820509 \h </w:instrText>
            </w:r>
            <w:r w:rsidR="008B2CC7">
              <w:rPr>
                <w:webHidden/>
              </w:rPr>
            </w:r>
            <w:r w:rsidR="008B2CC7">
              <w:rPr>
                <w:webHidden/>
              </w:rPr>
              <w:fldChar w:fldCharType="separate"/>
            </w:r>
            <w:r w:rsidR="008B2CC7">
              <w:rPr>
                <w:webHidden/>
              </w:rPr>
              <w:t>19</w:t>
            </w:r>
            <w:r w:rsidR="008B2CC7">
              <w:rPr>
                <w:webHidden/>
              </w:rPr>
              <w:fldChar w:fldCharType="end"/>
            </w:r>
          </w:hyperlink>
        </w:p>
        <w:p w14:paraId="12F78A8E" w14:textId="4751E3F8" w:rsidR="008B2CC7" w:rsidRDefault="00D47346">
          <w:pPr>
            <w:pStyle w:val="Inhopg2"/>
            <w:rPr>
              <w:rFonts w:asciiTheme="minorHAnsi" w:eastAsiaTheme="minorEastAsia" w:hAnsiTheme="minorHAnsi" w:cstheme="minorBidi"/>
              <w:sz w:val="22"/>
              <w:szCs w:val="22"/>
            </w:rPr>
          </w:pPr>
          <w:hyperlink w:anchor="_Toc62820510" w:history="1">
            <w:r w:rsidR="008B2CC7" w:rsidRPr="00E74E18">
              <w:rPr>
                <w:rStyle w:val="Hyperlink"/>
              </w:rPr>
              <w:t>4.13</w:t>
            </w:r>
            <w:r w:rsidR="008B2CC7">
              <w:rPr>
                <w:rFonts w:asciiTheme="minorHAnsi" w:eastAsiaTheme="minorEastAsia" w:hAnsiTheme="minorHAnsi" w:cstheme="minorBidi"/>
                <w:sz w:val="22"/>
                <w:szCs w:val="22"/>
              </w:rPr>
              <w:tab/>
            </w:r>
            <w:r w:rsidR="008B2CC7" w:rsidRPr="00E74E18">
              <w:rPr>
                <w:rStyle w:val="Hyperlink"/>
              </w:rPr>
              <w:t>Rechtsgeldige ondertekening</w:t>
            </w:r>
            <w:r w:rsidR="008B2CC7">
              <w:rPr>
                <w:webHidden/>
              </w:rPr>
              <w:tab/>
            </w:r>
            <w:r w:rsidR="008B2CC7">
              <w:rPr>
                <w:webHidden/>
              </w:rPr>
              <w:fldChar w:fldCharType="begin"/>
            </w:r>
            <w:r w:rsidR="008B2CC7">
              <w:rPr>
                <w:webHidden/>
              </w:rPr>
              <w:instrText xml:space="preserve"> PAGEREF _Toc62820510 \h </w:instrText>
            </w:r>
            <w:r w:rsidR="008B2CC7">
              <w:rPr>
                <w:webHidden/>
              </w:rPr>
            </w:r>
            <w:r w:rsidR="008B2CC7">
              <w:rPr>
                <w:webHidden/>
              </w:rPr>
              <w:fldChar w:fldCharType="separate"/>
            </w:r>
            <w:r w:rsidR="008B2CC7">
              <w:rPr>
                <w:webHidden/>
              </w:rPr>
              <w:t>19</w:t>
            </w:r>
            <w:r w:rsidR="008B2CC7">
              <w:rPr>
                <w:webHidden/>
              </w:rPr>
              <w:fldChar w:fldCharType="end"/>
            </w:r>
          </w:hyperlink>
        </w:p>
        <w:p w14:paraId="3D8B20A9" w14:textId="2EFC212E" w:rsidR="008B2CC7" w:rsidRDefault="00D47346">
          <w:pPr>
            <w:pStyle w:val="Inhopg2"/>
            <w:rPr>
              <w:rFonts w:asciiTheme="minorHAnsi" w:eastAsiaTheme="minorEastAsia" w:hAnsiTheme="minorHAnsi" w:cstheme="minorBidi"/>
              <w:sz w:val="22"/>
              <w:szCs w:val="22"/>
            </w:rPr>
          </w:pPr>
          <w:hyperlink w:anchor="_Toc62820511" w:history="1">
            <w:r w:rsidR="008B2CC7" w:rsidRPr="00E74E18">
              <w:rPr>
                <w:rStyle w:val="Hyperlink"/>
              </w:rPr>
              <w:t>4.14</w:t>
            </w:r>
            <w:r w:rsidR="008B2CC7">
              <w:rPr>
                <w:rFonts w:asciiTheme="minorHAnsi" w:eastAsiaTheme="minorEastAsia" w:hAnsiTheme="minorHAnsi" w:cstheme="minorBidi"/>
                <w:sz w:val="22"/>
                <w:szCs w:val="22"/>
              </w:rPr>
              <w:tab/>
            </w:r>
            <w:r w:rsidR="008B2CC7" w:rsidRPr="00E74E18">
              <w:rPr>
                <w:rStyle w:val="Hyperlink"/>
              </w:rPr>
              <w:t>Toepasselijk recht en geschillenbeslechting</w:t>
            </w:r>
            <w:r w:rsidR="008B2CC7">
              <w:rPr>
                <w:webHidden/>
              </w:rPr>
              <w:tab/>
            </w:r>
            <w:r w:rsidR="008B2CC7">
              <w:rPr>
                <w:webHidden/>
              </w:rPr>
              <w:fldChar w:fldCharType="begin"/>
            </w:r>
            <w:r w:rsidR="008B2CC7">
              <w:rPr>
                <w:webHidden/>
              </w:rPr>
              <w:instrText xml:space="preserve"> PAGEREF _Toc62820511 \h </w:instrText>
            </w:r>
            <w:r w:rsidR="008B2CC7">
              <w:rPr>
                <w:webHidden/>
              </w:rPr>
            </w:r>
            <w:r w:rsidR="008B2CC7">
              <w:rPr>
                <w:webHidden/>
              </w:rPr>
              <w:fldChar w:fldCharType="separate"/>
            </w:r>
            <w:r w:rsidR="008B2CC7">
              <w:rPr>
                <w:webHidden/>
              </w:rPr>
              <w:t>19</w:t>
            </w:r>
            <w:r w:rsidR="008B2CC7">
              <w:rPr>
                <w:webHidden/>
              </w:rPr>
              <w:fldChar w:fldCharType="end"/>
            </w:r>
          </w:hyperlink>
        </w:p>
        <w:p w14:paraId="1D70BA47" w14:textId="1E15D290" w:rsidR="008B2CC7" w:rsidRDefault="00D47346">
          <w:pPr>
            <w:pStyle w:val="Inhopg2"/>
            <w:rPr>
              <w:rFonts w:asciiTheme="minorHAnsi" w:eastAsiaTheme="minorEastAsia" w:hAnsiTheme="minorHAnsi" w:cstheme="minorBidi"/>
              <w:sz w:val="22"/>
              <w:szCs w:val="22"/>
            </w:rPr>
          </w:pPr>
          <w:hyperlink w:anchor="_Toc62820512" w:history="1">
            <w:r w:rsidR="008B2CC7" w:rsidRPr="00E74E18">
              <w:rPr>
                <w:rStyle w:val="Hyperlink"/>
              </w:rPr>
              <w:t>4.15</w:t>
            </w:r>
            <w:r w:rsidR="008B2CC7">
              <w:rPr>
                <w:rFonts w:asciiTheme="minorHAnsi" w:eastAsiaTheme="minorEastAsia" w:hAnsiTheme="minorHAnsi" w:cstheme="minorBidi"/>
                <w:sz w:val="22"/>
                <w:szCs w:val="22"/>
              </w:rPr>
              <w:tab/>
            </w:r>
            <w:r w:rsidR="008B2CC7" w:rsidRPr="00E74E18">
              <w:rPr>
                <w:rStyle w:val="Hyperlink"/>
              </w:rPr>
              <w:t>Rechtsbescherming</w:t>
            </w:r>
            <w:r w:rsidR="008B2CC7">
              <w:rPr>
                <w:webHidden/>
              </w:rPr>
              <w:tab/>
            </w:r>
            <w:r w:rsidR="008B2CC7">
              <w:rPr>
                <w:webHidden/>
              </w:rPr>
              <w:fldChar w:fldCharType="begin"/>
            </w:r>
            <w:r w:rsidR="008B2CC7">
              <w:rPr>
                <w:webHidden/>
              </w:rPr>
              <w:instrText xml:space="preserve"> PAGEREF _Toc62820512 \h </w:instrText>
            </w:r>
            <w:r w:rsidR="008B2CC7">
              <w:rPr>
                <w:webHidden/>
              </w:rPr>
            </w:r>
            <w:r w:rsidR="008B2CC7">
              <w:rPr>
                <w:webHidden/>
              </w:rPr>
              <w:fldChar w:fldCharType="separate"/>
            </w:r>
            <w:r w:rsidR="008B2CC7">
              <w:rPr>
                <w:webHidden/>
              </w:rPr>
              <w:t>20</w:t>
            </w:r>
            <w:r w:rsidR="008B2CC7">
              <w:rPr>
                <w:webHidden/>
              </w:rPr>
              <w:fldChar w:fldCharType="end"/>
            </w:r>
          </w:hyperlink>
        </w:p>
        <w:p w14:paraId="08A70931" w14:textId="407C4674" w:rsidR="008B2CC7" w:rsidRDefault="00D47346">
          <w:pPr>
            <w:pStyle w:val="Inhopg2"/>
            <w:rPr>
              <w:rFonts w:asciiTheme="minorHAnsi" w:eastAsiaTheme="minorEastAsia" w:hAnsiTheme="minorHAnsi" w:cstheme="minorBidi"/>
              <w:sz w:val="22"/>
              <w:szCs w:val="22"/>
            </w:rPr>
          </w:pPr>
          <w:hyperlink w:anchor="_Toc62820513" w:history="1">
            <w:r w:rsidR="008B2CC7" w:rsidRPr="00E74E18">
              <w:rPr>
                <w:rStyle w:val="Hyperlink"/>
              </w:rPr>
              <w:t>4.16</w:t>
            </w:r>
            <w:r w:rsidR="008B2CC7">
              <w:rPr>
                <w:rFonts w:asciiTheme="minorHAnsi" w:eastAsiaTheme="minorEastAsia" w:hAnsiTheme="minorHAnsi" w:cstheme="minorBidi"/>
                <w:sz w:val="22"/>
                <w:szCs w:val="22"/>
              </w:rPr>
              <w:tab/>
            </w:r>
            <w:r w:rsidR="008B2CC7" w:rsidRPr="00E74E18">
              <w:rPr>
                <w:rStyle w:val="Hyperlink"/>
              </w:rPr>
              <w:t>Taal</w:t>
            </w:r>
            <w:r w:rsidR="008B2CC7">
              <w:rPr>
                <w:webHidden/>
              </w:rPr>
              <w:tab/>
            </w:r>
            <w:r w:rsidR="008B2CC7">
              <w:rPr>
                <w:webHidden/>
              </w:rPr>
              <w:fldChar w:fldCharType="begin"/>
            </w:r>
            <w:r w:rsidR="008B2CC7">
              <w:rPr>
                <w:webHidden/>
              </w:rPr>
              <w:instrText xml:space="preserve"> PAGEREF _Toc62820513 \h </w:instrText>
            </w:r>
            <w:r w:rsidR="008B2CC7">
              <w:rPr>
                <w:webHidden/>
              </w:rPr>
            </w:r>
            <w:r w:rsidR="008B2CC7">
              <w:rPr>
                <w:webHidden/>
              </w:rPr>
              <w:fldChar w:fldCharType="separate"/>
            </w:r>
            <w:r w:rsidR="008B2CC7">
              <w:rPr>
                <w:webHidden/>
              </w:rPr>
              <w:t>20</w:t>
            </w:r>
            <w:r w:rsidR="008B2CC7">
              <w:rPr>
                <w:webHidden/>
              </w:rPr>
              <w:fldChar w:fldCharType="end"/>
            </w:r>
          </w:hyperlink>
        </w:p>
        <w:p w14:paraId="0B1856A6" w14:textId="64AED8BC" w:rsidR="008B2CC7" w:rsidRDefault="00D47346">
          <w:pPr>
            <w:pStyle w:val="Inhopg2"/>
            <w:rPr>
              <w:rFonts w:asciiTheme="minorHAnsi" w:eastAsiaTheme="minorEastAsia" w:hAnsiTheme="minorHAnsi" w:cstheme="minorBidi"/>
              <w:sz w:val="22"/>
              <w:szCs w:val="22"/>
            </w:rPr>
          </w:pPr>
          <w:hyperlink w:anchor="_Toc62820514" w:history="1">
            <w:r w:rsidR="008B2CC7" w:rsidRPr="00E74E18">
              <w:rPr>
                <w:rStyle w:val="Hyperlink"/>
              </w:rPr>
              <w:t>4.17</w:t>
            </w:r>
            <w:r w:rsidR="008B2CC7">
              <w:rPr>
                <w:rFonts w:asciiTheme="minorHAnsi" w:eastAsiaTheme="minorEastAsia" w:hAnsiTheme="minorHAnsi" w:cstheme="minorBidi"/>
                <w:sz w:val="22"/>
                <w:szCs w:val="22"/>
              </w:rPr>
              <w:tab/>
            </w:r>
            <w:r w:rsidR="008B2CC7" w:rsidRPr="00E74E18">
              <w:rPr>
                <w:rStyle w:val="Hyperlink"/>
              </w:rPr>
              <w:t>Termijn van gestanddoening</w:t>
            </w:r>
            <w:r w:rsidR="008B2CC7">
              <w:rPr>
                <w:webHidden/>
              </w:rPr>
              <w:tab/>
            </w:r>
            <w:r w:rsidR="008B2CC7">
              <w:rPr>
                <w:webHidden/>
              </w:rPr>
              <w:fldChar w:fldCharType="begin"/>
            </w:r>
            <w:r w:rsidR="008B2CC7">
              <w:rPr>
                <w:webHidden/>
              </w:rPr>
              <w:instrText xml:space="preserve"> PAGEREF _Toc62820514 \h </w:instrText>
            </w:r>
            <w:r w:rsidR="008B2CC7">
              <w:rPr>
                <w:webHidden/>
              </w:rPr>
            </w:r>
            <w:r w:rsidR="008B2CC7">
              <w:rPr>
                <w:webHidden/>
              </w:rPr>
              <w:fldChar w:fldCharType="separate"/>
            </w:r>
            <w:r w:rsidR="008B2CC7">
              <w:rPr>
                <w:webHidden/>
              </w:rPr>
              <w:t>21</w:t>
            </w:r>
            <w:r w:rsidR="008B2CC7">
              <w:rPr>
                <w:webHidden/>
              </w:rPr>
              <w:fldChar w:fldCharType="end"/>
            </w:r>
          </w:hyperlink>
        </w:p>
        <w:p w14:paraId="3FC0DA79" w14:textId="5359E91C" w:rsidR="008B2CC7" w:rsidRDefault="00D47346">
          <w:pPr>
            <w:pStyle w:val="Inhopg2"/>
            <w:rPr>
              <w:rFonts w:asciiTheme="minorHAnsi" w:eastAsiaTheme="minorEastAsia" w:hAnsiTheme="minorHAnsi" w:cstheme="minorBidi"/>
              <w:sz w:val="22"/>
              <w:szCs w:val="22"/>
            </w:rPr>
          </w:pPr>
          <w:hyperlink w:anchor="_Toc62820515" w:history="1">
            <w:r w:rsidR="008B2CC7" w:rsidRPr="00E74E18">
              <w:rPr>
                <w:rStyle w:val="Hyperlink"/>
              </w:rPr>
              <w:t>4.18</w:t>
            </w:r>
            <w:r w:rsidR="008B2CC7">
              <w:rPr>
                <w:rFonts w:asciiTheme="minorHAnsi" w:eastAsiaTheme="minorEastAsia" w:hAnsiTheme="minorHAnsi" w:cstheme="minorBidi"/>
                <w:sz w:val="22"/>
                <w:szCs w:val="22"/>
              </w:rPr>
              <w:tab/>
            </w:r>
            <w:r w:rsidR="008B2CC7" w:rsidRPr="00E74E18">
              <w:rPr>
                <w:rStyle w:val="Hyperlink"/>
              </w:rPr>
              <w:t>Valse verklaringen</w:t>
            </w:r>
            <w:r w:rsidR="008B2CC7">
              <w:rPr>
                <w:webHidden/>
              </w:rPr>
              <w:tab/>
            </w:r>
            <w:r w:rsidR="008B2CC7">
              <w:rPr>
                <w:webHidden/>
              </w:rPr>
              <w:fldChar w:fldCharType="begin"/>
            </w:r>
            <w:r w:rsidR="008B2CC7">
              <w:rPr>
                <w:webHidden/>
              </w:rPr>
              <w:instrText xml:space="preserve"> PAGEREF _Toc62820515 \h </w:instrText>
            </w:r>
            <w:r w:rsidR="008B2CC7">
              <w:rPr>
                <w:webHidden/>
              </w:rPr>
            </w:r>
            <w:r w:rsidR="008B2CC7">
              <w:rPr>
                <w:webHidden/>
              </w:rPr>
              <w:fldChar w:fldCharType="separate"/>
            </w:r>
            <w:r w:rsidR="008B2CC7">
              <w:rPr>
                <w:webHidden/>
              </w:rPr>
              <w:t>21</w:t>
            </w:r>
            <w:r w:rsidR="008B2CC7">
              <w:rPr>
                <w:webHidden/>
              </w:rPr>
              <w:fldChar w:fldCharType="end"/>
            </w:r>
          </w:hyperlink>
        </w:p>
        <w:p w14:paraId="648A2853" w14:textId="33D3E203" w:rsidR="008B2CC7" w:rsidRDefault="00D47346">
          <w:pPr>
            <w:pStyle w:val="Inhopg2"/>
            <w:rPr>
              <w:rFonts w:asciiTheme="minorHAnsi" w:eastAsiaTheme="minorEastAsia" w:hAnsiTheme="minorHAnsi" w:cstheme="minorBidi"/>
              <w:sz w:val="22"/>
              <w:szCs w:val="22"/>
            </w:rPr>
          </w:pPr>
          <w:hyperlink w:anchor="_Toc62820516" w:history="1">
            <w:r w:rsidR="008B2CC7" w:rsidRPr="00E74E18">
              <w:rPr>
                <w:rStyle w:val="Hyperlink"/>
              </w:rPr>
              <w:t>4.19</w:t>
            </w:r>
            <w:r w:rsidR="008B2CC7">
              <w:rPr>
                <w:rFonts w:asciiTheme="minorHAnsi" w:eastAsiaTheme="minorEastAsia" w:hAnsiTheme="minorHAnsi" w:cstheme="minorBidi"/>
                <w:sz w:val="22"/>
                <w:szCs w:val="22"/>
              </w:rPr>
              <w:tab/>
            </w:r>
            <w:r w:rsidR="008B2CC7" w:rsidRPr="00E74E18">
              <w:rPr>
                <w:rStyle w:val="Hyperlink"/>
              </w:rPr>
              <w:t>Onduidelijkheden en onregelmatigheden</w:t>
            </w:r>
            <w:r w:rsidR="008B2CC7">
              <w:rPr>
                <w:webHidden/>
              </w:rPr>
              <w:tab/>
            </w:r>
            <w:r w:rsidR="008B2CC7">
              <w:rPr>
                <w:webHidden/>
              </w:rPr>
              <w:fldChar w:fldCharType="begin"/>
            </w:r>
            <w:r w:rsidR="008B2CC7">
              <w:rPr>
                <w:webHidden/>
              </w:rPr>
              <w:instrText xml:space="preserve"> PAGEREF _Toc62820516 \h </w:instrText>
            </w:r>
            <w:r w:rsidR="008B2CC7">
              <w:rPr>
                <w:webHidden/>
              </w:rPr>
            </w:r>
            <w:r w:rsidR="008B2CC7">
              <w:rPr>
                <w:webHidden/>
              </w:rPr>
              <w:fldChar w:fldCharType="separate"/>
            </w:r>
            <w:r w:rsidR="008B2CC7">
              <w:rPr>
                <w:webHidden/>
              </w:rPr>
              <w:t>21</w:t>
            </w:r>
            <w:r w:rsidR="008B2CC7">
              <w:rPr>
                <w:webHidden/>
              </w:rPr>
              <w:fldChar w:fldCharType="end"/>
            </w:r>
          </w:hyperlink>
        </w:p>
        <w:p w14:paraId="2339E639" w14:textId="6A5C86AE" w:rsidR="008B2CC7" w:rsidRDefault="00D47346">
          <w:pPr>
            <w:pStyle w:val="Inhopg2"/>
            <w:rPr>
              <w:rFonts w:asciiTheme="minorHAnsi" w:eastAsiaTheme="minorEastAsia" w:hAnsiTheme="minorHAnsi" w:cstheme="minorBidi"/>
              <w:sz w:val="22"/>
              <w:szCs w:val="22"/>
            </w:rPr>
          </w:pPr>
          <w:hyperlink w:anchor="_Toc62820517" w:history="1">
            <w:r w:rsidR="008B2CC7" w:rsidRPr="00E74E18">
              <w:rPr>
                <w:rStyle w:val="Hyperlink"/>
              </w:rPr>
              <w:t>4.20</w:t>
            </w:r>
            <w:r w:rsidR="008B2CC7">
              <w:rPr>
                <w:rFonts w:asciiTheme="minorHAnsi" w:eastAsiaTheme="minorEastAsia" w:hAnsiTheme="minorHAnsi" w:cstheme="minorBidi"/>
                <w:sz w:val="22"/>
                <w:szCs w:val="22"/>
              </w:rPr>
              <w:tab/>
            </w:r>
            <w:r w:rsidR="008B2CC7" w:rsidRPr="00E74E18">
              <w:rPr>
                <w:rStyle w:val="Hyperlink"/>
              </w:rPr>
              <w:t>Vertrouwelijkheid</w:t>
            </w:r>
            <w:r w:rsidR="008B2CC7">
              <w:rPr>
                <w:webHidden/>
              </w:rPr>
              <w:tab/>
            </w:r>
            <w:r w:rsidR="008B2CC7">
              <w:rPr>
                <w:webHidden/>
              </w:rPr>
              <w:fldChar w:fldCharType="begin"/>
            </w:r>
            <w:r w:rsidR="008B2CC7">
              <w:rPr>
                <w:webHidden/>
              </w:rPr>
              <w:instrText xml:space="preserve"> PAGEREF _Toc62820517 \h </w:instrText>
            </w:r>
            <w:r w:rsidR="008B2CC7">
              <w:rPr>
                <w:webHidden/>
              </w:rPr>
            </w:r>
            <w:r w:rsidR="008B2CC7">
              <w:rPr>
                <w:webHidden/>
              </w:rPr>
              <w:fldChar w:fldCharType="separate"/>
            </w:r>
            <w:r w:rsidR="008B2CC7">
              <w:rPr>
                <w:webHidden/>
              </w:rPr>
              <w:t>21</w:t>
            </w:r>
            <w:r w:rsidR="008B2CC7">
              <w:rPr>
                <w:webHidden/>
              </w:rPr>
              <w:fldChar w:fldCharType="end"/>
            </w:r>
          </w:hyperlink>
        </w:p>
        <w:p w14:paraId="7F41EC06" w14:textId="16B7B69C" w:rsidR="008B2CC7" w:rsidRDefault="00D47346">
          <w:pPr>
            <w:pStyle w:val="Inhopg2"/>
            <w:rPr>
              <w:rFonts w:asciiTheme="minorHAnsi" w:eastAsiaTheme="minorEastAsia" w:hAnsiTheme="minorHAnsi" w:cstheme="minorBidi"/>
              <w:sz w:val="22"/>
              <w:szCs w:val="22"/>
            </w:rPr>
          </w:pPr>
          <w:hyperlink w:anchor="_Toc62820518" w:history="1">
            <w:r w:rsidR="008B2CC7" w:rsidRPr="00E74E18">
              <w:rPr>
                <w:rStyle w:val="Hyperlink"/>
              </w:rPr>
              <w:t>4.21</w:t>
            </w:r>
            <w:r w:rsidR="008B2CC7">
              <w:rPr>
                <w:rFonts w:asciiTheme="minorHAnsi" w:eastAsiaTheme="minorEastAsia" w:hAnsiTheme="minorHAnsi" w:cstheme="minorBidi"/>
                <w:sz w:val="22"/>
                <w:szCs w:val="22"/>
              </w:rPr>
              <w:tab/>
            </w:r>
            <w:r w:rsidR="008B2CC7" w:rsidRPr="00E74E18">
              <w:rPr>
                <w:rStyle w:val="Hyperlink"/>
              </w:rPr>
              <w:t>Algemene voorwaarden</w:t>
            </w:r>
            <w:r w:rsidR="008B2CC7">
              <w:rPr>
                <w:webHidden/>
              </w:rPr>
              <w:tab/>
            </w:r>
            <w:r w:rsidR="008B2CC7">
              <w:rPr>
                <w:webHidden/>
              </w:rPr>
              <w:fldChar w:fldCharType="begin"/>
            </w:r>
            <w:r w:rsidR="008B2CC7">
              <w:rPr>
                <w:webHidden/>
              </w:rPr>
              <w:instrText xml:space="preserve"> PAGEREF _Toc62820518 \h </w:instrText>
            </w:r>
            <w:r w:rsidR="008B2CC7">
              <w:rPr>
                <w:webHidden/>
              </w:rPr>
            </w:r>
            <w:r w:rsidR="008B2CC7">
              <w:rPr>
                <w:webHidden/>
              </w:rPr>
              <w:fldChar w:fldCharType="separate"/>
            </w:r>
            <w:r w:rsidR="008B2CC7">
              <w:rPr>
                <w:webHidden/>
              </w:rPr>
              <w:t>22</w:t>
            </w:r>
            <w:r w:rsidR="008B2CC7">
              <w:rPr>
                <w:webHidden/>
              </w:rPr>
              <w:fldChar w:fldCharType="end"/>
            </w:r>
          </w:hyperlink>
        </w:p>
        <w:p w14:paraId="1F08A1C9" w14:textId="541B0D12" w:rsidR="008B2CC7" w:rsidRDefault="00D47346">
          <w:pPr>
            <w:pStyle w:val="Inhopg2"/>
            <w:rPr>
              <w:rFonts w:asciiTheme="minorHAnsi" w:eastAsiaTheme="minorEastAsia" w:hAnsiTheme="minorHAnsi" w:cstheme="minorBidi"/>
              <w:sz w:val="22"/>
              <w:szCs w:val="22"/>
            </w:rPr>
          </w:pPr>
          <w:hyperlink w:anchor="_Toc62820519" w:history="1">
            <w:r w:rsidR="008B2CC7" w:rsidRPr="00E74E18">
              <w:rPr>
                <w:rStyle w:val="Hyperlink"/>
              </w:rPr>
              <w:t>4.22</w:t>
            </w:r>
            <w:r w:rsidR="008B2CC7">
              <w:rPr>
                <w:rFonts w:asciiTheme="minorHAnsi" w:eastAsiaTheme="minorEastAsia" w:hAnsiTheme="minorHAnsi" w:cstheme="minorBidi"/>
                <w:sz w:val="22"/>
                <w:szCs w:val="22"/>
              </w:rPr>
              <w:tab/>
            </w:r>
            <w:r w:rsidR="008B2CC7" w:rsidRPr="00E74E18">
              <w:rPr>
                <w:rStyle w:val="Hyperlink"/>
              </w:rPr>
              <w:t>Intrekken aanbestedingsprocedure</w:t>
            </w:r>
            <w:r w:rsidR="008B2CC7">
              <w:rPr>
                <w:webHidden/>
              </w:rPr>
              <w:tab/>
            </w:r>
            <w:r w:rsidR="008B2CC7">
              <w:rPr>
                <w:webHidden/>
              </w:rPr>
              <w:fldChar w:fldCharType="begin"/>
            </w:r>
            <w:r w:rsidR="008B2CC7">
              <w:rPr>
                <w:webHidden/>
              </w:rPr>
              <w:instrText xml:space="preserve"> PAGEREF _Toc62820519 \h </w:instrText>
            </w:r>
            <w:r w:rsidR="008B2CC7">
              <w:rPr>
                <w:webHidden/>
              </w:rPr>
            </w:r>
            <w:r w:rsidR="008B2CC7">
              <w:rPr>
                <w:webHidden/>
              </w:rPr>
              <w:fldChar w:fldCharType="separate"/>
            </w:r>
            <w:r w:rsidR="008B2CC7">
              <w:rPr>
                <w:webHidden/>
              </w:rPr>
              <w:t>22</w:t>
            </w:r>
            <w:r w:rsidR="008B2CC7">
              <w:rPr>
                <w:webHidden/>
              </w:rPr>
              <w:fldChar w:fldCharType="end"/>
            </w:r>
          </w:hyperlink>
        </w:p>
        <w:p w14:paraId="29335C62" w14:textId="424B6D51" w:rsidR="008B2CC7" w:rsidRDefault="00D47346">
          <w:pPr>
            <w:pStyle w:val="Inhopg2"/>
            <w:rPr>
              <w:rFonts w:asciiTheme="minorHAnsi" w:eastAsiaTheme="minorEastAsia" w:hAnsiTheme="minorHAnsi" w:cstheme="minorBidi"/>
              <w:sz w:val="22"/>
              <w:szCs w:val="22"/>
            </w:rPr>
          </w:pPr>
          <w:hyperlink w:anchor="_Toc62820520" w:history="1">
            <w:r w:rsidR="008B2CC7" w:rsidRPr="00E74E18">
              <w:rPr>
                <w:rStyle w:val="Hyperlink"/>
              </w:rPr>
              <w:t>4.23</w:t>
            </w:r>
            <w:r w:rsidR="008B2CC7">
              <w:rPr>
                <w:rFonts w:asciiTheme="minorHAnsi" w:eastAsiaTheme="minorEastAsia" w:hAnsiTheme="minorHAnsi" w:cstheme="minorBidi"/>
                <w:sz w:val="22"/>
                <w:szCs w:val="22"/>
              </w:rPr>
              <w:tab/>
            </w:r>
            <w:r w:rsidR="008B2CC7" w:rsidRPr="00E74E18">
              <w:rPr>
                <w:rStyle w:val="Hyperlink"/>
              </w:rPr>
              <w:t>Klachtenprocedure aanbestedingen IFV</w:t>
            </w:r>
            <w:r w:rsidR="008B2CC7">
              <w:rPr>
                <w:webHidden/>
              </w:rPr>
              <w:tab/>
            </w:r>
            <w:r w:rsidR="008B2CC7">
              <w:rPr>
                <w:webHidden/>
              </w:rPr>
              <w:fldChar w:fldCharType="begin"/>
            </w:r>
            <w:r w:rsidR="008B2CC7">
              <w:rPr>
                <w:webHidden/>
              </w:rPr>
              <w:instrText xml:space="preserve"> PAGEREF _Toc62820520 \h </w:instrText>
            </w:r>
            <w:r w:rsidR="008B2CC7">
              <w:rPr>
                <w:webHidden/>
              </w:rPr>
            </w:r>
            <w:r w:rsidR="008B2CC7">
              <w:rPr>
                <w:webHidden/>
              </w:rPr>
              <w:fldChar w:fldCharType="separate"/>
            </w:r>
            <w:r w:rsidR="008B2CC7">
              <w:rPr>
                <w:webHidden/>
              </w:rPr>
              <w:t>22</w:t>
            </w:r>
            <w:r w:rsidR="008B2CC7">
              <w:rPr>
                <w:webHidden/>
              </w:rPr>
              <w:fldChar w:fldCharType="end"/>
            </w:r>
          </w:hyperlink>
        </w:p>
        <w:p w14:paraId="326BF691" w14:textId="4BAD573A" w:rsidR="008B2CC7" w:rsidRDefault="00D47346">
          <w:pPr>
            <w:pStyle w:val="Inhopg2"/>
            <w:rPr>
              <w:rFonts w:asciiTheme="minorHAnsi" w:eastAsiaTheme="minorEastAsia" w:hAnsiTheme="minorHAnsi" w:cstheme="minorBidi"/>
              <w:sz w:val="22"/>
              <w:szCs w:val="22"/>
            </w:rPr>
          </w:pPr>
          <w:hyperlink w:anchor="_Toc62820521" w:history="1">
            <w:r w:rsidR="008B2CC7" w:rsidRPr="00E74E18">
              <w:rPr>
                <w:rStyle w:val="Hyperlink"/>
              </w:rPr>
              <w:t>4.24</w:t>
            </w:r>
            <w:r w:rsidR="008B2CC7">
              <w:rPr>
                <w:rFonts w:asciiTheme="minorHAnsi" w:eastAsiaTheme="minorEastAsia" w:hAnsiTheme="minorHAnsi" w:cstheme="minorBidi"/>
                <w:sz w:val="22"/>
                <w:szCs w:val="22"/>
              </w:rPr>
              <w:tab/>
            </w:r>
            <w:r w:rsidR="008B2CC7" w:rsidRPr="00E74E18">
              <w:rPr>
                <w:rStyle w:val="Hyperlink"/>
              </w:rPr>
              <w:t>Informatie over verplichtingen Opdrachtnemer</w:t>
            </w:r>
            <w:r w:rsidR="008B2CC7">
              <w:rPr>
                <w:webHidden/>
              </w:rPr>
              <w:tab/>
            </w:r>
            <w:r w:rsidR="008B2CC7">
              <w:rPr>
                <w:webHidden/>
              </w:rPr>
              <w:fldChar w:fldCharType="begin"/>
            </w:r>
            <w:r w:rsidR="008B2CC7">
              <w:rPr>
                <w:webHidden/>
              </w:rPr>
              <w:instrText xml:space="preserve"> PAGEREF _Toc62820521 \h </w:instrText>
            </w:r>
            <w:r w:rsidR="008B2CC7">
              <w:rPr>
                <w:webHidden/>
              </w:rPr>
            </w:r>
            <w:r w:rsidR="008B2CC7">
              <w:rPr>
                <w:webHidden/>
              </w:rPr>
              <w:fldChar w:fldCharType="separate"/>
            </w:r>
            <w:r w:rsidR="008B2CC7">
              <w:rPr>
                <w:webHidden/>
              </w:rPr>
              <w:t>23</w:t>
            </w:r>
            <w:r w:rsidR="008B2CC7">
              <w:rPr>
                <w:webHidden/>
              </w:rPr>
              <w:fldChar w:fldCharType="end"/>
            </w:r>
          </w:hyperlink>
        </w:p>
        <w:p w14:paraId="72DEDFC8" w14:textId="6DA7CC13" w:rsidR="008B2CC7" w:rsidRDefault="00D47346">
          <w:pPr>
            <w:pStyle w:val="Inhopg2"/>
            <w:rPr>
              <w:rFonts w:asciiTheme="minorHAnsi" w:eastAsiaTheme="minorEastAsia" w:hAnsiTheme="minorHAnsi" w:cstheme="minorBidi"/>
              <w:sz w:val="22"/>
              <w:szCs w:val="22"/>
            </w:rPr>
          </w:pPr>
          <w:hyperlink w:anchor="_Toc62820522" w:history="1">
            <w:r w:rsidR="008B2CC7" w:rsidRPr="00E74E18">
              <w:rPr>
                <w:rStyle w:val="Hyperlink"/>
              </w:rPr>
              <w:t>4.25</w:t>
            </w:r>
            <w:r w:rsidR="008B2CC7">
              <w:rPr>
                <w:rFonts w:asciiTheme="minorHAnsi" w:eastAsiaTheme="minorEastAsia" w:hAnsiTheme="minorHAnsi" w:cstheme="minorBidi"/>
                <w:sz w:val="22"/>
                <w:szCs w:val="22"/>
              </w:rPr>
              <w:tab/>
            </w:r>
            <w:r w:rsidR="008B2CC7" w:rsidRPr="00E74E18">
              <w:rPr>
                <w:rStyle w:val="Hyperlink"/>
              </w:rPr>
              <w:t>Rekenkameronderzoek</w:t>
            </w:r>
            <w:r w:rsidR="008B2CC7">
              <w:rPr>
                <w:webHidden/>
              </w:rPr>
              <w:tab/>
            </w:r>
            <w:r w:rsidR="008B2CC7">
              <w:rPr>
                <w:webHidden/>
              </w:rPr>
              <w:fldChar w:fldCharType="begin"/>
            </w:r>
            <w:r w:rsidR="008B2CC7">
              <w:rPr>
                <w:webHidden/>
              </w:rPr>
              <w:instrText xml:space="preserve"> PAGEREF _Toc62820522 \h </w:instrText>
            </w:r>
            <w:r w:rsidR="008B2CC7">
              <w:rPr>
                <w:webHidden/>
              </w:rPr>
            </w:r>
            <w:r w:rsidR="008B2CC7">
              <w:rPr>
                <w:webHidden/>
              </w:rPr>
              <w:fldChar w:fldCharType="separate"/>
            </w:r>
            <w:r w:rsidR="008B2CC7">
              <w:rPr>
                <w:webHidden/>
              </w:rPr>
              <w:t>24</w:t>
            </w:r>
            <w:r w:rsidR="008B2CC7">
              <w:rPr>
                <w:webHidden/>
              </w:rPr>
              <w:fldChar w:fldCharType="end"/>
            </w:r>
          </w:hyperlink>
        </w:p>
        <w:p w14:paraId="6B3BE3F4" w14:textId="52D6EFD3"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23" w:history="1">
            <w:r w:rsidR="008B2CC7" w:rsidRPr="00E74E18">
              <w:rPr>
                <w:rStyle w:val="Hyperlink"/>
              </w:rPr>
              <w:t>5</w:t>
            </w:r>
            <w:r w:rsidR="008B2CC7">
              <w:rPr>
                <w:rFonts w:asciiTheme="minorHAnsi" w:eastAsiaTheme="minorEastAsia" w:hAnsiTheme="minorHAnsi" w:cstheme="minorBidi"/>
                <w:b w:val="0"/>
                <w:sz w:val="22"/>
                <w:szCs w:val="22"/>
              </w:rPr>
              <w:tab/>
            </w:r>
            <w:r w:rsidR="008B2CC7" w:rsidRPr="00E74E18">
              <w:rPr>
                <w:rStyle w:val="Hyperlink"/>
              </w:rPr>
              <w:t>Mogelijkheden om in te schrijven</w:t>
            </w:r>
            <w:r w:rsidR="008B2CC7">
              <w:rPr>
                <w:webHidden/>
              </w:rPr>
              <w:tab/>
            </w:r>
            <w:r w:rsidR="008B2CC7">
              <w:rPr>
                <w:webHidden/>
              </w:rPr>
              <w:fldChar w:fldCharType="begin"/>
            </w:r>
            <w:r w:rsidR="008B2CC7">
              <w:rPr>
                <w:webHidden/>
              </w:rPr>
              <w:instrText xml:space="preserve"> PAGEREF _Toc62820523 \h </w:instrText>
            </w:r>
            <w:r w:rsidR="008B2CC7">
              <w:rPr>
                <w:webHidden/>
              </w:rPr>
            </w:r>
            <w:r w:rsidR="008B2CC7">
              <w:rPr>
                <w:webHidden/>
              </w:rPr>
              <w:fldChar w:fldCharType="separate"/>
            </w:r>
            <w:r w:rsidR="008B2CC7">
              <w:rPr>
                <w:webHidden/>
              </w:rPr>
              <w:t>25</w:t>
            </w:r>
            <w:r w:rsidR="008B2CC7">
              <w:rPr>
                <w:webHidden/>
              </w:rPr>
              <w:fldChar w:fldCharType="end"/>
            </w:r>
          </w:hyperlink>
        </w:p>
        <w:p w14:paraId="73A501D9" w14:textId="07D5C7B4" w:rsidR="008B2CC7" w:rsidRDefault="00D47346">
          <w:pPr>
            <w:pStyle w:val="Inhopg2"/>
            <w:rPr>
              <w:rFonts w:asciiTheme="minorHAnsi" w:eastAsiaTheme="minorEastAsia" w:hAnsiTheme="minorHAnsi" w:cstheme="minorBidi"/>
              <w:sz w:val="22"/>
              <w:szCs w:val="22"/>
            </w:rPr>
          </w:pPr>
          <w:hyperlink w:anchor="_Toc62820524" w:history="1">
            <w:r w:rsidR="008B2CC7" w:rsidRPr="00E74E18">
              <w:rPr>
                <w:rStyle w:val="Hyperlink"/>
                <w:lang w:eastAsia="x-none"/>
              </w:rPr>
              <w:t>5.1</w:t>
            </w:r>
            <w:r w:rsidR="008B2CC7">
              <w:rPr>
                <w:rFonts w:asciiTheme="minorHAnsi" w:eastAsiaTheme="minorEastAsia" w:hAnsiTheme="minorHAnsi" w:cstheme="minorBidi"/>
                <w:sz w:val="22"/>
                <w:szCs w:val="22"/>
              </w:rPr>
              <w:tab/>
            </w:r>
            <w:r w:rsidR="008B2CC7" w:rsidRPr="00E74E18">
              <w:rPr>
                <w:rStyle w:val="Hyperlink"/>
                <w:lang w:eastAsia="x-none"/>
              </w:rPr>
              <w:t>Inleiding</w:t>
            </w:r>
            <w:r w:rsidR="008B2CC7">
              <w:rPr>
                <w:webHidden/>
              </w:rPr>
              <w:tab/>
            </w:r>
            <w:r w:rsidR="008B2CC7">
              <w:rPr>
                <w:webHidden/>
              </w:rPr>
              <w:fldChar w:fldCharType="begin"/>
            </w:r>
            <w:r w:rsidR="008B2CC7">
              <w:rPr>
                <w:webHidden/>
              </w:rPr>
              <w:instrText xml:space="preserve"> PAGEREF _Toc62820524 \h </w:instrText>
            </w:r>
            <w:r w:rsidR="008B2CC7">
              <w:rPr>
                <w:webHidden/>
              </w:rPr>
            </w:r>
            <w:r w:rsidR="008B2CC7">
              <w:rPr>
                <w:webHidden/>
              </w:rPr>
              <w:fldChar w:fldCharType="separate"/>
            </w:r>
            <w:r w:rsidR="008B2CC7">
              <w:rPr>
                <w:webHidden/>
              </w:rPr>
              <w:t>25</w:t>
            </w:r>
            <w:r w:rsidR="008B2CC7">
              <w:rPr>
                <w:webHidden/>
              </w:rPr>
              <w:fldChar w:fldCharType="end"/>
            </w:r>
          </w:hyperlink>
        </w:p>
        <w:p w14:paraId="1C44C590" w14:textId="06F205BD" w:rsidR="008B2CC7" w:rsidRDefault="00D47346">
          <w:pPr>
            <w:pStyle w:val="Inhopg2"/>
            <w:rPr>
              <w:rFonts w:asciiTheme="minorHAnsi" w:eastAsiaTheme="minorEastAsia" w:hAnsiTheme="minorHAnsi" w:cstheme="minorBidi"/>
              <w:sz w:val="22"/>
              <w:szCs w:val="22"/>
            </w:rPr>
          </w:pPr>
          <w:hyperlink w:anchor="_Toc62820525" w:history="1">
            <w:r w:rsidR="008B2CC7" w:rsidRPr="00E74E18">
              <w:rPr>
                <w:rStyle w:val="Hyperlink"/>
                <w:lang w:eastAsia="x-none"/>
              </w:rPr>
              <w:t>5.2</w:t>
            </w:r>
            <w:r w:rsidR="008B2CC7">
              <w:rPr>
                <w:rFonts w:asciiTheme="minorHAnsi" w:eastAsiaTheme="minorEastAsia" w:hAnsiTheme="minorHAnsi" w:cstheme="minorBidi"/>
                <w:sz w:val="22"/>
                <w:szCs w:val="22"/>
              </w:rPr>
              <w:tab/>
            </w:r>
            <w:r w:rsidR="008B2CC7" w:rsidRPr="00E74E18">
              <w:rPr>
                <w:rStyle w:val="Hyperlink"/>
                <w:lang w:eastAsia="x-none"/>
              </w:rPr>
              <w:t>Zelfstandige Inschrijver</w:t>
            </w:r>
            <w:r w:rsidR="008B2CC7">
              <w:rPr>
                <w:webHidden/>
              </w:rPr>
              <w:tab/>
            </w:r>
            <w:r w:rsidR="008B2CC7">
              <w:rPr>
                <w:webHidden/>
              </w:rPr>
              <w:fldChar w:fldCharType="begin"/>
            </w:r>
            <w:r w:rsidR="008B2CC7">
              <w:rPr>
                <w:webHidden/>
              </w:rPr>
              <w:instrText xml:space="preserve"> PAGEREF _Toc62820525 \h </w:instrText>
            </w:r>
            <w:r w:rsidR="008B2CC7">
              <w:rPr>
                <w:webHidden/>
              </w:rPr>
            </w:r>
            <w:r w:rsidR="008B2CC7">
              <w:rPr>
                <w:webHidden/>
              </w:rPr>
              <w:fldChar w:fldCharType="separate"/>
            </w:r>
            <w:r w:rsidR="008B2CC7">
              <w:rPr>
                <w:webHidden/>
              </w:rPr>
              <w:t>25</w:t>
            </w:r>
            <w:r w:rsidR="008B2CC7">
              <w:rPr>
                <w:webHidden/>
              </w:rPr>
              <w:fldChar w:fldCharType="end"/>
            </w:r>
          </w:hyperlink>
        </w:p>
        <w:p w14:paraId="155BF62A" w14:textId="416EC202" w:rsidR="008B2CC7" w:rsidRDefault="00D47346">
          <w:pPr>
            <w:pStyle w:val="Inhopg2"/>
            <w:rPr>
              <w:rFonts w:asciiTheme="minorHAnsi" w:eastAsiaTheme="minorEastAsia" w:hAnsiTheme="minorHAnsi" w:cstheme="minorBidi"/>
              <w:sz w:val="22"/>
              <w:szCs w:val="22"/>
            </w:rPr>
          </w:pPr>
          <w:hyperlink w:anchor="_Toc62820526" w:history="1">
            <w:r w:rsidR="008B2CC7" w:rsidRPr="00E74E18">
              <w:rPr>
                <w:rStyle w:val="Hyperlink"/>
                <w:lang w:eastAsia="x-none"/>
              </w:rPr>
              <w:t>5.3</w:t>
            </w:r>
            <w:r w:rsidR="008B2CC7">
              <w:rPr>
                <w:rFonts w:asciiTheme="minorHAnsi" w:eastAsiaTheme="minorEastAsia" w:hAnsiTheme="minorHAnsi" w:cstheme="minorBidi"/>
                <w:sz w:val="22"/>
                <w:szCs w:val="22"/>
              </w:rPr>
              <w:tab/>
            </w:r>
            <w:r w:rsidR="008B2CC7" w:rsidRPr="00E74E18">
              <w:rPr>
                <w:rStyle w:val="Hyperlink"/>
                <w:lang w:eastAsia="x-none"/>
              </w:rPr>
              <w:t>Samenwerkingsverband</w:t>
            </w:r>
            <w:r w:rsidR="008B2CC7">
              <w:rPr>
                <w:webHidden/>
              </w:rPr>
              <w:tab/>
            </w:r>
            <w:r w:rsidR="008B2CC7">
              <w:rPr>
                <w:webHidden/>
              </w:rPr>
              <w:fldChar w:fldCharType="begin"/>
            </w:r>
            <w:r w:rsidR="008B2CC7">
              <w:rPr>
                <w:webHidden/>
              </w:rPr>
              <w:instrText xml:space="preserve"> PAGEREF _Toc62820526 \h </w:instrText>
            </w:r>
            <w:r w:rsidR="008B2CC7">
              <w:rPr>
                <w:webHidden/>
              </w:rPr>
            </w:r>
            <w:r w:rsidR="008B2CC7">
              <w:rPr>
                <w:webHidden/>
              </w:rPr>
              <w:fldChar w:fldCharType="separate"/>
            </w:r>
            <w:r w:rsidR="008B2CC7">
              <w:rPr>
                <w:webHidden/>
              </w:rPr>
              <w:t>25</w:t>
            </w:r>
            <w:r w:rsidR="008B2CC7">
              <w:rPr>
                <w:webHidden/>
              </w:rPr>
              <w:fldChar w:fldCharType="end"/>
            </w:r>
          </w:hyperlink>
        </w:p>
        <w:p w14:paraId="03FF5C5D" w14:textId="5100E476" w:rsidR="008B2CC7" w:rsidRDefault="00D47346">
          <w:pPr>
            <w:pStyle w:val="Inhopg2"/>
            <w:rPr>
              <w:rFonts w:asciiTheme="minorHAnsi" w:eastAsiaTheme="minorEastAsia" w:hAnsiTheme="minorHAnsi" w:cstheme="minorBidi"/>
              <w:sz w:val="22"/>
              <w:szCs w:val="22"/>
            </w:rPr>
          </w:pPr>
          <w:hyperlink w:anchor="_Toc62820527" w:history="1">
            <w:r w:rsidR="008B2CC7" w:rsidRPr="00E74E18">
              <w:rPr>
                <w:rStyle w:val="Hyperlink"/>
                <w:lang w:eastAsia="x-none"/>
              </w:rPr>
              <w:t>5.4</w:t>
            </w:r>
            <w:r w:rsidR="008B2CC7">
              <w:rPr>
                <w:rFonts w:asciiTheme="minorHAnsi" w:eastAsiaTheme="minorEastAsia" w:hAnsiTheme="minorHAnsi" w:cstheme="minorBidi"/>
                <w:sz w:val="22"/>
                <w:szCs w:val="22"/>
              </w:rPr>
              <w:tab/>
            </w:r>
            <w:r w:rsidR="008B2CC7" w:rsidRPr="00E74E18">
              <w:rPr>
                <w:rStyle w:val="Hyperlink"/>
                <w:lang w:eastAsia="x-none"/>
              </w:rPr>
              <w:t>Onderaanneming</w:t>
            </w:r>
            <w:r w:rsidR="008B2CC7">
              <w:rPr>
                <w:webHidden/>
              </w:rPr>
              <w:tab/>
            </w:r>
            <w:r w:rsidR="008B2CC7">
              <w:rPr>
                <w:webHidden/>
              </w:rPr>
              <w:fldChar w:fldCharType="begin"/>
            </w:r>
            <w:r w:rsidR="008B2CC7">
              <w:rPr>
                <w:webHidden/>
              </w:rPr>
              <w:instrText xml:space="preserve"> PAGEREF _Toc62820527 \h </w:instrText>
            </w:r>
            <w:r w:rsidR="008B2CC7">
              <w:rPr>
                <w:webHidden/>
              </w:rPr>
            </w:r>
            <w:r w:rsidR="008B2CC7">
              <w:rPr>
                <w:webHidden/>
              </w:rPr>
              <w:fldChar w:fldCharType="separate"/>
            </w:r>
            <w:r w:rsidR="008B2CC7">
              <w:rPr>
                <w:webHidden/>
              </w:rPr>
              <w:t>26</w:t>
            </w:r>
            <w:r w:rsidR="008B2CC7">
              <w:rPr>
                <w:webHidden/>
              </w:rPr>
              <w:fldChar w:fldCharType="end"/>
            </w:r>
          </w:hyperlink>
        </w:p>
        <w:p w14:paraId="76870A9D" w14:textId="420BB520" w:rsidR="008B2CC7" w:rsidRDefault="00D47346">
          <w:pPr>
            <w:pStyle w:val="Inhopg2"/>
            <w:rPr>
              <w:rFonts w:asciiTheme="minorHAnsi" w:eastAsiaTheme="minorEastAsia" w:hAnsiTheme="minorHAnsi" w:cstheme="minorBidi"/>
              <w:sz w:val="22"/>
              <w:szCs w:val="22"/>
            </w:rPr>
          </w:pPr>
          <w:hyperlink w:anchor="_Toc62820528" w:history="1">
            <w:r w:rsidR="008B2CC7" w:rsidRPr="00E74E18">
              <w:rPr>
                <w:rStyle w:val="Hyperlink"/>
              </w:rPr>
              <w:t>5.5</w:t>
            </w:r>
            <w:r w:rsidR="008B2CC7">
              <w:rPr>
                <w:rFonts w:asciiTheme="minorHAnsi" w:eastAsiaTheme="minorEastAsia" w:hAnsiTheme="minorHAnsi" w:cstheme="minorBidi"/>
                <w:sz w:val="22"/>
                <w:szCs w:val="22"/>
              </w:rPr>
              <w:tab/>
            </w:r>
            <w:r w:rsidR="008B2CC7" w:rsidRPr="00E74E18">
              <w:rPr>
                <w:rStyle w:val="Hyperlink"/>
                <w:lang w:eastAsia="x-none"/>
              </w:rPr>
              <w:t>Beroep op derden in het kader van het voldoen aan de geschiktheidseisen</w:t>
            </w:r>
            <w:r w:rsidR="008B2CC7">
              <w:rPr>
                <w:webHidden/>
              </w:rPr>
              <w:tab/>
            </w:r>
            <w:r w:rsidR="008B2CC7">
              <w:rPr>
                <w:webHidden/>
              </w:rPr>
              <w:fldChar w:fldCharType="begin"/>
            </w:r>
            <w:r w:rsidR="008B2CC7">
              <w:rPr>
                <w:webHidden/>
              </w:rPr>
              <w:instrText xml:space="preserve"> PAGEREF _Toc62820528 \h </w:instrText>
            </w:r>
            <w:r w:rsidR="008B2CC7">
              <w:rPr>
                <w:webHidden/>
              </w:rPr>
            </w:r>
            <w:r w:rsidR="008B2CC7">
              <w:rPr>
                <w:webHidden/>
              </w:rPr>
              <w:fldChar w:fldCharType="separate"/>
            </w:r>
            <w:r w:rsidR="008B2CC7">
              <w:rPr>
                <w:webHidden/>
              </w:rPr>
              <w:t>26</w:t>
            </w:r>
            <w:r w:rsidR="008B2CC7">
              <w:rPr>
                <w:webHidden/>
              </w:rPr>
              <w:fldChar w:fldCharType="end"/>
            </w:r>
          </w:hyperlink>
        </w:p>
        <w:p w14:paraId="35AF1708" w14:textId="7D8CC2A8" w:rsidR="008B2CC7" w:rsidRDefault="00D47346">
          <w:pPr>
            <w:pStyle w:val="Inhopg3"/>
            <w:rPr>
              <w:rFonts w:asciiTheme="minorHAnsi" w:eastAsiaTheme="minorEastAsia" w:hAnsiTheme="minorHAnsi" w:cstheme="minorBidi"/>
              <w:sz w:val="22"/>
              <w:szCs w:val="22"/>
            </w:rPr>
          </w:pPr>
          <w:hyperlink w:anchor="_Toc62820529" w:history="1">
            <w:r w:rsidR="008B2CC7" w:rsidRPr="00E74E18">
              <w:rPr>
                <w:rStyle w:val="Hyperlink"/>
              </w:rPr>
              <w:t>5.5.1</w:t>
            </w:r>
            <w:r w:rsidR="008B2CC7">
              <w:rPr>
                <w:rFonts w:asciiTheme="minorHAnsi" w:eastAsiaTheme="minorEastAsia" w:hAnsiTheme="minorHAnsi" w:cstheme="minorBidi"/>
                <w:sz w:val="22"/>
                <w:szCs w:val="22"/>
              </w:rPr>
              <w:tab/>
            </w:r>
            <w:r w:rsidR="008B2CC7" w:rsidRPr="00E74E18">
              <w:rPr>
                <w:rStyle w:val="Hyperlink"/>
              </w:rPr>
              <w:t>Algemeen</w:t>
            </w:r>
            <w:r w:rsidR="008B2CC7">
              <w:rPr>
                <w:webHidden/>
              </w:rPr>
              <w:tab/>
            </w:r>
            <w:r w:rsidR="008B2CC7">
              <w:rPr>
                <w:webHidden/>
              </w:rPr>
              <w:fldChar w:fldCharType="begin"/>
            </w:r>
            <w:r w:rsidR="008B2CC7">
              <w:rPr>
                <w:webHidden/>
              </w:rPr>
              <w:instrText xml:space="preserve"> PAGEREF _Toc62820529 \h </w:instrText>
            </w:r>
            <w:r w:rsidR="008B2CC7">
              <w:rPr>
                <w:webHidden/>
              </w:rPr>
            </w:r>
            <w:r w:rsidR="008B2CC7">
              <w:rPr>
                <w:webHidden/>
              </w:rPr>
              <w:fldChar w:fldCharType="separate"/>
            </w:r>
            <w:r w:rsidR="008B2CC7">
              <w:rPr>
                <w:webHidden/>
              </w:rPr>
              <w:t>26</w:t>
            </w:r>
            <w:r w:rsidR="008B2CC7">
              <w:rPr>
                <w:webHidden/>
              </w:rPr>
              <w:fldChar w:fldCharType="end"/>
            </w:r>
          </w:hyperlink>
        </w:p>
        <w:p w14:paraId="19135A43" w14:textId="42063466" w:rsidR="008B2CC7" w:rsidRDefault="00D47346">
          <w:pPr>
            <w:pStyle w:val="Inhopg3"/>
            <w:rPr>
              <w:rFonts w:asciiTheme="minorHAnsi" w:eastAsiaTheme="minorEastAsia" w:hAnsiTheme="minorHAnsi" w:cstheme="minorBidi"/>
              <w:sz w:val="22"/>
              <w:szCs w:val="22"/>
            </w:rPr>
          </w:pPr>
          <w:hyperlink w:anchor="_Toc62820530" w:history="1">
            <w:r w:rsidR="008B2CC7" w:rsidRPr="00E74E18">
              <w:rPr>
                <w:rStyle w:val="Hyperlink"/>
              </w:rPr>
              <w:t>5.5.2</w:t>
            </w:r>
            <w:r w:rsidR="008B2CC7">
              <w:rPr>
                <w:rFonts w:asciiTheme="minorHAnsi" w:eastAsiaTheme="minorEastAsia" w:hAnsiTheme="minorHAnsi" w:cstheme="minorBidi"/>
                <w:sz w:val="22"/>
                <w:szCs w:val="22"/>
              </w:rPr>
              <w:tab/>
            </w:r>
            <w:r w:rsidR="008B2CC7" w:rsidRPr="00E74E18">
              <w:rPr>
                <w:rStyle w:val="Hyperlink"/>
              </w:rPr>
              <w:t>Beroep op de technische en beroepsbekwaamheid</w:t>
            </w:r>
            <w:r w:rsidR="008B2CC7">
              <w:rPr>
                <w:webHidden/>
              </w:rPr>
              <w:tab/>
            </w:r>
            <w:r w:rsidR="008B2CC7">
              <w:rPr>
                <w:webHidden/>
              </w:rPr>
              <w:fldChar w:fldCharType="begin"/>
            </w:r>
            <w:r w:rsidR="008B2CC7">
              <w:rPr>
                <w:webHidden/>
              </w:rPr>
              <w:instrText xml:space="preserve"> PAGEREF _Toc62820530 \h </w:instrText>
            </w:r>
            <w:r w:rsidR="008B2CC7">
              <w:rPr>
                <w:webHidden/>
              </w:rPr>
            </w:r>
            <w:r w:rsidR="008B2CC7">
              <w:rPr>
                <w:webHidden/>
              </w:rPr>
              <w:fldChar w:fldCharType="separate"/>
            </w:r>
            <w:r w:rsidR="008B2CC7">
              <w:rPr>
                <w:webHidden/>
              </w:rPr>
              <w:t>27</w:t>
            </w:r>
            <w:r w:rsidR="008B2CC7">
              <w:rPr>
                <w:webHidden/>
              </w:rPr>
              <w:fldChar w:fldCharType="end"/>
            </w:r>
          </w:hyperlink>
        </w:p>
        <w:p w14:paraId="167A7357" w14:textId="77FC6F46" w:rsidR="008B2CC7" w:rsidRDefault="00D47346">
          <w:pPr>
            <w:pStyle w:val="Inhopg3"/>
            <w:rPr>
              <w:rFonts w:asciiTheme="minorHAnsi" w:eastAsiaTheme="minorEastAsia" w:hAnsiTheme="minorHAnsi" w:cstheme="minorBidi"/>
              <w:sz w:val="22"/>
              <w:szCs w:val="22"/>
            </w:rPr>
          </w:pPr>
          <w:hyperlink w:anchor="_Toc62820531" w:history="1">
            <w:r w:rsidR="008B2CC7" w:rsidRPr="00E74E18">
              <w:rPr>
                <w:rStyle w:val="Hyperlink"/>
              </w:rPr>
              <w:t>5.5.3</w:t>
            </w:r>
            <w:r w:rsidR="008B2CC7">
              <w:rPr>
                <w:rFonts w:asciiTheme="minorHAnsi" w:eastAsiaTheme="minorEastAsia" w:hAnsiTheme="minorHAnsi" w:cstheme="minorBidi"/>
                <w:sz w:val="22"/>
                <w:szCs w:val="22"/>
              </w:rPr>
              <w:tab/>
            </w:r>
            <w:r w:rsidR="008B2CC7" w:rsidRPr="00E74E18">
              <w:rPr>
                <w:rStyle w:val="Hyperlink"/>
              </w:rPr>
              <w:t>Beroep op de financiële en economische draagkracht</w:t>
            </w:r>
            <w:r w:rsidR="008B2CC7">
              <w:rPr>
                <w:webHidden/>
              </w:rPr>
              <w:tab/>
            </w:r>
            <w:r w:rsidR="008B2CC7">
              <w:rPr>
                <w:webHidden/>
              </w:rPr>
              <w:fldChar w:fldCharType="begin"/>
            </w:r>
            <w:r w:rsidR="008B2CC7">
              <w:rPr>
                <w:webHidden/>
              </w:rPr>
              <w:instrText xml:space="preserve"> PAGEREF _Toc62820531 \h </w:instrText>
            </w:r>
            <w:r w:rsidR="008B2CC7">
              <w:rPr>
                <w:webHidden/>
              </w:rPr>
            </w:r>
            <w:r w:rsidR="008B2CC7">
              <w:rPr>
                <w:webHidden/>
              </w:rPr>
              <w:fldChar w:fldCharType="separate"/>
            </w:r>
            <w:r w:rsidR="008B2CC7">
              <w:rPr>
                <w:webHidden/>
              </w:rPr>
              <w:t>27</w:t>
            </w:r>
            <w:r w:rsidR="008B2CC7">
              <w:rPr>
                <w:webHidden/>
              </w:rPr>
              <w:fldChar w:fldCharType="end"/>
            </w:r>
          </w:hyperlink>
        </w:p>
        <w:p w14:paraId="72A79084" w14:textId="3188F74C" w:rsidR="008B2CC7" w:rsidRDefault="00D47346">
          <w:pPr>
            <w:pStyle w:val="Inhopg3"/>
            <w:rPr>
              <w:rFonts w:asciiTheme="minorHAnsi" w:eastAsiaTheme="minorEastAsia" w:hAnsiTheme="minorHAnsi" w:cstheme="minorBidi"/>
              <w:sz w:val="22"/>
              <w:szCs w:val="22"/>
            </w:rPr>
          </w:pPr>
          <w:hyperlink w:anchor="_Toc62820532" w:history="1">
            <w:r w:rsidR="008B2CC7" w:rsidRPr="00E74E18">
              <w:rPr>
                <w:rStyle w:val="Hyperlink"/>
              </w:rPr>
              <w:t>5.5.4</w:t>
            </w:r>
            <w:r w:rsidR="008B2CC7">
              <w:rPr>
                <w:rFonts w:asciiTheme="minorHAnsi" w:eastAsiaTheme="minorEastAsia" w:hAnsiTheme="minorHAnsi" w:cstheme="minorBidi"/>
                <w:sz w:val="22"/>
                <w:szCs w:val="22"/>
              </w:rPr>
              <w:tab/>
            </w:r>
            <w:r w:rsidR="008B2CC7" w:rsidRPr="00E74E18">
              <w:rPr>
                <w:rStyle w:val="Hyperlink"/>
              </w:rPr>
              <w:t>Vervangende derde(n)</w:t>
            </w:r>
            <w:r w:rsidR="008B2CC7">
              <w:rPr>
                <w:webHidden/>
              </w:rPr>
              <w:tab/>
            </w:r>
            <w:r w:rsidR="008B2CC7">
              <w:rPr>
                <w:webHidden/>
              </w:rPr>
              <w:fldChar w:fldCharType="begin"/>
            </w:r>
            <w:r w:rsidR="008B2CC7">
              <w:rPr>
                <w:webHidden/>
              </w:rPr>
              <w:instrText xml:space="preserve"> PAGEREF _Toc62820532 \h </w:instrText>
            </w:r>
            <w:r w:rsidR="008B2CC7">
              <w:rPr>
                <w:webHidden/>
              </w:rPr>
            </w:r>
            <w:r w:rsidR="008B2CC7">
              <w:rPr>
                <w:webHidden/>
              </w:rPr>
              <w:fldChar w:fldCharType="separate"/>
            </w:r>
            <w:r w:rsidR="008B2CC7">
              <w:rPr>
                <w:webHidden/>
              </w:rPr>
              <w:t>28</w:t>
            </w:r>
            <w:r w:rsidR="008B2CC7">
              <w:rPr>
                <w:webHidden/>
              </w:rPr>
              <w:fldChar w:fldCharType="end"/>
            </w:r>
          </w:hyperlink>
        </w:p>
        <w:p w14:paraId="216015D6" w14:textId="654F7C4B"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33" w:history="1">
            <w:r w:rsidR="008B2CC7" w:rsidRPr="00E74E18">
              <w:rPr>
                <w:rStyle w:val="Hyperlink"/>
              </w:rPr>
              <w:t>6</w:t>
            </w:r>
            <w:r w:rsidR="008B2CC7">
              <w:rPr>
                <w:rFonts w:asciiTheme="minorHAnsi" w:eastAsiaTheme="minorEastAsia" w:hAnsiTheme="minorHAnsi" w:cstheme="minorBidi"/>
                <w:b w:val="0"/>
                <w:sz w:val="22"/>
                <w:szCs w:val="22"/>
              </w:rPr>
              <w:tab/>
            </w:r>
            <w:r w:rsidR="008B2CC7" w:rsidRPr="00E74E18">
              <w:rPr>
                <w:rStyle w:val="Hyperlink"/>
              </w:rPr>
              <w:t>Uitsluitingsgronden</w:t>
            </w:r>
            <w:r w:rsidR="008B2CC7">
              <w:rPr>
                <w:webHidden/>
              </w:rPr>
              <w:tab/>
            </w:r>
            <w:r w:rsidR="008B2CC7">
              <w:rPr>
                <w:webHidden/>
              </w:rPr>
              <w:fldChar w:fldCharType="begin"/>
            </w:r>
            <w:r w:rsidR="008B2CC7">
              <w:rPr>
                <w:webHidden/>
              </w:rPr>
              <w:instrText xml:space="preserve"> PAGEREF _Toc62820533 \h </w:instrText>
            </w:r>
            <w:r w:rsidR="008B2CC7">
              <w:rPr>
                <w:webHidden/>
              </w:rPr>
            </w:r>
            <w:r w:rsidR="008B2CC7">
              <w:rPr>
                <w:webHidden/>
              </w:rPr>
              <w:fldChar w:fldCharType="separate"/>
            </w:r>
            <w:r w:rsidR="008B2CC7">
              <w:rPr>
                <w:webHidden/>
              </w:rPr>
              <w:t>29</w:t>
            </w:r>
            <w:r w:rsidR="008B2CC7">
              <w:rPr>
                <w:webHidden/>
              </w:rPr>
              <w:fldChar w:fldCharType="end"/>
            </w:r>
          </w:hyperlink>
        </w:p>
        <w:p w14:paraId="7E326C35" w14:textId="36DF4948" w:rsidR="008B2CC7" w:rsidRDefault="00D47346">
          <w:pPr>
            <w:pStyle w:val="Inhopg2"/>
            <w:rPr>
              <w:rFonts w:asciiTheme="minorHAnsi" w:eastAsiaTheme="minorEastAsia" w:hAnsiTheme="minorHAnsi" w:cstheme="minorBidi"/>
              <w:sz w:val="22"/>
              <w:szCs w:val="22"/>
            </w:rPr>
          </w:pPr>
          <w:hyperlink w:anchor="_Toc62820534" w:history="1">
            <w:r w:rsidR="008B2CC7" w:rsidRPr="00E74E18">
              <w:rPr>
                <w:rStyle w:val="Hyperlink"/>
              </w:rPr>
              <w:t>6.1</w:t>
            </w:r>
            <w:r w:rsidR="008B2CC7">
              <w:rPr>
                <w:rFonts w:asciiTheme="minorHAnsi" w:eastAsiaTheme="minorEastAsia" w:hAnsiTheme="minorHAnsi" w:cstheme="minorBidi"/>
                <w:sz w:val="22"/>
                <w:szCs w:val="22"/>
              </w:rPr>
              <w:tab/>
            </w:r>
            <w:r w:rsidR="008B2CC7" w:rsidRPr="00E74E18">
              <w:rPr>
                <w:rStyle w:val="Hyperlink"/>
              </w:rPr>
              <w:t>Uitsluitingsgronden</w:t>
            </w:r>
            <w:r w:rsidR="008B2CC7">
              <w:rPr>
                <w:webHidden/>
              </w:rPr>
              <w:tab/>
            </w:r>
            <w:r w:rsidR="008B2CC7">
              <w:rPr>
                <w:webHidden/>
              </w:rPr>
              <w:fldChar w:fldCharType="begin"/>
            </w:r>
            <w:r w:rsidR="008B2CC7">
              <w:rPr>
                <w:webHidden/>
              </w:rPr>
              <w:instrText xml:space="preserve"> PAGEREF _Toc62820534 \h </w:instrText>
            </w:r>
            <w:r w:rsidR="008B2CC7">
              <w:rPr>
                <w:webHidden/>
              </w:rPr>
            </w:r>
            <w:r w:rsidR="008B2CC7">
              <w:rPr>
                <w:webHidden/>
              </w:rPr>
              <w:fldChar w:fldCharType="separate"/>
            </w:r>
            <w:r w:rsidR="008B2CC7">
              <w:rPr>
                <w:webHidden/>
              </w:rPr>
              <w:t>29</w:t>
            </w:r>
            <w:r w:rsidR="008B2CC7">
              <w:rPr>
                <w:webHidden/>
              </w:rPr>
              <w:fldChar w:fldCharType="end"/>
            </w:r>
          </w:hyperlink>
        </w:p>
        <w:p w14:paraId="6F6E39AB" w14:textId="3D32C3DB" w:rsidR="008B2CC7" w:rsidRDefault="00D47346">
          <w:pPr>
            <w:pStyle w:val="Inhopg2"/>
            <w:rPr>
              <w:rFonts w:asciiTheme="minorHAnsi" w:eastAsiaTheme="minorEastAsia" w:hAnsiTheme="minorHAnsi" w:cstheme="minorBidi"/>
              <w:sz w:val="22"/>
              <w:szCs w:val="22"/>
            </w:rPr>
          </w:pPr>
          <w:hyperlink w:anchor="_Toc62820535" w:history="1">
            <w:r w:rsidR="008B2CC7" w:rsidRPr="00E74E18">
              <w:rPr>
                <w:rStyle w:val="Hyperlink"/>
              </w:rPr>
              <w:t>6.2</w:t>
            </w:r>
            <w:r w:rsidR="008B2CC7">
              <w:rPr>
                <w:rFonts w:asciiTheme="minorHAnsi" w:eastAsiaTheme="minorEastAsia" w:hAnsiTheme="minorHAnsi" w:cstheme="minorBidi"/>
                <w:sz w:val="22"/>
                <w:szCs w:val="22"/>
              </w:rPr>
              <w:tab/>
            </w:r>
            <w:r w:rsidR="008B2CC7" w:rsidRPr="00E74E18">
              <w:rPr>
                <w:rStyle w:val="Hyperlink"/>
              </w:rPr>
              <w:t>Bewijsmiddelen uitsluitingsgronden</w:t>
            </w:r>
            <w:r w:rsidR="008B2CC7">
              <w:rPr>
                <w:webHidden/>
              </w:rPr>
              <w:tab/>
            </w:r>
            <w:r w:rsidR="008B2CC7">
              <w:rPr>
                <w:webHidden/>
              </w:rPr>
              <w:fldChar w:fldCharType="begin"/>
            </w:r>
            <w:r w:rsidR="008B2CC7">
              <w:rPr>
                <w:webHidden/>
              </w:rPr>
              <w:instrText xml:space="preserve"> PAGEREF _Toc62820535 \h </w:instrText>
            </w:r>
            <w:r w:rsidR="008B2CC7">
              <w:rPr>
                <w:webHidden/>
              </w:rPr>
            </w:r>
            <w:r w:rsidR="008B2CC7">
              <w:rPr>
                <w:webHidden/>
              </w:rPr>
              <w:fldChar w:fldCharType="separate"/>
            </w:r>
            <w:r w:rsidR="008B2CC7">
              <w:rPr>
                <w:webHidden/>
              </w:rPr>
              <w:t>29</w:t>
            </w:r>
            <w:r w:rsidR="008B2CC7">
              <w:rPr>
                <w:webHidden/>
              </w:rPr>
              <w:fldChar w:fldCharType="end"/>
            </w:r>
          </w:hyperlink>
        </w:p>
        <w:p w14:paraId="72A73E3E" w14:textId="436F4EDB"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36" w:history="1">
            <w:r w:rsidR="008B2CC7" w:rsidRPr="00E74E18">
              <w:rPr>
                <w:rStyle w:val="Hyperlink"/>
              </w:rPr>
              <w:t>7</w:t>
            </w:r>
            <w:r w:rsidR="008B2CC7">
              <w:rPr>
                <w:rFonts w:asciiTheme="minorHAnsi" w:eastAsiaTheme="minorEastAsia" w:hAnsiTheme="minorHAnsi" w:cstheme="minorBidi"/>
                <w:b w:val="0"/>
                <w:sz w:val="22"/>
                <w:szCs w:val="22"/>
              </w:rPr>
              <w:tab/>
            </w:r>
            <w:r w:rsidR="008B2CC7" w:rsidRPr="00E74E18">
              <w:rPr>
                <w:rStyle w:val="Hyperlink"/>
              </w:rPr>
              <w:t>Geschiktheidseisen</w:t>
            </w:r>
            <w:r w:rsidR="008B2CC7">
              <w:rPr>
                <w:webHidden/>
              </w:rPr>
              <w:tab/>
            </w:r>
            <w:r w:rsidR="008B2CC7">
              <w:rPr>
                <w:webHidden/>
              </w:rPr>
              <w:fldChar w:fldCharType="begin"/>
            </w:r>
            <w:r w:rsidR="008B2CC7">
              <w:rPr>
                <w:webHidden/>
              </w:rPr>
              <w:instrText xml:space="preserve"> PAGEREF _Toc62820536 \h </w:instrText>
            </w:r>
            <w:r w:rsidR="008B2CC7">
              <w:rPr>
                <w:webHidden/>
              </w:rPr>
            </w:r>
            <w:r w:rsidR="008B2CC7">
              <w:rPr>
                <w:webHidden/>
              </w:rPr>
              <w:fldChar w:fldCharType="separate"/>
            </w:r>
            <w:r w:rsidR="008B2CC7">
              <w:rPr>
                <w:webHidden/>
              </w:rPr>
              <w:t>31</w:t>
            </w:r>
            <w:r w:rsidR="008B2CC7">
              <w:rPr>
                <w:webHidden/>
              </w:rPr>
              <w:fldChar w:fldCharType="end"/>
            </w:r>
          </w:hyperlink>
        </w:p>
        <w:p w14:paraId="150BCABC" w14:textId="376B8930" w:rsidR="008B2CC7" w:rsidRDefault="00D47346">
          <w:pPr>
            <w:pStyle w:val="Inhopg2"/>
            <w:rPr>
              <w:rFonts w:asciiTheme="minorHAnsi" w:eastAsiaTheme="minorEastAsia" w:hAnsiTheme="minorHAnsi" w:cstheme="minorBidi"/>
              <w:sz w:val="22"/>
              <w:szCs w:val="22"/>
            </w:rPr>
          </w:pPr>
          <w:hyperlink w:anchor="_Toc62820537" w:history="1">
            <w:r w:rsidR="008B2CC7" w:rsidRPr="00E74E18">
              <w:rPr>
                <w:rStyle w:val="Hyperlink"/>
              </w:rPr>
              <w:t>7.1</w:t>
            </w:r>
            <w:r w:rsidR="008B2CC7">
              <w:rPr>
                <w:rFonts w:asciiTheme="minorHAnsi" w:eastAsiaTheme="minorEastAsia" w:hAnsiTheme="minorHAnsi" w:cstheme="minorBidi"/>
                <w:sz w:val="22"/>
                <w:szCs w:val="22"/>
              </w:rPr>
              <w:tab/>
            </w:r>
            <w:r w:rsidR="008B2CC7" w:rsidRPr="00E74E18">
              <w:rPr>
                <w:rStyle w:val="Hyperlink"/>
              </w:rPr>
              <w:t>Inleiding</w:t>
            </w:r>
            <w:r w:rsidR="008B2CC7">
              <w:rPr>
                <w:webHidden/>
              </w:rPr>
              <w:tab/>
            </w:r>
            <w:r w:rsidR="008B2CC7">
              <w:rPr>
                <w:webHidden/>
              </w:rPr>
              <w:fldChar w:fldCharType="begin"/>
            </w:r>
            <w:r w:rsidR="008B2CC7">
              <w:rPr>
                <w:webHidden/>
              </w:rPr>
              <w:instrText xml:space="preserve"> PAGEREF _Toc62820537 \h </w:instrText>
            </w:r>
            <w:r w:rsidR="008B2CC7">
              <w:rPr>
                <w:webHidden/>
              </w:rPr>
            </w:r>
            <w:r w:rsidR="008B2CC7">
              <w:rPr>
                <w:webHidden/>
              </w:rPr>
              <w:fldChar w:fldCharType="separate"/>
            </w:r>
            <w:r w:rsidR="008B2CC7">
              <w:rPr>
                <w:webHidden/>
              </w:rPr>
              <w:t>31</w:t>
            </w:r>
            <w:r w:rsidR="008B2CC7">
              <w:rPr>
                <w:webHidden/>
              </w:rPr>
              <w:fldChar w:fldCharType="end"/>
            </w:r>
          </w:hyperlink>
        </w:p>
        <w:p w14:paraId="006D4BAB" w14:textId="27E95E56" w:rsidR="008B2CC7" w:rsidRDefault="00D47346">
          <w:pPr>
            <w:pStyle w:val="Inhopg2"/>
            <w:rPr>
              <w:rFonts w:asciiTheme="minorHAnsi" w:eastAsiaTheme="minorEastAsia" w:hAnsiTheme="minorHAnsi" w:cstheme="minorBidi"/>
              <w:sz w:val="22"/>
              <w:szCs w:val="22"/>
            </w:rPr>
          </w:pPr>
          <w:hyperlink w:anchor="_Toc62820538" w:history="1">
            <w:r w:rsidR="008B2CC7" w:rsidRPr="00E74E18">
              <w:rPr>
                <w:rStyle w:val="Hyperlink"/>
              </w:rPr>
              <w:t>7.2</w:t>
            </w:r>
            <w:r w:rsidR="008B2CC7">
              <w:rPr>
                <w:rFonts w:asciiTheme="minorHAnsi" w:eastAsiaTheme="minorEastAsia" w:hAnsiTheme="minorHAnsi" w:cstheme="minorBidi"/>
                <w:sz w:val="22"/>
                <w:szCs w:val="22"/>
              </w:rPr>
              <w:tab/>
            </w:r>
            <w:r w:rsidR="008B2CC7" w:rsidRPr="00E74E18">
              <w:rPr>
                <w:rStyle w:val="Hyperlink"/>
              </w:rPr>
              <w:t>Bevoegdheid de beroepsactiviteiten uit te voeren</w:t>
            </w:r>
            <w:r w:rsidR="008B2CC7">
              <w:rPr>
                <w:webHidden/>
              </w:rPr>
              <w:tab/>
            </w:r>
            <w:r w:rsidR="008B2CC7">
              <w:rPr>
                <w:webHidden/>
              </w:rPr>
              <w:fldChar w:fldCharType="begin"/>
            </w:r>
            <w:r w:rsidR="008B2CC7">
              <w:rPr>
                <w:webHidden/>
              </w:rPr>
              <w:instrText xml:space="preserve"> PAGEREF _Toc62820538 \h </w:instrText>
            </w:r>
            <w:r w:rsidR="008B2CC7">
              <w:rPr>
                <w:webHidden/>
              </w:rPr>
            </w:r>
            <w:r w:rsidR="008B2CC7">
              <w:rPr>
                <w:webHidden/>
              </w:rPr>
              <w:fldChar w:fldCharType="separate"/>
            </w:r>
            <w:r w:rsidR="008B2CC7">
              <w:rPr>
                <w:webHidden/>
              </w:rPr>
              <w:t>31</w:t>
            </w:r>
            <w:r w:rsidR="008B2CC7">
              <w:rPr>
                <w:webHidden/>
              </w:rPr>
              <w:fldChar w:fldCharType="end"/>
            </w:r>
          </w:hyperlink>
        </w:p>
        <w:p w14:paraId="7BFC8987" w14:textId="52555D32" w:rsidR="008B2CC7" w:rsidRDefault="00D47346">
          <w:pPr>
            <w:pStyle w:val="Inhopg2"/>
            <w:rPr>
              <w:rFonts w:asciiTheme="minorHAnsi" w:eastAsiaTheme="minorEastAsia" w:hAnsiTheme="minorHAnsi" w:cstheme="minorBidi"/>
              <w:sz w:val="22"/>
              <w:szCs w:val="22"/>
            </w:rPr>
          </w:pPr>
          <w:hyperlink w:anchor="_Toc62820539" w:history="1">
            <w:r w:rsidR="008B2CC7" w:rsidRPr="00E74E18">
              <w:rPr>
                <w:rStyle w:val="Hyperlink"/>
              </w:rPr>
              <w:t>7.3</w:t>
            </w:r>
            <w:r w:rsidR="008B2CC7">
              <w:rPr>
                <w:rFonts w:asciiTheme="minorHAnsi" w:eastAsiaTheme="minorEastAsia" w:hAnsiTheme="minorHAnsi" w:cstheme="minorBidi"/>
                <w:sz w:val="22"/>
                <w:szCs w:val="22"/>
              </w:rPr>
              <w:tab/>
            </w:r>
            <w:r w:rsidR="008B2CC7" w:rsidRPr="00E74E18">
              <w:rPr>
                <w:rStyle w:val="Hyperlink"/>
              </w:rPr>
              <w:t>Financiële en economische draagkracht</w:t>
            </w:r>
            <w:r w:rsidR="008B2CC7">
              <w:rPr>
                <w:webHidden/>
              </w:rPr>
              <w:tab/>
            </w:r>
            <w:r w:rsidR="008B2CC7">
              <w:rPr>
                <w:webHidden/>
              </w:rPr>
              <w:fldChar w:fldCharType="begin"/>
            </w:r>
            <w:r w:rsidR="008B2CC7">
              <w:rPr>
                <w:webHidden/>
              </w:rPr>
              <w:instrText xml:space="preserve"> PAGEREF _Toc62820539 \h </w:instrText>
            </w:r>
            <w:r w:rsidR="008B2CC7">
              <w:rPr>
                <w:webHidden/>
              </w:rPr>
            </w:r>
            <w:r w:rsidR="008B2CC7">
              <w:rPr>
                <w:webHidden/>
              </w:rPr>
              <w:fldChar w:fldCharType="separate"/>
            </w:r>
            <w:r w:rsidR="008B2CC7">
              <w:rPr>
                <w:webHidden/>
              </w:rPr>
              <w:t>32</w:t>
            </w:r>
            <w:r w:rsidR="008B2CC7">
              <w:rPr>
                <w:webHidden/>
              </w:rPr>
              <w:fldChar w:fldCharType="end"/>
            </w:r>
          </w:hyperlink>
        </w:p>
        <w:p w14:paraId="2234F8E8" w14:textId="1F9C6AF1" w:rsidR="008B2CC7" w:rsidRDefault="00D47346">
          <w:pPr>
            <w:pStyle w:val="Inhopg2"/>
            <w:rPr>
              <w:rFonts w:asciiTheme="minorHAnsi" w:eastAsiaTheme="minorEastAsia" w:hAnsiTheme="minorHAnsi" w:cstheme="minorBidi"/>
              <w:sz w:val="22"/>
              <w:szCs w:val="22"/>
            </w:rPr>
          </w:pPr>
          <w:hyperlink w:anchor="_Toc62820540" w:history="1">
            <w:r w:rsidR="008B2CC7" w:rsidRPr="00E74E18">
              <w:rPr>
                <w:rStyle w:val="Hyperlink"/>
              </w:rPr>
              <w:t>7.4</w:t>
            </w:r>
            <w:r w:rsidR="008B2CC7">
              <w:rPr>
                <w:rFonts w:asciiTheme="minorHAnsi" w:eastAsiaTheme="minorEastAsia" w:hAnsiTheme="minorHAnsi" w:cstheme="minorBidi"/>
                <w:sz w:val="22"/>
                <w:szCs w:val="22"/>
              </w:rPr>
              <w:tab/>
            </w:r>
            <w:r w:rsidR="008B2CC7" w:rsidRPr="00E74E18">
              <w:rPr>
                <w:rStyle w:val="Hyperlink"/>
              </w:rPr>
              <w:t>Technische bekwaamheid en beroepsbekwaamheid</w:t>
            </w:r>
            <w:r w:rsidR="008B2CC7">
              <w:rPr>
                <w:webHidden/>
              </w:rPr>
              <w:tab/>
            </w:r>
            <w:r w:rsidR="008B2CC7">
              <w:rPr>
                <w:webHidden/>
              </w:rPr>
              <w:fldChar w:fldCharType="begin"/>
            </w:r>
            <w:r w:rsidR="008B2CC7">
              <w:rPr>
                <w:webHidden/>
              </w:rPr>
              <w:instrText xml:space="preserve"> PAGEREF _Toc62820540 \h </w:instrText>
            </w:r>
            <w:r w:rsidR="008B2CC7">
              <w:rPr>
                <w:webHidden/>
              </w:rPr>
            </w:r>
            <w:r w:rsidR="008B2CC7">
              <w:rPr>
                <w:webHidden/>
              </w:rPr>
              <w:fldChar w:fldCharType="separate"/>
            </w:r>
            <w:r w:rsidR="008B2CC7">
              <w:rPr>
                <w:webHidden/>
              </w:rPr>
              <w:t>33</w:t>
            </w:r>
            <w:r w:rsidR="008B2CC7">
              <w:rPr>
                <w:webHidden/>
              </w:rPr>
              <w:fldChar w:fldCharType="end"/>
            </w:r>
          </w:hyperlink>
        </w:p>
        <w:p w14:paraId="653D9AD8" w14:textId="73CFB7CD" w:rsidR="008B2CC7" w:rsidRDefault="00D47346">
          <w:pPr>
            <w:pStyle w:val="Inhopg2"/>
            <w:rPr>
              <w:rFonts w:asciiTheme="minorHAnsi" w:eastAsiaTheme="minorEastAsia" w:hAnsiTheme="minorHAnsi" w:cstheme="minorBidi"/>
              <w:sz w:val="22"/>
              <w:szCs w:val="22"/>
            </w:rPr>
          </w:pPr>
          <w:hyperlink w:anchor="_Toc62820541" w:history="1">
            <w:r w:rsidR="008B2CC7" w:rsidRPr="00E74E18">
              <w:rPr>
                <w:rStyle w:val="Hyperlink"/>
              </w:rPr>
              <w:t>7.5</w:t>
            </w:r>
            <w:r w:rsidR="008B2CC7">
              <w:rPr>
                <w:rFonts w:asciiTheme="minorHAnsi" w:eastAsiaTheme="minorEastAsia" w:hAnsiTheme="minorHAnsi" w:cstheme="minorBidi"/>
                <w:sz w:val="22"/>
                <w:szCs w:val="22"/>
              </w:rPr>
              <w:tab/>
            </w:r>
            <w:r w:rsidR="008B2CC7" w:rsidRPr="00E74E18">
              <w:rPr>
                <w:rStyle w:val="Hyperlink"/>
              </w:rPr>
              <w:t>Bewijsmiddelen geschiktheidseisen en uitsluitingsgronden</w:t>
            </w:r>
            <w:r w:rsidR="008B2CC7">
              <w:rPr>
                <w:webHidden/>
              </w:rPr>
              <w:tab/>
            </w:r>
            <w:r w:rsidR="008B2CC7">
              <w:rPr>
                <w:webHidden/>
              </w:rPr>
              <w:fldChar w:fldCharType="begin"/>
            </w:r>
            <w:r w:rsidR="008B2CC7">
              <w:rPr>
                <w:webHidden/>
              </w:rPr>
              <w:instrText xml:space="preserve"> PAGEREF _Toc62820541 \h </w:instrText>
            </w:r>
            <w:r w:rsidR="008B2CC7">
              <w:rPr>
                <w:webHidden/>
              </w:rPr>
            </w:r>
            <w:r w:rsidR="008B2CC7">
              <w:rPr>
                <w:webHidden/>
              </w:rPr>
              <w:fldChar w:fldCharType="separate"/>
            </w:r>
            <w:r w:rsidR="008B2CC7">
              <w:rPr>
                <w:webHidden/>
              </w:rPr>
              <w:t>35</w:t>
            </w:r>
            <w:r w:rsidR="008B2CC7">
              <w:rPr>
                <w:webHidden/>
              </w:rPr>
              <w:fldChar w:fldCharType="end"/>
            </w:r>
          </w:hyperlink>
        </w:p>
        <w:p w14:paraId="076A4403" w14:textId="1D9DF649"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42" w:history="1">
            <w:r w:rsidR="008B2CC7" w:rsidRPr="00E74E18">
              <w:rPr>
                <w:rStyle w:val="Hyperlink"/>
              </w:rPr>
              <w:t>8</w:t>
            </w:r>
            <w:r w:rsidR="008B2CC7">
              <w:rPr>
                <w:rFonts w:asciiTheme="minorHAnsi" w:eastAsiaTheme="minorEastAsia" w:hAnsiTheme="minorHAnsi" w:cstheme="minorBidi"/>
                <w:b w:val="0"/>
                <w:sz w:val="22"/>
                <w:szCs w:val="22"/>
              </w:rPr>
              <w:tab/>
            </w:r>
            <w:r w:rsidR="008B2CC7" w:rsidRPr="00E74E18">
              <w:rPr>
                <w:rStyle w:val="Hyperlink"/>
              </w:rPr>
              <w:t>Minimumeisen</w:t>
            </w:r>
            <w:r w:rsidR="008B2CC7">
              <w:rPr>
                <w:webHidden/>
              </w:rPr>
              <w:tab/>
            </w:r>
            <w:r w:rsidR="008B2CC7">
              <w:rPr>
                <w:webHidden/>
              </w:rPr>
              <w:fldChar w:fldCharType="begin"/>
            </w:r>
            <w:r w:rsidR="008B2CC7">
              <w:rPr>
                <w:webHidden/>
              </w:rPr>
              <w:instrText xml:space="preserve"> PAGEREF _Toc62820542 \h </w:instrText>
            </w:r>
            <w:r w:rsidR="008B2CC7">
              <w:rPr>
                <w:webHidden/>
              </w:rPr>
            </w:r>
            <w:r w:rsidR="008B2CC7">
              <w:rPr>
                <w:webHidden/>
              </w:rPr>
              <w:fldChar w:fldCharType="separate"/>
            </w:r>
            <w:r w:rsidR="008B2CC7">
              <w:rPr>
                <w:webHidden/>
              </w:rPr>
              <w:t>36</w:t>
            </w:r>
            <w:r w:rsidR="008B2CC7">
              <w:rPr>
                <w:webHidden/>
              </w:rPr>
              <w:fldChar w:fldCharType="end"/>
            </w:r>
          </w:hyperlink>
        </w:p>
        <w:p w14:paraId="12BFDE04" w14:textId="5297F023"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43" w:history="1">
            <w:r w:rsidR="008B2CC7" w:rsidRPr="00E74E18">
              <w:rPr>
                <w:rStyle w:val="Hyperlink"/>
              </w:rPr>
              <w:t>9</w:t>
            </w:r>
            <w:r w:rsidR="008B2CC7">
              <w:rPr>
                <w:rFonts w:asciiTheme="minorHAnsi" w:eastAsiaTheme="minorEastAsia" w:hAnsiTheme="minorHAnsi" w:cstheme="minorBidi"/>
                <w:b w:val="0"/>
                <w:sz w:val="22"/>
                <w:szCs w:val="22"/>
              </w:rPr>
              <w:tab/>
            </w:r>
            <w:r w:rsidR="008B2CC7" w:rsidRPr="00E74E18">
              <w:rPr>
                <w:rStyle w:val="Hyperlink"/>
              </w:rPr>
              <w:t>Gunningscriteria en beoordeling</w:t>
            </w:r>
            <w:r w:rsidR="008B2CC7">
              <w:rPr>
                <w:webHidden/>
              </w:rPr>
              <w:tab/>
            </w:r>
            <w:r w:rsidR="008B2CC7">
              <w:rPr>
                <w:webHidden/>
              </w:rPr>
              <w:fldChar w:fldCharType="begin"/>
            </w:r>
            <w:r w:rsidR="008B2CC7">
              <w:rPr>
                <w:webHidden/>
              </w:rPr>
              <w:instrText xml:space="preserve"> PAGEREF _Toc62820543 \h </w:instrText>
            </w:r>
            <w:r w:rsidR="008B2CC7">
              <w:rPr>
                <w:webHidden/>
              </w:rPr>
            </w:r>
            <w:r w:rsidR="008B2CC7">
              <w:rPr>
                <w:webHidden/>
              </w:rPr>
              <w:fldChar w:fldCharType="separate"/>
            </w:r>
            <w:r w:rsidR="008B2CC7">
              <w:rPr>
                <w:webHidden/>
              </w:rPr>
              <w:t>37</w:t>
            </w:r>
            <w:r w:rsidR="008B2CC7">
              <w:rPr>
                <w:webHidden/>
              </w:rPr>
              <w:fldChar w:fldCharType="end"/>
            </w:r>
          </w:hyperlink>
        </w:p>
        <w:p w14:paraId="65B4F866" w14:textId="35620EA9" w:rsidR="008B2CC7" w:rsidRDefault="00D47346">
          <w:pPr>
            <w:pStyle w:val="Inhopg2"/>
            <w:rPr>
              <w:rFonts w:asciiTheme="minorHAnsi" w:eastAsiaTheme="minorEastAsia" w:hAnsiTheme="minorHAnsi" w:cstheme="minorBidi"/>
              <w:sz w:val="22"/>
              <w:szCs w:val="22"/>
            </w:rPr>
          </w:pPr>
          <w:hyperlink w:anchor="_Toc62820544" w:history="1">
            <w:r w:rsidR="008B2CC7" w:rsidRPr="00E74E18">
              <w:rPr>
                <w:rStyle w:val="Hyperlink"/>
              </w:rPr>
              <w:t>9.1</w:t>
            </w:r>
            <w:r w:rsidR="008B2CC7">
              <w:rPr>
                <w:rFonts w:asciiTheme="minorHAnsi" w:eastAsiaTheme="minorEastAsia" w:hAnsiTheme="minorHAnsi" w:cstheme="minorBidi"/>
                <w:sz w:val="22"/>
                <w:szCs w:val="22"/>
              </w:rPr>
              <w:tab/>
            </w:r>
            <w:r w:rsidR="008B2CC7" w:rsidRPr="00E74E18">
              <w:rPr>
                <w:rStyle w:val="Hyperlink"/>
              </w:rPr>
              <w:t>Gunningscriterium beste prijs-kwaliteitverhouding</w:t>
            </w:r>
            <w:r w:rsidR="008B2CC7">
              <w:rPr>
                <w:webHidden/>
              </w:rPr>
              <w:tab/>
            </w:r>
            <w:r w:rsidR="008B2CC7">
              <w:rPr>
                <w:webHidden/>
              </w:rPr>
              <w:fldChar w:fldCharType="begin"/>
            </w:r>
            <w:r w:rsidR="008B2CC7">
              <w:rPr>
                <w:webHidden/>
              </w:rPr>
              <w:instrText xml:space="preserve"> PAGEREF _Toc62820544 \h </w:instrText>
            </w:r>
            <w:r w:rsidR="008B2CC7">
              <w:rPr>
                <w:webHidden/>
              </w:rPr>
            </w:r>
            <w:r w:rsidR="008B2CC7">
              <w:rPr>
                <w:webHidden/>
              </w:rPr>
              <w:fldChar w:fldCharType="separate"/>
            </w:r>
            <w:r w:rsidR="008B2CC7">
              <w:rPr>
                <w:webHidden/>
              </w:rPr>
              <w:t>37</w:t>
            </w:r>
            <w:r w:rsidR="008B2CC7">
              <w:rPr>
                <w:webHidden/>
              </w:rPr>
              <w:fldChar w:fldCharType="end"/>
            </w:r>
          </w:hyperlink>
        </w:p>
        <w:p w14:paraId="6AAA3CB1" w14:textId="28F7FDB1" w:rsidR="008B2CC7" w:rsidRDefault="00D47346">
          <w:pPr>
            <w:pStyle w:val="Inhopg2"/>
            <w:rPr>
              <w:rFonts w:asciiTheme="minorHAnsi" w:eastAsiaTheme="minorEastAsia" w:hAnsiTheme="minorHAnsi" w:cstheme="minorBidi"/>
              <w:sz w:val="22"/>
              <w:szCs w:val="22"/>
            </w:rPr>
          </w:pPr>
          <w:hyperlink w:anchor="_Toc62820545" w:history="1">
            <w:r w:rsidR="008B2CC7" w:rsidRPr="00E74E18">
              <w:rPr>
                <w:rStyle w:val="Hyperlink"/>
              </w:rPr>
              <w:t>9.2</w:t>
            </w:r>
            <w:r w:rsidR="008B2CC7">
              <w:rPr>
                <w:rFonts w:asciiTheme="minorHAnsi" w:eastAsiaTheme="minorEastAsia" w:hAnsiTheme="minorHAnsi" w:cstheme="minorBidi"/>
                <w:sz w:val="22"/>
                <w:szCs w:val="22"/>
              </w:rPr>
              <w:tab/>
            </w:r>
            <w:r w:rsidR="008B2CC7" w:rsidRPr="00E74E18">
              <w:rPr>
                <w:rStyle w:val="Hyperlink"/>
              </w:rPr>
              <w:t>Gunningscriteria</w:t>
            </w:r>
            <w:r w:rsidR="008B2CC7">
              <w:rPr>
                <w:webHidden/>
              </w:rPr>
              <w:tab/>
            </w:r>
            <w:r w:rsidR="008B2CC7">
              <w:rPr>
                <w:webHidden/>
              </w:rPr>
              <w:fldChar w:fldCharType="begin"/>
            </w:r>
            <w:r w:rsidR="008B2CC7">
              <w:rPr>
                <w:webHidden/>
              </w:rPr>
              <w:instrText xml:space="preserve"> PAGEREF _Toc62820545 \h </w:instrText>
            </w:r>
            <w:r w:rsidR="008B2CC7">
              <w:rPr>
                <w:webHidden/>
              </w:rPr>
            </w:r>
            <w:r w:rsidR="008B2CC7">
              <w:rPr>
                <w:webHidden/>
              </w:rPr>
              <w:fldChar w:fldCharType="separate"/>
            </w:r>
            <w:r w:rsidR="008B2CC7">
              <w:rPr>
                <w:webHidden/>
              </w:rPr>
              <w:t>39</w:t>
            </w:r>
            <w:r w:rsidR="008B2CC7">
              <w:rPr>
                <w:webHidden/>
              </w:rPr>
              <w:fldChar w:fldCharType="end"/>
            </w:r>
          </w:hyperlink>
        </w:p>
        <w:p w14:paraId="1FE731C3" w14:textId="0B230E18" w:rsidR="008B2CC7" w:rsidRDefault="00D47346">
          <w:pPr>
            <w:pStyle w:val="Inhopg2"/>
            <w:rPr>
              <w:rFonts w:asciiTheme="minorHAnsi" w:eastAsiaTheme="minorEastAsia" w:hAnsiTheme="minorHAnsi" w:cstheme="minorBidi"/>
              <w:sz w:val="22"/>
              <w:szCs w:val="22"/>
            </w:rPr>
          </w:pPr>
          <w:hyperlink w:anchor="_Toc62820546" w:history="1">
            <w:r w:rsidR="008B2CC7" w:rsidRPr="00E74E18">
              <w:rPr>
                <w:rStyle w:val="Hyperlink"/>
              </w:rPr>
              <w:t>9.3</w:t>
            </w:r>
            <w:r w:rsidR="008B2CC7">
              <w:rPr>
                <w:rFonts w:asciiTheme="minorHAnsi" w:eastAsiaTheme="minorEastAsia" w:hAnsiTheme="minorHAnsi" w:cstheme="minorBidi"/>
                <w:sz w:val="22"/>
                <w:szCs w:val="22"/>
              </w:rPr>
              <w:tab/>
            </w:r>
            <w:r w:rsidR="008B2CC7" w:rsidRPr="00E74E18">
              <w:rPr>
                <w:rStyle w:val="Hyperlink"/>
              </w:rPr>
              <w:t>Beoordelingsproces</w:t>
            </w:r>
            <w:r w:rsidR="008B2CC7">
              <w:rPr>
                <w:webHidden/>
              </w:rPr>
              <w:tab/>
            </w:r>
            <w:r w:rsidR="008B2CC7">
              <w:rPr>
                <w:webHidden/>
              </w:rPr>
              <w:fldChar w:fldCharType="begin"/>
            </w:r>
            <w:r w:rsidR="008B2CC7">
              <w:rPr>
                <w:webHidden/>
              </w:rPr>
              <w:instrText xml:space="preserve"> PAGEREF _Toc62820546 \h </w:instrText>
            </w:r>
            <w:r w:rsidR="008B2CC7">
              <w:rPr>
                <w:webHidden/>
              </w:rPr>
            </w:r>
            <w:r w:rsidR="008B2CC7">
              <w:rPr>
                <w:webHidden/>
              </w:rPr>
              <w:fldChar w:fldCharType="separate"/>
            </w:r>
            <w:r w:rsidR="008B2CC7">
              <w:rPr>
                <w:webHidden/>
              </w:rPr>
              <w:t>44</w:t>
            </w:r>
            <w:r w:rsidR="008B2CC7">
              <w:rPr>
                <w:webHidden/>
              </w:rPr>
              <w:fldChar w:fldCharType="end"/>
            </w:r>
          </w:hyperlink>
        </w:p>
        <w:p w14:paraId="036CC90E" w14:textId="072262C0"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47" w:history="1">
            <w:r w:rsidR="008B2CC7" w:rsidRPr="00E74E18">
              <w:rPr>
                <w:rStyle w:val="Hyperlink"/>
              </w:rPr>
              <w:t>Bijlage 1  Checklist Inschrijving</w:t>
            </w:r>
            <w:r w:rsidR="008B2CC7">
              <w:rPr>
                <w:webHidden/>
              </w:rPr>
              <w:tab/>
            </w:r>
            <w:r w:rsidR="008B2CC7">
              <w:rPr>
                <w:webHidden/>
              </w:rPr>
              <w:fldChar w:fldCharType="begin"/>
            </w:r>
            <w:r w:rsidR="008B2CC7">
              <w:rPr>
                <w:webHidden/>
              </w:rPr>
              <w:instrText xml:space="preserve"> PAGEREF _Toc62820547 \h </w:instrText>
            </w:r>
            <w:r w:rsidR="008B2CC7">
              <w:rPr>
                <w:webHidden/>
              </w:rPr>
            </w:r>
            <w:r w:rsidR="008B2CC7">
              <w:rPr>
                <w:webHidden/>
              </w:rPr>
              <w:fldChar w:fldCharType="separate"/>
            </w:r>
            <w:r w:rsidR="008B2CC7">
              <w:rPr>
                <w:webHidden/>
              </w:rPr>
              <w:t>46</w:t>
            </w:r>
            <w:r w:rsidR="008B2CC7">
              <w:rPr>
                <w:webHidden/>
              </w:rPr>
              <w:fldChar w:fldCharType="end"/>
            </w:r>
          </w:hyperlink>
        </w:p>
        <w:p w14:paraId="7F69CEF0" w14:textId="5CBD3B9E"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48" w:history="1">
            <w:r w:rsidR="008B2CC7" w:rsidRPr="00E74E18">
              <w:rPr>
                <w:rStyle w:val="Hyperlink"/>
              </w:rPr>
              <w:t>Bijlage 2  Standaardformulier vragen</w:t>
            </w:r>
            <w:r w:rsidR="008B2CC7">
              <w:rPr>
                <w:webHidden/>
              </w:rPr>
              <w:tab/>
            </w:r>
            <w:r w:rsidR="008B2CC7">
              <w:rPr>
                <w:webHidden/>
              </w:rPr>
              <w:fldChar w:fldCharType="begin"/>
            </w:r>
            <w:r w:rsidR="008B2CC7">
              <w:rPr>
                <w:webHidden/>
              </w:rPr>
              <w:instrText xml:space="preserve"> PAGEREF _Toc62820548 \h </w:instrText>
            </w:r>
            <w:r w:rsidR="008B2CC7">
              <w:rPr>
                <w:webHidden/>
              </w:rPr>
            </w:r>
            <w:r w:rsidR="008B2CC7">
              <w:rPr>
                <w:webHidden/>
              </w:rPr>
              <w:fldChar w:fldCharType="separate"/>
            </w:r>
            <w:r w:rsidR="008B2CC7">
              <w:rPr>
                <w:webHidden/>
              </w:rPr>
              <w:t>47</w:t>
            </w:r>
            <w:r w:rsidR="008B2CC7">
              <w:rPr>
                <w:webHidden/>
              </w:rPr>
              <w:fldChar w:fldCharType="end"/>
            </w:r>
          </w:hyperlink>
        </w:p>
        <w:p w14:paraId="1934B783" w14:textId="23D9E700"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49" w:history="1">
            <w:r w:rsidR="008B2CC7" w:rsidRPr="00E74E18">
              <w:rPr>
                <w:rStyle w:val="Hyperlink"/>
              </w:rPr>
              <w:t>Bijlage 3  Concept Overeenkomst</w:t>
            </w:r>
            <w:r w:rsidR="008B2CC7">
              <w:rPr>
                <w:webHidden/>
              </w:rPr>
              <w:tab/>
            </w:r>
            <w:r w:rsidR="008B2CC7">
              <w:rPr>
                <w:webHidden/>
              </w:rPr>
              <w:fldChar w:fldCharType="begin"/>
            </w:r>
            <w:r w:rsidR="008B2CC7">
              <w:rPr>
                <w:webHidden/>
              </w:rPr>
              <w:instrText xml:space="preserve"> PAGEREF _Toc62820549 \h </w:instrText>
            </w:r>
            <w:r w:rsidR="008B2CC7">
              <w:rPr>
                <w:webHidden/>
              </w:rPr>
            </w:r>
            <w:r w:rsidR="008B2CC7">
              <w:rPr>
                <w:webHidden/>
              </w:rPr>
              <w:fldChar w:fldCharType="separate"/>
            </w:r>
            <w:r w:rsidR="008B2CC7">
              <w:rPr>
                <w:webHidden/>
              </w:rPr>
              <w:t>48</w:t>
            </w:r>
            <w:r w:rsidR="008B2CC7">
              <w:rPr>
                <w:webHidden/>
              </w:rPr>
              <w:fldChar w:fldCharType="end"/>
            </w:r>
          </w:hyperlink>
        </w:p>
        <w:p w14:paraId="1670ECD7" w14:textId="58F2B37F"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0" w:history="1">
            <w:r w:rsidR="008B2CC7" w:rsidRPr="00E74E18">
              <w:rPr>
                <w:rStyle w:val="Hyperlink"/>
              </w:rPr>
              <w:t>Bijlage 4  Inkoopvoorwaarden</w:t>
            </w:r>
            <w:r w:rsidR="008B2CC7">
              <w:rPr>
                <w:webHidden/>
              </w:rPr>
              <w:tab/>
            </w:r>
            <w:r w:rsidR="008B2CC7">
              <w:rPr>
                <w:webHidden/>
              </w:rPr>
              <w:fldChar w:fldCharType="begin"/>
            </w:r>
            <w:r w:rsidR="008B2CC7">
              <w:rPr>
                <w:webHidden/>
              </w:rPr>
              <w:instrText xml:space="preserve"> PAGEREF _Toc62820550 \h </w:instrText>
            </w:r>
            <w:r w:rsidR="008B2CC7">
              <w:rPr>
                <w:webHidden/>
              </w:rPr>
            </w:r>
            <w:r w:rsidR="008B2CC7">
              <w:rPr>
                <w:webHidden/>
              </w:rPr>
              <w:fldChar w:fldCharType="separate"/>
            </w:r>
            <w:r w:rsidR="008B2CC7">
              <w:rPr>
                <w:webHidden/>
              </w:rPr>
              <w:t>49</w:t>
            </w:r>
            <w:r w:rsidR="008B2CC7">
              <w:rPr>
                <w:webHidden/>
              </w:rPr>
              <w:fldChar w:fldCharType="end"/>
            </w:r>
          </w:hyperlink>
        </w:p>
        <w:p w14:paraId="053ABC31" w14:textId="1B55C7A5"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1" w:history="1">
            <w:r w:rsidR="008B2CC7" w:rsidRPr="00E74E18">
              <w:rPr>
                <w:rStyle w:val="Hyperlink"/>
              </w:rPr>
              <w:t>Bijlage 5  Uniform Europees Aanbestedingsdocument</w:t>
            </w:r>
            <w:r w:rsidR="008B2CC7">
              <w:rPr>
                <w:webHidden/>
              </w:rPr>
              <w:tab/>
            </w:r>
            <w:r w:rsidR="008B2CC7">
              <w:rPr>
                <w:webHidden/>
              </w:rPr>
              <w:fldChar w:fldCharType="begin"/>
            </w:r>
            <w:r w:rsidR="008B2CC7">
              <w:rPr>
                <w:webHidden/>
              </w:rPr>
              <w:instrText xml:space="preserve"> PAGEREF _Toc62820551 \h </w:instrText>
            </w:r>
            <w:r w:rsidR="008B2CC7">
              <w:rPr>
                <w:webHidden/>
              </w:rPr>
            </w:r>
            <w:r w:rsidR="008B2CC7">
              <w:rPr>
                <w:webHidden/>
              </w:rPr>
              <w:fldChar w:fldCharType="separate"/>
            </w:r>
            <w:r w:rsidR="008B2CC7">
              <w:rPr>
                <w:webHidden/>
              </w:rPr>
              <w:t>50</w:t>
            </w:r>
            <w:r w:rsidR="008B2CC7">
              <w:rPr>
                <w:webHidden/>
              </w:rPr>
              <w:fldChar w:fldCharType="end"/>
            </w:r>
          </w:hyperlink>
        </w:p>
        <w:p w14:paraId="39524D3D" w14:textId="4A15DB19"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2" w:history="1">
            <w:r w:rsidR="008B2CC7" w:rsidRPr="00E74E18">
              <w:rPr>
                <w:rStyle w:val="Hyperlink"/>
              </w:rPr>
              <w:t>Bijlage 6  Formulier referentieopdracht</w:t>
            </w:r>
            <w:r w:rsidR="008B2CC7">
              <w:rPr>
                <w:webHidden/>
              </w:rPr>
              <w:tab/>
            </w:r>
            <w:r w:rsidR="008B2CC7">
              <w:rPr>
                <w:webHidden/>
              </w:rPr>
              <w:fldChar w:fldCharType="begin"/>
            </w:r>
            <w:r w:rsidR="008B2CC7">
              <w:rPr>
                <w:webHidden/>
              </w:rPr>
              <w:instrText xml:space="preserve"> PAGEREF _Toc62820552 \h </w:instrText>
            </w:r>
            <w:r w:rsidR="008B2CC7">
              <w:rPr>
                <w:webHidden/>
              </w:rPr>
            </w:r>
            <w:r w:rsidR="008B2CC7">
              <w:rPr>
                <w:webHidden/>
              </w:rPr>
              <w:fldChar w:fldCharType="separate"/>
            </w:r>
            <w:r w:rsidR="008B2CC7">
              <w:rPr>
                <w:webHidden/>
              </w:rPr>
              <w:t>51</w:t>
            </w:r>
            <w:r w:rsidR="008B2CC7">
              <w:rPr>
                <w:webHidden/>
              </w:rPr>
              <w:fldChar w:fldCharType="end"/>
            </w:r>
          </w:hyperlink>
        </w:p>
        <w:p w14:paraId="2569E1CC" w14:textId="352A746C"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3" w:history="1">
            <w:r w:rsidR="008B2CC7" w:rsidRPr="00E74E18">
              <w:rPr>
                <w:rStyle w:val="Hyperlink"/>
              </w:rPr>
              <w:t>Bijlage 7  Programma van Eisen</w:t>
            </w:r>
            <w:r w:rsidR="008B2CC7">
              <w:rPr>
                <w:webHidden/>
              </w:rPr>
              <w:tab/>
            </w:r>
            <w:r w:rsidR="008B2CC7">
              <w:rPr>
                <w:webHidden/>
              </w:rPr>
              <w:fldChar w:fldCharType="begin"/>
            </w:r>
            <w:r w:rsidR="008B2CC7">
              <w:rPr>
                <w:webHidden/>
              </w:rPr>
              <w:instrText xml:space="preserve"> PAGEREF _Toc62820553 \h </w:instrText>
            </w:r>
            <w:r w:rsidR="008B2CC7">
              <w:rPr>
                <w:webHidden/>
              </w:rPr>
            </w:r>
            <w:r w:rsidR="008B2CC7">
              <w:rPr>
                <w:webHidden/>
              </w:rPr>
              <w:fldChar w:fldCharType="separate"/>
            </w:r>
            <w:r w:rsidR="008B2CC7">
              <w:rPr>
                <w:webHidden/>
              </w:rPr>
              <w:t>53</w:t>
            </w:r>
            <w:r w:rsidR="008B2CC7">
              <w:rPr>
                <w:webHidden/>
              </w:rPr>
              <w:fldChar w:fldCharType="end"/>
            </w:r>
          </w:hyperlink>
        </w:p>
        <w:p w14:paraId="6A081145" w14:textId="5603772C"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4" w:history="1">
            <w:r w:rsidR="008B2CC7" w:rsidRPr="00E74E18">
              <w:rPr>
                <w:rStyle w:val="Hyperlink"/>
              </w:rPr>
              <w:t>Bijlage 8  Conformiteitenverklaring minimumeisen</w:t>
            </w:r>
            <w:r w:rsidR="008B2CC7">
              <w:rPr>
                <w:webHidden/>
              </w:rPr>
              <w:tab/>
            </w:r>
            <w:r w:rsidR="008B2CC7">
              <w:rPr>
                <w:webHidden/>
              </w:rPr>
              <w:fldChar w:fldCharType="begin"/>
            </w:r>
            <w:r w:rsidR="008B2CC7">
              <w:rPr>
                <w:webHidden/>
              </w:rPr>
              <w:instrText xml:space="preserve"> PAGEREF _Toc62820554 \h </w:instrText>
            </w:r>
            <w:r w:rsidR="008B2CC7">
              <w:rPr>
                <w:webHidden/>
              </w:rPr>
            </w:r>
            <w:r w:rsidR="008B2CC7">
              <w:rPr>
                <w:webHidden/>
              </w:rPr>
              <w:fldChar w:fldCharType="separate"/>
            </w:r>
            <w:r w:rsidR="008B2CC7">
              <w:rPr>
                <w:webHidden/>
              </w:rPr>
              <w:t>54</w:t>
            </w:r>
            <w:r w:rsidR="008B2CC7">
              <w:rPr>
                <w:webHidden/>
              </w:rPr>
              <w:fldChar w:fldCharType="end"/>
            </w:r>
          </w:hyperlink>
        </w:p>
        <w:p w14:paraId="528B6CD1" w14:textId="58742FCA"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5" w:history="1">
            <w:r w:rsidR="008B2CC7" w:rsidRPr="00E74E18">
              <w:rPr>
                <w:rStyle w:val="Hyperlink"/>
              </w:rPr>
              <w:t>Bijlage 9 Procedure klachtenafhandeling bij (EU) aanbestedingen door de Aanbestedende Dienst</w:t>
            </w:r>
            <w:r w:rsidR="008B2CC7">
              <w:rPr>
                <w:webHidden/>
              </w:rPr>
              <w:tab/>
            </w:r>
            <w:r w:rsidR="008B2CC7">
              <w:rPr>
                <w:webHidden/>
              </w:rPr>
              <w:fldChar w:fldCharType="begin"/>
            </w:r>
            <w:r w:rsidR="008B2CC7">
              <w:rPr>
                <w:webHidden/>
              </w:rPr>
              <w:instrText xml:space="preserve"> PAGEREF _Toc62820555 \h </w:instrText>
            </w:r>
            <w:r w:rsidR="008B2CC7">
              <w:rPr>
                <w:webHidden/>
              </w:rPr>
            </w:r>
            <w:r w:rsidR="008B2CC7">
              <w:rPr>
                <w:webHidden/>
              </w:rPr>
              <w:fldChar w:fldCharType="separate"/>
            </w:r>
            <w:r w:rsidR="008B2CC7">
              <w:rPr>
                <w:webHidden/>
              </w:rPr>
              <w:t>55</w:t>
            </w:r>
            <w:r w:rsidR="008B2CC7">
              <w:rPr>
                <w:webHidden/>
              </w:rPr>
              <w:fldChar w:fldCharType="end"/>
            </w:r>
          </w:hyperlink>
        </w:p>
        <w:p w14:paraId="49DA6538" w14:textId="254452E0"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6" w:history="1">
            <w:r w:rsidR="008B2CC7" w:rsidRPr="00E74E18">
              <w:rPr>
                <w:rStyle w:val="Hyperlink"/>
              </w:rPr>
              <w:t>Bijlage 10  Klachtenformulier aanbestedingen</w:t>
            </w:r>
            <w:r w:rsidR="008B2CC7">
              <w:rPr>
                <w:webHidden/>
              </w:rPr>
              <w:tab/>
            </w:r>
            <w:r w:rsidR="008B2CC7">
              <w:rPr>
                <w:webHidden/>
              </w:rPr>
              <w:fldChar w:fldCharType="begin"/>
            </w:r>
            <w:r w:rsidR="008B2CC7">
              <w:rPr>
                <w:webHidden/>
              </w:rPr>
              <w:instrText xml:space="preserve"> PAGEREF _Toc62820556 \h </w:instrText>
            </w:r>
            <w:r w:rsidR="008B2CC7">
              <w:rPr>
                <w:webHidden/>
              </w:rPr>
            </w:r>
            <w:r w:rsidR="008B2CC7">
              <w:rPr>
                <w:webHidden/>
              </w:rPr>
              <w:fldChar w:fldCharType="separate"/>
            </w:r>
            <w:r w:rsidR="008B2CC7">
              <w:rPr>
                <w:webHidden/>
              </w:rPr>
              <w:t>56</w:t>
            </w:r>
            <w:r w:rsidR="008B2CC7">
              <w:rPr>
                <w:webHidden/>
              </w:rPr>
              <w:fldChar w:fldCharType="end"/>
            </w:r>
          </w:hyperlink>
        </w:p>
        <w:p w14:paraId="5A69E045" w14:textId="3445256A"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7" w:history="1">
            <w:r w:rsidR="008B2CC7" w:rsidRPr="00E74E18">
              <w:rPr>
                <w:rStyle w:val="Hyperlink"/>
              </w:rPr>
              <w:t>Bijlage 11  Prijzenblad</w:t>
            </w:r>
            <w:r w:rsidR="008B2CC7">
              <w:rPr>
                <w:webHidden/>
              </w:rPr>
              <w:tab/>
            </w:r>
            <w:r w:rsidR="008B2CC7">
              <w:rPr>
                <w:webHidden/>
              </w:rPr>
              <w:fldChar w:fldCharType="begin"/>
            </w:r>
            <w:r w:rsidR="008B2CC7">
              <w:rPr>
                <w:webHidden/>
              </w:rPr>
              <w:instrText xml:space="preserve"> PAGEREF _Toc62820557 \h </w:instrText>
            </w:r>
            <w:r w:rsidR="008B2CC7">
              <w:rPr>
                <w:webHidden/>
              </w:rPr>
            </w:r>
            <w:r w:rsidR="008B2CC7">
              <w:rPr>
                <w:webHidden/>
              </w:rPr>
              <w:fldChar w:fldCharType="separate"/>
            </w:r>
            <w:r w:rsidR="008B2CC7">
              <w:rPr>
                <w:webHidden/>
              </w:rPr>
              <w:t>57</w:t>
            </w:r>
            <w:r w:rsidR="008B2CC7">
              <w:rPr>
                <w:webHidden/>
              </w:rPr>
              <w:fldChar w:fldCharType="end"/>
            </w:r>
          </w:hyperlink>
        </w:p>
        <w:p w14:paraId="2ACDA97C" w14:textId="5B99DAD8"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8" w:history="1">
            <w:r w:rsidR="008B2CC7" w:rsidRPr="00E74E18">
              <w:rPr>
                <w:rStyle w:val="Hyperlink"/>
              </w:rPr>
              <w:t>Bijlage 12  Stappenplan digitaal inschrijven op overheidsopdrachten via TenderNed</w:t>
            </w:r>
            <w:r w:rsidR="008B2CC7">
              <w:rPr>
                <w:webHidden/>
              </w:rPr>
              <w:tab/>
            </w:r>
            <w:r w:rsidR="008B2CC7">
              <w:rPr>
                <w:webHidden/>
              </w:rPr>
              <w:fldChar w:fldCharType="begin"/>
            </w:r>
            <w:r w:rsidR="008B2CC7">
              <w:rPr>
                <w:webHidden/>
              </w:rPr>
              <w:instrText xml:space="preserve"> PAGEREF _Toc62820558 \h </w:instrText>
            </w:r>
            <w:r w:rsidR="008B2CC7">
              <w:rPr>
                <w:webHidden/>
              </w:rPr>
            </w:r>
            <w:r w:rsidR="008B2CC7">
              <w:rPr>
                <w:webHidden/>
              </w:rPr>
              <w:fldChar w:fldCharType="separate"/>
            </w:r>
            <w:r w:rsidR="008B2CC7">
              <w:rPr>
                <w:webHidden/>
              </w:rPr>
              <w:t>58</w:t>
            </w:r>
            <w:r w:rsidR="008B2CC7">
              <w:rPr>
                <w:webHidden/>
              </w:rPr>
              <w:fldChar w:fldCharType="end"/>
            </w:r>
          </w:hyperlink>
        </w:p>
        <w:p w14:paraId="2EEBBB89" w14:textId="23112FB7"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59" w:history="1">
            <w:r w:rsidR="008B2CC7" w:rsidRPr="00E74E18">
              <w:rPr>
                <w:rStyle w:val="Hyperlink"/>
              </w:rPr>
              <w:t>Bijlage 13 Verklaring Samenwerkingsverband</w:t>
            </w:r>
            <w:r w:rsidR="008B2CC7">
              <w:rPr>
                <w:webHidden/>
              </w:rPr>
              <w:tab/>
            </w:r>
            <w:r w:rsidR="008B2CC7">
              <w:rPr>
                <w:webHidden/>
              </w:rPr>
              <w:fldChar w:fldCharType="begin"/>
            </w:r>
            <w:r w:rsidR="008B2CC7">
              <w:rPr>
                <w:webHidden/>
              </w:rPr>
              <w:instrText xml:space="preserve"> PAGEREF _Toc62820559 \h </w:instrText>
            </w:r>
            <w:r w:rsidR="008B2CC7">
              <w:rPr>
                <w:webHidden/>
              </w:rPr>
            </w:r>
            <w:r w:rsidR="008B2CC7">
              <w:rPr>
                <w:webHidden/>
              </w:rPr>
              <w:fldChar w:fldCharType="separate"/>
            </w:r>
            <w:r w:rsidR="008B2CC7">
              <w:rPr>
                <w:webHidden/>
              </w:rPr>
              <w:t>59</w:t>
            </w:r>
            <w:r w:rsidR="008B2CC7">
              <w:rPr>
                <w:webHidden/>
              </w:rPr>
              <w:fldChar w:fldCharType="end"/>
            </w:r>
          </w:hyperlink>
        </w:p>
        <w:p w14:paraId="2486472B" w14:textId="4AFF0B49"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60" w:history="1">
            <w:r w:rsidR="008B2CC7" w:rsidRPr="00E74E18">
              <w:rPr>
                <w:rStyle w:val="Hyperlink"/>
              </w:rPr>
              <w:t>Bijlage 14  Verklaring middelen derde</w:t>
            </w:r>
            <w:r w:rsidR="008B2CC7">
              <w:rPr>
                <w:webHidden/>
              </w:rPr>
              <w:tab/>
            </w:r>
            <w:r w:rsidR="008B2CC7">
              <w:rPr>
                <w:webHidden/>
              </w:rPr>
              <w:fldChar w:fldCharType="begin"/>
            </w:r>
            <w:r w:rsidR="008B2CC7">
              <w:rPr>
                <w:webHidden/>
              </w:rPr>
              <w:instrText xml:space="preserve"> PAGEREF _Toc62820560 \h </w:instrText>
            </w:r>
            <w:r w:rsidR="008B2CC7">
              <w:rPr>
                <w:webHidden/>
              </w:rPr>
            </w:r>
            <w:r w:rsidR="008B2CC7">
              <w:rPr>
                <w:webHidden/>
              </w:rPr>
              <w:fldChar w:fldCharType="separate"/>
            </w:r>
            <w:r w:rsidR="008B2CC7">
              <w:rPr>
                <w:webHidden/>
              </w:rPr>
              <w:t>61</w:t>
            </w:r>
            <w:r w:rsidR="008B2CC7">
              <w:rPr>
                <w:webHidden/>
              </w:rPr>
              <w:fldChar w:fldCharType="end"/>
            </w:r>
          </w:hyperlink>
        </w:p>
        <w:p w14:paraId="4E6512A3" w14:textId="4000EBA7"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61" w:history="1">
            <w:r w:rsidR="008B2CC7" w:rsidRPr="00E74E18">
              <w:rPr>
                <w:rStyle w:val="Hyperlink"/>
              </w:rPr>
              <w:t>Bijlage 15 Verwachtte omvang van afname per perceel en segment voertuigen</w:t>
            </w:r>
            <w:r w:rsidR="008B2CC7">
              <w:rPr>
                <w:webHidden/>
              </w:rPr>
              <w:tab/>
            </w:r>
            <w:r w:rsidR="008B2CC7">
              <w:rPr>
                <w:webHidden/>
              </w:rPr>
              <w:fldChar w:fldCharType="begin"/>
            </w:r>
            <w:r w:rsidR="008B2CC7">
              <w:rPr>
                <w:webHidden/>
              </w:rPr>
              <w:instrText xml:space="preserve"> PAGEREF _Toc62820561 \h </w:instrText>
            </w:r>
            <w:r w:rsidR="008B2CC7">
              <w:rPr>
                <w:webHidden/>
              </w:rPr>
            </w:r>
            <w:r w:rsidR="008B2CC7">
              <w:rPr>
                <w:webHidden/>
              </w:rPr>
              <w:fldChar w:fldCharType="separate"/>
            </w:r>
            <w:r w:rsidR="008B2CC7">
              <w:rPr>
                <w:webHidden/>
              </w:rPr>
              <w:t>63</w:t>
            </w:r>
            <w:r w:rsidR="008B2CC7">
              <w:rPr>
                <w:webHidden/>
              </w:rPr>
              <w:fldChar w:fldCharType="end"/>
            </w:r>
          </w:hyperlink>
        </w:p>
        <w:p w14:paraId="1688E523" w14:textId="6DBB18E7"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62" w:history="1">
            <w:r w:rsidR="008B2CC7" w:rsidRPr="00E74E18">
              <w:rPr>
                <w:rStyle w:val="Hyperlink"/>
              </w:rPr>
              <w:t>Bijlage 16 Verslag Markconsultatie</w:t>
            </w:r>
            <w:r w:rsidR="008B2CC7">
              <w:rPr>
                <w:webHidden/>
              </w:rPr>
              <w:tab/>
            </w:r>
            <w:r w:rsidR="008B2CC7">
              <w:rPr>
                <w:webHidden/>
              </w:rPr>
              <w:fldChar w:fldCharType="begin"/>
            </w:r>
            <w:r w:rsidR="008B2CC7">
              <w:rPr>
                <w:webHidden/>
              </w:rPr>
              <w:instrText xml:space="preserve"> PAGEREF _Toc62820562 \h </w:instrText>
            </w:r>
            <w:r w:rsidR="008B2CC7">
              <w:rPr>
                <w:webHidden/>
              </w:rPr>
            </w:r>
            <w:r w:rsidR="008B2CC7">
              <w:rPr>
                <w:webHidden/>
              </w:rPr>
              <w:fldChar w:fldCharType="separate"/>
            </w:r>
            <w:r w:rsidR="008B2CC7">
              <w:rPr>
                <w:webHidden/>
              </w:rPr>
              <w:t>64</w:t>
            </w:r>
            <w:r w:rsidR="008B2CC7">
              <w:rPr>
                <w:webHidden/>
              </w:rPr>
              <w:fldChar w:fldCharType="end"/>
            </w:r>
          </w:hyperlink>
        </w:p>
        <w:p w14:paraId="1CCB351A" w14:textId="5E5ADBCE"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63" w:history="1">
            <w:r w:rsidR="008B2CC7" w:rsidRPr="00E74E18">
              <w:rPr>
                <w:rStyle w:val="Hyperlink"/>
              </w:rPr>
              <w:t>Bijlage 17  Volledige technische uitvoering optische en geluidssignalen Brandweervoertuigen</w:t>
            </w:r>
            <w:r w:rsidR="008B2CC7">
              <w:rPr>
                <w:webHidden/>
              </w:rPr>
              <w:tab/>
            </w:r>
            <w:r w:rsidR="008B2CC7">
              <w:rPr>
                <w:webHidden/>
              </w:rPr>
              <w:fldChar w:fldCharType="begin"/>
            </w:r>
            <w:r w:rsidR="008B2CC7">
              <w:rPr>
                <w:webHidden/>
              </w:rPr>
              <w:instrText xml:space="preserve"> PAGEREF _Toc62820563 \h </w:instrText>
            </w:r>
            <w:r w:rsidR="008B2CC7">
              <w:rPr>
                <w:webHidden/>
              </w:rPr>
            </w:r>
            <w:r w:rsidR="008B2CC7">
              <w:rPr>
                <w:webHidden/>
              </w:rPr>
              <w:fldChar w:fldCharType="separate"/>
            </w:r>
            <w:r w:rsidR="008B2CC7">
              <w:rPr>
                <w:webHidden/>
              </w:rPr>
              <w:t>65</w:t>
            </w:r>
            <w:r w:rsidR="008B2CC7">
              <w:rPr>
                <w:webHidden/>
              </w:rPr>
              <w:fldChar w:fldCharType="end"/>
            </w:r>
          </w:hyperlink>
        </w:p>
        <w:p w14:paraId="3AC0E190" w14:textId="4071A404" w:rsidR="008B2CC7" w:rsidRDefault="00D47346">
          <w:pPr>
            <w:pStyle w:val="Inhopg1"/>
            <w:tabs>
              <w:tab w:val="right" w:leader="dot" w:pos="8211"/>
            </w:tabs>
            <w:rPr>
              <w:rFonts w:asciiTheme="minorHAnsi" w:eastAsiaTheme="minorEastAsia" w:hAnsiTheme="minorHAnsi" w:cstheme="minorBidi"/>
              <w:b w:val="0"/>
              <w:sz w:val="22"/>
              <w:szCs w:val="22"/>
            </w:rPr>
          </w:pPr>
          <w:hyperlink w:anchor="_Toc62820564" w:history="1">
            <w:r w:rsidR="008B2CC7" w:rsidRPr="00E74E18">
              <w:rPr>
                <w:rStyle w:val="Hyperlink"/>
              </w:rPr>
              <w:t>Bijlage 18  Programma van eisen optische- en geluidssignalen LADV2020</w:t>
            </w:r>
            <w:r w:rsidR="008B2CC7">
              <w:rPr>
                <w:webHidden/>
              </w:rPr>
              <w:tab/>
            </w:r>
            <w:r w:rsidR="008B2CC7">
              <w:rPr>
                <w:webHidden/>
              </w:rPr>
              <w:fldChar w:fldCharType="begin"/>
            </w:r>
            <w:r w:rsidR="008B2CC7">
              <w:rPr>
                <w:webHidden/>
              </w:rPr>
              <w:instrText xml:space="preserve"> PAGEREF _Toc62820564 \h </w:instrText>
            </w:r>
            <w:r w:rsidR="008B2CC7">
              <w:rPr>
                <w:webHidden/>
              </w:rPr>
            </w:r>
            <w:r w:rsidR="008B2CC7">
              <w:rPr>
                <w:webHidden/>
              </w:rPr>
              <w:fldChar w:fldCharType="separate"/>
            </w:r>
            <w:r w:rsidR="008B2CC7">
              <w:rPr>
                <w:webHidden/>
              </w:rPr>
              <w:t>66</w:t>
            </w:r>
            <w:r w:rsidR="008B2CC7">
              <w:rPr>
                <w:webHidden/>
              </w:rPr>
              <w:fldChar w:fldCharType="end"/>
            </w:r>
          </w:hyperlink>
        </w:p>
        <w:p w14:paraId="10B6DE3F" w14:textId="149A3738" w:rsidR="00927491" w:rsidRDefault="00927491" w:rsidP="009A726E">
          <w:pPr>
            <w:suppressAutoHyphens/>
          </w:pPr>
          <w:r>
            <w:rPr>
              <w:b/>
              <w:bCs/>
            </w:rPr>
            <w:fldChar w:fldCharType="end"/>
          </w:r>
        </w:p>
      </w:sdtContent>
    </w:sdt>
    <w:p w14:paraId="5278C93D" w14:textId="77777777" w:rsidR="00E91DF0" w:rsidRDefault="00E91DF0" w:rsidP="009A726E">
      <w:pPr>
        <w:pStyle w:val="Kop1"/>
        <w:suppressAutoHyphens/>
      </w:pPr>
      <w:bookmarkStart w:id="16" w:name="_Toc419285361"/>
      <w:bookmarkStart w:id="17" w:name="_Toc421086857"/>
      <w:bookmarkStart w:id="18" w:name="_Toc421100588"/>
      <w:bookmarkStart w:id="19" w:name="_Toc62820483"/>
      <w:r>
        <w:t>Begrippenlijst</w:t>
      </w:r>
      <w:bookmarkEnd w:id="16"/>
      <w:bookmarkEnd w:id="17"/>
      <w:bookmarkEnd w:id="18"/>
      <w:bookmarkEnd w:id="19"/>
      <w:r>
        <w:t xml:space="preserve"> </w:t>
      </w:r>
    </w:p>
    <w:p w14:paraId="7ECD0565" w14:textId="64E270F3" w:rsidR="00E91DF0" w:rsidRPr="00E3330F" w:rsidRDefault="00E91DF0" w:rsidP="009A726E">
      <w:pPr>
        <w:suppressAutoHyphens/>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w:t>
      </w:r>
      <w:r w:rsidR="00905008">
        <w:t>hierna</w:t>
      </w:r>
      <w:r w:rsidRPr="00E3330F">
        <w:t>volgende betekenis</w:t>
      </w:r>
      <w:r w:rsidR="00905008">
        <w:t>. Termen die niet in deze begrippenlijst zijn vermeld, maar wel zijn gedefinieerd in de Aanbestedingswet hebben de betekenis conform de Aanbestedingswet.</w:t>
      </w:r>
    </w:p>
    <w:p w14:paraId="1A54E489" w14:textId="5A574382" w:rsidR="00E91DF0" w:rsidRDefault="00E91DF0" w:rsidP="009A726E">
      <w:pPr>
        <w:suppressAutoHyphens/>
        <w:rPr>
          <w:u w:val="single"/>
        </w:rPr>
      </w:pPr>
    </w:p>
    <w:p w14:paraId="60C5C876" w14:textId="592B90CF" w:rsidR="00905008" w:rsidRPr="00905008" w:rsidRDefault="00905008" w:rsidP="009A726E">
      <w:pPr>
        <w:suppressAutoHyphens/>
        <w:rPr>
          <w:b/>
          <w:bCs/>
        </w:rPr>
      </w:pPr>
      <w:r w:rsidRPr="00905008">
        <w:rPr>
          <w:b/>
          <w:bCs/>
        </w:rPr>
        <w:t>Aanbestedingsstukken</w:t>
      </w:r>
    </w:p>
    <w:p w14:paraId="38FEF7C9" w14:textId="4911B842" w:rsidR="00905008" w:rsidRPr="00905008" w:rsidRDefault="00905008" w:rsidP="009A726E">
      <w:pPr>
        <w:suppressAutoHyphens/>
      </w:pPr>
      <w:r>
        <w:t>Alle stukken die door de Aanbestedende Dienst in de aanbestedingsprocedure zijn gebracht, waaronder tevens de aankondiging van de opdracht en de Nota</w:t>
      </w:r>
      <w:r w:rsidR="006A0CBB">
        <w:t>’</w:t>
      </w:r>
      <w:r>
        <w:t>s) van Inlichtingen.</w:t>
      </w:r>
    </w:p>
    <w:p w14:paraId="1D7C17B1" w14:textId="77777777" w:rsidR="00905008" w:rsidRDefault="00905008" w:rsidP="009A726E">
      <w:pPr>
        <w:suppressAutoHyphens/>
        <w:rPr>
          <w:u w:val="single"/>
        </w:rPr>
      </w:pPr>
    </w:p>
    <w:p w14:paraId="45D02486" w14:textId="77777777" w:rsidR="00E91DF0" w:rsidRPr="006F2CF3" w:rsidRDefault="00E91DF0" w:rsidP="009A726E">
      <w:pPr>
        <w:suppressAutoHyphens/>
        <w:rPr>
          <w:b/>
        </w:rPr>
      </w:pPr>
      <w:bookmarkStart w:id="20" w:name="_Hlk535838951"/>
      <w:r w:rsidRPr="006F2CF3">
        <w:rPr>
          <w:b/>
        </w:rPr>
        <w:t>Aanbestedingswet</w:t>
      </w:r>
    </w:p>
    <w:p w14:paraId="3290814A" w14:textId="6A2BDEC5" w:rsidR="00E91DF0" w:rsidRDefault="00CB797E" w:rsidP="009A726E">
      <w:pPr>
        <w:suppressAutoHyphens/>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3" w:history="1">
        <w:r w:rsidRPr="000E18FF">
          <w:rPr>
            <w:rStyle w:val="Hyperlink"/>
            <w:rFonts w:cs="Arial,Bold"/>
            <w:bCs/>
          </w:rPr>
          <w:t>wetten.overheid.nl</w:t>
        </w:r>
      </w:hyperlink>
      <w:r>
        <w:rPr>
          <w:rFonts w:cs="Arial,Bold"/>
          <w:bCs/>
        </w:rPr>
        <w:t>.</w:t>
      </w:r>
    </w:p>
    <w:bookmarkEnd w:id="20"/>
    <w:p w14:paraId="12E49772" w14:textId="77777777" w:rsidR="006B548F" w:rsidRDefault="006B548F" w:rsidP="009A726E">
      <w:pPr>
        <w:suppressAutoHyphens/>
        <w:rPr>
          <w:b/>
        </w:rPr>
      </w:pPr>
    </w:p>
    <w:p w14:paraId="6CBCB96A" w14:textId="37ECCF97" w:rsidR="00845E91" w:rsidRDefault="00845E91" w:rsidP="009A726E">
      <w:pPr>
        <w:suppressAutoHyphens/>
        <w:rPr>
          <w:b/>
        </w:rPr>
      </w:pPr>
      <w:r w:rsidRPr="00845E91">
        <w:rPr>
          <w:b/>
        </w:rPr>
        <w:t xml:space="preserve">Aanbestedende </w:t>
      </w:r>
      <w:r w:rsidR="00D82E35">
        <w:rPr>
          <w:b/>
        </w:rPr>
        <w:t>D</w:t>
      </w:r>
      <w:r w:rsidRPr="00845E91">
        <w:rPr>
          <w:b/>
        </w:rPr>
        <w:t>ienst</w:t>
      </w:r>
    </w:p>
    <w:p w14:paraId="1F2206EE" w14:textId="34FC7E22" w:rsidR="00845E91" w:rsidRPr="00B94BCE" w:rsidRDefault="00C91BC0" w:rsidP="009A726E">
      <w:pPr>
        <w:suppressAutoHyphens/>
      </w:pPr>
      <w:r>
        <w:t xml:space="preserve">Het </w:t>
      </w:r>
      <w:r w:rsidR="00B94BCE" w:rsidRPr="00B94BCE">
        <w:t>IFV</w:t>
      </w:r>
      <w:r w:rsidR="00251C02">
        <w:t xml:space="preserve"> en de Veiligheidsregio’s</w:t>
      </w:r>
      <w:r w:rsidR="00223B00">
        <w:t>.</w:t>
      </w:r>
    </w:p>
    <w:p w14:paraId="77708FD4" w14:textId="77777777" w:rsidR="00845E91" w:rsidRDefault="00845E91" w:rsidP="009A726E">
      <w:pPr>
        <w:suppressAutoHyphens/>
        <w:rPr>
          <w:u w:val="single"/>
        </w:rPr>
      </w:pPr>
    </w:p>
    <w:p w14:paraId="344AC123" w14:textId="77777777" w:rsidR="00111F3D" w:rsidRPr="00111F3D" w:rsidRDefault="008F7CF3" w:rsidP="009A726E">
      <w:pPr>
        <w:suppressAutoHyphens/>
        <w:rPr>
          <w:b/>
        </w:rPr>
      </w:pPr>
      <w:r>
        <w:rPr>
          <w:b/>
        </w:rPr>
        <w:t>Beschrijvend Document</w:t>
      </w:r>
    </w:p>
    <w:p w14:paraId="32E01EC7" w14:textId="3A3C40CE" w:rsidR="00513BA2" w:rsidRDefault="00111F3D" w:rsidP="009A726E">
      <w:pPr>
        <w:suppressAutoHyphens/>
      </w:pPr>
      <w:r w:rsidRPr="006308B7">
        <w:t>Het onderhavige document</w:t>
      </w:r>
      <w:r>
        <w:t xml:space="preserve"> met inbegrip van de bijlagen</w:t>
      </w:r>
      <w:r w:rsidR="009662F2">
        <w:t>.</w:t>
      </w:r>
    </w:p>
    <w:p w14:paraId="348F0257" w14:textId="6D59A5D6" w:rsidR="00021C8D" w:rsidRDefault="00021C8D" w:rsidP="009A726E">
      <w:pPr>
        <w:suppressAutoHyphens/>
      </w:pPr>
    </w:p>
    <w:p w14:paraId="16BCB09B" w14:textId="77777777" w:rsidR="00E91DF0" w:rsidRPr="006F2CF3" w:rsidRDefault="00E91DF0" w:rsidP="009A726E">
      <w:pPr>
        <w:suppressAutoHyphens/>
        <w:rPr>
          <w:b/>
        </w:rPr>
      </w:pPr>
      <w:r w:rsidRPr="006F2CF3">
        <w:rPr>
          <w:b/>
        </w:rPr>
        <w:t>IFV</w:t>
      </w:r>
    </w:p>
    <w:p w14:paraId="5FCFF9BB" w14:textId="77777777" w:rsidR="00E91DF0" w:rsidRDefault="00E119B1" w:rsidP="009A726E">
      <w:pPr>
        <w:suppressAutoHyphens/>
      </w:pPr>
      <w:r>
        <w:t xml:space="preserve">Het </w:t>
      </w:r>
      <w:r w:rsidR="00E91DF0">
        <w:t>Instituut Fysieke Veiligheid.</w:t>
      </w:r>
    </w:p>
    <w:p w14:paraId="48AC6974" w14:textId="77777777" w:rsidR="00E91DF0" w:rsidRDefault="00E91DF0" w:rsidP="009A726E">
      <w:pPr>
        <w:suppressAutoHyphens/>
      </w:pPr>
    </w:p>
    <w:p w14:paraId="19565DE9" w14:textId="77777777" w:rsidR="00E91DF0" w:rsidRPr="006F2CF3" w:rsidRDefault="00E91DF0" w:rsidP="009A726E">
      <w:pPr>
        <w:suppressAutoHyphens/>
        <w:rPr>
          <w:b/>
        </w:rPr>
      </w:pPr>
      <w:r w:rsidRPr="006F2CF3">
        <w:rPr>
          <w:b/>
        </w:rPr>
        <w:t>Inkoopvoorwaarden</w:t>
      </w:r>
    </w:p>
    <w:p w14:paraId="4EC55A5C" w14:textId="1DC7D3E1" w:rsidR="00E91DF0" w:rsidRDefault="00E91DF0" w:rsidP="009A726E">
      <w:pPr>
        <w:suppressAutoHyphens/>
        <w:ind w:right="-284"/>
      </w:pPr>
      <w:r>
        <w:t xml:space="preserve">De </w:t>
      </w:r>
      <w:r w:rsidRPr="00F84CC7">
        <w:t>Algemene Rij</w:t>
      </w:r>
      <w:r>
        <w:t>ks</w:t>
      </w:r>
      <w:r w:rsidR="00905008">
        <w:t>inkoop</w:t>
      </w:r>
      <w:r>
        <w:t>voorwaarden 201</w:t>
      </w:r>
      <w:r w:rsidR="0086371E">
        <w:t>8</w:t>
      </w:r>
      <w:r>
        <w:t xml:space="preserve"> (ARIV-201</w:t>
      </w:r>
      <w:r w:rsidR="0086371E">
        <w:t>8</w:t>
      </w:r>
      <w:r>
        <w:t xml:space="preserve">) </w:t>
      </w:r>
      <w:r w:rsidR="007E5575">
        <w:t>(bijlage 4)</w:t>
      </w:r>
      <w:r>
        <w:t>.</w:t>
      </w:r>
    </w:p>
    <w:p w14:paraId="04286A2B" w14:textId="77777777" w:rsidR="00E91DF0" w:rsidRDefault="00E91DF0" w:rsidP="009A726E">
      <w:pPr>
        <w:suppressAutoHyphens/>
      </w:pPr>
    </w:p>
    <w:p w14:paraId="334FE2E0" w14:textId="77777777" w:rsidR="00600F01" w:rsidRPr="006F2CF3" w:rsidRDefault="005D5B41" w:rsidP="009A726E">
      <w:pPr>
        <w:suppressAutoHyphens/>
        <w:rPr>
          <w:b/>
        </w:rPr>
      </w:pPr>
      <w:bookmarkStart w:id="21" w:name="_Hlk535839280"/>
      <w:r>
        <w:rPr>
          <w:b/>
        </w:rPr>
        <w:t>Inschrijver</w:t>
      </w:r>
    </w:p>
    <w:p w14:paraId="1ABF80A5" w14:textId="59C84479" w:rsidR="00600F01" w:rsidRDefault="00297E60" w:rsidP="009A726E">
      <w:pPr>
        <w:suppressAutoHyphens/>
      </w:pPr>
      <w:r>
        <w:t xml:space="preserve">Een ondernemer </w:t>
      </w:r>
      <w:r w:rsidR="00373F2A">
        <w:t xml:space="preserve">die of een Samenwerkingsverband dat </w:t>
      </w:r>
      <w:r w:rsidR="00600F01" w:rsidRPr="006308B7">
        <w:t xml:space="preserve">een </w:t>
      </w:r>
      <w:r w:rsidR="005D5B41">
        <w:t>Inschrijving</w:t>
      </w:r>
      <w:r w:rsidR="00600F01" w:rsidRPr="006308B7">
        <w:t xml:space="preserve"> indient om in aanmerking te komen voor het uitvoeren van de </w:t>
      </w:r>
      <w:r w:rsidR="00C41071">
        <w:t>Opdracht</w:t>
      </w:r>
      <w:r w:rsidR="00373F2A">
        <w:t>.</w:t>
      </w:r>
      <w:r w:rsidR="00600F01" w:rsidRPr="006308B7">
        <w:t xml:space="preserve"> </w:t>
      </w:r>
    </w:p>
    <w:bookmarkEnd w:id="21"/>
    <w:p w14:paraId="3FB7088B" w14:textId="77777777" w:rsidR="00600F01" w:rsidRDefault="00600F01" w:rsidP="009A726E">
      <w:pPr>
        <w:suppressAutoHyphens/>
        <w:rPr>
          <w:u w:val="single"/>
        </w:rPr>
      </w:pPr>
    </w:p>
    <w:p w14:paraId="6BCF84BA" w14:textId="77777777" w:rsidR="00600F01" w:rsidRDefault="005D5B41" w:rsidP="009A726E">
      <w:pPr>
        <w:suppressAutoHyphens/>
        <w:rPr>
          <w:u w:val="single"/>
        </w:rPr>
      </w:pPr>
      <w:bookmarkStart w:id="22" w:name="_Hlk535839354"/>
      <w:r>
        <w:rPr>
          <w:b/>
        </w:rPr>
        <w:t>Inschrijving</w:t>
      </w:r>
      <w:r w:rsidR="00600F01">
        <w:rPr>
          <w:u w:val="single"/>
        </w:rPr>
        <w:t xml:space="preserve"> </w:t>
      </w:r>
    </w:p>
    <w:p w14:paraId="1323B14F" w14:textId="046F36B1" w:rsidR="00600F01" w:rsidRDefault="0086371E" w:rsidP="009A726E">
      <w:pPr>
        <w:suppressAutoHyphens/>
        <w:rPr>
          <w:u w:val="single"/>
        </w:rPr>
      </w:pPr>
      <w:r>
        <w:t>De o</w:t>
      </w:r>
      <w:r w:rsidR="00600F01" w:rsidRPr="006308B7">
        <w:t xml:space="preserve">fferte </w:t>
      </w:r>
      <w:r>
        <w:t xml:space="preserve">die is </w:t>
      </w:r>
      <w:r w:rsidR="00600F01" w:rsidRPr="006308B7">
        <w:t xml:space="preserve">ingediend door een </w:t>
      </w:r>
      <w:r w:rsidR="005D5B41">
        <w:t>Inschrijver</w:t>
      </w:r>
      <w:r w:rsidR="00600F01" w:rsidRPr="006308B7">
        <w:t xml:space="preserve"> in het kader van de onderhavige aanbesteding</w:t>
      </w:r>
      <w:r w:rsidR="003F2A9F">
        <w:t>sprocedure</w:t>
      </w:r>
      <w:r w:rsidR="00600F01" w:rsidRPr="006308B7">
        <w:t>.</w:t>
      </w:r>
    </w:p>
    <w:bookmarkEnd w:id="22"/>
    <w:p w14:paraId="5B55E02A" w14:textId="77777777" w:rsidR="00600F01" w:rsidRDefault="00600F01" w:rsidP="009A726E">
      <w:pPr>
        <w:suppressAutoHyphens/>
      </w:pPr>
    </w:p>
    <w:p w14:paraId="08859B81" w14:textId="77777777" w:rsidR="00602C40" w:rsidRDefault="00602C40" w:rsidP="009A726E">
      <w:pPr>
        <w:suppressAutoHyphens/>
        <w:rPr>
          <w:b/>
        </w:rPr>
      </w:pPr>
      <w:bookmarkStart w:id="23" w:name="_Hlk535839451"/>
      <w:r w:rsidRPr="006F2CF3">
        <w:rPr>
          <w:b/>
        </w:rPr>
        <w:t>Nota</w:t>
      </w:r>
      <w:r w:rsidR="003F2A9F">
        <w:rPr>
          <w:b/>
        </w:rPr>
        <w:t>(‘s)</w:t>
      </w:r>
      <w:r w:rsidRPr="006F2CF3">
        <w:rPr>
          <w:b/>
        </w:rPr>
        <w:t xml:space="preserve"> van Inlichtingen</w:t>
      </w:r>
    </w:p>
    <w:p w14:paraId="08AB5B17" w14:textId="063549E1" w:rsidR="00602C40" w:rsidRPr="006F2CF3" w:rsidRDefault="00602C40" w:rsidP="009A726E">
      <w:pPr>
        <w:suppressAutoHyphens/>
        <w:rPr>
          <w:b/>
        </w:rPr>
      </w:pPr>
      <w:r>
        <w:t xml:space="preserve">Het document/de documenten met </w:t>
      </w:r>
      <w:r w:rsidRPr="001640D1">
        <w:t>door potenti</w:t>
      </w:r>
      <w:r>
        <w:t>ë</w:t>
      </w:r>
      <w:r w:rsidRPr="001640D1">
        <w:t xml:space="preserve">le </w:t>
      </w:r>
      <w:r w:rsidR="005D5B41">
        <w:t>Inschrijver</w:t>
      </w:r>
      <w:r>
        <w:t>s</w:t>
      </w:r>
      <w:r w:rsidRPr="001640D1">
        <w:t xml:space="preserve"> </w:t>
      </w:r>
      <w:r>
        <w:t>ges</w:t>
      </w:r>
      <w:r w:rsidR="00B7173C">
        <w:t>telde en door de Aanbestedende D</w:t>
      </w:r>
      <w:r>
        <w:t xml:space="preserve">ienst geanonimiseerde vragen over de aanbestedingsprocedure en de </w:t>
      </w:r>
      <w:r w:rsidR="005D03E5">
        <w:t>A</w:t>
      </w:r>
      <w:r>
        <w:t>anbestedingsstukken, inclusief de a</w:t>
      </w:r>
      <w:r w:rsidR="00B7173C">
        <w:t>ntwoorden van de Aanbestedende D</w:t>
      </w:r>
      <w:r>
        <w:t>ienst op deze vragen.</w:t>
      </w:r>
    </w:p>
    <w:p w14:paraId="30D22FD0" w14:textId="6FAD487C" w:rsidR="00111F3D" w:rsidRDefault="00111F3D" w:rsidP="009A726E">
      <w:pPr>
        <w:suppressAutoHyphens/>
      </w:pPr>
    </w:p>
    <w:p w14:paraId="0A8109B8" w14:textId="77777777" w:rsidR="00600F01" w:rsidRPr="006F2CF3" w:rsidRDefault="00C41071" w:rsidP="009A726E">
      <w:pPr>
        <w:suppressAutoHyphens/>
        <w:rPr>
          <w:b/>
        </w:rPr>
      </w:pPr>
      <w:r>
        <w:rPr>
          <w:b/>
        </w:rPr>
        <w:t>Opdracht</w:t>
      </w:r>
    </w:p>
    <w:p w14:paraId="135E9271" w14:textId="5BE8BCD2" w:rsidR="00600F01" w:rsidRDefault="00600F01" w:rsidP="00426E10">
      <w:pPr>
        <w:suppressAutoHyphens/>
      </w:pPr>
      <w:r w:rsidRPr="006308B7">
        <w:t xml:space="preserve">De </w:t>
      </w:r>
      <w:r w:rsidR="00D347AF">
        <w:t>o</w:t>
      </w:r>
      <w:r w:rsidR="00C41071">
        <w:t>pdracht</w:t>
      </w:r>
      <w:r w:rsidRPr="006308B7">
        <w:t xml:space="preserve"> tot het leveren </w:t>
      </w:r>
      <w:r w:rsidRPr="00CA35EA">
        <w:t xml:space="preserve">van de </w:t>
      </w:r>
      <w:r>
        <w:t>producten</w:t>
      </w:r>
      <w:r w:rsidRPr="00CA35EA">
        <w:t xml:space="preserve"> zoals</w:t>
      </w:r>
      <w:r w:rsidRPr="006308B7">
        <w:t xml:space="preserve"> beschreven in </w:t>
      </w:r>
      <w:r w:rsidR="00905008">
        <w:t>de Aanbestedingsstukken</w:t>
      </w:r>
      <w:r w:rsidRPr="006308B7">
        <w:t>.</w:t>
      </w:r>
    </w:p>
    <w:p w14:paraId="2E24AE2D" w14:textId="77777777" w:rsidR="00600F01" w:rsidRDefault="00600F01" w:rsidP="001F6583">
      <w:pPr>
        <w:suppressAutoHyphens/>
      </w:pPr>
    </w:p>
    <w:p w14:paraId="503AC5DE" w14:textId="77777777" w:rsidR="00600F01" w:rsidRPr="006F2CF3" w:rsidRDefault="00C41071" w:rsidP="001F6583">
      <w:pPr>
        <w:suppressAutoHyphens/>
        <w:rPr>
          <w:b/>
        </w:rPr>
      </w:pPr>
      <w:r>
        <w:rPr>
          <w:b/>
        </w:rPr>
        <w:t>Opdracht</w:t>
      </w:r>
      <w:r w:rsidR="00600F01" w:rsidRPr="006F2CF3">
        <w:rPr>
          <w:b/>
        </w:rPr>
        <w:t>gever</w:t>
      </w:r>
    </w:p>
    <w:p w14:paraId="79C5C776" w14:textId="4F136C24" w:rsidR="00600F01" w:rsidRDefault="00403512" w:rsidP="001F6583">
      <w:pPr>
        <w:suppressAutoHyphens/>
      </w:pPr>
      <w:r>
        <w:t xml:space="preserve">Het </w:t>
      </w:r>
      <w:r w:rsidR="00600F01">
        <w:t>Instituut Fysieke Veiligheid</w:t>
      </w:r>
      <w:r w:rsidR="00251C02">
        <w:t xml:space="preserve"> en de Veiligheidsregio’s</w:t>
      </w:r>
      <w:r w:rsidR="000E18FF">
        <w:t>.</w:t>
      </w:r>
    </w:p>
    <w:p w14:paraId="3381F6B3" w14:textId="77777777" w:rsidR="00042D74" w:rsidRDefault="00042D74" w:rsidP="001F6583">
      <w:pPr>
        <w:suppressAutoHyphens/>
      </w:pPr>
    </w:p>
    <w:p w14:paraId="1BE1FC2F" w14:textId="77777777" w:rsidR="00600F01" w:rsidRDefault="00C41071" w:rsidP="001F6583">
      <w:pPr>
        <w:suppressAutoHyphens/>
        <w:rPr>
          <w:b/>
        </w:rPr>
      </w:pPr>
      <w:r>
        <w:rPr>
          <w:b/>
        </w:rPr>
        <w:t>Opdracht</w:t>
      </w:r>
      <w:r w:rsidR="00600F01" w:rsidRPr="006F2CF3">
        <w:rPr>
          <w:b/>
        </w:rPr>
        <w:t>nemer</w:t>
      </w:r>
    </w:p>
    <w:p w14:paraId="479451AB" w14:textId="542FF093" w:rsidR="00042D74" w:rsidRPr="006F2CF3" w:rsidRDefault="00F8662B" w:rsidP="001F6583">
      <w:pPr>
        <w:suppressAutoHyphens/>
        <w:rPr>
          <w:b/>
        </w:rPr>
      </w:pPr>
      <w:r w:rsidRPr="006308B7">
        <w:t xml:space="preserve">De </w:t>
      </w:r>
      <w:r w:rsidR="005D5B41" w:rsidRPr="00C91BC0">
        <w:t>Inschrijver</w:t>
      </w:r>
      <w:r w:rsidRPr="00C91BC0">
        <w:t>(s)</w:t>
      </w:r>
      <w:r w:rsidRPr="006308B7">
        <w:t xml:space="preserve"> aan wie de </w:t>
      </w:r>
      <w:r w:rsidR="00C41071">
        <w:t>Opdracht</w:t>
      </w:r>
      <w:r w:rsidRPr="006308B7">
        <w:t xml:space="preserve"> gegund </w:t>
      </w:r>
      <w:r w:rsidR="00944EA6">
        <w:t>is</w:t>
      </w:r>
      <w:r w:rsidR="00950B2C">
        <w:t>/zijn</w:t>
      </w:r>
      <w:r w:rsidR="00944EA6" w:rsidRPr="006308B7">
        <w:t xml:space="preserve"> </w:t>
      </w:r>
      <w:r w:rsidRPr="006308B7">
        <w:t xml:space="preserve">en met wie </w:t>
      </w:r>
      <w:r w:rsidR="00C41071">
        <w:t>Opdracht</w:t>
      </w:r>
      <w:r w:rsidRPr="006308B7">
        <w:t>gever de Overeenkomst</w:t>
      </w:r>
      <w:r w:rsidR="00950B2C">
        <w:t>(en)</w:t>
      </w:r>
      <w:r w:rsidRPr="006308B7">
        <w:t xml:space="preserve"> </w:t>
      </w:r>
      <w:r w:rsidR="00944EA6">
        <w:t>heeft gesloten</w:t>
      </w:r>
      <w:r w:rsidRPr="006308B7">
        <w:t>.</w:t>
      </w:r>
    </w:p>
    <w:p w14:paraId="200DE89C" w14:textId="77777777" w:rsidR="00602C40" w:rsidRDefault="00602C40" w:rsidP="001F6583">
      <w:pPr>
        <w:suppressAutoHyphens/>
        <w:rPr>
          <w:u w:val="single"/>
        </w:rPr>
      </w:pPr>
    </w:p>
    <w:p w14:paraId="50A17A31" w14:textId="77777777" w:rsidR="00BB5A11" w:rsidRPr="00C91BC0" w:rsidRDefault="00BB5A11" w:rsidP="001F6583">
      <w:pPr>
        <w:suppressAutoHyphens/>
        <w:rPr>
          <w:b/>
        </w:rPr>
      </w:pPr>
      <w:r w:rsidRPr="00C91BC0">
        <w:rPr>
          <w:b/>
        </w:rPr>
        <w:t>Overeenkomst</w:t>
      </w:r>
    </w:p>
    <w:p w14:paraId="5DD99B9E" w14:textId="58A4E4A6" w:rsidR="00BB5A11" w:rsidRPr="006F2CF3" w:rsidRDefault="00BB5A11" w:rsidP="001F6583">
      <w:pPr>
        <w:suppressAutoHyphens/>
        <w:rPr>
          <w:b/>
        </w:rPr>
      </w:pPr>
      <w:r w:rsidRPr="00C91BC0">
        <w:t xml:space="preserve">De raamovereenkomst </w:t>
      </w:r>
      <w:r w:rsidR="00BC57BA" w:rsidRPr="00C91BC0">
        <w:t>met inbegri</w:t>
      </w:r>
      <w:r w:rsidR="00BC57BA" w:rsidRPr="00CA35EA">
        <w:t>p van eventuele bijlagen</w:t>
      </w:r>
      <w:r w:rsidR="00BC57BA">
        <w:t>,</w:t>
      </w:r>
      <w:r w:rsidR="00BC57BA" w:rsidRPr="00C91BC0">
        <w:t xml:space="preserve"> </w:t>
      </w:r>
      <w:r w:rsidRPr="00C91BC0">
        <w:t>die</w:t>
      </w:r>
      <w:r w:rsidRPr="00CA35EA">
        <w:t xml:space="preserve"> als resultaat van deze aanbesteding</w:t>
      </w:r>
      <w:r w:rsidR="00B75D46">
        <w:t>sprocedure</w:t>
      </w:r>
      <w:r w:rsidRPr="00CA35EA">
        <w:t xml:space="preserve"> met </w:t>
      </w:r>
      <w:r w:rsidR="00B75D46">
        <w:t>éé</w:t>
      </w:r>
      <w:r w:rsidR="008F7CF3" w:rsidRPr="00C91BC0">
        <w:t>n</w:t>
      </w:r>
      <w:r w:rsidRPr="00C91BC0">
        <w:t xml:space="preserve"> </w:t>
      </w:r>
      <w:r w:rsidR="00C41071">
        <w:t>Opdracht</w:t>
      </w:r>
      <w:r w:rsidR="00AB5E34">
        <w:t>nemer</w:t>
      </w:r>
      <w:r w:rsidR="005001CE">
        <w:t xml:space="preserve"> per perceel</w:t>
      </w:r>
      <w:r w:rsidR="001A0F99" w:rsidRPr="00C91BC0">
        <w:t xml:space="preserve"> zal worden </w:t>
      </w:r>
      <w:r w:rsidRPr="00C91BC0">
        <w:t xml:space="preserve">gesloten voor </w:t>
      </w:r>
      <w:r w:rsidR="00BC57BA">
        <w:t xml:space="preserve">de </w:t>
      </w:r>
      <w:r w:rsidR="00B75D46">
        <w:t>Opdracht</w:t>
      </w:r>
      <w:r w:rsidRPr="00CA35EA">
        <w:t>.</w:t>
      </w:r>
    </w:p>
    <w:p w14:paraId="0033D2DF" w14:textId="77777777" w:rsidR="00BB5A11" w:rsidRDefault="00BB5A11" w:rsidP="001F6583">
      <w:pPr>
        <w:suppressAutoHyphens/>
        <w:rPr>
          <w:u w:val="single"/>
        </w:rPr>
      </w:pPr>
    </w:p>
    <w:p w14:paraId="5F2D59A6" w14:textId="77777777" w:rsidR="00602C40" w:rsidRDefault="00602C40" w:rsidP="001F6583">
      <w:pPr>
        <w:suppressAutoHyphens/>
        <w:rPr>
          <w:b/>
        </w:rPr>
      </w:pPr>
      <w:r w:rsidRPr="006F2CF3">
        <w:rPr>
          <w:b/>
        </w:rPr>
        <w:t>Programma van Eisen</w:t>
      </w:r>
    </w:p>
    <w:p w14:paraId="69D52EB0" w14:textId="77777777" w:rsidR="00602C40" w:rsidRPr="006F2CF3" w:rsidRDefault="00602C40" w:rsidP="001F6583">
      <w:pPr>
        <w:suppressAutoHyphens/>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Opdracht (</w:t>
      </w:r>
      <w:r w:rsidRPr="00C91BC0">
        <w:t xml:space="preserve">bijlage </w:t>
      </w:r>
      <w:r w:rsidR="001A0F99" w:rsidRPr="00C91BC0">
        <w:t>7</w:t>
      </w:r>
      <w:r w:rsidR="00B75D46">
        <w:t>) en</w:t>
      </w:r>
      <w:r w:rsidRPr="006308B7">
        <w:t xml:space="preserve"> d</w:t>
      </w:r>
      <w:r>
        <w:t>at</w:t>
      </w:r>
      <w:r w:rsidRPr="006308B7">
        <w:t xml:space="preserve"> integraal onderdeel uitmaakt van het </w:t>
      </w:r>
      <w:r w:rsidR="008F7CF3">
        <w:t>Beschrijvend Document</w:t>
      </w:r>
      <w:r w:rsidRPr="006308B7">
        <w:t>.</w:t>
      </w:r>
    </w:p>
    <w:p w14:paraId="326D080E" w14:textId="77777777" w:rsidR="00602C40" w:rsidRDefault="00602C40" w:rsidP="001F6583">
      <w:pPr>
        <w:suppressAutoHyphens/>
        <w:rPr>
          <w:b/>
        </w:rPr>
      </w:pPr>
    </w:p>
    <w:p w14:paraId="1BDACD11" w14:textId="77777777" w:rsidR="003958D1" w:rsidRDefault="003958D1" w:rsidP="003958D1">
      <w:pPr>
        <w:suppressAutoHyphens/>
        <w:rPr>
          <w:b/>
        </w:rPr>
      </w:pPr>
      <w:bookmarkStart w:id="24" w:name="_Hlk535845743"/>
      <w:bookmarkStart w:id="25" w:name="_Hlk527367662"/>
      <w:r>
        <w:rPr>
          <w:b/>
        </w:rPr>
        <w:t>Samenwerkingsverband</w:t>
      </w:r>
    </w:p>
    <w:p w14:paraId="33F9BFB2" w14:textId="0DFA4FD0" w:rsidR="0020011F" w:rsidRPr="0020011F" w:rsidRDefault="003958D1" w:rsidP="0020011F">
      <w:pPr>
        <w:suppressAutoHyphens/>
      </w:pPr>
      <w:bookmarkStart w:id="26" w:name="_Hlk528656193"/>
      <w:r>
        <w:t>Twee of meer ondernemers die gezamenlijk een Inschrijving indienen</w:t>
      </w:r>
      <w:r w:rsidR="0020011F">
        <w:t xml:space="preserve">, </w:t>
      </w:r>
      <w:r w:rsidR="0020011F" w:rsidRPr="0020011F">
        <w:t xml:space="preserve">waarbij elk lid van het samenwerkingsverband hoofdelijk aansprakelijk is voor de uitvoering van de Overeenkomst. </w:t>
      </w:r>
    </w:p>
    <w:bookmarkEnd w:id="23"/>
    <w:bookmarkEnd w:id="24"/>
    <w:p w14:paraId="0F3BE430" w14:textId="77777777" w:rsidR="00BB5A11" w:rsidRDefault="0020011F" w:rsidP="001F6583">
      <w:pPr>
        <w:suppressAutoHyphens/>
        <w:rPr>
          <w:b/>
        </w:rPr>
      </w:pPr>
      <w:r w:rsidRPr="0020011F">
        <w:rPr>
          <w:b/>
        </w:rPr>
        <w:t xml:space="preserve"> </w:t>
      </w:r>
      <w:r>
        <w:rPr>
          <w:rFonts w:cs="Arial"/>
          <w:sz w:val="17"/>
          <w:szCs w:val="17"/>
        </w:rPr>
        <w:br/>
      </w:r>
      <w:bookmarkEnd w:id="25"/>
      <w:bookmarkEnd w:id="26"/>
      <w:r w:rsidR="00E119B1">
        <w:rPr>
          <w:b/>
        </w:rPr>
        <w:t>TenderN</w:t>
      </w:r>
      <w:r w:rsidR="00BB5A11" w:rsidRPr="006F2CF3">
        <w:rPr>
          <w:b/>
        </w:rPr>
        <w:t>ed</w:t>
      </w:r>
    </w:p>
    <w:p w14:paraId="07ADB4B9" w14:textId="792B271F" w:rsidR="00BB5A11" w:rsidRPr="006F2CF3" w:rsidRDefault="00BB5A11" w:rsidP="001F6583">
      <w:pPr>
        <w:suppressAutoHyphens/>
        <w:rPr>
          <w:b/>
        </w:rPr>
      </w:pPr>
      <w:r>
        <w:t>Het digitale online aanbestedingsplatform</w:t>
      </w:r>
      <w:r w:rsidR="00B75D46">
        <w:t>,</w:t>
      </w:r>
      <w:r>
        <w:t xml:space="preserve"> waarvan voor de gehele aanbestedingsprocedure gebruik wordt gemaakt, vanaf de aankondiging</w:t>
      </w:r>
      <w:r w:rsidR="00B75D46">
        <w:t xml:space="preserve"> </w:t>
      </w:r>
      <w:r>
        <w:t xml:space="preserve">tot en met de gunning </w:t>
      </w:r>
      <w:r w:rsidR="00B75D46">
        <w:t xml:space="preserve">van de Opdracht </w:t>
      </w:r>
      <w:r>
        <w:t xml:space="preserve">zoals </w:t>
      </w:r>
      <w:r w:rsidR="00B75D46">
        <w:t xml:space="preserve">nader beschreven </w:t>
      </w:r>
      <w:r>
        <w:t xml:space="preserve">in </w:t>
      </w:r>
      <w:r w:rsidR="00BC57BA">
        <w:t>de Aanbestedingsstukken</w:t>
      </w:r>
      <w:r>
        <w:t>.</w:t>
      </w:r>
    </w:p>
    <w:p w14:paraId="2DFAC1EC" w14:textId="77777777" w:rsidR="0076290D" w:rsidRDefault="0076290D" w:rsidP="001F6583">
      <w:pPr>
        <w:suppressAutoHyphens/>
        <w:rPr>
          <w:u w:val="single"/>
        </w:rPr>
      </w:pPr>
    </w:p>
    <w:p w14:paraId="07EE54BA" w14:textId="77777777" w:rsidR="00EA42C0" w:rsidRPr="006F2CF3" w:rsidRDefault="00EA42C0" w:rsidP="001F6583">
      <w:pPr>
        <w:suppressAutoHyphens/>
        <w:rPr>
          <w:b/>
        </w:rPr>
      </w:pPr>
      <w:r w:rsidRPr="006F2CF3">
        <w:rPr>
          <w:b/>
        </w:rPr>
        <w:t>UEA</w:t>
      </w:r>
    </w:p>
    <w:p w14:paraId="5D351CD0" w14:textId="35E0DD5E" w:rsidR="00364015" w:rsidRDefault="00EA42C0" w:rsidP="001F6583">
      <w:pPr>
        <w:suppressAutoHyphens/>
      </w:pPr>
      <w:r>
        <w:t>He</w:t>
      </w:r>
      <w:r w:rsidR="004B21A7">
        <w:t xml:space="preserve">t </w:t>
      </w:r>
      <w:r>
        <w:t>Uniform Europees Aanbestedingsdocument</w:t>
      </w:r>
      <w:r w:rsidR="00581E87">
        <w:t xml:space="preserve">, </w:t>
      </w:r>
      <w:r w:rsidR="00560E14">
        <w:t xml:space="preserve">zijnde de verklaring als bedoeld in artikel 2.84 lid 1 Aw die </w:t>
      </w:r>
      <w:r w:rsidR="00581E87">
        <w:t xml:space="preserve">is opgenomen als Bijlage </w:t>
      </w:r>
      <w:r w:rsidR="00FD55B3">
        <w:t>5</w:t>
      </w:r>
      <w:r w:rsidR="00581E87">
        <w:t xml:space="preserve"> bij het Beschrijvend Document.</w:t>
      </w:r>
    </w:p>
    <w:p w14:paraId="599F4F12" w14:textId="77777777" w:rsidR="00E91DF0" w:rsidRDefault="00E91DF0" w:rsidP="001F6583">
      <w:pPr>
        <w:suppressAutoHyphens/>
      </w:pPr>
    </w:p>
    <w:p w14:paraId="4FA95AE0" w14:textId="684FD250" w:rsidR="00D12157" w:rsidRDefault="00D12157" w:rsidP="001F6583">
      <w:pPr>
        <w:suppressAutoHyphens/>
        <w:rPr>
          <w:b/>
        </w:rPr>
      </w:pPr>
      <w:r w:rsidRPr="006F2CF3">
        <w:rPr>
          <w:b/>
        </w:rPr>
        <w:t>Veiligheidsregio’s</w:t>
      </w:r>
    </w:p>
    <w:p w14:paraId="59442A1E" w14:textId="7F49E052" w:rsidR="00251C02" w:rsidRDefault="00251C02" w:rsidP="001F6583">
      <w:pPr>
        <w:suppressAutoHyphens/>
        <w:rPr>
          <w:bCs/>
        </w:rPr>
      </w:pPr>
      <w:r w:rsidRPr="00251C02">
        <w:rPr>
          <w:bCs/>
        </w:rPr>
        <w:t>De veiligheidsregio’s die als Aanbestedende Dienst deelnemen aan de onderhavige aanbestedingsprocedure</w:t>
      </w:r>
      <w:r w:rsidR="00DA3B02">
        <w:rPr>
          <w:bCs/>
        </w:rPr>
        <w:t xml:space="preserve">, te weten: </w:t>
      </w:r>
    </w:p>
    <w:p w14:paraId="42E55FF1" w14:textId="1ED99334" w:rsidR="000E1924" w:rsidRPr="00AD2F07" w:rsidRDefault="002D70A9" w:rsidP="00543326">
      <w:pPr>
        <w:pStyle w:val="Lijstalinea"/>
        <w:numPr>
          <w:ilvl w:val="0"/>
          <w:numId w:val="38"/>
        </w:numPr>
        <w:suppressAutoHyphens/>
      </w:pPr>
      <w:bookmarkStart w:id="27" w:name="_Hlk48557077"/>
      <w:r w:rsidRPr="00AD2F07">
        <w:t>Veiligheidsregio Groningen</w:t>
      </w:r>
    </w:p>
    <w:p w14:paraId="3D46901A" w14:textId="183BB663" w:rsidR="000E1924" w:rsidRPr="00AD2F07" w:rsidRDefault="002D70A9" w:rsidP="00543326">
      <w:pPr>
        <w:pStyle w:val="Lijstalinea"/>
        <w:numPr>
          <w:ilvl w:val="0"/>
          <w:numId w:val="38"/>
        </w:numPr>
        <w:suppressAutoHyphens/>
      </w:pPr>
      <w:r w:rsidRPr="00AD2F07">
        <w:t>Veiligheidsregio Fryslân</w:t>
      </w:r>
    </w:p>
    <w:p w14:paraId="401AA5D5" w14:textId="0B187424" w:rsidR="000E1924" w:rsidRPr="00AD2F07" w:rsidRDefault="002D70A9" w:rsidP="00543326">
      <w:pPr>
        <w:pStyle w:val="Lijstalinea"/>
        <w:numPr>
          <w:ilvl w:val="0"/>
          <w:numId w:val="38"/>
        </w:numPr>
        <w:suppressAutoHyphens/>
      </w:pPr>
      <w:r w:rsidRPr="00AD2F07">
        <w:t>Veiligheidsregio Drenthe</w:t>
      </w:r>
    </w:p>
    <w:p w14:paraId="442C2ED8" w14:textId="6DE6833F" w:rsidR="002D70A9" w:rsidRPr="00AD2F07" w:rsidRDefault="002D70A9" w:rsidP="00543326">
      <w:pPr>
        <w:pStyle w:val="Lijstalinea"/>
        <w:numPr>
          <w:ilvl w:val="0"/>
          <w:numId w:val="38"/>
        </w:numPr>
        <w:suppressAutoHyphens/>
      </w:pPr>
      <w:r w:rsidRPr="00AD2F07">
        <w:t>Veiligheidsregio IJselland</w:t>
      </w:r>
    </w:p>
    <w:p w14:paraId="3F4603F8" w14:textId="4C67F21A" w:rsidR="002D70A9" w:rsidRPr="00AD2F07" w:rsidRDefault="002D70A9" w:rsidP="00543326">
      <w:pPr>
        <w:pStyle w:val="Lijstalinea"/>
        <w:numPr>
          <w:ilvl w:val="0"/>
          <w:numId w:val="38"/>
        </w:numPr>
        <w:suppressAutoHyphens/>
      </w:pPr>
      <w:r w:rsidRPr="00AD2F07">
        <w:t>Veiligheidsregio Noord- en Oost-Gelderland</w:t>
      </w:r>
    </w:p>
    <w:p w14:paraId="4ABFA6F6" w14:textId="000C1FD1" w:rsidR="002D70A9" w:rsidRPr="00AD2F07" w:rsidRDefault="002D70A9" w:rsidP="00543326">
      <w:pPr>
        <w:pStyle w:val="Lijstalinea"/>
        <w:numPr>
          <w:ilvl w:val="0"/>
          <w:numId w:val="38"/>
        </w:numPr>
        <w:suppressAutoHyphens/>
      </w:pPr>
      <w:r w:rsidRPr="00AD2F07">
        <w:t>Veiligheidsregio Gelderland-Midden</w:t>
      </w:r>
    </w:p>
    <w:p w14:paraId="1E84BD02" w14:textId="71B4FE69" w:rsidR="002D70A9" w:rsidRPr="00AD2F07" w:rsidRDefault="002D70A9" w:rsidP="00543326">
      <w:pPr>
        <w:pStyle w:val="Lijstalinea"/>
        <w:numPr>
          <w:ilvl w:val="0"/>
          <w:numId w:val="38"/>
        </w:numPr>
        <w:suppressAutoHyphens/>
      </w:pPr>
      <w:r w:rsidRPr="00AD2F07">
        <w:t>Veiligheidsregio Gelderland-Zuid</w:t>
      </w:r>
    </w:p>
    <w:p w14:paraId="6C2D3CDC" w14:textId="7E57679F" w:rsidR="002D70A9" w:rsidRPr="00AD2F07" w:rsidRDefault="002D70A9" w:rsidP="00543326">
      <w:pPr>
        <w:pStyle w:val="Lijstalinea"/>
        <w:numPr>
          <w:ilvl w:val="0"/>
          <w:numId w:val="38"/>
        </w:numPr>
        <w:suppressAutoHyphens/>
      </w:pPr>
      <w:r w:rsidRPr="00AD2F07">
        <w:t>Veiligheidsregio Utrecht</w:t>
      </w:r>
    </w:p>
    <w:p w14:paraId="7A2F300D" w14:textId="5C4888D6" w:rsidR="002D70A9" w:rsidRPr="00AD2F07" w:rsidRDefault="002D70A9" w:rsidP="00543326">
      <w:pPr>
        <w:pStyle w:val="Lijstalinea"/>
        <w:numPr>
          <w:ilvl w:val="0"/>
          <w:numId w:val="38"/>
        </w:numPr>
        <w:suppressAutoHyphens/>
      </w:pPr>
      <w:r w:rsidRPr="00AD2F07">
        <w:t>Veiligheidsregio Noord-Holland Noord</w:t>
      </w:r>
    </w:p>
    <w:p w14:paraId="65B652AE" w14:textId="5E48365B" w:rsidR="002D70A9" w:rsidRPr="00AD2F07" w:rsidRDefault="002D70A9" w:rsidP="00543326">
      <w:pPr>
        <w:pStyle w:val="Lijstalinea"/>
        <w:numPr>
          <w:ilvl w:val="0"/>
          <w:numId w:val="38"/>
        </w:numPr>
        <w:suppressAutoHyphens/>
      </w:pPr>
      <w:r w:rsidRPr="00AD2F07">
        <w:t>Veiligheidsregio Zaanstreek-Waterland</w:t>
      </w:r>
    </w:p>
    <w:p w14:paraId="135A2B4F" w14:textId="5D994EE1" w:rsidR="002D70A9" w:rsidRPr="00AD2F07" w:rsidRDefault="002D70A9" w:rsidP="00543326">
      <w:pPr>
        <w:pStyle w:val="Lijstalinea"/>
        <w:numPr>
          <w:ilvl w:val="0"/>
          <w:numId w:val="38"/>
        </w:numPr>
        <w:suppressAutoHyphens/>
      </w:pPr>
      <w:r w:rsidRPr="00AD2F07">
        <w:t>Veiligheidsregio Gooi en Vechtstreek</w:t>
      </w:r>
    </w:p>
    <w:p w14:paraId="5D73F882" w14:textId="0F111F84" w:rsidR="002D70A9" w:rsidRPr="00AD2F07" w:rsidRDefault="002D70A9" w:rsidP="00543326">
      <w:pPr>
        <w:pStyle w:val="Lijstalinea"/>
        <w:numPr>
          <w:ilvl w:val="0"/>
          <w:numId w:val="38"/>
        </w:numPr>
        <w:suppressAutoHyphens/>
      </w:pPr>
      <w:r w:rsidRPr="00AD2F07">
        <w:t>Veiligheidsregio Haaglanden</w:t>
      </w:r>
    </w:p>
    <w:p w14:paraId="1EF2BDD5" w14:textId="7913E93E" w:rsidR="002D70A9" w:rsidRPr="00AD2F07" w:rsidRDefault="002D70A9" w:rsidP="00543326">
      <w:pPr>
        <w:pStyle w:val="Lijstalinea"/>
        <w:numPr>
          <w:ilvl w:val="0"/>
          <w:numId w:val="38"/>
        </w:numPr>
        <w:suppressAutoHyphens/>
      </w:pPr>
      <w:r w:rsidRPr="00AD2F07">
        <w:t>Veiligheidsregio Hollands-Midden</w:t>
      </w:r>
    </w:p>
    <w:p w14:paraId="0BE7EB89" w14:textId="32F943AF" w:rsidR="002D70A9" w:rsidRPr="00AD2F07" w:rsidRDefault="002D70A9" w:rsidP="00543326">
      <w:pPr>
        <w:pStyle w:val="Lijstalinea"/>
        <w:numPr>
          <w:ilvl w:val="0"/>
          <w:numId w:val="38"/>
        </w:numPr>
        <w:suppressAutoHyphens/>
      </w:pPr>
      <w:r w:rsidRPr="00AD2F07">
        <w:t>Veiligheidsregio Zuid-Holland Zuid</w:t>
      </w:r>
    </w:p>
    <w:p w14:paraId="1FA65882" w14:textId="3B7786B3" w:rsidR="002D70A9" w:rsidRPr="00FD7832" w:rsidRDefault="002D70A9" w:rsidP="00543326">
      <w:pPr>
        <w:pStyle w:val="Lijstalinea"/>
        <w:numPr>
          <w:ilvl w:val="0"/>
          <w:numId w:val="38"/>
        </w:numPr>
        <w:suppressAutoHyphens/>
      </w:pPr>
      <w:r w:rsidRPr="00FD7832">
        <w:t>Veiligheidsregio Zeeland</w:t>
      </w:r>
    </w:p>
    <w:p w14:paraId="7377553E" w14:textId="061B834B" w:rsidR="002D70A9" w:rsidRPr="00AD2F07" w:rsidRDefault="002D70A9" w:rsidP="00543326">
      <w:pPr>
        <w:pStyle w:val="Lijstalinea"/>
        <w:numPr>
          <w:ilvl w:val="0"/>
          <w:numId w:val="38"/>
        </w:numPr>
        <w:suppressAutoHyphens/>
      </w:pPr>
      <w:r w:rsidRPr="00AD2F07">
        <w:t>Veiligheidsregio Midden- en West-Brabant</w:t>
      </w:r>
    </w:p>
    <w:p w14:paraId="321CD7B8" w14:textId="141C2641" w:rsidR="002D70A9" w:rsidRPr="00AD2F07" w:rsidRDefault="002D70A9" w:rsidP="00543326">
      <w:pPr>
        <w:pStyle w:val="Lijstalinea"/>
        <w:numPr>
          <w:ilvl w:val="0"/>
          <w:numId w:val="38"/>
        </w:numPr>
        <w:suppressAutoHyphens/>
      </w:pPr>
      <w:r w:rsidRPr="00AD2F07">
        <w:t>Veiligheidsregio Brabant-Noord</w:t>
      </w:r>
    </w:p>
    <w:p w14:paraId="16F45532" w14:textId="06F8F07A" w:rsidR="002D70A9" w:rsidRPr="00AD2F07" w:rsidRDefault="002D70A9" w:rsidP="00543326">
      <w:pPr>
        <w:pStyle w:val="Lijstalinea"/>
        <w:numPr>
          <w:ilvl w:val="0"/>
          <w:numId w:val="38"/>
        </w:numPr>
        <w:suppressAutoHyphens/>
      </w:pPr>
      <w:r w:rsidRPr="00AD2F07">
        <w:t>Veiligheidsregio Brabant-Zuidoost</w:t>
      </w:r>
    </w:p>
    <w:p w14:paraId="172E292D" w14:textId="63CA0CDB" w:rsidR="002D70A9" w:rsidRPr="00AD2F07" w:rsidRDefault="002D70A9" w:rsidP="00543326">
      <w:pPr>
        <w:pStyle w:val="Lijstalinea"/>
        <w:numPr>
          <w:ilvl w:val="0"/>
          <w:numId w:val="38"/>
        </w:numPr>
        <w:suppressAutoHyphens/>
      </w:pPr>
      <w:r w:rsidRPr="00AD2F07">
        <w:t>Veiligheidsregio Zuid-Limburg</w:t>
      </w:r>
    </w:p>
    <w:p w14:paraId="595C1D47" w14:textId="51D2D45C" w:rsidR="002D70A9" w:rsidRPr="00AD2F07" w:rsidRDefault="002D70A9" w:rsidP="00543326">
      <w:pPr>
        <w:pStyle w:val="Lijstalinea"/>
        <w:numPr>
          <w:ilvl w:val="0"/>
          <w:numId w:val="38"/>
        </w:numPr>
        <w:suppressAutoHyphens/>
      </w:pPr>
      <w:r w:rsidRPr="00AD2F07">
        <w:t>Veiligheidsregio Flevoland</w:t>
      </w:r>
    </w:p>
    <w:p w14:paraId="2029B606" w14:textId="541CD559" w:rsidR="00AD2F07" w:rsidRPr="00AD2F07" w:rsidRDefault="00AD2F07" w:rsidP="00543326">
      <w:pPr>
        <w:pStyle w:val="Lijstalinea"/>
        <w:numPr>
          <w:ilvl w:val="0"/>
          <w:numId w:val="38"/>
        </w:numPr>
        <w:suppressAutoHyphens/>
      </w:pPr>
      <w:r w:rsidRPr="00AD2F07">
        <w:t>GGD Flevoland</w:t>
      </w:r>
    </w:p>
    <w:bookmarkEnd w:id="27"/>
    <w:p w14:paraId="0A6114C8" w14:textId="0F5E8A8A" w:rsidR="002D70A9" w:rsidRPr="00AD2F07" w:rsidRDefault="002D70A9" w:rsidP="00543326">
      <w:pPr>
        <w:pStyle w:val="Lijstalinea"/>
        <w:numPr>
          <w:ilvl w:val="0"/>
          <w:numId w:val="38"/>
        </w:numPr>
        <w:suppressAutoHyphens/>
      </w:pPr>
      <w:r w:rsidRPr="00AD2F07">
        <w:t>Instituut Fysieke Veiligheid</w:t>
      </w:r>
    </w:p>
    <w:p w14:paraId="336D3277" w14:textId="5A6BB769" w:rsidR="00543326" w:rsidRDefault="00543326" w:rsidP="00543326">
      <w:pPr>
        <w:suppressAutoHyphens/>
        <w:rPr>
          <w:highlight w:val="yellow"/>
        </w:rPr>
      </w:pPr>
    </w:p>
    <w:p w14:paraId="71681D1F" w14:textId="77777777" w:rsidR="00543326" w:rsidRPr="00543326" w:rsidRDefault="00543326" w:rsidP="00543326">
      <w:pPr>
        <w:suppressAutoHyphens/>
        <w:rPr>
          <w:highlight w:val="yellow"/>
        </w:rPr>
      </w:pPr>
    </w:p>
    <w:p w14:paraId="01E70829" w14:textId="77777777" w:rsidR="00DA70D1" w:rsidRDefault="00DA70D1" w:rsidP="00DA70D1">
      <w:pPr>
        <w:suppressAutoHyphens/>
        <w:rPr>
          <w:highlight w:val="yellow"/>
        </w:rPr>
      </w:pPr>
    </w:p>
    <w:p w14:paraId="69B0E451" w14:textId="77777777" w:rsidR="002D70A9" w:rsidRPr="002D70A9" w:rsidRDefault="002D70A9" w:rsidP="002D70A9">
      <w:pPr>
        <w:suppressAutoHyphens/>
        <w:rPr>
          <w:highlight w:val="yellow"/>
        </w:rPr>
      </w:pPr>
    </w:p>
    <w:p w14:paraId="31CEF630" w14:textId="77777777" w:rsidR="00DA70D1" w:rsidRPr="00DA70D1" w:rsidRDefault="00DA70D1" w:rsidP="00DA70D1">
      <w:pPr>
        <w:suppressAutoHyphens/>
        <w:rPr>
          <w:highlight w:val="yellow"/>
        </w:rPr>
      </w:pPr>
    </w:p>
    <w:p w14:paraId="22FD817B" w14:textId="77777777" w:rsidR="00E91DF0" w:rsidRDefault="00E91DF0" w:rsidP="001F6583">
      <w:pPr>
        <w:pStyle w:val="Kop1"/>
        <w:suppressAutoHyphens/>
      </w:pPr>
      <w:bookmarkStart w:id="28" w:name="_Toc419285362"/>
      <w:bookmarkStart w:id="29" w:name="_Toc421086858"/>
      <w:bookmarkStart w:id="30" w:name="_Toc421100589"/>
      <w:bookmarkStart w:id="31" w:name="_Toc62820484"/>
      <w:r>
        <w:t>I</w:t>
      </w:r>
      <w:r w:rsidR="00A1561E">
        <w:t>nstituut Fysieke Veiligheid</w:t>
      </w:r>
      <w:bookmarkEnd w:id="28"/>
      <w:bookmarkEnd w:id="29"/>
      <w:bookmarkEnd w:id="30"/>
      <w:bookmarkEnd w:id="31"/>
    </w:p>
    <w:p w14:paraId="725D1602" w14:textId="77777777" w:rsidR="006F278F" w:rsidRPr="00133689" w:rsidRDefault="00A1561E" w:rsidP="001F6583">
      <w:pPr>
        <w:pStyle w:val="Kop2"/>
        <w:suppressAutoHyphens/>
        <w:ind w:left="964"/>
      </w:pPr>
      <w:bookmarkStart w:id="32" w:name="_Toc62820485"/>
      <w:bookmarkStart w:id="33" w:name="_Toc419285363"/>
      <w:bookmarkStart w:id="34" w:name="_Toc421086859"/>
      <w:bookmarkStart w:id="35" w:name="_Toc421100590"/>
      <w:r>
        <w:t>Instituut Fysieke Veiligheid</w:t>
      </w:r>
      <w:bookmarkEnd w:id="32"/>
    </w:p>
    <w:bookmarkEnd w:id="33"/>
    <w:bookmarkEnd w:id="34"/>
    <w:bookmarkEnd w:id="35"/>
    <w:p w14:paraId="089F7E4E" w14:textId="77777777" w:rsidR="004B37CC" w:rsidRDefault="004B37CC" w:rsidP="004B37CC">
      <w:pPr>
        <w:rPr>
          <w:rFonts w:cs="Arial"/>
          <w:color w:val="000000"/>
          <w:shd w:val="clear" w:color="auto" w:fill="FFFFFF"/>
        </w:rPr>
      </w:pPr>
      <w:r>
        <w:rPr>
          <w:rFonts w:cs="Arial"/>
          <w:color w:val="000000"/>
          <w:shd w:val="clear" w:color="auto" w:fill="FFFFFF"/>
        </w:rPr>
        <w:t xml:space="preserve">Een veilige samenleving. Daar draagt het Instituut Fysieke Veiligheid (IFV) aan bij. </w:t>
      </w:r>
      <w:r>
        <w:rPr>
          <w:rStyle w:val="Zwaar"/>
          <w:rFonts w:cs="Arial"/>
          <w:b w:val="0"/>
          <w:bCs w:val="0"/>
          <w:color w:val="000000"/>
          <w:shd w:val="clear" w:color="auto" w:fill="FFFFFF"/>
        </w:rPr>
        <w:t xml:space="preserve">Wij ondersteunen </w:t>
      </w:r>
      <w:r>
        <w:rPr>
          <w:rFonts w:cs="Arial"/>
          <w:color w:val="000000"/>
          <w:shd w:val="clear" w:color="auto" w:fill="FFFFFF"/>
        </w:rPr>
        <w:t xml:space="preserve">de veiligheidsregio's en hun veiligheidspartners bij het professionaliseren en versterken van hun taken op het terrein van </w:t>
      </w:r>
      <w:r>
        <w:rPr>
          <w:rStyle w:val="Zwaar"/>
          <w:rFonts w:cs="Arial"/>
          <w:b w:val="0"/>
          <w:bCs w:val="0"/>
          <w:color w:val="000000"/>
          <w:shd w:val="clear" w:color="auto" w:fill="FFFFFF"/>
        </w:rPr>
        <w:t xml:space="preserve">brandweerzorg, rampenbestrijding en crisisbeheersing. </w:t>
      </w:r>
      <w:r>
        <w:rPr>
          <w:rFonts w:cs="Arial"/>
        </w:rPr>
        <w:t> </w:t>
      </w:r>
      <w:r>
        <w:rPr>
          <w:rFonts w:cs="Arial"/>
          <w:color w:val="000000"/>
          <w:shd w:val="clear" w:color="auto" w:fill="FFFFFF"/>
        </w:rPr>
        <w:t>Wij ontwikkelen en delen relevante kennis, wij hebben expertise voor het verwerven en beheren van gemeenschappelijk materieel, wij bieden dienstverlening op het gebied van informatievoorziening en wij adviseren de betrokken besturen. Dit doen wij onder het motto: signaleren en verbinden. Als IFV dragen wij er dagelijks aan bij dat hulpverleners en bestuurders hun werk op een professionele en veilige manier kunnen doen. Want met elkaar staan we voor de veiligheid van iedere burger in Nederland.</w:t>
      </w:r>
    </w:p>
    <w:p w14:paraId="69BD290F" w14:textId="77777777" w:rsidR="004B37CC" w:rsidRDefault="004B37CC" w:rsidP="004B37CC">
      <w:pPr>
        <w:rPr>
          <w:rFonts w:cs="Arial"/>
          <w:color w:val="000000"/>
          <w:shd w:val="clear" w:color="auto" w:fill="FFFFFF"/>
        </w:rPr>
      </w:pPr>
    </w:p>
    <w:p w14:paraId="18DD2388" w14:textId="3152E190" w:rsidR="004B37CC" w:rsidRDefault="004B37CC" w:rsidP="004B37CC">
      <w:pPr>
        <w:rPr>
          <w:rStyle w:val="Hyperlink"/>
          <w:rFonts w:cs="Arial"/>
          <w:shd w:val="clear" w:color="auto" w:fill="FFFFFF"/>
        </w:rPr>
      </w:pPr>
      <w:r>
        <w:rPr>
          <w:rFonts w:cs="Arial"/>
          <w:color w:val="000000"/>
          <w:shd w:val="clear" w:color="auto" w:fill="FFFFFF"/>
        </w:rPr>
        <w:t xml:space="preserve">Kijk voor meer informatie over onze organisatie en taken op </w:t>
      </w:r>
      <w:hyperlink r:id="rId14" w:history="1">
        <w:r>
          <w:rPr>
            <w:rStyle w:val="Hyperlink"/>
            <w:rFonts w:cs="Arial"/>
            <w:shd w:val="clear" w:color="auto" w:fill="FFFFFF"/>
          </w:rPr>
          <w:t>www.ifv.nl</w:t>
        </w:r>
      </w:hyperlink>
    </w:p>
    <w:p w14:paraId="2F25FDE6" w14:textId="5F8A2603" w:rsidR="00F13FA9" w:rsidRDefault="00F13FA9" w:rsidP="004B37CC">
      <w:pPr>
        <w:rPr>
          <w:rStyle w:val="Hyperlink"/>
        </w:rPr>
      </w:pPr>
    </w:p>
    <w:p w14:paraId="51E1298A" w14:textId="0902A4E7" w:rsidR="00F13FA9" w:rsidRPr="0057784C" w:rsidRDefault="00F13FA9" w:rsidP="004B37CC">
      <w:pPr>
        <w:rPr>
          <w:rStyle w:val="Hyperlink"/>
          <w:b/>
          <w:bCs/>
          <w:color w:val="auto"/>
          <w:u w:val="none"/>
        </w:rPr>
      </w:pPr>
      <w:bookmarkStart w:id="36" w:name="_Hlk35515471"/>
      <w:r w:rsidRPr="0057784C">
        <w:rPr>
          <w:rStyle w:val="Hyperlink"/>
          <w:b/>
          <w:bCs/>
          <w:color w:val="auto"/>
          <w:u w:val="none"/>
        </w:rPr>
        <w:t>De veiligheidsregio’s</w:t>
      </w:r>
    </w:p>
    <w:p w14:paraId="457CF3C8" w14:textId="17657C92" w:rsidR="00F13FA9" w:rsidRDefault="00F13FA9" w:rsidP="004B37CC">
      <w:pPr>
        <w:rPr>
          <w:shd w:val="clear" w:color="auto" w:fill="FFFFFF"/>
        </w:rPr>
      </w:pPr>
      <w:r w:rsidRPr="00A14F78">
        <w:rPr>
          <w:shd w:val="clear" w:color="auto" w:fill="FFFFFF"/>
        </w:rPr>
        <w:t>De Veiligheidsregio’s die genoemd zijn in hoofdstuk 1 van dit Beschrijvend Document (onder de definitie Aanbestedende Dienst) hebben het IFV opdracht gegeven om deze aanbestedingsprocedure te organiseren.</w:t>
      </w:r>
    </w:p>
    <w:p w14:paraId="5B1E428E" w14:textId="77777777" w:rsidR="00F13FA9" w:rsidRDefault="00F13FA9" w:rsidP="00F13FA9">
      <w:pPr>
        <w:rPr>
          <w:rFonts w:cs="Arial"/>
        </w:rPr>
      </w:pPr>
    </w:p>
    <w:p w14:paraId="6B18D4A3" w14:textId="05B71145" w:rsidR="00F13FA9" w:rsidRPr="00FC3862" w:rsidRDefault="00F13FA9" w:rsidP="00F13FA9">
      <w:pPr>
        <w:rPr>
          <w:rFonts w:cs="Arial"/>
        </w:rPr>
      </w:pPr>
      <w:r w:rsidRPr="00FC3862">
        <w:rPr>
          <w:rFonts w:cs="Arial"/>
        </w:rPr>
        <w:t>Een Veiligheidsregio is een samenwerkingsverband van gemeenten in een regio, krachtens de Wet Veiligheidsregio’s. Het algemeen bestuur van een Veiligheidsregio wordt gevormd door de burgemeesters van de deelnemende gemeenten.</w:t>
      </w:r>
    </w:p>
    <w:p w14:paraId="32A2553F" w14:textId="77777777" w:rsidR="00F13FA9" w:rsidRDefault="00F13FA9" w:rsidP="00F13FA9">
      <w:pPr>
        <w:rPr>
          <w:rFonts w:cs="Arial"/>
        </w:rPr>
      </w:pPr>
      <w:r w:rsidRPr="00FC3862">
        <w:rPr>
          <w:rFonts w:cs="Arial"/>
        </w:rPr>
        <w:t>De Veiligheidsregio’s hebben tot doel de brandweerzorg, de geneeskundige hulpverlening en de rampenbestrijding en crisisbeheersing onder één regionale bestuurlijke regie te realiseren. Daarmee wordt de gewenste vergroting van de bestuurlijke en operationele slagkracht gerealiseerd. In een Veiligheidsregio werken de brandweer, de Geneeskundige Hulpverleningsorganisatie in de Regio (GHOR), de politie en gemeenten samen voor een effectieve voorbereiding op en bestrijding van crises en rampen.</w:t>
      </w:r>
    </w:p>
    <w:p w14:paraId="3ACD9133" w14:textId="77777777" w:rsidR="00F94CB8" w:rsidRPr="00FC3862" w:rsidRDefault="00F94CB8" w:rsidP="00F13FA9">
      <w:pPr>
        <w:rPr>
          <w:rFonts w:cs="Arial"/>
        </w:rPr>
      </w:pPr>
    </w:p>
    <w:p w14:paraId="18AD183F" w14:textId="77777777" w:rsidR="00F13FA9" w:rsidRPr="00FC3862" w:rsidRDefault="00F13FA9" w:rsidP="00F13FA9">
      <w:pPr>
        <w:rPr>
          <w:rFonts w:cs="Arial"/>
        </w:rPr>
      </w:pPr>
      <w:r w:rsidRPr="00FC3862">
        <w:rPr>
          <w:rFonts w:cs="Arial"/>
        </w:rPr>
        <w:t>De taken van het bestuur van de Veiligheidsregio zijn onder meer:</w:t>
      </w:r>
    </w:p>
    <w:p w14:paraId="4387F1DE" w14:textId="77777777" w:rsidR="00F13FA9" w:rsidRPr="00FC3862" w:rsidRDefault="00F13FA9" w:rsidP="006810D1">
      <w:pPr>
        <w:pStyle w:val="Lijstalinea"/>
        <w:numPr>
          <w:ilvl w:val="0"/>
          <w:numId w:val="14"/>
        </w:numPr>
        <w:suppressAutoHyphens/>
        <w:spacing w:line="300" w:lineRule="atLeast"/>
        <w:rPr>
          <w:rFonts w:cs="Arial"/>
        </w:rPr>
      </w:pPr>
      <w:r w:rsidRPr="00FC3862">
        <w:rPr>
          <w:rFonts w:cs="Arial"/>
        </w:rPr>
        <w:t>Opstellen van het risicoprofiel: inventarisatie van de kans op branden, rampen en crises;</w:t>
      </w:r>
    </w:p>
    <w:p w14:paraId="5156A857" w14:textId="77777777" w:rsidR="00F13FA9" w:rsidRPr="00FC3862" w:rsidRDefault="00F13FA9" w:rsidP="006810D1">
      <w:pPr>
        <w:pStyle w:val="Lijstalinea"/>
        <w:numPr>
          <w:ilvl w:val="0"/>
          <w:numId w:val="14"/>
        </w:numPr>
        <w:suppressAutoHyphens/>
        <w:spacing w:line="300" w:lineRule="atLeast"/>
        <w:rPr>
          <w:rFonts w:cs="Arial"/>
        </w:rPr>
      </w:pPr>
      <w:r w:rsidRPr="00FC3862">
        <w:rPr>
          <w:rFonts w:cs="Arial"/>
        </w:rPr>
        <w:t>Adviseren over het voorkomen van branden, rampen en crises, bijvoorbeeld aan bedrijven;</w:t>
      </w:r>
    </w:p>
    <w:p w14:paraId="0484F185" w14:textId="77777777" w:rsidR="00F13FA9" w:rsidRPr="00FC3862" w:rsidRDefault="00F13FA9" w:rsidP="006810D1">
      <w:pPr>
        <w:pStyle w:val="Lijstalinea"/>
        <w:numPr>
          <w:ilvl w:val="0"/>
          <w:numId w:val="14"/>
        </w:numPr>
        <w:suppressAutoHyphens/>
        <w:spacing w:line="300" w:lineRule="atLeast"/>
        <w:rPr>
          <w:rFonts w:cs="Arial"/>
        </w:rPr>
      </w:pPr>
      <w:r w:rsidRPr="00FC3862">
        <w:rPr>
          <w:rFonts w:cs="Arial"/>
        </w:rPr>
        <w:t>Organiseren van de rampenbestrijding en de crisisbeheersing;</w:t>
      </w:r>
    </w:p>
    <w:p w14:paraId="7B321B9B" w14:textId="77777777" w:rsidR="00F13FA9" w:rsidRPr="00FC3862" w:rsidRDefault="00F13FA9" w:rsidP="006810D1">
      <w:pPr>
        <w:pStyle w:val="Lijstalinea"/>
        <w:numPr>
          <w:ilvl w:val="0"/>
          <w:numId w:val="14"/>
        </w:numPr>
        <w:suppressAutoHyphens/>
        <w:spacing w:line="300" w:lineRule="atLeast"/>
        <w:rPr>
          <w:rFonts w:cs="Arial"/>
        </w:rPr>
      </w:pPr>
      <w:r w:rsidRPr="00FC3862">
        <w:rPr>
          <w:rFonts w:cs="Arial"/>
        </w:rPr>
        <w:t>Aanschaf en onderhoud van gemeenschappelijk materieel: brandweervoertuigen, redgereedschap, ambulances etc.;</w:t>
      </w:r>
    </w:p>
    <w:p w14:paraId="4C5A1486" w14:textId="77777777" w:rsidR="00F13FA9" w:rsidRPr="00FC3862" w:rsidRDefault="00F13FA9" w:rsidP="006810D1">
      <w:pPr>
        <w:pStyle w:val="Lijstalinea"/>
        <w:numPr>
          <w:ilvl w:val="0"/>
          <w:numId w:val="14"/>
        </w:numPr>
        <w:suppressAutoHyphens/>
        <w:spacing w:line="300" w:lineRule="atLeast"/>
        <w:rPr>
          <w:rFonts w:cs="Arial"/>
        </w:rPr>
      </w:pPr>
      <w:r w:rsidRPr="00FC3862">
        <w:rPr>
          <w:rFonts w:cs="Arial"/>
        </w:rPr>
        <w:t>Functioneren van de brandweer, de GHOR en de meldkamer;</w:t>
      </w:r>
    </w:p>
    <w:p w14:paraId="36D24567" w14:textId="77777777" w:rsidR="00F13FA9" w:rsidRPr="00FC3862" w:rsidRDefault="00F13FA9" w:rsidP="006810D1">
      <w:pPr>
        <w:pStyle w:val="Lijstalinea"/>
        <w:numPr>
          <w:ilvl w:val="0"/>
          <w:numId w:val="14"/>
        </w:numPr>
        <w:suppressAutoHyphens/>
        <w:spacing w:line="300" w:lineRule="atLeast"/>
        <w:rPr>
          <w:rFonts w:cs="Arial"/>
        </w:rPr>
      </w:pPr>
      <w:r w:rsidRPr="00FC3862">
        <w:rPr>
          <w:rFonts w:cs="Arial"/>
        </w:rPr>
        <w:t>Opstellen van het regionaal crisisplan; en</w:t>
      </w:r>
    </w:p>
    <w:p w14:paraId="3BBD4966" w14:textId="77777777" w:rsidR="00F13FA9" w:rsidRPr="00FC3862" w:rsidRDefault="00F13FA9" w:rsidP="006810D1">
      <w:pPr>
        <w:pStyle w:val="Lijstalinea"/>
        <w:numPr>
          <w:ilvl w:val="0"/>
          <w:numId w:val="14"/>
        </w:numPr>
        <w:suppressAutoHyphens/>
        <w:spacing w:line="300" w:lineRule="atLeast"/>
        <w:rPr>
          <w:rFonts w:cs="Arial"/>
        </w:rPr>
      </w:pPr>
      <w:r w:rsidRPr="00FC3862">
        <w:rPr>
          <w:rFonts w:cs="Arial"/>
        </w:rPr>
        <w:t>Inrichten en in stand houden van de informatievoorziening binnen de diensten van de Veiligheidsregio en andere relevante diensten en organisaties.</w:t>
      </w:r>
    </w:p>
    <w:p w14:paraId="385532A9" w14:textId="77777777" w:rsidR="00F13FA9" w:rsidRDefault="00F13FA9" w:rsidP="004B37CC">
      <w:pPr>
        <w:rPr>
          <w:rFonts w:cs="Arial"/>
          <w:color w:val="000000"/>
          <w:shd w:val="clear" w:color="auto" w:fill="FFFFFF"/>
        </w:rPr>
      </w:pPr>
    </w:p>
    <w:p w14:paraId="2B68B5F2" w14:textId="51665333" w:rsidR="00F13FA9" w:rsidRDefault="00F13FA9" w:rsidP="004B37CC">
      <w:pPr>
        <w:rPr>
          <w:rFonts w:cs="Arial"/>
          <w:color w:val="000000"/>
          <w:shd w:val="clear" w:color="auto" w:fill="FFFFFF"/>
        </w:rPr>
      </w:pPr>
      <w:r>
        <w:rPr>
          <w:rFonts w:cs="Arial"/>
          <w:color w:val="000000"/>
          <w:shd w:val="clear" w:color="auto" w:fill="FFFFFF"/>
        </w:rPr>
        <w:t>In de wet op de veiligheidsregio’s zijn wettelijke taken benoemd die het IFV ten behoeve van de veiligheidsregio’s behoort uit te voeren. Een van de wettelijke taken is ondersteuning bieden bij de uitvoering</w:t>
      </w:r>
      <w:r w:rsidR="00EA6665">
        <w:rPr>
          <w:rFonts w:cs="Arial"/>
          <w:color w:val="000000"/>
          <w:shd w:val="clear" w:color="auto" w:fill="FFFFFF"/>
        </w:rPr>
        <w:t xml:space="preserve"> van inkooptrajecten.</w:t>
      </w:r>
    </w:p>
    <w:p w14:paraId="0E73FF7B" w14:textId="77777777" w:rsidR="009E6DFF" w:rsidRDefault="009E6DFF" w:rsidP="001F6583">
      <w:pPr>
        <w:pStyle w:val="Kop2"/>
        <w:tabs>
          <w:tab w:val="left" w:pos="993"/>
        </w:tabs>
        <w:suppressAutoHyphens/>
        <w:ind w:left="709" w:hanging="396"/>
      </w:pPr>
      <w:bookmarkStart w:id="37" w:name="_Toc62820486"/>
      <w:bookmarkEnd w:id="36"/>
      <w:r>
        <w:t>Maatschappelijk verantwoord i</w:t>
      </w:r>
      <w:bookmarkStart w:id="38" w:name="_Toc496188076"/>
      <w:r>
        <w:t>nkopen</w:t>
      </w:r>
      <w:bookmarkEnd w:id="38"/>
      <w:bookmarkEnd w:id="37"/>
    </w:p>
    <w:p w14:paraId="131CBA86" w14:textId="77777777" w:rsidR="009E6DFF" w:rsidRDefault="009E6DFF" w:rsidP="001F6583">
      <w:pPr>
        <w:pStyle w:val="Kop3"/>
        <w:numPr>
          <w:ilvl w:val="2"/>
          <w:numId w:val="1"/>
        </w:numPr>
        <w:suppressAutoHyphens/>
      </w:pPr>
      <w:bookmarkStart w:id="39" w:name="_Toc496188077"/>
      <w:bookmarkStart w:id="40" w:name="_Toc62820487"/>
      <w:r>
        <w:t>Algemeen</w:t>
      </w:r>
      <w:bookmarkEnd w:id="39"/>
      <w:bookmarkEnd w:id="40"/>
    </w:p>
    <w:p w14:paraId="502C59EE" w14:textId="03805F52" w:rsidR="009E6DFF" w:rsidRDefault="009E6DFF" w:rsidP="001F6583">
      <w:pPr>
        <w:suppressAutoHyphens/>
        <w:spacing w:line="300" w:lineRule="atLeast"/>
      </w:pPr>
      <w:r>
        <w:t xml:space="preserve">Op 8 december 2016 heeft </w:t>
      </w:r>
      <w:r w:rsidR="00C232FB">
        <w:t>de Aanbestedende Dienst</w:t>
      </w:r>
      <w:r>
        <w:t xml:space="preserve"> het </w:t>
      </w:r>
      <w:r w:rsidRPr="001F6583">
        <w:rPr>
          <w:i/>
        </w:rPr>
        <w:t>Manifest Maatschappelijk Verantwoord Inkopen</w:t>
      </w:r>
      <w:r>
        <w:t xml:space="preserve"> ondertekend. Door het ondertekenen van het manifest wil </w:t>
      </w:r>
      <w:r w:rsidR="00C232FB">
        <w:t>de Aanbestedende Dienst</w:t>
      </w:r>
      <w:r>
        <w:t xml:space="preserve"> de effectiviteit en de impact van maatschappelijk verantwoord inkopen vergroten door dit integraal in de organisatie te borgen. Het manifest is bedoeld om de bijdrage van maatschappelijk verantwoord inkopen op de realisatie van de beleidsdoelen te vergroten. </w:t>
      </w:r>
    </w:p>
    <w:p w14:paraId="5082E297" w14:textId="77777777" w:rsidR="009E6DFF" w:rsidRDefault="009E6DFF" w:rsidP="001F6583">
      <w:pPr>
        <w:pStyle w:val="Kop3"/>
        <w:numPr>
          <w:ilvl w:val="2"/>
          <w:numId w:val="1"/>
        </w:numPr>
        <w:suppressAutoHyphens/>
      </w:pPr>
      <w:bookmarkStart w:id="41" w:name="_Toc496188078"/>
      <w:bookmarkStart w:id="42" w:name="_Toc62820488"/>
      <w:r>
        <w:t>Duurzaamheidsvisie</w:t>
      </w:r>
      <w:bookmarkEnd w:id="41"/>
      <w:bookmarkEnd w:id="42"/>
    </w:p>
    <w:p w14:paraId="483BA09C" w14:textId="450C952A" w:rsidR="009E6DFF" w:rsidRDefault="009E6DFF" w:rsidP="001F6583">
      <w:pPr>
        <w:suppressAutoHyphens/>
        <w:spacing w:line="300" w:lineRule="atLeast"/>
      </w:pPr>
      <w:r>
        <w:t xml:space="preserve">De verantwoordelijkheid van </w:t>
      </w:r>
      <w:r w:rsidR="00C232FB">
        <w:t>de Aanbestedende Dienst</w:t>
      </w:r>
      <w:r>
        <w:t xml:space="preserve"> gaat verder dan het vergroten van fysieke veiligheid. Maatschappelijk verantwoord ondernemen en dus ook maatschappelijk verantwoord inkopen, betekent voor </w:t>
      </w:r>
      <w:r w:rsidR="00C232FB">
        <w:t>de Aanbestedende Dienst</w:t>
      </w:r>
      <w:r>
        <w:t xml:space="preserve"> dat er een optimale balans bestaat tussen de gebieden people, planet en profit binnen de organisatie en de omgeving waaraan </w:t>
      </w:r>
      <w:r w:rsidR="00C232FB">
        <w:t>de Aanbestedende Dienst</w:t>
      </w:r>
      <w:r>
        <w:t xml:space="preserve"> zijn bestaansrecht ontleent. </w:t>
      </w:r>
    </w:p>
    <w:p w14:paraId="328D4DC6" w14:textId="77777777" w:rsidR="009E6DFF" w:rsidRDefault="009E6DFF" w:rsidP="001F6583">
      <w:pPr>
        <w:suppressAutoHyphens/>
        <w:spacing w:line="300" w:lineRule="atLeast"/>
      </w:pPr>
      <w:r>
        <w:t xml:space="preserve">De belangrijkste uitgangspunten die daarbij gehanteerd worden: </w:t>
      </w:r>
    </w:p>
    <w:p w14:paraId="71ED7B3F" w14:textId="77777777" w:rsidR="009E6DFF" w:rsidRDefault="00D122A8" w:rsidP="006810D1">
      <w:pPr>
        <w:pStyle w:val="Lijstalinea"/>
        <w:numPr>
          <w:ilvl w:val="0"/>
          <w:numId w:val="14"/>
        </w:numPr>
        <w:suppressAutoHyphens/>
        <w:spacing w:line="300" w:lineRule="atLeast"/>
      </w:pPr>
      <w:r>
        <w:t>r</w:t>
      </w:r>
      <w:r w:rsidR="009E6DFF">
        <w:t>espect voor mens en omgeving (people)</w:t>
      </w:r>
    </w:p>
    <w:p w14:paraId="3E9E0351" w14:textId="77777777" w:rsidR="009E6DFF" w:rsidRDefault="00D122A8" w:rsidP="006810D1">
      <w:pPr>
        <w:pStyle w:val="Lijstalinea"/>
        <w:numPr>
          <w:ilvl w:val="0"/>
          <w:numId w:val="14"/>
        </w:numPr>
        <w:suppressAutoHyphens/>
        <w:spacing w:line="300" w:lineRule="atLeast"/>
      </w:pPr>
      <w:r>
        <w:t>d</w:t>
      </w:r>
      <w:r w:rsidR="009E6DFF">
        <w:t>uurzaam en minimale milieubelasting (planet)</w:t>
      </w:r>
    </w:p>
    <w:p w14:paraId="4EF215C3" w14:textId="77777777" w:rsidR="009E6DFF" w:rsidRDefault="00D122A8" w:rsidP="006810D1">
      <w:pPr>
        <w:pStyle w:val="Lijstalinea"/>
        <w:numPr>
          <w:ilvl w:val="0"/>
          <w:numId w:val="14"/>
        </w:numPr>
        <w:suppressAutoHyphens/>
        <w:spacing w:line="300" w:lineRule="atLeast"/>
      </w:pPr>
      <w:r>
        <w:t>v</w:t>
      </w:r>
      <w:r w:rsidR="009E6DFF">
        <w:t xml:space="preserve">erantwoordelijk omgaan met continuïteit (profit) </w:t>
      </w:r>
    </w:p>
    <w:p w14:paraId="67B8FD47" w14:textId="77777777" w:rsidR="009E6DFF" w:rsidRDefault="009E6DFF" w:rsidP="001F6583">
      <w:pPr>
        <w:pStyle w:val="Kop3"/>
        <w:numPr>
          <w:ilvl w:val="2"/>
          <w:numId w:val="1"/>
        </w:numPr>
        <w:suppressAutoHyphens/>
      </w:pPr>
      <w:bookmarkStart w:id="43" w:name="_Toc496188080"/>
      <w:bookmarkStart w:id="44" w:name="_Toc62820489"/>
      <w:r>
        <w:t>Ambitie</w:t>
      </w:r>
      <w:bookmarkEnd w:id="43"/>
      <w:bookmarkEnd w:id="44"/>
    </w:p>
    <w:p w14:paraId="35ECBEE5" w14:textId="2F653E6E" w:rsidR="009E6DFF" w:rsidRPr="00A47B80" w:rsidRDefault="00C232FB" w:rsidP="001F6583">
      <w:pPr>
        <w:suppressAutoHyphens/>
        <w:autoSpaceDE w:val="0"/>
        <w:autoSpaceDN w:val="0"/>
        <w:adjustRightInd w:val="0"/>
        <w:spacing w:line="300" w:lineRule="atLeast"/>
        <w:rPr>
          <w:rFonts w:cs="Arial"/>
        </w:rPr>
      </w:pPr>
      <w:r>
        <w:rPr>
          <w:rFonts w:cs="Arial"/>
        </w:rPr>
        <w:t>De Aanbestedende Dienst</w:t>
      </w:r>
      <w:r w:rsidR="009E6DFF">
        <w:rPr>
          <w:rFonts w:cs="Arial"/>
        </w:rPr>
        <w:t xml:space="preserve"> vindt</w:t>
      </w:r>
      <w:r w:rsidR="009E6DFF" w:rsidRPr="00A47B80">
        <w:rPr>
          <w:rFonts w:cs="Arial"/>
        </w:rPr>
        <w:t xml:space="preserve"> het belangrijk dat</w:t>
      </w:r>
      <w:r w:rsidR="009E6DFF">
        <w:rPr>
          <w:rFonts w:cs="Arial"/>
        </w:rPr>
        <w:t xml:space="preserve"> </w:t>
      </w:r>
      <w:r w:rsidR="009E25DC">
        <w:rPr>
          <w:rFonts w:cs="Arial"/>
        </w:rPr>
        <w:t>dienstvoertuigen</w:t>
      </w:r>
      <w:r w:rsidR="009E6DFF">
        <w:rPr>
          <w:rFonts w:cs="Arial"/>
        </w:rPr>
        <w:t xml:space="preserve"> </w:t>
      </w:r>
      <w:r w:rsidR="009E6DFF" w:rsidRPr="00A47B80">
        <w:rPr>
          <w:rFonts w:cs="Arial"/>
        </w:rPr>
        <w:t>onder duurzame omstandigheden met minimale negatieve impact op mens en milieu</w:t>
      </w:r>
      <w:r w:rsidR="009E6DFF">
        <w:rPr>
          <w:rFonts w:cs="Arial"/>
        </w:rPr>
        <w:t>,</w:t>
      </w:r>
      <w:r w:rsidR="009E6DFF" w:rsidRPr="00A47B80">
        <w:rPr>
          <w:rFonts w:cs="Arial"/>
        </w:rPr>
        <w:t xml:space="preserve"> wordt geproduceerd.</w:t>
      </w:r>
    </w:p>
    <w:p w14:paraId="5664239E" w14:textId="63EAA33D" w:rsidR="009E6DFF" w:rsidRDefault="009E6DFF" w:rsidP="001F6583">
      <w:pPr>
        <w:suppressAutoHyphens/>
        <w:autoSpaceDE w:val="0"/>
        <w:autoSpaceDN w:val="0"/>
        <w:adjustRightInd w:val="0"/>
        <w:spacing w:line="300" w:lineRule="atLeast"/>
        <w:rPr>
          <w:rFonts w:cs="Arial"/>
        </w:rPr>
      </w:pPr>
      <w:r w:rsidRPr="00A47B80">
        <w:rPr>
          <w:rFonts w:cs="Arial"/>
        </w:rPr>
        <w:t xml:space="preserve">Om dit te verzekeren </w:t>
      </w:r>
      <w:r>
        <w:rPr>
          <w:rFonts w:cs="Arial"/>
        </w:rPr>
        <w:t xml:space="preserve">neemt </w:t>
      </w:r>
      <w:r w:rsidR="00C232FB">
        <w:rPr>
          <w:rFonts w:cs="Arial"/>
        </w:rPr>
        <w:t>de Aanbestedende Dienst</w:t>
      </w:r>
      <w:r w:rsidRPr="00A47B80">
        <w:rPr>
          <w:rFonts w:cs="Arial"/>
        </w:rPr>
        <w:t xml:space="preserve"> een proactieve rol op </w:t>
      </w:r>
      <w:r>
        <w:rPr>
          <w:rFonts w:cs="Arial"/>
        </w:rPr>
        <w:t>zich</w:t>
      </w:r>
      <w:r w:rsidRPr="00A47B80">
        <w:rPr>
          <w:rFonts w:cs="Arial"/>
        </w:rPr>
        <w:t xml:space="preserve"> en vra</w:t>
      </w:r>
      <w:r>
        <w:rPr>
          <w:rFonts w:cs="Arial"/>
        </w:rPr>
        <w:t>agt het</w:t>
      </w:r>
      <w:r w:rsidRPr="00A47B80">
        <w:rPr>
          <w:rFonts w:cs="Arial"/>
        </w:rPr>
        <w:t xml:space="preserve"> aan </w:t>
      </w:r>
      <w:r>
        <w:rPr>
          <w:rFonts w:cs="Arial"/>
        </w:rPr>
        <w:t>zijn</w:t>
      </w:r>
      <w:r w:rsidRPr="00A47B80">
        <w:rPr>
          <w:rFonts w:cs="Arial"/>
        </w:rPr>
        <w:t xml:space="preserve"> leveranciers </w:t>
      </w:r>
      <w:r>
        <w:rPr>
          <w:rFonts w:cs="Arial"/>
        </w:rPr>
        <w:t>deze</w:t>
      </w:r>
      <w:r w:rsidRPr="00A47B80">
        <w:rPr>
          <w:rFonts w:cs="Arial"/>
        </w:rPr>
        <w:t xml:space="preserve"> gedeelde verantwoordelijkheid in te vullen.</w:t>
      </w:r>
    </w:p>
    <w:p w14:paraId="5AB748BA" w14:textId="77777777" w:rsidR="009E6DFF" w:rsidRPr="00A47B80" w:rsidRDefault="009E6DFF" w:rsidP="001F6583">
      <w:pPr>
        <w:suppressAutoHyphens/>
        <w:autoSpaceDE w:val="0"/>
        <w:autoSpaceDN w:val="0"/>
        <w:adjustRightInd w:val="0"/>
        <w:spacing w:line="300" w:lineRule="atLeast"/>
        <w:rPr>
          <w:rFonts w:cs="Arial"/>
        </w:rPr>
      </w:pPr>
    </w:p>
    <w:p w14:paraId="446DE9BA" w14:textId="70AF2A24" w:rsidR="009E6DFF" w:rsidRDefault="009E6DFF" w:rsidP="001F6583">
      <w:pPr>
        <w:pStyle w:val="Lijstalinea"/>
        <w:tabs>
          <w:tab w:val="clear" w:pos="397"/>
          <w:tab w:val="left" w:pos="0"/>
        </w:tabs>
        <w:suppressAutoHyphens/>
        <w:spacing w:line="300" w:lineRule="atLeast"/>
        <w:rPr>
          <w:rFonts w:cs="Arial"/>
        </w:rPr>
      </w:pPr>
      <w:r w:rsidRPr="00A47B80">
        <w:rPr>
          <w:rFonts w:cs="Arial"/>
        </w:rPr>
        <w:t xml:space="preserve">In deze aanbesteding </w:t>
      </w:r>
      <w:r>
        <w:rPr>
          <w:rFonts w:cs="Arial"/>
        </w:rPr>
        <w:t xml:space="preserve">streeft </w:t>
      </w:r>
      <w:r w:rsidR="00C232FB">
        <w:rPr>
          <w:rFonts w:cs="Arial"/>
        </w:rPr>
        <w:t>de Aanbestedende Dienst</w:t>
      </w:r>
      <w:r>
        <w:rPr>
          <w:rFonts w:cs="Arial"/>
        </w:rPr>
        <w:t xml:space="preserve"> de volgende maatschappelijke </w:t>
      </w:r>
      <w:r w:rsidRPr="00A47B80">
        <w:rPr>
          <w:rFonts w:cs="Arial"/>
        </w:rPr>
        <w:t>doelstellingen</w:t>
      </w:r>
      <w:r>
        <w:rPr>
          <w:rFonts w:cs="Arial"/>
        </w:rPr>
        <w:t xml:space="preserve"> na</w:t>
      </w:r>
      <w:r w:rsidR="0063590F">
        <w:rPr>
          <w:rFonts w:cs="Arial"/>
        </w:rPr>
        <w:t xml:space="preserve"> voor zo ver het de</w:t>
      </w:r>
      <w:r w:rsidR="00767CD2">
        <w:rPr>
          <w:rFonts w:cs="Arial"/>
        </w:rPr>
        <w:t xml:space="preserve"> operationele </w:t>
      </w:r>
      <w:r w:rsidR="0063590F">
        <w:rPr>
          <w:rFonts w:cs="Arial"/>
        </w:rPr>
        <w:t xml:space="preserve">inzet van voertuigen </w:t>
      </w:r>
      <w:r w:rsidR="00767CD2">
        <w:rPr>
          <w:rFonts w:cs="Arial"/>
        </w:rPr>
        <w:t>niet beperkt</w:t>
      </w:r>
      <w:r w:rsidRPr="00A47B80">
        <w:rPr>
          <w:rFonts w:cs="Arial"/>
        </w:rPr>
        <w:t xml:space="preserve">: </w:t>
      </w:r>
    </w:p>
    <w:p w14:paraId="7ADE8224" w14:textId="12AED792" w:rsidR="001B6FE3" w:rsidRPr="001B6FE3" w:rsidRDefault="001B6FE3" w:rsidP="006810D1">
      <w:pPr>
        <w:pStyle w:val="Lijstalinea"/>
        <w:numPr>
          <w:ilvl w:val="0"/>
          <w:numId w:val="14"/>
        </w:numPr>
        <w:suppressAutoHyphens/>
        <w:spacing w:line="300" w:lineRule="atLeast"/>
      </w:pPr>
      <w:r w:rsidRPr="001B6FE3">
        <w:t>Voldoen aan de Euro 6</w:t>
      </w:r>
      <w:r>
        <w:t xml:space="preserve"> D</w:t>
      </w:r>
      <w:r w:rsidRPr="001B6FE3">
        <w:t>-norm</w:t>
      </w:r>
      <w:r w:rsidR="0063590F">
        <w:t>;</w:t>
      </w:r>
      <w:r w:rsidRPr="001B6FE3">
        <w:t xml:space="preserve"> </w:t>
      </w:r>
    </w:p>
    <w:p w14:paraId="68A106A1" w14:textId="42B97B1F" w:rsidR="00C44B0E" w:rsidRDefault="008B5E1C" w:rsidP="006810D1">
      <w:pPr>
        <w:pStyle w:val="Lijstalinea"/>
        <w:numPr>
          <w:ilvl w:val="0"/>
          <w:numId w:val="14"/>
        </w:numPr>
        <w:suppressAutoHyphens/>
        <w:spacing w:line="300" w:lineRule="atLeast"/>
      </w:pPr>
      <w:r w:rsidRPr="008B5E1C">
        <w:t>Mogelijkheid tot alternatieve aandrijving</w:t>
      </w:r>
      <w:bookmarkStart w:id="45" w:name="_Ref517963606"/>
      <w:r w:rsidR="0063590F">
        <w:t>;</w:t>
      </w:r>
    </w:p>
    <w:p w14:paraId="25876DB3" w14:textId="41E3AA0A" w:rsidR="00C44B0E" w:rsidRPr="00C44B0E" w:rsidRDefault="00C44B0E" w:rsidP="006810D1">
      <w:pPr>
        <w:pStyle w:val="Lijstalinea"/>
        <w:numPr>
          <w:ilvl w:val="0"/>
          <w:numId w:val="14"/>
        </w:numPr>
        <w:suppressAutoHyphens/>
        <w:spacing w:line="300" w:lineRule="atLeast"/>
      </w:pPr>
      <w:r w:rsidRPr="00C44B0E">
        <w:t>Inzet hergebruikte onderdelen bij herstelwerkzaamheden</w:t>
      </w:r>
      <w:r w:rsidR="0063590F">
        <w:t>.</w:t>
      </w:r>
    </w:p>
    <w:p w14:paraId="4D17F661" w14:textId="77777777" w:rsidR="00CC03A6" w:rsidRDefault="00CC03A6">
      <w:pPr>
        <w:rPr>
          <w:rFonts w:eastAsia="MS Mincho" w:cs="Arial"/>
          <w:iCs/>
          <w:color w:val="BA4133"/>
          <w:sz w:val="30"/>
          <w:szCs w:val="28"/>
        </w:rPr>
      </w:pPr>
      <w:r>
        <w:br w:type="page"/>
      </w:r>
    </w:p>
    <w:p w14:paraId="2B53C1D4" w14:textId="77777777" w:rsidR="005F1C8F" w:rsidRDefault="00CC03A6" w:rsidP="00CC03A6">
      <w:pPr>
        <w:pStyle w:val="Kop1"/>
      </w:pPr>
      <w:bookmarkStart w:id="46" w:name="_Toc62820490"/>
      <w:r>
        <w:t>O</w:t>
      </w:r>
      <w:r w:rsidR="00C41071">
        <w:t>mschrijving van de Opdracht</w:t>
      </w:r>
      <w:bookmarkEnd w:id="45"/>
      <w:bookmarkEnd w:id="46"/>
    </w:p>
    <w:p w14:paraId="473FACA5" w14:textId="6CA42941" w:rsidR="00111F3D" w:rsidRDefault="00E51963" w:rsidP="002E16FF">
      <w:pPr>
        <w:pStyle w:val="Kop2"/>
        <w:suppressAutoHyphens/>
        <w:ind w:left="964"/>
      </w:pPr>
      <w:bookmarkStart w:id="47" w:name="_Toc62820491"/>
      <w:r>
        <w:t>Aanleiding, beschrijving huidige situatie</w:t>
      </w:r>
      <w:bookmarkEnd w:id="47"/>
    </w:p>
    <w:p w14:paraId="2808CF26" w14:textId="7C0F6264" w:rsidR="00C54D93" w:rsidRDefault="00223B00" w:rsidP="00C54D93">
      <w:pPr>
        <w:suppressAutoHyphens/>
        <w:spacing w:line="312" w:lineRule="auto"/>
        <w:rPr>
          <w:rFonts w:cs="Arial"/>
        </w:rPr>
      </w:pPr>
      <w:bookmarkStart w:id="48" w:name="_Toc419285365"/>
      <w:bookmarkStart w:id="49" w:name="_Toc421086861"/>
      <w:bookmarkStart w:id="50" w:name="_Toc421100592"/>
      <w:r w:rsidRPr="00F1408B">
        <w:rPr>
          <w:rFonts w:cs="Arial"/>
        </w:rPr>
        <w:t xml:space="preserve">De </w:t>
      </w:r>
      <w:r w:rsidR="005629D3">
        <w:rPr>
          <w:rFonts w:cs="Arial"/>
        </w:rPr>
        <w:t>Aanbestedende Dienst heeft</w:t>
      </w:r>
      <w:r w:rsidRPr="00F1408B">
        <w:rPr>
          <w:rFonts w:cs="Arial"/>
        </w:rPr>
        <w:t xml:space="preserve"> behoefte aan een (nieuwe) Overeenkomst voor de aanschaf van </w:t>
      </w:r>
      <w:r w:rsidR="00B435E8">
        <w:rPr>
          <w:rFonts w:cs="Arial"/>
        </w:rPr>
        <w:t xml:space="preserve">conventioneel aangedreven </w:t>
      </w:r>
      <w:r>
        <w:rPr>
          <w:rFonts w:cs="Arial"/>
        </w:rPr>
        <w:t>operationele dienst</w:t>
      </w:r>
      <w:r w:rsidRPr="00F1408B">
        <w:rPr>
          <w:rFonts w:cs="Arial"/>
        </w:rPr>
        <w:t>voertuigen</w:t>
      </w:r>
      <w:r>
        <w:rPr>
          <w:rFonts w:cs="Arial"/>
        </w:rPr>
        <w:t xml:space="preserve">, </w:t>
      </w:r>
      <w:r w:rsidR="00A93A23">
        <w:rPr>
          <w:rFonts w:cs="Arial"/>
        </w:rPr>
        <w:t xml:space="preserve">conventioneel aangedreven voertuigen voor </w:t>
      </w:r>
      <w:r>
        <w:rPr>
          <w:rFonts w:cs="Arial"/>
        </w:rPr>
        <w:t>algemene bedrijfsvoering en alternatief aangedreven dienstvoertuigen (zowel operationele als algemene bedrijfsvoering)</w:t>
      </w:r>
      <w:r w:rsidRPr="00F1408B">
        <w:rPr>
          <w:rFonts w:cs="Arial"/>
        </w:rPr>
        <w:t>.</w:t>
      </w:r>
    </w:p>
    <w:p w14:paraId="086217E6" w14:textId="05769BDA" w:rsidR="0034337A" w:rsidRDefault="007B3BE5" w:rsidP="00C54D93">
      <w:pPr>
        <w:suppressAutoHyphens/>
        <w:spacing w:line="312" w:lineRule="auto"/>
        <w:rPr>
          <w:rFonts w:cs="Arial"/>
        </w:rPr>
      </w:pPr>
      <w:r>
        <w:rPr>
          <w:rFonts w:cs="Arial"/>
        </w:rPr>
        <w:t xml:space="preserve">Voor de conventioneel aangedreven operationele dienstvoertuigen en conventioneel aangedreven voertuigen voor algemene bedrijfsvoering is reeds een aanbesteding uitgevoerd met TenderNed-kenmerk </w:t>
      </w:r>
      <w:r w:rsidRPr="007B3BE5">
        <w:rPr>
          <w:rFonts w:cs="Arial"/>
        </w:rPr>
        <w:t>276979</w:t>
      </w:r>
      <w:r>
        <w:rPr>
          <w:rFonts w:cs="Arial"/>
        </w:rPr>
        <w:t xml:space="preserve">. </w:t>
      </w:r>
      <w:r w:rsidR="00106237">
        <w:rPr>
          <w:rFonts w:cs="Arial"/>
        </w:rPr>
        <w:t>He</w:t>
      </w:r>
      <w:r w:rsidR="00767A48">
        <w:rPr>
          <w:rFonts w:cs="Arial"/>
        </w:rPr>
        <w:t xml:space="preserve">t is daarbij niet gelukt om voor ieder perceel een passende Inschrijving te ontvangen. Daarom worden een aantal percelen middels onderhavige aanbesteding opnieuw aanbesteed, rekening houdend met de ervaringen uit de vorige aanbesteding. </w:t>
      </w:r>
    </w:p>
    <w:p w14:paraId="2AF0A634" w14:textId="77777777" w:rsidR="00767A48" w:rsidRDefault="00767A48" w:rsidP="00C54D93">
      <w:pPr>
        <w:suppressAutoHyphens/>
        <w:spacing w:line="312" w:lineRule="auto"/>
        <w:rPr>
          <w:rFonts w:cs="Arial"/>
        </w:rPr>
      </w:pPr>
    </w:p>
    <w:p w14:paraId="65B6471A" w14:textId="77777777" w:rsidR="0034337A" w:rsidRPr="00F671EB" w:rsidRDefault="0034337A" w:rsidP="0034337A">
      <w:pPr>
        <w:spacing w:line="300" w:lineRule="atLeast"/>
        <w:rPr>
          <w:rFonts w:eastAsia="MS Mincho"/>
        </w:rPr>
      </w:pPr>
      <w:r>
        <w:rPr>
          <w:rFonts w:cs="Arial"/>
        </w:rPr>
        <w:t xml:space="preserve">Onder conventioneel aangedreven voertuigen worden </w:t>
      </w:r>
      <w:r w:rsidRPr="1E1E2700">
        <w:rPr>
          <w:lang w:eastAsia="en-US"/>
        </w:rPr>
        <w:t xml:space="preserve">voertuigen </w:t>
      </w:r>
      <w:r>
        <w:rPr>
          <w:lang w:eastAsia="en-US"/>
        </w:rPr>
        <w:t xml:space="preserve">verstaan </w:t>
      </w:r>
      <w:r w:rsidRPr="1E1E2700">
        <w:rPr>
          <w:lang w:eastAsia="en-US"/>
        </w:rPr>
        <w:t xml:space="preserve">voorzien van een verbrandingsmotor (diesel, </w:t>
      </w:r>
      <w:r w:rsidRPr="26DEF650">
        <w:rPr>
          <w:lang w:eastAsia="en-US"/>
        </w:rPr>
        <w:t>benzine</w:t>
      </w:r>
      <w:r w:rsidRPr="1E1E2700">
        <w:rPr>
          <w:lang w:eastAsia="en-US"/>
        </w:rPr>
        <w:t xml:space="preserve"> of LPG) en hybride aandrijving</w:t>
      </w:r>
      <w:r>
        <w:rPr>
          <w:rFonts w:eastAsia="MS Mincho"/>
        </w:rPr>
        <w:t>.</w:t>
      </w:r>
    </w:p>
    <w:p w14:paraId="012C65DF" w14:textId="2F16A8DB" w:rsidR="00111F3D" w:rsidRDefault="00111F3D" w:rsidP="002E16FF">
      <w:pPr>
        <w:pStyle w:val="Kop2"/>
        <w:suppressAutoHyphens/>
        <w:ind w:left="964"/>
      </w:pPr>
      <w:bookmarkStart w:id="51" w:name="_Toc62820492"/>
      <w:r>
        <w:t>Doel aanbestedingsprocedure</w:t>
      </w:r>
      <w:bookmarkEnd w:id="48"/>
      <w:bookmarkEnd w:id="49"/>
      <w:bookmarkEnd w:id="50"/>
      <w:r w:rsidR="00E51963">
        <w:t>, gewenste situatie</w:t>
      </w:r>
      <w:bookmarkEnd w:id="51"/>
    </w:p>
    <w:p w14:paraId="70C83C6B" w14:textId="5AC8049A" w:rsidR="004B17E9" w:rsidRDefault="004B17E9" w:rsidP="004B17E9">
      <w:pPr>
        <w:spacing w:line="300" w:lineRule="atLeast"/>
      </w:pPr>
      <w:r w:rsidRPr="001D4D54">
        <w:t xml:space="preserve">De Aanbestedende Dienst wenst een </w:t>
      </w:r>
      <w:r>
        <w:t>O</w:t>
      </w:r>
      <w:r w:rsidRPr="001D4D54">
        <w:t xml:space="preserve">vereenkomst aan te gaan met één Opdrachtnemer (als bedoeld in artikel 2.142 Aw) </w:t>
      </w:r>
      <w:r>
        <w:t>per perceel</w:t>
      </w:r>
      <w:r w:rsidR="008A1283">
        <w:t xml:space="preserve">. De Aanbestedende Dienst vindt </w:t>
      </w:r>
      <w:r w:rsidR="00BF2757">
        <w:t xml:space="preserve">(enige) </w:t>
      </w:r>
      <w:r w:rsidR="008A1283">
        <w:t xml:space="preserve">merkuniformiteit in haar wagenpark belangrijk. </w:t>
      </w:r>
      <w:r w:rsidR="00BF2757">
        <w:t>Om bedrijfseconomische redenen wordt dagelijks onderhoud van h</w:t>
      </w:r>
      <w:r w:rsidR="008A1283">
        <w:t xml:space="preserve">et wagenpark </w:t>
      </w:r>
      <w:r w:rsidR="00BF2757">
        <w:t>namelijk</w:t>
      </w:r>
      <w:r w:rsidR="008A1283">
        <w:t xml:space="preserve"> </w:t>
      </w:r>
      <w:r w:rsidR="00BF2757">
        <w:t>verricht</w:t>
      </w:r>
      <w:r w:rsidR="008A1283">
        <w:t xml:space="preserve"> door monteurs </w:t>
      </w:r>
      <w:r w:rsidR="00BF2757">
        <w:t xml:space="preserve">die in dienst zijn bij de Aanbestedende Dienst, en </w:t>
      </w:r>
      <w:r w:rsidR="008A1283">
        <w:t xml:space="preserve">het </w:t>
      </w:r>
      <w:r w:rsidR="00BF2757">
        <w:t>is onevenredig bezwarend, zo niet on</w:t>
      </w:r>
      <w:r w:rsidR="008A1283">
        <w:t>mogelijk</w:t>
      </w:r>
      <w:r w:rsidR="00CB463A">
        <w:t>,</w:t>
      </w:r>
      <w:r w:rsidR="008A1283">
        <w:t xml:space="preserve"> </w:t>
      </w:r>
      <w:r w:rsidR="00BF2757">
        <w:t>om (voldoende) monteurs in dienst te hebben die adequaat zijn onderlegd</w:t>
      </w:r>
      <w:r w:rsidR="00CB463A">
        <w:t xml:space="preserve"> om voertuigen van een grote diversiteit aan merken te onderhouden</w:t>
      </w:r>
      <w:r w:rsidR="008A1283">
        <w:t>.</w:t>
      </w:r>
      <w:r>
        <w:t xml:space="preserve"> </w:t>
      </w:r>
      <w:r w:rsidR="00CB463A">
        <w:t xml:space="preserve">Om die reden heeft de Aanbestedende Dienst ervoor gekozen om per perceel </w:t>
      </w:r>
      <w:r w:rsidRPr="001D4D54">
        <w:t xml:space="preserve">een Opdrachtnemer </w:t>
      </w:r>
      <w:r w:rsidR="00CB463A">
        <w:t xml:space="preserve">te contracteren </w:t>
      </w:r>
      <w:r w:rsidRPr="001D4D54">
        <w:t xml:space="preserve">die </w:t>
      </w:r>
      <w:r w:rsidR="007458CD">
        <w:t xml:space="preserve">één merk </w:t>
      </w:r>
      <w:r w:rsidRPr="001D4D54">
        <w:t xml:space="preserve">voertuigen </w:t>
      </w:r>
      <w:r w:rsidR="00CB463A">
        <w:t>levert</w:t>
      </w:r>
      <w:r w:rsidRPr="001D4D54">
        <w:t xml:space="preserve"> conform de </w:t>
      </w:r>
      <w:r w:rsidR="00021C8D">
        <w:t>segmenten per perceel</w:t>
      </w:r>
      <w:r>
        <w:t xml:space="preserve">, </w:t>
      </w:r>
      <w:r w:rsidRPr="001D4D54">
        <w:t xml:space="preserve">als genoemd in paragraaf 3.3, inclusief de mogelijkheid tot </w:t>
      </w:r>
      <w:r w:rsidR="00CF1820">
        <w:t>preventief en</w:t>
      </w:r>
      <w:r w:rsidR="007A09F8">
        <w:t xml:space="preserve">/of correctief </w:t>
      </w:r>
      <w:r w:rsidRPr="001D4D54">
        <w:t xml:space="preserve">onderhoud, zoals genoemd in het </w:t>
      </w:r>
      <w:r w:rsidR="00021C8D">
        <w:t>Programma van Eisen</w:t>
      </w:r>
      <w:r w:rsidRPr="001D4D54">
        <w:t xml:space="preserve"> (bijlage 7).</w:t>
      </w:r>
      <w:r w:rsidR="008A1283">
        <w:t xml:space="preserve"> </w:t>
      </w:r>
    </w:p>
    <w:p w14:paraId="0F45730A" w14:textId="765B0B1D" w:rsidR="00021C8D" w:rsidRDefault="00021C8D" w:rsidP="004B17E9">
      <w:pPr>
        <w:spacing w:line="300" w:lineRule="atLeast"/>
      </w:pPr>
    </w:p>
    <w:p w14:paraId="5D3D7E1D" w14:textId="276AFCE5" w:rsidR="00021C8D" w:rsidRPr="00942611" w:rsidRDefault="00021C8D" w:rsidP="00021C8D">
      <w:pPr>
        <w:spacing w:line="300" w:lineRule="atLeast"/>
      </w:pPr>
      <w:r w:rsidRPr="00942611">
        <w:t xml:space="preserve">De doelstelling van de aanbesteding is de aanschaf van </w:t>
      </w:r>
      <w:r>
        <w:t>dienst</w:t>
      </w:r>
      <w:r w:rsidRPr="00942611">
        <w:t>voertuigen</w:t>
      </w:r>
      <w:r w:rsidR="00E43235">
        <w:t xml:space="preserve"> conform de Aanbestedingsstukken</w:t>
      </w:r>
      <w:r w:rsidRPr="00942611">
        <w:t>:</w:t>
      </w:r>
    </w:p>
    <w:p w14:paraId="49D807B9" w14:textId="1FC6143E" w:rsidR="00021C8D" w:rsidRDefault="00021C8D" w:rsidP="006810D1">
      <w:pPr>
        <w:pStyle w:val="Lijstalinea"/>
        <w:numPr>
          <w:ilvl w:val="0"/>
          <w:numId w:val="21"/>
        </w:numPr>
        <w:spacing w:line="300" w:lineRule="atLeast"/>
      </w:pPr>
      <w:r>
        <w:t>D</w:t>
      </w:r>
      <w:r w:rsidRPr="00700FA1">
        <w:t xml:space="preserve">ie voldoen aan de wet- en regelgeving en aan de verwachtingen </w:t>
      </w:r>
      <w:r w:rsidR="00096673">
        <w:t xml:space="preserve">in het kader van contractmanagement </w:t>
      </w:r>
      <w:r w:rsidRPr="00700FA1">
        <w:t>vanuit het werkveld</w:t>
      </w:r>
      <w:r>
        <w:t xml:space="preserve"> van de veiligheidsregio’s;</w:t>
      </w:r>
    </w:p>
    <w:p w14:paraId="46C2337C" w14:textId="4AA4453A" w:rsidR="00021C8D" w:rsidRPr="00021C8D" w:rsidRDefault="00021C8D" w:rsidP="006810D1">
      <w:pPr>
        <w:pStyle w:val="Lijstalinea"/>
        <w:numPr>
          <w:ilvl w:val="0"/>
          <w:numId w:val="21"/>
        </w:numPr>
        <w:spacing w:line="300" w:lineRule="atLeast"/>
      </w:pPr>
      <w:r w:rsidRPr="00021C8D">
        <w:t>Binnen de gestelde termijnen (levertijd)</w:t>
      </w:r>
      <w:r>
        <w:t>;</w:t>
      </w:r>
    </w:p>
    <w:p w14:paraId="6B6E41CF" w14:textId="77777777" w:rsidR="00021C8D" w:rsidRPr="00942611" w:rsidRDefault="00021C8D" w:rsidP="006810D1">
      <w:pPr>
        <w:pStyle w:val="Lijstalinea"/>
        <w:numPr>
          <w:ilvl w:val="0"/>
          <w:numId w:val="21"/>
        </w:numPr>
        <w:spacing w:line="300" w:lineRule="atLeast"/>
      </w:pPr>
      <w:r w:rsidRPr="00942611">
        <w:t>Die voldoen aan de maximale levensduur tegen een minimale total cost of ownership;</w:t>
      </w:r>
    </w:p>
    <w:p w14:paraId="7FDF8254" w14:textId="24701699" w:rsidR="00021C8D" w:rsidRDefault="00021C8D" w:rsidP="006810D1">
      <w:pPr>
        <w:pStyle w:val="Lijstalinea"/>
        <w:numPr>
          <w:ilvl w:val="0"/>
          <w:numId w:val="21"/>
        </w:numPr>
        <w:spacing w:line="300" w:lineRule="atLeast"/>
      </w:pPr>
      <w:r w:rsidRPr="00942611">
        <w:t>Die geproduceerd worden onder maatschappelijk verantwoorde condities en voldoen aan duurzame criteria.</w:t>
      </w:r>
    </w:p>
    <w:p w14:paraId="7B1FA353" w14:textId="683340C1" w:rsidR="00735F70" w:rsidRDefault="00735F70" w:rsidP="00735F70">
      <w:pPr>
        <w:spacing w:line="300" w:lineRule="atLeast"/>
      </w:pPr>
    </w:p>
    <w:p w14:paraId="31C76436" w14:textId="63489F82" w:rsidR="1E1E2700" w:rsidRDefault="1E1E2700" w:rsidP="1E1E2700">
      <w:pPr>
        <w:spacing w:line="300" w:lineRule="atLeast"/>
        <w:rPr>
          <w:rFonts w:eastAsia="MS Mincho"/>
        </w:rPr>
      </w:pPr>
    </w:p>
    <w:p w14:paraId="06B1206A" w14:textId="06C627A7" w:rsidR="2DC84BA1" w:rsidRDefault="2DC84BA1" w:rsidP="2DC84BA1">
      <w:pPr>
        <w:spacing w:line="300" w:lineRule="atLeast"/>
        <w:rPr>
          <w:rFonts w:eastAsia="MS Mincho"/>
        </w:rPr>
      </w:pPr>
    </w:p>
    <w:p w14:paraId="65C2F096" w14:textId="77777777" w:rsidR="00FD0FA8" w:rsidRDefault="00FD0FA8" w:rsidP="2DC84BA1">
      <w:pPr>
        <w:spacing w:line="300" w:lineRule="atLeast"/>
        <w:rPr>
          <w:rFonts w:eastAsia="MS Mincho"/>
        </w:rPr>
      </w:pPr>
    </w:p>
    <w:p w14:paraId="51D1028E" w14:textId="5ACE5971" w:rsidR="00021C8D" w:rsidRDefault="00021C8D" w:rsidP="00021C8D">
      <w:pPr>
        <w:suppressAutoHyphens/>
      </w:pPr>
      <w:r w:rsidRPr="00942611">
        <w:t xml:space="preserve">De </w:t>
      </w:r>
      <w:r w:rsidR="00181B24">
        <w:t xml:space="preserve">beoogde </w:t>
      </w:r>
      <w:r w:rsidRPr="00942611">
        <w:t xml:space="preserve">initiële duur van de Overeenkomsten </w:t>
      </w:r>
      <w:r w:rsidR="0034337A">
        <w:t>bedragen</w:t>
      </w:r>
      <w:r w:rsidR="00181B24" w:rsidRPr="00942611">
        <w:t xml:space="preserve"> </w:t>
      </w:r>
      <w:r>
        <w:t>twee</w:t>
      </w:r>
      <w:r w:rsidRPr="00942611">
        <w:t xml:space="preserve"> jaar. Deze Overeenkomsten kunnen door de Aanbestedende Dienst </w:t>
      </w:r>
      <w:r>
        <w:t>twee</w:t>
      </w:r>
      <w:r w:rsidRPr="00942611">
        <w:t xml:space="preserve"> maal met één jaar worden verlengd. </w:t>
      </w:r>
    </w:p>
    <w:p w14:paraId="59734D63" w14:textId="77777777" w:rsidR="00021C8D" w:rsidRDefault="00021C8D" w:rsidP="00021C8D">
      <w:pPr>
        <w:suppressAutoHyphens/>
        <w:rPr>
          <w:rFonts w:cs="Arial"/>
        </w:rPr>
      </w:pPr>
    </w:p>
    <w:p w14:paraId="0F938691" w14:textId="19FF1733" w:rsidR="00021C8D" w:rsidRDefault="00021C8D" w:rsidP="00021C8D">
      <w:pPr>
        <w:suppressAutoHyphens/>
        <w:rPr>
          <w:rFonts w:cs="Arial"/>
        </w:rPr>
      </w:pPr>
      <w:r w:rsidRPr="00942611">
        <w:rPr>
          <w:rFonts w:cs="Arial"/>
        </w:rPr>
        <w:t xml:space="preserve">De </w:t>
      </w:r>
      <w:r w:rsidR="00181B24">
        <w:rPr>
          <w:rFonts w:cs="Arial"/>
        </w:rPr>
        <w:t>Aanbestedende Dienst plaatst</w:t>
      </w:r>
      <w:r w:rsidRPr="00942611">
        <w:rPr>
          <w:rFonts w:cs="Arial"/>
        </w:rPr>
        <w:t xml:space="preserve"> op basis van de Overeenkomsten </w:t>
      </w:r>
      <w:r w:rsidR="00D36955">
        <w:rPr>
          <w:rFonts w:cs="Arial"/>
        </w:rPr>
        <w:t>bestelling</w:t>
      </w:r>
      <w:r w:rsidR="009D271A">
        <w:rPr>
          <w:rFonts w:cs="Arial"/>
        </w:rPr>
        <w:t>en</w:t>
      </w:r>
      <w:r w:rsidR="00D36955">
        <w:rPr>
          <w:rFonts w:cs="Arial"/>
        </w:rPr>
        <w:t>.</w:t>
      </w:r>
    </w:p>
    <w:p w14:paraId="3216433B" w14:textId="786A1F18" w:rsidR="00C54D93" w:rsidRDefault="00C54D93" w:rsidP="00021C8D">
      <w:pPr>
        <w:suppressAutoHyphens/>
        <w:rPr>
          <w:rFonts w:cs="Arial"/>
        </w:rPr>
      </w:pPr>
    </w:p>
    <w:p w14:paraId="6A3692EA" w14:textId="56344F29" w:rsidR="00C54D93" w:rsidRDefault="00C54D93" w:rsidP="00C54D93">
      <w:pPr>
        <w:suppressAutoHyphens/>
      </w:pPr>
      <w:r>
        <w:t xml:space="preserve">De Aanbestedende Dienst deelt de Opdrachtnemers uiterlijk drie maanden voor het aflopen van de Overeenkomst schriftelijk mee of hij de Overeenkomst al dan niet verlengt. </w:t>
      </w:r>
    </w:p>
    <w:p w14:paraId="3E3F96E7" w14:textId="7AD72AD9" w:rsidR="00111F3D" w:rsidRDefault="00C41071" w:rsidP="002E16FF">
      <w:pPr>
        <w:pStyle w:val="Kop2"/>
        <w:suppressAutoHyphens/>
        <w:ind w:left="964"/>
      </w:pPr>
      <w:bookmarkStart w:id="52" w:name="_Toc62820493"/>
      <w:r>
        <w:t>Voorwerp van de Opdracht</w:t>
      </w:r>
      <w:r w:rsidR="00111F3D">
        <w:t xml:space="preserve"> (scope)</w:t>
      </w:r>
      <w:bookmarkEnd w:id="52"/>
    </w:p>
    <w:p w14:paraId="55F23A9A" w14:textId="5924ED89" w:rsidR="00C54D93" w:rsidRDefault="00C54D93" w:rsidP="00C54D93">
      <w:pPr>
        <w:spacing w:line="300" w:lineRule="atLeast"/>
        <w:rPr>
          <w:lang w:eastAsia="en-US"/>
        </w:rPr>
      </w:pPr>
      <w:r w:rsidRPr="00942611">
        <w:t xml:space="preserve">De Aanbestedende Dienst is op zoek naar een Opdrachtnemer die </w:t>
      </w:r>
      <w:r w:rsidR="00D77673">
        <w:t xml:space="preserve">operationele </w:t>
      </w:r>
      <w:r>
        <w:t>dienst</w:t>
      </w:r>
      <w:r w:rsidRPr="00942611">
        <w:t xml:space="preserve">voertuigen levert. </w:t>
      </w:r>
      <w:r w:rsidRPr="00942611">
        <w:rPr>
          <w:lang w:eastAsia="en-US"/>
        </w:rPr>
        <w:t xml:space="preserve">De aanbesteding bestaat uit de volgende </w:t>
      </w:r>
      <w:r w:rsidR="00CA7D6F">
        <w:rPr>
          <w:lang w:eastAsia="en-US"/>
        </w:rPr>
        <w:t xml:space="preserve">percelen </w:t>
      </w:r>
      <w:r w:rsidRPr="00942611">
        <w:rPr>
          <w:lang w:eastAsia="en-US"/>
        </w:rPr>
        <w:t xml:space="preserve">met daarin opgenomen diverse </w:t>
      </w:r>
      <w:r>
        <w:rPr>
          <w:lang w:eastAsia="en-US"/>
        </w:rPr>
        <w:t>segmenten voertuigen</w:t>
      </w:r>
      <w:r w:rsidR="00DA0534">
        <w:rPr>
          <w:lang w:eastAsia="en-US"/>
        </w:rPr>
        <w:t xml:space="preserve"> (conform RDC indeling)</w:t>
      </w:r>
      <w:r w:rsidRPr="00942611">
        <w:rPr>
          <w:lang w:eastAsia="en-US"/>
        </w:rPr>
        <w:t>, te weten:</w:t>
      </w:r>
    </w:p>
    <w:p w14:paraId="79EF0DDB" w14:textId="62F39433" w:rsidR="00B525D1" w:rsidRDefault="00B525D1" w:rsidP="00C54D93">
      <w:pPr>
        <w:spacing w:line="300" w:lineRule="atLeast"/>
        <w:rPr>
          <w:lang w:eastAsia="en-US"/>
        </w:rPr>
      </w:pPr>
    </w:p>
    <w:p w14:paraId="71A67512" w14:textId="7682B456" w:rsidR="00B525D1" w:rsidRPr="008A2ACE" w:rsidRDefault="00B525D1" w:rsidP="00B525D1">
      <w:pPr>
        <w:rPr>
          <w:rFonts w:eastAsia="MS Mincho"/>
        </w:rPr>
      </w:pPr>
      <w:r w:rsidRPr="00C54D93">
        <w:rPr>
          <w:rFonts w:eastAsia="MS Mincho"/>
          <w:b/>
          <w:bCs/>
          <w:color w:val="BA4133" w:themeColor="accent4"/>
        </w:rPr>
        <w:t xml:space="preserve">Operationele dienstvoertuigen </w:t>
      </w:r>
      <w:r>
        <w:rPr>
          <w:rFonts w:eastAsia="MS Mincho"/>
        </w:rPr>
        <w:t xml:space="preserve">bestaande uit </w:t>
      </w:r>
      <w:r w:rsidR="009B2424">
        <w:rPr>
          <w:rFonts w:eastAsia="MS Mincho"/>
        </w:rPr>
        <w:t xml:space="preserve">3 </w:t>
      </w:r>
      <w:r>
        <w:rPr>
          <w:rFonts w:eastAsia="MS Mincho"/>
        </w:rPr>
        <w:t>percelen:</w:t>
      </w:r>
    </w:p>
    <w:p w14:paraId="19E62CDA" w14:textId="33E9781E" w:rsidR="00B525D1" w:rsidRPr="00C31735" w:rsidRDefault="00B525D1" w:rsidP="006810D1">
      <w:pPr>
        <w:pStyle w:val="Lijstalinea"/>
        <w:numPr>
          <w:ilvl w:val="0"/>
          <w:numId w:val="22"/>
        </w:numPr>
        <w:rPr>
          <w:rFonts w:eastAsia="Arial" w:cs="Arial"/>
          <w:lang w:val="en-US"/>
        </w:rPr>
      </w:pPr>
      <w:r w:rsidRPr="00C31735">
        <w:rPr>
          <w:rFonts w:eastAsia="MS Mincho"/>
          <w:lang w:val="en-US"/>
        </w:rPr>
        <w:t>Perceel 1: Personenvoertuigen</w:t>
      </w:r>
      <w:r w:rsidR="482EC23D" w:rsidRPr="00C31735">
        <w:rPr>
          <w:rFonts w:eastAsia="MS Mincho"/>
          <w:lang w:val="en-US"/>
        </w:rPr>
        <w:t xml:space="preserve"> in </w:t>
      </w:r>
      <w:r w:rsidR="1976F86D" w:rsidRPr="00C31735">
        <w:rPr>
          <w:rFonts w:eastAsia="MS Mincho"/>
          <w:lang w:val="en-US"/>
        </w:rPr>
        <w:t xml:space="preserve">segmenten: </w:t>
      </w:r>
      <w:r w:rsidRPr="00C31735">
        <w:rPr>
          <w:rFonts w:eastAsia="MS Mincho"/>
          <w:lang w:val="en-US"/>
        </w:rPr>
        <w:t xml:space="preserve">B – City, C </w:t>
      </w:r>
      <w:r w:rsidR="67B8CF99" w:rsidRPr="00C31735">
        <w:rPr>
          <w:rFonts w:eastAsia="MS Mincho"/>
          <w:lang w:val="en-US"/>
        </w:rPr>
        <w:t>–</w:t>
      </w:r>
      <w:r w:rsidRPr="00C31735">
        <w:rPr>
          <w:rFonts w:eastAsia="MS Mincho"/>
          <w:lang w:val="en-US"/>
        </w:rPr>
        <w:t xml:space="preserve"> Lower Family, C – Lower Family </w:t>
      </w:r>
      <w:r w:rsidR="0034337A">
        <w:rPr>
          <w:rFonts w:eastAsia="MS Mincho"/>
          <w:lang w:val="en-US"/>
        </w:rPr>
        <w:t>SUV</w:t>
      </w:r>
      <w:r w:rsidRPr="00C31735">
        <w:rPr>
          <w:rFonts w:eastAsia="MS Mincho"/>
          <w:lang w:val="en-US"/>
        </w:rPr>
        <w:t>, D – Upper Family</w:t>
      </w:r>
      <w:r w:rsidR="4DFECB6B" w:rsidRPr="00C31735">
        <w:rPr>
          <w:rFonts w:eastAsia="MS Mincho"/>
          <w:lang w:val="en-US"/>
        </w:rPr>
        <w:t>.</w:t>
      </w:r>
      <w:r w:rsidRPr="00C31735">
        <w:rPr>
          <w:rFonts w:eastAsia="MS Mincho"/>
          <w:lang w:val="en-US"/>
        </w:rPr>
        <w:t xml:space="preserve"> </w:t>
      </w:r>
    </w:p>
    <w:p w14:paraId="4F3D44FC" w14:textId="25A98A11" w:rsidR="00B525D1" w:rsidRPr="00CA7D6F" w:rsidRDefault="00B525D1" w:rsidP="006810D1">
      <w:pPr>
        <w:pStyle w:val="Lijstalinea"/>
        <w:numPr>
          <w:ilvl w:val="0"/>
          <w:numId w:val="22"/>
        </w:numPr>
        <w:rPr>
          <w:rFonts w:eastAsia="Arial" w:cs="Arial"/>
        </w:rPr>
      </w:pPr>
      <w:r w:rsidRPr="77E6E722">
        <w:rPr>
          <w:rFonts w:eastAsia="MS Mincho"/>
        </w:rPr>
        <w:t xml:space="preserve">Perceel </w:t>
      </w:r>
      <w:r w:rsidR="0034337A">
        <w:rPr>
          <w:rFonts w:eastAsia="MS Mincho"/>
        </w:rPr>
        <w:t>2</w:t>
      </w:r>
      <w:r w:rsidRPr="77E6E722">
        <w:rPr>
          <w:rFonts w:eastAsia="MS Mincho"/>
        </w:rPr>
        <w:t xml:space="preserve">: </w:t>
      </w:r>
      <w:r w:rsidR="00FD268B">
        <w:rPr>
          <w:rFonts w:eastAsia="MS Mincho"/>
        </w:rPr>
        <w:t xml:space="preserve">Terreinvoertuigen licht </w:t>
      </w:r>
      <w:r w:rsidR="0034337A">
        <w:rPr>
          <w:rFonts w:eastAsia="MS Mincho"/>
        </w:rPr>
        <w:t xml:space="preserve">in segment: </w:t>
      </w:r>
      <w:r w:rsidR="0077638F">
        <w:rPr>
          <w:rFonts w:eastAsia="MS Mincho"/>
        </w:rPr>
        <w:t>D</w:t>
      </w:r>
      <w:r w:rsidR="0034337A">
        <w:rPr>
          <w:rFonts w:eastAsia="MS Mincho"/>
        </w:rPr>
        <w:t xml:space="preserve"> </w:t>
      </w:r>
      <w:r w:rsidR="001444B3">
        <w:rPr>
          <w:rFonts w:eastAsia="MS Mincho"/>
        </w:rPr>
        <w:t>–</w:t>
      </w:r>
      <w:r w:rsidR="0034337A">
        <w:rPr>
          <w:rFonts w:eastAsia="MS Mincho"/>
        </w:rPr>
        <w:t xml:space="preserve"> </w:t>
      </w:r>
      <w:r w:rsidR="0077638F">
        <w:rPr>
          <w:rFonts w:eastAsia="MS Mincho"/>
        </w:rPr>
        <w:t>Upper Family</w:t>
      </w:r>
      <w:r w:rsidR="001444B3">
        <w:rPr>
          <w:rFonts w:eastAsia="MS Mincho"/>
        </w:rPr>
        <w:t xml:space="preserve"> SUV</w:t>
      </w:r>
      <w:r w:rsidR="00D47346">
        <w:rPr>
          <w:rFonts w:eastAsia="MS Mincho"/>
        </w:rPr>
        <w:t>/CUV</w:t>
      </w:r>
      <w:r w:rsidR="3C484A5A" w:rsidRPr="77E6E722">
        <w:rPr>
          <w:rFonts w:eastAsia="MS Mincho"/>
        </w:rPr>
        <w:t>.</w:t>
      </w:r>
    </w:p>
    <w:p w14:paraId="7C8C458B" w14:textId="1CEAC37A" w:rsidR="00B525D1" w:rsidRPr="00C31735" w:rsidRDefault="00B525D1" w:rsidP="006810D1">
      <w:pPr>
        <w:pStyle w:val="Lijstalinea"/>
        <w:numPr>
          <w:ilvl w:val="0"/>
          <w:numId w:val="22"/>
        </w:numPr>
        <w:rPr>
          <w:rFonts w:eastAsia="Arial" w:cs="Arial"/>
          <w:lang w:val="en-US"/>
        </w:rPr>
      </w:pPr>
      <w:r w:rsidRPr="00C31735">
        <w:rPr>
          <w:rFonts w:eastAsia="MS Mincho"/>
          <w:lang w:val="en-US"/>
        </w:rPr>
        <w:t xml:space="preserve">Perceel </w:t>
      </w:r>
      <w:r w:rsidR="0034337A">
        <w:rPr>
          <w:rFonts w:eastAsia="MS Mincho"/>
          <w:lang w:val="en-US"/>
        </w:rPr>
        <w:t>3</w:t>
      </w:r>
      <w:r w:rsidRPr="00C31735">
        <w:rPr>
          <w:rFonts w:eastAsia="MS Mincho"/>
          <w:lang w:val="en-US"/>
        </w:rPr>
        <w:t xml:space="preserve">: </w:t>
      </w:r>
      <w:r w:rsidR="009D4B0D">
        <w:rPr>
          <w:rFonts w:eastAsia="MS Mincho"/>
          <w:lang w:val="en-US"/>
        </w:rPr>
        <w:t>Terrein</w:t>
      </w:r>
      <w:r w:rsidR="00482E2A">
        <w:rPr>
          <w:rFonts w:eastAsia="MS Mincho"/>
          <w:lang w:val="en-US"/>
        </w:rPr>
        <w:t>v</w:t>
      </w:r>
      <w:r w:rsidR="009D4B0D">
        <w:rPr>
          <w:rFonts w:eastAsia="MS Mincho"/>
          <w:lang w:val="en-US"/>
        </w:rPr>
        <w:t xml:space="preserve">oertuigen zwaar </w:t>
      </w:r>
      <w:r w:rsidR="00456A39">
        <w:rPr>
          <w:rFonts w:eastAsia="MS Mincho"/>
          <w:lang w:val="en-US"/>
        </w:rPr>
        <w:t>in</w:t>
      </w:r>
      <w:r w:rsidR="0034337A">
        <w:rPr>
          <w:rFonts w:eastAsia="MS Mincho"/>
          <w:lang w:val="en-US"/>
        </w:rPr>
        <w:t xml:space="preserve"> segment: F – Lower Luxury SUV</w:t>
      </w:r>
      <w:r w:rsidR="00D47346">
        <w:rPr>
          <w:rFonts w:eastAsia="MS Mincho"/>
          <w:lang w:val="en-US"/>
        </w:rPr>
        <w:t>/CUV</w:t>
      </w:r>
      <w:r w:rsidR="00696CB3">
        <w:rPr>
          <w:rFonts w:eastAsia="MS Mincho"/>
          <w:lang w:val="en-US"/>
        </w:rPr>
        <w:t>.</w:t>
      </w:r>
    </w:p>
    <w:p w14:paraId="2C54E912" w14:textId="77777777" w:rsidR="00B525D1" w:rsidRPr="00C31735" w:rsidRDefault="00B525D1" w:rsidP="00B525D1">
      <w:pPr>
        <w:rPr>
          <w:rFonts w:eastAsia="MS Mincho"/>
          <w:b/>
          <w:bCs/>
          <w:lang w:val="en-US"/>
        </w:rPr>
      </w:pPr>
    </w:p>
    <w:p w14:paraId="04AE0DEA" w14:textId="3525A28B" w:rsidR="00F800F4" w:rsidRPr="00F800F4" w:rsidRDefault="00F800F4" w:rsidP="00385367">
      <w:pPr>
        <w:suppressAutoHyphens/>
      </w:pPr>
      <w:r w:rsidRPr="00F800F4">
        <w:t>De voertuigen moeten worden voorzien van de officiële basiskleuren</w:t>
      </w:r>
      <w:r w:rsidR="00385367">
        <w:t xml:space="preserve"> en</w:t>
      </w:r>
      <w:r w:rsidRPr="00F800F4">
        <w:t xml:space="preserve"> striping en een optische en akoestische signaleringsinstallatie zodat ze zich kunnen voortbewegen in het verkeer als een voorrangsvoertuig als bedoeld in de wetgeving.</w:t>
      </w:r>
      <w:r w:rsidR="005B000A">
        <w:t xml:space="preserve"> De eisen ter zake van kleuren, striping en signalering zijn vastgelegd in het Programma van Eisen.</w:t>
      </w:r>
    </w:p>
    <w:p w14:paraId="61C8AAC9" w14:textId="77777777" w:rsidR="00F800F4" w:rsidRPr="00CB2CF0" w:rsidRDefault="00F800F4" w:rsidP="00C54D93">
      <w:pPr>
        <w:rPr>
          <w:rFonts w:eastAsia="MS Mincho"/>
          <w:b/>
          <w:bCs/>
        </w:rPr>
      </w:pPr>
    </w:p>
    <w:p w14:paraId="4802C4B7" w14:textId="35FB97F4" w:rsidR="0052269C" w:rsidRPr="0052269C" w:rsidRDefault="00C54D93" w:rsidP="0052269C">
      <w:pPr>
        <w:rPr>
          <w:rFonts w:eastAsia="MS Mincho"/>
        </w:rPr>
      </w:pPr>
      <w:r w:rsidRPr="004941D4">
        <w:rPr>
          <w:rFonts w:eastAsia="MS Mincho"/>
        </w:rPr>
        <w:t xml:space="preserve">Voor </w:t>
      </w:r>
      <w:r>
        <w:rPr>
          <w:rFonts w:eastAsia="MS Mincho"/>
        </w:rPr>
        <w:t xml:space="preserve">alle genoemde percelen </w:t>
      </w:r>
      <w:r w:rsidRPr="004941D4">
        <w:rPr>
          <w:rFonts w:eastAsia="MS Mincho"/>
        </w:rPr>
        <w:t xml:space="preserve">geldt dat onderhoud optioneel kan worden afgenomen. </w:t>
      </w:r>
      <w:r w:rsidR="0052269C">
        <w:rPr>
          <w:rFonts w:eastAsia="MS Mincho"/>
        </w:rPr>
        <w:br/>
        <w:t>Daarnaast geldt dat de v</w:t>
      </w:r>
      <w:r w:rsidR="0052269C" w:rsidRPr="0052269C">
        <w:rPr>
          <w:rFonts w:eastAsia="MS Mincho"/>
        </w:rPr>
        <w:t>oertuigen geleverd</w:t>
      </w:r>
      <w:r w:rsidR="0052269C">
        <w:rPr>
          <w:rFonts w:eastAsia="MS Mincho"/>
        </w:rPr>
        <w:t xml:space="preserve"> moeten kunnen worden</w:t>
      </w:r>
      <w:r w:rsidR="0052269C" w:rsidRPr="0052269C">
        <w:rPr>
          <w:rFonts w:eastAsia="MS Mincho"/>
        </w:rPr>
        <w:t xml:space="preserve"> op elk willekeurig adres in Nederland.</w:t>
      </w:r>
    </w:p>
    <w:p w14:paraId="645CF86E" w14:textId="5DB37584" w:rsidR="00AC22B8" w:rsidRDefault="00AC22B8" w:rsidP="00C54D93">
      <w:pPr>
        <w:rPr>
          <w:rFonts w:eastAsia="MS Mincho"/>
        </w:rPr>
      </w:pPr>
    </w:p>
    <w:p w14:paraId="10958731" w14:textId="10014CC0" w:rsidR="00AC22B8" w:rsidRDefault="00AC22B8" w:rsidP="00D92DBC">
      <w:pPr>
        <w:suppressAutoHyphens/>
        <w:spacing w:line="312" w:lineRule="auto"/>
        <w:rPr>
          <w:rFonts w:cs="Arial"/>
        </w:rPr>
      </w:pPr>
      <w:bookmarkStart w:id="53" w:name="_Hlk48555811"/>
      <w:r w:rsidRPr="00F1408B">
        <w:rPr>
          <w:rFonts w:cs="Arial"/>
        </w:rPr>
        <w:t xml:space="preserve">In </w:t>
      </w:r>
      <w:r w:rsidR="00CF1BA6">
        <w:rPr>
          <w:rFonts w:cs="Arial"/>
        </w:rPr>
        <w:t xml:space="preserve">bijlage </w:t>
      </w:r>
      <w:r w:rsidR="004D5B87">
        <w:rPr>
          <w:rFonts w:cs="Arial"/>
        </w:rPr>
        <w:t>1</w:t>
      </w:r>
      <w:r w:rsidR="006F2F94">
        <w:rPr>
          <w:rFonts w:cs="Arial"/>
        </w:rPr>
        <w:t>5</w:t>
      </w:r>
      <w:r w:rsidRPr="00F1408B">
        <w:rPr>
          <w:rFonts w:cs="Arial"/>
        </w:rPr>
        <w:t xml:space="preserve"> staat de verwachte omvang van afname per </w:t>
      </w:r>
      <w:r w:rsidR="0034337A">
        <w:rPr>
          <w:rFonts w:cs="Arial"/>
        </w:rPr>
        <w:t xml:space="preserve">perceel </w:t>
      </w:r>
      <w:r>
        <w:rPr>
          <w:rFonts w:cs="Arial"/>
        </w:rPr>
        <w:t>en segment</w:t>
      </w:r>
      <w:r w:rsidRPr="00F1408B">
        <w:rPr>
          <w:rFonts w:cs="Arial"/>
        </w:rPr>
        <w:t xml:space="preserve"> voertuig</w:t>
      </w:r>
      <w:r>
        <w:rPr>
          <w:rFonts w:cs="Arial"/>
        </w:rPr>
        <w:t>en</w:t>
      </w:r>
      <w:r w:rsidRPr="00F1408B">
        <w:rPr>
          <w:rFonts w:cs="Arial"/>
        </w:rPr>
        <w:t xml:space="preserve"> en </w:t>
      </w:r>
      <w:r w:rsidR="001A738E">
        <w:rPr>
          <w:rFonts w:cs="Arial"/>
        </w:rPr>
        <w:t>optioneel het onderhoud</w:t>
      </w:r>
      <w:r w:rsidR="007300CD">
        <w:rPr>
          <w:rFonts w:cs="Arial"/>
        </w:rPr>
        <w:t>, alsmede de maximum aantallen</w:t>
      </w:r>
      <w:r w:rsidR="007A56DE">
        <w:rPr>
          <w:rFonts w:cs="Arial"/>
        </w:rPr>
        <w:t xml:space="preserve"> (voor het bepalen van de maximum waarde van de Overeenkomst en dus ook de hoeveelheden waarvoor deze Overeenkomst effect sorteert, is </w:t>
      </w:r>
      <w:r w:rsidR="00672FC1">
        <w:rPr>
          <w:rFonts w:cs="Arial"/>
        </w:rPr>
        <w:t xml:space="preserve">de maximale afname in </w:t>
      </w:r>
      <w:r w:rsidR="007A56DE">
        <w:rPr>
          <w:rFonts w:cs="Arial"/>
        </w:rPr>
        <w:t>het totaaloverzicht leidend)</w:t>
      </w:r>
      <w:r w:rsidRPr="00F1408B">
        <w:rPr>
          <w:rFonts w:cs="Arial"/>
        </w:rPr>
        <w:t xml:space="preserve">. </w:t>
      </w:r>
      <w:r w:rsidRPr="00A25A49">
        <w:rPr>
          <w:rFonts w:cs="Arial"/>
        </w:rPr>
        <w:t>De genoemde aantallen zijn indicaties/schattingen, waaraan door Opdrachtnemer geen rechten kunnen worden ontleend.</w:t>
      </w:r>
      <w:r w:rsidR="007300CD">
        <w:rPr>
          <w:rFonts w:cs="Arial"/>
        </w:rPr>
        <w:t xml:space="preserve"> Het betreft dus ook geen minimumhoeveelheden die zullen worden afgenomen. </w:t>
      </w:r>
    </w:p>
    <w:p w14:paraId="434FFB17" w14:textId="26AB0CC1" w:rsidR="00AC22B8" w:rsidRDefault="00AC22B8" w:rsidP="00AC22B8">
      <w:r>
        <w:t>Daarnaast wil de Aanbestedende Dienst Inschrijvers erop attenderen dat g</w:t>
      </w:r>
      <w:r w:rsidRPr="1DE7693C">
        <w:rPr>
          <w:rFonts w:cs="Arial"/>
        </w:rPr>
        <w:t xml:space="preserve">ezien de ontwikkelingen op het gebied van alternatief aangedreven voertuigen en tevens veranderingen in wet- en regelgeving in het kader van duurzaamheid, het mogelijk is dat de behoefte bij de </w:t>
      </w:r>
      <w:r w:rsidR="006F3E34">
        <w:rPr>
          <w:rFonts w:cs="Arial"/>
        </w:rPr>
        <w:t>Aanbestedende Dienst</w:t>
      </w:r>
      <w:r w:rsidR="006F3E34" w:rsidRPr="1DE7693C">
        <w:rPr>
          <w:rFonts w:cs="Arial"/>
        </w:rPr>
        <w:t xml:space="preserve"> </w:t>
      </w:r>
      <w:r w:rsidRPr="1DE7693C">
        <w:rPr>
          <w:rFonts w:cs="Arial"/>
        </w:rPr>
        <w:t xml:space="preserve">gedurende de looptijd van de </w:t>
      </w:r>
      <w:r w:rsidR="00732C6A">
        <w:rPr>
          <w:rFonts w:cs="Arial"/>
        </w:rPr>
        <w:t>O</w:t>
      </w:r>
      <w:r w:rsidRPr="1DE7693C">
        <w:rPr>
          <w:rFonts w:cs="Arial"/>
        </w:rPr>
        <w:t xml:space="preserve">vereenkomst verschuift naar </w:t>
      </w:r>
      <w:r w:rsidR="008741CE">
        <w:rPr>
          <w:rFonts w:cs="Arial"/>
        </w:rPr>
        <w:t>voertuigen met alternatieve aandrijving.</w:t>
      </w:r>
    </w:p>
    <w:bookmarkEnd w:id="53"/>
    <w:p w14:paraId="5944C058" w14:textId="26F20B53" w:rsidR="00C54D93" w:rsidRDefault="00C54D93" w:rsidP="00C54D93">
      <w:pPr>
        <w:spacing w:line="300" w:lineRule="atLeast"/>
        <w:rPr>
          <w:lang w:eastAsia="en-US"/>
        </w:rPr>
      </w:pPr>
    </w:p>
    <w:p w14:paraId="63477E01" w14:textId="0ADBF395" w:rsidR="00111F3D" w:rsidRDefault="002B0352" w:rsidP="001F6583">
      <w:pPr>
        <w:suppressAutoHyphens/>
        <w:rPr>
          <w:rFonts w:cs="Arial"/>
        </w:rPr>
      </w:pPr>
      <w:r>
        <w:rPr>
          <w:rFonts w:cs="Arial"/>
        </w:rPr>
        <w:t xml:space="preserve">Gunning van de </w:t>
      </w:r>
      <w:r w:rsidR="00C41071">
        <w:rPr>
          <w:rFonts w:cs="Arial"/>
        </w:rPr>
        <w:t>Opdracht</w:t>
      </w:r>
      <w:r>
        <w:rPr>
          <w:rFonts w:cs="Arial"/>
        </w:rPr>
        <w:t xml:space="preserve"> vindt plaats op basis van het gunningscriterium de beste prijs-kwaliteitverhouding.</w:t>
      </w:r>
    </w:p>
    <w:p w14:paraId="48B9E55F" w14:textId="15916112" w:rsidR="00D07347" w:rsidRDefault="00D07347" w:rsidP="001F6583">
      <w:pPr>
        <w:suppressAutoHyphens/>
        <w:rPr>
          <w:rFonts w:cs="Arial"/>
        </w:rPr>
      </w:pPr>
    </w:p>
    <w:p w14:paraId="13830CE7" w14:textId="77777777" w:rsidR="00B55083" w:rsidRPr="00B55083" w:rsidRDefault="00B55083" w:rsidP="00B55083">
      <w:pPr>
        <w:suppressAutoHyphens/>
        <w:rPr>
          <w:rFonts w:cs="Arial"/>
        </w:rPr>
      </w:pPr>
      <w:r w:rsidRPr="00B55083">
        <w:rPr>
          <w:rFonts w:cs="Arial"/>
        </w:rPr>
        <w:t xml:space="preserve">De Inschrijver wordt uitgenodigd om op basis van de Aanbestedingsstukken een Inschrijving in te dienen conform de voorwaarden die zijn vastgelegd in de Aanbestedingsstukken. </w:t>
      </w:r>
    </w:p>
    <w:p w14:paraId="20EBDCD1" w14:textId="77777777" w:rsidR="00B55083" w:rsidRDefault="00B55083" w:rsidP="001F6583">
      <w:pPr>
        <w:suppressAutoHyphens/>
        <w:rPr>
          <w:rFonts w:cs="Arial"/>
        </w:rPr>
      </w:pPr>
    </w:p>
    <w:p w14:paraId="4F2639A5" w14:textId="77777777" w:rsidR="00923D08" w:rsidRPr="00DD64E2" w:rsidRDefault="00923D08" w:rsidP="00923D08">
      <w:pPr>
        <w:rPr>
          <w:rFonts w:cs="Arial"/>
          <w:b/>
          <w:bCs/>
          <w:color w:val="BA4133" w:themeColor="accent4"/>
        </w:rPr>
      </w:pPr>
      <w:r w:rsidRPr="00DD64E2">
        <w:rPr>
          <w:rFonts w:cs="Arial"/>
          <w:b/>
          <w:bCs/>
          <w:color w:val="BA4133" w:themeColor="accent4"/>
        </w:rPr>
        <w:t>Buiten scope</w:t>
      </w:r>
    </w:p>
    <w:p w14:paraId="22F2AB10" w14:textId="29F6D6CA" w:rsidR="00D12A84" w:rsidRDefault="00923D08" w:rsidP="00923D08">
      <w:pPr>
        <w:rPr>
          <w:rFonts w:cs="Arial"/>
        </w:rPr>
      </w:pPr>
      <w:r>
        <w:rPr>
          <w:rFonts w:cs="Arial"/>
        </w:rPr>
        <w:t>Buiten de scope van deze aanbesteding val</w:t>
      </w:r>
      <w:r w:rsidR="00D12A84">
        <w:rPr>
          <w:rFonts w:cs="Arial"/>
        </w:rPr>
        <w:t>len:</w:t>
      </w:r>
      <w:r>
        <w:rPr>
          <w:rFonts w:cs="Arial"/>
        </w:rPr>
        <w:t xml:space="preserve"> </w:t>
      </w:r>
    </w:p>
    <w:p w14:paraId="143F16EF" w14:textId="71FC0FE6" w:rsidR="00017773" w:rsidRDefault="002D5FC3" w:rsidP="00387C86">
      <w:pPr>
        <w:pStyle w:val="Lijstalinea"/>
        <w:numPr>
          <w:ilvl w:val="0"/>
          <w:numId w:val="29"/>
        </w:numPr>
        <w:rPr>
          <w:rFonts w:cs="Arial"/>
        </w:rPr>
      </w:pPr>
      <w:r w:rsidRPr="00017773">
        <w:rPr>
          <w:rFonts w:cs="Arial"/>
        </w:rPr>
        <w:t xml:space="preserve">De </w:t>
      </w:r>
      <w:r w:rsidR="00923D08" w:rsidRPr="00017773">
        <w:rPr>
          <w:rFonts w:cs="Arial"/>
        </w:rPr>
        <w:t xml:space="preserve">laadinfrastructuur t.b.v. elektrische voertuigen. </w:t>
      </w:r>
      <w:r w:rsidRPr="00017773">
        <w:rPr>
          <w:rFonts w:cs="Arial"/>
        </w:rPr>
        <w:t>De levering van de laadinfrastructuur zal te zijner tijd door middel van een afzonderlijke aanbesteding in de markt worden gezet.</w:t>
      </w:r>
    </w:p>
    <w:p w14:paraId="4E6DD066" w14:textId="49F34225" w:rsidR="00017773" w:rsidRDefault="00017773" w:rsidP="00387C86">
      <w:pPr>
        <w:pStyle w:val="Lijstalinea"/>
        <w:numPr>
          <w:ilvl w:val="0"/>
          <w:numId w:val="29"/>
        </w:numPr>
        <w:rPr>
          <w:rFonts w:cs="Arial"/>
        </w:rPr>
      </w:pPr>
      <w:r w:rsidRPr="001400CA">
        <w:rPr>
          <w:rFonts w:cs="Arial"/>
        </w:rPr>
        <w:t>D</w:t>
      </w:r>
      <w:r w:rsidR="002D6F09" w:rsidRPr="001400CA">
        <w:rPr>
          <w:rFonts w:cs="Arial"/>
        </w:rPr>
        <w:t xml:space="preserve">e Aanbestedende Dienst is voornemens </w:t>
      </w:r>
      <w:r w:rsidR="004B08EB" w:rsidRPr="001400CA">
        <w:rPr>
          <w:rFonts w:cs="Arial"/>
        </w:rPr>
        <w:t xml:space="preserve">om gedurende de looptijd van de </w:t>
      </w:r>
      <w:r w:rsidR="00E500EA">
        <w:rPr>
          <w:rFonts w:cs="Arial"/>
        </w:rPr>
        <w:t>O</w:t>
      </w:r>
      <w:r w:rsidR="004B08EB" w:rsidRPr="001400CA">
        <w:rPr>
          <w:rFonts w:cs="Arial"/>
        </w:rPr>
        <w:t>vereenkomsten die hij sluit naar aanleiding van de onderhavige aanbesteding, ook a</w:t>
      </w:r>
      <w:r w:rsidR="004B08EB" w:rsidRPr="00B55083">
        <w:rPr>
          <w:rFonts w:cs="Arial"/>
        </w:rPr>
        <w:t xml:space="preserve">lternatief aangedreven voertuigen aan te schaffen. </w:t>
      </w:r>
    </w:p>
    <w:p w14:paraId="4ECED619" w14:textId="77777777" w:rsidR="00864A07" w:rsidRDefault="00864A07" w:rsidP="00864A07">
      <w:pPr>
        <w:pStyle w:val="Lijstalinea"/>
        <w:ind w:left="720"/>
        <w:rPr>
          <w:rFonts w:cs="Arial"/>
        </w:rPr>
      </w:pPr>
    </w:p>
    <w:p w14:paraId="644D9E4D" w14:textId="77777777" w:rsidR="00864A07" w:rsidRPr="008215A9" w:rsidRDefault="00864A07" w:rsidP="00864A07">
      <w:pPr>
        <w:spacing w:line="300" w:lineRule="atLeast"/>
        <w:ind w:left="720"/>
        <w:rPr>
          <w:rFonts w:eastAsia="MS Mincho"/>
        </w:rPr>
      </w:pPr>
      <w:r>
        <w:rPr>
          <w:rFonts w:cs="Arial"/>
        </w:rPr>
        <w:t xml:space="preserve">Onder alternatief aangedreven voertuigen worden </w:t>
      </w:r>
      <w:r w:rsidRPr="1E1E2700">
        <w:rPr>
          <w:lang w:eastAsia="en-US"/>
        </w:rPr>
        <w:t xml:space="preserve">voertuigen </w:t>
      </w:r>
      <w:r>
        <w:rPr>
          <w:lang w:eastAsia="en-US"/>
        </w:rPr>
        <w:t xml:space="preserve">verstaan </w:t>
      </w:r>
      <w:r w:rsidRPr="52DA45E6">
        <w:rPr>
          <w:rFonts w:eastAsia="MS Mincho"/>
        </w:rPr>
        <w:t xml:space="preserve">voorzien van elektrische aandrijving, al dan niet </w:t>
      </w:r>
      <w:r w:rsidRPr="5F495EC7">
        <w:rPr>
          <w:rFonts w:eastAsia="MS Mincho"/>
        </w:rPr>
        <w:t xml:space="preserve">voorzien van een </w:t>
      </w:r>
      <w:r w:rsidRPr="45498A09">
        <w:rPr>
          <w:rFonts w:eastAsia="MS Mincho"/>
        </w:rPr>
        <w:t>(</w:t>
      </w:r>
      <w:r w:rsidRPr="07CC620C">
        <w:rPr>
          <w:rFonts w:eastAsia="MS Mincho"/>
        </w:rPr>
        <w:t>H</w:t>
      </w:r>
      <w:r w:rsidRPr="07CC620C">
        <w:rPr>
          <w:rFonts w:eastAsia="MS Mincho"/>
          <w:sz w:val="12"/>
          <w:szCs w:val="12"/>
        </w:rPr>
        <w:t>2</w:t>
      </w:r>
      <w:r w:rsidRPr="07CC620C">
        <w:rPr>
          <w:rFonts w:eastAsia="MS Mincho"/>
          <w:sz w:val="22"/>
          <w:szCs w:val="22"/>
        </w:rPr>
        <w:t xml:space="preserve">) </w:t>
      </w:r>
      <w:r w:rsidRPr="19BD817A">
        <w:rPr>
          <w:rFonts w:eastAsia="MS Mincho"/>
        </w:rPr>
        <w:t>fuel</w:t>
      </w:r>
      <w:r w:rsidRPr="5F495EC7">
        <w:rPr>
          <w:rFonts w:eastAsia="MS Mincho"/>
        </w:rPr>
        <w:t xml:space="preserve"> cell.</w:t>
      </w:r>
    </w:p>
    <w:p w14:paraId="27A0F116" w14:textId="77777777" w:rsidR="00864A07" w:rsidRPr="00B55083" w:rsidRDefault="00864A07" w:rsidP="00864A07">
      <w:pPr>
        <w:pStyle w:val="Lijstalinea"/>
        <w:ind w:left="720"/>
        <w:rPr>
          <w:rFonts w:cs="Arial"/>
        </w:rPr>
      </w:pPr>
    </w:p>
    <w:p w14:paraId="273338A8" w14:textId="4B77D459" w:rsidR="00F5599E" w:rsidRDefault="00D12A84" w:rsidP="00017773">
      <w:pPr>
        <w:pStyle w:val="Lijstalinea"/>
        <w:ind w:left="720"/>
        <w:rPr>
          <w:rFonts w:cs="Arial"/>
        </w:rPr>
      </w:pPr>
      <w:r w:rsidRPr="00CF707D">
        <w:rPr>
          <w:rFonts w:cs="Arial"/>
        </w:rPr>
        <w:t xml:space="preserve">De leveringen van </w:t>
      </w:r>
      <w:r w:rsidR="00784077" w:rsidRPr="00CF707D">
        <w:rPr>
          <w:rFonts w:cs="Arial"/>
        </w:rPr>
        <w:t>alternatief aangedreven voertuigen</w:t>
      </w:r>
      <w:r w:rsidRPr="00CF707D">
        <w:rPr>
          <w:rFonts w:cs="Arial"/>
        </w:rPr>
        <w:t xml:space="preserve"> en (optioneel) het onderhoud daarvan, zullen afzonderlijk in de markt worden gezet</w:t>
      </w:r>
      <w:r w:rsidR="00CF707D" w:rsidRPr="00CF707D">
        <w:rPr>
          <w:rFonts w:cs="Arial"/>
        </w:rPr>
        <w:t xml:space="preserve">. </w:t>
      </w:r>
    </w:p>
    <w:p w14:paraId="40CBC947" w14:textId="77777777" w:rsidR="00F5599E" w:rsidRDefault="00F5599E" w:rsidP="00017773">
      <w:pPr>
        <w:pStyle w:val="Lijstalinea"/>
        <w:ind w:left="720"/>
        <w:rPr>
          <w:rFonts w:cs="Arial"/>
        </w:rPr>
      </w:pPr>
    </w:p>
    <w:p w14:paraId="7FF2862F" w14:textId="5DF5AA84" w:rsidR="001400CA" w:rsidRPr="001400CA" w:rsidRDefault="001400CA" w:rsidP="001400CA">
      <w:pPr>
        <w:pStyle w:val="Lijstalinea"/>
        <w:ind w:left="720"/>
        <w:rPr>
          <w:rFonts w:cs="Arial"/>
        </w:rPr>
      </w:pPr>
      <w:r w:rsidRPr="001400CA">
        <w:rPr>
          <w:rFonts w:cs="Arial"/>
        </w:rPr>
        <w:t>De mate waarin de Aanbestedende Dienst a</w:t>
      </w:r>
      <w:r w:rsidRPr="00B55083">
        <w:rPr>
          <w:rFonts w:cs="Arial"/>
        </w:rPr>
        <w:t>lternatief aangedreven voertu</w:t>
      </w:r>
      <w:r w:rsidRPr="001400CA">
        <w:rPr>
          <w:rFonts w:cs="Arial"/>
        </w:rPr>
        <w:t>igen zal aanschaffen is afhankelijk van zijn behoefte en van ontwikkeli</w:t>
      </w:r>
      <w:r w:rsidRPr="00B55083">
        <w:rPr>
          <w:rFonts w:cs="Arial"/>
        </w:rPr>
        <w:t xml:space="preserve">ngen in de markt op het gebied van voertuigen die alternatief worden aangedreven. </w:t>
      </w:r>
    </w:p>
    <w:p w14:paraId="306B5C3A" w14:textId="26FC7C93" w:rsidR="00482305" w:rsidRDefault="003A576E" w:rsidP="002E16FF">
      <w:pPr>
        <w:pStyle w:val="Kop2"/>
        <w:suppressAutoHyphens/>
        <w:ind w:left="964"/>
      </w:pPr>
      <w:bookmarkStart w:id="54" w:name="_Toc62820494"/>
      <w:r>
        <w:t xml:space="preserve">Samenvoegen onderdelen </w:t>
      </w:r>
      <w:r w:rsidR="00C41071">
        <w:t>Opdracht</w:t>
      </w:r>
      <w:bookmarkEnd w:id="54"/>
    </w:p>
    <w:p w14:paraId="305D92B2" w14:textId="35964411" w:rsidR="00CA7D6F" w:rsidRPr="001B390C" w:rsidRDefault="00CA7D6F" w:rsidP="00CA7D6F">
      <w:r w:rsidRPr="001B390C">
        <w:t xml:space="preserve">De Aanbestedende Dienst is van mening dat geen sprake is van onnodige samenvoeging van de overheidsopdrachten (levering en onderhoud). Er is sprake van een </w:t>
      </w:r>
      <w:r w:rsidR="00B55083">
        <w:t>zodanige</w:t>
      </w:r>
      <w:r w:rsidR="00B55083" w:rsidRPr="001B390C">
        <w:t xml:space="preserve"> </w:t>
      </w:r>
      <w:r w:rsidRPr="001B390C">
        <w:t xml:space="preserve">samenhang tussen de opdrachten voor levering en onderhoud, dat splitsing tot </w:t>
      </w:r>
      <w:r w:rsidR="00B55083">
        <w:t>fricties</w:t>
      </w:r>
      <w:r w:rsidRPr="001B390C">
        <w:t xml:space="preserve"> kan </w:t>
      </w:r>
      <w:r w:rsidR="00B55083">
        <w:t>leiden</w:t>
      </w:r>
      <w:r w:rsidR="00B55083" w:rsidRPr="001B390C">
        <w:t xml:space="preserve"> </w:t>
      </w:r>
      <w:r w:rsidRPr="001B390C">
        <w:t>tussen partijen over de verantwoordelijkheden.</w:t>
      </w:r>
    </w:p>
    <w:p w14:paraId="592C0699" w14:textId="4A9D209D" w:rsidR="00482305" w:rsidRDefault="003A576E" w:rsidP="002E16FF">
      <w:pPr>
        <w:pStyle w:val="Kop2"/>
        <w:suppressAutoHyphens/>
        <w:ind w:left="964"/>
      </w:pPr>
      <w:bookmarkStart w:id="55" w:name="_Toc508701575"/>
      <w:bookmarkStart w:id="56" w:name="_Toc508887520"/>
      <w:bookmarkStart w:id="57" w:name="_Toc509233826"/>
      <w:bookmarkStart w:id="58" w:name="_Toc509233931"/>
      <w:bookmarkStart w:id="59" w:name="_Toc508701576"/>
      <w:bookmarkStart w:id="60" w:name="_Toc508887521"/>
      <w:bookmarkStart w:id="61" w:name="_Toc509233827"/>
      <w:bookmarkStart w:id="62" w:name="_Toc509233932"/>
      <w:bookmarkStart w:id="63" w:name="_Toc62820495"/>
      <w:bookmarkEnd w:id="55"/>
      <w:bookmarkEnd w:id="56"/>
      <w:bookmarkEnd w:id="57"/>
      <w:bookmarkEnd w:id="58"/>
      <w:bookmarkEnd w:id="59"/>
      <w:bookmarkEnd w:id="60"/>
      <w:bookmarkEnd w:id="61"/>
      <w:bookmarkEnd w:id="62"/>
      <w:r w:rsidRPr="005F1C8F">
        <w:t>Percelen</w:t>
      </w:r>
      <w:bookmarkEnd w:id="63"/>
    </w:p>
    <w:p w14:paraId="5D200BFF" w14:textId="6362A932" w:rsidR="00E91DF0" w:rsidRDefault="00C232FB" w:rsidP="000C52B0">
      <w:pPr>
        <w:suppressAutoHyphens/>
        <w:spacing w:line="312" w:lineRule="auto"/>
        <w:rPr>
          <w:rFonts w:cs="Arial"/>
        </w:rPr>
      </w:pPr>
      <w:r>
        <w:rPr>
          <w:rFonts w:cs="Arial"/>
        </w:rPr>
        <w:t>De Aanbestedende Dienst</w:t>
      </w:r>
      <w:r w:rsidR="00E91DF0">
        <w:rPr>
          <w:rFonts w:cs="Arial"/>
        </w:rPr>
        <w:t xml:space="preserve"> heeft de </w:t>
      </w:r>
      <w:r w:rsidR="00C41071">
        <w:rPr>
          <w:rFonts w:cs="Arial"/>
        </w:rPr>
        <w:t>Opdracht</w:t>
      </w:r>
      <w:r w:rsidR="00E91DF0">
        <w:rPr>
          <w:rFonts w:cs="Arial"/>
        </w:rPr>
        <w:t xml:space="preserve"> onderverdeeld in </w:t>
      </w:r>
      <w:r w:rsidR="0034337A">
        <w:rPr>
          <w:rFonts w:cs="Arial"/>
        </w:rPr>
        <w:t>drie</w:t>
      </w:r>
      <w:r w:rsidR="00CA7D6F">
        <w:rPr>
          <w:lang w:eastAsia="en-US"/>
        </w:rPr>
        <w:t xml:space="preserve"> percelen </w:t>
      </w:r>
      <w:r w:rsidR="00CA7D6F" w:rsidRPr="00942611">
        <w:rPr>
          <w:lang w:eastAsia="en-US"/>
        </w:rPr>
        <w:t xml:space="preserve">met daarin opgenomen diverse </w:t>
      </w:r>
      <w:r w:rsidR="00CA7D6F">
        <w:rPr>
          <w:lang w:eastAsia="en-US"/>
        </w:rPr>
        <w:t>segmenten voertuigen (zie ook hoofdstuk 3.3)</w:t>
      </w:r>
      <w:r w:rsidR="00CA7D6F">
        <w:rPr>
          <w:rFonts w:cs="Arial"/>
        </w:rPr>
        <w:t>, te weten:</w:t>
      </w:r>
    </w:p>
    <w:p w14:paraId="3D05D3C5" w14:textId="77777777" w:rsidR="00FF45EC" w:rsidRDefault="00FF45EC" w:rsidP="000C52B0">
      <w:pPr>
        <w:suppressAutoHyphens/>
        <w:spacing w:line="312" w:lineRule="auto"/>
        <w:rPr>
          <w:rFonts w:cs="Arial"/>
        </w:rPr>
      </w:pPr>
    </w:p>
    <w:p w14:paraId="3640CD30" w14:textId="601FCFA7" w:rsidR="00CA7D6F" w:rsidRPr="008A2ACE" w:rsidRDefault="00CA7D6F" w:rsidP="00CA7D6F">
      <w:pPr>
        <w:rPr>
          <w:rFonts w:eastAsia="MS Mincho"/>
        </w:rPr>
      </w:pPr>
      <w:r w:rsidRPr="00C54D93">
        <w:rPr>
          <w:rFonts w:eastAsia="MS Mincho"/>
          <w:b/>
          <w:bCs/>
          <w:color w:val="BA4133" w:themeColor="accent4"/>
        </w:rPr>
        <w:t>Operationele dienstvoertuigen</w:t>
      </w:r>
      <w:r>
        <w:rPr>
          <w:rFonts w:eastAsia="MS Mincho"/>
        </w:rPr>
        <w:t>:</w:t>
      </w:r>
    </w:p>
    <w:p w14:paraId="6F0C8DF1" w14:textId="2D55D9FB" w:rsidR="00CA7D6F" w:rsidRPr="00CA7D6F" w:rsidRDefault="00CA7D6F" w:rsidP="006810D1">
      <w:pPr>
        <w:pStyle w:val="Lijstalinea"/>
        <w:numPr>
          <w:ilvl w:val="0"/>
          <w:numId w:val="22"/>
        </w:numPr>
        <w:rPr>
          <w:rFonts w:eastAsia="MS Mincho"/>
        </w:rPr>
      </w:pPr>
      <w:r w:rsidRPr="00CA7D6F">
        <w:rPr>
          <w:rFonts w:eastAsia="MS Mincho"/>
        </w:rPr>
        <w:t>Perceel 1: Personenvoertuigen</w:t>
      </w:r>
    </w:p>
    <w:p w14:paraId="7045C584" w14:textId="7D4C114B" w:rsidR="00CA7D6F" w:rsidRPr="00CA7D6F" w:rsidRDefault="00CA7D6F" w:rsidP="006810D1">
      <w:pPr>
        <w:pStyle w:val="Lijstalinea"/>
        <w:numPr>
          <w:ilvl w:val="0"/>
          <w:numId w:val="22"/>
        </w:numPr>
        <w:rPr>
          <w:rFonts w:eastAsia="MS Mincho"/>
        </w:rPr>
      </w:pPr>
      <w:r w:rsidRPr="00CA7D6F">
        <w:rPr>
          <w:rFonts w:eastAsia="MS Mincho"/>
        </w:rPr>
        <w:t xml:space="preserve">Perceel </w:t>
      </w:r>
      <w:r w:rsidR="0034337A">
        <w:rPr>
          <w:rFonts w:eastAsia="MS Mincho"/>
        </w:rPr>
        <w:t>2</w:t>
      </w:r>
      <w:r w:rsidRPr="00CA7D6F">
        <w:rPr>
          <w:rFonts w:eastAsia="MS Mincho"/>
        </w:rPr>
        <w:t xml:space="preserve">: </w:t>
      </w:r>
      <w:r w:rsidR="008F0FB8">
        <w:rPr>
          <w:rFonts w:eastAsia="MS Mincho"/>
        </w:rPr>
        <w:t>Terrein</w:t>
      </w:r>
      <w:r w:rsidR="0096759C">
        <w:rPr>
          <w:rFonts w:eastAsia="MS Mincho"/>
        </w:rPr>
        <w:t>v</w:t>
      </w:r>
      <w:r w:rsidR="008F0FB8">
        <w:rPr>
          <w:rFonts w:eastAsia="MS Mincho"/>
        </w:rPr>
        <w:t>oertuigen licht</w:t>
      </w:r>
    </w:p>
    <w:p w14:paraId="143FF245" w14:textId="6A40735D" w:rsidR="0034337A" w:rsidRPr="008F0FB8" w:rsidRDefault="00CA7D6F" w:rsidP="008F0FB8">
      <w:pPr>
        <w:pStyle w:val="Lijstalinea"/>
        <w:numPr>
          <w:ilvl w:val="0"/>
          <w:numId w:val="22"/>
        </w:numPr>
        <w:rPr>
          <w:rFonts w:eastAsia="MS Mincho"/>
          <w:b/>
          <w:bCs/>
        </w:rPr>
      </w:pPr>
      <w:r w:rsidRPr="008F0FB8">
        <w:rPr>
          <w:rFonts w:eastAsia="MS Mincho"/>
        </w:rPr>
        <w:t xml:space="preserve">Perceel </w:t>
      </w:r>
      <w:r w:rsidR="0034337A" w:rsidRPr="008F0FB8">
        <w:rPr>
          <w:rFonts w:eastAsia="MS Mincho"/>
        </w:rPr>
        <w:t>3</w:t>
      </w:r>
      <w:r w:rsidRPr="008F0FB8">
        <w:rPr>
          <w:rFonts w:eastAsia="MS Mincho"/>
        </w:rPr>
        <w:t xml:space="preserve">: </w:t>
      </w:r>
      <w:r w:rsidR="008F0FB8">
        <w:rPr>
          <w:rFonts w:eastAsia="MS Mincho"/>
        </w:rPr>
        <w:t>Terrein</w:t>
      </w:r>
      <w:r w:rsidR="0096759C">
        <w:rPr>
          <w:rFonts w:eastAsia="MS Mincho"/>
        </w:rPr>
        <w:t>vo</w:t>
      </w:r>
      <w:r w:rsidR="008F0FB8">
        <w:rPr>
          <w:rFonts w:eastAsia="MS Mincho"/>
        </w:rPr>
        <w:t>ertuigen zwaar</w:t>
      </w:r>
    </w:p>
    <w:p w14:paraId="5A2C11F5" w14:textId="77777777" w:rsidR="00CA484D" w:rsidRDefault="00CA484D" w:rsidP="00A04D96">
      <w:pPr>
        <w:pStyle w:val="Kop2"/>
        <w:suppressAutoHyphens/>
        <w:ind w:left="964"/>
      </w:pPr>
      <w:bookmarkStart w:id="64" w:name="_Toc62820496"/>
      <w:r>
        <w:t>Bewaren</w:t>
      </w:r>
      <w:bookmarkEnd w:id="64"/>
    </w:p>
    <w:p w14:paraId="67B9BC0B" w14:textId="7E41BE53" w:rsidR="00CA484D" w:rsidRDefault="00CA484D" w:rsidP="00CA484D">
      <w:pPr>
        <w:spacing w:line="276" w:lineRule="auto"/>
      </w:pPr>
      <w:r>
        <w:t xml:space="preserve">Voor de bewaartermijn van de verwervingsdossiers is </w:t>
      </w:r>
      <w:r w:rsidR="00C232FB">
        <w:t>de Aanbestedende Dienst</w:t>
      </w:r>
      <w:r>
        <w:t xml:space="preserve"> gebonden aan wettelijke termijnen. Verwervingsdossiers worden in ieder geval niet langer bewaard dan tien jaar. </w:t>
      </w:r>
    </w:p>
    <w:p w14:paraId="5B6FDC3E" w14:textId="77777777" w:rsidR="00E52D1B" w:rsidRDefault="00E52D1B" w:rsidP="000C52B0">
      <w:pPr>
        <w:suppressAutoHyphens/>
      </w:pPr>
    </w:p>
    <w:p w14:paraId="6D612617" w14:textId="77777777" w:rsidR="00E91DF0" w:rsidRDefault="00E91DF0" w:rsidP="000C52B0">
      <w:pPr>
        <w:pStyle w:val="Kop1"/>
        <w:suppressAutoHyphens/>
      </w:pPr>
      <w:bookmarkStart w:id="65" w:name="_Toc419285366"/>
      <w:bookmarkStart w:id="66" w:name="_Toc421086862"/>
      <w:bookmarkStart w:id="67" w:name="_Toc421100593"/>
      <w:bookmarkStart w:id="68" w:name="_Toc62820497"/>
      <w:r>
        <w:t>Aanbestedingsprocedure</w:t>
      </w:r>
      <w:bookmarkEnd w:id="65"/>
      <w:bookmarkEnd w:id="66"/>
      <w:bookmarkEnd w:id="67"/>
      <w:bookmarkEnd w:id="68"/>
      <w:r>
        <w:t xml:space="preserve"> </w:t>
      </w:r>
    </w:p>
    <w:p w14:paraId="42FF2BF4" w14:textId="77777777" w:rsidR="00E91DF0" w:rsidRDefault="00E91DF0" w:rsidP="000C52B0">
      <w:pPr>
        <w:pStyle w:val="Kop2"/>
        <w:suppressAutoHyphens/>
      </w:pPr>
      <w:bookmarkStart w:id="69" w:name="_Toc419285367"/>
      <w:bookmarkStart w:id="70" w:name="_Toc421086863"/>
      <w:bookmarkStart w:id="71" w:name="_Toc421100594"/>
      <w:bookmarkStart w:id="72" w:name="_Toc62820498"/>
      <w:r>
        <w:t>Europese openbare aanbestedingsprocedure</w:t>
      </w:r>
      <w:bookmarkEnd w:id="69"/>
      <w:bookmarkEnd w:id="70"/>
      <w:bookmarkEnd w:id="71"/>
      <w:bookmarkEnd w:id="72"/>
    </w:p>
    <w:p w14:paraId="5246032F" w14:textId="3B2F71C9" w:rsidR="00234D28" w:rsidRDefault="00234D28" w:rsidP="000C52B0">
      <w:pPr>
        <w:suppressAutoHyphens/>
      </w:pPr>
      <w:r w:rsidRPr="00234D28">
        <w:t xml:space="preserve">Voor de aanbesteding van de </w:t>
      </w:r>
      <w:r w:rsidR="00C41071">
        <w:t>Opdracht</w:t>
      </w:r>
      <w:r w:rsidR="000D11BF">
        <w:t xml:space="preserve">, </w:t>
      </w:r>
      <w:r w:rsidRPr="00234D28">
        <w:t xml:space="preserve">hanteert </w:t>
      </w:r>
      <w:r w:rsidR="00C232FB">
        <w:t>de Aanbestedende Dienst</w:t>
      </w:r>
      <w:r w:rsidRPr="00234D28">
        <w:t xml:space="preserve"> de Europese openbare aanbestedingsprocedure. Op deze aanbestedingsprocedure is de Aanbestedingswet van toepassing.</w:t>
      </w:r>
    </w:p>
    <w:p w14:paraId="62F51038" w14:textId="77777777" w:rsidR="00CB37A1" w:rsidRDefault="00CB37A1" w:rsidP="000C52B0">
      <w:pPr>
        <w:suppressAutoHyphens/>
      </w:pPr>
    </w:p>
    <w:p w14:paraId="3553899A" w14:textId="55DF4DA3" w:rsidR="00387C86" w:rsidRDefault="00C232FB" w:rsidP="00387C86">
      <w:pPr>
        <w:suppressAutoHyphens/>
      </w:pPr>
      <w:r>
        <w:t>De Aanbestedende Dienst</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t>De Aanbestedende Dienst</w:t>
      </w:r>
      <w:r w:rsidR="00CB37A1" w:rsidRPr="00A74974">
        <w:t xml:space="preserve"> heeft voorafgaand aan </w:t>
      </w:r>
      <w:r w:rsidR="00A24453">
        <w:t>zijn</w:t>
      </w:r>
      <w:r w:rsidR="00A24453" w:rsidRPr="00A74974">
        <w:t xml:space="preserve"> </w:t>
      </w:r>
      <w:r w:rsidR="00CB37A1" w:rsidRPr="00A74974">
        <w:t>besluit om de Europese openbare procedure te hanteren een</w:t>
      </w:r>
      <w:r w:rsidR="00FF54A4">
        <w:t xml:space="preserve"> </w:t>
      </w:r>
      <w:r w:rsidR="00CB37A1" w:rsidRPr="00A74974">
        <w:t xml:space="preserve">marktconsultatie uitgevoerd. </w:t>
      </w:r>
      <w:r w:rsidR="009E69B8">
        <w:t xml:space="preserve">Het verslag van </w:t>
      </w:r>
      <w:r w:rsidR="002B2A7F">
        <w:t>deze marktconsultatie is bijgevoegd als bijlage 1</w:t>
      </w:r>
      <w:r w:rsidR="006F2F94">
        <w:t>6</w:t>
      </w:r>
      <w:r w:rsidR="002B2A7F">
        <w:t xml:space="preserve">. </w:t>
      </w:r>
      <w:r w:rsidR="00CB37A1" w:rsidRPr="00A74974">
        <w:t>Uit deze</w:t>
      </w:r>
      <w:r w:rsidR="00CB37A1" w:rsidRPr="00387C86">
        <w:t xml:space="preserve"> marktconsultatie is gebleken dat het aantal potentië</w:t>
      </w:r>
      <w:r w:rsidR="00013107" w:rsidRPr="00387C86">
        <w:t>le I</w:t>
      </w:r>
      <w:r w:rsidR="00CB37A1" w:rsidRPr="00387C86">
        <w:t xml:space="preserve">nschrijvers dat geïnteresseerd kan zijn om deel te nemen aan deze aanbestedingsprocedure </w:t>
      </w:r>
      <w:r w:rsidR="00B55E47" w:rsidRPr="00387C86">
        <w:t>beperkt is</w:t>
      </w:r>
      <w:r w:rsidR="00CB37A1" w:rsidRPr="00387C86">
        <w:t xml:space="preserve">. Met een Europese openbare aanbestedingsprocedure wordt dan ook de meeste concurrentie voor de </w:t>
      </w:r>
      <w:r w:rsidR="00C41071" w:rsidRPr="00387C86">
        <w:t>Opdracht</w:t>
      </w:r>
      <w:r w:rsidR="00CB37A1" w:rsidRPr="00387C86">
        <w:t xml:space="preserve"> gegenereerd. </w:t>
      </w:r>
    </w:p>
    <w:p w14:paraId="416BDE1F" w14:textId="07C41197" w:rsidR="00E91DF0" w:rsidRDefault="00E91DF0" w:rsidP="000C52B0">
      <w:pPr>
        <w:pStyle w:val="Kop2"/>
        <w:suppressAutoHyphens/>
        <w:ind w:left="964"/>
      </w:pPr>
      <w:bookmarkStart w:id="73" w:name="_Toc419285368"/>
      <w:bookmarkStart w:id="74" w:name="_Toc421086864"/>
      <w:bookmarkStart w:id="75" w:name="_Toc421100595"/>
      <w:bookmarkStart w:id="76" w:name="_Ref517960525"/>
      <w:bookmarkStart w:id="77" w:name="_Ref522259404"/>
      <w:bookmarkStart w:id="78" w:name="_Ref528654722"/>
      <w:bookmarkStart w:id="79" w:name="_Toc62820499"/>
      <w:r>
        <w:t xml:space="preserve">Contactpersoon </w:t>
      </w:r>
      <w:bookmarkEnd w:id="73"/>
      <w:bookmarkEnd w:id="74"/>
      <w:bookmarkEnd w:id="75"/>
      <w:bookmarkEnd w:id="76"/>
      <w:bookmarkEnd w:id="77"/>
      <w:bookmarkEnd w:id="78"/>
      <w:r w:rsidR="001E7D2A">
        <w:t>Aanbestedende Dienst</w:t>
      </w:r>
      <w:bookmarkEnd w:id="79"/>
    </w:p>
    <w:p w14:paraId="6CBE30E8" w14:textId="1D7934D1" w:rsidR="00276662" w:rsidRDefault="001E0E9A" w:rsidP="00276662">
      <w:pPr>
        <w:suppressAutoHyphens/>
      </w:pPr>
      <w:bookmarkStart w:id="80" w:name="_Hlk38545622"/>
      <w:r>
        <w:t>Alle communicatie over de aanbestedingsprocedure dient via TenderNed te verlopen</w:t>
      </w:r>
      <w:r w:rsidR="00831A00">
        <w:t>.</w:t>
      </w:r>
      <w:r w:rsidR="00276662" w:rsidRPr="00276662">
        <w:t xml:space="preserve"> </w:t>
      </w:r>
      <w:r w:rsidR="00276662">
        <w:t xml:space="preserve">Het is Inschrijvers – op straffe van uitsluiting - niet toegestaan om in het kader van de aanbestedingsprocedure via een andere weg dan via TenderNed en op een andere wijze dan voorgeschreven in de Aanbestedingsstukken, contact op te nemen met </w:t>
      </w:r>
      <w:r w:rsidR="00C232FB">
        <w:t>de Aanbestedende Dienst</w:t>
      </w:r>
      <w:r w:rsidR="00276662">
        <w:t>.</w:t>
      </w:r>
    </w:p>
    <w:p w14:paraId="576726B2" w14:textId="77777777" w:rsidR="00276662" w:rsidRDefault="00276662" w:rsidP="00276662">
      <w:pPr>
        <w:suppressAutoHyphens/>
      </w:pPr>
    </w:p>
    <w:p w14:paraId="79871238" w14:textId="2E4B23BE" w:rsidR="00276662" w:rsidRDefault="00276662" w:rsidP="00276662">
      <w:pPr>
        <w:suppressAutoHyphens/>
      </w:pPr>
      <w:r>
        <w:t xml:space="preserve">Rechtstreeks contact tussen Inschrijvers en </w:t>
      </w:r>
      <w:r w:rsidR="00C232FB">
        <w:t>de Aanbestedende Dienst</w:t>
      </w:r>
      <w:r>
        <w:t xml:space="preserve"> kan uitsluitend plaatsvinden indien de navolgende gevallen zich voordoen:</w:t>
      </w:r>
    </w:p>
    <w:p w14:paraId="4DD2E69A" w14:textId="3C62ED3B" w:rsidR="00276662" w:rsidRPr="00FF45EC" w:rsidRDefault="00276662" w:rsidP="006810D1">
      <w:pPr>
        <w:pStyle w:val="Lijstalinea"/>
        <w:numPr>
          <w:ilvl w:val="0"/>
          <w:numId w:val="22"/>
        </w:numPr>
        <w:rPr>
          <w:rFonts w:eastAsia="MS Mincho"/>
        </w:rPr>
      </w:pPr>
      <w:r w:rsidRPr="00FF45EC">
        <w:rPr>
          <w:rFonts w:eastAsia="MS Mincho"/>
        </w:rPr>
        <w:t>de Inschrijver heeft het voornemen tot indiening van formeel bezwaar ter zake van de aanbestedingsprocedure conform paragraaf 4.16 (“Rechtsbescherming”) Beschrijvend Document, of</w:t>
      </w:r>
    </w:p>
    <w:p w14:paraId="2EE59051" w14:textId="2C81A1B8" w:rsidR="00276662" w:rsidRPr="00FF45EC" w:rsidRDefault="00276662" w:rsidP="006810D1">
      <w:pPr>
        <w:pStyle w:val="Lijstalinea"/>
        <w:numPr>
          <w:ilvl w:val="0"/>
          <w:numId w:val="22"/>
        </w:numPr>
        <w:rPr>
          <w:rFonts w:eastAsia="MS Mincho"/>
        </w:rPr>
      </w:pPr>
      <w:r w:rsidRPr="45BF4547">
        <w:rPr>
          <w:rFonts w:eastAsia="MS Mincho"/>
        </w:rPr>
        <w:t xml:space="preserve">de Inschrijver ondervindt vanwege een storing van TenderNed problemen met het indienen van vragen/opmerkingen ten behoeve van de Nota van Inlichtingen zoals beschreven in paragraaf </w:t>
      </w:r>
      <w:r w:rsidR="00714387" w:rsidRPr="45BF4547">
        <w:rPr>
          <w:rFonts w:eastAsia="MS Mincho"/>
        </w:rPr>
        <w:t>4.6</w:t>
      </w:r>
      <w:r w:rsidRPr="45BF4547">
        <w:rPr>
          <w:rFonts w:eastAsia="MS Mincho"/>
        </w:rPr>
        <w:t xml:space="preserve"> (“N</w:t>
      </w:r>
      <w:r w:rsidR="00714387" w:rsidRPr="45BF4547">
        <w:rPr>
          <w:rFonts w:eastAsia="MS Mincho"/>
        </w:rPr>
        <w:t>ota</w:t>
      </w:r>
      <w:r w:rsidRPr="45BF4547">
        <w:rPr>
          <w:rFonts w:eastAsia="MS Mincho"/>
        </w:rPr>
        <w:t xml:space="preserve"> inlichtingen”) </w:t>
      </w:r>
      <w:r w:rsidR="00714387" w:rsidRPr="45BF4547">
        <w:rPr>
          <w:rFonts w:eastAsia="MS Mincho"/>
        </w:rPr>
        <w:t>Beschrijvend Document</w:t>
      </w:r>
      <w:r w:rsidRPr="45BF4547">
        <w:rPr>
          <w:rFonts w:eastAsia="MS Mincho"/>
        </w:rPr>
        <w:t>, of</w:t>
      </w:r>
    </w:p>
    <w:p w14:paraId="37DE3C42" w14:textId="274AB34E" w:rsidR="00276662" w:rsidRPr="00FF45EC" w:rsidRDefault="00276662" w:rsidP="006810D1">
      <w:pPr>
        <w:pStyle w:val="Lijstalinea"/>
        <w:numPr>
          <w:ilvl w:val="0"/>
          <w:numId w:val="22"/>
        </w:numPr>
        <w:rPr>
          <w:rFonts w:eastAsia="MS Mincho"/>
        </w:rPr>
      </w:pPr>
      <w:r w:rsidRPr="45BF4547">
        <w:rPr>
          <w:rFonts w:eastAsia="MS Mincho"/>
        </w:rPr>
        <w:t xml:space="preserve">de Inschrijver ondervindt vanwege een storing van TenderNed problemen met het indienen van de Inschrijving, zoals beschreven in paragraaf </w:t>
      </w:r>
      <w:r w:rsidR="000D5455" w:rsidRPr="45BF4547">
        <w:rPr>
          <w:rFonts w:eastAsia="MS Mincho"/>
        </w:rPr>
        <w:t>4.7</w:t>
      </w:r>
      <w:r w:rsidRPr="45BF4547">
        <w:rPr>
          <w:rFonts w:eastAsia="MS Mincho"/>
        </w:rPr>
        <w:t xml:space="preserve"> (“Indienen Inschrijving”) </w:t>
      </w:r>
      <w:r w:rsidR="000D5455" w:rsidRPr="45BF4547">
        <w:rPr>
          <w:rFonts w:eastAsia="MS Mincho"/>
        </w:rPr>
        <w:t>Beschrijvend Document</w:t>
      </w:r>
      <w:r w:rsidRPr="45BF4547">
        <w:rPr>
          <w:rFonts w:eastAsia="MS Mincho"/>
        </w:rPr>
        <w:t>.</w:t>
      </w:r>
    </w:p>
    <w:bookmarkEnd w:id="80"/>
    <w:p w14:paraId="63BA78BB" w14:textId="77777777" w:rsidR="00276662" w:rsidRDefault="00276662" w:rsidP="00276662">
      <w:pPr>
        <w:suppressAutoHyphens/>
      </w:pPr>
    </w:p>
    <w:p w14:paraId="05F72BF5" w14:textId="0DB7B3E8" w:rsidR="001E0E9A" w:rsidRDefault="00276662" w:rsidP="00C85C6A">
      <w:pPr>
        <w:suppressAutoHyphens/>
      </w:pPr>
      <w:r>
        <w:t xml:space="preserve">Ingeval rechtstreeks contact is toegestaan op grond van </w:t>
      </w:r>
      <w:r w:rsidR="000D5455">
        <w:t xml:space="preserve">de Aanbestedingsstukken </w:t>
      </w:r>
      <w:r>
        <w:t xml:space="preserve">en de gegeven uitzonderingssituatie zich voordoet, kan de Inschrijver </w:t>
      </w:r>
      <w:r w:rsidR="000D5455">
        <w:t xml:space="preserve">- onder vermelding van de naam van de aanbestedingsprocedure - </w:t>
      </w:r>
      <w:r>
        <w:t>uitsluitend contact opnemen met:</w:t>
      </w:r>
    </w:p>
    <w:p w14:paraId="0FA27F22" w14:textId="77777777" w:rsidR="00B12E6E" w:rsidRDefault="00B12E6E" w:rsidP="00C85C6A">
      <w:pPr>
        <w:suppressAutoHyphens/>
      </w:pPr>
    </w:p>
    <w:p w14:paraId="17AA63D3" w14:textId="77777777" w:rsidR="00B12E6E" w:rsidRDefault="00B12E6E" w:rsidP="00C85C6A">
      <w:pPr>
        <w:suppressAutoHyphens/>
      </w:pPr>
    </w:p>
    <w:p w14:paraId="4B7585D1" w14:textId="77777777" w:rsidR="00B12E6E" w:rsidRDefault="00B12E6E" w:rsidP="00C85C6A">
      <w:pPr>
        <w:suppressAutoHyphens/>
      </w:pPr>
    </w:p>
    <w:p w14:paraId="43E655B5" w14:textId="77777777" w:rsidR="00B12E6E" w:rsidRDefault="00B12E6E" w:rsidP="00C85C6A">
      <w:pPr>
        <w:suppressAutoHyphens/>
      </w:pPr>
    </w:p>
    <w:p w14:paraId="765E1BC2" w14:textId="77777777" w:rsidR="00E91DF0" w:rsidRDefault="00E91DF0" w:rsidP="000C52B0">
      <w:pPr>
        <w:suppressAutoHyphens/>
      </w:pPr>
    </w:p>
    <w:tbl>
      <w:tblPr>
        <w:tblStyle w:val="Tabelraster"/>
        <w:tblW w:w="0" w:type="auto"/>
        <w:tblLook w:val="04A0" w:firstRow="1" w:lastRow="0" w:firstColumn="1" w:lastColumn="0" w:noHBand="0" w:noVBand="1"/>
      </w:tblPr>
      <w:tblGrid>
        <w:gridCol w:w="4110"/>
        <w:gridCol w:w="4111"/>
      </w:tblGrid>
      <w:tr w:rsidR="00E91DF0" w14:paraId="568EB438" w14:textId="77777777" w:rsidTr="00E91DF0">
        <w:trPr>
          <w:cnfStyle w:val="100000000000" w:firstRow="1" w:lastRow="0" w:firstColumn="0" w:lastColumn="0" w:oddVBand="0" w:evenVBand="0" w:oddHBand="0" w:evenHBand="0" w:firstRowFirstColumn="0" w:firstRowLastColumn="0" w:lastRowFirstColumn="0" w:lastRowLastColumn="0"/>
        </w:trPr>
        <w:tc>
          <w:tcPr>
            <w:tcW w:w="4110" w:type="dxa"/>
            <w:hideMark/>
          </w:tcPr>
          <w:p w14:paraId="135BE5CE" w14:textId="77777777" w:rsidR="00E91DF0" w:rsidRDefault="00E91DF0" w:rsidP="000C52B0">
            <w:pPr>
              <w:suppressAutoHyphens/>
            </w:pPr>
            <w:r>
              <w:t>Contactgegevens</w:t>
            </w:r>
          </w:p>
        </w:tc>
        <w:tc>
          <w:tcPr>
            <w:tcW w:w="4111" w:type="dxa"/>
            <w:hideMark/>
          </w:tcPr>
          <w:p w14:paraId="478BBAEB" w14:textId="77777777" w:rsidR="00E91DF0" w:rsidRDefault="00E91DF0" w:rsidP="00472DFA">
            <w:pPr>
              <w:suppressAutoHyphens/>
              <w:rPr>
                <w:rFonts w:eastAsia="MS Mincho" w:cs="Arial"/>
                <w:bCs/>
                <w:color w:val="00314E"/>
                <w:sz w:val="60"/>
                <w:szCs w:val="32"/>
              </w:rPr>
            </w:pPr>
          </w:p>
        </w:tc>
      </w:tr>
      <w:tr w:rsidR="00E91DF0" w14:paraId="70A5B9AE" w14:textId="77777777" w:rsidTr="00E91DF0">
        <w:trPr>
          <w:cnfStyle w:val="000000100000" w:firstRow="0" w:lastRow="0" w:firstColumn="0" w:lastColumn="0" w:oddVBand="0" w:evenVBand="0" w:oddHBand="1" w:evenHBand="0" w:firstRowFirstColumn="0" w:firstRowLastColumn="0" w:lastRowFirstColumn="0" w:lastRowLastColumn="0"/>
        </w:trPr>
        <w:tc>
          <w:tcPr>
            <w:tcW w:w="4110" w:type="dxa"/>
          </w:tcPr>
          <w:p w14:paraId="3BA4A2EF" w14:textId="77777777" w:rsidR="00E91DF0" w:rsidRDefault="00E91DF0" w:rsidP="000C52B0">
            <w:pPr>
              <w:suppressAutoHyphens/>
            </w:pPr>
            <w:r>
              <w:t>Naam contactpersoon</w:t>
            </w:r>
          </w:p>
        </w:tc>
        <w:tc>
          <w:tcPr>
            <w:tcW w:w="4111" w:type="dxa"/>
          </w:tcPr>
          <w:p w14:paraId="360B7574" w14:textId="4A38F74C" w:rsidR="00E91DF0" w:rsidRDefault="00FF45EC" w:rsidP="000C52B0">
            <w:pPr>
              <w:suppressAutoHyphens/>
            </w:pPr>
            <w:r>
              <w:t>Sharanda de Jong</w:t>
            </w:r>
          </w:p>
        </w:tc>
      </w:tr>
      <w:tr w:rsidR="00E91DF0" w14:paraId="7AD6FB52" w14:textId="77777777" w:rsidTr="00E91DF0">
        <w:trPr>
          <w:cnfStyle w:val="000000010000" w:firstRow="0" w:lastRow="0" w:firstColumn="0" w:lastColumn="0" w:oddVBand="0" w:evenVBand="0" w:oddHBand="0" w:evenHBand="1" w:firstRowFirstColumn="0" w:firstRowLastColumn="0" w:lastRowFirstColumn="0" w:lastRowLastColumn="0"/>
        </w:trPr>
        <w:tc>
          <w:tcPr>
            <w:tcW w:w="4110" w:type="dxa"/>
            <w:hideMark/>
          </w:tcPr>
          <w:p w14:paraId="20D1408C" w14:textId="77777777" w:rsidR="00E91DF0" w:rsidRDefault="00E91DF0" w:rsidP="000C52B0">
            <w:pPr>
              <w:suppressAutoHyphens/>
            </w:pPr>
            <w:r>
              <w:t>Functie</w:t>
            </w:r>
          </w:p>
        </w:tc>
        <w:tc>
          <w:tcPr>
            <w:tcW w:w="4111" w:type="dxa"/>
            <w:hideMark/>
          </w:tcPr>
          <w:p w14:paraId="16A609E9" w14:textId="5F892984" w:rsidR="00E91DF0" w:rsidRDefault="00FF45EC" w:rsidP="000C52B0">
            <w:pPr>
              <w:suppressAutoHyphens/>
            </w:pPr>
            <w:r>
              <w:t>Tactisch inkoper</w:t>
            </w:r>
          </w:p>
        </w:tc>
      </w:tr>
      <w:tr w:rsidR="00E91DF0" w14:paraId="6DA8F491" w14:textId="77777777" w:rsidTr="00E91DF0">
        <w:trPr>
          <w:cnfStyle w:val="000000100000" w:firstRow="0" w:lastRow="0" w:firstColumn="0" w:lastColumn="0" w:oddVBand="0" w:evenVBand="0" w:oddHBand="1" w:evenHBand="0" w:firstRowFirstColumn="0" w:firstRowLastColumn="0" w:lastRowFirstColumn="0" w:lastRowLastColumn="0"/>
        </w:trPr>
        <w:tc>
          <w:tcPr>
            <w:tcW w:w="4110" w:type="dxa"/>
            <w:hideMark/>
          </w:tcPr>
          <w:p w14:paraId="2474642A" w14:textId="77777777" w:rsidR="00E91DF0" w:rsidRDefault="00E91DF0" w:rsidP="000C52B0">
            <w:pPr>
              <w:suppressAutoHyphens/>
            </w:pPr>
            <w:r>
              <w:t>E-mailadres</w:t>
            </w:r>
          </w:p>
        </w:tc>
        <w:tc>
          <w:tcPr>
            <w:tcW w:w="4111" w:type="dxa"/>
            <w:hideMark/>
          </w:tcPr>
          <w:p w14:paraId="20335DFA" w14:textId="53A42468" w:rsidR="00E91DF0" w:rsidRDefault="00D47346" w:rsidP="000C52B0">
            <w:pPr>
              <w:suppressAutoHyphens/>
            </w:pPr>
            <w:hyperlink r:id="rId15" w:history="1">
              <w:r w:rsidR="00FF45EC" w:rsidRPr="00CB09B4">
                <w:rPr>
                  <w:rStyle w:val="Hyperlink"/>
                </w:rPr>
                <w:t>Sharanda.dejong@ifv.nl</w:t>
              </w:r>
            </w:hyperlink>
            <w:r w:rsidR="00FF45EC">
              <w:t xml:space="preserve"> </w:t>
            </w:r>
          </w:p>
        </w:tc>
      </w:tr>
      <w:tr w:rsidR="00E91DF0" w14:paraId="48458F67" w14:textId="77777777" w:rsidTr="00E91DF0">
        <w:trPr>
          <w:cnfStyle w:val="000000010000" w:firstRow="0" w:lastRow="0" w:firstColumn="0" w:lastColumn="0" w:oddVBand="0" w:evenVBand="0" w:oddHBand="0" w:evenHBand="1" w:firstRowFirstColumn="0" w:firstRowLastColumn="0" w:lastRowFirstColumn="0" w:lastRowLastColumn="0"/>
        </w:trPr>
        <w:tc>
          <w:tcPr>
            <w:tcW w:w="4110" w:type="dxa"/>
          </w:tcPr>
          <w:p w14:paraId="05BB5A16" w14:textId="77777777" w:rsidR="00E91DF0" w:rsidRDefault="00E91DF0" w:rsidP="000C52B0">
            <w:pPr>
              <w:suppressAutoHyphens/>
            </w:pPr>
            <w:r>
              <w:t>Naam plaatsvervanger</w:t>
            </w:r>
          </w:p>
        </w:tc>
        <w:tc>
          <w:tcPr>
            <w:tcW w:w="4111" w:type="dxa"/>
          </w:tcPr>
          <w:p w14:paraId="7F7BB7C2" w14:textId="192E1552" w:rsidR="00E91DF0" w:rsidRDefault="00436DC9" w:rsidP="000C52B0">
            <w:pPr>
              <w:suppressAutoHyphens/>
            </w:pPr>
            <w:r>
              <w:t>Roy Veenhuizen</w:t>
            </w:r>
          </w:p>
        </w:tc>
      </w:tr>
      <w:tr w:rsidR="00E91DF0" w14:paraId="2D0AF872" w14:textId="77777777" w:rsidTr="00E91DF0">
        <w:trPr>
          <w:cnfStyle w:val="000000100000" w:firstRow="0" w:lastRow="0" w:firstColumn="0" w:lastColumn="0" w:oddVBand="0" w:evenVBand="0" w:oddHBand="1" w:evenHBand="0" w:firstRowFirstColumn="0" w:firstRowLastColumn="0" w:lastRowFirstColumn="0" w:lastRowLastColumn="0"/>
        </w:trPr>
        <w:tc>
          <w:tcPr>
            <w:tcW w:w="4110" w:type="dxa"/>
          </w:tcPr>
          <w:p w14:paraId="2F9B3B0F" w14:textId="77777777" w:rsidR="00E91DF0" w:rsidRDefault="00E91DF0" w:rsidP="000C52B0">
            <w:pPr>
              <w:suppressAutoHyphens/>
            </w:pPr>
            <w:r>
              <w:t>Functie</w:t>
            </w:r>
          </w:p>
        </w:tc>
        <w:tc>
          <w:tcPr>
            <w:tcW w:w="4111" w:type="dxa"/>
          </w:tcPr>
          <w:p w14:paraId="713583B7" w14:textId="559284D0" w:rsidR="00E91DF0" w:rsidRDefault="00436DC9" w:rsidP="000C52B0">
            <w:pPr>
              <w:suppressAutoHyphens/>
            </w:pPr>
            <w:r>
              <w:t>Inkoopadviseur</w:t>
            </w:r>
          </w:p>
        </w:tc>
      </w:tr>
      <w:tr w:rsidR="00E91DF0" w14:paraId="0F11717F" w14:textId="77777777" w:rsidTr="00E91DF0">
        <w:trPr>
          <w:cnfStyle w:val="000000010000" w:firstRow="0" w:lastRow="0" w:firstColumn="0" w:lastColumn="0" w:oddVBand="0" w:evenVBand="0" w:oddHBand="0" w:evenHBand="1" w:firstRowFirstColumn="0" w:firstRowLastColumn="0" w:lastRowFirstColumn="0" w:lastRowLastColumn="0"/>
        </w:trPr>
        <w:tc>
          <w:tcPr>
            <w:tcW w:w="4110" w:type="dxa"/>
          </w:tcPr>
          <w:p w14:paraId="18E9F5B9" w14:textId="77777777" w:rsidR="00E91DF0" w:rsidRDefault="00E91DF0" w:rsidP="000C52B0">
            <w:pPr>
              <w:suppressAutoHyphens/>
            </w:pPr>
            <w:r>
              <w:t>E-mailadres</w:t>
            </w:r>
          </w:p>
        </w:tc>
        <w:tc>
          <w:tcPr>
            <w:tcW w:w="4111" w:type="dxa"/>
          </w:tcPr>
          <w:p w14:paraId="6284788C" w14:textId="5B15947A" w:rsidR="00E91DF0" w:rsidRDefault="00D47346" w:rsidP="000C52B0">
            <w:pPr>
              <w:suppressAutoHyphens/>
            </w:pPr>
            <w:hyperlink r:id="rId16" w:history="1">
              <w:r w:rsidR="00436DC9" w:rsidRPr="004F0C9D">
                <w:rPr>
                  <w:rStyle w:val="Hyperlink"/>
                </w:rPr>
                <w:t>R.veenhuizen@vnog.nl</w:t>
              </w:r>
            </w:hyperlink>
            <w:r w:rsidR="00436DC9">
              <w:rPr>
                <w:color w:val="1F497D"/>
                <w:sz w:val="16"/>
                <w:szCs w:val="16"/>
              </w:rPr>
              <w:t xml:space="preserve"> </w:t>
            </w:r>
          </w:p>
        </w:tc>
      </w:tr>
    </w:tbl>
    <w:p w14:paraId="2B3BD86D" w14:textId="5CC3F425" w:rsidR="00E91DF0" w:rsidRDefault="00E91DF0" w:rsidP="00472DFA">
      <w:pPr>
        <w:pStyle w:val="Kop2"/>
        <w:suppressAutoHyphens/>
        <w:ind w:left="964"/>
      </w:pPr>
      <w:bookmarkStart w:id="81" w:name="_Ref401057395"/>
      <w:bookmarkStart w:id="82" w:name="_Ref401060337"/>
      <w:bookmarkStart w:id="83" w:name="_Toc419285369"/>
      <w:bookmarkStart w:id="84" w:name="_Toc421086865"/>
      <w:bookmarkStart w:id="85" w:name="_Toc421100596"/>
      <w:bookmarkStart w:id="86" w:name="_Toc62820500"/>
      <w:r>
        <w:t>Beoogde planning</w:t>
      </w:r>
      <w:bookmarkEnd w:id="81"/>
      <w:bookmarkEnd w:id="82"/>
      <w:bookmarkEnd w:id="83"/>
      <w:bookmarkEnd w:id="84"/>
      <w:bookmarkEnd w:id="85"/>
      <w:bookmarkEnd w:id="86"/>
    </w:p>
    <w:p w14:paraId="31EA856C" w14:textId="77777777" w:rsidR="00E91DF0" w:rsidRDefault="00E91DF0" w:rsidP="00472DFA">
      <w:pPr>
        <w:suppressAutoHyphens/>
      </w:pPr>
      <w:r>
        <w:t xml:space="preserve">De volgende planning wordt beoogd: </w:t>
      </w:r>
    </w:p>
    <w:p w14:paraId="7069511B" w14:textId="0D4B2E45" w:rsidR="00E91DF0" w:rsidRDefault="00E91DF0" w:rsidP="00472DFA">
      <w:pPr>
        <w:suppressAutoHyphens/>
      </w:pPr>
    </w:p>
    <w:tbl>
      <w:tblPr>
        <w:tblStyle w:val="Tabelraster"/>
        <w:tblW w:w="8221" w:type="dxa"/>
        <w:tblLook w:val="04A0" w:firstRow="1" w:lastRow="0" w:firstColumn="1" w:lastColumn="0" w:noHBand="0" w:noVBand="1"/>
      </w:tblPr>
      <w:tblGrid>
        <w:gridCol w:w="4962"/>
        <w:gridCol w:w="3259"/>
      </w:tblGrid>
      <w:tr w:rsidR="00CB752A" w14:paraId="6EE6A913" w14:textId="77777777" w:rsidTr="000238CE">
        <w:trPr>
          <w:cnfStyle w:val="100000000000" w:firstRow="1" w:lastRow="0" w:firstColumn="0" w:lastColumn="0" w:oddVBand="0" w:evenVBand="0" w:oddHBand="0" w:evenHBand="0" w:firstRowFirstColumn="0" w:firstRowLastColumn="0" w:lastRowFirstColumn="0" w:lastRowLastColumn="0"/>
          <w:trHeight w:val="261"/>
        </w:trPr>
        <w:tc>
          <w:tcPr>
            <w:tcW w:w="4962" w:type="dxa"/>
          </w:tcPr>
          <w:p w14:paraId="662CF527" w14:textId="77777777" w:rsidR="00CB752A" w:rsidRDefault="00CB752A" w:rsidP="000238CE">
            <w:pPr>
              <w:suppressAutoHyphens/>
            </w:pPr>
            <w:bookmarkStart w:id="87" w:name="_Hlk58402173"/>
            <w:r>
              <w:t>Activiteit</w:t>
            </w:r>
          </w:p>
        </w:tc>
        <w:tc>
          <w:tcPr>
            <w:tcW w:w="3259" w:type="dxa"/>
          </w:tcPr>
          <w:p w14:paraId="65C5C36A" w14:textId="77777777" w:rsidR="00CB752A" w:rsidRPr="0033205B" w:rsidRDefault="00CB752A" w:rsidP="000238CE">
            <w:pPr>
              <w:suppressAutoHyphens/>
            </w:pPr>
            <w:r>
              <w:t>Datum</w:t>
            </w:r>
          </w:p>
        </w:tc>
      </w:tr>
      <w:tr w:rsidR="00CB752A" w14:paraId="7E997F23" w14:textId="77777777" w:rsidTr="000238CE">
        <w:trPr>
          <w:cnfStyle w:val="000000100000" w:firstRow="0" w:lastRow="0" w:firstColumn="0" w:lastColumn="0" w:oddVBand="0" w:evenVBand="0" w:oddHBand="1" w:evenHBand="0" w:firstRowFirstColumn="0" w:firstRowLastColumn="0" w:lastRowFirstColumn="0" w:lastRowLastColumn="0"/>
        </w:trPr>
        <w:tc>
          <w:tcPr>
            <w:tcW w:w="4962" w:type="dxa"/>
          </w:tcPr>
          <w:p w14:paraId="21F12980" w14:textId="77777777" w:rsidR="00CB752A" w:rsidRDefault="00CB752A" w:rsidP="000238CE">
            <w:pPr>
              <w:suppressAutoHyphens/>
            </w:pPr>
            <w:r>
              <w:t>Verzending aankondiging TenderNed en Beschrijvend Document beschikbaar op TenderNed</w:t>
            </w:r>
          </w:p>
        </w:tc>
        <w:tc>
          <w:tcPr>
            <w:tcW w:w="3259" w:type="dxa"/>
          </w:tcPr>
          <w:p w14:paraId="3BD1E70C" w14:textId="7117C4CF" w:rsidR="00CB752A" w:rsidRPr="00990720" w:rsidRDefault="000238CE" w:rsidP="000238CE">
            <w:r>
              <w:t>1</w:t>
            </w:r>
            <w:r w:rsidR="008E468F">
              <w:t xml:space="preserve"> februari 2021</w:t>
            </w:r>
          </w:p>
        </w:tc>
      </w:tr>
      <w:tr w:rsidR="00CB752A" w14:paraId="3ED1489A" w14:textId="77777777" w:rsidTr="000238CE">
        <w:trPr>
          <w:cnfStyle w:val="000000010000" w:firstRow="0" w:lastRow="0" w:firstColumn="0" w:lastColumn="0" w:oddVBand="0" w:evenVBand="0" w:oddHBand="0" w:evenHBand="1" w:firstRowFirstColumn="0" w:firstRowLastColumn="0" w:lastRowFirstColumn="0" w:lastRowLastColumn="0"/>
        </w:trPr>
        <w:tc>
          <w:tcPr>
            <w:tcW w:w="4962" w:type="dxa"/>
          </w:tcPr>
          <w:p w14:paraId="61AF625D" w14:textId="17B23022" w:rsidR="00CB752A" w:rsidRDefault="00CB752A" w:rsidP="000238CE">
            <w:pPr>
              <w:suppressAutoHyphens/>
            </w:pPr>
            <w:r>
              <w:t>Uiterste datum indienen schriftelijke vragen t.b.v. Nota van Inlichtingen</w:t>
            </w:r>
            <w:r w:rsidR="00AD2F07">
              <w:t xml:space="preserve"> 1</w:t>
            </w:r>
          </w:p>
        </w:tc>
        <w:tc>
          <w:tcPr>
            <w:tcW w:w="3259" w:type="dxa"/>
          </w:tcPr>
          <w:p w14:paraId="205D8558" w14:textId="69FA7586" w:rsidR="00CB752A" w:rsidRPr="00990720" w:rsidRDefault="000238CE" w:rsidP="000238CE">
            <w:pPr>
              <w:suppressAutoHyphens/>
            </w:pPr>
            <w:r>
              <w:t>1</w:t>
            </w:r>
            <w:r w:rsidR="00655779">
              <w:t>7</w:t>
            </w:r>
            <w:r w:rsidR="008E468F">
              <w:t xml:space="preserve"> februari</w:t>
            </w:r>
            <w:r w:rsidR="00CB752A">
              <w:t xml:space="preserve"> 202</w:t>
            </w:r>
            <w:r w:rsidR="008E468F">
              <w:t>1</w:t>
            </w:r>
            <w:r w:rsidR="00CB752A">
              <w:t xml:space="preserve"> vóór 11:00 uur</w:t>
            </w:r>
          </w:p>
        </w:tc>
      </w:tr>
      <w:tr w:rsidR="00CB752A" w14:paraId="0A629886" w14:textId="77777777" w:rsidTr="000238CE">
        <w:trPr>
          <w:cnfStyle w:val="000000100000" w:firstRow="0" w:lastRow="0" w:firstColumn="0" w:lastColumn="0" w:oddVBand="0" w:evenVBand="0" w:oddHBand="1" w:evenHBand="0" w:firstRowFirstColumn="0" w:firstRowLastColumn="0" w:lastRowFirstColumn="0" w:lastRowLastColumn="0"/>
        </w:trPr>
        <w:tc>
          <w:tcPr>
            <w:tcW w:w="4962" w:type="dxa"/>
          </w:tcPr>
          <w:p w14:paraId="7DDB084B" w14:textId="0D2B650B" w:rsidR="00CB752A" w:rsidRDefault="00CB752A" w:rsidP="000238CE">
            <w:pPr>
              <w:suppressAutoHyphens/>
            </w:pPr>
            <w:r>
              <w:t>Verzending Nota van Inlichtingen</w:t>
            </w:r>
            <w:r w:rsidR="00AD2F07">
              <w:t xml:space="preserve"> 1</w:t>
            </w:r>
          </w:p>
        </w:tc>
        <w:tc>
          <w:tcPr>
            <w:tcW w:w="3259" w:type="dxa"/>
          </w:tcPr>
          <w:p w14:paraId="56DA28F8" w14:textId="345E3F2C" w:rsidR="00CB752A" w:rsidRPr="00990720" w:rsidRDefault="00655779" w:rsidP="000238CE">
            <w:r>
              <w:t>24 februari</w:t>
            </w:r>
            <w:r w:rsidR="00CB752A">
              <w:t xml:space="preserve"> 202</w:t>
            </w:r>
            <w:r w:rsidR="008E468F">
              <w:t>1</w:t>
            </w:r>
          </w:p>
        </w:tc>
      </w:tr>
      <w:tr w:rsidR="00AD2F07" w14:paraId="15FDE801" w14:textId="77777777" w:rsidTr="000238CE">
        <w:trPr>
          <w:cnfStyle w:val="000000010000" w:firstRow="0" w:lastRow="0" w:firstColumn="0" w:lastColumn="0" w:oddVBand="0" w:evenVBand="0" w:oddHBand="0" w:evenHBand="1" w:firstRowFirstColumn="0" w:firstRowLastColumn="0" w:lastRowFirstColumn="0" w:lastRowLastColumn="0"/>
        </w:trPr>
        <w:tc>
          <w:tcPr>
            <w:tcW w:w="4962" w:type="dxa"/>
          </w:tcPr>
          <w:p w14:paraId="27CD4DB2" w14:textId="552AE269" w:rsidR="00AD2F07" w:rsidRDefault="00AD2F07" w:rsidP="000238CE">
            <w:pPr>
              <w:suppressAutoHyphens/>
            </w:pPr>
            <w:r>
              <w:t>Uiterste datum indienen schriftelijke vragen t.b.v. Nota van Inlichtingen 2</w:t>
            </w:r>
          </w:p>
        </w:tc>
        <w:tc>
          <w:tcPr>
            <w:tcW w:w="3259" w:type="dxa"/>
          </w:tcPr>
          <w:p w14:paraId="0A2A5B51" w14:textId="108A403C" w:rsidR="00AD2F07" w:rsidRDefault="00AD2F07" w:rsidP="000238CE">
            <w:r>
              <w:t>5 maart 2021</w:t>
            </w:r>
            <w:r w:rsidR="003366C4">
              <w:t xml:space="preserve"> vóór 11:00 uur</w:t>
            </w:r>
          </w:p>
        </w:tc>
      </w:tr>
      <w:tr w:rsidR="00AD2F07" w14:paraId="3CB69942" w14:textId="77777777" w:rsidTr="000238CE">
        <w:trPr>
          <w:cnfStyle w:val="000000100000" w:firstRow="0" w:lastRow="0" w:firstColumn="0" w:lastColumn="0" w:oddVBand="0" w:evenVBand="0" w:oddHBand="1" w:evenHBand="0" w:firstRowFirstColumn="0" w:firstRowLastColumn="0" w:lastRowFirstColumn="0" w:lastRowLastColumn="0"/>
        </w:trPr>
        <w:tc>
          <w:tcPr>
            <w:tcW w:w="4962" w:type="dxa"/>
          </w:tcPr>
          <w:p w14:paraId="02E237B7" w14:textId="314551FA" w:rsidR="00AD2F07" w:rsidRDefault="00AD2F07" w:rsidP="000238CE">
            <w:pPr>
              <w:suppressAutoHyphens/>
            </w:pPr>
            <w:r>
              <w:t>Verzending Nota van Inlichtingen 2</w:t>
            </w:r>
          </w:p>
        </w:tc>
        <w:tc>
          <w:tcPr>
            <w:tcW w:w="3259" w:type="dxa"/>
          </w:tcPr>
          <w:p w14:paraId="3B801BC8" w14:textId="72ACD979" w:rsidR="00AD2F07" w:rsidRDefault="00AD2F07" w:rsidP="000238CE">
            <w:r>
              <w:t xml:space="preserve">12 </w:t>
            </w:r>
            <w:r w:rsidR="007725EE">
              <w:t>maart</w:t>
            </w:r>
            <w:r>
              <w:t xml:space="preserve"> 2021</w:t>
            </w:r>
          </w:p>
        </w:tc>
      </w:tr>
      <w:tr w:rsidR="00CB752A" w14:paraId="7FAE60A5" w14:textId="77777777" w:rsidTr="000238CE">
        <w:trPr>
          <w:cnfStyle w:val="000000010000" w:firstRow="0" w:lastRow="0" w:firstColumn="0" w:lastColumn="0" w:oddVBand="0" w:evenVBand="0" w:oddHBand="0" w:evenHBand="1" w:firstRowFirstColumn="0" w:firstRowLastColumn="0" w:lastRowFirstColumn="0" w:lastRowLastColumn="0"/>
        </w:trPr>
        <w:tc>
          <w:tcPr>
            <w:tcW w:w="4962" w:type="dxa"/>
          </w:tcPr>
          <w:p w14:paraId="1E03A3D6" w14:textId="77777777" w:rsidR="00CB752A" w:rsidRPr="00990720" w:rsidRDefault="00CB752A" w:rsidP="000238CE">
            <w:pPr>
              <w:suppressAutoHyphens/>
            </w:pPr>
            <w:r w:rsidRPr="006F2CF3">
              <w:t xml:space="preserve">Uiterste termijn indienen </w:t>
            </w:r>
            <w:r>
              <w:t>Inschrijving</w:t>
            </w:r>
          </w:p>
        </w:tc>
        <w:tc>
          <w:tcPr>
            <w:tcW w:w="3259" w:type="dxa"/>
          </w:tcPr>
          <w:p w14:paraId="0CB10F8E" w14:textId="53655B1A" w:rsidR="00CB752A" w:rsidRPr="006F2CF3" w:rsidRDefault="00AD2F07" w:rsidP="000238CE">
            <w:pPr>
              <w:suppressAutoHyphens/>
            </w:pPr>
            <w:r>
              <w:t>29</w:t>
            </w:r>
            <w:r w:rsidR="00655779">
              <w:t xml:space="preserve"> maart</w:t>
            </w:r>
            <w:r w:rsidR="00CB752A">
              <w:t xml:space="preserve"> 202</w:t>
            </w:r>
            <w:r w:rsidR="008E468F">
              <w:t>1</w:t>
            </w:r>
            <w:r w:rsidR="00CB752A">
              <w:t xml:space="preserve"> vóór 11:00 uur</w:t>
            </w:r>
          </w:p>
        </w:tc>
      </w:tr>
      <w:tr w:rsidR="00CB752A" w14:paraId="4368AD7D" w14:textId="77777777" w:rsidTr="000238CE">
        <w:trPr>
          <w:cnfStyle w:val="000000100000" w:firstRow="0" w:lastRow="0" w:firstColumn="0" w:lastColumn="0" w:oddVBand="0" w:evenVBand="0" w:oddHBand="1" w:evenHBand="0" w:firstRowFirstColumn="0" w:firstRowLastColumn="0" w:lastRowFirstColumn="0" w:lastRowLastColumn="0"/>
        </w:trPr>
        <w:tc>
          <w:tcPr>
            <w:tcW w:w="4962" w:type="dxa"/>
          </w:tcPr>
          <w:p w14:paraId="5FBEA4A2" w14:textId="77777777" w:rsidR="00CB752A" w:rsidRPr="00B56671" w:rsidRDefault="00CB752A" w:rsidP="000238CE">
            <w:pPr>
              <w:suppressAutoHyphens/>
            </w:pPr>
            <w:r w:rsidRPr="00B56671">
              <w:t>Verzending gunnings</w:t>
            </w:r>
            <w:r>
              <w:t>beslissing</w:t>
            </w:r>
          </w:p>
        </w:tc>
        <w:tc>
          <w:tcPr>
            <w:tcW w:w="3259" w:type="dxa"/>
          </w:tcPr>
          <w:p w14:paraId="2FBEBD15" w14:textId="7264D77F" w:rsidR="00CB752A" w:rsidRPr="00990720" w:rsidRDefault="00655779" w:rsidP="000238CE">
            <w:r>
              <w:t>2</w:t>
            </w:r>
            <w:r w:rsidR="00AD2F07">
              <w:t>1</w:t>
            </w:r>
            <w:r w:rsidR="008E468F">
              <w:t xml:space="preserve"> april</w:t>
            </w:r>
            <w:r w:rsidR="00CB752A">
              <w:t xml:space="preserve"> 202</w:t>
            </w:r>
            <w:r w:rsidR="008E468F">
              <w:t>1</w:t>
            </w:r>
          </w:p>
        </w:tc>
      </w:tr>
      <w:tr w:rsidR="00CB752A" w14:paraId="42B74388" w14:textId="77777777" w:rsidTr="000238CE">
        <w:trPr>
          <w:cnfStyle w:val="000000010000" w:firstRow="0" w:lastRow="0" w:firstColumn="0" w:lastColumn="0" w:oddVBand="0" w:evenVBand="0" w:oddHBand="0" w:evenHBand="1" w:firstRowFirstColumn="0" w:firstRowLastColumn="0" w:lastRowFirstColumn="0" w:lastRowLastColumn="0"/>
        </w:trPr>
        <w:tc>
          <w:tcPr>
            <w:tcW w:w="4962" w:type="dxa"/>
          </w:tcPr>
          <w:p w14:paraId="21D46C9A" w14:textId="77777777" w:rsidR="00CB752A" w:rsidRDefault="00CB752A" w:rsidP="000238CE">
            <w:pPr>
              <w:suppressAutoHyphens/>
            </w:pPr>
            <w:r>
              <w:t>Einde vervaltermijn</w:t>
            </w:r>
          </w:p>
        </w:tc>
        <w:tc>
          <w:tcPr>
            <w:tcW w:w="3259" w:type="dxa"/>
          </w:tcPr>
          <w:p w14:paraId="6D5721C4" w14:textId="67047253" w:rsidR="00CB752A" w:rsidRPr="00990720" w:rsidRDefault="00AD2F07" w:rsidP="000238CE">
            <w:pPr>
              <w:suppressAutoHyphens/>
            </w:pPr>
            <w:r>
              <w:t>11 mei</w:t>
            </w:r>
            <w:r w:rsidR="008E468F">
              <w:t xml:space="preserve"> </w:t>
            </w:r>
            <w:r w:rsidR="00CB752A">
              <w:t>202</w:t>
            </w:r>
            <w:r w:rsidR="008E468F">
              <w:t>1</w:t>
            </w:r>
            <w:r w:rsidR="00CB752A">
              <w:t xml:space="preserve"> op 17:00 uur</w:t>
            </w:r>
          </w:p>
        </w:tc>
      </w:tr>
      <w:tr w:rsidR="00CB752A" w14:paraId="14F9B035" w14:textId="77777777" w:rsidTr="000238CE">
        <w:trPr>
          <w:cnfStyle w:val="000000100000" w:firstRow="0" w:lastRow="0" w:firstColumn="0" w:lastColumn="0" w:oddVBand="0" w:evenVBand="0" w:oddHBand="1" w:evenHBand="0" w:firstRowFirstColumn="0" w:firstRowLastColumn="0" w:lastRowFirstColumn="0" w:lastRowLastColumn="0"/>
        </w:trPr>
        <w:tc>
          <w:tcPr>
            <w:tcW w:w="4962" w:type="dxa"/>
          </w:tcPr>
          <w:p w14:paraId="0BA67E78" w14:textId="77777777" w:rsidR="00CB752A" w:rsidRDefault="00CB752A" w:rsidP="000238CE">
            <w:pPr>
              <w:suppressAutoHyphens/>
            </w:pPr>
            <w:r>
              <w:t>Definitieve gunning</w:t>
            </w:r>
          </w:p>
        </w:tc>
        <w:tc>
          <w:tcPr>
            <w:tcW w:w="3259" w:type="dxa"/>
          </w:tcPr>
          <w:p w14:paraId="0D4E6EB4" w14:textId="2A445F68" w:rsidR="00CB752A" w:rsidRPr="00990720" w:rsidRDefault="00AD2F07" w:rsidP="000238CE">
            <w:r>
              <w:t>12 mei</w:t>
            </w:r>
            <w:r w:rsidR="00655779">
              <w:t xml:space="preserve"> </w:t>
            </w:r>
            <w:r w:rsidR="008E468F">
              <w:t>2021</w:t>
            </w:r>
          </w:p>
        </w:tc>
      </w:tr>
      <w:tr w:rsidR="00CB752A" w14:paraId="36549E08" w14:textId="77777777" w:rsidTr="000238CE">
        <w:trPr>
          <w:cnfStyle w:val="000000010000" w:firstRow="0" w:lastRow="0" w:firstColumn="0" w:lastColumn="0" w:oddVBand="0" w:evenVBand="0" w:oddHBand="0" w:evenHBand="1" w:firstRowFirstColumn="0" w:firstRowLastColumn="0" w:lastRowFirstColumn="0" w:lastRowLastColumn="0"/>
        </w:trPr>
        <w:tc>
          <w:tcPr>
            <w:tcW w:w="4962" w:type="dxa"/>
          </w:tcPr>
          <w:p w14:paraId="49E9994D" w14:textId="77777777" w:rsidR="00CB752A" w:rsidRDefault="00CB752A" w:rsidP="000238CE">
            <w:pPr>
              <w:suppressAutoHyphens/>
            </w:pPr>
            <w:r>
              <w:t>Ingangsdatum Overeenkomst</w:t>
            </w:r>
          </w:p>
        </w:tc>
        <w:tc>
          <w:tcPr>
            <w:tcW w:w="3259" w:type="dxa"/>
          </w:tcPr>
          <w:p w14:paraId="21AAF3B8" w14:textId="49DCDF5C" w:rsidR="00CB752A" w:rsidRPr="00990720" w:rsidRDefault="00CB752A" w:rsidP="000238CE">
            <w:r w:rsidRPr="5FAAF8BF">
              <w:rPr>
                <w:rFonts w:cs="Arial"/>
              </w:rPr>
              <w:t xml:space="preserve">1 </w:t>
            </w:r>
            <w:r w:rsidR="00AD2F07">
              <w:rPr>
                <w:rFonts w:cs="Arial"/>
              </w:rPr>
              <w:t>juni</w:t>
            </w:r>
            <w:r w:rsidRPr="5FAAF8BF">
              <w:rPr>
                <w:rFonts w:cs="Arial"/>
              </w:rPr>
              <w:t xml:space="preserve"> 202</w:t>
            </w:r>
            <w:r w:rsidR="00141441">
              <w:rPr>
                <w:rFonts w:cs="Arial"/>
              </w:rPr>
              <w:t>1</w:t>
            </w:r>
          </w:p>
        </w:tc>
      </w:tr>
      <w:bookmarkEnd w:id="87"/>
    </w:tbl>
    <w:p w14:paraId="183AD1DA" w14:textId="2391684C" w:rsidR="00CB752A" w:rsidRDefault="00CB752A" w:rsidP="00472DFA">
      <w:pPr>
        <w:suppressAutoHyphens/>
      </w:pPr>
    </w:p>
    <w:p w14:paraId="29DF7790" w14:textId="1A6823A9" w:rsidR="00E91DF0" w:rsidRPr="00994916" w:rsidRDefault="006064E8" w:rsidP="00472DFA">
      <w:pPr>
        <w:suppressAutoHyphens/>
      </w:pPr>
      <w:r>
        <w:t xml:space="preserve">De </w:t>
      </w:r>
      <w:r w:rsidR="005D5B41">
        <w:t>Inschrijver</w:t>
      </w:r>
      <w:r w:rsidR="00E91DF0">
        <w:t xml:space="preserve">s kunnen geen rechten ontlenen aan deze planning. </w:t>
      </w:r>
      <w:r w:rsidR="00C232FB">
        <w:t>De Aanbestedende Dienst</w:t>
      </w:r>
      <w:r w:rsidR="00E91DF0">
        <w:t xml:space="preserve"> is gerechtigd de planning van de aanbestedingsprocedure te wijzigen. </w:t>
      </w:r>
      <w:r w:rsidR="00C232FB">
        <w:t>De Aanbestedende Dienst</w:t>
      </w:r>
      <w:r w:rsidR="00E91DF0">
        <w:t xml:space="preserve"> zal </w:t>
      </w:r>
      <w:r w:rsidR="005D5B41">
        <w:t>Inschrijver</w:t>
      </w:r>
      <w:r w:rsidR="00E91DF0">
        <w:t>s tijdig op de hoogte brengen van wijzigingen in de planning.</w:t>
      </w:r>
      <w:r w:rsidR="00E91DF0" w:rsidRPr="001242E4">
        <w:t xml:space="preserve"> </w:t>
      </w:r>
    </w:p>
    <w:p w14:paraId="2623574D" w14:textId="77777777" w:rsidR="00E91DF0" w:rsidRDefault="001C13ED" w:rsidP="00472DFA">
      <w:pPr>
        <w:pStyle w:val="Kop2"/>
        <w:suppressAutoHyphens/>
        <w:ind w:left="964"/>
      </w:pPr>
      <w:bookmarkStart w:id="88" w:name="_Ref416246167"/>
      <w:bookmarkStart w:id="89" w:name="_Toc419285370"/>
      <w:bookmarkStart w:id="90" w:name="_Toc421086866"/>
      <w:bookmarkStart w:id="91" w:name="_Toc421100597"/>
      <w:bookmarkStart w:id="92" w:name="_Toc62820501"/>
      <w:r>
        <w:t>T</w:t>
      </w:r>
      <w:r w:rsidR="00E91DF0">
        <w:t>enderNed</w:t>
      </w:r>
      <w:bookmarkEnd w:id="88"/>
      <w:bookmarkEnd w:id="89"/>
      <w:bookmarkEnd w:id="90"/>
      <w:bookmarkEnd w:id="91"/>
      <w:bookmarkEnd w:id="92"/>
    </w:p>
    <w:p w14:paraId="34D8FF30" w14:textId="65EDFF55" w:rsidR="007A50EC" w:rsidRDefault="00353B07" w:rsidP="00472DFA">
      <w:pPr>
        <w:suppressAutoHyphens/>
      </w:pPr>
      <w:r w:rsidRPr="00353B07">
        <w:t xml:space="preserve">De aanbesteding verloopt digitaal via TenderNed. Dit houdt in dat </w:t>
      </w:r>
      <w:r w:rsidR="00E457CF">
        <w:t>de</w:t>
      </w:r>
      <w:r w:rsidR="00E457CF" w:rsidRPr="00353B07">
        <w:t xml:space="preserve"> </w:t>
      </w:r>
      <w:r w:rsidR="00E457CF">
        <w:t>A</w:t>
      </w:r>
      <w:r w:rsidR="00E457CF" w:rsidRPr="00353B07">
        <w:t>anbestedings</w:t>
      </w:r>
      <w:r w:rsidR="00E457CF">
        <w:t>stukken</w:t>
      </w:r>
      <w:r w:rsidR="00E457CF" w:rsidRPr="00353B07">
        <w:t xml:space="preserve"> </w:t>
      </w:r>
      <w:r w:rsidRPr="00353B07">
        <w:t xml:space="preserve">door </w:t>
      </w:r>
      <w:r w:rsidR="00C232FB">
        <w:t>de Aanbestedende Dienst</w:t>
      </w:r>
      <w:r w:rsidRPr="00353B07">
        <w:t xml:space="preserve"> worden geplaatst op TenderNed en alle informatie tussen </w:t>
      </w:r>
      <w:r w:rsidR="00C232FB">
        <w:t>de Aanbestedende Dienst</w:t>
      </w:r>
      <w:r w:rsidRPr="00353B07">
        <w:t xml:space="preserve"> en de </w:t>
      </w:r>
      <w:r w:rsidR="005D5B41">
        <w:t>Inschrijver</w:t>
      </w:r>
      <w:r w:rsidRPr="00353B07">
        <w:t xml:space="preserve">s wordt uitgewisseld via TenderNed. De </w:t>
      </w:r>
      <w:r w:rsidR="005D5B41">
        <w:t>Inschrijver</w:t>
      </w:r>
      <w:r w:rsidRPr="00353B07">
        <w:t xml:space="preserve"> is verantwoordelijk voor het </w:t>
      </w:r>
      <w:r w:rsidR="00FB5C2A">
        <w:t xml:space="preserve">tijdig </w:t>
      </w:r>
      <w:r w:rsidRPr="00353B07">
        <w:t xml:space="preserve">kennisnemen van de handleidingen voor een juist gebruik van TenderNed (zie ook: </w:t>
      </w:r>
      <w:hyperlink r:id="rId17" w:history="1">
        <w:r w:rsidRPr="00353B07">
          <w:rPr>
            <w:color w:val="BA4133" w:themeColor="hyperlink"/>
            <w:u w:val="single"/>
          </w:rPr>
          <w:t>http://www.tenderned.nl/egids/ON</w:t>
        </w:r>
      </w:hyperlink>
      <w:r w:rsidRPr="00353B07">
        <w:t xml:space="preserve">). </w:t>
      </w:r>
      <w:r w:rsidR="00C232FB">
        <w:t>De Aanbestedende Dienst</w:t>
      </w:r>
      <w:r w:rsidRPr="00353B07">
        <w:t xml:space="preserve"> is niet aansprakelijk voor onjuist gebruik van TenderNed. Voor hulp en ondersteuning kunt u contact opnemen met de Servicedesk van TenderNed</w:t>
      </w:r>
      <w:r w:rsidR="00DC2426">
        <w:t>:</w:t>
      </w:r>
      <w:r w:rsidRPr="00353B07">
        <w:t xml:space="preserve"> </w:t>
      </w:r>
    </w:p>
    <w:p w14:paraId="03C2A297" w14:textId="77777777" w:rsidR="007A50EC" w:rsidRDefault="004C5170" w:rsidP="006810D1">
      <w:pPr>
        <w:pStyle w:val="Lijstalinea"/>
        <w:numPr>
          <w:ilvl w:val="0"/>
          <w:numId w:val="8"/>
        </w:numPr>
        <w:suppressAutoHyphens/>
        <w:ind w:left="567" w:hanging="567"/>
      </w:pPr>
      <w:r>
        <w:t>t</w:t>
      </w:r>
      <w:r w:rsidR="00354B3F">
        <w:t>elefoon:</w:t>
      </w:r>
      <w:r w:rsidR="00353B07" w:rsidRPr="00353B07">
        <w:t xml:space="preserve"> 0800 836 33 76</w:t>
      </w:r>
      <w:r w:rsidR="007A50EC">
        <w:t>.</w:t>
      </w:r>
    </w:p>
    <w:p w14:paraId="1352312E" w14:textId="7669591C" w:rsidR="00387C86" w:rsidRPr="00472DFA" w:rsidRDefault="00387C86" w:rsidP="00387C86">
      <w:pPr>
        <w:pStyle w:val="Lijstalinea"/>
        <w:numPr>
          <w:ilvl w:val="0"/>
          <w:numId w:val="8"/>
        </w:numPr>
        <w:suppressAutoHyphens/>
        <w:ind w:left="567" w:hanging="567"/>
        <w:rPr>
          <w:lang w:val="de-DE"/>
        </w:rPr>
      </w:pPr>
      <w:r>
        <w:rPr>
          <w:lang w:val="de-DE"/>
        </w:rPr>
        <w:t>e-mail</w:t>
      </w:r>
      <w:r w:rsidRPr="00472DFA">
        <w:rPr>
          <w:lang w:val="de-DE"/>
        </w:rPr>
        <w:t xml:space="preserve"> </w:t>
      </w:r>
      <w:hyperlink r:id="rId18" w:history="1">
        <w:r w:rsidRPr="00472DFA">
          <w:rPr>
            <w:color w:val="BA4133" w:themeColor="hyperlink"/>
            <w:u w:val="single"/>
            <w:lang w:val="de-DE"/>
          </w:rPr>
          <w:t>servicedesk@tenderned.nl</w:t>
        </w:r>
      </w:hyperlink>
      <w:r w:rsidRPr="00472DFA">
        <w:rPr>
          <w:lang w:val="de-DE"/>
        </w:rPr>
        <w:t xml:space="preserve">. </w:t>
      </w:r>
    </w:p>
    <w:p w14:paraId="3B6A46AD" w14:textId="77777777" w:rsidR="00353B07" w:rsidRPr="00472DFA" w:rsidRDefault="00353B07" w:rsidP="00472DFA">
      <w:pPr>
        <w:suppressAutoHyphens/>
        <w:rPr>
          <w:lang w:val="de-DE"/>
        </w:rPr>
      </w:pPr>
    </w:p>
    <w:p w14:paraId="77263B5A" w14:textId="6CE5DC39" w:rsidR="00353B07" w:rsidRPr="00353B07" w:rsidRDefault="00353B07" w:rsidP="00472DFA">
      <w:pPr>
        <w:suppressAutoHyphens/>
      </w:pPr>
      <w:r w:rsidRPr="00353B07">
        <w:t xml:space="preserve">Let op: </w:t>
      </w:r>
      <w:r w:rsidR="00C232FB">
        <w:t>de Aanbestedende Dienst</w:t>
      </w:r>
      <w:r w:rsidRPr="00353B07">
        <w:t xml:space="preserve"> maakt </w:t>
      </w:r>
      <w:r w:rsidR="005D5B41">
        <w:t>Inschrijver</w:t>
      </w:r>
      <w:r w:rsidRPr="00353B07">
        <w:t xml:space="preserve">s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https://www.eherkenning.nl/ staat beschreven hoe </w:t>
      </w:r>
      <w:r w:rsidR="006064E8">
        <w:t xml:space="preserve">de </w:t>
      </w:r>
      <w:r w:rsidR="005D5B41">
        <w:t>Inschrijver</w:t>
      </w:r>
      <w:r w:rsidRPr="00353B07">
        <w:t xml:space="preserve"> eHerkenning kan aanvragen. </w:t>
      </w:r>
    </w:p>
    <w:p w14:paraId="215C3BE0" w14:textId="77777777" w:rsidR="00E91DF0" w:rsidRDefault="00203D7E" w:rsidP="00472DFA">
      <w:pPr>
        <w:pStyle w:val="Kop2"/>
        <w:suppressAutoHyphens/>
        <w:ind w:left="964"/>
      </w:pPr>
      <w:bookmarkStart w:id="93" w:name="_Ref416170614"/>
      <w:bookmarkStart w:id="94" w:name="_Ref416176076"/>
      <w:bookmarkStart w:id="95" w:name="_Toc419285372"/>
      <w:bookmarkStart w:id="96" w:name="_Toc421086868"/>
      <w:bookmarkStart w:id="97" w:name="_Toc421100599"/>
      <w:bookmarkStart w:id="98" w:name="_Ref517960344"/>
      <w:bookmarkStart w:id="99" w:name="_Ref517960546"/>
      <w:bookmarkStart w:id="100" w:name="_Toc62820502"/>
      <w:r>
        <w:t>N</w:t>
      </w:r>
      <w:r w:rsidR="00387463">
        <w:t>ota van I</w:t>
      </w:r>
      <w:r w:rsidR="00E91DF0">
        <w:t>nlichtingen</w:t>
      </w:r>
      <w:bookmarkEnd w:id="93"/>
      <w:bookmarkEnd w:id="94"/>
      <w:bookmarkEnd w:id="95"/>
      <w:bookmarkEnd w:id="96"/>
      <w:bookmarkEnd w:id="97"/>
      <w:bookmarkEnd w:id="98"/>
      <w:bookmarkEnd w:id="99"/>
      <w:bookmarkEnd w:id="100"/>
    </w:p>
    <w:p w14:paraId="57EB9C9A" w14:textId="19E7D01A" w:rsidR="009E0E20" w:rsidRDefault="009E0E20" w:rsidP="00472DFA">
      <w:pPr>
        <w:suppressAutoHyphens/>
      </w:pPr>
      <w:bookmarkStart w:id="101" w:name="_Toc419285373"/>
      <w:bookmarkStart w:id="102" w:name="_Toc421086869"/>
      <w:bookmarkStart w:id="103" w:name="_Toc421100600"/>
      <w:r>
        <w:t xml:space="preserve">Vragen over de </w:t>
      </w:r>
      <w:r w:rsidR="0045653E">
        <w:t>A</w:t>
      </w:r>
      <w:r>
        <w:t>anbestedings</w:t>
      </w:r>
      <w:r w:rsidR="0045653E">
        <w:t>stukken</w:t>
      </w:r>
      <w:r>
        <w:t xml:space="preserve"> en</w:t>
      </w:r>
      <w:r w:rsidR="00FB5C2A">
        <w:t>/of</w:t>
      </w:r>
      <w:r>
        <w:t xml:space="preserve"> de aanbestedingsprocedure dienen</w:t>
      </w:r>
      <w:r w:rsidRPr="00F038D0">
        <w:t xml:space="preserve"> </w:t>
      </w:r>
      <w:r w:rsidRPr="002E3DA2">
        <w:t xml:space="preserve">uiterlijk op </w:t>
      </w:r>
      <w:r>
        <w:t>de datum en het tijdstip ui</w:t>
      </w:r>
      <w:r w:rsidR="00CC03A6">
        <w:t xml:space="preserve">t de planning (zie paragraaf </w:t>
      </w:r>
      <w:r w:rsidR="00CC03A6">
        <w:fldChar w:fldCharType="begin"/>
      </w:r>
      <w:r w:rsidR="00CC03A6">
        <w:instrText xml:space="preserve"> REF _Ref401057395 \r \h </w:instrText>
      </w:r>
      <w:r w:rsidR="00CC03A6">
        <w:fldChar w:fldCharType="separate"/>
      </w:r>
      <w:r w:rsidR="005C597F">
        <w:t>4.3</w:t>
      </w:r>
      <w:r w:rsidR="00CC03A6">
        <w:fldChar w:fldCharType="end"/>
      </w:r>
      <w:r>
        <w:t>)</w:t>
      </w:r>
      <w:r w:rsidRPr="006E3A32">
        <w:t xml:space="preserve"> </w:t>
      </w:r>
      <w:r>
        <w:t xml:space="preserve">via TenderNed bij </w:t>
      </w:r>
      <w:r w:rsidR="00C232FB">
        <w:t>de Aanbestedende Dienst</w:t>
      </w:r>
      <w:r>
        <w:t xml:space="preserve"> te worden ingediend. </w:t>
      </w:r>
      <w:r w:rsidR="00A30EB8">
        <w:t xml:space="preserve">De </w:t>
      </w:r>
      <w:r>
        <w:t xml:space="preserve">Inschrijvers zijn verplicht om hiervoor het standaardformulier vragen te hanteren (bijlage 2). </w:t>
      </w:r>
      <w:r w:rsidR="00A30EB8">
        <w:t xml:space="preserve">De </w:t>
      </w:r>
      <w:r>
        <w:t>Inschrijvers dienen dit standaardformulier vragen in E</w:t>
      </w:r>
      <w:r w:rsidRPr="007D2A81">
        <w:t>xce</w:t>
      </w:r>
      <w:r w:rsidR="00E30CA8">
        <w:t>l in te dienen.</w:t>
      </w:r>
    </w:p>
    <w:p w14:paraId="04E3B6A3" w14:textId="77777777" w:rsidR="009E0E20" w:rsidRDefault="009E0E20" w:rsidP="00472DFA">
      <w:pPr>
        <w:suppressAutoHyphens/>
      </w:pPr>
    </w:p>
    <w:p w14:paraId="2EE233E7" w14:textId="157313B7" w:rsidR="009E0E20" w:rsidRDefault="00C232FB" w:rsidP="00426E10">
      <w:pPr>
        <w:suppressAutoHyphens/>
      </w:pPr>
      <w:r>
        <w:t>De Aanbestedende Dienst</w:t>
      </w:r>
      <w:r w:rsidR="00013107">
        <w:t xml:space="preserve"> wenst met de winnende I</w:t>
      </w:r>
      <w:r w:rsidR="009E0E20">
        <w:t xml:space="preserve">nschrijver[s] de </w:t>
      </w:r>
      <w:r w:rsidR="00CD5652">
        <w:t>Overeenkomst</w:t>
      </w:r>
      <w:r w:rsidR="009E0E20">
        <w:t xml:space="preserve"> te sluiten die al in concept is opgesteld (bijlage 3). Op deze </w:t>
      </w:r>
      <w:r w:rsidR="00CD5652">
        <w:t>Overeenkomst</w:t>
      </w:r>
      <w:r w:rsidR="009E0E20">
        <w:t xml:space="preserve"> zijn de Inkoopvoorwaarden van toepass</w:t>
      </w:r>
      <w:r w:rsidR="00013107">
        <w:t xml:space="preserve">ing (bijlage 4). </w:t>
      </w:r>
      <w:r>
        <w:t>De Aanbestedende Dienst</w:t>
      </w:r>
      <w:r w:rsidR="00013107">
        <w:t xml:space="preserve"> biedt </w:t>
      </w:r>
      <w:r w:rsidR="00A30EB8">
        <w:t xml:space="preserve">de </w:t>
      </w:r>
      <w:r w:rsidR="00013107">
        <w:t>I</w:t>
      </w:r>
      <w:r w:rsidR="009E0E20">
        <w:t>nschrijvers de gelegenheid om tot uiterlijk de datum en het tijdstip ui</w:t>
      </w:r>
      <w:r w:rsidR="00EA4E17">
        <w:t>t de planning (zie paragraaf</w:t>
      </w:r>
      <w:r w:rsidR="00867541">
        <w:t xml:space="preserve"> </w:t>
      </w:r>
      <w:r w:rsidR="00867541">
        <w:fldChar w:fldCharType="begin"/>
      </w:r>
      <w:r w:rsidR="00867541">
        <w:instrText xml:space="preserve"> REF _Ref401057395 \r \h </w:instrText>
      </w:r>
      <w:r w:rsidR="00867541">
        <w:fldChar w:fldCharType="separate"/>
      </w:r>
      <w:r w:rsidR="005C597F">
        <w:t>4.3</w:t>
      </w:r>
      <w:r w:rsidR="00867541">
        <w:fldChar w:fldCharType="end"/>
      </w:r>
      <w:r w:rsidR="009E0E20">
        <w:t xml:space="preserve">) via TenderNed vragen te stellen over deze </w:t>
      </w:r>
      <w:r w:rsidR="00495B0E">
        <w:t>O</w:t>
      </w:r>
      <w:r w:rsidR="00C71244">
        <w:t xml:space="preserve">vereenkomst </w:t>
      </w:r>
      <w:r w:rsidR="00495B0E">
        <w:t xml:space="preserve">in concept </w:t>
      </w:r>
      <w:r w:rsidR="009E0E20">
        <w:t xml:space="preserve">en de Inkoopvoorwaarden, dan wel wijzigingsvoorstellen in te dienen. </w:t>
      </w:r>
      <w:r w:rsidR="00A30EB8">
        <w:t xml:space="preserve">De </w:t>
      </w:r>
      <w:r w:rsidR="009E0E20">
        <w:t>Inschrijvers zijn verplicht om hiervoor het standaardformulier vragen (bijlage 2) te hanteren.</w:t>
      </w:r>
    </w:p>
    <w:p w14:paraId="36EDF099" w14:textId="77777777" w:rsidR="009E0E20" w:rsidRDefault="009E0E20" w:rsidP="00472DFA">
      <w:pPr>
        <w:suppressAutoHyphens/>
      </w:pPr>
    </w:p>
    <w:p w14:paraId="320E1AC9" w14:textId="0A262B1D" w:rsidR="009E0E20" w:rsidRDefault="009E0E20" w:rsidP="00472DFA">
      <w:pPr>
        <w:suppressAutoHyphens/>
      </w:pPr>
      <w:r>
        <w:t>Vragen en</w:t>
      </w:r>
      <w:r w:rsidR="0045653E">
        <w:t>/of</w:t>
      </w:r>
      <w:r>
        <w:t xml:space="preserve"> wijzigingsvoorstellen die ná deze termijn door </w:t>
      </w:r>
      <w:r w:rsidR="00C232FB">
        <w:t>de Aanbestedende Dienst</w:t>
      </w:r>
      <w:r>
        <w:t xml:space="preserve"> worden ontvangen, vragen en</w:t>
      </w:r>
      <w:r w:rsidR="0045653E">
        <w:t>/of</w:t>
      </w:r>
      <w:r>
        <w:t xml:space="preserve"> wijzigingsvoorstellen die niet via TenderNed bij </w:t>
      </w:r>
      <w:r w:rsidR="00C232FB">
        <w:t>de Aanbestedende Dienst</w:t>
      </w:r>
      <w:r>
        <w:t xml:space="preserve"> zijn ingediend en</w:t>
      </w:r>
      <w:r w:rsidR="0045653E">
        <w:t>/of</w:t>
      </w:r>
      <w:r>
        <w:t xml:space="preserve"> vragen en</w:t>
      </w:r>
      <w:r w:rsidR="0045653E">
        <w:t>/of</w:t>
      </w:r>
      <w:r>
        <w:t xml:space="preserve"> wijzigingsvoorstellen waarvoor niet het standaardformulier vragen is gehanteerd, worden door </w:t>
      </w:r>
      <w:r w:rsidR="00C232FB">
        <w:t>de Aanbestedende Dienst</w:t>
      </w:r>
      <w:r>
        <w:t xml:space="preserve"> niet in behandeling genomen</w:t>
      </w:r>
      <w:r w:rsidR="00FB5C2A">
        <w:t xml:space="preserve">, tenzij </w:t>
      </w:r>
      <w:r w:rsidR="002C4A8C">
        <w:t xml:space="preserve">de Aanbestedende Dienst </w:t>
      </w:r>
      <w:r w:rsidR="00FB5C2A">
        <w:t xml:space="preserve">de </w:t>
      </w:r>
      <w:r w:rsidR="001E2B7C">
        <w:t xml:space="preserve">vragen en </w:t>
      </w:r>
      <w:r w:rsidR="00FB5C2A">
        <w:t>beantwoording daarvan van wezenlijk belang acht</w:t>
      </w:r>
      <w:r>
        <w:t>.</w:t>
      </w:r>
      <w:r w:rsidR="001E2B7C">
        <w:t xml:space="preserve"> Het komt voor rekening en risico van de Inschrijvers indien </w:t>
      </w:r>
      <w:r w:rsidR="002C4A8C">
        <w:t>de Aanbestedende Dienst</w:t>
      </w:r>
      <w:r w:rsidR="001E2B7C">
        <w:t xml:space="preserve"> deze vragen niet conform de planning </w:t>
      </w:r>
      <w:r w:rsidR="000F7137">
        <w:t xml:space="preserve">(paragraaf 4.3) </w:t>
      </w:r>
      <w:r w:rsidR="001E2B7C">
        <w:t>beantwoordt/kan beantwoorden.</w:t>
      </w:r>
    </w:p>
    <w:p w14:paraId="622664DD" w14:textId="77777777" w:rsidR="009E0E20" w:rsidRDefault="009E0E20" w:rsidP="00472DFA">
      <w:pPr>
        <w:suppressAutoHyphens/>
      </w:pPr>
    </w:p>
    <w:p w14:paraId="75F855F0" w14:textId="79686213" w:rsidR="00D427C5" w:rsidRDefault="00276662" w:rsidP="00472DFA">
      <w:pPr>
        <w:suppressAutoHyphens/>
      </w:pPr>
      <w:r w:rsidRPr="00276662">
        <w:t xml:space="preserve">De verantwoordelijkheid voor het op tijd en juist indienen van vragen en/of </w:t>
      </w:r>
      <w:r w:rsidR="006C0C9E">
        <w:t>wijzigingsvoorstellen en/of opmerkingen</w:t>
      </w:r>
      <w:r w:rsidRPr="00276662">
        <w:t xml:space="preserve"> ligt bij de Inschrijver. Indien de Inschrijver vanwege een storing van TenderNed problemen ondervindt bij het indienen van vragen en/of </w:t>
      </w:r>
      <w:r w:rsidR="006C0C9E">
        <w:t xml:space="preserve">wijzigingsvoorstellen en/of </w:t>
      </w:r>
      <w:r w:rsidRPr="00276662">
        <w:t xml:space="preserve">opmerkingen, dient hij direct contact op te nemen met de contactpersoon van </w:t>
      </w:r>
      <w:r w:rsidR="00C232FB">
        <w:t>de Aanbestedende Dienst</w:t>
      </w:r>
      <w:r w:rsidRPr="00276662">
        <w:t xml:space="preserve"> (zie paragraaf </w:t>
      </w:r>
      <w:r>
        <w:t>4</w:t>
      </w:r>
      <w:r w:rsidRPr="00276662">
        <w:t xml:space="preserve">.2) en met TenderNed. Bij daadwerkelijk gebleken storing van TenderNed zal </w:t>
      </w:r>
      <w:r w:rsidR="00C232FB">
        <w:t>de Aanbestedende Dienst</w:t>
      </w:r>
      <w:r>
        <w:t xml:space="preserve"> </w:t>
      </w:r>
      <w:r w:rsidRPr="00276662">
        <w:t xml:space="preserve">handelen naar bevind van zaken, met inachtneming van de Aanbestedingswet. </w:t>
      </w:r>
      <w:r w:rsidR="009E0E20">
        <w:t xml:space="preserve">Telefonisch </w:t>
      </w:r>
      <w:r w:rsidR="00C71244">
        <w:t>en</w:t>
      </w:r>
      <w:r w:rsidR="009E0E20">
        <w:t xml:space="preserve"> mondeling worden geen inlichtingen verstrekt.</w:t>
      </w:r>
      <w:r w:rsidR="00D427C5">
        <w:t xml:space="preserve"> </w:t>
      </w:r>
    </w:p>
    <w:p w14:paraId="5305C85B" w14:textId="77777777" w:rsidR="009E0E20" w:rsidRDefault="009E0E20" w:rsidP="00472DFA">
      <w:pPr>
        <w:suppressAutoHyphens/>
      </w:pPr>
    </w:p>
    <w:p w14:paraId="3D3FF40D" w14:textId="42600432" w:rsidR="009E0E20" w:rsidRDefault="009E0E20" w:rsidP="00472DFA">
      <w:pPr>
        <w:suppressAutoHyphens/>
        <w:ind w:right="-284"/>
      </w:pPr>
      <w:r>
        <w:t xml:space="preserve">Alle tijdig en op de juiste wijze ingediende vragen en wijzigingsvoorstellen worden </w:t>
      </w:r>
      <w:r w:rsidR="006C0C9E">
        <w:t xml:space="preserve">tijdig </w:t>
      </w:r>
      <w:r>
        <w:t xml:space="preserve">door </w:t>
      </w:r>
      <w:r w:rsidR="00C232FB">
        <w:t>de Aanbestedende Dienst</w:t>
      </w:r>
      <w:r>
        <w:t xml:space="preserve"> geanonimiseerd beantwoord. Zowel de geanonimiseerde vragen en wijzigingsvoorstellen als de antwoorden worden door middel van </w:t>
      </w:r>
      <w:r w:rsidR="00387463">
        <w:t>een Nota van I</w:t>
      </w:r>
      <w:r>
        <w:t xml:space="preserve">nlichtingen op </w:t>
      </w:r>
      <w:r w:rsidR="00387463">
        <w:t>TenderNed gepubliceerd. Aan de N</w:t>
      </w:r>
      <w:r>
        <w:t xml:space="preserve">ota van </w:t>
      </w:r>
      <w:r w:rsidR="00387463">
        <w:t>I</w:t>
      </w:r>
      <w:r>
        <w:t>nlichtingen word</w:t>
      </w:r>
      <w:r w:rsidR="00651475">
        <w:t>t</w:t>
      </w:r>
      <w:r>
        <w:t xml:space="preserve"> de definitieve </w:t>
      </w:r>
      <w:r w:rsidR="00CD5652">
        <w:t>Overeenkomst</w:t>
      </w:r>
      <w:r w:rsidR="00013107">
        <w:t xml:space="preserve"> gehecht, die met de I</w:t>
      </w:r>
      <w:r>
        <w:t xml:space="preserve">nschrijver[s] aan wie de </w:t>
      </w:r>
      <w:r w:rsidR="00C41071">
        <w:t>Opdracht</w:t>
      </w:r>
      <w:r>
        <w:t xml:space="preserve"> (definitief) wordt gegund, wordt gesloten. In de </w:t>
      </w:r>
      <w:r w:rsidR="00CD5652">
        <w:t>Overeenkomst</w:t>
      </w:r>
      <w:r>
        <w:t xml:space="preserve"> zijn de eventuele wijziging</w:t>
      </w:r>
      <w:r w:rsidR="00D82B2E">
        <w:t>en</w:t>
      </w:r>
      <w:r>
        <w:t xml:space="preserve"> van de </w:t>
      </w:r>
      <w:r w:rsidR="004A5B03">
        <w:t>O</w:t>
      </w:r>
      <w:r w:rsidR="00CD5652">
        <w:t>vereenkomst</w:t>
      </w:r>
      <w:r>
        <w:t xml:space="preserve"> </w:t>
      </w:r>
      <w:r w:rsidR="004A5B03">
        <w:t xml:space="preserve">in concept </w:t>
      </w:r>
      <w:r>
        <w:t>en de Inkoopvoorwaarden opgeno</w:t>
      </w:r>
      <w:r w:rsidR="00387463">
        <w:t>men. Door het indienen van een I</w:t>
      </w:r>
      <w:r>
        <w:t>nschrij</w:t>
      </w:r>
      <w:r w:rsidR="00013107">
        <w:t>ving verklaart een I</w:t>
      </w:r>
      <w:r>
        <w:t xml:space="preserve">nschrijver zich onvoorwaardelijk en zonder enig voorbehoud akkoord met alle bepalingen van de definitieve </w:t>
      </w:r>
      <w:r w:rsidR="00CD5652">
        <w:t>Overeenkomst</w:t>
      </w:r>
      <w:r>
        <w:t xml:space="preserve"> en de van toepassing zijnde Inkoopvoorwaarden. </w:t>
      </w:r>
    </w:p>
    <w:p w14:paraId="59827B93" w14:textId="77777777" w:rsidR="009E0E20" w:rsidRDefault="009E0E20" w:rsidP="00472DFA">
      <w:pPr>
        <w:suppressAutoHyphens/>
      </w:pPr>
    </w:p>
    <w:p w14:paraId="7DCBA2F8" w14:textId="77777777" w:rsidR="009E0E20" w:rsidRDefault="00151B81" w:rsidP="00472DFA">
      <w:pPr>
        <w:suppressAutoHyphens/>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8380BDE" w14:textId="77777777" w:rsidR="009E0E20" w:rsidRDefault="009E0E20" w:rsidP="00472DFA">
      <w:pPr>
        <w:suppressAutoHyphens/>
      </w:pPr>
    </w:p>
    <w:p w14:paraId="692BFC38" w14:textId="2498F103" w:rsidR="009E0E20" w:rsidRDefault="00151B81" w:rsidP="00472DFA">
      <w:pPr>
        <w:suppressAutoHyphens/>
      </w:pPr>
      <w:r>
        <w:t>Een I</w:t>
      </w:r>
      <w:r w:rsidR="009E0E20">
        <w:t>nschrijver</w:t>
      </w:r>
      <w:r w:rsidR="0020011F">
        <w:t xml:space="preserve"> </w:t>
      </w:r>
      <w:r w:rsidR="009E0E20">
        <w:t xml:space="preserve">kan </w:t>
      </w:r>
      <w:r w:rsidR="00C232FB">
        <w:t>de Aanbestedende Dienst</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w:t>
      </w:r>
      <w:r w:rsidR="006C0C9E">
        <w:t>Indien</w:t>
      </w:r>
      <w:r>
        <w:t xml:space="preserve"> </w:t>
      </w:r>
      <w:r w:rsidR="00C232FB">
        <w:t>de Aanbestedende Dienst</w:t>
      </w:r>
      <w:r w:rsidR="006C0C9E">
        <w:t xml:space="preserve"> oordeelt dat (het risico op) dergelijke schade inderdaad aan de orde is, kan </w:t>
      </w:r>
      <w:r w:rsidR="00C232FB">
        <w:t>de Aanbestedende Dienst</w:t>
      </w:r>
      <w:r>
        <w:t xml:space="preserve"> aan deze I</w:t>
      </w:r>
      <w:r w:rsidR="009E0E20">
        <w:t>nschrijver individue</w:t>
      </w:r>
      <w:r w:rsidR="00D82B2E">
        <w:t>e</w:t>
      </w:r>
      <w:r w:rsidR="009E0E20">
        <w:t>l inlichtingen verstrekken.</w:t>
      </w:r>
    </w:p>
    <w:p w14:paraId="5777CF80" w14:textId="77777777" w:rsidR="00E91DF0" w:rsidRPr="00F24D40" w:rsidRDefault="00E91DF0" w:rsidP="00472DFA">
      <w:pPr>
        <w:pStyle w:val="Kop2"/>
        <w:suppressAutoHyphens/>
        <w:ind w:left="964"/>
      </w:pPr>
      <w:bookmarkStart w:id="104" w:name="_Toc62820503"/>
      <w:r w:rsidRPr="00F24D40">
        <w:t xml:space="preserve">Indienen </w:t>
      </w:r>
      <w:bookmarkEnd w:id="101"/>
      <w:bookmarkEnd w:id="102"/>
      <w:bookmarkEnd w:id="103"/>
      <w:r w:rsidR="005D5B41">
        <w:t>Inschrijving</w:t>
      </w:r>
      <w:bookmarkEnd w:id="104"/>
    </w:p>
    <w:p w14:paraId="2A605591" w14:textId="77777777" w:rsidR="00522692" w:rsidRDefault="00B94BCE" w:rsidP="00472DFA">
      <w:pPr>
        <w:suppressAutoHyphens/>
      </w:pPr>
      <w:bookmarkStart w:id="105" w:name="_Toc419285374"/>
      <w:bookmarkStart w:id="106" w:name="_Toc421086870"/>
      <w:bookmarkStart w:id="107"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rsidR="0020011F">
        <w:t>paragraaf 4</w:t>
      </w:r>
      <w:r>
        <w:t>.3</w:t>
      </w:r>
      <w:r w:rsidR="003359F7">
        <w:t>)</w:t>
      </w:r>
      <w:r w:rsidR="00522692">
        <w:t xml:space="preserve"> via TenderNed </w:t>
      </w:r>
      <w:r w:rsidR="00522692" w:rsidRPr="001D5FA3">
        <w:t>te zijn ingediend.</w:t>
      </w:r>
    </w:p>
    <w:p w14:paraId="4CBF5D03" w14:textId="77777777" w:rsidR="00522692" w:rsidRDefault="00522692" w:rsidP="00472DFA">
      <w:pPr>
        <w:suppressAutoHyphens/>
      </w:pPr>
    </w:p>
    <w:p w14:paraId="646024EA" w14:textId="053B90F1" w:rsidR="00522692" w:rsidRPr="00B87750" w:rsidRDefault="00522692" w:rsidP="00472DFA">
      <w:pPr>
        <w:suppressAutoHyphens/>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C232FB">
        <w:t>de Aanbestedende Dienst</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w:t>
      </w:r>
      <w:r w:rsidR="00C17922">
        <w:t>D</w:t>
      </w:r>
      <w:r w:rsidR="000D5E07">
        <w:t xml:space="preserve">e </w:t>
      </w:r>
      <w:r w:rsidR="00151B81">
        <w:t>I</w:t>
      </w:r>
      <w:r w:rsidRPr="00B87750">
        <w:t>nschrijver ontvangt via TenderNed een e</w:t>
      </w:r>
      <w:r>
        <w:t>-</w:t>
      </w:r>
      <w:r w:rsidRPr="00B87750">
        <w:t>mailbevestiging</w:t>
      </w:r>
      <w:r w:rsidR="00C17922">
        <w:t xml:space="preserve"> van het openen van de kluis</w:t>
      </w:r>
      <w:r w:rsidRPr="00B87750">
        <w:t xml:space="preserve">. </w:t>
      </w:r>
    </w:p>
    <w:p w14:paraId="57750344" w14:textId="77777777" w:rsidR="00522692" w:rsidRDefault="00522692" w:rsidP="00472DFA">
      <w:pPr>
        <w:pStyle w:val="Alinea1"/>
        <w:suppressAutoHyphens/>
      </w:pPr>
    </w:p>
    <w:p w14:paraId="3F0B34E0" w14:textId="3D181B6B" w:rsidR="00522692" w:rsidRPr="008676F0" w:rsidRDefault="00522692" w:rsidP="00472DFA">
      <w:pPr>
        <w:suppressAutoHyphens/>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C232FB">
        <w:t>de Aanbestedende Dienst</w:t>
      </w:r>
      <w:r w:rsidR="00151B81">
        <w:t xml:space="preserve"> alle I</w:t>
      </w:r>
      <w:r w:rsidRPr="006C3269">
        <w:t xml:space="preserve">nschrijvers </w:t>
      </w:r>
      <w:r w:rsidR="00E64036">
        <w:t>tijdig te starten met het uploaden van alle documenten en</w:t>
      </w:r>
      <w:r w:rsidRPr="006C3269">
        <w:t xml:space="preserve"> niet tot het laatste moment te w</w:t>
      </w:r>
      <w:r w:rsidR="00B94BCE">
        <w:t>achten met het indienen van de I</w:t>
      </w:r>
      <w:r w:rsidRPr="006C3269">
        <w:t>nschrijving via TenderNed</w:t>
      </w:r>
      <w:r w:rsidRPr="008676F0">
        <w:t xml:space="preserve">. </w:t>
      </w:r>
    </w:p>
    <w:p w14:paraId="2BF841CE" w14:textId="77777777" w:rsidR="00522692" w:rsidRPr="004652E3" w:rsidRDefault="00522692" w:rsidP="00472DFA">
      <w:pPr>
        <w:pStyle w:val="Alinea1"/>
        <w:suppressAutoHyphens/>
        <w:rPr>
          <w:lang w:val="nl-NL"/>
        </w:rPr>
      </w:pPr>
    </w:p>
    <w:p w14:paraId="6E0139CD" w14:textId="60E0A798" w:rsidR="00522692" w:rsidRDefault="00B94BCE" w:rsidP="00472DFA">
      <w:pPr>
        <w:suppressAutoHyphens/>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C232FB">
        <w:t>de Aanbestedende Dienst</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7BB98E78" w14:textId="77777777" w:rsidR="00B52859" w:rsidRDefault="00B52859" w:rsidP="00B52859">
      <w:pPr>
        <w:suppressAutoHyphens/>
      </w:pPr>
    </w:p>
    <w:p w14:paraId="5007E83D" w14:textId="6DFA6369" w:rsidR="00B52859" w:rsidRDefault="00B52859" w:rsidP="00B52859">
      <w:pPr>
        <w:suppressAutoHyphens/>
      </w:pPr>
      <w:r w:rsidRPr="00E64036">
        <w:t xml:space="preserve">Indien een Inschrijver vanwege een storing van TenderNed problemen ondervindt met het systeem dient direct contact opgenomen te worden met de contactpersoon van </w:t>
      </w:r>
      <w:r w:rsidR="00C232FB">
        <w:t>de Aanbestedende Dienst</w:t>
      </w:r>
      <w:r>
        <w:t xml:space="preserve"> </w:t>
      </w:r>
      <w:r w:rsidRPr="00E64036">
        <w:t xml:space="preserve">(paragraaf </w:t>
      </w:r>
      <w:r>
        <w:t>4</w:t>
      </w:r>
      <w:r w:rsidRPr="00E64036">
        <w:t xml:space="preserve">.2) en met TenderNed. Ingeval blijkt dat zich daadwerkelijk een storing van TenderNed voordoet, als gevolg waarvan de indiening van de Inschrijvingen kort voor het verstrijken van de uiterste termijn niet mogelijk is en </w:t>
      </w:r>
      <w:r w:rsidR="00C232FB">
        <w:t>de Aanbestedende Dienst</w:t>
      </w:r>
      <w:r>
        <w:t xml:space="preserve"> </w:t>
      </w:r>
      <w:r w:rsidRPr="00E64036">
        <w:t xml:space="preserve">geen kennis heeft genomen van Inschrijvingen die ondanks de storing wel tijdig zijn geüpload in de digitale kluis van TenderNed, zal </w:t>
      </w:r>
      <w:r w:rsidR="00C232FB">
        <w:t>de Aanbestedende Dienst</w:t>
      </w:r>
      <w:r w:rsidRPr="00E64036">
        <w:t xml:space="preserve"> de termijn voor indiening van de Inschrijvingen verlengen met inachtneming van artikel 2.109 Aw.</w:t>
      </w:r>
    </w:p>
    <w:p w14:paraId="40134FA1" w14:textId="77777777" w:rsidR="00522692" w:rsidRDefault="00522692" w:rsidP="00472DFA">
      <w:pPr>
        <w:suppressAutoHyphens/>
      </w:pPr>
    </w:p>
    <w:p w14:paraId="3900FB89" w14:textId="7CE1B8EC" w:rsidR="00E64036" w:rsidRDefault="00C232FB" w:rsidP="00472DFA">
      <w:pPr>
        <w:suppressAutoHyphens/>
      </w:pPr>
      <w:r>
        <w:t>De Aanbestedende Dienst</w:t>
      </w:r>
      <w:r w:rsidR="00522692">
        <w:t xml:space="preserve"> verwijst naar het document </w:t>
      </w:r>
      <w:r w:rsidR="00522692" w:rsidRPr="00ED666A">
        <w:rPr>
          <w:i/>
        </w:rPr>
        <w:t xml:space="preserve">Stappenplan digitaal </w:t>
      </w:r>
      <w:r w:rsidR="00B94BCE" w:rsidRPr="00ED666A">
        <w:rPr>
          <w:i/>
        </w:rPr>
        <w:t>I</w:t>
      </w:r>
      <w:r w:rsidR="00522692" w:rsidRPr="00ED666A">
        <w:rPr>
          <w:i/>
        </w:rPr>
        <w:t>nschrijven op overheids</w:t>
      </w:r>
      <w:r w:rsidR="00D427C5" w:rsidRPr="00ED666A">
        <w:rPr>
          <w:i/>
        </w:rPr>
        <w:t>o</w:t>
      </w:r>
      <w:r w:rsidR="00C41071" w:rsidRPr="00ED666A">
        <w:rPr>
          <w:i/>
        </w:rPr>
        <w:t>pdracht</w:t>
      </w:r>
      <w:r w:rsidR="00522692" w:rsidRPr="00ED666A">
        <w:rPr>
          <w:i/>
        </w:rPr>
        <w:t xml:space="preserve">en </w:t>
      </w:r>
      <w:r w:rsidR="008F52D3" w:rsidRPr="00ED666A">
        <w:rPr>
          <w:i/>
        </w:rPr>
        <w:t>via TenderNed</w:t>
      </w:r>
      <w:r w:rsidR="008F52D3">
        <w:t xml:space="preserve"> dat als bijlage 1</w:t>
      </w:r>
      <w:r w:rsidR="00C171C2">
        <w:t>2</w:t>
      </w:r>
      <w:r w:rsidR="00522692">
        <w:t xml:space="preserve"> aan dit </w:t>
      </w:r>
      <w:r w:rsidR="008F7CF3">
        <w:t>Beschrijvend Document</w:t>
      </w:r>
      <w:r w:rsidR="00522692">
        <w:t xml:space="preserve"> is gehecht.</w:t>
      </w:r>
    </w:p>
    <w:p w14:paraId="75DB444A" w14:textId="77777777" w:rsidR="00E91DF0" w:rsidRPr="00F24D40" w:rsidRDefault="00E91DF0" w:rsidP="00472DFA">
      <w:pPr>
        <w:pStyle w:val="Kop2"/>
        <w:suppressAutoHyphens/>
        <w:ind w:left="964"/>
      </w:pPr>
      <w:bookmarkStart w:id="108" w:name="_Toc62820504"/>
      <w:r w:rsidRPr="00F24D40">
        <w:t xml:space="preserve">Inhoud </w:t>
      </w:r>
      <w:bookmarkEnd w:id="105"/>
      <w:bookmarkEnd w:id="106"/>
      <w:bookmarkEnd w:id="107"/>
      <w:r w:rsidR="005D5B41">
        <w:t>Inschrijving</w:t>
      </w:r>
      <w:bookmarkEnd w:id="108"/>
    </w:p>
    <w:p w14:paraId="77D7BA73" w14:textId="77777777" w:rsidR="00522692" w:rsidRDefault="00B94BCE" w:rsidP="00472DFA">
      <w:pPr>
        <w:suppressAutoHyphens/>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522692" w:rsidRPr="00AD38D1">
        <w:t xml:space="preserve">bijlage </w:t>
      </w:r>
      <w:r w:rsidR="00522692">
        <w:t xml:space="preserve">1) en waarvan is aangegeven dat deze bij </w:t>
      </w:r>
      <w:r>
        <w:t>I</w:t>
      </w:r>
      <w:r w:rsidR="00522692">
        <w:t xml:space="preserve">nschrijving moeten worden ingediend. </w:t>
      </w:r>
    </w:p>
    <w:p w14:paraId="2A18B973" w14:textId="77777777" w:rsidR="00522692" w:rsidRDefault="00522692" w:rsidP="00472DFA">
      <w:pPr>
        <w:suppressAutoHyphens/>
      </w:pPr>
    </w:p>
    <w:p w14:paraId="118F4B5E" w14:textId="77777777" w:rsidR="00522692" w:rsidRDefault="00B94BCE" w:rsidP="00472DFA">
      <w:pPr>
        <w:suppressAutoHyphens/>
      </w:pPr>
      <w:r>
        <w:t>Op alle tot de I</w:t>
      </w:r>
      <w:r w:rsidR="00522692">
        <w:t>nschrijving behorende do</w:t>
      </w:r>
      <w:r>
        <w:t>cumenten moeten de naam van de I</w:t>
      </w:r>
      <w:r w:rsidR="00522692">
        <w:t xml:space="preserve">nschrijver en de naam van de aanbesteding worden vermeld. </w:t>
      </w:r>
    </w:p>
    <w:p w14:paraId="414B1FC7" w14:textId="77777777" w:rsidR="00522692" w:rsidRDefault="00522692" w:rsidP="00472DFA">
      <w:pPr>
        <w:suppressAutoHyphens/>
      </w:pPr>
    </w:p>
    <w:p w14:paraId="7A0EEBD5" w14:textId="2D496331" w:rsidR="00522692" w:rsidRPr="005D5B41" w:rsidRDefault="00522692" w:rsidP="00472DFA">
      <w:pPr>
        <w:suppressAutoHyphens/>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Het wijzigen en/of verwijderen van vaste teksten en/of toevoegen van tekst leid</w:t>
      </w:r>
      <w:r w:rsidR="000F7137">
        <w:t>t</w:t>
      </w:r>
      <w:r w:rsidRPr="005D5B41">
        <w:t xml:space="preserve"> tot uitsluiting van de aanbesteding</w:t>
      </w:r>
      <w:r w:rsidR="009B219B">
        <w:t>, tenzij uitsluiting disproportioneel zou zijn</w:t>
      </w:r>
      <w:r w:rsidRPr="005D5B41">
        <w:t>.</w:t>
      </w:r>
    </w:p>
    <w:p w14:paraId="297A42B7" w14:textId="77777777" w:rsidR="00522692" w:rsidRPr="00AD38D1" w:rsidRDefault="00522692" w:rsidP="00472DFA">
      <w:pPr>
        <w:suppressAutoHyphens/>
      </w:pPr>
    </w:p>
    <w:p w14:paraId="525E3587" w14:textId="3D84F169" w:rsidR="00522692" w:rsidRPr="00AD38D1" w:rsidRDefault="00522692" w:rsidP="00472DFA">
      <w:pPr>
        <w:suppressAutoHyphens/>
        <w:ind w:right="-143"/>
      </w:pPr>
      <w:r w:rsidRPr="00AD38D1">
        <w:t>Inschrijvingen die niet compleet zijn</w:t>
      </w:r>
      <w:r>
        <w:t>,</w:t>
      </w:r>
      <w:r w:rsidRPr="00AD38D1">
        <w:t xml:space="preserve"> </w:t>
      </w:r>
      <w:r w:rsidR="000F7137">
        <w:t>worden</w:t>
      </w:r>
      <w:r w:rsidR="000F7137" w:rsidRPr="00AD38D1">
        <w:t xml:space="preserve"> </w:t>
      </w:r>
      <w:r w:rsidRPr="00AD38D1">
        <w:t xml:space="preserve">door </w:t>
      </w:r>
      <w:r w:rsidR="00C232FB">
        <w:t>de Aanbestedende Dienst</w:t>
      </w:r>
      <w:r w:rsidRPr="0004511D">
        <w:t xml:space="preserve"> </w:t>
      </w:r>
      <w:r>
        <w:t>al</w:t>
      </w:r>
      <w:r w:rsidRPr="00AD38D1">
        <w:t>s ongeldig terzijde worden gelegd</w:t>
      </w:r>
      <w:r w:rsidR="009B219B">
        <w:t>, tenzij sprake is van een herstelbare omissie</w:t>
      </w:r>
      <w:r w:rsidRPr="00AD38D1">
        <w:t xml:space="preserve">. </w:t>
      </w:r>
    </w:p>
    <w:p w14:paraId="03386E16" w14:textId="77777777" w:rsidR="00522692" w:rsidRDefault="00522692" w:rsidP="00472DFA">
      <w:pPr>
        <w:suppressAutoHyphens/>
      </w:pPr>
    </w:p>
    <w:p w14:paraId="110AD6F7" w14:textId="7FA962E5" w:rsidR="000B04D1" w:rsidRDefault="00522692" w:rsidP="00472DFA">
      <w:pPr>
        <w:suppressAutoHyphens/>
      </w:pPr>
      <w:r w:rsidRPr="00AD38D1">
        <w:t xml:space="preserve">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p>
    <w:p w14:paraId="48B10FAD" w14:textId="77777777" w:rsidR="000B04D1" w:rsidRPr="002E16FF" w:rsidRDefault="000B04D1" w:rsidP="000B04D1">
      <w:pPr>
        <w:pStyle w:val="Kop2"/>
        <w:suppressAutoHyphens/>
        <w:ind w:left="964"/>
      </w:pPr>
      <w:bookmarkStart w:id="109" w:name="_Toc536186291"/>
      <w:bookmarkStart w:id="110" w:name="_Toc62820505"/>
      <w:r w:rsidRPr="000B04D1">
        <w:t>Proces</w:t>
      </w:r>
      <w:r w:rsidRPr="002E16FF">
        <w:t xml:space="preserve"> beoordeling Inschrijvingen</w:t>
      </w:r>
      <w:bookmarkEnd w:id="109"/>
      <w:bookmarkEnd w:id="110"/>
    </w:p>
    <w:p w14:paraId="4BB34560" w14:textId="77777777" w:rsidR="000B04D1" w:rsidRDefault="000B04D1" w:rsidP="000B04D1">
      <w:pPr>
        <w:rPr>
          <w:rFonts w:eastAsiaTheme="minorHAnsi"/>
        </w:rPr>
      </w:pPr>
      <w:r>
        <w:t>De Inschrijvingen worden beoordeeld conform onderstaande stappen:</w:t>
      </w:r>
    </w:p>
    <w:p w14:paraId="3779526F" w14:textId="77777777" w:rsidR="000B04D1" w:rsidRDefault="000B04D1" w:rsidP="000B04D1">
      <w:r>
        <w:t> </w:t>
      </w:r>
    </w:p>
    <w:p w14:paraId="445C4F01" w14:textId="77777777" w:rsidR="000B04D1" w:rsidRDefault="000B04D1" w:rsidP="000B04D1">
      <w:r w:rsidRPr="000B04D1">
        <w:t>Stap 1: beoordeling voorschriften wijze van indiening</w:t>
      </w:r>
    </w:p>
    <w:p w14:paraId="244FBBAC" w14:textId="77777777" w:rsidR="000B04D1" w:rsidRDefault="000B04D1" w:rsidP="000B04D1">
      <w:r>
        <w:t>Stap 2: beoordeling volledigheid en compleetheid</w:t>
      </w:r>
    </w:p>
    <w:p w14:paraId="21DF74F3" w14:textId="77777777" w:rsidR="000B04D1" w:rsidRDefault="000B04D1" w:rsidP="000B04D1">
      <w:r>
        <w:t>Stap 3: beoordeling uitsluitingsgronden</w:t>
      </w:r>
    </w:p>
    <w:p w14:paraId="1496625A" w14:textId="77777777" w:rsidR="000B04D1" w:rsidRDefault="000B04D1" w:rsidP="000B04D1">
      <w:r>
        <w:t>Stap 4: beoordeling geschiktheidseisen</w:t>
      </w:r>
    </w:p>
    <w:p w14:paraId="6847C287" w14:textId="5B7FC9B3" w:rsidR="000B04D1" w:rsidRDefault="000B04D1" w:rsidP="000B04D1">
      <w:r>
        <w:t>Stap 5: beoordeling minimum gunning</w:t>
      </w:r>
      <w:r w:rsidR="00BF5601">
        <w:t>s</w:t>
      </w:r>
      <w:r>
        <w:t>eisen/</w:t>
      </w:r>
      <w:r w:rsidR="00B96E9B">
        <w:t>P</w:t>
      </w:r>
      <w:r>
        <w:t xml:space="preserve">rogramma van </w:t>
      </w:r>
      <w:r w:rsidR="00B96E9B">
        <w:t>E</w:t>
      </w:r>
      <w:r>
        <w:t>isen</w:t>
      </w:r>
    </w:p>
    <w:p w14:paraId="23FE98D9" w14:textId="77777777" w:rsidR="000B04D1" w:rsidRDefault="000B04D1" w:rsidP="000B04D1">
      <w:r>
        <w:t xml:space="preserve">Stap 6: beoordeling gunningscriteria </w:t>
      </w:r>
    </w:p>
    <w:p w14:paraId="7CB24121" w14:textId="1DC932ED" w:rsidR="000B04D1" w:rsidRDefault="000B04D1" w:rsidP="000B04D1"/>
    <w:p w14:paraId="5D798706" w14:textId="77777777" w:rsidR="000B04D1" w:rsidRDefault="000B04D1" w:rsidP="000B04D1">
      <w:r>
        <w:t>Het met goed gevolg doorlopen van stap 1 tot en met 5 is een voorwaarde om voor gunning in aanmerking te komen.</w:t>
      </w:r>
    </w:p>
    <w:p w14:paraId="1A3DCAB9" w14:textId="77777777" w:rsidR="000B04D1" w:rsidRDefault="000B04D1" w:rsidP="000B04D1">
      <w:r>
        <w:t> </w:t>
      </w:r>
    </w:p>
    <w:p w14:paraId="4F96D101" w14:textId="77777777" w:rsidR="000B04D1" w:rsidRDefault="000B04D1" w:rsidP="000B04D1">
      <w:bookmarkStart w:id="111" w:name="_Hlk184405"/>
      <w:r>
        <w:rPr>
          <w:b/>
          <w:bCs/>
          <w:i/>
          <w:iCs/>
        </w:rPr>
        <w:t>Toelichting stappen:</w:t>
      </w:r>
    </w:p>
    <w:p w14:paraId="67DCFD3C" w14:textId="77777777" w:rsidR="000B04D1" w:rsidRDefault="000B04D1" w:rsidP="000B04D1">
      <w:r>
        <w:rPr>
          <w:b/>
          <w:bCs/>
        </w:rPr>
        <w:t>Stap 1: beoordeling voorschriften wijze van indiening</w:t>
      </w:r>
    </w:p>
    <w:p w14:paraId="23EBD9E4" w14:textId="32F9985B" w:rsidR="000B04D1" w:rsidRDefault="000B04D1" w:rsidP="000B04D1">
      <w:r>
        <w:t xml:space="preserve">Allereerst stelt </w:t>
      </w:r>
      <w:r w:rsidR="00C232FB">
        <w:t>de Aanbestedende Dienst</w:t>
      </w:r>
      <w:r w:rsidR="00B52859">
        <w:t xml:space="preserve"> </w:t>
      </w:r>
      <w:r>
        <w:t xml:space="preserve">vast of een Inschrijving voldoet aan de voorschriften </w:t>
      </w:r>
      <w:r w:rsidR="00B52859">
        <w:t xml:space="preserve">(zoals vermeld in </w:t>
      </w:r>
      <w:r>
        <w:t xml:space="preserve">paragraaf 4.7 </w:t>
      </w:r>
      <w:r w:rsidR="00B52859">
        <w:t xml:space="preserve">Beschrijvend Document) </w:t>
      </w:r>
      <w:r>
        <w:t xml:space="preserve">met betrekking tot de wijze van indiening. </w:t>
      </w:r>
      <w:r w:rsidR="00B52859">
        <w:t xml:space="preserve">Inschrijvingen </w:t>
      </w:r>
      <w:r>
        <w:t xml:space="preserve">die niet aan deze voorschriften voldoen worden terzijde gelegd en verder niet in behandeling genomen. </w:t>
      </w:r>
      <w:r w:rsidR="00B52859">
        <w:t xml:space="preserve">Uitsluitend </w:t>
      </w:r>
      <w:r>
        <w:t xml:space="preserve">de </w:t>
      </w:r>
      <w:r w:rsidR="00B52859">
        <w:t xml:space="preserve">Inschrijvingen </w:t>
      </w:r>
      <w:r>
        <w:t>die voldoen gaan voor verdere beoordeling door naar stap 2.</w:t>
      </w:r>
    </w:p>
    <w:p w14:paraId="2A12B34E" w14:textId="2C290B83" w:rsidR="000B04D1" w:rsidRDefault="000B04D1" w:rsidP="000B04D1">
      <w:r>
        <w:t> </w:t>
      </w:r>
    </w:p>
    <w:p w14:paraId="3DAB5869" w14:textId="77777777" w:rsidR="00F53F82" w:rsidRDefault="00F53F82" w:rsidP="000B04D1"/>
    <w:p w14:paraId="2A758902" w14:textId="77777777" w:rsidR="000B04D1" w:rsidRDefault="000B04D1" w:rsidP="000B04D1">
      <w:r>
        <w:rPr>
          <w:b/>
          <w:bCs/>
        </w:rPr>
        <w:t>Stap 2: beoordeling volledigheid en compleetheid</w:t>
      </w:r>
    </w:p>
    <w:p w14:paraId="7A15EB1D" w14:textId="22717B3B" w:rsidR="000B04D1" w:rsidRDefault="000B04D1" w:rsidP="000B04D1">
      <w:r>
        <w:t xml:space="preserve">Vervolgens controleert </w:t>
      </w:r>
      <w:r w:rsidR="00C232FB">
        <w:t>de Aanbestedende Dienst</w:t>
      </w:r>
      <w:r w:rsidR="00B52859">
        <w:t xml:space="preserve"> </w:t>
      </w:r>
      <w:r>
        <w:t xml:space="preserve">of een Inschrijving volledig en compleet </w:t>
      </w:r>
      <w:r w:rsidR="00B52859">
        <w:t xml:space="preserve">(zoals onder meer aangegeven in </w:t>
      </w:r>
      <w:r w:rsidR="00A36C20">
        <w:t>paragraaf 4.8</w:t>
      </w:r>
      <w:r>
        <w:t xml:space="preserve"> van het Beschrijvend Document</w:t>
      </w:r>
      <w:r w:rsidR="00B52859">
        <w:t>)</w:t>
      </w:r>
      <w:r>
        <w:t xml:space="preserve"> is opgesteld en ingevuld. Inschrijvingen die hier niet aan voldoen worden terzijde gelegd en verder niet in behandeling genomen. </w:t>
      </w:r>
      <w:r w:rsidR="00B52859">
        <w:t xml:space="preserve">Uitsluitend </w:t>
      </w:r>
      <w:r>
        <w:t>de Inschrijvingen die voldoen gaan voor verdere beoordeling door naar stap 3.</w:t>
      </w:r>
    </w:p>
    <w:p w14:paraId="35E9AC20" w14:textId="77777777" w:rsidR="000B04D1" w:rsidRDefault="000B04D1" w:rsidP="000B04D1">
      <w:r>
        <w:t> </w:t>
      </w:r>
    </w:p>
    <w:p w14:paraId="607D1360" w14:textId="77777777" w:rsidR="000B04D1" w:rsidRDefault="000B04D1" w:rsidP="000B04D1">
      <w:r>
        <w:rPr>
          <w:b/>
          <w:bCs/>
        </w:rPr>
        <w:t>Stap 3: beoordeling uitsluitingsgronden</w:t>
      </w:r>
    </w:p>
    <w:p w14:paraId="395D3C37" w14:textId="5E53D596" w:rsidR="000B04D1" w:rsidRDefault="00C232FB" w:rsidP="000B04D1">
      <w:r>
        <w:t>De Aanbestedende Dienst</w:t>
      </w:r>
      <w:r w:rsidR="004E0EA6">
        <w:t xml:space="preserve"> </w:t>
      </w:r>
      <w:r w:rsidR="000B04D1">
        <w:t xml:space="preserve">beoordeelt </w:t>
      </w:r>
      <w:r w:rsidR="004E0EA6">
        <w:t xml:space="preserve">op grond van het/de door Inschrijver ingediende UEA(‘s) </w:t>
      </w:r>
      <w:r w:rsidR="000B04D1">
        <w:t>of de Inschrijver (</w:t>
      </w:r>
      <w:r w:rsidR="004E0EA6">
        <w:t xml:space="preserve">waaronder </w:t>
      </w:r>
      <w:r w:rsidR="000B04D1">
        <w:t xml:space="preserve">de leden van het Samenwerkingsverband, onderaannemer, derde) niet onder een of meer van de genoemde uitsluitingsgronden uit hoofdstuk 5 van dit Beschrijvend Document valt. Indien een Inschrijver wordt uitgesloten van deelname aan het verdere aanbestedingstraject, wordt de Inschrijving van de betreffende Inschrijver terzijde gelegd en niet verder in behandeling genomen. </w:t>
      </w:r>
      <w:r w:rsidR="004E0EA6">
        <w:t xml:space="preserve">Uitsluitend </w:t>
      </w:r>
      <w:r w:rsidR="000B04D1">
        <w:t>de Inschrijvingen die niet worden uitgesloten gaan voor verdere beoordeling door naar stap 4.</w:t>
      </w:r>
    </w:p>
    <w:p w14:paraId="48DBEADD" w14:textId="77777777" w:rsidR="000B04D1" w:rsidRDefault="000B04D1" w:rsidP="000B04D1">
      <w:r>
        <w:t> </w:t>
      </w:r>
    </w:p>
    <w:p w14:paraId="37CDF4CE" w14:textId="77777777" w:rsidR="000B04D1" w:rsidRDefault="000B04D1" w:rsidP="000B04D1">
      <w:r>
        <w:rPr>
          <w:b/>
          <w:bCs/>
        </w:rPr>
        <w:t>Stap 4: beoordeling geschiktheidseisen</w:t>
      </w:r>
    </w:p>
    <w:p w14:paraId="7335587A" w14:textId="3AA1A968" w:rsidR="000B04D1" w:rsidRDefault="000B04D1" w:rsidP="000B04D1">
      <w:r>
        <w:t xml:space="preserve">Vervolgens beoordeelt </w:t>
      </w:r>
      <w:r w:rsidR="00C232FB">
        <w:t>de Aanbestedende Dienst</w:t>
      </w:r>
      <w:r w:rsidR="004E0EA6">
        <w:t xml:space="preserve"> </w:t>
      </w:r>
      <w:r>
        <w:t xml:space="preserve">of </w:t>
      </w:r>
      <w:r w:rsidR="004E0EA6">
        <w:t xml:space="preserve">de </w:t>
      </w:r>
      <w:r>
        <w:t>Inschrijver die</w:t>
      </w:r>
      <w:r w:rsidR="004E0EA6">
        <w:t xml:space="preserve"> op grond van de voorgaande stappen</w:t>
      </w:r>
      <w:r>
        <w:t xml:space="preserve"> niet is uitgesloten van de</w:t>
      </w:r>
      <w:r w:rsidR="004E0EA6">
        <w:t xml:space="preserve"> verdere</w:t>
      </w:r>
      <w:r>
        <w:t xml:space="preserve"> aanbestedin</w:t>
      </w:r>
      <w:r w:rsidR="00A36C20">
        <w:t>g, voldoet aan de in hoofdstuk 7</w:t>
      </w:r>
      <w:r>
        <w:t xml:space="preserve"> van dit Beschrijvend Document gestelde geschiktheidseisen op het gebied van bevoegdheid om de beroepsactiviteiten uit te voeren, financiële en economische draagkracht, technische bekwaamheid en beroepsbekwaamheid. Inschrijvingen </w:t>
      </w:r>
      <w:r w:rsidR="00BF5601">
        <w:t xml:space="preserve">waaruit blijkt dat Inschrijver </w:t>
      </w:r>
      <w:r>
        <w:t>niet aan de geschiktheidseisen voldoe</w:t>
      </w:r>
      <w:r w:rsidR="00BF5601">
        <w:t>t,</w:t>
      </w:r>
      <w:r>
        <w:t xml:space="preserve"> worden terzijde gelegd en niet verder in behandeling genomen. </w:t>
      </w:r>
      <w:r w:rsidR="004E0EA6">
        <w:t xml:space="preserve">Uitsluitend </w:t>
      </w:r>
      <w:r>
        <w:t xml:space="preserve">de Inschrijvingen </w:t>
      </w:r>
      <w:r w:rsidR="00BF5601">
        <w:t xml:space="preserve">waaruit blijkt dat Inschrijver </w:t>
      </w:r>
      <w:r>
        <w:t>aan de geschiktheidseisen voldoe</w:t>
      </w:r>
      <w:r w:rsidR="00BF5601">
        <w:t>t,</w:t>
      </w:r>
      <w:r>
        <w:t xml:space="preserve"> gaan voor verdere beoordeling door naar stap 5.</w:t>
      </w:r>
    </w:p>
    <w:p w14:paraId="609031C3" w14:textId="77777777" w:rsidR="000B04D1" w:rsidRDefault="000B04D1" w:rsidP="000B04D1">
      <w:r>
        <w:t> </w:t>
      </w:r>
    </w:p>
    <w:p w14:paraId="16D1DFFB" w14:textId="04DAFC7F" w:rsidR="000B04D1" w:rsidRDefault="000B04D1" w:rsidP="000B04D1">
      <w:r>
        <w:rPr>
          <w:b/>
          <w:bCs/>
        </w:rPr>
        <w:t>Stap 5: beoordeling minimum gunning</w:t>
      </w:r>
      <w:r w:rsidR="00764D46">
        <w:rPr>
          <w:b/>
          <w:bCs/>
        </w:rPr>
        <w:t>s</w:t>
      </w:r>
      <w:r>
        <w:rPr>
          <w:b/>
          <w:bCs/>
        </w:rPr>
        <w:t>eisen/</w:t>
      </w:r>
      <w:r w:rsidR="00B96E9B">
        <w:rPr>
          <w:b/>
          <w:bCs/>
        </w:rPr>
        <w:t>P</w:t>
      </w:r>
      <w:r>
        <w:rPr>
          <w:b/>
          <w:bCs/>
        </w:rPr>
        <w:t xml:space="preserve">rogramma van </w:t>
      </w:r>
      <w:r w:rsidR="00B96E9B">
        <w:rPr>
          <w:b/>
          <w:bCs/>
        </w:rPr>
        <w:t>E</w:t>
      </w:r>
      <w:r>
        <w:rPr>
          <w:b/>
          <w:bCs/>
        </w:rPr>
        <w:t>isen</w:t>
      </w:r>
    </w:p>
    <w:p w14:paraId="0C8A675E" w14:textId="6495BBE1" w:rsidR="000B04D1" w:rsidRDefault="000B04D1" w:rsidP="000B04D1">
      <w:r>
        <w:t xml:space="preserve">Vervolgens beoordeelt </w:t>
      </w:r>
      <w:r w:rsidR="00C232FB">
        <w:t>de Aanbestedende Dienst</w:t>
      </w:r>
      <w:r>
        <w:t xml:space="preserve"> of </w:t>
      </w:r>
      <w:r w:rsidR="004E0EA6">
        <w:t xml:space="preserve">de </w:t>
      </w:r>
      <w:r>
        <w:t>Inschrijving voldoet aan de eisen</w:t>
      </w:r>
      <w:r w:rsidR="004E0EA6">
        <w:t xml:space="preserve"> voor de uitvoering van de Opdracht</w:t>
      </w:r>
      <w:r>
        <w:t xml:space="preserve">, </w:t>
      </w:r>
      <w:r w:rsidRPr="00DD49A0">
        <w:t xml:space="preserve">zoals genoemd in bijlage </w:t>
      </w:r>
      <w:r w:rsidR="00DD49A0" w:rsidRPr="00DD49A0">
        <w:t>7</w:t>
      </w:r>
      <w:r w:rsidRPr="00DD49A0">
        <w:t>. Aan de eisen</w:t>
      </w:r>
      <w:r>
        <w:t xml:space="preserve"> moet door de Inschrijver zonder voorbehoud of voorwaarden worden voldaan. De eisen gelden als knock-out criteria. Een Inschrijving die niet – of slechts voorwaardelijk voldoet aan de eisen wordt terzijde gelegd en komt niet voor verdere beoordeling in aanmerking. </w:t>
      </w:r>
      <w:r w:rsidR="004E0EA6">
        <w:t xml:space="preserve">Uitsluitend </w:t>
      </w:r>
      <w:r>
        <w:t>Inschrijving</w:t>
      </w:r>
      <w:r w:rsidR="00A05413">
        <w:t>en</w:t>
      </w:r>
      <w:r>
        <w:t xml:space="preserve"> die voldoen aan de eisen, gaan voor verdere beoordeling door naar stap 6.</w:t>
      </w:r>
    </w:p>
    <w:p w14:paraId="34AC4A0E" w14:textId="77777777" w:rsidR="000B04D1" w:rsidRDefault="000B04D1" w:rsidP="000B04D1">
      <w:r>
        <w:rPr>
          <w:b/>
          <w:bCs/>
        </w:rPr>
        <w:t> </w:t>
      </w:r>
    </w:p>
    <w:p w14:paraId="50A1CACF" w14:textId="5E79DF23" w:rsidR="000B04D1" w:rsidRDefault="000B04D1" w:rsidP="000B04D1">
      <w:r>
        <w:rPr>
          <w:b/>
          <w:bCs/>
        </w:rPr>
        <w:t>Stap 6: beoordeling gunning</w:t>
      </w:r>
      <w:r w:rsidR="00764D46">
        <w:rPr>
          <w:b/>
          <w:bCs/>
        </w:rPr>
        <w:t>s</w:t>
      </w:r>
      <w:r>
        <w:rPr>
          <w:b/>
          <w:bCs/>
        </w:rPr>
        <w:t>criteria</w:t>
      </w:r>
    </w:p>
    <w:p w14:paraId="69EE4B3A" w14:textId="50CBFD91" w:rsidR="000B04D1" w:rsidRDefault="000B04D1" w:rsidP="000B04D1">
      <w:r>
        <w:t xml:space="preserve">Tot slot beoordeelt </w:t>
      </w:r>
      <w:r w:rsidR="00C232FB">
        <w:t>de Aanbestedende Dienst</w:t>
      </w:r>
      <w:r w:rsidR="004E0EA6">
        <w:t xml:space="preserve"> </w:t>
      </w:r>
      <w:r>
        <w:t xml:space="preserve">de overgebleven Inschrijvingen op grond van de </w:t>
      </w:r>
      <w:r w:rsidR="00764D46" w:rsidRPr="00903D45">
        <w:t xml:space="preserve">gunningscriteria </w:t>
      </w:r>
      <w:r w:rsidRPr="00903D45">
        <w:t xml:space="preserve">in </w:t>
      </w:r>
      <w:r w:rsidR="00903D45" w:rsidRPr="00903D45">
        <w:t>hoofdstuk</w:t>
      </w:r>
      <w:r w:rsidR="00903D45">
        <w:t xml:space="preserve"> 9</w:t>
      </w:r>
      <w:r>
        <w:t>.</w:t>
      </w:r>
      <w:r w:rsidR="00D50035">
        <w:t xml:space="preserve"> </w:t>
      </w:r>
      <w:r>
        <w:t>Offertes worden beoordeeld op basis van de Economische Meest Voordelige Inschrijving (EMVI) op basis van de beste prijs-kwaliteitverhouding.</w:t>
      </w:r>
    </w:p>
    <w:p w14:paraId="29828EB1" w14:textId="77777777" w:rsidR="00E91DF0" w:rsidRPr="00F24D40" w:rsidRDefault="00E91DF0" w:rsidP="00472DFA">
      <w:pPr>
        <w:pStyle w:val="Kop2"/>
        <w:suppressAutoHyphens/>
        <w:ind w:left="964"/>
      </w:pPr>
      <w:bookmarkStart w:id="112" w:name="_Toc419285375"/>
      <w:bookmarkStart w:id="113" w:name="_Toc421086871"/>
      <w:bookmarkStart w:id="114" w:name="_Toc421100602"/>
      <w:bookmarkStart w:id="115" w:name="_Toc62820506"/>
      <w:bookmarkEnd w:id="111"/>
      <w:r w:rsidRPr="00F24D40">
        <w:t xml:space="preserve">Vergoeding kosten </w:t>
      </w:r>
      <w:bookmarkEnd w:id="112"/>
      <w:bookmarkEnd w:id="113"/>
      <w:bookmarkEnd w:id="114"/>
      <w:r w:rsidR="005D5B41">
        <w:t>Inschrijving</w:t>
      </w:r>
      <w:bookmarkEnd w:id="115"/>
    </w:p>
    <w:p w14:paraId="10A8D686" w14:textId="24235E30" w:rsidR="00E91DF0" w:rsidRPr="0022175E" w:rsidRDefault="00E91DF0" w:rsidP="00472DFA">
      <w:pPr>
        <w:suppressAutoHyphens/>
      </w:pPr>
      <w:r w:rsidRPr="0022175E">
        <w:t xml:space="preserve">Kosten die </w:t>
      </w:r>
      <w:r w:rsidR="007B1FA6" w:rsidRPr="0022175E">
        <w:t xml:space="preserve">door </w:t>
      </w:r>
      <w:r w:rsidR="000A6A6E" w:rsidRPr="0022175E">
        <w:t xml:space="preserve">de </w:t>
      </w:r>
      <w:r w:rsidR="005D5B41" w:rsidRPr="0022175E">
        <w:t>Inschrijver</w:t>
      </w:r>
      <w:r w:rsidR="007B1FA6" w:rsidRPr="0022175E">
        <w:t xml:space="preserve"> </w:t>
      </w:r>
      <w:r w:rsidRPr="0022175E">
        <w:t xml:space="preserve">gemaakt </w:t>
      </w:r>
      <w:r w:rsidR="007B1FA6" w:rsidRPr="0022175E">
        <w:t>(</w:t>
      </w:r>
      <w:r w:rsidRPr="0022175E">
        <w:t>moeten</w:t>
      </w:r>
      <w:r w:rsidR="007B1FA6" w:rsidRPr="0022175E">
        <w:t>)</w:t>
      </w:r>
      <w:r w:rsidRPr="0022175E">
        <w:t xml:space="preserve"> worden voor het opstellen van de </w:t>
      </w:r>
      <w:r w:rsidR="005D5B41" w:rsidRPr="0022175E">
        <w:t>Inschrijving</w:t>
      </w:r>
      <w:r w:rsidRPr="0022175E">
        <w:t xml:space="preserve"> worden door </w:t>
      </w:r>
      <w:r w:rsidR="00C232FB" w:rsidRPr="0022175E">
        <w:t>de Aanbestedende Dienst</w:t>
      </w:r>
      <w:r w:rsidRPr="0022175E">
        <w:t xml:space="preserve"> niet vergoed.</w:t>
      </w:r>
    </w:p>
    <w:p w14:paraId="383A8B54" w14:textId="2236FAD8" w:rsidR="00E91DF0" w:rsidRPr="00D50035" w:rsidRDefault="00E91DF0" w:rsidP="0022175E">
      <w:pPr>
        <w:tabs>
          <w:tab w:val="left" w:pos="426"/>
          <w:tab w:val="left" w:pos="1134"/>
          <w:tab w:val="left" w:pos="1276"/>
          <w:tab w:val="left" w:pos="1418"/>
          <w:tab w:val="left" w:pos="1560"/>
        </w:tabs>
        <w:suppressAutoHyphens/>
        <w:rPr>
          <w:rFonts w:cs="Arial"/>
          <w:highlight w:val="yellow"/>
        </w:rPr>
      </w:pPr>
    </w:p>
    <w:p w14:paraId="766FF9D0" w14:textId="77777777" w:rsidR="00E91DF0" w:rsidRPr="00F24D40" w:rsidRDefault="005D5B41" w:rsidP="00472DFA">
      <w:pPr>
        <w:pStyle w:val="Kop2"/>
        <w:suppressAutoHyphens/>
        <w:ind w:left="964"/>
      </w:pPr>
      <w:bookmarkStart w:id="116" w:name="_Toc419285376"/>
      <w:bookmarkStart w:id="117" w:name="_Toc421086872"/>
      <w:bookmarkStart w:id="118" w:name="_Toc421100603"/>
      <w:bookmarkStart w:id="119" w:name="_Toc62820507"/>
      <w:r>
        <w:t>Inschrijving</w:t>
      </w:r>
      <w:r w:rsidR="00E91DF0" w:rsidRPr="00F24D40">
        <w:t xml:space="preserve"> percelen</w:t>
      </w:r>
      <w:bookmarkEnd w:id="116"/>
      <w:bookmarkEnd w:id="117"/>
      <w:bookmarkEnd w:id="118"/>
      <w:bookmarkEnd w:id="119"/>
    </w:p>
    <w:p w14:paraId="40CF9095" w14:textId="77777777" w:rsidR="006555E5" w:rsidRDefault="005F76C4" w:rsidP="00472DFA">
      <w:pPr>
        <w:suppressAutoHyphens/>
      </w:pPr>
      <w:bookmarkStart w:id="120" w:name="_Toc419285377"/>
      <w:bookmarkStart w:id="121" w:name="_Toc421086873"/>
      <w:bookmarkStart w:id="122" w:name="_Toc421100604"/>
      <w:r>
        <w:t>Een I</w:t>
      </w:r>
      <w:r w:rsidR="006555E5" w:rsidRPr="008F3596">
        <w:t xml:space="preserve">nschrijver kan een </w:t>
      </w:r>
      <w:r>
        <w:t>I</w:t>
      </w:r>
      <w:r w:rsidR="006555E5" w:rsidRPr="008F3596">
        <w:t xml:space="preserve">nschrijving indienen voor </w:t>
      </w:r>
      <w:r w:rsidR="006555E5" w:rsidRPr="006C3269">
        <w:t>ee</w:t>
      </w:r>
      <w:r w:rsidR="006555E5" w:rsidRPr="001B3121">
        <w:t>n of meerdere</w:t>
      </w:r>
      <w:r w:rsidR="006555E5" w:rsidRPr="008F3596">
        <w:t xml:space="preserve"> percelen.</w:t>
      </w:r>
      <w:r>
        <w:t xml:space="preserve"> Indien een Inschrijver een I</w:t>
      </w:r>
      <w:r w:rsidR="006555E5" w:rsidRPr="00A6066A">
        <w:t>nschrijving indient voo</w:t>
      </w:r>
      <w:r>
        <w:t xml:space="preserve">r meerdere percelen, dan dient </w:t>
      </w:r>
      <w:r w:rsidR="000A6A6E">
        <w:t xml:space="preserve">de </w:t>
      </w:r>
      <w:r>
        <w:t>I</w:t>
      </w:r>
      <w:r w:rsidR="006555E5" w:rsidRPr="00A6066A">
        <w:t xml:space="preserve">nschrijver per perceel een complete </w:t>
      </w:r>
      <w:r>
        <w:t>I</w:t>
      </w:r>
      <w:r w:rsidR="006555E5" w:rsidRPr="00A6066A">
        <w:t>nschrijving in te dienen.</w:t>
      </w:r>
      <w:r w:rsidR="006555E5">
        <w:t xml:space="preserve"> </w:t>
      </w:r>
    </w:p>
    <w:p w14:paraId="75EA6CE2" w14:textId="77777777" w:rsidR="006555E5" w:rsidRDefault="006555E5" w:rsidP="00472DFA">
      <w:pPr>
        <w:suppressAutoHyphens/>
      </w:pPr>
    </w:p>
    <w:p w14:paraId="3D600241" w14:textId="77777777" w:rsidR="006555E5" w:rsidRDefault="005F76C4" w:rsidP="00472DFA">
      <w:pPr>
        <w:suppressAutoHyphens/>
      </w:pPr>
      <w:r>
        <w:t>De Inschrijver dient bij zijn I</w:t>
      </w:r>
      <w:r w:rsidR="006555E5">
        <w:t>nschrijving in het UEA (Deel II, onderdeel A) aan te gev</w:t>
      </w:r>
      <w:r>
        <w:t>en voor welke percelen hij een I</w:t>
      </w:r>
      <w:r w:rsidR="006555E5">
        <w:t>nschrijving indient.</w:t>
      </w:r>
    </w:p>
    <w:p w14:paraId="27433DAC" w14:textId="77777777" w:rsidR="00BC6077" w:rsidRDefault="00BC6077" w:rsidP="00472DFA">
      <w:pPr>
        <w:suppressAutoHyphens/>
      </w:pPr>
    </w:p>
    <w:p w14:paraId="2DC0F1D1" w14:textId="249EC97B" w:rsidR="006555E5" w:rsidRPr="008F3596" w:rsidRDefault="00BC6077" w:rsidP="45BF4547">
      <w:pPr>
        <w:tabs>
          <w:tab w:val="left" w:pos="426"/>
          <w:tab w:val="left" w:pos="1134"/>
          <w:tab w:val="left" w:pos="1276"/>
          <w:tab w:val="left" w:pos="1418"/>
          <w:tab w:val="left" w:pos="1560"/>
        </w:tabs>
        <w:suppressAutoHyphens/>
      </w:pPr>
      <w:r>
        <w:t xml:space="preserve">Inschrijven op delen van de </w:t>
      </w:r>
      <w:r w:rsidR="001C3825">
        <w:t>O</w:t>
      </w:r>
      <w:r>
        <w:t>pdracht/perceel niet is toegestaan.</w:t>
      </w:r>
    </w:p>
    <w:p w14:paraId="36B160FD" w14:textId="77777777" w:rsidR="00E91DF0" w:rsidRPr="00F24D40" w:rsidRDefault="00E91DF0" w:rsidP="00472DFA">
      <w:pPr>
        <w:pStyle w:val="Kop2"/>
        <w:suppressAutoHyphens/>
        <w:ind w:left="964"/>
      </w:pPr>
      <w:bookmarkStart w:id="123" w:name="_Toc62820508"/>
      <w:r w:rsidRPr="00F24D40">
        <w:t>Varianten</w:t>
      </w:r>
      <w:bookmarkEnd w:id="120"/>
      <w:bookmarkEnd w:id="121"/>
      <w:bookmarkEnd w:id="122"/>
      <w:bookmarkEnd w:id="123"/>
    </w:p>
    <w:p w14:paraId="4DE28E18" w14:textId="2F3FB5DA" w:rsidR="006555E5" w:rsidRPr="0023201E" w:rsidRDefault="006555E5" w:rsidP="00472DFA">
      <w:pPr>
        <w:suppressAutoHyphens/>
      </w:pPr>
      <w:bookmarkStart w:id="124" w:name="_Toc419285378"/>
      <w:bookmarkStart w:id="125" w:name="_Toc421086874"/>
      <w:bookmarkStart w:id="126" w:name="_Toc421100605"/>
      <w:r w:rsidRPr="001E4A5D">
        <w:t>Inschrijven met varianten is niet toegestaan. Deze Inschrijvingen worden als ongeldig terzijde gelegd.</w:t>
      </w:r>
      <w:r w:rsidRPr="0023201E">
        <w:t xml:space="preserve"> </w:t>
      </w:r>
    </w:p>
    <w:p w14:paraId="077213CD" w14:textId="77777777" w:rsidR="00E91DF0" w:rsidRPr="00F24D40" w:rsidRDefault="00E91DF0" w:rsidP="00472DFA">
      <w:pPr>
        <w:pStyle w:val="Kop2"/>
        <w:suppressAutoHyphens/>
        <w:ind w:left="964"/>
      </w:pPr>
      <w:bookmarkStart w:id="127" w:name="_Toc62820509"/>
      <w:r w:rsidRPr="00F24D40">
        <w:t>Voorwaarden</w:t>
      </w:r>
      <w:bookmarkEnd w:id="124"/>
      <w:bookmarkEnd w:id="125"/>
      <w:bookmarkEnd w:id="126"/>
      <w:bookmarkEnd w:id="127"/>
    </w:p>
    <w:p w14:paraId="3E6E5439" w14:textId="77777777" w:rsidR="00E91DF0" w:rsidRDefault="00E91DF0" w:rsidP="00472DFA">
      <w:pPr>
        <w:suppressAutoHyphens/>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29A1E3C1" w14:textId="77777777" w:rsidR="00FD55B3" w:rsidRDefault="00FD55B3" w:rsidP="00472DFA">
      <w:pPr>
        <w:pStyle w:val="Kop2"/>
        <w:suppressAutoHyphens/>
        <w:ind w:left="964"/>
      </w:pPr>
      <w:bookmarkStart w:id="128" w:name="_Toc62820510"/>
      <w:bookmarkStart w:id="129" w:name="_Hlk522269216"/>
      <w:r>
        <w:t>Rechtsgeldige ondertekening</w:t>
      </w:r>
      <w:bookmarkEnd w:id="128"/>
    </w:p>
    <w:p w14:paraId="42AB1CCF" w14:textId="0EEAE47F" w:rsidR="00FD55B3" w:rsidRDefault="008A3DE0" w:rsidP="008A3DE0">
      <w:pPr>
        <w:suppressAutoHyphens/>
      </w:pPr>
      <w:r>
        <w:t xml:space="preserve">Ondertekening van de in te dienen documenten ten behoeve van de Inschrijving dient te gebeuren door een functionaris die rechtsgeldig bevoegd is om namens de Inschrijver op te treden en in voorkomend geval door de rechtsgeldig vertegenwoordiger van het Samenwerkingsverband. Als in dit document de eis wordt gesteld dat een stuk moet worden ondertekend door een ‘bevoegde vertegenwoordiger’ dan moet de Inschrijver aantonen dat de ondertekenaar bevoegd is de betreffende rechtspersoon te vertegenwoordigen. </w:t>
      </w:r>
      <w:r w:rsidR="00FD55B3">
        <w:t xml:space="preserve">Wanneer in het Handelsregister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w:t>
      </w:r>
      <w:r w:rsidR="005D03E5">
        <w:t>A</w:t>
      </w:r>
      <w:r w:rsidR="00FD55B3">
        <w:t>anbestedingsstukken afgegeven door de bevoegde vertegenwoordiger van de inschrijvende rechtspersoon, dan moet deze volmacht bij de Inschrijving worden gevoegd.</w:t>
      </w:r>
    </w:p>
    <w:p w14:paraId="397D05CB" w14:textId="77777777" w:rsidR="00E91DF0" w:rsidRPr="00F24D40" w:rsidRDefault="00E91DF0" w:rsidP="00472DFA">
      <w:pPr>
        <w:pStyle w:val="Kop2"/>
        <w:suppressAutoHyphens/>
        <w:ind w:left="964"/>
      </w:pPr>
      <w:bookmarkStart w:id="130" w:name="_Toc316462453"/>
      <w:bookmarkStart w:id="131" w:name="_Toc340494867"/>
      <w:bookmarkStart w:id="132" w:name="_Toc340506478"/>
      <w:bookmarkStart w:id="133" w:name="_Toc419285380"/>
      <w:bookmarkStart w:id="134" w:name="_Toc421086876"/>
      <w:bookmarkStart w:id="135" w:name="_Toc421100607"/>
      <w:bookmarkStart w:id="136" w:name="_Toc62820511"/>
      <w:bookmarkEnd w:id="129"/>
      <w:r>
        <w:t>Toepasselijk recht en g</w:t>
      </w:r>
      <w:r w:rsidRPr="00F24D40">
        <w:t>eschillenbeslechting</w:t>
      </w:r>
      <w:bookmarkEnd w:id="130"/>
      <w:bookmarkEnd w:id="131"/>
      <w:bookmarkEnd w:id="132"/>
      <w:bookmarkEnd w:id="133"/>
      <w:bookmarkEnd w:id="134"/>
      <w:bookmarkEnd w:id="135"/>
      <w:bookmarkEnd w:id="136"/>
    </w:p>
    <w:p w14:paraId="0C54195C" w14:textId="5B75FB34" w:rsidR="00E91DF0" w:rsidRDefault="00E91DF0" w:rsidP="00472DFA">
      <w:pPr>
        <w:suppressAutoHyphens/>
      </w:pPr>
      <w:r>
        <w:t xml:space="preserve">Op deze aanbestedingsprocedure en op de te sluiten </w:t>
      </w:r>
      <w:r w:rsidR="00F62710">
        <w:t>Overeenkomst</w:t>
      </w:r>
      <w:r>
        <w:t xml:space="preserve"> is Nederlands recht van toepassing. Tevens is van toepassing alle (dan) vigerende wet- en regelgeving die betrekking heeft op de </w:t>
      </w:r>
      <w:r w:rsidR="00C41071">
        <w:t>Opdracht</w:t>
      </w:r>
      <w:r>
        <w:t xml:space="preserve">. Wijzigingen in wet- en regelgeving dan wel beslissingen van toezichthouders of gerechtelijke instellingen leiden ten tijde van de looptijd van de </w:t>
      </w:r>
      <w:r w:rsidR="00F62710">
        <w:t>Overeenkomst</w:t>
      </w:r>
      <w:r>
        <w:t xml:space="preserve"> niet tot wijzigingen in de door </w:t>
      </w:r>
      <w:r w:rsidR="005D5B41">
        <w:t>Inschrijver</w:t>
      </w:r>
      <w:r>
        <w:t xml:space="preserve"> geoffreerde prijzen </w:t>
      </w:r>
      <w:r w:rsidR="004507EF">
        <w:t>of</w:t>
      </w:r>
      <w:r>
        <w:t xml:space="preserve"> tarieven.</w:t>
      </w:r>
    </w:p>
    <w:p w14:paraId="115DA562" w14:textId="77777777" w:rsidR="00E91DF0" w:rsidRDefault="00E91DF0" w:rsidP="00472DFA">
      <w:pPr>
        <w:suppressAutoHyphens/>
      </w:pPr>
    </w:p>
    <w:p w14:paraId="509E549A" w14:textId="594D8C13" w:rsidR="00F20258" w:rsidRDefault="00E91DF0" w:rsidP="00472DFA">
      <w:pPr>
        <w:suppressAutoHyphens/>
      </w:pPr>
      <w:r>
        <w:t xml:space="preserve">Door het indienen van een </w:t>
      </w:r>
      <w:r w:rsidR="005D5B41">
        <w:t>Inschrijving</w:t>
      </w:r>
      <w:r>
        <w:t xml:space="preserve"> verklaart een </w:t>
      </w:r>
      <w:r w:rsidR="005D5B41">
        <w:t>Inschrijver</w:t>
      </w:r>
      <w:r>
        <w:t xml:space="preserve"> zich onverkort en zonder enig voorbehoud akkoord met de </w:t>
      </w:r>
      <w:r w:rsidR="0083410A">
        <w:t>inhoud van</w:t>
      </w:r>
      <w:r>
        <w:t xml:space="preserve"> dit </w:t>
      </w:r>
      <w:r w:rsidR="008F7CF3">
        <w:t>Beschrijvend Document</w:t>
      </w:r>
      <w:r>
        <w:t xml:space="preserve"> (inclusief bijlagen).</w:t>
      </w:r>
    </w:p>
    <w:p w14:paraId="65207408" w14:textId="77777777" w:rsidR="00E91DF0" w:rsidRDefault="00E91DF0" w:rsidP="00472DFA">
      <w:pPr>
        <w:suppressAutoHyphens/>
      </w:pPr>
    </w:p>
    <w:p w14:paraId="291039D0" w14:textId="77777777" w:rsidR="00E91DF0" w:rsidRPr="007A5B54" w:rsidRDefault="00E91DF0" w:rsidP="00472DFA">
      <w:pPr>
        <w:suppressAutoHyphens/>
      </w:pPr>
      <w:r w:rsidRPr="007A5B54">
        <w:t xml:space="preserve">Geschillen tussen de bij deze aanbesteding betrokkenen, die ontstaan naar aanleiding van deze aanbesteding, dienen te worden voorgelegd aan de bevoegde rechter in het arrondissement </w:t>
      </w:r>
      <w:r>
        <w:t xml:space="preserve">van de Rechtbank Den Haag. </w:t>
      </w:r>
    </w:p>
    <w:p w14:paraId="6E86B168" w14:textId="77777777" w:rsidR="00E91DF0" w:rsidRPr="00F24D40" w:rsidRDefault="00E91DF0" w:rsidP="00472DFA">
      <w:pPr>
        <w:pStyle w:val="Kop2"/>
        <w:suppressAutoHyphens/>
        <w:ind w:left="964"/>
      </w:pPr>
      <w:bookmarkStart w:id="137" w:name="_Toc316462454"/>
      <w:bookmarkStart w:id="138" w:name="_Toc340494868"/>
      <w:bookmarkStart w:id="139" w:name="_Toc340506479"/>
      <w:bookmarkStart w:id="140" w:name="_Toc419285381"/>
      <w:bookmarkStart w:id="141" w:name="_Toc421086877"/>
      <w:bookmarkStart w:id="142" w:name="_Toc421100608"/>
      <w:bookmarkStart w:id="143" w:name="_Toc62820512"/>
      <w:r w:rsidRPr="00F24D40">
        <w:t>Rechtsbescherming</w:t>
      </w:r>
      <w:bookmarkEnd w:id="137"/>
      <w:bookmarkEnd w:id="138"/>
      <w:bookmarkEnd w:id="139"/>
      <w:bookmarkEnd w:id="140"/>
      <w:bookmarkEnd w:id="141"/>
      <w:bookmarkEnd w:id="142"/>
      <w:bookmarkEnd w:id="143"/>
    </w:p>
    <w:p w14:paraId="4050E29C" w14:textId="11E9DCA5" w:rsidR="00E91DF0" w:rsidRPr="007A5B54" w:rsidRDefault="00E91DF0" w:rsidP="00472DFA">
      <w:pPr>
        <w:suppressAutoHyphens/>
      </w:pPr>
      <w:bookmarkStart w:id="144" w:name="_Hlk535842999"/>
      <w:r w:rsidRPr="007A5B54">
        <w:t xml:space="preserve">De mededeling van </w:t>
      </w:r>
      <w:r w:rsidR="00F1593B">
        <w:t>de</w:t>
      </w:r>
      <w:r w:rsidR="00F1593B" w:rsidRPr="007A5B54">
        <w:t xml:space="preserve"> </w:t>
      </w:r>
      <w:r w:rsidRPr="007A5B54">
        <w:t>gunnings</w:t>
      </w:r>
      <w:r w:rsidR="00F1593B">
        <w:t>beslissing</w:t>
      </w:r>
      <w:r w:rsidRPr="007A5B54">
        <w:t xml:space="preserve"> </w:t>
      </w:r>
      <w:r w:rsidR="00655A7E">
        <w:t xml:space="preserve">is </w:t>
      </w:r>
      <w:r w:rsidRPr="007A5B54">
        <w:t xml:space="preserve">geen definitieve aanvaarding van de </w:t>
      </w:r>
      <w:r w:rsidR="005D5B41">
        <w:t>Inschrijving</w:t>
      </w:r>
      <w:r w:rsidRPr="007A5B54">
        <w:t xml:space="preserve"> van de winnende </w:t>
      </w:r>
      <w:r w:rsidR="005D5B41">
        <w:t>Inschrijver</w:t>
      </w:r>
      <w:r w:rsidRPr="007A5B54">
        <w:t xml:space="preserve"> als bedoeld in artikel 6:217, lid 1 BW. Deze mededeling moet worden aangemerkt als een </w:t>
      </w:r>
      <w:r w:rsidRPr="006F2CF3">
        <w:t>voornemen</w:t>
      </w:r>
      <w:r w:rsidRPr="007A5B54">
        <w:t xml:space="preserve"> tot gunning. Aan deze mededeling kunnen door de </w:t>
      </w:r>
      <w:r w:rsidR="005D5B41">
        <w:t>Inschrijver</w:t>
      </w:r>
      <w:r>
        <w:t xml:space="preserve">s geen rechten worden ontleend </w:t>
      </w:r>
      <w:r w:rsidRPr="00504BE6">
        <w:t xml:space="preserve">ten aanzien van het daadwerkelijk verkrijgen van de </w:t>
      </w:r>
      <w:r w:rsidR="00C41071">
        <w:t>Opdracht</w:t>
      </w:r>
      <w:r w:rsidRPr="00504BE6">
        <w:t>.</w:t>
      </w:r>
    </w:p>
    <w:p w14:paraId="7A125003" w14:textId="77777777" w:rsidR="00E91DF0" w:rsidRPr="007A5B54" w:rsidRDefault="00E91DF0" w:rsidP="003573BE">
      <w:pPr>
        <w:suppressAutoHyphens/>
        <w:spacing w:line="284" w:lineRule="atLeast"/>
        <w:rPr>
          <w:rFonts w:ascii="Verdana" w:hAnsi="Verdana" w:cs="Arial"/>
        </w:rPr>
      </w:pPr>
    </w:p>
    <w:p w14:paraId="2B947F06" w14:textId="5832E6AF" w:rsidR="00DF152E" w:rsidRDefault="00E91DF0" w:rsidP="00CD4F9F">
      <w:pPr>
        <w:suppressAutoHyphens/>
      </w:pPr>
      <w:r w:rsidRPr="007A5B54">
        <w:t xml:space="preserve">Indien een </w:t>
      </w:r>
      <w:r w:rsidR="005D5B41">
        <w:t>Inschrijver</w:t>
      </w:r>
      <w:r w:rsidRPr="007A5B54">
        <w:t xml:space="preserve"> </w:t>
      </w:r>
      <w:r w:rsidR="00F1593B" w:rsidRPr="007A5B54">
        <w:t>bezwa</w:t>
      </w:r>
      <w:r w:rsidR="00F1593B">
        <w:t>ar</w:t>
      </w:r>
      <w:r w:rsidR="00F1593B" w:rsidRPr="007A5B54">
        <w:t xml:space="preserve"> </w:t>
      </w:r>
      <w:r w:rsidRPr="007A5B54">
        <w:t xml:space="preserve">heeft tegen de gunningsbeslissing van </w:t>
      </w:r>
      <w:r w:rsidR="00C232FB">
        <w:t>de Aanbestedende Dienst</w:t>
      </w:r>
      <w:r w:rsidR="006F6068">
        <w:t>,</w:t>
      </w:r>
      <w:r>
        <w:t xml:space="preserve"> da</w:t>
      </w:r>
      <w:r w:rsidRPr="007A5B54">
        <w:t>n dient de</w:t>
      </w:r>
      <w:r w:rsidR="00EB33DE">
        <w:t>ze</w:t>
      </w:r>
      <w:r w:rsidRPr="007A5B54">
        <w:t xml:space="preserve"> </w:t>
      </w:r>
      <w:r w:rsidR="005D5B41">
        <w:t>Inschrijver</w:t>
      </w:r>
      <w:r w:rsidRPr="007A5B54">
        <w:t xml:space="preserve"> binnen </w:t>
      </w:r>
      <w:r w:rsidR="00F1593B">
        <w:t>de</w:t>
      </w:r>
      <w:r w:rsidR="00F1593B" w:rsidRPr="007A5B54">
        <w:t xml:space="preserve"> </w:t>
      </w:r>
      <w:r w:rsidRPr="006F2CF3">
        <w:t>verval</w:t>
      </w:r>
      <w:r w:rsidRPr="00D654B8">
        <w:t>t</w:t>
      </w:r>
      <w:r w:rsidRPr="007A5B54">
        <w:t xml:space="preserve">ermijn van </w:t>
      </w:r>
      <w:r w:rsidR="00F1593B">
        <w:t>20</w:t>
      </w:r>
      <w:r w:rsidRPr="007A5B54">
        <w:t xml:space="preserve"> kalenderdagen na verzending van de gunningsbeslissing</w:t>
      </w:r>
      <w:r w:rsidR="00F1593B">
        <w:t>,</w:t>
      </w:r>
      <w:r w:rsidRPr="007A5B54">
        <w:t xml:space="preserve"> door betekening van een dagvaarding een kort geding aanhangig te hebben gemaakt</w:t>
      </w:r>
      <w:r w:rsidR="00DF152E">
        <w:t xml:space="preserve">. </w:t>
      </w:r>
    </w:p>
    <w:p w14:paraId="7AD9CD70" w14:textId="77777777" w:rsidR="00DF152E" w:rsidRDefault="00DF152E" w:rsidP="00CD4F9F">
      <w:pPr>
        <w:suppressAutoHyphens/>
      </w:pPr>
    </w:p>
    <w:p w14:paraId="10AB2DBD" w14:textId="77D82CAC" w:rsidR="006F6068" w:rsidRDefault="005D5B41" w:rsidP="00CD4F9F">
      <w:pPr>
        <w:suppressAutoHyphens/>
      </w:pPr>
      <w:r>
        <w:t>Inschrijver</w:t>
      </w:r>
      <w:r w:rsidR="006F6068">
        <w:t xml:space="preserve"> dient deze dagvaarding </w:t>
      </w:r>
      <w:r w:rsidR="00C85C6A">
        <w:t xml:space="preserve">ook </w:t>
      </w:r>
      <w:r w:rsidR="006F6068">
        <w:t>per e-mail te versturen aan</w:t>
      </w:r>
      <w:r w:rsidR="007833AF">
        <w:t xml:space="preserve"> de contactpersoon zoals vermeld in paragraaf</w:t>
      </w:r>
      <w:r w:rsidR="005C3858">
        <w:t xml:space="preserve"> </w:t>
      </w:r>
      <w:r w:rsidR="005C3858">
        <w:fldChar w:fldCharType="begin"/>
      </w:r>
      <w:r w:rsidR="005C3858">
        <w:instrText xml:space="preserve"> REF _Ref528654722 \r \h </w:instrText>
      </w:r>
      <w:r w:rsidR="005C3858">
        <w:fldChar w:fldCharType="separate"/>
      </w:r>
      <w:r w:rsidR="005C597F">
        <w:t>4.2</w:t>
      </w:r>
      <w:r w:rsidR="005C3858">
        <w:fldChar w:fldCharType="end"/>
      </w:r>
      <w:r w:rsidR="00C85C6A">
        <w:t xml:space="preserve"> Beschrijvend Document</w:t>
      </w:r>
      <w:r w:rsidR="007833AF">
        <w:t>.</w:t>
      </w:r>
    </w:p>
    <w:p w14:paraId="12065C71" w14:textId="77777777" w:rsidR="006F6068" w:rsidRDefault="006F6068" w:rsidP="00CD4F9F">
      <w:pPr>
        <w:suppressAutoHyphens/>
      </w:pPr>
    </w:p>
    <w:p w14:paraId="1915180C" w14:textId="37298009" w:rsidR="006555E5" w:rsidRPr="007A5B54" w:rsidRDefault="00E91DF0" w:rsidP="00CD4F9F">
      <w:pPr>
        <w:suppressAutoHyphens/>
      </w:pPr>
      <w:r w:rsidRPr="007A5B54">
        <w:t xml:space="preserve">Eventuele verzoeken om een nadere toelichting op de gunningsbeslissing en een daarop eventueel door </w:t>
      </w:r>
      <w:r w:rsidR="00C232FB">
        <w:t>de Aanbestedende Dienst</w:t>
      </w:r>
      <w:r>
        <w:t xml:space="preserve"> </w:t>
      </w:r>
      <w:r w:rsidRPr="007A5B54">
        <w:t xml:space="preserve">verstrekte toelichting laten deze </w:t>
      </w:r>
      <w:r w:rsidRPr="006F2CF3">
        <w:t>verval</w:t>
      </w:r>
      <w:r w:rsidRPr="00D654B8">
        <w:t>t</w:t>
      </w:r>
      <w:r w:rsidRPr="007A5B54">
        <w:t xml:space="preserve">ermijn onverlet. </w:t>
      </w:r>
      <w:r w:rsidR="006555E5" w:rsidRPr="007A5B54">
        <w:t xml:space="preserve">Indien binnen voornoemde </w:t>
      </w:r>
      <w:r w:rsidR="006555E5" w:rsidRPr="006C3269">
        <w:t>verval</w:t>
      </w:r>
      <w:r w:rsidR="006555E5" w:rsidRPr="00D654B8">
        <w:t>t</w:t>
      </w:r>
      <w:r w:rsidR="006555E5" w:rsidRPr="007A5B54">
        <w:t xml:space="preserve">ermijn door betekening van een dagvaarding een kort geding aanhangig is gemaakt, </w:t>
      </w:r>
      <w:r w:rsidR="006555E5">
        <w:t>geeft</w:t>
      </w:r>
      <w:r w:rsidR="006555E5" w:rsidRPr="007A5B54">
        <w:t xml:space="preserve"> </w:t>
      </w:r>
      <w:r w:rsidR="00C232FB">
        <w:t>de Aanbestedende Dienst</w:t>
      </w:r>
      <w:r w:rsidR="006555E5">
        <w:t xml:space="preserve"> </w:t>
      </w:r>
      <w:r w:rsidR="006555E5" w:rsidRPr="007A5B54">
        <w:t xml:space="preserve">geen gevolg aan de gunningsbeslissing voordat in </w:t>
      </w:r>
      <w:r w:rsidR="0093496F">
        <w:t xml:space="preserve">dit </w:t>
      </w:r>
      <w:r w:rsidR="006555E5" w:rsidRPr="007A5B54">
        <w:t xml:space="preserve">kort geding vonnis is gewezen. De uitspraak in </w:t>
      </w:r>
      <w:r w:rsidR="0093496F">
        <w:t xml:space="preserve">het </w:t>
      </w:r>
      <w:r w:rsidR="006555E5" w:rsidRPr="007A5B54">
        <w:t>kort geding vormt vervolgens de basis voor verdere besluitvorming over de gunning.</w:t>
      </w:r>
    </w:p>
    <w:p w14:paraId="5948324A" w14:textId="77777777" w:rsidR="00E91DF0" w:rsidRPr="007A5B54" w:rsidRDefault="00E91DF0" w:rsidP="00CD4F9F">
      <w:pPr>
        <w:suppressAutoHyphens/>
      </w:pPr>
    </w:p>
    <w:p w14:paraId="41BE27FC" w14:textId="0BC039C6" w:rsidR="006555E5" w:rsidRPr="007A5B54" w:rsidRDefault="00C232FB" w:rsidP="00CD4F9F">
      <w:pPr>
        <w:suppressAutoHyphens/>
      </w:pPr>
      <w:r>
        <w:t>De Aanbestedende Dienst</w:t>
      </w:r>
      <w:r w:rsidR="006555E5">
        <w:t xml:space="preserve"> stelt</w:t>
      </w:r>
      <w:r w:rsidR="00151B81">
        <w:t xml:space="preserve"> de </w:t>
      </w:r>
      <w:r w:rsidR="00C85C6A">
        <w:t xml:space="preserve">overige </w:t>
      </w:r>
      <w:r w:rsidR="00151B81">
        <w:t>I</w:t>
      </w:r>
      <w:r w:rsidR="006555E5" w:rsidRPr="007A5B54">
        <w:t>nschrijver</w:t>
      </w:r>
      <w:r w:rsidR="00C85C6A">
        <w:t>s</w:t>
      </w:r>
      <w:r w:rsidR="006555E5" w:rsidRPr="007A5B54">
        <w:t xml:space="preserve"> op de hoogte indien er een kort geding aan</w:t>
      </w:r>
      <w:r w:rsidR="00151B81">
        <w:t xml:space="preserve">hangig is gemaakt. De </w:t>
      </w:r>
      <w:r w:rsidR="00C85C6A">
        <w:t xml:space="preserve">overige </w:t>
      </w:r>
      <w:r w:rsidR="00151B81">
        <w:t>I</w:t>
      </w:r>
      <w:r w:rsidR="006555E5" w:rsidRPr="007A5B54">
        <w:t>nschrijver</w:t>
      </w:r>
      <w:r w:rsidR="00C85C6A">
        <w:t>s</w:t>
      </w:r>
      <w:r w:rsidR="006555E5" w:rsidRPr="007A5B54">
        <w:t xml:space="preserve"> dien</w:t>
      </w:r>
      <w:r w:rsidR="00C85C6A">
        <w:t>en</w:t>
      </w:r>
      <w:r w:rsidR="006555E5">
        <w:t xml:space="preserve"> zich</w:t>
      </w:r>
      <w:r w:rsidR="006555E5" w:rsidRPr="007A5B54">
        <w:t xml:space="preserve"> in deze kortgedingprocedure te </w:t>
      </w:r>
      <w:r w:rsidR="006555E5">
        <w:t>voegen of tussen te komen</w:t>
      </w:r>
      <w:r w:rsidR="006555E5" w:rsidRPr="007A5B54">
        <w:t xml:space="preserve">, op straffe van verval van recht om - nadien - nog op te mogen komen tegen een eventueel gewijzigd gunningsvoornemen van </w:t>
      </w:r>
      <w:r>
        <w:t>de Aanbestedende Dienst</w:t>
      </w:r>
      <w:r w:rsidR="006555E5" w:rsidRPr="007A5B54">
        <w:t xml:space="preserve">. </w:t>
      </w:r>
    </w:p>
    <w:p w14:paraId="3710C5FD" w14:textId="77777777" w:rsidR="00E91DF0" w:rsidRPr="007A5B54" w:rsidRDefault="00E91DF0" w:rsidP="00CD4F9F">
      <w:pPr>
        <w:tabs>
          <w:tab w:val="left" w:pos="426"/>
          <w:tab w:val="left" w:pos="1134"/>
          <w:tab w:val="left" w:pos="1276"/>
          <w:tab w:val="left" w:pos="1418"/>
          <w:tab w:val="left" w:pos="1560"/>
        </w:tabs>
        <w:suppressAutoHyphens/>
        <w:ind w:left="1418"/>
      </w:pPr>
    </w:p>
    <w:p w14:paraId="198853C7" w14:textId="386EA884" w:rsidR="00E91DF0" w:rsidRDefault="00E91DF0" w:rsidP="00CD4F9F">
      <w:pPr>
        <w:suppressAutoHyphens/>
      </w:pPr>
      <w:r w:rsidRPr="007A5B54">
        <w:t xml:space="preserve">Indien niet binnen </w:t>
      </w:r>
      <w:r>
        <w:t xml:space="preserve">de </w:t>
      </w:r>
      <w:r w:rsidRPr="007A5B54">
        <w:t xml:space="preserve">genoemde </w:t>
      </w:r>
      <w:r w:rsidRPr="006F2CF3">
        <w:t>verval</w:t>
      </w:r>
      <w:r w:rsidRPr="00D654B8">
        <w:t>t</w:t>
      </w:r>
      <w:r w:rsidRPr="007A5B54">
        <w:t xml:space="preserve">ermijn daadwerkelijk een kort geding aanhangig is gemaakt, kunnen de </w:t>
      </w:r>
      <w:r w:rsidR="005D5B41">
        <w:t>Inschrijver</w:t>
      </w:r>
      <w:r w:rsidRPr="007A5B54">
        <w:t xml:space="preserve">s geen </w:t>
      </w:r>
      <w:r w:rsidR="00F1593B">
        <w:t>bezwaar meer maken tegen de (uitkomst van de) aanbestedingsprocedure</w:t>
      </w:r>
      <w:r w:rsidRPr="007A5B54">
        <w:t xml:space="preserve"> en hebben zij hun eventuele rechten ter zake daarvan verwerkt. </w:t>
      </w:r>
      <w:r w:rsidR="00C232FB">
        <w:t>De Aanbestedende Dienst</w:t>
      </w:r>
      <w:r w:rsidRPr="007A5B54">
        <w:t xml:space="preserve"> is in dat geval dan ook vrij om</w:t>
      </w:r>
      <w:r w:rsidR="00C85C6A">
        <w:t xml:space="preserve"> eventueel</w:t>
      </w:r>
      <w:r w:rsidRPr="007A5B54">
        <w:t xml:space="preserve"> gevolg te geven aan de gunningsbeslissing. De </w:t>
      </w:r>
      <w:r w:rsidR="005D5B41">
        <w:t>Inschrijver</w:t>
      </w:r>
      <w:r w:rsidRPr="007A5B54">
        <w:t>s hebben in genoemd geval evenzeer hun rechten verwerkt om in een (bodem)procedure een vordering tot schadevergoeding in te stellen.</w:t>
      </w:r>
    </w:p>
    <w:p w14:paraId="076CD0B8" w14:textId="77777777" w:rsidR="00E91DF0" w:rsidRDefault="00E91DF0" w:rsidP="00CD4F9F">
      <w:pPr>
        <w:pStyle w:val="Kop2"/>
        <w:suppressAutoHyphens/>
        <w:ind w:left="964"/>
        <w:rPr>
          <w:u w:val="single"/>
        </w:rPr>
      </w:pPr>
      <w:bookmarkStart w:id="145" w:name="_Toc316462455"/>
      <w:bookmarkStart w:id="146" w:name="_Toc340494869"/>
      <w:bookmarkStart w:id="147" w:name="_Toc340506480"/>
      <w:bookmarkStart w:id="148" w:name="_Toc419285382"/>
      <w:bookmarkStart w:id="149" w:name="_Toc421086878"/>
      <w:bookmarkStart w:id="150" w:name="_Toc421100609"/>
      <w:bookmarkStart w:id="151" w:name="_Toc62820513"/>
      <w:bookmarkEnd w:id="144"/>
      <w:r w:rsidRPr="00F24D40">
        <w:t>Taal</w:t>
      </w:r>
      <w:bookmarkEnd w:id="145"/>
      <w:bookmarkEnd w:id="146"/>
      <w:bookmarkEnd w:id="147"/>
      <w:bookmarkEnd w:id="148"/>
      <w:bookmarkEnd w:id="149"/>
      <w:bookmarkEnd w:id="150"/>
      <w:bookmarkEnd w:id="151"/>
    </w:p>
    <w:p w14:paraId="748FCFA6" w14:textId="0871362D" w:rsidR="00E91DF0" w:rsidRPr="007A5B54" w:rsidRDefault="00E91DF0" w:rsidP="00CD4F9F">
      <w:pPr>
        <w:suppressAutoHyphens/>
      </w:pPr>
      <w:r w:rsidRPr="007A5B54">
        <w:t xml:space="preserve">Alle bij deze aanbesteding te voeren correspondentie en in te dienen stukken dienen in de Nederlandse taal te worden opgesteld, dan wel voorzien te worden van een vertaling in de Nederlandse taal. </w:t>
      </w:r>
      <w:r w:rsidR="00F22A80">
        <w:t xml:space="preserve">In het laatste geval is de vertaling in het Nederlands leidend. </w:t>
      </w:r>
    </w:p>
    <w:p w14:paraId="4C1E04F8" w14:textId="77777777" w:rsidR="00E91DF0" w:rsidRPr="007A5B54" w:rsidRDefault="00E91DF0" w:rsidP="00CD4F9F">
      <w:pPr>
        <w:tabs>
          <w:tab w:val="left" w:pos="426"/>
          <w:tab w:val="left" w:pos="1134"/>
          <w:tab w:val="left" w:pos="1276"/>
          <w:tab w:val="left" w:pos="1418"/>
          <w:tab w:val="left" w:pos="1560"/>
        </w:tabs>
        <w:suppressAutoHyphens/>
        <w:ind w:left="1418"/>
      </w:pPr>
    </w:p>
    <w:p w14:paraId="36B18D10" w14:textId="4100E07D" w:rsidR="00E91DF0" w:rsidRDefault="00E91DF0" w:rsidP="00CD4F9F">
      <w:pPr>
        <w:suppressAutoHyphens/>
      </w:pPr>
      <w:r w:rsidRPr="007A5B54">
        <w:t xml:space="preserve">Correspondentie en/of stukken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C232FB">
        <w:t>de Aanbestedende Dienst</w:t>
      </w:r>
      <w:r w:rsidR="004D01E0">
        <w:t xml:space="preserve"> </w:t>
      </w:r>
      <w:r w:rsidR="00C77E8C">
        <w:t>en</w:t>
      </w:r>
      <w:r w:rsidRPr="007A5B54">
        <w:t xml:space="preserve"> worden door </w:t>
      </w:r>
      <w:r w:rsidR="00C232FB">
        <w:t>de Aanbestedende Dienst</w:t>
      </w:r>
      <w:r>
        <w:t xml:space="preserve"> </w:t>
      </w:r>
      <w:r w:rsidRPr="007A5B54">
        <w:t>niet in aanmerking genomen.</w:t>
      </w:r>
    </w:p>
    <w:p w14:paraId="547D7906" w14:textId="77777777" w:rsidR="00E91DF0" w:rsidRPr="00F24D40" w:rsidRDefault="00E91DF0" w:rsidP="00CD4F9F">
      <w:pPr>
        <w:pStyle w:val="Kop2"/>
        <w:suppressAutoHyphens/>
        <w:ind w:left="964"/>
      </w:pPr>
      <w:bookmarkStart w:id="152" w:name="_Toc316462456"/>
      <w:bookmarkStart w:id="153" w:name="_Toc340494870"/>
      <w:bookmarkStart w:id="154" w:name="_Toc340506481"/>
      <w:bookmarkStart w:id="155" w:name="_Toc419285383"/>
      <w:bookmarkStart w:id="156" w:name="_Toc421086879"/>
      <w:bookmarkStart w:id="157" w:name="_Toc421100610"/>
      <w:bookmarkStart w:id="158" w:name="_Toc62820514"/>
      <w:r w:rsidRPr="00F24D40">
        <w:t>Termijn van gestanddoening</w:t>
      </w:r>
      <w:bookmarkEnd w:id="152"/>
      <w:bookmarkEnd w:id="153"/>
      <w:bookmarkEnd w:id="154"/>
      <w:bookmarkEnd w:id="155"/>
      <w:bookmarkEnd w:id="156"/>
      <w:bookmarkEnd w:id="157"/>
      <w:bookmarkEnd w:id="158"/>
    </w:p>
    <w:p w14:paraId="6C98CFB1" w14:textId="77777777" w:rsidR="00E91DF0" w:rsidRPr="007A5B54" w:rsidRDefault="00E91DF0" w:rsidP="00CD4F9F">
      <w:pPr>
        <w:suppressAutoHyphens/>
      </w:pPr>
      <w:r w:rsidRPr="007A5B54">
        <w:t xml:space="preserve">De termijn van gestanddoening van de </w:t>
      </w:r>
      <w:r w:rsidR="005D5B41">
        <w:t>Inschrijving</w:t>
      </w:r>
      <w:r w:rsidRPr="007A5B54">
        <w:t xml:space="preserve"> is</w:t>
      </w:r>
      <w:r w:rsidR="00E513BA">
        <w:t xml:space="preserve"> </w:t>
      </w:r>
      <w:r>
        <w:t>120</w:t>
      </w:r>
      <w:r w:rsidRPr="007A5B54">
        <w:t xml:space="preserve"> kalenderdagen na de dag waarop de </w:t>
      </w:r>
      <w:r w:rsidR="005D5B41">
        <w:t>Inschrijving</w:t>
      </w:r>
      <w:r w:rsidRPr="007A5B54">
        <w:t xml:space="preserve"> heeft plaatsgevonden</w:t>
      </w:r>
      <w:r w:rsidR="009D1A31">
        <w:t>.</w:t>
      </w:r>
    </w:p>
    <w:p w14:paraId="3D64A473" w14:textId="77777777" w:rsidR="00E91DF0" w:rsidRPr="007A5B54" w:rsidRDefault="00E91DF0" w:rsidP="00CD4F9F">
      <w:pPr>
        <w:tabs>
          <w:tab w:val="left" w:pos="426"/>
          <w:tab w:val="left" w:pos="1134"/>
          <w:tab w:val="left" w:pos="1276"/>
          <w:tab w:val="left" w:pos="1418"/>
          <w:tab w:val="left" w:pos="1560"/>
        </w:tabs>
        <w:suppressAutoHyphens/>
        <w:ind w:left="1418"/>
      </w:pPr>
    </w:p>
    <w:p w14:paraId="5905A006" w14:textId="76869FA6" w:rsidR="00E91DF0" w:rsidRDefault="00E91DF0" w:rsidP="00CD4F9F">
      <w:pPr>
        <w:suppressAutoHyphens/>
      </w:pPr>
      <w:r w:rsidRPr="007A5B54">
        <w:t>In het geval een kort geding aanhangig is gemaakt,</w:t>
      </w:r>
      <w:r w:rsidR="00F22A80">
        <w:t xml:space="preserve"> wordt de gestanddoeningstermijn van rechtswege verlengd tot</w:t>
      </w:r>
      <w:r>
        <w:t xml:space="preserve"> 30</w:t>
      </w:r>
      <w:r w:rsidRPr="007A5B54">
        <w:t xml:space="preserve"> kalenderdagen na de dag waarop</w:t>
      </w:r>
      <w:r w:rsidR="00F22A80">
        <w:t xml:space="preserve"> het vonnis</w:t>
      </w:r>
      <w:r w:rsidRPr="007A5B54">
        <w:t xml:space="preserve"> in eerste aanleg is </w:t>
      </w:r>
      <w:r w:rsidR="00F22A80">
        <w:t>gewezen</w:t>
      </w:r>
      <w:r w:rsidRPr="007A5B54">
        <w:t xml:space="preserve">. </w:t>
      </w:r>
    </w:p>
    <w:p w14:paraId="47D8F4A0" w14:textId="77777777" w:rsidR="00E91DF0" w:rsidRPr="00F24D40" w:rsidRDefault="00E91DF0" w:rsidP="00CD4F9F">
      <w:pPr>
        <w:pStyle w:val="Kop2"/>
        <w:suppressAutoHyphens/>
        <w:ind w:left="964"/>
      </w:pPr>
      <w:bookmarkStart w:id="159" w:name="_Toc316462457"/>
      <w:bookmarkStart w:id="160" w:name="_Toc340494871"/>
      <w:bookmarkStart w:id="161" w:name="_Toc340506482"/>
      <w:bookmarkStart w:id="162" w:name="_Toc419285384"/>
      <w:bookmarkStart w:id="163" w:name="_Toc421086880"/>
      <w:bookmarkStart w:id="164" w:name="_Toc421100611"/>
      <w:bookmarkStart w:id="165" w:name="_Toc62820515"/>
      <w:r w:rsidRPr="00F24D40">
        <w:t>Valse verklaringen</w:t>
      </w:r>
      <w:bookmarkEnd w:id="159"/>
      <w:bookmarkEnd w:id="160"/>
      <w:bookmarkEnd w:id="161"/>
      <w:bookmarkEnd w:id="162"/>
      <w:bookmarkEnd w:id="163"/>
      <w:bookmarkEnd w:id="164"/>
      <w:bookmarkEnd w:id="165"/>
    </w:p>
    <w:p w14:paraId="692D6DEC" w14:textId="115A2E4E" w:rsidR="00E91DF0" w:rsidRDefault="00C232FB" w:rsidP="00CD4F9F">
      <w:pPr>
        <w:suppressAutoHyphens/>
      </w:pPr>
      <w:r>
        <w:t>De Aanbestedende Dienst</w:t>
      </w:r>
      <w:r w:rsidR="00E91DF0">
        <w:t xml:space="preserve"> behoudt zich het recht voor om alle verstrekte informatie op juistheid te controleren. </w:t>
      </w:r>
      <w:r>
        <w:t>De Aanbestedende Dienst</w:t>
      </w:r>
      <w:r w:rsidR="00E91DF0" w:rsidRPr="007A5B54">
        <w:t xml:space="preserve"> wijst er met klem op dat verklaringen die achteraf onjuistheden blijken te bevatten of toezeggingen bevatten die niet (kunnen) worden waargemaakt, door </w:t>
      </w:r>
      <w:r>
        <w:t>de Aanbestedende Dienst</w:t>
      </w:r>
      <w:r w:rsidR="00E91DF0">
        <w:t xml:space="preserve"> </w:t>
      </w:r>
      <w:r w:rsidR="00E91DF0" w:rsidRPr="007A5B54">
        <w:t xml:space="preserve">worden </w:t>
      </w:r>
      <w:r w:rsidR="00E77074">
        <w:t>a</w:t>
      </w:r>
      <w:r w:rsidR="00BB78A8">
        <w:t>angemerkt</w:t>
      </w:r>
      <w:r w:rsidR="00E77074" w:rsidRPr="007A5B54">
        <w:t xml:space="preserve"> </w:t>
      </w:r>
      <w:r w:rsidR="00E91DF0" w:rsidRPr="007A5B54">
        <w:t xml:space="preserve">als valse verklaringen in de zin van artikel </w:t>
      </w:r>
      <w:r w:rsidR="00E91DF0">
        <w:t xml:space="preserve">2.87 lid 1 sub </w:t>
      </w:r>
      <w:r w:rsidR="0016113F">
        <w:t xml:space="preserve">h </w:t>
      </w:r>
      <w:r w:rsidR="00E91DF0">
        <w:t>Aanbestedingswet</w:t>
      </w:r>
      <w:r w:rsidR="00BB78A8">
        <w:t xml:space="preserve"> </w:t>
      </w:r>
      <w:r w:rsidR="00E91DF0" w:rsidRPr="007A5B54">
        <w:t>De gev</w:t>
      </w:r>
      <w:r w:rsidR="003216FF">
        <w:t>raagde informatie dient om deze reden</w:t>
      </w:r>
      <w:r w:rsidR="00E91DF0" w:rsidRPr="007A5B54">
        <w:t xml:space="preserve"> zeer zorgvuldig te worden aangeleverd.</w:t>
      </w:r>
    </w:p>
    <w:p w14:paraId="0EDEE1BC" w14:textId="65109620" w:rsidR="00D81D5C" w:rsidRDefault="00D81D5C" w:rsidP="00D81D5C">
      <w:pPr>
        <w:spacing w:before="100" w:beforeAutospacing="1" w:after="100" w:afterAutospacing="1"/>
      </w:pPr>
      <w:r>
        <w:t>De Aanbesteder behoudt zich het recht voor om de deugdelijkheid van alle verstrekte informatie te (laten) verifiëren, door middel van bijvoorbeeld een gesprek, bedrijfsbezoeken, het inwinnen van nadere informatie en/of het verkrijgen van inzicht in de te leveren</w:t>
      </w:r>
      <w:r w:rsidR="00D54606">
        <w:t xml:space="preserve"> </w:t>
      </w:r>
      <w:r>
        <w:t>producten en</w:t>
      </w:r>
      <w:r w:rsidR="006A0CBB">
        <w:t>/of</w:t>
      </w:r>
      <w:r>
        <w:t xml:space="preserve"> diensten. </w:t>
      </w:r>
      <w:r w:rsidR="00CD4F9F">
        <w:t xml:space="preserve">De </w:t>
      </w:r>
      <w:r>
        <w:t>Inschrijver is verplicht hieraan medewerking te verlenen. Deze verificatie kan zich ook uitstrekken tot de in de voorgaande fasen aangeleverde informatie.</w:t>
      </w:r>
    </w:p>
    <w:p w14:paraId="1786AB76" w14:textId="68288611" w:rsidR="00D81D5C" w:rsidRDefault="00D81D5C" w:rsidP="00221D73">
      <w:pPr>
        <w:spacing w:before="100" w:beforeAutospacing="1" w:after="100" w:afterAutospacing="1"/>
      </w:pPr>
      <w:r>
        <w:t xml:space="preserve">Van een verificatie(gesprek) wordt een verslag gemaakt dat deel uitmaakt van de </w:t>
      </w:r>
      <w:r w:rsidR="00AF7202">
        <w:br/>
      </w:r>
      <w:r w:rsidR="00B96E9B">
        <w:t>O</w:t>
      </w:r>
      <w:r>
        <w:t>vereenkomst.</w:t>
      </w:r>
    </w:p>
    <w:p w14:paraId="246C9041" w14:textId="77777777" w:rsidR="00E91DF0" w:rsidRPr="00F24D40" w:rsidRDefault="00E91DF0" w:rsidP="00221D73">
      <w:pPr>
        <w:pStyle w:val="Kop2"/>
        <w:suppressAutoHyphens/>
        <w:ind w:left="964"/>
      </w:pPr>
      <w:bookmarkStart w:id="166" w:name="_Toc316462458"/>
      <w:bookmarkStart w:id="167" w:name="_Toc340494872"/>
      <w:bookmarkStart w:id="168" w:name="_Toc340506483"/>
      <w:bookmarkStart w:id="169" w:name="_Toc419285385"/>
      <w:bookmarkStart w:id="170" w:name="_Toc421086881"/>
      <w:bookmarkStart w:id="171" w:name="_Toc421100612"/>
      <w:bookmarkStart w:id="172" w:name="_Toc62820516"/>
      <w:r w:rsidRPr="00F24D40">
        <w:t>Onduidelijkheden</w:t>
      </w:r>
      <w:r w:rsidR="003D0C67">
        <w:t xml:space="preserve"> </w:t>
      </w:r>
      <w:r w:rsidR="00C77E8C">
        <w:t>en</w:t>
      </w:r>
      <w:r w:rsidRPr="00F24D40">
        <w:t xml:space="preserve"> onregelmatigheden</w:t>
      </w:r>
      <w:bookmarkEnd w:id="166"/>
      <w:bookmarkEnd w:id="167"/>
      <w:bookmarkEnd w:id="168"/>
      <w:bookmarkEnd w:id="169"/>
      <w:bookmarkEnd w:id="170"/>
      <w:bookmarkEnd w:id="171"/>
      <w:bookmarkEnd w:id="172"/>
    </w:p>
    <w:p w14:paraId="73E6E4E7" w14:textId="5AD4ED63" w:rsidR="00E91DF0" w:rsidRPr="007A5B54" w:rsidRDefault="00E91DF0" w:rsidP="00221D73">
      <w:pPr>
        <w:suppressAutoHyphens/>
      </w:pPr>
      <w:r>
        <w:t xml:space="preserve">Het </w:t>
      </w:r>
      <w:r w:rsidR="008F7CF3">
        <w:t>Beschrijvend Document</w:t>
      </w:r>
      <w:r w:rsidRPr="007A5B54">
        <w:t xml:space="preserve"> en de andere </w:t>
      </w:r>
      <w:r w:rsidR="00005F24">
        <w:t>A</w:t>
      </w:r>
      <w:r w:rsidRPr="007A5B54">
        <w:t>anbestedings</w:t>
      </w:r>
      <w:r w:rsidR="00005F24">
        <w:t>stukken</w:t>
      </w:r>
      <w:r w:rsidRPr="007A5B54">
        <w:t xml:space="preserve"> zijn met zorg samengesteld. </w:t>
      </w:r>
      <w:r>
        <w:t xml:space="preserve">Van </w:t>
      </w:r>
      <w:r w:rsidR="005D5B41">
        <w:t>Inschrijver</w:t>
      </w:r>
      <w:r>
        <w:t xml:space="preserve">s wordt dan ook een proactieve houding verwacht. </w:t>
      </w:r>
      <w:r w:rsidRPr="007A5B54">
        <w:t xml:space="preserve">Indien de </w:t>
      </w:r>
      <w:r w:rsidR="005D5B41">
        <w:t>Inschrijver</w:t>
      </w:r>
      <w:r w:rsidRPr="007A5B54">
        <w:t xml:space="preserve"> desondanks onduidelijkheden</w:t>
      </w:r>
      <w:r>
        <w:t>,</w:t>
      </w:r>
      <w:r w:rsidRPr="007A5B54">
        <w:t xml:space="preserve"> </w:t>
      </w:r>
      <w:r>
        <w:t>onvolkomenheden, fouten en/of tegenstrijdigheden</w:t>
      </w:r>
      <w:r w:rsidRPr="007A5B54">
        <w:t xml:space="preserve"> in </w:t>
      </w:r>
      <w:r w:rsidR="008F7CF3">
        <w:t>een</w:t>
      </w:r>
      <w:r w:rsidRPr="007A5B54">
        <w:t xml:space="preserve"> van de </w:t>
      </w:r>
      <w:r w:rsidR="00835C7D">
        <w:t>A</w:t>
      </w:r>
      <w:r w:rsidRPr="007A5B54">
        <w:t>anbestedings</w:t>
      </w:r>
      <w:r w:rsidR="00835C7D">
        <w:t>stukken</w:t>
      </w:r>
      <w:r w:rsidRPr="007A5B54">
        <w:t xml:space="preserve"> opmerkt</w:t>
      </w:r>
      <w:r>
        <w:t xml:space="preserve">, dan </w:t>
      </w:r>
      <w:r w:rsidRPr="007A5B54">
        <w:t xml:space="preserve">dient hij </w:t>
      </w:r>
      <w:r w:rsidR="00C232FB">
        <w:t>de Aanbestedende Dienst</w:t>
      </w:r>
      <w:r>
        <w:t xml:space="preserve"> </w:t>
      </w:r>
      <w:r w:rsidRPr="007A5B54">
        <w:t>hiervan vóór de uiterlijke datum waarop vragen kunnen worden gesteld</w:t>
      </w:r>
      <w:r w:rsidR="00084BD7">
        <w:t xml:space="preserve"> (zie paragraaf 4</w:t>
      </w:r>
      <w:r w:rsidR="008A4396">
        <w:t>.</w:t>
      </w:r>
      <w:r w:rsidR="00F012CC">
        <w:t>3)</w:t>
      </w:r>
      <w:r w:rsidRPr="007A5B54">
        <w:t xml:space="preserve">, </w:t>
      </w:r>
      <w:r>
        <w:t>via TenderNed</w:t>
      </w:r>
      <w:r w:rsidRPr="007A5B54">
        <w:t xml:space="preserve"> op de hoogte te stellen. Doet hij dat niet, dan heeft hij zijn recht verwerkt om hier in rechte tegen op te komen.</w:t>
      </w:r>
    </w:p>
    <w:p w14:paraId="7BE86335" w14:textId="77777777" w:rsidR="00E91DF0" w:rsidRPr="00F24D40" w:rsidRDefault="00E91DF0" w:rsidP="00221D73">
      <w:pPr>
        <w:pStyle w:val="Kop2"/>
        <w:suppressAutoHyphens/>
        <w:ind w:left="964"/>
      </w:pPr>
      <w:bookmarkStart w:id="173" w:name="_Toc316462459"/>
      <w:bookmarkStart w:id="174" w:name="_Toc340494873"/>
      <w:bookmarkStart w:id="175" w:name="_Toc340506484"/>
      <w:bookmarkStart w:id="176" w:name="_Toc419285386"/>
      <w:bookmarkStart w:id="177" w:name="_Toc421086882"/>
      <w:bookmarkStart w:id="178" w:name="_Toc421100613"/>
      <w:bookmarkStart w:id="179" w:name="_Toc62820517"/>
      <w:r w:rsidRPr="00F24D40">
        <w:t>Vertrouwelijkheid</w:t>
      </w:r>
      <w:bookmarkEnd w:id="173"/>
      <w:bookmarkEnd w:id="174"/>
      <w:bookmarkEnd w:id="175"/>
      <w:bookmarkEnd w:id="176"/>
      <w:bookmarkEnd w:id="177"/>
      <w:bookmarkEnd w:id="178"/>
      <w:bookmarkEnd w:id="179"/>
    </w:p>
    <w:p w14:paraId="1D32DAAC" w14:textId="4DECAC06" w:rsidR="00E91DF0" w:rsidRPr="007A5B54" w:rsidRDefault="00E91DF0" w:rsidP="00221D73">
      <w:pPr>
        <w:suppressAutoHyphens/>
      </w:pPr>
      <w:r w:rsidRPr="007A5B54">
        <w:t xml:space="preserve">De </w:t>
      </w:r>
      <w:r w:rsidR="005D5B41">
        <w:t>Inschrijver</w:t>
      </w:r>
      <w:r w:rsidRPr="007A5B54">
        <w:t xml:space="preserve"> dient </w:t>
      </w:r>
      <w:r>
        <w:t xml:space="preserve">dit </w:t>
      </w:r>
      <w:r w:rsidR="008F7CF3">
        <w:t>Beschrijvend Document</w:t>
      </w:r>
      <w:r w:rsidRPr="007A5B54">
        <w:t xml:space="preserve"> en de overige </w:t>
      </w:r>
      <w:r w:rsidR="003B7AA5">
        <w:t>A</w:t>
      </w:r>
      <w:r w:rsidRPr="007A5B54">
        <w:t>anbestedings</w:t>
      </w:r>
      <w:r w:rsidR="003B7AA5">
        <w:t>stukken</w:t>
      </w:r>
      <w:r w:rsidRPr="007A5B54">
        <w:t xml:space="preserve"> vertrouwelijk te behandelen en slechts aan personen te verstrekken die voor het indienen van de </w:t>
      </w:r>
      <w:r w:rsidR="005D5B41">
        <w:t>Inschrijving</w:t>
      </w:r>
      <w:r>
        <w:t xml:space="preserve"> </w:t>
      </w:r>
      <w:r w:rsidRPr="007A5B54">
        <w:t xml:space="preserve">daarvan kennis moeten nemen. </w:t>
      </w:r>
    </w:p>
    <w:p w14:paraId="42FBBA0C" w14:textId="77777777" w:rsidR="00E91DF0" w:rsidRPr="007A5B54" w:rsidRDefault="00E91DF0" w:rsidP="003573BE">
      <w:pPr>
        <w:suppressAutoHyphens/>
        <w:spacing w:line="284" w:lineRule="atLeast"/>
        <w:rPr>
          <w:rFonts w:ascii="Verdana" w:hAnsi="Verdana" w:cs="Arial"/>
        </w:rPr>
      </w:pPr>
    </w:p>
    <w:p w14:paraId="4E1D35BA" w14:textId="783F1DC8" w:rsidR="00B04512" w:rsidRPr="007A5B54" w:rsidRDefault="00151B81" w:rsidP="00221D73">
      <w:pPr>
        <w:suppressAutoHyphens/>
      </w:pPr>
      <w:bookmarkStart w:id="180" w:name="_Toc419285387"/>
      <w:bookmarkStart w:id="181" w:name="_Toc421086883"/>
      <w:bookmarkStart w:id="182" w:name="_Toc421100614"/>
      <w:r>
        <w:t>De door de I</w:t>
      </w:r>
      <w:r w:rsidR="00B04512" w:rsidRPr="007A5B54">
        <w:t xml:space="preserve">nschrijver verstrekte informatie </w:t>
      </w:r>
      <w:r w:rsidR="00B04512">
        <w:t>wordt</w:t>
      </w:r>
      <w:r w:rsidR="00B04512" w:rsidRPr="007A5B54">
        <w:t xml:space="preserve"> door </w:t>
      </w:r>
      <w:r w:rsidR="00C232FB">
        <w:t>de Aanbestedende Dienst</w:t>
      </w:r>
      <w:r w:rsidR="00B04512" w:rsidRPr="007A5B54">
        <w:t xml:space="preserve"> vertrouwelijk behandeld</w:t>
      </w:r>
      <w:r w:rsidR="00B04512">
        <w:t xml:space="preserve"> en niet openbaar gemaakt aan derden, tenzij </w:t>
      </w:r>
      <w:r w:rsidR="00C232FB">
        <w:t>de Aanbestedende Dienst</w:t>
      </w:r>
      <w:r w:rsidR="00B04512">
        <w:t xml:space="preserve"> daartoe op grond van de wet is gehouden, daartoe in rechte wordt gedwongen e</w:t>
      </w:r>
      <w:r w:rsidR="00B04512" w:rsidRPr="00720FDD">
        <w:t xml:space="preserve">n/of </w:t>
      </w:r>
      <w:r w:rsidR="00C232FB">
        <w:t>de Aanbestedende Dienst</w:t>
      </w:r>
      <w:r w:rsidR="00B04512" w:rsidRPr="00720FDD">
        <w:t xml:space="preserve"> de gegevens in het kader van de motivering van de </w:t>
      </w:r>
      <w:r w:rsidR="00B04512">
        <w:t>g</w:t>
      </w:r>
      <w:r w:rsidR="00B04512" w:rsidRPr="00720FDD">
        <w:t>unningsbeslissing dan wel voor een in rechte in te nemen standpunt nodig heeft.</w:t>
      </w:r>
    </w:p>
    <w:p w14:paraId="51A2F277" w14:textId="77777777" w:rsidR="00B04512" w:rsidRPr="007A5B54" w:rsidRDefault="00B04512" w:rsidP="003573BE">
      <w:pPr>
        <w:suppressAutoHyphens/>
        <w:spacing w:line="284" w:lineRule="atLeast"/>
        <w:rPr>
          <w:rFonts w:ascii="Verdana" w:hAnsi="Verdana" w:cs="Arial"/>
        </w:rPr>
      </w:pPr>
    </w:p>
    <w:p w14:paraId="733CAD86" w14:textId="52AB1AA0" w:rsidR="00B04512" w:rsidRDefault="00C232FB" w:rsidP="00221D73">
      <w:pPr>
        <w:suppressAutoHyphens/>
      </w:pPr>
      <w:r>
        <w:t>De Aanbestedende Dienst</w:t>
      </w:r>
      <w:r w:rsidR="004E36C3">
        <w:t xml:space="preserve"> is niet verplicht om interne </w:t>
      </w:r>
      <w:r w:rsidR="002D5AB0">
        <w:t>(</w:t>
      </w:r>
      <w:r w:rsidR="004E36C3">
        <w:t>aanbestedings</w:t>
      </w:r>
      <w:r w:rsidR="002D5AB0">
        <w:t>)</w:t>
      </w:r>
      <w:r w:rsidR="00B04512" w:rsidRPr="007A5B54">
        <w:t xml:space="preserve">documenten, zoals </w:t>
      </w:r>
      <w:r w:rsidR="00B04512">
        <w:t>individuele</w:t>
      </w:r>
      <w:r w:rsidR="00B04512" w:rsidRPr="007A5B54">
        <w:t xml:space="preserve"> </w:t>
      </w:r>
      <w:r w:rsidR="00B04512">
        <w:t>beoordelingen en</w:t>
      </w:r>
      <w:r w:rsidR="00387463">
        <w:t xml:space="preserve"> I</w:t>
      </w:r>
      <w:r w:rsidR="00B04512" w:rsidRPr="007A5B54">
        <w:t xml:space="preserve">nschrijvingsvergelijkingen, alsmede adviezen </w:t>
      </w:r>
      <w:r w:rsidR="00B04512">
        <w:t xml:space="preserve">over de gunningsbeslissing </w:t>
      </w:r>
      <w:r w:rsidR="00151B81">
        <w:t>aan I</w:t>
      </w:r>
      <w:r w:rsidR="00B04512" w:rsidRPr="007A5B54">
        <w:t>nschrijvers bekend te maken</w:t>
      </w:r>
      <w:r w:rsidR="00B04512">
        <w:t xml:space="preserve">. </w:t>
      </w:r>
    </w:p>
    <w:p w14:paraId="79D9D5E7" w14:textId="77777777" w:rsidR="00E91DF0" w:rsidRPr="00F24D40" w:rsidRDefault="00E91DF0" w:rsidP="00221D73">
      <w:pPr>
        <w:pStyle w:val="Kop2"/>
        <w:suppressAutoHyphens/>
        <w:ind w:left="964"/>
      </w:pPr>
      <w:bookmarkStart w:id="183" w:name="_Toc62820518"/>
      <w:r w:rsidRPr="00F24D40">
        <w:t>Algemene voorwaarden</w:t>
      </w:r>
      <w:bookmarkEnd w:id="180"/>
      <w:bookmarkEnd w:id="181"/>
      <w:bookmarkEnd w:id="182"/>
      <w:bookmarkEnd w:id="183"/>
    </w:p>
    <w:p w14:paraId="34EFF23C" w14:textId="03DB7C9E" w:rsidR="00E91DF0" w:rsidRDefault="00E91DF0" w:rsidP="00221D73">
      <w:pPr>
        <w:suppressAutoHyphens/>
      </w:pPr>
      <w:r w:rsidRPr="006E65A5">
        <w:t xml:space="preserve">Algemene voorwaarden van de </w:t>
      </w:r>
      <w:r w:rsidR="005D5B41">
        <w:t>Inschrijver</w:t>
      </w:r>
      <w:r w:rsidRPr="006E65A5">
        <w:t xml:space="preserve"> zijn uitdrukkelijk niet van toepassing</w:t>
      </w:r>
      <w:r w:rsidR="00C620BC">
        <w:t xml:space="preserve"> en worden uitdrukkelijk van de hand gewezen</w:t>
      </w:r>
      <w:r w:rsidRPr="006E65A5">
        <w:t xml:space="preserve">. Een </w:t>
      </w:r>
      <w:r w:rsidR="005D5B41">
        <w:t>Inschrijver</w:t>
      </w:r>
      <w:r w:rsidRPr="006E65A5">
        <w:t xml:space="preserve"> die algemene voorwaarden </w:t>
      </w:r>
      <w:r w:rsidR="006A0CBB">
        <w:t xml:space="preserve">op zijn Inschrijving </w:t>
      </w:r>
      <w:r w:rsidRPr="006E65A5">
        <w:t xml:space="preserve">van toepassing verklaart, wordt uitgesloten van </w:t>
      </w:r>
      <w:r w:rsidR="006A0CBB">
        <w:t xml:space="preserve">verdere </w:t>
      </w:r>
      <w:r w:rsidRPr="006E65A5">
        <w:t>deelname aan de aanbestedingsprocedure.</w:t>
      </w:r>
    </w:p>
    <w:p w14:paraId="742CB040" w14:textId="77777777" w:rsidR="00E91DF0" w:rsidRPr="00F24D40" w:rsidRDefault="00E91DF0" w:rsidP="00221D73">
      <w:pPr>
        <w:pStyle w:val="Kop2"/>
        <w:suppressAutoHyphens/>
        <w:ind w:left="964"/>
      </w:pPr>
      <w:bookmarkStart w:id="184" w:name="_Toc419285388"/>
      <w:bookmarkStart w:id="185" w:name="_Toc421086884"/>
      <w:bookmarkStart w:id="186" w:name="_Toc421100615"/>
      <w:bookmarkStart w:id="187" w:name="_Toc62820519"/>
      <w:r>
        <w:t>Intrekken aanbestedingsprocedure</w:t>
      </w:r>
      <w:bookmarkEnd w:id="184"/>
      <w:bookmarkEnd w:id="185"/>
      <w:bookmarkEnd w:id="186"/>
      <w:bookmarkEnd w:id="187"/>
    </w:p>
    <w:p w14:paraId="1AF4FFF8" w14:textId="0A38E583" w:rsidR="00455E5B" w:rsidRDefault="00C232FB" w:rsidP="00221D73">
      <w:pPr>
        <w:suppressAutoHyphens/>
        <w:ind w:left="-113"/>
        <w:jc w:val="both"/>
      </w:pPr>
      <w:bookmarkStart w:id="188" w:name="_Toc419285389"/>
      <w:bookmarkStart w:id="189" w:name="_Toc421086885"/>
      <w:bookmarkStart w:id="190" w:name="_Toc421100616"/>
      <w:r>
        <w:t>De Aanbestedende Dienst</w:t>
      </w:r>
      <w:r w:rsidR="00B04512">
        <w:t xml:space="preserve"> behoudt zich het recht voor om tot het moment van definitieve gunning de aanbestedingsprocedure tijdelijk op te schorten en in te trekken. Het intrekken van de aanbestedingsprocedure leidt niet tot enige aanspr</w:t>
      </w:r>
      <w:r w:rsidR="00151B81">
        <w:t xml:space="preserve">akelijkheid van </w:t>
      </w:r>
      <w:r>
        <w:t>de Aanbestedende Dienst</w:t>
      </w:r>
      <w:r w:rsidR="00151B81">
        <w:t xml:space="preserve"> jegens</w:t>
      </w:r>
      <w:r w:rsidR="0011293E">
        <w:t xml:space="preserve"> de</w:t>
      </w:r>
      <w:r w:rsidR="00151B81">
        <w:t xml:space="preserve"> I</w:t>
      </w:r>
      <w:r w:rsidR="00B04512">
        <w:t>nschrijvers.</w:t>
      </w:r>
      <w:r w:rsidR="006A0CBB">
        <w:t xml:space="preserve"> </w:t>
      </w:r>
      <w:r>
        <w:t>De Aanbestedende Dienst</w:t>
      </w:r>
      <w:r w:rsidR="006A0CBB">
        <w:t xml:space="preserve"> gaat dan ook niet over tot </w:t>
      </w:r>
      <w:r w:rsidR="005135AD">
        <w:t xml:space="preserve">het vergoeden van </w:t>
      </w:r>
      <w:r w:rsidR="006A0CBB">
        <w:t xml:space="preserve">eventueel door Inschrijvers geleden schade. </w:t>
      </w:r>
    </w:p>
    <w:p w14:paraId="2FE6849E" w14:textId="77777777" w:rsidR="00455E5B" w:rsidRDefault="00455E5B" w:rsidP="00221D73">
      <w:pPr>
        <w:suppressAutoHyphens/>
        <w:ind w:left="-113"/>
        <w:jc w:val="both"/>
      </w:pPr>
    </w:p>
    <w:p w14:paraId="717279E3" w14:textId="3F27A8B4" w:rsidR="0071525E" w:rsidRDefault="00455E5B" w:rsidP="00221D73">
      <w:pPr>
        <w:suppressAutoHyphens/>
        <w:ind w:left="-113"/>
        <w:jc w:val="both"/>
      </w:pPr>
      <w:r>
        <w:t>Indien</w:t>
      </w:r>
      <w:r w:rsidR="006A0CBB">
        <w:t xml:space="preserve"> intrekking van de aanbestedingsprocedure</w:t>
      </w:r>
      <w:r>
        <w:t xml:space="preserve"> aan de orde is</w:t>
      </w:r>
      <w:r w:rsidR="006A0CBB">
        <w:t>,</w:t>
      </w:r>
      <w:r w:rsidR="006A0CBB" w:rsidDel="006A0CBB">
        <w:t xml:space="preserve"> </w:t>
      </w:r>
      <w:r>
        <w:t>bepaalt</w:t>
      </w:r>
      <w:r w:rsidR="006A0CBB">
        <w:t xml:space="preserve"> </w:t>
      </w:r>
      <w:r w:rsidR="00C232FB">
        <w:t>de Aanbestedende Dienst</w:t>
      </w:r>
      <w:r w:rsidR="00B04512">
        <w:t xml:space="preserve"> </w:t>
      </w:r>
      <w:r w:rsidR="006A0CBB">
        <w:t xml:space="preserve">of Inschrijvers </w:t>
      </w:r>
      <w:r>
        <w:t xml:space="preserve">al dan niet </w:t>
      </w:r>
      <w:r w:rsidR="006A0CBB">
        <w:t xml:space="preserve">een </w:t>
      </w:r>
      <w:r>
        <w:t>tenderkosten</w:t>
      </w:r>
      <w:r w:rsidR="006A0CBB">
        <w:t>vergoeding</w:t>
      </w:r>
      <w:r>
        <w:t xml:space="preserve"> ontvangen en indien dat het geval is, de hoogte daarvan.</w:t>
      </w:r>
    </w:p>
    <w:p w14:paraId="64F53C45" w14:textId="77777777" w:rsidR="00E91DF0" w:rsidRDefault="00E91DF0" w:rsidP="00221D73">
      <w:pPr>
        <w:pStyle w:val="Kop2"/>
        <w:suppressAutoHyphens/>
        <w:ind w:left="964"/>
      </w:pPr>
      <w:bookmarkStart w:id="191" w:name="_Toc62820520"/>
      <w:r>
        <w:t>Klachtenprocedure aanbestedingen IFV</w:t>
      </w:r>
      <w:bookmarkEnd w:id="188"/>
      <w:bookmarkEnd w:id="189"/>
      <w:bookmarkEnd w:id="190"/>
      <w:bookmarkEnd w:id="191"/>
    </w:p>
    <w:p w14:paraId="2F1603CD" w14:textId="77777777" w:rsidR="00487C94" w:rsidRDefault="00487C94" w:rsidP="00221D73">
      <w:pPr>
        <w:suppressAutoHyphens/>
      </w:pPr>
      <w:r>
        <w:t xml:space="preserve">In het kader van het flankerend beleid bij de Aanbestedingswet heeft het Ministerie van Economische Zaken </w:t>
      </w:r>
      <w:r w:rsidRPr="00911121">
        <w:t xml:space="preserve">in samenwerking met PIANOo </w:t>
      </w:r>
      <w:r>
        <w:t>het</w:t>
      </w:r>
      <w:r w:rsidRPr="00DF5E88">
        <w:t xml:space="preserve"> advies </w:t>
      </w:r>
      <w:r w:rsidRPr="00221D73">
        <w:rPr>
          <w:i/>
        </w:rPr>
        <w:t>Klachtafhandeling bij aanbesteden</w:t>
      </w:r>
      <w:r>
        <w:t xml:space="preserve"> opgesteld. Dit </w:t>
      </w:r>
      <w:r w:rsidR="00013107">
        <w:t xml:space="preserve">advies biedt ondernemers en </w:t>
      </w:r>
      <w:r w:rsidR="00154EC2">
        <w:t xml:space="preserve">de </w:t>
      </w:r>
      <w:r w:rsidR="00013107">
        <w:t>A</w:t>
      </w:r>
      <w:r w:rsidRPr="00DF5E88">
        <w:t xml:space="preserve">anbestedende </w:t>
      </w:r>
      <w:r w:rsidR="00B7173C">
        <w:t>D</w:t>
      </w:r>
      <w:r w:rsidRPr="00DF5E88">
        <w:t xml:space="preserve">ienst een laagdrempelig instrument voor het oplossen van geschillen </w:t>
      </w:r>
      <w:r>
        <w:t>over</w:t>
      </w:r>
      <w:r w:rsidRPr="00DF5E88">
        <w:t xml:space="preserve"> aanbestedingsprocedures waarop de Aanbestedingswet van toepassing is.</w:t>
      </w:r>
    </w:p>
    <w:p w14:paraId="7A9C960D" w14:textId="77777777" w:rsidR="00487C94" w:rsidRDefault="00487C94" w:rsidP="00221D73">
      <w:pPr>
        <w:suppressAutoHyphens/>
      </w:pPr>
    </w:p>
    <w:p w14:paraId="643574F8" w14:textId="67107739" w:rsidR="00487C94" w:rsidRDefault="00487C94" w:rsidP="00221D73">
      <w:pPr>
        <w:suppressAutoHyphens/>
      </w:pPr>
      <w:r w:rsidRPr="009E31C9">
        <w:t xml:space="preserve">In deel 1 van het advies </w:t>
      </w:r>
      <w:r w:rsidRPr="0077171C">
        <w:rPr>
          <w:i/>
        </w:rPr>
        <w:t>Klachtafhandeling bij aanbesteden</w:t>
      </w:r>
      <w:r w:rsidRPr="009E31C9">
        <w:t xml:space="preserve"> is een standaard voor klachtafhandeling bij aanbestedingen opgenomen. </w:t>
      </w:r>
      <w:r>
        <w:t xml:space="preserve">Deze standaard is door </w:t>
      </w:r>
      <w:r w:rsidR="00C232FB">
        <w:t>de Aanbestedende Dienst</w:t>
      </w:r>
      <w:r>
        <w:t xml:space="preserve"> gebruikt v</w:t>
      </w:r>
      <w:r w:rsidRPr="009E31C9">
        <w:t xml:space="preserve">oor het opstellen van een interne regeling </w:t>
      </w:r>
      <w:r>
        <w:t xml:space="preserve">voor de afhandeling van klachten over aanbestedingsprocedures van </w:t>
      </w:r>
      <w:r w:rsidR="00C232FB">
        <w:t>de Aanbestedende Dienst</w:t>
      </w:r>
      <w:r>
        <w:t xml:space="preserve">: </w:t>
      </w:r>
      <w:r w:rsidRPr="0077171C">
        <w:rPr>
          <w:i/>
        </w:rPr>
        <w:t xml:space="preserve">de Procedure klachtenafhandeling bij (EU) aanbestedingen door </w:t>
      </w:r>
      <w:r w:rsidR="00C232FB">
        <w:rPr>
          <w:i/>
        </w:rPr>
        <w:t>de Aanbestedende Dienst</w:t>
      </w:r>
      <w:r>
        <w:t xml:space="preserve"> (bijlage </w:t>
      </w:r>
      <w:r w:rsidR="00730197">
        <w:t>9</w:t>
      </w:r>
      <w:r>
        <w:t>).</w:t>
      </w:r>
    </w:p>
    <w:p w14:paraId="71D53EDC" w14:textId="77777777" w:rsidR="00487C94" w:rsidRDefault="00487C94" w:rsidP="00221D73">
      <w:pPr>
        <w:suppressAutoHyphens/>
      </w:pPr>
    </w:p>
    <w:p w14:paraId="1CD965ED" w14:textId="0538A642" w:rsidR="00487C94" w:rsidRDefault="00151B81" w:rsidP="00221D73">
      <w:pPr>
        <w:suppressAutoHyphens/>
      </w:pPr>
      <w:r>
        <w:t>Een I</w:t>
      </w:r>
      <w:r w:rsidR="00487C94" w:rsidRPr="00282575">
        <w:t xml:space="preserve">nschrijver die klachten heeft over </w:t>
      </w:r>
      <w:r w:rsidR="00C232FB">
        <w:t>de Aanbestedende Dienst</w:t>
      </w:r>
      <w:r w:rsidR="00487C94" w:rsidRPr="00282575">
        <w:t xml:space="preserve"> in het kader van deze aanbestedingsprocedure, kan zijn klachten voorleggen aan het </w:t>
      </w:r>
      <w:r w:rsidR="00487C94">
        <w:t>k</w:t>
      </w:r>
      <w:r w:rsidR="00487C94" w:rsidRPr="00282575">
        <w:t xml:space="preserve">lachtenmeldpunt van </w:t>
      </w:r>
      <w:r w:rsidR="00C232FB">
        <w:t>de Aanbestedende Dienst</w:t>
      </w:r>
      <w:r w:rsidR="00487C94">
        <w:t xml:space="preserve"> via </w:t>
      </w:r>
      <w:hyperlink r:id="rId19" w:history="1">
        <w:r w:rsidR="00487C94" w:rsidRPr="00282575">
          <w:rPr>
            <w:rStyle w:val="Hyperlink"/>
          </w:rPr>
          <w:t>klachtenmeldpunt.aanbestedingen@ifv.nl</w:t>
        </w:r>
      </w:hyperlink>
      <w:r w:rsidR="00487C94">
        <w:rPr>
          <w:rStyle w:val="Hyperlink"/>
        </w:rPr>
        <w:t>.</w:t>
      </w:r>
    </w:p>
    <w:p w14:paraId="5B27ED11" w14:textId="77777777" w:rsidR="00487C94" w:rsidRDefault="00487C94" w:rsidP="00221D73">
      <w:pPr>
        <w:suppressAutoHyphens/>
      </w:pPr>
    </w:p>
    <w:p w14:paraId="25BE9951" w14:textId="1DE9B23F" w:rsidR="00487C94" w:rsidRPr="00282575" w:rsidRDefault="00565250" w:rsidP="00426E10">
      <w:pPr>
        <w:suppressAutoHyphens/>
      </w:pPr>
      <w:r>
        <w:t xml:space="preserve">De </w:t>
      </w:r>
      <w:r w:rsidR="00487C94" w:rsidRPr="00487C94">
        <w:t>Inschrijver dient zijn klacht in een zo vroeg mogelijk stadium van de aanbestedingsprocedure schriftelijk per e-mail in te dienen bij het klachtenmeldpunt met het klachtenformulier aanbestedingen (bijlage 1</w:t>
      </w:r>
      <w:r w:rsidR="00730197">
        <w:t>0</w:t>
      </w:r>
      <w:r w:rsidR="00487C94" w:rsidRPr="00487C94">
        <w:t xml:space="preserve">). Voordat </w:t>
      </w:r>
      <w:r>
        <w:t xml:space="preserve">de </w:t>
      </w:r>
      <w:r w:rsidR="00151B81">
        <w:t>I</w:t>
      </w:r>
      <w:r w:rsidR="00487C94" w:rsidRPr="00487C94">
        <w:t>nschrijver zijn klacht indient bij het klachtenmeldpunt dient hij de klacht kenbaar te maken aan de contactpersoon van deze</w:t>
      </w:r>
      <w:r w:rsidR="00EA4E17">
        <w:t xml:space="preserve"> aanbesteding (zie paragraaf </w:t>
      </w:r>
      <w:r w:rsidR="00EA4E17">
        <w:fldChar w:fldCharType="begin"/>
      </w:r>
      <w:r w:rsidR="00EA4E17">
        <w:instrText xml:space="preserve"> REF _Ref517960525 \r \h </w:instrText>
      </w:r>
      <w:r w:rsidR="00EA4E17">
        <w:fldChar w:fldCharType="separate"/>
      </w:r>
      <w:r w:rsidR="005C597F">
        <w:t>4.2</w:t>
      </w:r>
      <w:r w:rsidR="00EA4E17">
        <w:fldChar w:fldCharType="end"/>
      </w:r>
      <w:r w:rsidR="00487C94" w:rsidRPr="00487C94">
        <w:t>), bijvoorbeeld door he</w:t>
      </w:r>
      <w:r w:rsidR="00C41071">
        <w:t>t opmerken van de klacht in de N</w:t>
      </w:r>
      <w:r w:rsidR="00487C94" w:rsidRPr="00487C94">
        <w:t xml:space="preserve">ota van </w:t>
      </w:r>
      <w:r w:rsidR="00C41071">
        <w:t>I</w:t>
      </w:r>
      <w:r w:rsidR="00487C94" w:rsidRPr="00487C94">
        <w:t>n</w:t>
      </w:r>
      <w:r w:rsidR="00EA4E17">
        <w:t xml:space="preserve">lichtingenfase (zie paragraaf </w:t>
      </w:r>
      <w:r w:rsidR="00EA4E17">
        <w:fldChar w:fldCharType="begin"/>
      </w:r>
      <w:r w:rsidR="00EA4E17">
        <w:instrText xml:space="preserve"> REF _Ref517960546 \r \h </w:instrText>
      </w:r>
      <w:r w:rsidR="00EA4E17">
        <w:fldChar w:fldCharType="separate"/>
      </w:r>
      <w:r w:rsidR="005C597F">
        <w:t>4.5</w:t>
      </w:r>
      <w:r w:rsidR="00EA4E17">
        <w:fldChar w:fldCharType="end"/>
      </w:r>
      <w:r w:rsidR="00487C94" w:rsidRPr="00487C94">
        <w:t>).</w:t>
      </w:r>
      <w:r w:rsidR="00487C94" w:rsidRPr="00487C94">
        <w:rPr>
          <w:highlight w:val="yellow"/>
        </w:rPr>
        <w:br/>
      </w:r>
    </w:p>
    <w:p w14:paraId="1C0C80BC" w14:textId="0304482D" w:rsidR="00487C94" w:rsidRDefault="00487C94" w:rsidP="0077171C">
      <w:pPr>
        <w:suppressAutoHyphens/>
      </w:pPr>
      <w:r>
        <w:t>Naar aanleiding van het advies van de klachtencomm</w:t>
      </w:r>
      <w:r w:rsidR="009F4822">
        <w:t xml:space="preserve">issie </w:t>
      </w:r>
      <w:r w:rsidR="00EB33DE">
        <w:t xml:space="preserve">beslist </w:t>
      </w:r>
      <w:r w:rsidR="00C232FB">
        <w:t>de Aanbestedende Dienst</w:t>
      </w:r>
      <w:r w:rsidR="00EB33DE">
        <w:t xml:space="preserve"> of </w:t>
      </w:r>
      <w:r w:rsidR="00C620BC">
        <w:t xml:space="preserve">het </w:t>
      </w:r>
      <w:r w:rsidR="00EB33DE">
        <w:t>het advies van de klachtencommissie al dan niet opvolgt</w:t>
      </w:r>
      <w:r>
        <w:t xml:space="preserve">. </w:t>
      </w:r>
    </w:p>
    <w:p w14:paraId="26B36AA4" w14:textId="77777777" w:rsidR="00487C94" w:rsidRDefault="00487C94" w:rsidP="0077171C">
      <w:pPr>
        <w:suppressAutoHyphens/>
      </w:pPr>
    </w:p>
    <w:p w14:paraId="4C0ECDD9" w14:textId="0F5CBF63" w:rsidR="00487C94" w:rsidRDefault="00487C94" w:rsidP="0077171C">
      <w:pPr>
        <w:suppressAutoHyphens/>
      </w:pPr>
      <w:r>
        <w:t xml:space="preserve">Zie voor meer informatie over de klachtenprocedure van </w:t>
      </w:r>
      <w:r w:rsidR="00C232FB">
        <w:t>de Aanbestedende Dienst</w:t>
      </w:r>
      <w:r>
        <w:t xml:space="preserve"> de </w:t>
      </w:r>
      <w:r w:rsidRPr="0077171C">
        <w:rPr>
          <w:i/>
        </w:rPr>
        <w:t>Procedure klachtenafhandeling bij (EU) aanbestedingen door</w:t>
      </w:r>
      <w:r w:rsidR="00C91BC0" w:rsidRPr="0077171C">
        <w:rPr>
          <w:i/>
        </w:rPr>
        <w:t xml:space="preserve"> </w:t>
      </w:r>
      <w:r w:rsidR="00C232FB">
        <w:rPr>
          <w:i/>
        </w:rPr>
        <w:t>de Aanbestedende Dienst</w:t>
      </w:r>
      <w:r>
        <w:t xml:space="preserve"> (bijlage </w:t>
      </w:r>
      <w:r w:rsidR="00730197">
        <w:t>9</w:t>
      </w:r>
      <w:r>
        <w:t>).</w:t>
      </w:r>
    </w:p>
    <w:p w14:paraId="6EFBE77A" w14:textId="77777777" w:rsidR="00487C94" w:rsidRDefault="00487C94" w:rsidP="0077171C">
      <w:pPr>
        <w:suppressAutoHyphens/>
      </w:pPr>
    </w:p>
    <w:p w14:paraId="50EC37DE" w14:textId="7FB7EFEF" w:rsidR="00487C94" w:rsidRDefault="00151B81" w:rsidP="0077171C">
      <w:pPr>
        <w:suppressAutoHyphens/>
      </w:pPr>
      <w:r>
        <w:t xml:space="preserve">Indien </w:t>
      </w:r>
      <w:r w:rsidR="00565250">
        <w:t xml:space="preserve">de </w:t>
      </w:r>
      <w:r>
        <w:t>I</w:t>
      </w:r>
      <w:r w:rsidR="00487C94" w:rsidRPr="00524FDA">
        <w:t>nschrijver het niet eens is met de afwikkeling van d</w:t>
      </w:r>
      <w:r>
        <w:t xml:space="preserve">e klacht door </w:t>
      </w:r>
      <w:r w:rsidR="00C232FB">
        <w:t>de Aanbestedende Dienst</w:t>
      </w:r>
      <w:r>
        <w:t xml:space="preserve">, dan kan </w:t>
      </w:r>
      <w:r w:rsidR="00565250">
        <w:t xml:space="preserve">de </w:t>
      </w:r>
      <w:r>
        <w:t>I</w:t>
      </w:r>
      <w:r w:rsidR="00487C94" w:rsidRPr="00524FDA">
        <w:t>nschrijver</w:t>
      </w:r>
      <w:r w:rsidR="00084BD7">
        <w:t xml:space="preserve"> </w:t>
      </w:r>
      <w:r w:rsidR="00487C94" w:rsidRPr="00524FDA">
        <w:t>zijn klacht voorleggen aan de Commissie van Aanbestedingsexperts. Voor meer informatie over de Commissie van Aanbested</w:t>
      </w:r>
      <w:r>
        <w:t xml:space="preserve">ingsexperts en de wijze waarop </w:t>
      </w:r>
      <w:r w:rsidR="00565250">
        <w:t xml:space="preserve">een </w:t>
      </w:r>
      <w:r>
        <w:t>I</w:t>
      </w:r>
      <w:r w:rsidR="00487C94" w:rsidRPr="00524FDA">
        <w:t xml:space="preserve">nschrijver zijn klacht kan indienen, zie </w:t>
      </w:r>
      <w:hyperlink r:id="rId20" w:history="1">
        <w:r w:rsidR="00487C94" w:rsidRPr="0061739A">
          <w:rPr>
            <w:rStyle w:val="Hyperlink"/>
          </w:rPr>
          <w:t>http://www.commissievanaanbestedingsexperts.nl</w:t>
        </w:r>
      </w:hyperlink>
      <w:r w:rsidR="00487C94">
        <w:t xml:space="preserve">. </w:t>
      </w:r>
    </w:p>
    <w:p w14:paraId="112825EE" w14:textId="77777777" w:rsidR="00487C94" w:rsidRDefault="00487C94" w:rsidP="0077171C">
      <w:pPr>
        <w:suppressAutoHyphens/>
      </w:pPr>
    </w:p>
    <w:p w14:paraId="4C43CC9D" w14:textId="147B08B9" w:rsidR="00487C94" w:rsidRDefault="00487C94" w:rsidP="0077171C">
      <w:pPr>
        <w:suppressAutoHyphens/>
      </w:pPr>
      <w:r>
        <w:t xml:space="preserve">Het indienen van een klacht bij </w:t>
      </w:r>
      <w:r w:rsidR="00C232FB">
        <w:t>de Aanbestedende Dienst</w:t>
      </w:r>
      <w:r>
        <w:t xml:space="preserve"> </w:t>
      </w:r>
      <w:r w:rsidR="00C620BC">
        <w:t>en/</w:t>
      </w:r>
      <w:r>
        <w:t xml:space="preserve">of de Commissie van Aanbestedingsexperts schort de aanbestedingsprocedure niet </w:t>
      </w:r>
      <w:r w:rsidR="00A856BE">
        <w:t>(</w:t>
      </w:r>
      <w:r>
        <w:t>automatisch</w:t>
      </w:r>
      <w:r w:rsidR="00A856BE">
        <w:t>)</w:t>
      </w:r>
      <w:r>
        <w:t xml:space="preserve"> op. </w:t>
      </w:r>
      <w:r w:rsidR="00C232FB">
        <w:t>De Aanbestedende Dienst</w:t>
      </w:r>
      <w:r>
        <w:t xml:space="preserve"> is vrij om te besluiten of het naar aanleiding van de klacht de aanbestedingsprocedure al dan niet opschort. </w:t>
      </w:r>
    </w:p>
    <w:p w14:paraId="600D82DE" w14:textId="62B29319" w:rsidR="00E91DF0" w:rsidRDefault="00380147" w:rsidP="0077171C">
      <w:pPr>
        <w:pStyle w:val="Kop2"/>
        <w:suppressAutoHyphens/>
        <w:ind w:left="964"/>
      </w:pPr>
      <w:bookmarkStart w:id="192" w:name="_Toc419285390"/>
      <w:bookmarkStart w:id="193" w:name="_Toc421086886"/>
      <w:bookmarkStart w:id="194" w:name="_Toc421100617"/>
      <w:bookmarkStart w:id="195" w:name="_Toc62820521"/>
      <w:r>
        <w:t xml:space="preserve">Informatie over verplichtingen </w:t>
      </w:r>
      <w:r w:rsidR="00C41071">
        <w:t>Opdracht</w:t>
      </w:r>
      <w:r w:rsidR="00E91DF0">
        <w:t>nemer</w:t>
      </w:r>
      <w:bookmarkEnd w:id="192"/>
      <w:bookmarkEnd w:id="193"/>
      <w:bookmarkEnd w:id="194"/>
      <w:bookmarkEnd w:id="195"/>
    </w:p>
    <w:p w14:paraId="016264B4" w14:textId="77777777" w:rsidR="00E91DF0" w:rsidRDefault="00E91DF0" w:rsidP="0077171C">
      <w:pPr>
        <w:suppressAutoHyphens/>
      </w:pPr>
      <w:r w:rsidRPr="00C70427">
        <w:t xml:space="preserve">Informatie over de verplichtingen inzake belastingen, milieubescherming, arbeidsbescherming en arbeidsvoorwaarden die gelden in Nederland en die gedurende de looptijd van de </w:t>
      </w:r>
      <w:r w:rsidR="00F62710">
        <w:t>Overeenkomst</w:t>
      </w:r>
      <w:r w:rsidRPr="00C70427">
        <w:t xml:space="preserve"> op de verrichtingen van de </w:t>
      </w:r>
      <w:r w:rsidR="00C41071">
        <w:t>Opdracht</w:t>
      </w:r>
      <w:r w:rsidRPr="00C70427">
        <w:t>nemer van toepassing zijn, zijn verkrijgbaar bij:</w:t>
      </w:r>
    </w:p>
    <w:p w14:paraId="3478BC33" w14:textId="4E7CA959" w:rsidR="006C0D56" w:rsidRPr="00C70427" w:rsidRDefault="004C5170" w:rsidP="006810D1">
      <w:pPr>
        <w:pStyle w:val="Lijstalinea"/>
        <w:numPr>
          <w:ilvl w:val="0"/>
          <w:numId w:val="15"/>
        </w:numPr>
        <w:tabs>
          <w:tab w:val="clear" w:pos="397"/>
        </w:tabs>
        <w:suppressAutoHyphens/>
      </w:pPr>
      <w:r>
        <w:t>v</w:t>
      </w:r>
      <w:r w:rsidR="006C0D56" w:rsidRPr="00C70427">
        <w:t xml:space="preserve">oor bepalingen inzake belastingen: </w:t>
      </w:r>
      <w:r w:rsidR="006C0D56">
        <w:t>d</w:t>
      </w:r>
      <w:r w:rsidR="006C0D56" w:rsidRPr="00C70427">
        <w:t xml:space="preserve">e Belastingdienst </w:t>
      </w:r>
      <w:hyperlink r:id="rId21" w:history="1">
        <w:r w:rsidR="006C0D56" w:rsidRPr="00C001F0">
          <w:rPr>
            <w:rStyle w:val="Hyperlink"/>
          </w:rPr>
          <w:t>www.belastingdienst.nl</w:t>
        </w:r>
      </w:hyperlink>
      <w:r>
        <w:rPr>
          <w:rStyle w:val="Hyperlink"/>
        </w:rPr>
        <w:t>;</w:t>
      </w:r>
    </w:p>
    <w:p w14:paraId="16D8BA8F" w14:textId="1F79892F" w:rsidR="006C0D56" w:rsidRPr="00C70427" w:rsidRDefault="004C5170" w:rsidP="006810D1">
      <w:pPr>
        <w:pStyle w:val="Lijstalinea"/>
        <w:numPr>
          <w:ilvl w:val="0"/>
          <w:numId w:val="15"/>
        </w:numPr>
        <w:tabs>
          <w:tab w:val="clear" w:pos="397"/>
        </w:tabs>
        <w:suppressAutoHyphens/>
      </w:pPr>
      <w:r>
        <w:t>v</w:t>
      </w:r>
      <w:r w:rsidRPr="00C70427">
        <w:t xml:space="preserve">oor </w:t>
      </w:r>
      <w:r w:rsidR="006C0D56" w:rsidRPr="00C70427">
        <w:t xml:space="preserve">bepalingen inzake milieubescherming: </w:t>
      </w:r>
      <w:r w:rsidR="006C0D56">
        <w:t>het</w:t>
      </w:r>
      <w:r w:rsidR="006C0D56" w:rsidRPr="00C70427">
        <w:t xml:space="preserve"> </w:t>
      </w:r>
      <w:r w:rsidR="006C0D56">
        <w:t>M</w:t>
      </w:r>
      <w:r w:rsidR="006C0D56" w:rsidRPr="00C70427">
        <w:t xml:space="preserve">inisterie van Infrastructuur en Milieu </w:t>
      </w:r>
      <w:hyperlink r:id="rId22" w:history="1">
        <w:r w:rsidR="006C0D56" w:rsidRPr="008D204B">
          <w:rPr>
            <w:rStyle w:val="Hyperlink"/>
          </w:rPr>
          <w:t>www.rijksoverheid.nl</w:t>
        </w:r>
      </w:hyperlink>
      <w:r>
        <w:rPr>
          <w:rStyle w:val="Hyperlink"/>
        </w:rPr>
        <w:t>;</w:t>
      </w:r>
      <w:r w:rsidR="006C0D56">
        <w:rPr>
          <w:rStyle w:val="Hyperlink"/>
        </w:rPr>
        <w:t xml:space="preserve"> </w:t>
      </w:r>
    </w:p>
    <w:p w14:paraId="1379C51C" w14:textId="14909F5A" w:rsidR="006C0D56" w:rsidRPr="00C70427" w:rsidRDefault="004C5170" w:rsidP="006810D1">
      <w:pPr>
        <w:pStyle w:val="Lijstalinea"/>
        <w:numPr>
          <w:ilvl w:val="0"/>
          <w:numId w:val="15"/>
        </w:numPr>
        <w:tabs>
          <w:tab w:val="clear" w:pos="397"/>
        </w:tabs>
        <w:suppressAutoHyphens/>
      </w:pPr>
      <w:r>
        <w:t>v</w:t>
      </w:r>
      <w:r w:rsidRPr="00C70427">
        <w:t xml:space="preserve">oor </w:t>
      </w:r>
      <w:r w:rsidR="006C0D56" w:rsidRPr="00C70427">
        <w:t xml:space="preserve">bepalingen inzake arbeidsbescherming en arbeidsvoorwaarden: </w:t>
      </w:r>
      <w:r w:rsidR="006C0D56">
        <w:t>h</w:t>
      </w:r>
      <w:r w:rsidR="006C0D56" w:rsidRPr="00C70427">
        <w:t xml:space="preserve">et </w:t>
      </w:r>
      <w:r w:rsidR="006C0D56">
        <w:t>M</w:t>
      </w:r>
      <w:r w:rsidR="006C0D56" w:rsidRPr="00C70427">
        <w:t xml:space="preserve">inisterie van Sociale Zaken en Werkgelegenheid </w:t>
      </w:r>
      <w:hyperlink r:id="rId23" w:history="1">
        <w:r w:rsidR="006C0D56" w:rsidRPr="00C001F0">
          <w:rPr>
            <w:rStyle w:val="Hyperlink"/>
          </w:rPr>
          <w:t>www.rijksoverheid.nl</w:t>
        </w:r>
      </w:hyperlink>
      <w:r w:rsidR="006C0D56">
        <w:rPr>
          <w:rStyle w:val="Hyperlink"/>
        </w:rPr>
        <w:t>.</w:t>
      </w:r>
    </w:p>
    <w:p w14:paraId="418B8FC0" w14:textId="77777777" w:rsidR="00E91DF0" w:rsidRDefault="00E91DF0" w:rsidP="0077171C">
      <w:pPr>
        <w:suppressAutoHyphens/>
      </w:pPr>
    </w:p>
    <w:p w14:paraId="221684A8" w14:textId="77777777" w:rsidR="009617BB" w:rsidRDefault="00E91DF0" w:rsidP="0077171C">
      <w:pPr>
        <w:suppressAutoHyphens/>
      </w:pPr>
      <w:r>
        <w:t xml:space="preserve">Door het indienen van de </w:t>
      </w:r>
      <w:r w:rsidR="005D5B41">
        <w:t>Inschrijving</w:t>
      </w:r>
      <w:r>
        <w:t xml:space="preserve"> verklaart </w:t>
      </w:r>
      <w:r w:rsidR="007845B0">
        <w:t xml:space="preserve">de </w:t>
      </w:r>
      <w:r w:rsidR="005D5B41">
        <w:t>Inschrijver</w:t>
      </w:r>
      <w:r>
        <w:t xml:space="preserve"> dat hij bij het opstellen van zijn </w:t>
      </w:r>
      <w:r w:rsidR="005D5B41">
        <w:t>Inschrijving</w:t>
      </w:r>
      <w:r>
        <w:t xml:space="preserve"> rekening heeft gehouden met de verplichtingen </w:t>
      </w:r>
      <w:r w:rsidR="009617BB">
        <w:t>op het gebied van milieu-, so</w:t>
      </w:r>
      <w:r w:rsidR="0091770F">
        <w:t>ciaal en arbeidsrecht op grond van</w:t>
      </w:r>
      <w:r w:rsidR="009617BB">
        <w:t xml:space="preserve"> het recht van de Europese Unie,</w:t>
      </w:r>
      <w:r w:rsidR="00C12D9E">
        <w:t xml:space="preserve"> het</w:t>
      </w:r>
      <w:r w:rsidR="009617BB">
        <w:t xml:space="preserve"> nationale recht of collectieve arbeidsovereenkomsten of </w:t>
      </w:r>
      <w:r w:rsidR="0091770F">
        <w:t>op grond van</w:t>
      </w:r>
      <w:r w:rsidR="009617BB">
        <w:t xml:space="preserve"> de in bijlage X van Richtlijn 2014/24/EU vermelde bepalingen van internationaal milieu-, sociaal en arbeidsrecht. </w:t>
      </w:r>
    </w:p>
    <w:p w14:paraId="54EBD495" w14:textId="77777777" w:rsidR="007F4057" w:rsidRDefault="007F4057" w:rsidP="0077171C">
      <w:pPr>
        <w:suppressAutoHyphens/>
      </w:pPr>
    </w:p>
    <w:p w14:paraId="764730C4" w14:textId="4F0A6CCF" w:rsidR="007F4057" w:rsidRDefault="00C232FB" w:rsidP="0077171C">
      <w:pPr>
        <w:suppressAutoHyphens/>
      </w:pPr>
      <w:r>
        <w:t>De Aanbestedende Dienst</w:t>
      </w:r>
      <w:r w:rsidR="007F4057">
        <w:t xml:space="preserve"> merkt op dat niet-naleving van de toepasselijke verplichtingen op het gebied van arbeidsbescherming en arbeidsvoorwaarden bij de uitvoering van de </w:t>
      </w:r>
      <w:r w:rsidR="00C41071">
        <w:t>Opdracht</w:t>
      </w:r>
      <w:r w:rsidR="007F4057">
        <w:t xml:space="preserve"> bij de Inspectie van het Ministerie van Sociale </w:t>
      </w:r>
      <w:r w:rsidR="009710C9">
        <w:t>Zaken en Werkgelegenheid wordt</w:t>
      </w:r>
      <w:r w:rsidR="007F4057">
        <w:t xml:space="preserve"> gemeld. </w:t>
      </w:r>
    </w:p>
    <w:p w14:paraId="2426CAD6" w14:textId="77777777" w:rsidR="008039A0" w:rsidRPr="0077171C" w:rsidRDefault="008039A0" w:rsidP="002E16FF">
      <w:pPr>
        <w:pStyle w:val="Kop2"/>
        <w:suppressAutoHyphens/>
        <w:ind w:left="964"/>
      </w:pPr>
      <w:bookmarkStart w:id="196" w:name="_Toc62820522"/>
      <w:r w:rsidRPr="0077171C">
        <w:t>Rekenkameronderzoek</w:t>
      </w:r>
      <w:bookmarkEnd w:id="196"/>
    </w:p>
    <w:p w14:paraId="7F40427D" w14:textId="77777777" w:rsidR="008039A0" w:rsidRDefault="00D20D52" w:rsidP="008039A0">
      <w:r>
        <w:t>De deelnemers aan deze aanbesteding</w:t>
      </w:r>
      <w:r w:rsidR="008039A0">
        <w:t xml:space="preserve"> zijn een gemeenschappelijke regeling van de aangesloten gemeenten. De rekenkamer van een van deze aangesloten gemeenten kan besluiten een onderzoek in te stellen naar de doeltreffendheid, de doelmatigheid en de rechtmatigheid van het gemeentelijke beleid.</w:t>
      </w:r>
    </w:p>
    <w:p w14:paraId="5F43B1F0" w14:textId="77777777" w:rsidR="008039A0" w:rsidRDefault="008039A0" w:rsidP="008039A0">
      <w:r>
        <w:t xml:space="preserve"> </w:t>
      </w:r>
    </w:p>
    <w:p w14:paraId="430E4032" w14:textId="19C37C50" w:rsidR="003A08CC" w:rsidRDefault="008039A0" w:rsidP="008039A0">
      <w:r>
        <w:t xml:space="preserve">Indien bij </w:t>
      </w:r>
      <w:r w:rsidR="00C620BC">
        <w:t xml:space="preserve">de </w:t>
      </w:r>
      <w:r>
        <w:t>Aanbestedende Dienst</w:t>
      </w:r>
      <w:r w:rsidR="00C620BC">
        <w:t>/Opdrachtgever</w:t>
      </w:r>
      <w:r>
        <w:t xml:space="preserve"> een dergelijk rekenkameronderzoek wordt ingesteld en </w:t>
      </w:r>
      <w:r w:rsidR="00C620BC">
        <w:t xml:space="preserve">de </w:t>
      </w:r>
      <w:r>
        <w:t>Aanbestedende Dienst</w:t>
      </w:r>
      <w:r w:rsidR="00C620BC">
        <w:t>/Opdrachtgever</w:t>
      </w:r>
      <w:r>
        <w:t xml:space="preserve"> hiervoor informatie nodig </w:t>
      </w:r>
      <w:r w:rsidR="00C620BC">
        <w:t xml:space="preserve">heeft </w:t>
      </w:r>
      <w:r>
        <w:t>van de Inschrijver</w:t>
      </w:r>
      <w:r w:rsidR="00C620BC">
        <w:t>/Opdrachtnemer</w:t>
      </w:r>
      <w:r>
        <w:t>, dan dient de Inschrijver</w:t>
      </w:r>
      <w:r w:rsidR="00C620BC">
        <w:t>/Opdrachtnemer</w:t>
      </w:r>
      <w:r>
        <w:t xml:space="preserve"> op verzoek van een Aanbestedende Dienst</w:t>
      </w:r>
      <w:r w:rsidR="00C620BC">
        <w:t>/Opdrachtgever</w:t>
      </w:r>
      <w:r>
        <w:t xml:space="preserve"> kosteloos alle informatie te </w:t>
      </w:r>
    </w:p>
    <w:p w14:paraId="14C1893F" w14:textId="476DD0E0" w:rsidR="008039A0" w:rsidRDefault="008039A0" w:rsidP="008039A0">
      <w:r>
        <w:t xml:space="preserve">verschaffen die de rekenkamer nodig heeft voor haar onderzoek. </w:t>
      </w:r>
    </w:p>
    <w:p w14:paraId="5FBAE983" w14:textId="77777777" w:rsidR="008039A0" w:rsidRPr="00C70427" w:rsidRDefault="008039A0" w:rsidP="008039A0"/>
    <w:p w14:paraId="209D2633" w14:textId="77777777" w:rsidR="009617BB" w:rsidRDefault="009617BB" w:rsidP="00D659FA">
      <w:pPr>
        <w:suppressAutoHyphens/>
      </w:pPr>
    </w:p>
    <w:p w14:paraId="47CF43AD" w14:textId="77777777" w:rsidR="00E91DF0" w:rsidRDefault="00845CB3" w:rsidP="00D659FA">
      <w:pPr>
        <w:pStyle w:val="Kop1"/>
        <w:suppressAutoHyphens/>
      </w:pPr>
      <w:bookmarkStart w:id="197" w:name="_Toc419285391"/>
      <w:bookmarkStart w:id="198" w:name="_Toc421086887"/>
      <w:bookmarkStart w:id="199" w:name="_Toc421100618"/>
      <w:bookmarkStart w:id="200" w:name="_Toc62820523"/>
      <w:r>
        <w:t>Mogelijkheden om</w:t>
      </w:r>
      <w:r w:rsidR="00B1783B">
        <w:t xml:space="preserve"> in</w:t>
      </w:r>
      <w:r>
        <w:t xml:space="preserve"> te </w:t>
      </w:r>
      <w:r w:rsidR="00B1783B">
        <w:t>schrijven</w:t>
      </w:r>
      <w:bookmarkEnd w:id="197"/>
      <w:bookmarkEnd w:id="198"/>
      <w:bookmarkEnd w:id="199"/>
      <w:bookmarkEnd w:id="200"/>
    </w:p>
    <w:p w14:paraId="756412D2" w14:textId="77777777" w:rsidR="00651002" w:rsidRDefault="00651002" w:rsidP="00D659FA">
      <w:pPr>
        <w:pStyle w:val="Kop2"/>
        <w:suppressAutoHyphens/>
        <w:ind w:left="964"/>
        <w:rPr>
          <w:u w:val="single"/>
          <w:lang w:eastAsia="x-none"/>
        </w:rPr>
      </w:pPr>
      <w:bookmarkStart w:id="201" w:name="_Toc62820524"/>
      <w:bookmarkStart w:id="202" w:name="_Ref316033914"/>
      <w:bookmarkStart w:id="203" w:name="_Toc316462487"/>
      <w:bookmarkStart w:id="204" w:name="_Toc340494878"/>
      <w:bookmarkStart w:id="205" w:name="_Toc340506489"/>
      <w:bookmarkStart w:id="206" w:name="_Toc419285392"/>
      <w:bookmarkStart w:id="207" w:name="_Toc421086888"/>
      <w:bookmarkStart w:id="208" w:name="_Toc421100619"/>
      <w:bookmarkStart w:id="209" w:name="_Ref403370360"/>
      <w:r w:rsidRPr="006F2CF3">
        <w:rPr>
          <w:lang w:eastAsia="x-none"/>
        </w:rPr>
        <w:t>Inleiding</w:t>
      </w:r>
      <w:bookmarkEnd w:id="201"/>
      <w:r>
        <w:rPr>
          <w:u w:val="single"/>
          <w:lang w:eastAsia="x-none"/>
        </w:rPr>
        <w:t xml:space="preserve"> </w:t>
      </w:r>
    </w:p>
    <w:p w14:paraId="0BC8D1FE" w14:textId="2AA9A4FA" w:rsidR="00BC6077" w:rsidRDefault="00BC6077" w:rsidP="00BC6077">
      <w:r>
        <w:t>In dit hoofdstuk zijn de verschillende mogelijkheden en voorwaarden opgenomen ten aanzien van de wijze waarop een Inschrijving kan worden ingediend.</w:t>
      </w:r>
    </w:p>
    <w:p w14:paraId="322CC282" w14:textId="77777777" w:rsidR="00BC6077" w:rsidRDefault="00BC6077" w:rsidP="00BC6077"/>
    <w:p w14:paraId="7A2EC8C5" w14:textId="77777777" w:rsidR="00BC6077" w:rsidRDefault="00BC6077" w:rsidP="00BC6077">
      <w:r>
        <w:t>Op de volgende manieren kan worden deelgenomen aan de aanbesteding, namelijk als:</w:t>
      </w:r>
    </w:p>
    <w:p w14:paraId="6FD91BB5" w14:textId="0FC708C2" w:rsidR="00BC6077" w:rsidRDefault="00D659FA" w:rsidP="006810D1">
      <w:pPr>
        <w:pStyle w:val="Lijstalinea"/>
        <w:numPr>
          <w:ilvl w:val="0"/>
          <w:numId w:val="15"/>
        </w:numPr>
        <w:tabs>
          <w:tab w:val="clear" w:pos="397"/>
        </w:tabs>
        <w:suppressAutoHyphens/>
      </w:pPr>
      <w:r>
        <w:t>z</w:t>
      </w:r>
      <w:r w:rsidR="00BC6077">
        <w:t xml:space="preserve">elfstandige </w:t>
      </w:r>
      <w:r w:rsidR="00543461">
        <w:t>I</w:t>
      </w:r>
      <w:r w:rsidR="00BC6077">
        <w:t>nschrijver, zonder onderaannemer</w:t>
      </w:r>
    </w:p>
    <w:p w14:paraId="7708EF8D" w14:textId="61A7AEDA" w:rsidR="00BC6077" w:rsidRDefault="00D659FA" w:rsidP="006810D1">
      <w:pPr>
        <w:pStyle w:val="Lijstalinea"/>
        <w:numPr>
          <w:ilvl w:val="0"/>
          <w:numId w:val="15"/>
        </w:numPr>
        <w:tabs>
          <w:tab w:val="clear" w:pos="397"/>
        </w:tabs>
        <w:suppressAutoHyphens/>
      </w:pPr>
      <w:r>
        <w:t>z</w:t>
      </w:r>
      <w:r w:rsidR="00BC6077">
        <w:t xml:space="preserve">elfstandige </w:t>
      </w:r>
      <w:r w:rsidR="00543461">
        <w:t>I</w:t>
      </w:r>
      <w:r w:rsidR="00BC6077">
        <w:t>nschrijver, met onderaannemer</w:t>
      </w:r>
    </w:p>
    <w:p w14:paraId="2CDAFDB8" w14:textId="78EBB9C2" w:rsidR="00BC6077" w:rsidRDefault="00543461" w:rsidP="006810D1">
      <w:pPr>
        <w:pStyle w:val="Lijstalinea"/>
        <w:numPr>
          <w:ilvl w:val="0"/>
          <w:numId w:val="15"/>
        </w:numPr>
        <w:tabs>
          <w:tab w:val="clear" w:pos="397"/>
        </w:tabs>
        <w:suppressAutoHyphens/>
      </w:pPr>
      <w:r>
        <w:t>S</w:t>
      </w:r>
      <w:r w:rsidR="00BC6077">
        <w:t>amenwerkingsverband, zonder onderaannemer</w:t>
      </w:r>
    </w:p>
    <w:p w14:paraId="68443B4E" w14:textId="06423C25" w:rsidR="00BC6077" w:rsidRDefault="00543461" w:rsidP="006810D1">
      <w:pPr>
        <w:pStyle w:val="Lijstalinea"/>
        <w:numPr>
          <w:ilvl w:val="0"/>
          <w:numId w:val="15"/>
        </w:numPr>
        <w:tabs>
          <w:tab w:val="clear" w:pos="397"/>
        </w:tabs>
        <w:suppressAutoHyphens/>
      </w:pPr>
      <w:r>
        <w:t>S</w:t>
      </w:r>
      <w:r w:rsidR="00BC6077">
        <w:t>amenwerkingsverband, met onderaannemer</w:t>
      </w:r>
    </w:p>
    <w:p w14:paraId="1CA419C5" w14:textId="77777777" w:rsidR="00BC6077" w:rsidRDefault="00BC6077" w:rsidP="00BC6077">
      <w:pPr>
        <w:spacing w:line="0" w:lineRule="atLeast"/>
      </w:pPr>
    </w:p>
    <w:p w14:paraId="62D2FABB" w14:textId="217227BF" w:rsidR="00FF45E3" w:rsidRDefault="00BC6077" w:rsidP="00FF45E3">
      <w:r w:rsidRPr="00A448B3">
        <w:t xml:space="preserve">Een onderneming </w:t>
      </w:r>
      <w:r w:rsidR="004E23D2" w:rsidRPr="00A448B3">
        <w:t>mag</w:t>
      </w:r>
      <w:r w:rsidRPr="00A448B3">
        <w:t xml:space="preserve"> slechts eenmaal </w:t>
      </w:r>
      <w:r w:rsidR="004E23D2" w:rsidRPr="00A448B3">
        <w:t xml:space="preserve">betrokken zijn bij </w:t>
      </w:r>
      <w:r w:rsidRPr="00A448B3">
        <w:t xml:space="preserve">een Inschrijving per perceel: </w:t>
      </w:r>
      <w:r w:rsidR="00C323EA" w:rsidRPr="00A448B3">
        <w:t>ó</w:t>
      </w:r>
      <w:r w:rsidRPr="00A448B3">
        <w:t xml:space="preserve">f als zelfstandige </w:t>
      </w:r>
      <w:r w:rsidR="00543461" w:rsidRPr="00A448B3">
        <w:t>I</w:t>
      </w:r>
      <w:r w:rsidRPr="00A448B3">
        <w:t xml:space="preserve">nschrijver, </w:t>
      </w:r>
      <w:r w:rsidR="00C323EA" w:rsidRPr="00A448B3">
        <w:t>ó</w:t>
      </w:r>
      <w:r w:rsidRPr="00A448B3">
        <w:t xml:space="preserve">f als </w:t>
      </w:r>
      <w:r w:rsidR="004E23D2" w:rsidRPr="00A448B3">
        <w:t xml:space="preserve">lid </w:t>
      </w:r>
      <w:r w:rsidRPr="00A448B3">
        <w:t xml:space="preserve">van een Samenwerkingsverband </w:t>
      </w:r>
      <w:r w:rsidRPr="00A448B3">
        <w:rPr>
          <w:rFonts w:cs="Arial"/>
        </w:rPr>
        <w:t>ó</w:t>
      </w:r>
      <w:r w:rsidRPr="00A448B3">
        <w:t>f als onderaannemer</w:t>
      </w:r>
      <w:r w:rsidR="009E5087" w:rsidRPr="00A448B3">
        <w:t>.</w:t>
      </w:r>
      <w:r w:rsidR="009E5087">
        <w:t xml:space="preserve"> </w:t>
      </w:r>
      <w:r w:rsidR="00FF45E3">
        <w:t>Een onderneming mag bij meerdere Inschrijvingen betrokken zijn als onderaannemer. Echter, een onderneming die bij (een) Inschrijving(en) als onderaannemer betrokken is, mag niet daarnaast nog zelfstandig of in een Samenwerkingsverband een Inschrijving indienen.</w:t>
      </w:r>
    </w:p>
    <w:p w14:paraId="0CC258A6" w14:textId="52E9B9B7" w:rsidR="00BC6077" w:rsidRDefault="00FF45E3" w:rsidP="00FF45E3">
      <w:r>
        <w:t>Indien een Inschrijver in strijd met voornoemde voorschriften handelt, worden alle Inschrijvingen waarbij de betreffende Inschrijver betrokken is, uitgesloten.</w:t>
      </w:r>
    </w:p>
    <w:p w14:paraId="16CF89AF" w14:textId="3F6A37F6" w:rsidR="00B1783B" w:rsidRPr="006F2CF3" w:rsidRDefault="00B1783B" w:rsidP="00857BFB">
      <w:pPr>
        <w:pStyle w:val="Kop2"/>
        <w:suppressAutoHyphens/>
        <w:ind w:left="964"/>
        <w:rPr>
          <w:lang w:eastAsia="x-none"/>
        </w:rPr>
      </w:pPr>
      <w:bookmarkStart w:id="210" w:name="_Toc62820525"/>
      <w:r w:rsidRPr="006F2CF3">
        <w:rPr>
          <w:lang w:eastAsia="x-none"/>
        </w:rPr>
        <w:t xml:space="preserve">Zelfstandige </w:t>
      </w:r>
      <w:r w:rsidR="00543461">
        <w:rPr>
          <w:lang w:eastAsia="x-none"/>
        </w:rPr>
        <w:t>Inschrijver</w:t>
      </w:r>
      <w:bookmarkEnd w:id="210"/>
    </w:p>
    <w:p w14:paraId="1B805FF8" w14:textId="33197E8E" w:rsidR="00A81C36" w:rsidRPr="00417BF7" w:rsidRDefault="00A81C36" w:rsidP="00A81C36">
      <w:r>
        <w:t xml:space="preserve">Een onderneming kan als zelfstandig </w:t>
      </w:r>
      <w:r w:rsidR="00543461">
        <w:t>I</w:t>
      </w:r>
      <w:r>
        <w:t xml:space="preserve">nschrijver, al dan niet met gebruikmaking van een onderaannemer, een Inschrijving indienen. De zelfstandig </w:t>
      </w:r>
      <w:r w:rsidR="00543461">
        <w:t>I</w:t>
      </w:r>
      <w:r>
        <w:t xml:space="preserve">nschrijver dient hiervoor bij zijn Inschrijving (onder meer) het UEA volledig, </w:t>
      </w:r>
      <w:r w:rsidR="00543461">
        <w:t xml:space="preserve">juist, </w:t>
      </w:r>
      <w:r>
        <w:t xml:space="preserve">onvoorwaardelijk en zonder enig voorbehoud in te vullen en rechtsgeldig te ondertekenen. </w:t>
      </w:r>
      <w:bookmarkStart w:id="211" w:name="_Hlk528825688"/>
      <w:bookmarkEnd w:id="211"/>
    </w:p>
    <w:p w14:paraId="26EE70D5" w14:textId="77777777" w:rsidR="00E91DF0" w:rsidRPr="00946CA6" w:rsidRDefault="00B1783B" w:rsidP="00857BFB">
      <w:pPr>
        <w:pStyle w:val="Kop2"/>
        <w:suppressAutoHyphens/>
        <w:ind w:left="964"/>
        <w:rPr>
          <w:u w:val="single"/>
          <w:lang w:eastAsia="x-none"/>
        </w:rPr>
      </w:pPr>
      <w:bookmarkStart w:id="212" w:name="_Toc522265715"/>
      <w:bookmarkStart w:id="213" w:name="_Toc62820526"/>
      <w:bookmarkEnd w:id="212"/>
      <w:r>
        <w:rPr>
          <w:lang w:eastAsia="x-none"/>
        </w:rPr>
        <w:t>Samenwerkingsverband</w:t>
      </w:r>
      <w:bookmarkEnd w:id="202"/>
      <w:bookmarkEnd w:id="203"/>
      <w:bookmarkEnd w:id="204"/>
      <w:bookmarkEnd w:id="205"/>
      <w:bookmarkEnd w:id="206"/>
      <w:bookmarkEnd w:id="207"/>
      <w:bookmarkEnd w:id="208"/>
      <w:bookmarkEnd w:id="213"/>
    </w:p>
    <w:p w14:paraId="44E7EBC8" w14:textId="0539482D" w:rsidR="00A81C36" w:rsidRDefault="00A81C36" w:rsidP="00BB05D4">
      <w:r>
        <w:t xml:space="preserve">Een Samenwerkingsverband kan, al dan niet met gebruikmaking van een onderaannemer, een Inschrijving indienen. </w:t>
      </w:r>
    </w:p>
    <w:p w14:paraId="104D2A75" w14:textId="77777777" w:rsidR="00A81C36" w:rsidRDefault="00A81C36" w:rsidP="00A81C36"/>
    <w:p w14:paraId="5EE6AA26" w14:textId="0EDE284B" w:rsidR="00945927" w:rsidRPr="00946CA6" w:rsidRDefault="00945927" w:rsidP="00945927">
      <w:r>
        <w:t>Het</w:t>
      </w:r>
      <w:r w:rsidRPr="007D76EF">
        <w:t xml:space="preserve"> </w:t>
      </w:r>
      <w:r>
        <w:t xml:space="preserve">Samenwerkingsverband dient </w:t>
      </w:r>
      <w:r w:rsidRPr="00B17C42">
        <w:t xml:space="preserve">bij </w:t>
      </w:r>
      <w:r>
        <w:t xml:space="preserve">zijn Inschrijving een door </w:t>
      </w:r>
      <w:r w:rsidRPr="00B17C42">
        <w:t xml:space="preserve">ieder </w:t>
      </w:r>
      <w:r>
        <w:t xml:space="preserve">lid volledig, juist, onvoorwaardelijk en zonder enig voorbehoud ingevuld UEA in te dienen. </w:t>
      </w:r>
    </w:p>
    <w:p w14:paraId="521A5B0E" w14:textId="77777777" w:rsidR="00945927" w:rsidRPr="00A50252" w:rsidRDefault="00945927" w:rsidP="00945927">
      <w:pPr>
        <w:suppressAutoHyphens/>
        <w:spacing w:line="284" w:lineRule="atLeast"/>
        <w:rPr>
          <w:rFonts w:ascii="Verdana" w:hAnsi="Verdana" w:cs="Arial"/>
          <w:highlight w:val="yellow"/>
          <w:u w:val="single"/>
        </w:rPr>
      </w:pPr>
    </w:p>
    <w:p w14:paraId="6DAD74FA" w14:textId="65CDAC05" w:rsidR="00A81C36" w:rsidRPr="00EB33DE" w:rsidRDefault="000F6342" w:rsidP="00A81C36">
      <w:pPr>
        <w:rPr>
          <w:rFonts w:eastAsia="Calibri" w:cs="Arial"/>
        </w:rPr>
      </w:pPr>
      <w:r>
        <w:t>Daarnaast dient h</w:t>
      </w:r>
      <w:r w:rsidR="00945927">
        <w:t>et Samenwerkingsverband</w:t>
      </w:r>
      <w:r w:rsidR="00945927" w:rsidRPr="00B5504C">
        <w:t xml:space="preserve"> </w:t>
      </w:r>
      <w:r w:rsidR="00945927" w:rsidRPr="00B17C42">
        <w:t xml:space="preserve">bij </w:t>
      </w:r>
      <w:r w:rsidR="00BB78A8">
        <w:t>Inschrijving</w:t>
      </w:r>
      <w:r w:rsidR="00945927" w:rsidRPr="00B5504C">
        <w:t xml:space="preserve"> een </w:t>
      </w:r>
      <w:r w:rsidR="00BB78A8">
        <w:t xml:space="preserve">ingevuld en </w:t>
      </w:r>
      <w:r w:rsidR="00945927" w:rsidRPr="00B5504C">
        <w:t xml:space="preserve">ondertekende ‘Verklaring </w:t>
      </w:r>
      <w:r w:rsidR="00945927">
        <w:t>Samenwerkingsverband</w:t>
      </w:r>
      <w:r w:rsidR="00945927" w:rsidRPr="00B5504C">
        <w:t xml:space="preserve">’ </w:t>
      </w:r>
      <w:r w:rsidR="00945927">
        <w:t xml:space="preserve">(bijlage </w:t>
      </w:r>
      <w:r w:rsidR="00995A0C">
        <w:t>1</w:t>
      </w:r>
      <w:r w:rsidR="00651C29">
        <w:t>3</w:t>
      </w:r>
      <w:r w:rsidR="00945927">
        <w:t xml:space="preserve">) </w:t>
      </w:r>
      <w:r w:rsidR="00BB78A8">
        <w:t>in te dienen</w:t>
      </w:r>
      <w:r w:rsidR="00945927" w:rsidRPr="00B5504C">
        <w:t xml:space="preserve">. Uit deze verklaring dient te blijken dat de leden van </w:t>
      </w:r>
      <w:r w:rsidR="00945927">
        <w:t>het</w:t>
      </w:r>
      <w:r w:rsidR="00945927" w:rsidRPr="007D76EF">
        <w:t xml:space="preserve"> </w:t>
      </w:r>
      <w:r w:rsidR="00945927">
        <w:t>Samenwerkingsverband</w:t>
      </w:r>
      <w:r w:rsidR="00945927" w:rsidRPr="00B5504C">
        <w:t xml:space="preserve"> gezamenlijk en hoofdelijk aansprakelijk </w:t>
      </w:r>
      <w:r w:rsidR="00945927">
        <w:t xml:space="preserve">zijn </w:t>
      </w:r>
      <w:r w:rsidR="00945927" w:rsidRPr="00B5504C">
        <w:t xml:space="preserve">voor de volledige en juiste uitvoering van de </w:t>
      </w:r>
      <w:r w:rsidR="00B96E9B">
        <w:t>O</w:t>
      </w:r>
      <w:r w:rsidR="00945927" w:rsidRPr="00B5504C">
        <w:t xml:space="preserve">vereenkomst in al zijn onderdelen. Daarnaast dient in deze verklaring de naam van </w:t>
      </w:r>
      <w:r w:rsidR="00945927">
        <w:t>het lid van het Samenwerkingsverband</w:t>
      </w:r>
      <w:r w:rsidR="00945927" w:rsidRPr="00B5504C" w:rsidDel="007D76EF">
        <w:t xml:space="preserve"> </w:t>
      </w:r>
      <w:r w:rsidR="00945927" w:rsidRPr="00B5504C">
        <w:t>te worden vermeld die als vertegenwoordiger</w:t>
      </w:r>
      <w:r w:rsidR="00945927">
        <w:t xml:space="preserve"> (penvoerder)</w:t>
      </w:r>
      <w:r w:rsidR="00945927" w:rsidRPr="00B5504C">
        <w:t xml:space="preserve"> namens </w:t>
      </w:r>
      <w:r w:rsidR="00945927">
        <w:t>het Samenwerkingsverband</w:t>
      </w:r>
      <w:r w:rsidR="00945927" w:rsidRPr="00B5504C">
        <w:t xml:space="preserve"> zal optreden en bevoegd is </w:t>
      </w:r>
      <w:r w:rsidR="00945927">
        <w:t>het Samenwerkingsverband</w:t>
      </w:r>
      <w:r w:rsidR="00945927" w:rsidRPr="00B5504C">
        <w:t xml:space="preserve"> in alle opzichten te vertegenwoordigen en te binden en die als enig aanspreekpunt voor </w:t>
      </w:r>
      <w:r w:rsidR="00C232FB">
        <w:t>de Aanbestedende Dienst</w:t>
      </w:r>
      <w:r w:rsidR="00945927" w:rsidRPr="00B5504C">
        <w:t xml:space="preserve"> dient.</w:t>
      </w:r>
      <w:r w:rsidR="00945927">
        <w:t xml:space="preserve"> Ook wenst </w:t>
      </w:r>
      <w:r w:rsidR="00C232FB">
        <w:t>de Aanbestedende Dienst</w:t>
      </w:r>
      <w:r w:rsidR="00945927">
        <w:t xml:space="preserve"> uit deze verklaring op te maken waarom in Samenwerkingsverband wordt </w:t>
      </w:r>
      <w:r w:rsidR="009D7CE4">
        <w:t>ingeschreven</w:t>
      </w:r>
      <w:r w:rsidR="00945927">
        <w:t xml:space="preserve"> en welk lid van het Samenwerkingsverband welk deel van de Opdracht uitvoert.</w:t>
      </w:r>
      <w:r w:rsidR="00A81C36" w:rsidRPr="00EB33DE">
        <w:rPr>
          <w:rFonts w:eastAsia="Calibri" w:cs="Arial"/>
        </w:rPr>
        <w:t xml:space="preserve"> </w:t>
      </w:r>
    </w:p>
    <w:p w14:paraId="326D88AB" w14:textId="77777777" w:rsidR="00E91DF0" w:rsidRPr="00D40841" w:rsidRDefault="00E91DF0" w:rsidP="00857BFB">
      <w:pPr>
        <w:pStyle w:val="Kop2"/>
        <w:suppressAutoHyphens/>
        <w:ind w:left="964"/>
        <w:rPr>
          <w:lang w:eastAsia="x-none"/>
        </w:rPr>
      </w:pPr>
      <w:bookmarkStart w:id="214" w:name="_Ref173835872"/>
      <w:bookmarkStart w:id="215" w:name="_Toc316462488"/>
      <w:bookmarkStart w:id="216" w:name="_Toc340494879"/>
      <w:bookmarkStart w:id="217" w:name="_Toc340506490"/>
      <w:bookmarkStart w:id="218" w:name="_Ref416345480"/>
      <w:bookmarkStart w:id="219" w:name="_Toc419285393"/>
      <w:bookmarkStart w:id="220" w:name="_Toc421086889"/>
      <w:bookmarkStart w:id="221" w:name="_Toc421100620"/>
      <w:bookmarkStart w:id="222" w:name="_Toc62820527"/>
      <w:r w:rsidRPr="00F51F56">
        <w:rPr>
          <w:lang w:eastAsia="x-none"/>
        </w:rPr>
        <w:t>Onderaanneming</w:t>
      </w:r>
      <w:bookmarkEnd w:id="214"/>
      <w:bookmarkEnd w:id="215"/>
      <w:bookmarkEnd w:id="216"/>
      <w:bookmarkEnd w:id="217"/>
      <w:bookmarkEnd w:id="218"/>
      <w:bookmarkEnd w:id="219"/>
      <w:bookmarkEnd w:id="220"/>
      <w:bookmarkEnd w:id="221"/>
      <w:bookmarkEnd w:id="222"/>
    </w:p>
    <w:p w14:paraId="0799CB9A" w14:textId="0BA82F13" w:rsidR="004C7B5F" w:rsidRPr="00274A62" w:rsidRDefault="004C7B5F" w:rsidP="004C7B5F">
      <w:pPr>
        <w:rPr>
          <w:rFonts w:eastAsia="Calibri" w:cs="Arial"/>
        </w:rPr>
      </w:pPr>
      <w:r w:rsidRPr="00B22251">
        <w:t xml:space="preserve">Het is de </w:t>
      </w:r>
      <w:r>
        <w:t>Inschrijver</w:t>
      </w:r>
      <w:r w:rsidRPr="00B22251">
        <w:t xml:space="preserve"> toegestaan om voor de uitvoering van de </w:t>
      </w:r>
      <w:r>
        <w:t>Opdracht</w:t>
      </w:r>
      <w:r w:rsidRPr="00B22251">
        <w:t xml:space="preserve"> </w:t>
      </w:r>
      <w:r>
        <w:t>ee</w:t>
      </w:r>
      <w:r w:rsidRPr="00B22251">
        <w:t>n of meerdere onderaannemers in te schakelen.</w:t>
      </w:r>
      <w:r>
        <w:t xml:space="preserve"> De Inschrijver is de hoofd</w:t>
      </w:r>
      <w:r w:rsidRPr="00860F51">
        <w:rPr>
          <w:rFonts w:eastAsia="Calibri" w:cs="Arial"/>
        </w:rPr>
        <w:t xml:space="preserve">aannemer en aanspreekpunt voor </w:t>
      </w:r>
      <w:r w:rsidR="00C232FB">
        <w:rPr>
          <w:rFonts w:eastAsia="Calibri" w:cs="Arial"/>
        </w:rPr>
        <w:t>de Aanbestedende Dienst</w:t>
      </w:r>
      <w:r w:rsidRPr="00860F51">
        <w:rPr>
          <w:rFonts w:eastAsia="Calibri" w:cs="Arial"/>
        </w:rPr>
        <w:t xml:space="preserve"> tijdens de aanbestedingsprocedure en </w:t>
      </w:r>
      <w:r>
        <w:rPr>
          <w:rFonts w:eastAsia="Calibri" w:cs="Arial"/>
        </w:rPr>
        <w:t xml:space="preserve">de </w:t>
      </w:r>
      <w:r w:rsidRPr="00860F51">
        <w:rPr>
          <w:rFonts w:eastAsia="Calibri" w:cs="Arial"/>
        </w:rPr>
        <w:t xml:space="preserve">uitvoering van de </w:t>
      </w:r>
      <w:r>
        <w:rPr>
          <w:rFonts w:eastAsia="Calibri" w:cs="Arial"/>
        </w:rPr>
        <w:t>Opdracht</w:t>
      </w:r>
      <w:r w:rsidRPr="00860F51">
        <w:rPr>
          <w:rFonts w:eastAsia="Calibri" w:cs="Arial"/>
        </w:rPr>
        <w:t xml:space="preserve">. </w:t>
      </w:r>
      <w:r>
        <w:rPr>
          <w:rFonts w:eastAsia="Calibri" w:cs="Arial"/>
        </w:rPr>
        <w:t>De Inschrijver</w:t>
      </w:r>
      <w:r w:rsidRPr="00274A62">
        <w:rPr>
          <w:rFonts w:eastAsia="Calibri" w:cs="Arial"/>
        </w:rPr>
        <w:t xml:space="preserve"> </w:t>
      </w:r>
      <w:r>
        <w:rPr>
          <w:rFonts w:eastAsia="Calibri" w:cs="Arial"/>
        </w:rPr>
        <w:t xml:space="preserve">is </w:t>
      </w:r>
      <w:r w:rsidRPr="00274A62">
        <w:rPr>
          <w:rFonts w:eastAsia="Calibri" w:cs="Arial"/>
        </w:rPr>
        <w:t xml:space="preserve">volledig aansprakelijk voor de naleving van alle uit de </w:t>
      </w:r>
      <w:r>
        <w:rPr>
          <w:rFonts w:eastAsia="Calibri" w:cs="Arial"/>
        </w:rPr>
        <w:t>Overeenkomst</w:t>
      </w:r>
      <w:r w:rsidRPr="00274A62">
        <w:rPr>
          <w:rFonts w:eastAsia="Calibri" w:cs="Arial"/>
        </w:rPr>
        <w:t xml:space="preserve"> voortvloeiende verplichtingen.</w:t>
      </w:r>
      <w:r>
        <w:rPr>
          <w:rFonts w:eastAsia="Calibri" w:cs="Arial"/>
        </w:rPr>
        <w:t xml:space="preserve"> </w:t>
      </w:r>
    </w:p>
    <w:p w14:paraId="32248838" w14:textId="77777777" w:rsidR="004C7B5F" w:rsidRDefault="004C7B5F" w:rsidP="004C7B5F"/>
    <w:p w14:paraId="60332493" w14:textId="7555E5CD" w:rsidR="004C7B5F" w:rsidRPr="00A818D5" w:rsidRDefault="004C7B5F" w:rsidP="004C7B5F">
      <w:r>
        <w:t xml:space="preserve">Indien een Inschrijver bij de uitvoering van de Opdracht onderaannemers betrekt, dan wordt de Opdracht uitsluitend aan deze Inschrijver gegund, indien de onderaannemer(s) </w:t>
      </w:r>
      <w:r w:rsidRPr="00387B99">
        <w:t xml:space="preserve">niet onder </w:t>
      </w:r>
      <w:r>
        <w:t>ee</w:t>
      </w:r>
      <w:r w:rsidRPr="00387B99">
        <w:t xml:space="preserve">n of meer van de gestelde uitsluitingsgronden (paragraaf </w:t>
      </w:r>
      <w:r>
        <w:t>5.2</w:t>
      </w:r>
      <w:r w:rsidRPr="00387B99">
        <w:t>) val</w:t>
      </w:r>
      <w:r>
        <w:t>(</w:t>
      </w:r>
      <w:r w:rsidRPr="00387B99">
        <w:t>t</w:t>
      </w:r>
      <w:r>
        <w:t>)(</w:t>
      </w:r>
      <w:r w:rsidR="003A08CC">
        <w:t>l</w:t>
      </w:r>
      <w:r>
        <w:t>en). De Inschrijver dien</w:t>
      </w:r>
      <w:r w:rsidR="00836C0D">
        <w:t>t</w:t>
      </w:r>
      <w:r>
        <w:t xml:space="preserve"> in dat geval </w:t>
      </w:r>
      <w:r w:rsidRPr="00755F69">
        <w:t xml:space="preserve">bij </w:t>
      </w:r>
      <w:r>
        <w:t>Inschrijving</w:t>
      </w:r>
      <w:r w:rsidRPr="00755F69">
        <w:t xml:space="preserve"> voor ieder van deze onderaan</w:t>
      </w:r>
      <w:r w:rsidRPr="008F30D8">
        <w:t xml:space="preserve">nemers </w:t>
      </w:r>
      <w:r>
        <w:t>het UEA</w:t>
      </w:r>
      <w:r w:rsidRPr="00755F69">
        <w:t xml:space="preserve"> in te dienen</w:t>
      </w:r>
      <w:r>
        <w:t>. I</w:t>
      </w:r>
      <w:r w:rsidRPr="00755F69">
        <w:t>eder van deze onderaannemers</w:t>
      </w:r>
      <w:r>
        <w:t xml:space="preserve"> dient in het UEA </w:t>
      </w:r>
      <w:r w:rsidRPr="00755F69">
        <w:t xml:space="preserve">(onder meer) </w:t>
      </w:r>
      <w:r>
        <w:t>te verklaren</w:t>
      </w:r>
      <w:r w:rsidRPr="00755F69">
        <w:t xml:space="preserve"> dat hij niet onder </w:t>
      </w:r>
      <w:r>
        <w:t>een</w:t>
      </w:r>
      <w:r w:rsidRPr="00755F69">
        <w:t xml:space="preserve"> of meer van de gestelde uitsluitingsgronden (paragraaf 5.2) valt. De </w:t>
      </w:r>
      <w:r w:rsidRPr="00A818D5">
        <w:t>onderaannemer</w:t>
      </w:r>
      <w:r w:rsidRPr="00755F69">
        <w:t xml:space="preserve"> dient de volgende </w:t>
      </w:r>
      <w:r>
        <w:t>onderdelen</w:t>
      </w:r>
      <w:r w:rsidRPr="00755F69">
        <w:t xml:space="preserve"> van </w:t>
      </w:r>
      <w:r w:rsidRPr="00A818D5">
        <w:t>het UEA</w:t>
      </w:r>
      <w:r w:rsidRPr="00755F69">
        <w:t xml:space="preserve"> volledig in te vullen en rechtsgeldig te ondertekenen: </w:t>
      </w:r>
    </w:p>
    <w:p w14:paraId="250EF7F1" w14:textId="77777777" w:rsidR="004C7B5F" w:rsidRPr="00755F69" w:rsidRDefault="004C7B5F" w:rsidP="006810D1">
      <w:pPr>
        <w:pStyle w:val="Lijstalinea"/>
        <w:numPr>
          <w:ilvl w:val="0"/>
          <w:numId w:val="18"/>
        </w:numPr>
        <w:tabs>
          <w:tab w:val="clear" w:pos="397"/>
        </w:tabs>
      </w:pPr>
      <w:r>
        <w:t>D</w:t>
      </w:r>
      <w:r w:rsidRPr="00755F69">
        <w:t>eel II, onderdeel A en B (gegevens onderaannemer)</w:t>
      </w:r>
    </w:p>
    <w:p w14:paraId="4A4A988A" w14:textId="77777777" w:rsidR="004C7B5F" w:rsidRPr="00755F69" w:rsidRDefault="004C7B5F" w:rsidP="006810D1">
      <w:pPr>
        <w:pStyle w:val="Lijstalinea"/>
        <w:numPr>
          <w:ilvl w:val="0"/>
          <w:numId w:val="18"/>
        </w:numPr>
        <w:tabs>
          <w:tab w:val="clear" w:pos="397"/>
        </w:tabs>
      </w:pPr>
      <w:r>
        <w:t>D</w:t>
      </w:r>
      <w:r w:rsidRPr="00755F69">
        <w:t xml:space="preserve">eel III, onderdeel A, B, en C </w:t>
      </w:r>
      <w:r w:rsidRPr="004E4437">
        <w:t>(uitsluitingsgronden)</w:t>
      </w:r>
    </w:p>
    <w:p w14:paraId="2ACAC49E" w14:textId="77777777" w:rsidR="004C7B5F" w:rsidRPr="00A818D5" w:rsidRDefault="004C7B5F" w:rsidP="006810D1">
      <w:pPr>
        <w:pStyle w:val="Lijstalinea"/>
        <w:numPr>
          <w:ilvl w:val="0"/>
          <w:numId w:val="18"/>
        </w:numPr>
        <w:tabs>
          <w:tab w:val="clear" w:pos="397"/>
        </w:tabs>
      </w:pPr>
      <w:r>
        <w:t>D</w:t>
      </w:r>
      <w:r w:rsidRPr="00755F69">
        <w:t>eel VI (ondertekening)</w:t>
      </w:r>
    </w:p>
    <w:p w14:paraId="3FE5BD1C" w14:textId="77777777" w:rsidR="004C7B5F" w:rsidRDefault="004C7B5F" w:rsidP="004C7B5F"/>
    <w:p w14:paraId="6B94C199" w14:textId="77777777" w:rsidR="004C7B5F" w:rsidRPr="00084BD7" w:rsidRDefault="004C7B5F" w:rsidP="004C7B5F">
      <w:pPr>
        <w:pStyle w:val="Alinea0"/>
        <w:tabs>
          <w:tab w:val="left" w:pos="1418"/>
        </w:tabs>
        <w:ind w:left="0"/>
      </w:pPr>
      <w:r>
        <w:t xml:space="preserve">Indien een Inschrijver </w:t>
      </w:r>
      <w:r w:rsidR="00084BD7">
        <w:t xml:space="preserve">bij </w:t>
      </w:r>
      <w:r>
        <w:t>de uitvoering van de Opdracht een onderaannemer betrekt waarop een grond voor uitsluiting als bedoeld in paragraaf 5.2 van dit Beschrijvend Document van toepassing is, dan draagt</w:t>
      </w:r>
      <w:r w:rsidR="003A08CC">
        <w:t xml:space="preserve"> de</w:t>
      </w:r>
      <w:r w:rsidR="00084BD7">
        <w:t xml:space="preserve"> Inschrijver</w:t>
      </w:r>
      <w:r>
        <w:t xml:space="preserve"> ervoor zorg dat deze onderaannemer wordt vervangen.</w:t>
      </w:r>
    </w:p>
    <w:p w14:paraId="44D3F009" w14:textId="77777777" w:rsidR="004C7B5F" w:rsidRDefault="004C7B5F" w:rsidP="004C7B5F">
      <w:pPr>
        <w:pStyle w:val="Alinea0"/>
        <w:tabs>
          <w:tab w:val="left" w:pos="1418"/>
        </w:tabs>
        <w:rPr>
          <w:highlight w:val="yellow"/>
          <w:lang w:val="nl-NL"/>
        </w:rPr>
      </w:pPr>
    </w:p>
    <w:p w14:paraId="698A74EB" w14:textId="7B5DE387" w:rsidR="004C7B5F" w:rsidRDefault="004C7B5F" w:rsidP="004C7B5F">
      <w:r>
        <w:t>Let op: v</w:t>
      </w:r>
      <w:r w:rsidRPr="008A6ADD">
        <w:t xml:space="preserve">an de </w:t>
      </w:r>
      <w:r>
        <w:t>Inschrijver</w:t>
      </w:r>
      <w:r w:rsidRPr="008A6ADD">
        <w:t xml:space="preserve"> aan wie </w:t>
      </w:r>
      <w:r w:rsidR="00C232FB">
        <w:t>de Aanbestedende Dienst</w:t>
      </w:r>
      <w:r w:rsidRPr="008A6ADD">
        <w:t xml:space="preserve"> de </w:t>
      </w:r>
      <w:r>
        <w:t>Opdracht</w:t>
      </w:r>
      <w:r w:rsidRPr="008A6ADD">
        <w:t xml:space="preserve"> voornemens is te gunnen</w:t>
      </w:r>
      <w:r w:rsidR="009E6831">
        <w:t>,</w:t>
      </w:r>
      <w:r w:rsidRPr="008A6ADD">
        <w:t xml:space="preserve"> word</w:t>
      </w:r>
      <w:r>
        <w:t>t</w:t>
      </w:r>
      <w:r w:rsidRPr="008A6ADD">
        <w:t xml:space="preserve"> in de gunnings</w:t>
      </w:r>
      <w:r w:rsidR="00466F3D">
        <w:t>beslissing</w:t>
      </w:r>
      <w:r>
        <w:t xml:space="preserve"> </w:t>
      </w:r>
      <w:r w:rsidR="00FA2BB9">
        <w:t xml:space="preserve">de </w:t>
      </w:r>
      <w:r>
        <w:t xml:space="preserve">volgende </w:t>
      </w:r>
      <w:r w:rsidR="00FA2BB9">
        <w:t xml:space="preserve">bewijsmiddelen </w:t>
      </w:r>
      <w:r>
        <w:t xml:space="preserve">opgevraagd: </w:t>
      </w:r>
    </w:p>
    <w:p w14:paraId="7447E5D9" w14:textId="77777777" w:rsidR="0033205B" w:rsidRDefault="003A08CC" w:rsidP="006810D1">
      <w:pPr>
        <w:pStyle w:val="Lijstalinea"/>
        <w:numPr>
          <w:ilvl w:val="0"/>
          <w:numId w:val="18"/>
        </w:numPr>
        <w:tabs>
          <w:tab w:val="clear" w:pos="397"/>
        </w:tabs>
      </w:pPr>
      <w:r>
        <w:t>E</w:t>
      </w:r>
      <w:r w:rsidR="004C7B5F">
        <w:t>en uittreksel uit het H</w:t>
      </w:r>
      <w:r w:rsidR="004C7B5F" w:rsidRPr="008A6ADD">
        <w:t>andelsregister</w:t>
      </w:r>
      <w:r w:rsidR="004C7B5F">
        <w:t xml:space="preserve"> van de onderaannemer</w:t>
      </w:r>
      <w:r w:rsidR="004C7B5F" w:rsidRPr="008A6ADD">
        <w:t>, dat op het tijdstip van het</w:t>
      </w:r>
      <w:r>
        <w:t xml:space="preserve"> </w:t>
      </w:r>
      <w:r w:rsidR="004C7B5F" w:rsidRPr="008A6ADD">
        <w:t xml:space="preserve">indienen van de </w:t>
      </w:r>
      <w:r w:rsidR="004C7B5F">
        <w:t>Inschrijving</w:t>
      </w:r>
      <w:r w:rsidR="004C7B5F" w:rsidRPr="008A6ADD">
        <w:t xml:space="preserve"> niet ouder </w:t>
      </w:r>
      <w:r w:rsidR="004C7B5F">
        <w:t>mag zijn dan</w:t>
      </w:r>
      <w:r w:rsidR="004C7B5F" w:rsidRPr="008A6ADD">
        <w:t xml:space="preserve"> zes maanden</w:t>
      </w:r>
      <w:r w:rsidR="004C7B5F">
        <w:t>.</w:t>
      </w:r>
    </w:p>
    <w:p w14:paraId="4D795186" w14:textId="52C821D8" w:rsidR="004C7B5F" w:rsidRDefault="004C7B5F" w:rsidP="006810D1">
      <w:pPr>
        <w:pStyle w:val="Lijstalinea"/>
        <w:numPr>
          <w:ilvl w:val="0"/>
          <w:numId w:val="18"/>
        </w:numPr>
        <w:tabs>
          <w:tab w:val="clear" w:pos="397"/>
        </w:tabs>
      </w:pPr>
      <w:r>
        <w:t>De namen van de wettelijke vertegenwoordigers van de onderaannemers, die bij de ui</w:t>
      </w:r>
      <w:r w:rsidR="003A08CC">
        <w:t>t</w:t>
      </w:r>
      <w:r>
        <w:t xml:space="preserve">voering van de Opdracht zijn betrokken. </w:t>
      </w:r>
    </w:p>
    <w:p w14:paraId="423972BF" w14:textId="77777777" w:rsidR="004C7B5F" w:rsidRDefault="004C7B5F" w:rsidP="004C7B5F"/>
    <w:p w14:paraId="19D40C0F" w14:textId="33008D1D" w:rsidR="004C7B5F" w:rsidRDefault="00C232FB" w:rsidP="004C7B5F">
      <w:r>
        <w:t>De Aanbestedende Dienst</w:t>
      </w:r>
      <w:r w:rsidR="004C7B5F">
        <w:t xml:space="preserve"> verlangt v</w:t>
      </w:r>
      <w:r w:rsidR="004C7B5F" w:rsidRPr="008A6ADD">
        <w:t xml:space="preserve">an de </w:t>
      </w:r>
      <w:r w:rsidR="004C7B5F">
        <w:t xml:space="preserve">Inschrijver </w:t>
      </w:r>
      <w:r w:rsidR="004C7B5F" w:rsidRPr="008A6ADD">
        <w:t xml:space="preserve">aan wie </w:t>
      </w:r>
      <w:r>
        <w:t>de Aanbestedende Dienst</w:t>
      </w:r>
      <w:r w:rsidR="004C7B5F" w:rsidRPr="008A6ADD">
        <w:t xml:space="preserve"> de </w:t>
      </w:r>
      <w:r w:rsidR="004C7B5F">
        <w:t>Opdracht</w:t>
      </w:r>
      <w:r w:rsidR="004C7B5F" w:rsidRPr="008A6ADD">
        <w:t xml:space="preserve"> </w:t>
      </w:r>
      <w:r w:rsidR="004C7B5F">
        <w:t>gunt</w:t>
      </w:r>
      <w:r w:rsidR="003A08CC">
        <w:t>,</w:t>
      </w:r>
      <w:r w:rsidR="004C7B5F" w:rsidRPr="008A6ADD">
        <w:t xml:space="preserve"> </w:t>
      </w:r>
      <w:r w:rsidR="004C7B5F">
        <w:t xml:space="preserve">dat hij </w:t>
      </w:r>
      <w:r>
        <w:t>de Aanbestedende Dienst</w:t>
      </w:r>
      <w:r w:rsidR="004C7B5F">
        <w:t xml:space="preserve"> in kennis stelt van alle wijzigingen in de voornoemde gegevens van de onderaannemer tijdens de uitvoering van de Opdracht. </w:t>
      </w:r>
    </w:p>
    <w:p w14:paraId="76DF55AA" w14:textId="77777777" w:rsidR="004C7B5F" w:rsidRDefault="004C7B5F" w:rsidP="004C7B5F"/>
    <w:p w14:paraId="5102B81D" w14:textId="77777777" w:rsidR="00E91DF0" w:rsidRDefault="0035569D" w:rsidP="00857BFB">
      <w:pPr>
        <w:pStyle w:val="Kop2"/>
        <w:suppressAutoHyphens/>
        <w:ind w:left="964"/>
      </w:pPr>
      <w:bookmarkStart w:id="223" w:name="_Ref416347222"/>
      <w:bookmarkStart w:id="224" w:name="_Toc419285394"/>
      <w:bookmarkStart w:id="225" w:name="_Toc421086890"/>
      <w:bookmarkStart w:id="226" w:name="_Toc421100621"/>
      <w:bookmarkStart w:id="227" w:name="_Toc62820528"/>
      <w:r>
        <w:rPr>
          <w:lang w:eastAsia="x-none"/>
        </w:rPr>
        <w:t>Beroep op d</w:t>
      </w:r>
      <w:r w:rsidR="00E91DF0" w:rsidRPr="00F51F56">
        <w:rPr>
          <w:lang w:eastAsia="x-none"/>
        </w:rPr>
        <w:t>erden</w:t>
      </w:r>
      <w:bookmarkEnd w:id="223"/>
      <w:bookmarkEnd w:id="224"/>
      <w:bookmarkEnd w:id="225"/>
      <w:bookmarkEnd w:id="226"/>
      <w:r>
        <w:rPr>
          <w:lang w:eastAsia="x-none"/>
        </w:rPr>
        <w:t xml:space="preserve"> in het kader</w:t>
      </w:r>
      <w:r w:rsidR="005A08BE">
        <w:rPr>
          <w:lang w:eastAsia="x-none"/>
        </w:rPr>
        <w:t xml:space="preserve"> </w:t>
      </w:r>
      <w:r w:rsidR="00EB33DE">
        <w:rPr>
          <w:lang w:eastAsia="x-none"/>
        </w:rPr>
        <w:t xml:space="preserve">van </w:t>
      </w:r>
      <w:r w:rsidR="005A08BE">
        <w:rPr>
          <w:lang w:eastAsia="x-none"/>
        </w:rPr>
        <w:t>het voldoen aan de geschiktheidseisen</w:t>
      </w:r>
      <w:bookmarkEnd w:id="227"/>
      <w:r>
        <w:rPr>
          <w:lang w:eastAsia="x-none"/>
        </w:rPr>
        <w:t xml:space="preserve"> </w:t>
      </w:r>
    </w:p>
    <w:p w14:paraId="52AA493D" w14:textId="221603CB" w:rsidR="000F2D06" w:rsidRDefault="000F2D06" w:rsidP="00F9160E">
      <w:pPr>
        <w:pStyle w:val="Kop3"/>
        <w:numPr>
          <w:ilvl w:val="2"/>
          <w:numId w:val="1"/>
        </w:numPr>
        <w:suppressAutoHyphens/>
      </w:pPr>
      <w:bookmarkStart w:id="228" w:name="_Toc62820529"/>
      <w:r>
        <w:t>Algemeen</w:t>
      </w:r>
      <w:bookmarkEnd w:id="228"/>
    </w:p>
    <w:p w14:paraId="2E87B149" w14:textId="5130A803" w:rsidR="000F2D06" w:rsidRPr="000F2D06" w:rsidRDefault="000F2D06" w:rsidP="000F2D06">
      <w:r w:rsidRPr="000F2D06">
        <w:t>Een Inschrijver die niet zelfstandig aan de gestelde geschiktheidseisen van hoofdstuk 6 van dit Beschrijvend Document kan voldoen, kan een beroep doen op de financiële en economische draagkracht en/of technische bekwaamheid of beroepsbekwaamheid van een of meer derden. Een derde kan ieder ander natuurlijke persoon of rechtspersoon zijn, ongeacht de juridische aard van de banden van de Inschrijver (waaronder de leden van het Samenwerkingsverband) met die natuurlijke persoon of rechtspersoon.</w:t>
      </w:r>
    </w:p>
    <w:p w14:paraId="26A91842" w14:textId="77777777" w:rsidR="000F2D06" w:rsidRPr="000F2D06" w:rsidRDefault="000F2D06" w:rsidP="000F2D06"/>
    <w:p w14:paraId="4014748B" w14:textId="77777777" w:rsidR="000F2D06" w:rsidRPr="000F2D06" w:rsidRDefault="000F2D06" w:rsidP="000F2D06">
      <w:r w:rsidRPr="000F2D06">
        <w:t xml:space="preserve">Indien wordt ingeschreven met (een) derde(n), dan dient de Inschrijver bij de Inschrijving een door (ieder van) deze derde(n) afzonderlijk ingevuld UEA in te dienen. </w:t>
      </w:r>
    </w:p>
    <w:p w14:paraId="6BC7C6CB" w14:textId="77777777" w:rsidR="000F2D06" w:rsidRPr="00126BD4" w:rsidRDefault="000F2D06" w:rsidP="000F2D06">
      <w:pPr>
        <w:ind w:left="927"/>
        <w:rPr>
          <w:rFonts w:cs="Trebuchet MS"/>
          <w:i/>
          <w:iCs/>
        </w:rPr>
      </w:pPr>
    </w:p>
    <w:p w14:paraId="6A2252D4" w14:textId="77777777" w:rsidR="000F2D06" w:rsidRPr="000F2D06" w:rsidRDefault="000F2D06" w:rsidP="000F2D06">
      <w:r w:rsidRPr="000F2D06">
        <w:t>Zowel de Inschrijver als de derde(n) dienen het UEA volledig in te vullen en rechtsgeldig te ondertekenen</w:t>
      </w:r>
      <w:r w:rsidRPr="000F2D06">
        <w:footnoteReference w:id="2"/>
      </w:r>
      <w:r w:rsidRPr="000F2D06">
        <w:t>.</w:t>
      </w:r>
    </w:p>
    <w:p w14:paraId="41D07D3C" w14:textId="77777777" w:rsidR="000F2D06" w:rsidRPr="000F2D06" w:rsidRDefault="000F2D06" w:rsidP="000F2D06"/>
    <w:p w14:paraId="7661480D" w14:textId="77777777" w:rsidR="000F2D06" w:rsidRPr="000F2D06" w:rsidRDefault="000F2D06" w:rsidP="000F2D06">
      <w:r w:rsidRPr="000F2D06">
        <w:t xml:space="preserve">De Inschrijver dient – ingeval van beroep op een derde – de volgende delen van het UEA in te vullen: </w:t>
      </w:r>
    </w:p>
    <w:p w14:paraId="0D161216" w14:textId="77777777" w:rsidR="000F2D06" w:rsidRDefault="000F2D06" w:rsidP="006810D1">
      <w:pPr>
        <w:numPr>
          <w:ilvl w:val="0"/>
          <w:numId w:val="18"/>
        </w:numPr>
        <w:spacing w:line="240" w:lineRule="auto"/>
        <w:ind w:left="1287"/>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22C0971B" w14:textId="77777777" w:rsidR="000F2D06" w:rsidRDefault="000F2D06" w:rsidP="006810D1">
      <w:pPr>
        <w:numPr>
          <w:ilvl w:val="0"/>
          <w:numId w:val="18"/>
        </w:numPr>
        <w:spacing w:line="240" w:lineRule="auto"/>
        <w:ind w:left="1287"/>
        <w:rPr>
          <w:rFonts w:cs="Trebuchet MS"/>
          <w:i/>
          <w:iCs/>
        </w:rPr>
      </w:pPr>
      <w:r>
        <w:rPr>
          <w:rFonts w:cs="Trebuchet MS"/>
          <w:i/>
          <w:iCs/>
        </w:rPr>
        <w:t>Deel III, onderdelen A, B en C (uitsluitingsgronden)</w:t>
      </w:r>
    </w:p>
    <w:p w14:paraId="5171BABA" w14:textId="77777777" w:rsidR="000F2D06" w:rsidRDefault="000F2D06" w:rsidP="006810D1">
      <w:pPr>
        <w:numPr>
          <w:ilvl w:val="0"/>
          <w:numId w:val="18"/>
        </w:numPr>
        <w:spacing w:line="240" w:lineRule="auto"/>
        <w:ind w:left="1287"/>
        <w:rPr>
          <w:rFonts w:cs="Trebuchet MS"/>
          <w:i/>
          <w:iCs/>
        </w:rPr>
      </w:pPr>
      <w:r>
        <w:rPr>
          <w:rFonts w:cs="Trebuchet MS"/>
          <w:i/>
          <w:iCs/>
        </w:rPr>
        <w:t>Deel IV</w:t>
      </w:r>
    </w:p>
    <w:p w14:paraId="13155C32" w14:textId="77777777" w:rsidR="000F2D06" w:rsidRDefault="000F2D06" w:rsidP="006810D1">
      <w:pPr>
        <w:numPr>
          <w:ilvl w:val="0"/>
          <w:numId w:val="18"/>
        </w:numPr>
        <w:spacing w:line="240" w:lineRule="auto"/>
        <w:ind w:left="1287"/>
        <w:rPr>
          <w:rFonts w:cs="Trebuchet MS"/>
          <w:i/>
          <w:iCs/>
        </w:rPr>
      </w:pPr>
      <w:r>
        <w:rPr>
          <w:rFonts w:cs="Trebuchet MS"/>
          <w:i/>
          <w:iCs/>
        </w:rPr>
        <w:t>Deel VI (ondertekening).</w:t>
      </w:r>
    </w:p>
    <w:p w14:paraId="357EAFD9" w14:textId="77777777" w:rsidR="000F2D06" w:rsidRDefault="000F2D06" w:rsidP="000F2D06">
      <w:pPr>
        <w:ind w:left="927"/>
        <w:rPr>
          <w:rFonts w:cs="Trebuchet MS"/>
          <w:i/>
          <w:iCs/>
        </w:rPr>
      </w:pPr>
    </w:p>
    <w:p w14:paraId="582CEED3" w14:textId="77777777" w:rsidR="000F2D06" w:rsidRPr="000F2D06" w:rsidRDefault="000F2D06" w:rsidP="000F2D06">
      <w:r w:rsidRPr="000F2D06">
        <w:t>De derde(n) dient/dienen de volgende delen van het UEA in te vullen:</w:t>
      </w:r>
    </w:p>
    <w:p w14:paraId="4ED2EA12" w14:textId="77777777" w:rsidR="000F2D06" w:rsidRPr="00126BD4" w:rsidRDefault="000F2D06" w:rsidP="006810D1">
      <w:pPr>
        <w:numPr>
          <w:ilvl w:val="0"/>
          <w:numId w:val="18"/>
        </w:numPr>
        <w:spacing w:line="240" w:lineRule="auto"/>
        <w:ind w:left="1287"/>
        <w:rPr>
          <w:rFonts w:cs="Trebuchet MS"/>
          <w:i/>
          <w:iCs/>
        </w:rPr>
      </w:pPr>
      <w:r w:rsidRPr="00126BD4">
        <w:rPr>
          <w:rFonts w:cs="Trebuchet MS"/>
          <w:i/>
          <w:iCs/>
        </w:rPr>
        <w:t>Deel II, onderdeel A en B (gegevens derde)</w:t>
      </w:r>
    </w:p>
    <w:p w14:paraId="0C6A9114" w14:textId="77777777" w:rsidR="000F2D06" w:rsidRPr="00126BD4" w:rsidRDefault="000F2D06" w:rsidP="006810D1">
      <w:pPr>
        <w:numPr>
          <w:ilvl w:val="0"/>
          <w:numId w:val="18"/>
        </w:numPr>
        <w:spacing w:line="240" w:lineRule="auto"/>
        <w:ind w:left="1287"/>
        <w:rPr>
          <w:rFonts w:cs="Trebuchet MS"/>
          <w:i/>
          <w:iCs/>
        </w:rPr>
      </w:pPr>
      <w:r w:rsidRPr="00126BD4">
        <w:rPr>
          <w:rFonts w:cs="Trebuchet MS"/>
          <w:i/>
          <w:iCs/>
        </w:rPr>
        <w:t>Deel III, onderdeel A, B en C (uitsluitingsgronden)</w:t>
      </w:r>
    </w:p>
    <w:p w14:paraId="6F4C6C40" w14:textId="77777777" w:rsidR="000F2D06" w:rsidRPr="00126BD4" w:rsidRDefault="000F2D06" w:rsidP="006810D1">
      <w:pPr>
        <w:numPr>
          <w:ilvl w:val="0"/>
          <w:numId w:val="18"/>
        </w:numPr>
        <w:spacing w:line="240" w:lineRule="auto"/>
        <w:ind w:left="1287"/>
        <w:rPr>
          <w:rFonts w:cs="Trebuchet MS"/>
          <w:i/>
          <w:iCs/>
        </w:rPr>
      </w:pPr>
      <w:r w:rsidRPr="00126BD4">
        <w:rPr>
          <w:rFonts w:cs="Trebuchet MS"/>
          <w:i/>
          <w:iCs/>
        </w:rPr>
        <w:t>Deel IV (geschiktheidseisen) voor zover relevant voor het beroep op de middelen van deze derde</w:t>
      </w:r>
    </w:p>
    <w:p w14:paraId="61E1D819" w14:textId="77777777" w:rsidR="000F2D06" w:rsidRPr="00126BD4" w:rsidRDefault="000F2D06" w:rsidP="006810D1">
      <w:pPr>
        <w:numPr>
          <w:ilvl w:val="0"/>
          <w:numId w:val="18"/>
        </w:numPr>
        <w:spacing w:line="240" w:lineRule="auto"/>
        <w:ind w:left="1287"/>
        <w:rPr>
          <w:rFonts w:cs="Trebuchet MS"/>
          <w:i/>
          <w:iCs/>
        </w:rPr>
      </w:pPr>
      <w:r w:rsidRPr="00126BD4">
        <w:rPr>
          <w:rFonts w:cs="Trebuchet MS"/>
          <w:i/>
          <w:iCs/>
        </w:rPr>
        <w:t>Deel VI (ondertekening)</w:t>
      </w:r>
      <w:r>
        <w:rPr>
          <w:rFonts w:cs="Trebuchet MS"/>
          <w:i/>
          <w:iCs/>
        </w:rPr>
        <w:t>.</w:t>
      </w:r>
      <w:r w:rsidRPr="00126BD4">
        <w:rPr>
          <w:rFonts w:cs="Trebuchet MS"/>
          <w:i/>
          <w:iCs/>
        </w:rPr>
        <w:t xml:space="preserve"> </w:t>
      </w:r>
    </w:p>
    <w:p w14:paraId="302C12DF" w14:textId="77777777" w:rsidR="000F2D06" w:rsidRDefault="000F2D06" w:rsidP="000F2D06">
      <w:pPr>
        <w:ind w:left="927"/>
        <w:rPr>
          <w:rFonts w:cs="Trebuchet MS"/>
          <w:i/>
          <w:iCs/>
        </w:rPr>
      </w:pPr>
    </w:p>
    <w:p w14:paraId="25DCBC0C" w14:textId="43EF7616" w:rsidR="000F2D06" w:rsidRPr="000F2D06" w:rsidRDefault="000F2D06" w:rsidP="000F2D06">
      <w:bookmarkStart w:id="229" w:name="_Hlk33523200"/>
      <w:bookmarkStart w:id="230" w:name="_Hlk33523503"/>
      <w:r w:rsidRPr="000F2D06">
        <w:t xml:space="preserve">De Inschrijver aan wie </w:t>
      </w:r>
      <w:r w:rsidR="001E7D2A">
        <w:t xml:space="preserve">de Aanbestedende Dienst </w:t>
      </w:r>
      <w:r w:rsidRPr="000F2D06">
        <w:t xml:space="preserve">de opdracht blijkens de gunningsbeslissing beoogt te gunnen, </w:t>
      </w:r>
      <w:bookmarkEnd w:id="229"/>
      <w:r w:rsidRPr="000F2D06">
        <w:t xml:space="preserve">dient de door hemzelf en de derde ingevulde en ondertekende ‘Verklaring middelen derde’ (bijlage </w:t>
      </w:r>
      <w:r w:rsidR="00A3309B">
        <w:t>1</w:t>
      </w:r>
      <w:r w:rsidR="00651C29">
        <w:t>4</w:t>
      </w:r>
      <w:r w:rsidRPr="000F2D06">
        <w:t xml:space="preserve">) in te dienen, op basis waarvan de derde verklaart dat de Inschrijver kan beschikken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6.1.2 Beschrijvend Document). </w:t>
      </w:r>
    </w:p>
    <w:p w14:paraId="0C86157C" w14:textId="46F30C8D" w:rsidR="000F2D06" w:rsidRDefault="000F2D06" w:rsidP="00F9160E">
      <w:pPr>
        <w:pStyle w:val="Kop3"/>
        <w:numPr>
          <w:ilvl w:val="2"/>
          <w:numId w:val="1"/>
        </w:numPr>
        <w:suppressAutoHyphens/>
      </w:pPr>
      <w:bookmarkStart w:id="231" w:name="_Toc62820530"/>
      <w:bookmarkEnd w:id="230"/>
      <w:r>
        <w:t>Beroep op de technische en beroepsbekwaamheid</w:t>
      </w:r>
      <w:bookmarkEnd w:id="231"/>
    </w:p>
    <w:p w14:paraId="195FBB0F" w14:textId="77777777" w:rsidR="000F2D06" w:rsidRPr="000F2D06" w:rsidRDefault="000F2D06" w:rsidP="000F2D06">
      <w:r w:rsidRPr="000F2D06">
        <w:t xml:space="preserve">Indien in het kader van de geschiktheidseisen voor de technische bekwaamheid en </w:t>
      </w:r>
    </w:p>
    <w:p w14:paraId="485DF4C4" w14:textId="59DC07C4" w:rsidR="000F2D06" w:rsidRPr="000F2D06" w:rsidRDefault="000F2D06" w:rsidP="000F2D06">
      <w:r w:rsidRPr="000F2D06">
        <w:t xml:space="preserve">beroepsbekwaamheid - paragraaf </w:t>
      </w:r>
      <w:r w:rsidRPr="000F2D06">
        <w:fldChar w:fldCharType="begin"/>
      </w:r>
      <w:r w:rsidRPr="000F2D06">
        <w:instrText xml:space="preserve"> REF _Ref517960781 \r \h </w:instrText>
      </w:r>
      <w:r>
        <w:instrText xml:space="preserve"> \* MERGEFORMAT </w:instrText>
      </w:r>
      <w:r w:rsidRPr="000F2D06">
        <w:fldChar w:fldCharType="separate"/>
      </w:r>
      <w:r w:rsidR="005C597F">
        <w:t>7.4</w:t>
      </w:r>
      <w:r w:rsidRPr="000F2D06">
        <w:fldChar w:fldCharType="end"/>
      </w:r>
      <w:r w:rsidRPr="000F2D06">
        <w:t xml:space="preserve"> (referentie-eis</w:t>
      </w:r>
      <w:r w:rsidR="00FF45E3">
        <w:t xml:space="preserve"> en </w:t>
      </w:r>
      <w:r w:rsidRPr="000F2D06">
        <w:t xml:space="preserve">kwaliteitsmanagementsysteem) - een beroep wordt gedaan op de middelen van een derde, dan moet deze derde door de Inschrijver daadwerkelijk voor de uitvoering van de Opdracht als onderaannemer worden ingezet. </w:t>
      </w:r>
    </w:p>
    <w:p w14:paraId="5783DF97" w14:textId="77777777" w:rsidR="000F2D06" w:rsidRPr="000F2D06" w:rsidRDefault="000F2D06" w:rsidP="000F2D06"/>
    <w:p w14:paraId="79257C45" w14:textId="77777777" w:rsidR="000F2D06" w:rsidRPr="000F2D06" w:rsidRDefault="000F2D06" w:rsidP="000F2D06">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beroept (bijlage 6). </w:t>
      </w:r>
    </w:p>
    <w:p w14:paraId="2E1D49CB" w14:textId="59B85DEE" w:rsidR="000F2D06" w:rsidRDefault="000F2D06" w:rsidP="00F9160E">
      <w:pPr>
        <w:pStyle w:val="Kop3"/>
        <w:numPr>
          <w:ilvl w:val="2"/>
          <w:numId w:val="1"/>
        </w:numPr>
        <w:suppressAutoHyphens/>
      </w:pPr>
      <w:bookmarkStart w:id="232" w:name="_Toc62820531"/>
      <w:r>
        <w:t>Beroep op de financiële en economische draagkracht</w:t>
      </w:r>
      <w:bookmarkEnd w:id="232"/>
    </w:p>
    <w:p w14:paraId="34A4CBC9" w14:textId="520D16AD" w:rsidR="000F2D06" w:rsidRPr="000F2D06" w:rsidRDefault="000F2D06" w:rsidP="000F2D06">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w:t>
      </w:r>
      <w:r w:rsidR="00A62BC9">
        <w:t xml:space="preserve"> O</w:t>
      </w:r>
      <w:r w:rsidRPr="000F2D06">
        <w:t>pdracht aan de betreffende Inschrijver wordt gegund.</w:t>
      </w:r>
    </w:p>
    <w:p w14:paraId="312AAC19" w14:textId="77777777" w:rsidR="000F2D06" w:rsidRPr="000F2D06" w:rsidRDefault="000F2D06" w:rsidP="000F2D06"/>
    <w:p w14:paraId="4D18F8E6" w14:textId="37A9F6AE" w:rsidR="000F2D06" w:rsidRPr="000F2D06" w:rsidRDefault="000F2D06" w:rsidP="000F2D06">
      <w:r w:rsidRPr="000F2D06">
        <w:t xml:space="preserve">De Inschrijver aan wie </w:t>
      </w:r>
      <w:r w:rsidR="001E7D2A">
        <w:t xml:space="preserve">de Aanbestedende Dienst </w:t>
      </w:r>
      <w:r w:rsidRPr="000F2D06">
        <w:t xml:space="preserve">op grond van de gunningsbeslissing voornemens is de </w:t>
      </w:r>
      <w:r w:rsidR="00A62BC9">
        <w:t>O</w:t>
      </w:r>
      <w:r w:rsidRPr="000F2D06">
        <w:t>pdracht te gunnen en die een beroep doet op de financiële en economische draagkracht van (een) derde(n), dient binnen zeven kalenderdagen gerekend van de dagtekening van de gunningsbeslissing tevens in te dienen de stukken die in de plaats komen van hetgeen de Inschrijver moet indienen ten bewijze dat hij voldoet aan de geschiktheidseisen ter zake van financiële en economische draagkracht (paragraaf 7.3 Beschrijvend Document).</w:t>
      </w:r>
    </w:p>
    <w:p w14:paraId="34BBE091" w14:textId="2A156530" w:rsidR="000F2D06" w:rsidRDefault="000F2D06" w:rsidP="00F9160E">
      <w:pPr>
        <w:pStyle w:val="Kop3"/>
        <w:numPr>
          <w:ilvl w:val="2"/>
          <w:numId w:val="1"/>
        </w:numPr>
        <w:suppressAutoHyphens/>
      </w:pPr>
      <w:bookmarkStart w:id="233" w:name="_Toc62820532"/>
      <w:r>
        <w:t>Vervangende derde(n)</w:t>
      </w:r>
      <w:bookmarkEnd w:id="233"/>
    </w:p>
    <w:p w14:paraId="26A2EC6D" w14:textId="58C10E1E" w:rsidR="000F2D06" w:rsidRPr="000F2D06" w:rsidRDefault="000F2D06" w:rsidP="000F2D06">
      <w:r w:rsidRPr="000F2D06">
        <w:t xml:space="preserve">Indien een Inschrijver bij de uitvoering van de Opdracht een beroep doet op een derde waarop een grond voor uitsluiting als bedoeld in paragraaf 5.2 van dit Beschrijvend Document van toepassing is, wijst </w:t>
      </w:r>
      <w:r w:rsidR="001E7D2A">
        <w:t xml:space="preserve">de Aanbestedende Dienst </w:t>
      </w:r>
      <w:r w:rsidRPr="000F2D06">
        <w:t xml:space="preserve">het beroep op de geschiktheid van de betreffende derde(n) schriftelijk af en stelt </w:t>
      </w:r>
      <w:r w:rsidR="001E7D2A">
        <w:t xml:space="preserve">de Aanbestedende Dienst </w:t>
      </w:r>
      <w:r w:rsidRPr="000F2D06">
        <w:t>de Inschrijver eenmalig in de gelegenheid de betreffende afgewezen derde te vervangen.</w:t>
      </w:r>
    </w:p>
    <w:p w14:paraId="5354CB97" w14:textId="77777777" w:rsidR="000F2D06" w:rsidRPr="000F2D06" w:rsidRDefault="000F2D06" w:rsidP="000F2D06"/>
    <w:p w14:paraId="77135052" w14:textId="77777777" w:rsidR="000F2D06" w:rsidRPr="000F2D06" w:rsidRDefault="000F2D06" w:rsidP="000F2D06">
      <w:r w:rsidRPr="000F2D06">
        <w:t xml:space="preserve">Voor het beroep op de vervangende derde(n) gelden alle voorschriften zoals in de paragrafen 5.5.1 tot en met 5.5.3 genoemd. </w:t>
      </w:r>
    </w:p>
    <w:p w14:paraId="3AFD4C48" w14:textId="77777777" w:rsidR="000F2D06" w:rsidRPr="000F2D06" w:rsidRDefault="000F2D06" w:rsidP="000F2D06"/>
    <w:p w14:paraId="22642E9D" w14:textId="34D03E24" w:rsidR="000F2D06" w:rsidRPr="000F2D06" w:rsidRDefault="000F2D06" w:rsidP="000F2D06">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1E7D2A">
        <w:t>de Aanbestedende Dienst</w:t>
      </w:r>
      <w:r w:rsidRPr="000F2D06">
        <w:t xml:space="preserve"> vereist voor het beroep op de vervangende derde(n) te zijn geüpload in TenderNed en beschikbaar te zijn voor beoordeling door </w:t>
      </w:r>
      <w:r w:rsidR="001E7D2A">
        <w:t>de Aanbestedende Dienst</w:t>
      </w:r>
      <w:r w:rsidRPr="000F2D06">
        <w:t xml:space="preserve">. </w:t>
      </w:r>
    </w:p>
    <w:p w14:paraId="79979BF4" w14:textId="77777777" w:rsidR="004C7B5F" w:rsidRDefault="004C7B5F" w:rsidP="000F2D06"/>
    <w:p w14:paraId="15592EAE" w14:textId="77777777" w:rsidR="00931115" w:rsidRDefault="00931115" w:rsidP="00DD6836">
      <w:pPr>
        <w:pStyle w:val="Kop1"/>
        <w:suppressAutoHyphens/>
      </w:pPr>
      <w:bookmarkStart w:id="234" w:name="_Toc62820533"/>
      <w:bookmarkStart w:id="235" w:name="_Ref416347631"/>
      <w:r>
        <w:t>Uitsluitingsgronden</w:t>
      </w:r>
      <w:bookmarkEnd w:id="234"/>
    </w:p>
    <w:p w14:paraId="19608BFA" w14:textId="77777777" w:rsidR="00E91DF0" w:rsidRDefault="00E91DF0" w:rsidP="00DD6836">
      <w:pPr>
        <w:pStyle w:val="Kop2"/>
        <w:suppressAutoHyphens/>
        <w:ind w:left="964"/>
      </w:pPr>
      <w:bookmarkStart w:id="236" w:name="_Toc509233872"/>
      <w:bookmarkStart w:id="237" w:name="_Toc509233977"/>
      <w:bookmarkStart w:id="238" w:name="_Toc419285397"/>
      <w:bookmarkStart w:id="239" w:name="_Toc421086893"/>
      <w:bookmarkStart w:id="240" w:name="_Toc421100624"/>
      <w:bookmarkStart w:id="241" w:name="_Toc62820534"/>
      <w:bookmarkEnd w:id="235"/>
      <w:bookmarkEnd w:id="236"/>
      <w:bookmarkEnd w:id="237"/>
      <w:r>
        <w:t>Uitsluitingsgronden</w:t>
      </w:r>
      <w:bookmarkEnd w:id="209"/>
      <w:bookmarkEnd w:id="238"/>
      <w:bookmarkEnd w:id="239"/>
      <w:bookmarkEnd w:id="240"/>
      <w:bookmarkEnd w:id="241"/>
    </w:p>
    <w:p w14:paraId="4DA28A6D" w14:textId="6AA2970E" w:rsidR="005C7F8E" w:rsidRDefault="005C7F8E" w:rsidP="005C7F8E">
      <w:r>
        <w:t xml:space="preserve">De Inschrijver wordt beoordeeld op de uitsluitingsgronden. De Inschrijver verklaart door middel van een rechtsgeldige ondertekening van </w:t>
      </w:r>
      <w:r w:rsidR="00877611">
        <w:t>het</w:t>
      </w:r>
      <w:r>
        <w:t xml:space="preserve"> UEA of de uitsluitingsgronden al dan niet op hem van toepassing zijn. Indien één of meer van de uitsluitingsgronden op de Inschrijver van toepassing is/zijn, wordt de Inschrijver van deelneming aan de aanbestedingsprocedure uitgesloten</w:t>
      </w:r>
      <w:r w:rsidR="00A67255">
        <w:t>, tenzij dat disproportioneel is</w:t>
      </w:r>
      <w:r>
        <w:t xml:space="preserve">. </w:t>
      </w:r>
    </w:p>
    <w:p w14:paraId="6FA559C0" w14:textId="77777777" w:rsidR="005C7F8E" w:rsidRDefault="005C7F8E" w:rsidP="005C7F8E"/>
    <w:p w14:paraId="35711901" w14:textId="3B6FF149" w:rsidR="005C7F8E" w:rsidRDefault="005C7F8E" w:rsidP="005C7F8E">
      <w:r>
        <w:t>Indien de Inschrijver een Samenwerkingsverband is en een uitsluitingsgrond van toepassing is op een van de leden van dat Samenwerkingsverband, zal het Samenwerkingsverband als geheel worden uitgesloten</w:t>
      </w:r>
      <w:r w:rsidR="00A67255">
        <w:t>, tenzij dat disproportioneel is</w:t>
      </w:r>
      <w:r>
        <w:t xml:space="preserve">. </w:t>
      </w:r>
    </w:p>
    <w:p w14:paraId="2E8B3DDC" w14:textId="1BBD521E" w:rsidR="002E16FF" w:rsidRDefault="002E16FF" w:rsidP="00F9160E">
      <w:pPr>
        <w:pStyle w:val="Kop2"/>
        <w:suppressAutoHyphens/>
        <w:ind w:left="964"/>
      </w:pPr>
      <w:bookmarkStart w:id="242" w:name="_Toc62820535"/>
      <w:r w:rsidRPr="002E16FF">
        <w:t>Bewijsmiddelen uitsluitingsgronden</w:t>
      </w:r>
      <w:bookmarkEnd w:id="242"/>
    </w:p>
    <w:p w14:paraId="148D1496" w14:textId="6C196F5E" w:rsidR="00E91DF0" w:rsidRDefault="00E91DF0" w:rsidP="00426E10">
      <w:pPr>
        <w:suppressAutoHyphens/>
      </w:pPr>
      <w:r w:rsidRPr="00791DDA">
        <w:t xml:space="preserve">Ten bewijze dat </w:t>
      </w:r>
      <w:r w:rsidR="009A120B">
        <w:t xml:space="preserve">op </w:t>
      </w:r>
      <w:r w:rsidRPr="00791DDA">
        <w:t xml:space="preserve">de </w:t>
      </w:r>
      <w:r w:rsidR="005D5B41">
        <w:t>Inschrijver</w:t>
      </w:r>
      <w:r>
        <w:t xml:space="preserve"> (</w:t>
      </w:r>
      <w:r w:rsidR="009A120B">
        <w:t xml:space="preserve">waaronder </w:t>
      </w:r>
      <w:r w:rsidR="00DC7399" w:rsidRPr="00791DDA">
        <w:t xml:space="preserve">de </w:t>
      </w:r>
      <w:r w:rsidR="009E2596">
        <w:t>leden van het S</w:t>
      </w:r>
      <w:r w:rsidR="00DC7399">
        <w:t>amenwerkingsverband</w:t>
      </w:r>
      <w:r w:rsidR="0063559C">
        <w:t xml:space="preserve">, </w:t>
      </w:r>
      <w:r w:rsidR="00FF0549">
        <w:t>onderaannemer</w:t>
      </w:r>
      <w:r w:rsidR="00347A35">
        <w:t xml:space="preserve"> </w:t>
      </w:r>
      <w:r w:rsidR="009A120B">
        <w:t>en/</w:t>
      </w:r>
      <w:r w:rsidR="00347A35">
        <w:t>of</w:t>
      </w:r>
      <w:r w:rsidR="00FF0549">
        <w:t xml:space="preserve"> derde) </w:t>
      </w:r>
      <w:r w:rsidR="009A120B">
        <w:t>geen</w:t>
      </w:r>
      <w:r w:rsidRPr="008D6E7E">
        <w:t xml:space="preserve"> van de voornoemde uitsluitingsgronden </w:t>
      </w:r>
      <w:r w:rsidR="009A120B">
        <w:t>van toepassing is</w:t>
      </w:r>
      <w:r w:rsidRPr="008D6E7E">
        <w:t xml:space="preserve">, kan bij </w:t>
      </w:r>
      <w:r w:rsidR="005D5B41">
        <w:t>Inschrijving</w:t>
      </w:r>
      <w:r w:rsidRPr="008D6E7E">
        <w:t xml:space="preserve"> worden vo</w:t>
      </w:r>
      <w:r>
        <w:t xml:space="preserve">lstaan met het indienen van </w:t>
      </w:r>
      <w:r w:rsidR="00FF0549">
        <w:t>het UEA</w:t>
      </w:r>
      <w:r w:rsidR="002621A5">
        <w:t>.</w:t>
      </w:r>
      <w:r w:rsidRPr="008D6E7E">
        <w:t xml:space="preserve"> </w:t>
      </w:r>
    </w:p>
    <w:p w14:paraId="35EF8267" w14:textId="77777777" w:rsidR="00E91DF0" w:rsidRDefault="00E91DF0" w:rsidP="00DD6836">
      <w:pPr>
        <w:pStyle w:val="Alinea0"/>
        <w:widowControl/>
        <w:suppressAutoHyphens/>
        <w:ind w:left="0"/>
        <w:rPr>
          <w:lang w:val="nl-NL"/>
        </w:rPr>
      </w:pPr>
    </w:p>
    <w:p w14:paraId="406A83A2" w14:textId="11E74755" w:rsidR="00E91DF0" w:rsidRDefault="00E91DF0" w:rsidP="00DD6836">
      <w:pPr>
        <w:suppressAutoHyphens/>
      </w:pPr>
      <w:r w:rsidRPr="00CB7A3C">
        <w:t xml:space="preserve">Van de </w:t>
      </w:r>
      <w:r w:rsidR="005D5B41">
        <w:t>Inschrijver</w:t>
      </w:r>
      <w:r w:rsidR="006B068B">
        <w:t xml:space="preserve"> </w:t>
      </w:r>
      <w:r w:rsidRPr="00CB7A3C">
        <w:t xml:space="preserve">aan wie </w:t>
      </w:r>
      <w:r w:rsidR="00C232FB">
        <w:t>de Aanbestedende Dienst</w:t>
      </w:r>
      <w:r w:rsidRPr="00CB7A3C">
        <w:t xml:space="preserve"> de </w:t>
      </w:r>
      <w:r w:rsidR="00C41071">
        <w:t>Opdracht</w:t>
      </w:r>
      <w:r w:rsidRPr="00CB7A3C">
        <w:t xml:space="preserve"> voornemens is te gunnen</w:t>
      </w:r>
      <w:r w:rsidR="00C918D7">
        <w:t>,</w:t>
      </w:r>
      <w:r w:rsidRPr="00CB7A3C">
        <w:t xml:space="preserve"> worden in de gunnings</w:t>
      </w:r>
      <w:r w:rsidR="00DF325D">
        <w:t>beslissing</w:t>
      </w:r>
      <w:r w:rsidRPr="00CB7A3C">
        <w:t xml:space="preserve">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w:t>
      </w:r>
      <w:r w:rsidR="00DF325D">
        <w:t>de</w:t>
      </w:r>
      <w:r w:rsidRPr="00CB7A3C">
        <w:t xml:space="preserve"> gunning</w:t>
      </w:r>
      <w:r w:rsidR="00DF325D">
        <w:t>sbeslissing</w:t>
      </w:r>
      <w:r w:rsidRPr="00CB7A3C">
        <w:t xml:space="preserve"> aan</w:t>
      </w:r>
      <w:r w:rsidR="00896F68">
        <w:t xml:space="preserve"> te </w:t>
      </w:r>
      <w:r w:rsidRPr="00CB7A3C">
        <w:t xml:space="preserve">tonen dat de </w:t>
      </w:r>
      <w:r w:rsidR="005D5B41">
        <w:t>Inschrijver</w:t>
      </w:r>
      <w:r w:rsidRPr="00CB7A3C">
        <w:t xml:space="preserve"> </w:t>
      </w:r>
      <w:r w:rsidR="00DF325D">
        <w:t>geen</w:t>
      </w:r>
      <w:r w:rsidRPr="00CB7A3C">
        <w:t xml:space="preserve"> van de gestelde </w:t>
      </w:r>
      <w:r>
        <w:t>ui</w:t>
      </w:r>
      <w:r w:rsidRPr="00CB7A3C">
        <w:t xml:space="preserve">tsluitingsgronden </w:t>
      </w:r>
      <w:r w:rsidR="00DF325D">
        <w:t>van toepassing zijn</w:t>
      </w:r>
      <w:r w:rsidR="00896F68">
        <w:t>.</w:t>
      </w:r>
    </w:p>
    <w:p w14:paraId="1398F501" w14:textId="6DFBDC56" w:rsidR="00C874D3" w:rsidRDefault="00C874D3" w:rsidP="00DD6836">
      <w:pPr>
        <w:suppressAutoHyphens/>
      </w:pPr>
    </w:p>
    <w:p w14:paraId="5148AC00" w14:textId="77777777" w:rsidR="00E91DF0" w:rsidRDefault="00E91DF0" w:rsidP="00DD6836">
      <w:pPr>
        <w:pStyle w:val="Alinea0"/>
        <w:widowControl/>
        <w:suppressAutoHyphens/>
        <w:rPr>
          <w:lang w:val="nl-NL"/>
        </w:rPr>
      </w:pPr>
    </w:p>
    <w:tbl>
      <w:tblPr>
        <w:tblStyle w:val="Tabelraster"/>
        <w:tblW w:w="8443" w:type="dxa"/>
        <w:tblLook w:val="04A0" w:firstRow="1" w:lastRow="0" w:firstColumn="1" w:lastColumn="0" w:noHBand="0" w:noVBand="1"/>
      </w:tblPr>
      <w:tblGrid>
        <w:gridCol w:w="2206"/>
        <w:gridCol w:w="6237"/>
      </w:tblGrid>
      <w:tr w:rsidR="00E91DF0" w14:paraId="6C7D3A80" w14:textId="77777777" w:rsidTr="00E91DF0">
        <w:trPr>
          <w:cnfStyle w:val="100000000000" w:firstRow="1" w:lastRow="0" w:firstColumn="0" w:lastColumn="0" w:oddVBand="0" w:evenVBand="0" w:oddHBand="0" w:evenHBand="0" w:firstRowFirstColumn="0" w:firstRowLastColumn="0" w:lastRowFirstColumn="0" w:lastRowLastColumn="0"/>
        </w:trPr>
        <w:tc>
          <w:tcPr>
            <w:tcW w:w="2206" w:type="dxa"/>
          </w:tcPr>
          <w:p w14:paraId="6BFB6725" w14:textId="77777777" w:rsidR="00E91DF0" w:rsidRDefault="00E91DF0" w:rsidP="00DD6836">
            <w:pPr>
              <w:suppressAutoHyphens/>
            </w:pPr>
            <w:r>
              <w:t xml:space="preserve">Uitsluitingsgrond </w:t>
            </w:r>
          </w:p>
        </w:tc>
        <w:tc>
          <w:tcPr>
            <w:tcW w:w="6237" w:type="dxa"/>
          </w:tcPr>
          <w:p w14:paraId="26B0ECE8" w14:textId="77777777" w:rsidR="00E91DF0" w:rsidRDefault="00E91DF0" w:rsidP="00DD6836">
            <w:pPr>
              <w:suppressAutoHyphens/>
            </w:pPr>
            <w:r>
              <w:t xml:space="preserve">Nederlandse </w:t>
            </w:r>
            <w:r w:rsidR="00100638">
              <w:t>bewijsmiddelen</w:t>
            </w:r>
          </w:p>
        </w:tc>
      </w:tr>
      <w:tr w:rsidR="00E91DF0" w14:paraId="2EC900A4"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1B3A1F83" w14:textId="77777777" w:rsidR="00E91DF0" w:rsidRDefault="00C918D7" w:rsidP="00DD6836">
            <w:pPr>
              <w:suppressAutoHyphens/>
            </w:pPr>
            <w:r>
              <w:t>A</w:t>
            </w:r>
            <w:r w:rsidR="00E91DF0" w:rsidRPr="009910A1">
              <w:t>rtikelen 2.86</w:t>
            </w:r>
            <w:r w:rsidR="00E17C44">
              <w:t xml:space="preserve"> lid 2 en 3</w:t>
            </w:r>
            <w:r w:rsidR="00E91DF0" w:rsidRPr="009910A1">
              <w:t xml:space="preserve"> en 2.87 </w:t>
            </w:r>
            <w:r w:rsidR="00E17C44">
              <w:t xml:space="preserve">lid 1 </w:t>
            </w:r>
            <w:r w:rsidR="00E91DF0" w:rsidRPr="009910A1">
              <w:t xml:space="preserve">onderdelen </w:t>
            </w:r>
            <w:r w:rsidR="00436A27">
              <w:t>c</w:t>
            </w:r>
            <w:r w:rsidR="0006514A">
              <w:t xml:space="preserve"> en d</w:t>
            </w:r>
            <w:r w:rsidR="00E91DF0" w:rsidRPr="009910A1">
              <w:t xml:space="preserve"> Aanbestedingswet</w:t>
            </w:r>
            <w:r w:rsidR="0006514A">
              <w:rPr>
                <w:rFonts w:cs="Arial"/>
              </w:rPr>
              <w:t xml:space="preserve"> </w:t>
            </w:r>
          </w:p>
        </w:tc>
        <w:tc>
          <w:tcPr>
            <w:tcW w:w="6237" w:type="dxa"/>
          </w:tcPr>
          <w:p w14:paraId="1FD7A45B" w14:textId="0018569A" w:rsidR="00E91DF0" w:rsidRDefault="00C918D7" w:rsidP="00DD6836">
            <w:pPr>
              <w:suppressAutoHyphens/>
            </w:pPr>
            <w:r>
              <w:t>E</w:t>
            </w:r>
            <w:r w:rsidR="00E91DF0" w:rsidRPr="00CB7A3C">
              <w:t xml:space="preserve">en </w:t>
            </w:r>
            <w:r w:rsidR="00E91DF0">
              <w:t>G</w:t>
            </w:r>
            <w:r w:rsidR="00E91DF0" w:rsidRPr="00CB7A3C">
              <w:t xml:space="preserve">edragsverklaring </w:t>
            </w:r>
            <w:r w:rsidR="00E91DF0">
              <w:t>A</w:t>
            </w:r>
            <w:r w:rsidR="00E91DF0" w:rsidRPr="00CB7A3C">
              <w:t>anbesteden</w:t>
            </w:r>
            <w:r w:rsidR="00E91DF0">
              <w:t>*</w:t>
            </w:r>
            <w:r w:rsidR="00E91DF0" w:rsidRPr="00CB7A3C">
              <w:t xml:space="preserve">, die op het tijdstip van het indienen van de </w:t>
            </w:r>
            <w:r w:rsidR="005D5B41">
              <w:t>Inschrijving</w:t>
            </w:r>
            <w:r w:rsidR="0063559C">
              <w:t xml:space="preserve"> </w:t>
            </w:r>
            <w:r w:rsidR="00AB5E34">
              <w:t>n</w:t>
            </w:r>
            <w:r w:rsidR="00E91DF0" w:rsidRPr="00CB7A3C">
              <w:t>iet ouder is dan twee jaar</w:t>
            </w:r>
            <w:r w:rsidR="004065BE">
              <w:t>.</w:t>
            </w:r>
          </w:p>
        </w:tc>
      </w:tr>
      <w:tr w:rsidR="00E91DF0" w14:paraId="3F304418" w14:textId="77777777" w:rsidTr="00E91DF0">
        <w:trPr>
          <w:cnfStyle w:val="000000010000" w:firstRow="0" w:lastRow="0" w:firstColumn="0" w:lastColumn="0" w:oddVBand="0" w:evenVBand="0" w:oddHBand="0" w:evenHBand="1" w:firstRowFirstColumn="0" w:firstRowLastColumn="0" w:lastRowFirstColumn="0" w:lastRowLastColumn="0"/>
        </w:trPr>
        <w:tc>
          <w:tcPr>
            <w:tcW w:w="2206" w:type="dxa"/>
          </w:tcPr>
          <w:p w14:paraId="702A554A" w14:textId="52DF659C" w:rsidR="00E91DF0" w:rsidRDefault="00C918D7" w:rsidP="00DD6836">
            <w:pPr>
              <w:suppressAutoHyphens/>
            </w:pPr>
            <w:r>
              <w:t>A</w:t>
            </w:r>
            <w:r w:rsidR="00E91DF0">
              <w:t xml:space="preserve">rtikel 2.87, </w:t>
            </w:r>
            <w:r w:rsidR="009A120B">
              <w:t xml:space="preserve">lid 1 </w:t>
            </w:r>
            <w:r w:rsidR="00E91DF0">
              <w:t xml:space="preserve">onderdeel </w:t>
            </w:r>
            <w:r w:rsidR="00EC691D">
              <w:t>b</w:t>
            </w:r>
            <w:r w:rsidR="00E91DF0" w:rsidRPr="00CB7A3C">
              <w:t xml:space="preserve"> </w:t>
            </w:r>
            <w:r w:rsidR="00E91DF0">
              <w:t>Aanbestedingswet</w:t>
            </w:r>
          </w:p>
        </w:tc>
        <w:tc>
          <w:tcPr>
            <w:tcW w:w="6237" w:type="dxa"/>
          </w:tcPr>
          <w:p w14:paraId="2316DD30" w14:textId="7B1D5375" w:rsidR="00E91DF0" w:rsidRDefault="00CA19D4" w:rsidP="00DD6836">
            <w:pPr>
              <w:suppressAutoHyphens/>
            </w:pPr>
            <w:r>
              <w:t>Een uittreksel uit het H</w:t>
            </w:r>
            <w:r w:rsidR="00E91DF0" w:rsidRPr="00CB7A3C">
              <w:t xml:space="preserve">andelsregister, dat op het tijdstip van het indienen van de </w:t>
            </w:r>
            <w:r w:rsidR="005D5B41">
              <w:t>Inschrijving</w:t>
            </w:r>
            <w:r w:rsidR="004065BE">
              <w:t xml:space="preserve"> </w:t>
            </w:r>
            <w:r w:rsidR="00E91DF0" w:rsidRPr="00CB7A3C">
              <w:t>niet ouder is dan zes maanden</w:t>
            </w:r>
            <w:r w:rsidR="004065BE">
              <w:t>.</w:t>
            </w:r>
          </w:p>
        </w:tc>
      </w:tr>
      <w:tr w:rsidR="00E91DF0" w14:paraId="5617AD30"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39B11566" w14:textId="6FE0F72F" w:rsidR="00E91DF0" w:rsidRDefault="00F93367" w:rsidP="00DD6836">
            <w:pPr>
              <w:suppressAutoHyphens/>
            </w:pPr>
            <w:r>
              <w:t>A</w:t>
            </w:r>
            <w:r w:rsidR="00E91DF0">
              <w:t>rtikel</w:t>
            </w:r>
            <w:r>
              <w:t>en 2.86 lid 4 en</w:t>
            </w:r>
            <w:r w:rsidR="00E91DF0">
              <w:t xml:space="preserve"> 2.87, </w:t>
            </w:r>
            <w:r w:rsidR="009A120B">
              <w:t xml:space="preserve">lid 1 </w:t>
            </w:r>
            <w:r w:rsidR="00E91DF0">
              <w:t xml:space="preserve">onderdeel </w:t>
            </w:r>
            <w:r>
              <w:t xml:space="preserve">j </w:t>
            </w:r>
            <w:r w:rsidR="00E91DF0">
              <w:t>Aanbestedingswet</w:t>
            </w:r>
          </w:p>
        </w:tc>
        <w:tc>
          <w:tcPr>
            <w:tcW w:w="6237" w:type="dxa"/>
          </w:tcPr>
          <w:p w14:paraId="598ECB3C" w14:textId="38A01CD1" w:rsidR="00E91DF0" w:rsidRDefault="00E91DF0" w:rsidP="00DD6836">
            <w:pPr>
              <w:suppressAutoHyphens/>
            </w:pPr>
            <w:r w:rsidRPr="00CB7A3C">
              <w:t xml:space="preserve">Een verklaring van de </w:t>
            </w:r>
            <w:r w:rsidR="00A35615">
              <w:t>B</w:t>
            </w:r>
            <w:r w:rsidRPr="00CB7A3C">
              <w:t>elastingdienst, die op het ti</w:t>
            </w:r>
            <w:r>
              <w:t xml:space="preserve">jdstip van het indienen van de </w:t>
            </w:r>
            <w:r w:rsidR="005D5B41">
              <w:t>Inschrijving</w:t>
            </w:r>
            <w:r w:rsidRPr="00CB7A3C">
              <w:t>, niet ouder is dan zes maanden</w:t>
            </w:r>
            <w:r w:rsidR="004065BE">
              <w:t>.</w:t>
            </w:r>
          </w:p>
        </w:tc>
      </w:tr>
    </w:tbl>
    <w:p w14:paraId="655BF5F5" w14:textId="77777777" w:rsidR="00E91DF0" w:rsidRDefault="00E91DF0" w:rsidP="00DD6836">
      <w:pPr>
        <w:pStyle w:val="Alinea0"/>
        <w:widowControl/>
        <w:suppressAutoHyphens/>
        <w:rPr>
          <w:lang w:val="nl-NL"/>
        </w:rPr>
      </w:pPr>
    </w:p>
    <w:p w14:paraId="1F65D1D2" w14:textId="5359CA35" w:rsidR="00E91DF0" w:rsidRPr="00DE3770" w:rsidRDefault="00E91DF0" w:rsidP="00DD6836">
      <w:pPr>
        <w:suppressAutoHyphens/>
        <w:ind w:left="284"/>
        <w:rPr>
          <w:sz w:val="18"/>
          <w:szCs w:val="18"/>
        </w:rPr>
      </w:pPr>
      <w:r w:rsidRPr="00DE3770">
        <w:rPr>
          <w:sz w:val="18"/>
          <w:szCs w:val="18"/>
        </w:rPr>
        <w:t xml:space="preserve">*De Gedragsverklaring Aanbesteden kan worden aangevraagd bij het Centraal Orgaan Verklaring Omtrent het Gedrag (COVOG). Zie voor meer informatie: </w:t>
      </w:r>
      <w:hyperlink r:id="rId24"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202F18D8" w14:textId="77777777" w:rsidR="00E91DF0" w:rsidRDefault="00E91DF0" w:rsidP="00DD6836">
      <w:pPr>
        <w:pStyle w:val="Alinea0"/>
        <w:widowControl/>
        <w:tabs>
          <w:tab w:val="left" w:pos="1418"/>
        </w:tabs>
        <w:suppressAutoHyphens/>
        <w:rPr>
          <w:lang w:val="nl-NL"/>
        </w:rPr>
      </w:pPr>
    </w:p>
    <w:p w14:paraId="3857A7A9" w14:textId="77777777" w:rsidR="00F9160E" w:rsidRDefault="00F9160E" w:rsidP="00DD6836">
      <w:pPr>
        <w:suppressAutoHyphens/>
      </w:pPr>
    </w:p>
    <w:p w14:paraId="2E26EE53" w14:textId="77777777" w:rsidR="00F9160E" w:rsidRDefault="00F9160E" w:rsidP="00DD6836">
      <w:pPr>
        <w:suppressAutoHyphens/>
      </w:pPr>
    </w:p>
    <w:p w14:paraId="49D8C8BF" w14:textId="15C7D444" w:rsidR="00E91DF0" w:rsidRDefault="00E91DF0" w:rsidP="00DD6836">
      <w:pPr>
        <w:suppressAutoHyphens/>
      </w:pPr>
      <w:r w:rsidRPr="00DD6836">
        <w:t xml:space="preserve">Daarnaast aanvaardt </w:t>
      </w:r>
      <w:r w:rsidR="00C232FB">
        <w:t>de Aanbestedende Dienst</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33251A" w:rsidRPr="00DD6836">
        <w:t xml:space="preserve"> (</w:t>
      </w:r>
      <w:r w:rsidR="009A120B">
        <w:t xml:space="preserve">waaronder de </w:t>
      </w:r>
      <w:r w:rsidR="0063559C" w:rsidRPr="00DD6836">
        <w:t xml:space="preserve">leden van het </w:t>
      </w:r>
      <w:r w:rsidR="009E2596" w:rsidRPr="00DD6836">
        <w:t>S</w:t>
      </w:r>
      <w:r w:rsidR="000E6D35" w:rsidRPr="00DD6836">
        <w:t>amenwerkingsverband</w:t>
      </w:r>
      <w:r w:rsidR="0033251A" w:rsidRPr="00DD6836">
        <w:t>, onderaannemer, derde)</w:t>
      </w:r>
      <w:r w:rsidR="00B4653C" w:rsidRPr="00DD6836">
        <w:t xml:space="preserve">. Uit deze bewijsmiddelen moet blijken </w:t>
      </w:r>
      <w:r w:rsidRPr="00DD6836">
        <w:t>dat de uitsluitingsgrond niet van toepassing is.</w:t>
      </w:r>
      <w:r>
        <w:t xml:space="preserve"> </w:t>
      </w:r>
    </w:p>
    <w:p w14:paraId="1C9A1CA8" w14:textId="77777777" w:rsidR="00DD0151" w:rsidRDefault="00DD0151" w:rsidP="00DD6836">
      <w:pPr>
        <w:suppressAutoHyphens/>
      </w:pPr>
    </w:p>
    <w:p w14:paraId="5F4A27A1" w14:textId="649FC894" w:rsidR="00DD0151" w:rsidRPr="00875163" w:rsidRDefault="00C232FB" w:rsidP="00DD6836">
      <w:pPr>
        <w:suppressAutoHyphens/>
      </w:pPr>
      <w:r>
        <w:t>De Aanbestedende Dienst</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de Aanbestedende Dienst</w:t>
      </w:r>
      <w:r w:rsidR="00DD0151">
        <w:t xml:space="preserve"> – kunnen worden verstrekt. Indien de </w:t>
      </w:r>
      <w:r w:rsidR="005D5B41">
        <w:t>Inschrijver</w:t>
      </w:r>
      <w:r w:rsidR="00DD0151">
        <w:t xml:space="preserve"> – na daartoe door </w:t>
      </w:r>
      <w:r>
        <w:t>de Aanbestedende Dienst</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3ADF3A15" w14:textId="77777777" w:rsidR="00E91DF0" w:rsidRDefault="00E91DF0" w:rsidP="00DD6836">
      <w:pPr>
        <w:suppressAutoHyphens/>
        <w:rPr>
          <w:i/>
        </w:rPr>
      </w:pPr>
    </w:p>
    <w:p w14:paraId="471998DB" w14:textId="77777777" w:rsidR="00050DFA" w:rsidRDefault="00050DFA" w:rsidP="00050DFA"/>
    <w:p w14:paraId="5A774644" w14:textId="77777777" w:rsidR="00050DFA" w:rsidRDefault="00050DFA" w:rsidP="00DD6836">
      <w:pPr>
        <w:suppressAutoHyphens/>
        <w:rPr>
          <w:i/>
        </w:rPr>
      </w:pPr>
    </w:p>
    <w:p w14:paraId="30CB8197" w14:textId="77777777" w:rsidR="00E91DF0" w:rsidRDefault="00E91DF0" w:rsidP="00DD6836">
      <w:pPr>
        <w:pStyle w:val="Kop1"/>
        <w:suppressAutoHyphens/>
      </w:pPr>
      <w:bookmarkStart w:id="243" w:name="_Ref403370367"/>
      <w:bookmarkStart w:id="244" w:name="_Toc419285400"/>
      <w:bookmarkStart w:id="245" w:name="_Toc421086896"/>
      <w:bookmarkStart w:id="246" w:name="_Toc421100625"/>
      <w:bookmarkStart w:id="247" w:name="_Toc62820536"/>
      <w:r>
        <w:t>Geschiktheidseisen</w:t>
      </w:r>
      <w:bookmarkEnd w:id="243"/>
      <w:bookmarkEnd w:id="244"/>
      <w:bookmarkEnd w:id="245"/>
      <w:bookmarkEnd w:id="246"/>
      <w:bookmarkEnd w:id="247"/>
    </w:p>
    <w:p w14:paraId="0A373ADA" w14:textId="77777777" w:rsidR="00B954EC" w:rsidRDefault="00417BF7" w:rsidP="00DD6836">
      <w:pPr>
        <w:pStyle w:val="Kop2"/>
        <w:suppressAutoHyphens/>
      </w:pPr>
      <w:bookmarkStart w:id="248" w:name="_Toc62820537"/>
      <w:bookmarkStart w:id="249" w:name="_Hlk522269407"/>
      <w:r w:rsidRPr="006F2CF3">
        <w:t>Inleiding</w:t>
      </w:r>
      <w:bookmarkEnd w:id="248"/>
      <w:r w:rsidRPr="00BC6C6E">
        <w:t xml:space="preserve"> </w:t>
      </w:r>
    </w:p>
    <w:p w14:paraId="03D96B21" w14:textId="77777777" w:rsidR="00B954EC" w:rsidRPr="00BC6C6E" w:rsidRDefault="00B954EC" w:rsidP="00DD6836">
      <w:pPr>
        <w:suppressAutoHyphens/>
      </w:pPr>
      <w:r w:rsidRPr="00BC6C6E">
        <w:t xml:space="preserve">In onderhavige aanbesteding zijn </w:t>
      </w:r>
      <w:r w:rsidR="0023198D" w:rsidRPr="00BC6C6E">
        <w:t>voor</w:t>
      </w:r>
      <w:r w:rsidRPr="00BC6C6E">
        <w:t xml:space="preserve"> de volgende onderwerpen geschiktheidseisen van toepassing:</w:t>
      </w:r>
    </w:p>
    <w:p w14:paraId="46EF91BA" w14:textId="77777777" w:rsidR="00B954EC" w:rsidRPr="00BC6C6E" w:rsidRDefault="00DD6836" w:rsidP="006810D1">
      <w:pPr>
        <w:pStyle w:val="Lijstalinea"/>
        <w:numPr>
          <w:ilvl w:val="0"/>
          <w:numId w:val="18"/>
        </w:numPr>
        <w:tabs>
          <w:tab w:val="clear" w:pos="397"/>
        </w:tabs>
      </w:pPr>
      <w:r>
        <w:t>b</w:t>
      </w:r>
      <w:r w:rsidR="00B954EC" w:rsidRPr="00BC6C6E">
        <w:t>evoegdheid de beroepsactiviteiten uit te voeren</w:t>
      </w:r>
    </w:p>
    <w:p w14:paraId="6FB66402" w14:textId="77777777" w:rsidR="00B954EC" w:rsidRPr="00BC6C6E" w:rsidRDefault="00DD6836" w:rsidP="006810D1">
      <w:pPr>
        <w:pStyle w:val="Lijstalinea"/>
        <w:numPr>
          <w:ilvl w:val="0"/>
          <w:numId w:val="18"/>
        </w:numPr>
        <w:tabs>
          <w:tab w:val="clear" w:pos="397"/>
        </w:tabs>
      </w:pPr>
      <w:r>
        <w:t>f</w:t>
      </w:r>
      <w:r w:rsidR="00B954EC" w:rsidRPr="00BC6C6E">
        <w:t>inanciële en economische draagkracht</w:t>
      </w:r>
    </w:p>
    <w:p w14:paraId="43279FF4" w14:textId="77777777" w:rsidR="00B954EC" w:rsidRPr="00BC6C6E" w:rsidRDefault="00DD6836" w:rsidP="006810D1">
      <w:pPr>
        <w:pStyle w:val="Lijstalinea"/>
        <w:numPr>
          <w:ilvl w:val="0"/>
          <w:numId w:val="18"/>
        </w:numPr>
        <w:tabs>
          <w:tab w:val="clear" w:pos="397"/>
        </w:tabs>
      </w:pPr>
      <w:r>
        <w:t>t</w:t>
      </w:r>
      <w:r w:rsidR="00B954EC" w:rsidRPr="00BC6C6E">
        <w:t>echnische bekwaamheid en beroepsbekwaamheid</w:t>
      </w:r>
    </w:p>
    <w:p w14:paraId="62303DF6" w14:textId="77777777" w:rsidR="00B954EC" w:rsidRDefault="00B954EC" w:rsidP="00DD6836">
      <w:pPr>
        <w:pStyle w:val="broodtekst"/>
        <w:suppressAutoHyphens/>
        <w:spacing w:line="0" w:lineRule="atLeast"/>
      </w:pPr>
    </w:p>
    <w:p w14:paraId="6FC5FCE7" w14:textId="5616110D" w:rsidR="00B954EC" w:rsidRDefault="00B954EC" w:rsidP="00DD6836">
      <w:pPr>
        <w:suppressAutoHyphens/>
      </w:pPr>
      <w:r>
        <w:t xml:space="preserve">De </w:t>
      </w:r>
      <w:r w:rsidR="005D5B41">
        <w:t>Inschrijver</w:t>
      </w:r>
      <w:r>
        <w:t xml:space="preserve"> dient te voldoen aan alle geschiktheidseisen die in onderstaande subparagrafen zijn opgenomen.</w:t>
      </w:r>
    </w:p>
    <w:p w14:paraId="19841166" w14:textId="77777777" w:rsidR="00B954EC" w:rsidRDefault="00B954EC" w:rsidP="00DD6836">
      <w:pPr>
        <w:suppressAutoHyphens/>
      </w:pPr>
    </w:p>
    <w:p w14:paraId="7A9C23AF" w14:textId="77777777" w:rsidR="00B954EC" w:rsidRPr="00EC2D45" w:rsidRDefault="00B954EC" w:rsidP="00DD6836">
      <w:pPr>
        <w:suppressAutoHyphens/>
      </w:pPr>
      <w:r w:rsidRPr="002D2AA9">
        <w:t xml:space="preserve">In </w:t>
      </w:r>
      <w:r w:rsidR="0002162C">
        <w:t>D</w:t>
      </w:r>
      <w:r>
        <w:t>eel IV van het UEA</w:t>
      </w:r>
      <w:r w:rsidRPr="00EC2D45">
        <w:t xml:space="preserve"> dient </w:t>
      </w:r>
      <w:r w:rsidR="000C6D6D">
        <w:t>I</w:t>
      </w:r>
      <w:r w:rsidR="005D5B41">
        <w:t>nschrijver</w:t>
      </w:r>
      <w:r w:rsidRPr="00EC2D45">
        <w:t xml:space="preserve"> te verklaren dat wordt voldaan aan alle geschiktheidseisen</w:t>
      </w:r>
      <w:r>
        <w:t xml:space="preserve"> (in het UEA</w:t>
      </w:r>
      <w:r w:rsidRPr="002D2AA9">
        <w:t xml:space="preserve"> ‘selectiecriteria’ genoemd)</w:t>
      </w:r>
      <w:r>
        <w:t>.</w:t>
      </w:r>
      <w:r w:rsidRPr="002D2AA9">
        <w:t xml:space="preserve"> </w:t>
      </w:r>
      <w:r w:rsidR="005D5B41">
        <w:t>Inschrijver</w:t>
      </w:r>
      <w:r w:rsidRPr="00EC2D45">
        <w:t xml:space="preserve"> verklaart dat door in </w:t>
      </w:r>
      <w:r w:rsidR="004D6D16">
        <w:t>D</w:t>
      </w:r>
      <w:r w:rsidR="004D6D16" w:rsidRPr="00EC2D45">
        <w:t xml:space="preserve">eel </w:t>
      </w:r>
      <w:r w:rsidRPr="00EC2D45">
        <w:t xml:space="preserve">IV van </w:t>
      </w:r>
      <w:r w:rsidR="004C01CA">
        <w:t>het UEA</w:t>
      </w:r>
      <w:r w:rsidRPr="00EC2D45">
        <w:t xml:space="preserve"> het antwoord ‘ja’ aan te kruisen.</w:t>
      </w:r>
    </w:p>
    <w:p w14:paraId="5311E22A" w14:textId="77777777" w:rsidR="00B954EC" w:rsidRPr="00EC2D45" w:rsidRDefault="00B954EC" w:rsidP="00DD6836">
      <w:pPr>
        <w:suppressAutoHyphens/>
      </w:pPr>
    </w:p>
    <w:p w14:paraId="701E4D2E" w14:textId="353FFD3E" w:rsidR="00B954EC" w:rsidRPr="00EC2D45" w:rsidRDefault="00B954EC" w:rsidP="00DD6836">
      <w:pPr>
        <w:suppressAutoHyphens/>
      </w:pPr>
      <w:r w:rsidRPr="002D2AA9">
        <w:t xml:space="preserve">Voor </w:t>
      </w:r>
      <w:r w:rsidR="009E2596">
        <w:t>S</w:t>
      </w:r>
      <w:r w:rsidRPr="002D2AA9">
        <w:t>amenwerkingsverband</w:t>
      </w:r>
      <w:r w:rsidR="00A25A60">
        <w:t>en die als Inschrijver</w:t>
      </w:r>
      <w:r w:rsidRPr="002D2AA9">
        <w:t xml:space="preserve"> een </w:t>
      </w:r>
      <w:r w:rsidR="005D5B41">
        <w:t>Inschrijving</w:t>
      </w:r>
      <w:r w:rsidRPr="002D2AA9">
        <w:t xml:space="preserve"> indienen, geldt dat het </w:t>
      </w:r>
      <w:r w:rsidR="009E2596">
        <w:t>S</w:t>
      </w:r>
      <w:r w:rsidRPr="002D2AA9">
        <w:t xml:space="preserve">amenwerkingsverband als geheel moet voldoen aan alle geschiktheidseisen. </w:t>
      </w:r>
      <w:r w:rsidR="009E2596">
        <w:t>Ieder van de leden van het S</w:t>
      </w:r>
      <w:r w:rsidRPr="00EC2D45">
        <w:t>amenwerkingsverband dient in dat geval in</w:t>
      </w:r>
      <w:r>
        <w:t xml:space="preserve"> </w:t>
      </w:r>
      <w:r w:rsidR="004D6D16">
        <w:t xml:space="preserve">Deel </w:t>
      </w:r>
      <w:r>
        <w:t>IV van het UEA</w:t>
      </w:r>
      <w:r w:rsidRPr="00EC2D45">
        <w:t xml:space="preserve"> het antwoord ‘ja’ aan te kruisen. </w:t>
      </w:r>
    </w:p>
    <w:p w14:paraId="5583DB71" w14:textId="77777777" w:rsidR="00B954EC" w:rsidRDefault="00B954EC" w:rsidP="00DD6836">
      <w:pPr>
        <w:pStyle w:val="broodtekst"/>
        <w:suppressAutoHyphens/>
        <w:spacing w:line="0" w:lineRule="atLeast"/>
      </w:pPr>
    </w:p>
    <w:p w14:paraId="3E865019" w14:textId="77777777" w:rsidR="00B954EC" w:rsidRPr="006F2CF3" w:rsidRDefault="00B954EC" w:rsidP="006810D1">
      <w:pPr>
        <w:pStyle w:val="Kop2"/>
        <w:numPr>
          <w:ilvl w:val="1"/>
          <w:numId w:val="12"/>
        </w:numPr>
        <w:suppressAutoHyphens/>
        <w:spacing w:before="0" w:line="0" w:lineRule="atLeast"/>
        <w:rPr>
          <w:b/>
        </w:rPr>
      </w:pPr>
      <w:bookmarkStart w:id="250" w:name="_Toc501547418"/>
      <w:bookmarkStart w:id="251" w:name="_Toc62820538"/>
      <w:r w:rsidRPr="00974566">
        <w:t>Bevoegdheid de beroepsactiviteiten uit te voeren</w:t>
      </w:r>
      <w:bookmarkEnd w:id="250"/>
      <w:bookmarkEnd w:id="251"/>
    </w:p>
    <w:p w14:paraId="41BBA4F3" w14:textId="77777777" w:rsidR="00B954EC" w:rsidRPr="00BC6C6E" w:rsidRDefault="00B954EC" w:rsidP="00170D87">
      <w:pPr>
        <w:pStyle w:val="broodtekst-bold"/>
        <w:suppressAutoHyphens/>
        <w:spacing w:line="0" w:lineRule="atLeast"/>
        <w:rPr>
          <w:rFonts w:ascii="Arial" w:hAnsi="Arial" w:cs="Arial"/>
          <w:b w:val="0"/>
          <w:i/>
          <w:sz w:val="20"/>
          <w:szCs w:val="20"/>
        </w:rPr>
      </w:pPr>
      <w:r w:rsidRPr="00BC6C6E">
        <w:rPr>
          <w:rFonts w:ascii="Arial" w:hAnsi="Arial" w:cs="Arial"/>
          <w:b w:val="0"/>
          <w:i/>
          <w:sz w:val="20"/>
          <w:szCs w:val="20"/>
        </w:rPr>
        <w:t xml:space="preserve">Geschiktheidseis 1: </w:t>
      </w:r>
      <w:r w:rsidR="005D5B41" w:rsidRPr="00BC6C6E">
        <w:rPr>
          <w:rFonts w:ascii="Arial" w:hAnsi="Arial" w:cs="Arial"/>
          <w:b w:val="0"/>
          <w:i/>
          <w:sz w:val="20"/>
          <w:szCs w:val="20"/>
        </w:rPr>
        <w:t>Inschrijving</w:t>
      </w:r>
      <w:r w:rsidRPr="00BC6C6E">
        <w:rPr>
          <w:rFonts w:ascii="Arial" w:hAnsi="Arial" w:cs="Arial"/>
          <w:b w:val="0"/>
          <w:i/>
          <w:sz w:val="20"/>
          <w:szCs w:val="20"/>
        </w:rPr>
        <w:t xml:space="preserve"> in nationaa</w:t>
      </w:r>
      <w:r w:rsidR="00CA19D4" w:rsidRPr="00BC6C6E">
        <w:rPr>
          <w:rFonts w:ascii="Arial" w:hAnsi="Arial" w:cs="Arial"/>
          <w:b w:val="0"/>
          <w:i/>
          <w:sz w:val="20"/>
          <w:szCs w:val="20"/>
        </w:rPr>
        <w:t>l H</w:t>
      </w:r>
      <w:r w:rsidRPr="00BC6C6E">
        <w:rPr>
          <w:rFonts w:ascii="Arial" w:hAnsi="Arial" w:cs="Arial"/>
          <w:b w:val="0"/>
          <w:i/>
          <w:sz w:val="20"/>
          <w:szCs w:val="20"/>
        </w:rPr>
        <w:t>andelsregister</w:t>
      </w:r>
    </w:p>
    <w:p w14:paraId="56B3DE42" w14:textId="77777777" w:rsidR="00CA1748" w:rsidRDefault="00CA1748" w:rsidP="00170D87">
      <w:pPr>
        <w:suppressAutoHyphens/>
      </w:pPr>
    </w:p>
    <w:p w14:paraId="4D627DF7" w14:textId="32035220" w:rsidR="00B954EC" w:rsidRPr="00F110B2" w:rsidRDefault="00F4130E" w:rsidP="00170D87">
      <w:pPr>
        <w:suppressAutoHyphens/>
      </w:pPr>
      <w:r>
        <w:t xml:space="preserve">De </w:t>
      </w:r>
      <w:r w:rsidR="000C6D6D">
        <w:t>I</w:t>
      </w:r>
      <w:r w:rsidR="005D5B41" w:rsidRPr="00F110B2">
        <w:t>nschrijver</w:t>
      </w:r>
      <w:r w:rsidR="00B954EC" w:rsidRPr="00F110B2">
        <w:t xml:space="preserve"> dient </w:t>
      </w:r>
      <w:r w:rsidR="009274C7">
        <w:t>op het moment van het indienen van</w:t>
      </w:r>
      <w:r w:rsidR="00B954EC" w:rsidRPr="00F110B2">
        <w:t xml:space="preserve"> de </w:t>
      </w:r>
      <w:r w:rsidR="005D5B41" w:rsidRPr="00F110B2">
        <w:t>Inschrijving</w:t>
      </w:r>
      <w:r w:rsidR="00F110B2">
        <w:t>,</w:t>
      </w:r>
      <w:r w:rsidR="00F110B2" w:rsidRPr="00F110B2">
        <w:t xml:space="preserve"> </w:t>
      </w:r>
      <w:r w:rsidR="00F110B2" w:rsidRPr="007B6DB6">
        <w:t xml:space="preserve">op straffe van uitsluiting van de </w:t>
      </w:r>
      <w:r w:rsidR="000C6D6D">
        <w:t>I</w:t>
      </w:r>
      <w:r w:rsidR="00F110B2">
        <w:t>nschrijver</w:t>
      </w:r>
      <w:r w:rsidR="00F110B2" w:rsidRPr="007B6DB6">
        <w:t xml:space="preserve"> van de aanbesteding</w:t>
      </w:r>
      <w:r w:rsidR="00F110B2">
        <w:t>sprocedure,</w:t>
      </w:r>
      <w:r w:rsidR="00B954EC" w:rsidRPr="00F110B2">
        <w:t xml:space="preserve"> ingeschreven te staan in het in het land van</w:t>
      </w:r>
      <w:r w:rsidR="00CA19D4">
        <w:t xml:space="preserve"> herkomst geldende beroeps- of H</w:t>
      </w:r>
      <w:r w:rsidR="00B954EC" w:rsidRPr="00F110B2">
        <w:t>andelsregister.</w:t>
      </w:r>
      <w:r w:rsidR="009E2596">
        <w:t xml:space="preserve"> Indien wordt ingeschreven als S</w:t>
      </w:r>
      <w:r w:rsidR="00B954EC" w:rsidRPr="00F110B2">
        <w:t>amenwerkingsverband</w:t>
      </w:r>
      <w:r w:rsidR="009274C7">
        <w:t>, dan</w:t>
      </w:r>
      <w:r w:rsidR="00B954EC" w:rsidRPr="00F110B2">
        <w:t xml:space="preserve"> dienen </w:t>
      </w:r>
      <w:r w:rsidR="009274C7">
        <w:t>alle</w:t>
      </w:r>
      <w:r w:rsidR="009E2596">
        <w:t xml:space="preserve"> leden van het S</w:t>
      </w:r>
      <w:r w:rsidR="00B954EC" w:rsidRPr="00F110B2">
        <w:t xml:space="preserve">amenwerkingsverband </w:t>
      </w:r>
      <w:r w:rsidR="009274C7">
        <w:t xml:space="preserve">op het moment van het </w:t>
      </w:r>
      <w:r w:rsidR="00372E96">
        <w:t>indienen</w:t>
      </w:r>
      <w:r w:rsidR="009274C7">
        <w:t xml:space="preserve"> van de Inschrijving, op </w:t>
      </w:r>
      <w:r w:rsidR="00372E96">
        <w:t>straffe</w:t>
      </w:r>
      <w:r w:rsidR="009274C7">
        <w:t xml:space="preserve"> va</w:t>
      </w:r>
      <w:r w:rsidR="00372E96">
        <w:t>n</w:t>
      </w:r>
      <w:r w:rsidR="009274C7">
        <w:t xml:space="preserve"> uitsluiting van het </w:t>
      </w:r>
      <w:r w:rsidR="009E2596">
        <w:t>S</w:t>
      </w:r>
      <w:r w:rsidR="00372E96">
        <w:t>amenwerkingsverband</w:t>
      </w:r>
      <w:r w:rsidR="009274C7">
        <w:t xml:space="preserve"> van de aanbestedingsprocedure, </w:t>
      </w:r>
      <w:r w:rsidR="00B954EC" w:rsidRPr="00F110B2">
        <w:t>ingeschreven te staan in het in het land van</w:t>
      </w:r>
      <w:r w:rsidR="00CA19D4">
        <w:t xml:space="preserve"> herkomst geldende beroeps- of H</w:t>
      </w:r>
      <w:r w:rsidR="00B954EC" w:rsidRPr="00F110B2">
        <w:t xml:space="preserve">andelsregister. Indien wordt ingeschreven met </w:t>
      </w:r>
      <w:r w:rsidR="00372E96">
        <w:t xml:space="preserve">een of meerdere </w:t>
      </w:r>
      <w:r w:rsidR="00B954EC" w:rsidRPr="00F110B2">
        <w:t>onderaannem</w:t>
      </w:r>
      <w:r w:rsidR="00372E96">
        <w:t>ers, dan</w:t>
      </w:r>
      <w:r w:rsidR="00B954EC" w:rsidRPr="00F110B2">
        <w:t xml:space="preserve"> dienen ook de onderaannemers</w:t>
      </w:r>
      <w:r w:rsidR="00372E96">
        <w:t xml:space="preserve"> op het moment van het indienen van de Inschrijving, op straffe van uitsluiting van de Inschrijver,</w:t>
      </w:r>
      <w:r w:rsidR="00B954EC" w:rsidRPr="00F110B2">
        <w:t xml:space="preserve"> ingeschreven te staan in het in het land van</w:t>
      </w:r>
      <w:r w:rsidR="00CA19D4">
        <w:t xml:space="preserve"> herkomst geldende beroeps- of H</w:t>
      </w:r>
      <w:r w:rsidR="00B954EC" w:rsidRPr="00F110B2">
        <w:t>andelsregister.</w:t>
      </w:r>
    </w:p>
    <w:p w14:paraId="56874D76" w14:textId="77777777" w:rsidR="00B954EC" w:rsidRPr="00F110B2" w:rsidRDefault="00B954EC" w:rsidP="00170D87">
      <w:pPr>
        <w:suppressAutoHyphens/>
      </w:pPr>
    </w:p>
    <w:p w14:paraId="1FB394D1" w14:textId="77777777" w:rsidR="00473093" w:rsidRPr="00170D87" w:rsidRDefault="00473093" w:rsidP="00170D87">
      <w:pPr>
        <w:pStyle w:val="Alinea0"/>
        <w:widowControl/>
        <w:tabs>
          <w:tab w:val="left" w:pos="1418"/>
        </w:tabs>
        <w:suppressAutoHyphens/>
        <w:ind w:hanging="1134"/>
        <w:rPr>
          <w:lang w:val="nl-NL"/>
        </w:rPr>
      </w:pPr>
      <w:r w:rsidRPr="00EC4139">
        <w:rPr>
          <w:u w:val="single"/>
          <w:lang w:val="nl-NL"/>
        </w:rPr>
        <w:t>Bewijsmiddelen</w:t>
      </w:r>
      <w:r w:rsidRPr="00170D87">
        <w:rPr>
          <w:lang w:val="nl-NL"/>
        </w:rPr>
        <w:t>:</w:t>
      </w:r>
    </w:p>
    <w:p w14:paraId="4760CD73" w14:textId="72E2F1C9" w:rsidR="00473093" w:rsidRDefault="00473093" w:rsidP="00170D87">
      <w:pPr>
        <w:suppressAutoHyphens/>
      </w:pPr>
      <w:r w:rsidRPr="00BB748D">
        <w:t>Ten bewijze dat</w:t>
      </w:r>
      <w:r w:rsidRPr="00CB6755">
        <w:t xml:space="preserve"> de </w:t>
      </w:r>
      <w:r w:rsidR="005D5B41">
        <w:t>Inschrijver</w:t>
      </w:r>
      <w:r w:rsidRPr="00CB6755">
        <w:t xml:space="preserve"> aan deze eis voldoet, kan bij </w:t>
      </w:r>
      <w:r w:rsidR="005D5B41">
        <w:t>Inschrijving</w:t>
      </w:r>
      <w:r w:rsidRPr="00CB6755">
        <w:t xml:space="preserve"> worden volstaan met het indienen van </w:t>
      </w:r>
      <w:r>
        <w:t>het</w:t>
      </w:r>
      <w:r w:rsidRPr="00CB6755">
        <w:t xml:space="preserve"> </w:t>
      </w:r>
      <w:r w:rsidR="0002162C">
        <w:t>UEA (D</w:t>
      </w:r>
      <w:r>
        <w:t xml:space="preserve">eel IV, </w:t>
      </w:r>
      <w:r w:rsidRPr="00A6192D">
        <w:t xml:space="preserve">onderdeel </w:t>
      </w:r>
      <w:r w:rsidRPr="00441532">
        <w:t>α</w:t>
      </w:r>
      <w:r>
        <w:t xml:space="preserve"> aankruisen</w:t>
      </w:r>
      <w:r w:rsidRPr="00A6192D">
        <w:t>).</w:t>
      </w:r>
      <w:r>
        <w:t xml:space="preserve"> </w:t>
      </w:r>
    </w:p>
    <w:p w14:paraId="67B67F1B" w14:textId="77777777" w:rsidR="00473093" w:rsidRDefault="00473093" w:rsidP="00170D87">
      <w:pPr>
        <w:suppressAutoHyphens/>
      </w:pPr>
    </w:p>
    <w:p w14:paraId="5F370FD7" w14:textId="5EAC894F" w:rsidR="00473093" w:rsidRPr="004E36C3" w:rsidRDefault="00473093" w:rsidP="00170D87">
      <w:pPr>
        <w:suppressAutoHyphens/>
      </w:pPr>
      <w:r w:rsidRPr="00CB7A3C">
        <w:t xml:space="preserve">Van de </w:t>
      </w:r>
      <w:r w:rsidR="005D5B41">
        <w:t>Inschrijver</w:t>
      </w:r>
      <w:r w:rsidRPr="00CB7A3C">
        <w:t xml:space="preserve"> aan wie </w:t>
      </w:r>
      <w:r w:rsidR="00C232FB">
        <w:t>de Aanbestedende Dienst</w:t>
      </w:r>
      <w:r w:rsidRPr="00CB7A3C">
        <w:t xml:space="preserve"> de </w:t>
      </w:r>
      <w:r w:rsidR="00C41071">
        <w:t>Opdracht</w:t>
      </w:r>
      <w:r w:rsidRPr="00CB7A3C">
        <w:t xml:space="preserve"> voornemens is te gunnen word</w:t>
      </w:r>
      <w:r>
        <w:t>t</w:t>
      </w:r>
      <w:r w:rsidRPr="00CB7A3C">
        <w:t xml:space="preserve"> in de gunningsbrief </w:t>
      </w:r>
      <w:r>
        <w:t>een</w:t>
      </w:r>
      <w:r w:rsidRPr="00CB7A3C">
        <w:t xml:space="preserve"> uittreksel uit het </w:t>
      </w:r>
      <w:r>
        <w:t xml:space="preserve">beroeps- of </w:t>
      </w:r>
      <w:r w:rsidR="00CA19D4">
        <w:t>H</w:t>
      </w:r>
      <w:r w:rsidRPr="00CB7A3C">
        <w:t>andelsregister</w:t>
      </w:r>
      <w:r>
        <w:t xml:space="preserve"> opgevraagd. Dit uittreksel mag </w:t>
      </w:r>
      <w:r w:rsidRPr="00CB7A3C">
        <w:t xml:space="preserve">niet ouder </w:t>
      </w:r>
      <w:r>
        <w:t>zijn</w:t>
      </w:r>
      <w:r w:rsidRPr="00CB7A3C">
        <w:t xml:space="preserve"> dan zes maanden</w:t>
      </w:r>
      <w:r>
        <w:t xml:space="preserve"> voorafgaand aan het tijdstip van het indienen van de </w:t>
      </w:r>
      <w:r w:rsidR="005D5B41">
        <w:t>Inschrijving</w:t>
      </w:r>
      <w:r>
        <w:t xml:space="preserve">. De </w:t>
      </w:r>
      <w:r w:rsidR="005D5B41">
        <w:t>Inschrijver</w:t>
      </w:r>
      <w:r w:rsidR="00D042AE">
        <w:t xml:space="preserve"> </w:t>
      </w:r>
      <w:r>
        <w:t>moet</w:t>
      </w:r>
      <w:r w:rsidRPr="00CB7A3C">
        <w:t xml:space="preserve"> binnen </w:t>
      </w:r>
      <w:r>
        <w:t>zeven kalenderdagen</w:t>
      </w:r>
      <w:r w:rsidRPr="00CB7A3C">
        <w:t xml:space="preserve"> na verzending van dit voornemen tot gunning </w:t>
      </w:r>
      <w:r>
        <w:t>dit bewijsmiddel</w:t>
      </w:r>
      <w:r w:rsidRPr="00CB7A3C">
        <w:t xml:space="preserve"> </w:t>
      </w:r>
      <w:r>
        <w:t xml:space="preserve">aan </w:t>
      </w:r>
      <w:r w:rsidR="00C232FB">
        <w:t>de Aanbestedende Dienst</w:t>
      </w:r>
      <w:r>
        <w:t xml:space="preserve"> verstrekken </w:t>
      </w:r>
      <w:r w:rsidR="00E966E6">
        <w:t>(zie 6.1.2)</w:t>
      </w:r>
    </w:p>
    <w:p w14:paraId="5E678D8F" w14:textId="77777777" w:rsidR="00473093" w:rsidRPr="004E36C3" w:rsidRDefault="00473093" w:rsidP="00170D87">
      <w:pPr>
        <w:pStyle w:val="broodtekst-bold"/>
        <w:suppressAutoHyphens/>
        <w:spacing w:line="0" w:lineRule="atLeast"/>
        <w:rPr>
          <w:i/>
        </w:rPr>
      </w:pPr>
    </w:p>
    <w:p w14:paraId="45AE9AB7" w14:textId="77777777" w:rsidR="00473093" w:rsidRPr="004E36C3" w:rsidRDefault="00473093" w:rsidP="00170D87">
      <w:pPr>
        <w:pStyle w:val="broodtekst-bold"/>
        <w:suppressAutoHyphens/>
        <w:spacing w:line="0" w:lineRule="atLeast"/>
        <w:rPr>
          <w:i/>
        </w:rPr>
      </w:pPr>
    </w:p>
    <w:p w14:paraId="56722A4F" w14:textId="77777777" w:rsidR="004C01CA" w:rsidRPr="004E36C3" w:rsidRDefault="004C01CA" w:rsidP="006810D1">
      <w:pPr>
        <w:pStyle w:val="Kop2"/>
        <w:numPr>
          <w:ilvl w:val="1"/>
          <w:numId w:val="12"/>
        </w:numPr>
        <w:suppressAutoHyphens/>
        <w:spacing w:before="0" w:line="0" w:lineRule="atLeast"/>
        <w:rPr>
          <w:b/>
        </w:rPr>
      </w:pPr>
      <w:bookmarkStart w:id="252" w:name="_Toc312846199"/>
      <w:bookmarkStart w:id="253" w:name="_Toc319324560"/>
      <w:bookmarkStart w:id="254" w:name="_Toc336000397"/>
      <w:bookmarkStart w:id="255" w:name="_Toc361148676"/>
      <w:bookmarkStart w:id="256" w:name="_Toc361740239"/>
      <w:bookmarkStart w:id="257" w:name="_Toc361844853"/>
      <w:bookmarkStart w:id="258" w:name="_Ref366570615"/>
      <w:bookmarkStart w:id="259" w:name="_Ref366570623"/>
      <w:bookmarkStart w:id="260" w:name="_Ref366571087"/>
      <w:bookmarkStart w:id="261" w:name="_Ref366575447"/>
      <w:bookmarkStart w:id="262" w:name="_Toc378336882"/>
      <w:bookmarkStart w:id="263" w:name="_Toc501547419"/>
      <w:bookmarkStart w:id="264" w:name="_Ref517960763"/>
      <w:bookmarkStart w:id="265" w:name="_Toc62820539"/>
      <w:r w:rsidRPr="004E36C3">
        <w:t>Financiële en economische draagkracht</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4CDEBA4" w14:textId="77777777" w:rsidR="00873EC7" w:rsidRPr="00767002" w:rsidRDefault="00873EC7" w:rsidP="00170D87">
      <w:pPr>
        <w:pStyle w:val="broodtekst"/>
        <w:suppressAutoHyphens/>
        <w:spacing w:line="0" w:lineRule="atLeast"/>
        <w:rPr>
          <w:rFonts w:ascii="Arial" w:hAnsi="Arial" w:cs="Arial"/>
          <w:i/>
          <w:sz w:val="20"/>
          <w:szCs w:val="20"/>
        </w:rPr>
      </w:pPr>
      <w:r w:rsidRPr="00767002">
        <w:rPr>
          <w:rFonts w:ascii="Arial" w:hAnsi="Arial" w:cs="Arial"/>
          <w:i/>
          <w:sz w:val="20"/>
          <w:szCs w:val="20"/>
        </w:rPr>
        <w:t xml:space="preserve">Geschiktheidseis 2: </w:t>
      </w:r>
      <w:r>
        <w:rPr>
          <w:rFonts w:ascii="Arial" w:hAnsi="Arial" w:cs="Arial"/>
          <w:i/>
          <w:sz w:val="20"/>
          <w:szCs w:val="20"/>
        </w:rPr>
        <w:t>Goedkeurende accountants</w:t>
      </w:r>
      <w:r w:rsidRPr="00767002">
        <w:rPr>
          <w:rFonts w:ascii="Arial" w:hAnsi="Arial" w:cs="Arial"/>
          <w:i/>
          <w:sz w:val="20"/>
          <w:szCs w:val="20"/>
        </w:rPr>
        <w:t>verklaring zonder continuïteitsparagraaf</w:t>
      </w:r>
    </w:p>
    <w:p w14:paraId="1AD5F5B5" w14:textId="77777777" w:rsidR="00CA1748" w:rsidRDefault="00CA1748" w:rsidP="00170D87">
      <w:pPr>
        <w:suppressAutoHyphens/>
      </w:pPr>
    </w:p>
    <w:p w14:paraId="1D3FCF70" w14:textId="7FA003CA" w:rsidR="00873EC7" w:rsidRPr="0011729E" w:rsidRDefault="00873EC7" w:rsidP="00170D87">
      <w:pPr>
        <w:suppressAutoHyphens/>
      </w:pPr>
      <w:r>
        <w:t xml:space="preserve">De </w:t>
      </w:r>
      <w:r w:rsidRPr="0011729E">
        <w:t xml:space="preserve">Inschrijver dient </w:t>
      </w:r>
      <w:r>
        <w:t xml:space="preserve">voldoende </w:t>
      </w:r>
      <w:r w:rsidRPr="0011729E">
        <w:t xml:space="preserve">financieel en economisch draagkrachtig te zijn om de </w:t>
      </w:r>
      <w:r>
        <w:t>Opdracht</w:t>
      </w:r>
      <w:r w:rsidRPr="0011729E">
        <w:t xml:space="preserve"> met goed resultaat te kunnen uitvoeren. </w:t>
      </w:r>
      <w:r>
        <w:t xml:space="preserve">De </w:t>
      </w:r>
      <w:r w:rsidRPr="0011729E">
        <w:t>Inschrijver dient</w:t>
      </w:r>
      <w:r>
        <w:t xml:space="preserve"> daarom, op straffe van uitsluiting van de aanbestedingsprocedure, te beschikken over een goedkeurende accountantsverklaring </w:t>
      </w:r>
      <w:r w:rsidRPr="0011729E">
        <w:t xml:space="preserve">betreffende de jaarrekening over </w:t>
      </w:r>
      <w:r>
        <w:t>het</w:t>
      </w:r>
      <w:r w:rsidRPr="0011729E">
        <w:t xml:space="preserve"> meest recent afgesloten boekja</w:t>
      </w:r>
      <w:r>
        <w:t>a</w:t>
      </w:r>
      <w:r w:rsidRPr="0011729E">
        <w:t>r. De</w:t>
      </w:r>
      <w:r>
        <w:t>ze</w:t>
      </w:r>
      <w:r w:rsidRPr="0011729E">
        <w:t xml:space="preserve"> </w:t>
      </w:r>
      <w:r>
        <w:t>goedkeurende accountants</w:t>
      </w:r>
      <w:r w:rsidRPr="0011729E">
        <w:t>verklaring mag geen zogenaamde continuïteitsparagraaf (</w:t>
      </w:r>
      <w:r w:rsidR="004222DE">
        <w:t>dat wil zeggen</w:t>
      </w:r>
      <w:r w:rsidRPr="0011729E">
        <w:t xml:space="preserve"> een verplichte toelichtende paragraaf wegens ernstige onzekerheid omtrent de continuïteit</w:t>
      </w:r>
      <w:r>
        <w:t xml:space="preserve"> van de Inschrijver</w:t>
      </w:r>
      <w:r w:rsidRPr="0011729E">
        <w:t xml:space="preserve">) bevatten. </w:t>
      </w:r>
    </w:p>
    <w:p w14:paraId="3405B562" w14:textId="77777777" w:rsidR="00873EC7" w:rsidRDefault="00873EC7" w:rsidP="00170D87">
      <w:pPr>
        <w:suppressAutoHyphens/>
      </w:pPr>
    </w:p>
    <w:p w14:paraId="5A0C4532" w14:textId="4E8C6862" w:rsidR="00873EC7" w:rsidRDefault="00873EC7" w:rsidP="00170D87">
      <w:pPr>
        <w:suppressAutoHyphens/>
      </w:pPr>
      <w:r w:rsidRPr="0011729E">
        <w:t xml:space="preserve">Indien Inschrijver niet verplicht is </w:t>
      </w:r>
      <w:r>
        <w:t>om zijn jaarrekening te laten controleren door een externe</w:t>
      </w:r>
      <w:r w:rsidR="0033205B">
        <w:t xml:space="preserve"> </w:t>
      </w:r>
      <w:r w:rsidRPr="0011729E">
        <w:t>accountant</w:t>
      </w:r>
      <w:r>
        <w:t>,</w:t>
      </w:r>
      <w:r w:rsidRPr="0011729E">
        <w:t xml:space="preserve"> omdat zijn onderneming als ‘kleine rechtspersoon’ of als ‘micro-rechtspersoon’ in de zin van afdeling 11 van titel 9 Burgerlijk Wetboek Boek 2 wordt aangemerkt, dan geldt het volgende.</w:t>
      </w:r>
    </w:p>
    <w:p w14:paraId="23C76BC7" w14:textId="77777777" w:rsidR="00873EC7" w:rsidRDefault="00873EC7" w:rsidP="00170D87">
      <w:pPr>
        <w:suppressAutoHyphens/>
      </w:pPr>
    </w:p>
    <w:p w14:paraId="347E7840" w14:textId="77777777" w:rsidR="00EC4139" w:rsidRDefault="00873EC7" w:rsidP="00170D87">
      <w:pPr>
        <w:suppressAutoHyphens/>
      </w:pPr>
      <w:r>
        <w:t xml:space="preserve">De Inschrijver die een </w:t>
      </w:r>
      <w:r w:rsidRPr="0011729E">
        <w:t xml:space="preserve">‘kleine rechtspersoon’ of </w:t>
      </w:r>
      <w:r>
        <w:t>een</w:t>
      </w:r>
      <w:r w:rsidRPr="0011729E">
        <w:t xml:space="preserve"> ‘micro-rechtspersoon’ </w:t>
      </w:r>
      <w:r>
        <w:t>is</w:t>
      </w:r>
      <w:r w:rsidR="004222DE">
        <w:t>,</w:t>
      </w:r>
      <w:r>
        <w:t xml:space="preserve"> dient voldoende </w:t>
      </w:r>
      <w:r w:rsidRPr="0011729E">
        <w:t xml:space="preserve">financieel en economisch draagkrachtig te zijn om de </w:t>
      </w:r>
      <w:r>
        <w:t>Opdracht</w:t>
      </w:r>
      <w:r w:rsidRPr="0011729E">
        <w:t xml:space="preserve"> met goed resultaat te kunnen uitvoeren. </w:t>
      </w:r>
      <w:r>
        <w:t xml:space="preserve">De </w:t>
      </w:r>
      <w:r w:rsidRPr="0011729E">
        <w:t xml:space="preserve">Inschrijver </w:t>
      </w:r>
      <w:r>
        <w:t xml:space="preserve">die een </w:t>
      </w:r>
      <w:r w:rsidRPr="0011729E">
        <w:t xml:space="preserve">‘kleine rechtspersoon’ of </w:t>
      </w:r>
      <w:r>
        <w:t>een</w:t>
      </w:r>
      <w:r w:rsidRPr="0011729E">
        <w:t xml:space="preserve"> </w:t>
      </w:r>
    </w:p>
    <w:p w14:paraId="72D8099C" w14:textId="00278598" w:rsidR="00873EC7" w:rsidRDefault="00873EC7" w:rsidP="00170D87">
      <w:pPr>
        <w:suppressAutoHyphens/>
      </w:pPr>
      <w:r w:rsidRPr="0011729E">
        <w:t xml:space="preserve">‘micro-rechtspersoon’ </w:t>
      </w:r>
      <w:r>
        <w:t>is</w:t>
      </w:r>
      <w:r w:rsidR="004D6D16">
        <w:t>,</w:t>
      </w:r>
      <w:r>
        <w:t xml:space="preserve"> </w:t>
      </w:r>
      <w:r w:rsidRPr="0011729E">
        <w:t>dient</w:t>
      </w:r>
      <w:r>
        <w:t xml:space="preserve"> daarom, op straffe van uitsluiting van de aanbestedingsprocedure, te beschikken over een</w:t>
      </w:r>
      <w:r w:rsidR="004B0FCC">
        <w:t xml:space="preserve"> samenstellingsverklaring</w:t>
      </w:r>
      <w:r w:rsidRPr="0011729E">
        <w:t>.</w:t>
      </w:r>
    </w:p>
    <w:p w14:paraId="64F5A81F" w14:textId="77777777" w:rsidR="00873EC7" w:rsidRDefault="00873EC7" w:rsidP="00170D87">
      <w:pPr>
        <w:suppressAutoHyphens/>
      </w:pPr>
    </w:p>
    <w:p w14:paraId="3F3F903E" w14:textId="77777777" w:rsidR="00873EC7" w:rsidRDefault="00873EC7" w:rsidP="00170D87">
      <w:pPr>
        <w:suppressAutoHyphens/>
      </w:pPr>
      <w:r>
        <w:t xml:space="preserve">Indien een Samenwerkingsverband een Inschrijving indient dan wordt geëist dat één van de leden van het Samenwerkingsverband aan deze geschiktheidseis voldoet. </w:t>
      </w:r>
    </w:p>
    <w:p w14:paraId="048D7258" w14:textId="77777777" w:rsidR="00873EC7" w:rsidRDefault="00873EC7" w:rsidP="00170D87">
      <w:pPr>
        <w:suppressAutoHyphens/>
      </w:pPr>
    </w:p>
    <w:p w14:paraId="416848F3" w14:textId="77777777" w:rsidR="00873EC7" w:rsidRPr="00EC4139" w:rsidRDefault="00873EC7" w:rsidP="00EC4139">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EC4139">
        <w:rPr>
          <w:rFonts w:ascii="Verdana" w:hAnsi="Verdana" w:cs="Arial"/>
          <w:lang w:val="nl-NL"/>
        </w:rPr>
        <w:t>:</w:t>
      </w:r>
    </w:p>
    <w:p w14:paraId="58C367D8" w14:textId="38BE66A0" w:rsidR="00873EC7" w:rsidRDefault="00873EC7" w:rsidP="00EC4139">
      <w:pPr>
        <w:suppressAutoHyphens/>
      </w:pPr>
      <w:r w:rsidRPr="00791DDA">
        <w:t xml:space="preserve">Ten bewijze dat de </w:t>
      </w:r>
      <w:r>
        <w:t>Inschrijver</w:t>
      </w:r>
      <w:r w:rsidRPr="008D6E7E">
        <w:t xml:space="preserve"> aan deze eis voldoet, kan bij </w:t>
      </w:r>
      <w:r>
        <w:t>Inschrijving</w:t>
      </w:r>
      <w:r w:rsidRPr="008D6E7E">
        <w:t xml:space="preserve"> worden volstaan met het indienen van </w:t>
      </w:r>
      <w:r>
        <w:t>het UEA (</w:t>
      </w:r>
      <w:r w:rsidR="00083580">
        <w:t xml:space="preserve">Deel </w:t>
      </w:r>
      <w:r>
        <w:t xml:space="preserve">IV, </w:t>
      </w:r>
      <w:r w:rsidRPr="00A6192D">
        <w:t xml:space="preserve">onderdeel </w:t>
      </w:r>
      <w:r w:rsidRPr="00441532">
        <w:t>α</w:t>
      </w:r>
      <w:r>
        <w:t xml:space="preserve"> aankruisen</w:t>
      </w:r>
      <w:r w:rsidRPr="00A6192D">
        <w:t>)</w:t>
      </w:r>
      <w:r>
        <w:t>.</w:t>
      </w:r>
    </w:p>
    <w:p w14:paraId="5B73B3F1" w14:textId="77777777" w:rsidR="00873EC7" w:rsidRDefault="00873EC7" w:rsidP="00EC4139">
      <w:pPr>
        <w:suppressAutoHyphens/>
      </w:pPr>
    </w:p>
    <w:p w14:paraId="00CB02AA" w14:textId="2B67FAFB" w:rsidR="00873EC7" w:rsidRDefault="00873EC7" w:rsidP="00EC4139">
      <w:pPr>
        <w:suppressAutoHyphens/>
      </w:pPr>
      <w:r w:rsidRPr="00CB7A3C">
        <w:t xml:space="preserve">Van de </w:t>
      </w:r>
      <w:r>
        <w:t>Inschrijver</w:t>
      </w:r>
      <w:r w:rsidRPr="00CB7A3C">
        <w:t xml:space="preserve"> aan wie </w:t>
      </w:r>
      <w:r w:rsidR="00C232FB">
        <w:t>de Aanbestedende Dienst</w:t>
      </w:r>
      <w:r w:rsidRPr="00CB7A3C">
        <w:t xml:space="preserve"> de </w:t>
      </w:r>
      <w:r>
        <w:t>Opdracht</w:t>
      </w:r>
      <w:r w:rsidRPr="00CB7A3C">
        <w:t xml:space="preserve"> voornemens is te gunnen</w:t>
      </w:r>
      <w:r w:rsidR="00EC4139">
        <w:t>,</w:t>
      </w:r>
      <w:r w:rsidRPr="00CB7A3C">
        <w:t xml:space="preserve"> word</w:t>
      </w:r>
      <w:r>
        <w:t>t</w:t>
      </w:r>
      <w:r w:rsidRPr="00CB7A3C">
        <w:t xml:space="preserve"> in de gunningsb</w:t>
      </w:r>
      <w:r w:rsidR="00877611">
        <w:t>eslissing</w:t>
      </w:r>
      <w:r w:rsidRPr="00CB7A3C">
        <w:t xml:space="preserve"> </w:t>
      </w:r>
      <w:r>
        <w:t xml:space="preserve">een kopie van de goedkeurende accountantsverklaring </w:t>
      </w:r>
      <w:r w:rsidR="004B0FCC">
        <w:t xml:space="preserve">of kopie van de samenstellingsverklaring </w:t>
      </w:r>
      <w:r>
        <w:t>opgevraagd. De Inschrijver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de Aanbestedende Dienst verstrekken. </w:t>
      </w:r>
    </w:p>
    <w:p w14:paraId="0731ECA2" w14:textId="77777777" w:rsidR="00873EC7" w:rsidRDefault="00873EC7" w:rsidP="00EC4139">
      <w:pPr>
        <w:suppressAutoHyphens/>
      </w:pPr>
    </w:p>
    <w:p w14:paraId="094C3A9E" w14:textId="77777777" w:rsidR="0011729E" w:rsidRDefault="00E73536" w:rsidP="00EC4139">
      <w:pPr>
        <w:tabs>
          <w:tab w:val="left" w:pos="227"/>
          <w:tab w:val="left" w:pos="454"/>
          <w:tab w:val="left" w:pos="680"/>
        </w:tabs>
        <w:suppressAutoHyphens/>
        <w:autoSpaceDE w:val="0"/>
        <w:autoSpaceDN w:val="0"/>
        <w:adjustRightInd w:val="0"/>
        <w:spacing w:line="0" w:lineRule="atLeast"/>
        <w:rPr>
          <w:szCs w:val="18"/>
        </w:rPr>
      </w:pPr>
      <w:bookmarkStart w:id="266" w:name="_Toc351713525"/>
      <w:bookmarkStart w:id="267" w:name="_Toc419285402"/>
      <w:bookmarkStart w:id="268" w:name="_Toc421086898"/>
      <w:bookmarkEnd w:id="266"/>
      <w:r w:rsidRPr="0002162C">
        <w:rPr>
          <w:i/>
          <w:szCs w:val="18"/>
        </w:rPr>
        <w:t>Geschiktheidseis 3</w:t>
      </w:r>
      <w:r w:rsidR="0011729E">
        <w:rPr>
          <w:i/>
          <w:szCs w:val="18"/>
        </w:rPr>
        <w:t>:</w:t>
      </w:r>
      <w:r w:rsidR="0011729E" w:rsidRPr="00D20D52">
        <w:rPr>
          <w:i/>
          <w:szCs w:val="18"/>
        </w:rPr>
        <w:t xml:space="preserve"> Verzekering</w:t>
      </w:r>
    </w:p>
    <w:bookmarkEnd w:id="267"/>
    <w:bookmarkEnd w:id="268"/>
    <w:p w14:paraId="4C716A85" w14:textId="77777777" w:rsidR="00CA1748" w:rsidRDefault="00CA1748" w:rsidP="00EC4139">
      <w:pPr>
        <w:suppressAutoHyphens/>
      </w:pPr>
    </w:p>
    <w:p w14:paraId="36104B78" w14:textId="5CC81820" w:rsidR="00EC4139" w:rsidRPr="00F57193" w:rsidRDefault="00E91DF0" w:rsidP="00EC4139">
      <w:pPr>
        <w:suppressAutoHyphens/>
      </w:pPr>
      <w:r w:rsidRPr="00F57193">
        <w:t xml:space="preserve">De </w:t>
      </w:r>
      <w:r w:rsidR="000C6D6D" w:rsidRPr="00F57193">
        <w:t>I</w:t>
      </w:r>
      <w:r w:rsidR="005D5B41" w:rsidRPr="00F57193">
        <w:t>nschrijver</w:t>
      </w:r>
      <w:r w:rsidRPr="00F57193">
        <w:t xml:space="preserve"> dient, op straffe van uitsluiting</w:t>
      </w:r>
      <w:r w:rsidR="005D03DC" w:rsidRPr="00F57193">
        <w:t xml:space="preserve"> van de aanbestedingsprocedure</w:t>
      </w:r>
      <w:r w:rsidRPr="00F57193">
        <w:t xml:space="preserve">, </w:t>
      </w:r>
      <w:r w:rsidR="007462F8" w:rsidRPr="00F57193">
        <w:t xml:space="preserve">per perceel </w:t>
      </w:r>
      <w:r w:rsidRPr="00F57193">
        <w:t xml:space="preserve">te beschikken over een bedrijfsaansprakelijkheidsverzekering met een minimale dekking van </w:t>
      </w:r>
    </w:p>
    <w:p w14:paraId="2A2BFFFB" w14:textId="26BC150A" w:rsidR="000F2B88" w:rsidRPr="0011729E" w:rsidRDefault="00E91DF0" w:rsidP="00EC4139">
      <w:pPr>
        <w:suppressAutoHyphens/>
      </w:pPr>
      <w:r w:rsidRPr="00F57193">
        <w:t xml:space="preserve">€ </w:t>
      </w:r>
      <w:r w:rsidR="00663AFD" w:rsidRPr="00F57193">
        <w:t>3.000.000</w:t>
      </w:r>
      <w:r w:rsidR="00921820" w:rsidRPr="00F57193">
        <w:t>,-</w:t>
      </w:r>
      <w:r w:rsidRPr="00F57193">
        <w:t xml:space="preserve"> per </w:t>
      </w:r>
      <w:r w:rsidR="00994333" w:rsidRPr="00F57193">
        <w:t xml:space="preserve">schadeveroorzakende gebeurtenis of reeks van samenhangende gebeurtenissen </w:t>
      </w:r>
      <w:r w:rsidRPr="00F57193">
        <w:t xml:space="preserve">gemaximeerd tot € </w:t>
      </w:r>
      <w:r w:rsidR="00663AFD" w:rsidRPr="00F57193">
        <w:t>5.000.000,</w:t>
      </w:r>
      <w:r w:rsidR="00921820" w:rsidRPr="00F57193">
        <w:t>-</w:t>
      </w:r>
      <w:r w:rsidRPr="00F57193">
        <w:t xml:space="preserve"> per verzekeringsjaar. Deze verzekering dient ten minste </w:t>
      </w:r>
      <w:r w:rsidR="00877611" w:rsidRPr="00F57193">
        <w:t>in te gaan op de dag dat de uitvoering van de Overeenkomst aanvangt</w:t>
      </w:r>
      <w:r w:rsidR="00877611">
        <w:t xml:space="preserve">. De verzekering dient te zijn afgesloten en geldig te zijn </w:t>
      </w:r>
      <w:r w:rsidR="000F2B88" w:rsidRPr="0011729E">
        <w:t xml:space="preserve">gedurende de gehele looptijd van de </w:t>
      </w:r>
      <w:r w:rsidR="00F62710" w:rsidRPr="0011729E">
        <w:t>Overeenkomst</w:t>
      </w:r>
      <w:r w:rsidR="00845DE2">
        <w:t>, inclusief eventuele verlengingsopties daarin</w:t>
      </w:r>
      <w:r w:rsidR="000F2B88" w:rsidRPr="0011729E">
        <w:t xml:space="preserve">. </w:t>
      </w:r>
    </w:p>
    <w:p w14:paraId="7507FB4D" w14:textId="77777777" w:rsidR="00E91DF0" w:rsidRPr="00527890" w:rsidRDefault="00E91DF0" w:rsidP="003573BE">
      <w:pPr>
        <w:suppressAutoHyphens/>
        <w:spacing w:line="284" w:lineRule="atLeast"/>
        <w:rPr>
          <w:rFonts w:ascii="Verdana" w:hAnsi="Verdana" w:cs="Arial"/>
        </w:rPr>
      </w:pPr>
    </w:p>
    <w:p w14:paraId="6663FA95" w14:textId="2E5B2B6C" w:rsidR="00E91DF0" w:rsidRPr="00527890" w:rsidRDefault="00E91DF0" w:rsidP="00EC4139">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527890">
        <w:rPr>
          <w:rFonts w:ascii="Verdana" w:hAnsi="Verdana" w:cs="Arial"/>
          <w:lang w:val="nl-NL"/>
        </w:rPr>
        <w:t>:</w:t>
      </w:r>
    </w:p>
    <w:p w14:paraId="24910A4F" w14:textId="3706E107" w:rsidR="00E91DF0" w:rsidRDefault="00E91DF0" w:rsidP="00EC4139">
      <w:pPr>
        <w:suppressAutoHyphens/>
      </w:pPr>
      <w:r w:rsidRPr="00791DDA">
        <w:t xml:space="preserve">Ten bewijze dat de </w:t>
      </w:r>
      <w:r w:rsidR="005D5B41">
        <w:t>Inschrijver</w:t>
      </w:r>
      <w:r w:rsidRPr="008D6E7E">
        <w:t xml:space="preserve"> aan deze eis voldoet, kan bij </w:t>
      </w:r>
      <w:r w:rsidR="005D5B41">
        <w:t>Inschrijving</w:t>
      </w:r>
      <w:r w:rsidRPr="008D6E7E">
        <w:t xml:space="preserve"> worden volstaan met het indienen van </w:t>
      </w:r>
      <w:r w:rsidR="00EB789F">
        <w:t>het UEA</w:t>
      </w:r>
      <w:r w:rsidR="00A00CB8">
        <w:t xml:space="preserve"> (</w:t>
      </w:r>
      <w:r w:rsidR="00083580">
        <w:t xml:space="preserve">Deel </w:t>
      </w:r>
      <w:r w:rsidR="00A00CB8">
        <w:t xml:space="preserve">IV, </w:t>
      </w:r>
      <w:r w:rsidR="00A00CB8" w:rsidRPr="00A6192D">
        <w:t xml:space="preserve">onderdeel </w:t>
      </w:r>
      <w:r w:rsidR="00A00CB8" w:rsidRPr="00441532">
        <w:t>α</w:t>
      </w:r>
      <w:r w:rsidR="00270EEE">
        <w:t xml:space="preserve"> aankruisen</w:t>
      </w:r>
      <w:r w:rsidR="00A00CB8" w:rsidRPr="00A6192D">
        <w:t>)</w:t>
      </w:r>
      <w:r w:rsidR="00A00CB8">
        <w:t>.</w:t>
      </w:r>
    </w:p>
    <w:p w14:paraId="6B454CEB" w14:textId="77777777" w:rsidR="00A6192D" w:rsidRDefault="00A6192D" w:rsidP="00EC4139">
      <w:pPr>
        <w:suppressAutoHyphens/>
      </w:pPr>
    </w:p>
    <w:p w14:paraId="5CA4B381" w14:textId="3E0DFE8A" w:rsidR="00ED4220" w:rsidRDefault="00E91DF0" w:rsidP="00EC4139">
      <w:pPr>
        <w:suppressAutoHyphens/>
      </w:pPr>
      <w:r w:rsidRPr="00CB7A3C">
        <w:t xml:space="preserve">Van de </w:t>
      </w:r>
      <w:r w:rsidR="005D5B41">
        <w:t>Inschrijver</w:t>
      </w:r>
      <w:r w:rsidRPr="00CB7A3C">
        <w:t xml:space="preserve"> aan wie </w:t>
      </w:r>
      <w:r w:rsidR="00C232FB">
        <w:t>de Aanbestedende Dienst</w:t>
      </w:r>
      <w:r w:rsidRPr="00CB7A3C">
        <w:t xml:space="preserve"> de </w:t>
      </w:r>
      <w:r w:rsidR="00C41071">
        <w:t>Opdracht</w:t>
      </w:r>
      <w:r w:rsidRPr="00CB7A3C">
        <w:t xml:space="preserve"> voornemens is te gunnen</w:t>
      </w:r>
      <w:r w:rsidR="00EC4139">
        <w:t>,</w:t>
      </w:r>
      <w:r w:rsidRPr="00CB7A3C">
        <w:t xml:space="preserve"> word</w:t>
      </w:r>
      <w:r>
        <w:t>t</w:t>
      </w:r>
      <w:r w:rsidRPr="00CB7A3C">
        <w:t xml:space="preserve"> in de gunningsb</w:t>
      </w:r>
      <w:r w:rsidR="00297964">
        <w:t>eslissing</w:t>
      </w:r>
      <w:r w:rsidRPr="00CB7A3C">
        <w:t xml:space="preserve"> </w:t>
      </w:r>
      <w:r>
        <w:t xml:space="preserve">het bewijsmiddel </w:t>
      </w:r>
      <w:r w:rsidR="00DD5A21">
        <w:t>opgevraagd</w:t>
      </w:r>
      <w:r>
        <w:t>, waaruit de verzekeringsdekking volgt</w:t>
      </w:r>
      <w:r w:rsidR="00DD5A21">
        <w:t xml:space="preserve">. Dit bewijsmiddel kan bijvoorbeeld een kopie van het polisblad of een verklaring van de verzekeringsmaatschappij zijn. De </w:t>
      </w:r>
      <w:r w:rsidR="005D5B41">
        <w:t>Inschrijver</w:t>
      </w:r>
      <w:r w:rsidR="00DD5A21">
        <w:t xml:space="preserve"> moet</w:t>
      </w:r>
      <w:r w:rsidR="00DD5A21" w:rsidRPr="00CB7A3C">
        <w:t xml:space="preserve"> binnen </w:t>
      </w:r>
      <w:r w:rsidR="00DD5A21">
        <w:t>zeven kalenderdagen</w:t>
      </w:r>
      <w:r w:rsidR="00DD5A21" w:rsidRPr="00CB7A3C">
        <w:t xml:space="preserve"> na verzending van </w:t>
      </w:r>
      <w:r w:rsidR="00FD1B2A">
        <w:t>het</w:t>
      </w:r>
      <w:r w:rsidR="00DD5A21" w:rsidRPr="00CB7A3C">
        <w:t xml:space="preserve"> voornemen tot gunning</w:t>
      </w:r>
      <w:r w:rsidR="00DD5A21">
        <w:t xml:space="preserve"> dit bewijsmiddel</w:t>
      </w:r>
      <w:r w:rsidR="00DD5A21" w:rsidRPr="00CB7A3C">
        <w:t xml:space="preserve"> </w:t>
      </w:r>
      <w:r w:rsidR="00FD1B2A">
        <w:t xml:space="preserve">aan </w:t>
      </w:r>
      <w:r w:rsidR="00C232FB">
        <w:t>de Aanbestedende Dienst</w:t>
      </w:r>
      <w:r w:rsidR="00FD1B2A">
        <w:t xml:space="preserve"> verstrekken. </w:t>
      </w:r>
    </w:p>
    <w:p w14:paraId="35873780" w14:textId="77777777" w:rsidR="00ED4220" w:rsidRDefault="00ED4220" w:rsidP="00EC4139">
      <w:pPr>
        <w:pStyle w:val="Kop2"/>
        <w:suppressAutoHyphens/>
      </w:pPr>
      <w:bookmarkStart w:id="269" w:name="_Toc508701625"/>
      <w:bookmarkStart w:id="270" w:name="_Toc508887571"/>
      <w:bookmarkStart w:id="271" w:name="_Ref517960781"/>
      <w:bookmarkStart w:id="272" w:name="_Toc62820540"/>
      <w:bookmarkEnd w:id="249"/>
      <w:bookmarkEnd w:id="269"/>
      <w:bookmarkEnd w:id="270"/>
      <w:r w:rsidRPr="002735B6">
        <w:t>Technische bekwaamheid en</w:t>
      </w:r>
      <w:r w:rsidR="009F2609">
        <w:t xml:space="preserve"> </w:t>
      </w:r>
      <w:r w:rsidRPr="002735B6">
        <w:t>beroepsbekwaamheid</w:t>
      </w:r>
      <w:bookmarkEnd w:id="271"/>
      <w:bookmarkEnd w:id="272"/>
    </w:p>
    <w:p w14:paraId="1F6908F6" w14:textId="228290BD" w:rsidR="00ED4220" w:rsidRDefault="00ED4220" w:rsidP="00EC4139">
      <w:pPr>
        <w:suppressAutoHyphens/>
      </w:pPr>
      <w:r>
        <w:t>I</w:t>
      </w:r>
      <w:r w:rsidRPr="006308B7">
        <w:t xml:space="preserve">n deze aanbesteding </w:t>
      </w:r>
      <w:r w:rsidR="00DB2C7D">
        <w:t>is</w:t>
      </w:r>
      <w:r w:rsidRPr="006308B7">
        <w:t xml:space="preserve"> de volgende kerncompetentie</w:t>
      </w:r>
      <w:r w:rsidR="00DB2C7D">
        <w:t xml:space="preserve"> voor alle percelen</w:t>
      </w:r>
      <w:r w:rsidRPr="006308B7">
        <w:t xml:space="preserve"> met betrekking tot de technische bekwaamheid en beroepsbekwaamheid relevant:</w:t>
      </w:r>
    </w:p>
    <w:p w14:paraId="1DBAA706" w14:textId="77777777" w:rsidR="00D6329A" w:rsidRDefault="00D6329A" w:rsidP="00EC4139">
      <w:pPr>
        <w:suppressAutoHyphens/>
      </w:pPr>
    </w:p>
    <w:p w14:paraId="6882C15C" w14:textId="521DB049" w:rsidR="00164E6C" w:rsidRDefault="00164E6C" w:rsidP="00EC4139">
      <w:pPr>
        <w:suppressAutoHyphens/>
        <w:rPr>
          <w:i/>
        </w:rPr>
      </w:pPr>
      <w:r>
        <w:rPr>
          <w:i/>
        </w:rPr>
        <w:t>Kerncompetentie:</w:t>
      </w:r>
      <w:r w:rsidR="00EB5D28">
        <w:rPr>
          <w:i/>
        </w:rPr>
        <w:t xml:space="preserve"> </w:t>
      </w:r>
      <w:r w:rsidR="00946C71">
        <w:rPr>
          <w:i/>
        </w:rPr>
        <w:t xml:space="preserve">De Inschrijver heeft ervaring met </w:t>
      </w:r>
      <w:r w:rsidR="00EB5D28">
        <w:rPr>
          <w:i/>
        </w:rPr>
        <w:t xml:space="preserve">de levering van turn-key </w:t>
      </w:r>
      <w:r w:rsidR="00D833CD">
        <w:rPr>
          <w:i/>
        </w:rPr>
        <w:t>operationele dienst</w:t>
      </w:r>
      <w:r w:rsidR="00EB5D28">
        <w:rPr>
          <w:i/>
        </w:rPr>
        <w:t>voertuigen</w:t>
      </w:r>
      <w:r w:rsidR="004E7CB9">
        <w:rPr>
          <w:i/>
        </w:rPr>
        <w:t>.</w:t>
      </w:r>
    </w:p>
    <w:p w14:paraId="7FAC2A08" w14:textId="77777777" w:rsidR="00164E6C" w:rsidRDefault="00164E6C" w:rsidP="00EC4139">
      <w:pPr>
        <w:suppressAutoHyphens/>
        <w:rPr>
          <w:i/>
        </w:rPr>
      </w:pPr>
    </w:p>
    <w:p w14:paraId="49E6C382" w14:textId="5EF6F77A" w:rsidR="00ED4220" w:rsidRDefault="00ED4220" w:rsidP="00EC4139">
      <w:pPr>
        <w:suppressAutoHyphens/>
      </w:pPr>
      <w:r>
        <w:t>Ter toetsing van het voldoen aan de kerncompetentie word</w:t>
      </w:r>
      <w:r w:rsidR="00FD7129">
        <w:t>t</w:t>
      </w:r>
      <w:r>
        <w:t xml:space="preserve"> de volgende geschiktheidseis gesteld.</w:t>
      </w:r>
    </w:p>
    <w:p w14:paraId="34E72267" w14:textId="77777777" w:rsidR="00ED4220" w:rsidRDefault="00ED4220" w:rsidP="00EC4139">
      <w:pPr>
        <w:suppressAutoHyphens/>
      </w:pPr>
    </w:p>
    <w:p w14:paraId="221F8A88" w14:textId="77777777" w:rsidR="00ED4220" w:rsidRPr="00D20D52" w:rsidRDefault="00ED4220" w:rsidP="00EC4139">
      <w:pPr>
        <w:suppressAutoHyphens/>
        <w:rPr>
          <w:i/>
        </w:rPr>
      </w:pPr>
      <w:r w:rsidRPr="00D20D52">
        <w:rPr>
          <w:i/>
        </w:rPr>
        <w:t>Geschiktheidseis</w:t>
      </w:r>
      <w:r w:rsidR="00E73536" w:rsidRPr="00D20D52">
        <w:rPr>
          <w:i/>
        </w:rPr>
        <w:t xml:space="preserve"> 4</w:t>
      </w:r>
      <w:r w:rsidRPr="00D20D52">
        <w:rPr>
          <w:i/>
        </w:rPr>
        <w:t>: Referenties</w:t>
      </w:r>
    </w:p>
    <w:p w14:paraId="2F125754" w14:textId="77777777" w:rsidR="00ED4220" w:rsidRPr="00417BF7" w:rsidRDefault="00ED4220" w:rsidP="00EC4139">
      <w:pPr>
        <w:suppressAutoHyphens/>
      </w:pPr>
    </w:p>
    <w:p w14:paraId="6DACF5C6" w14:textId="77777777" w:rsidR="00A75E10" w:rsidRPr="007D2A81" w:rsidRDefault="00A75E10" w:rsidP="00EC4139">
      <w:pPr>
        <w:suppressAutoHyphens/>
      </w:pPr>
      <w:r w:rsidRPr="007D2A81">
        <w:rPr>
          <w:u w:val="single"/>
        </w:rPr>
        <w:t>Referentie</w:t>
      </w:r>
      <w:r w:rsidR="00394A13">
        <w:rPr>
          <w:u w:val="single"/>
        </w:rPr>
        <w:t>-</w:t>
      </w:r>
      <w:r w:rsidRPr="007D2A81">
        <w:rPr>
          <w:u w:val="single"/>
        </w:rPr>
        <w:t>eis 1</w:t>
      </w:r>
      <w:r w:rsidRPr="007D2A81">
        <w:t>:</w:t>
      </w:r>
    </w:p>
    <w:p w14:paraId="1F5D98FB" w14:textId="1132DFF5" w:rsidR="00AC202A" w:rsidRDefault="00E91DF0" w:rsidP="00EC4139">
      <w:pPr>
        <w:suppressAutoHyphens/>
      </w:pPr>
      <w:r w:rsidRPr="00F13C0E">
        <w:t xml:space="preserve">De </w:t>
      </w:r>
      <w:r w:rsidR="005D5B41">
        <w:t>Inschrijver</w:t>
      </w:r>
      <w:r w:rsidRPr="00F13C0E">
        <w:t xml:space="preserve"> dient, op straffe van uitsluiting van de aanbestedingsprocedure</w:t>
      </w:r>
      <w:r w:rsidR="001C753A">
        <w:t xml:space="preserve">, </w:t>
      </w:r>
      <w:bookmarkStart w:id="273" w:name="_Hlk32487662"/>
      <w:r w:rsidR="00164E6C">
        <w:t xml:space="preserve">aan te tonen dat hij een </w:t>
      </w:r>
      <w:r w:rsidR="004368C1">
        <w:t>referentie</w:t>
      </w:r>
      <w:r w:rsidR="00164E6C">
        <w:t xml:space="preserve">opdracht heeft uitgevoerd waarmee hij voldoet aan </w:t>
      </w:r>
      <w:r w:rsidR="00D833CD">
        <w:t xml:space="preserve">de </w:t>
      </w:r>
      <w:r w:rsidR="00164E6C">
        <w:t>kerncompetentie</w:t>
      </w:r>
      <w:bookmarkEnd w:id="273"/>
      <w:r w:rsidR="00AC202A">
        <w:t xml:space="preserve">. </w:t>
      </w:r>
    </w:p>
    <w:p w14:paraId="64C285F6" w14:textId="77777777" w:rsidR="00E91DF0" w:rsidRDefault="00E91DF0" w:rsidP="00EC4139">
      <w:pPr>
        <w:suppressAutoHyphens/>
      </w:pPr>
    </w:p>
    <w:p w14:paraId="7D62F8C6" w14:textId="441F11BD" w:rsidR="00E91DF0" w:rsidRPr="00F13C0E" w:rsidRDefault="00E91DF0" w:rsidP="00EC4139">
      <w:pPr>
        <w:suppressAutoHyphens/>
      </w:pPr>
      <w:r w:rsidRPr="00F13C0E">
        <w:t xml:space="preserve">De </w:t>
      </w:r>
      <w:r w:rsidR="00946C71">
        <w:t>Inschrijver</w:t>
      </w:r>
      <w:r w:rsidR="00946C71" w:rsidRPr="00F13C0E">
        <w:t xml:space="preserve"> </w:t>
      </w:r>
      <w:r w:rsidRPr="00F13C0E">
        <w:t xml:space="preserve">moet, op straffe van uitsluiting van de aanbestedingsprocedure, </w:t>
      </w:r>
      <w:r w:rsidR="00946C71">
        <w:t xml:space="preserve">aantonen dat hij </w:t>
      </w:r>
      <w:r w:rsidRPr="00F13C0E">
        <w:t xml:space="preserve">in de afgelopen drie jaar voorafgaande aan de datum van </w:t>
      </w:r>
      <w:r w:rsidR="005D5B41">
        <w:t>Inschrijving</w:t>
      </w:r>
      <w:r w:rsidRPr="00F13C0E">
        <w:t xml:space="preserve"> </w:t>
      </w:r>
      <w:r w:rsidR="007E27AD" w:rsidRPr="007E27AD">
        <w:t xml:space="preserve">één opdracht </w:t>
      </w:r>
      <w:r w:rsidR="00946C71">
        <w:t>heeft</w:t>
      </w:r>
      <w:r w:rsidR="007E27AD" w:rsidRPr="007E27AD">
        <w:t xml:space="preserve"> verricht waarbij </w:t>
      </w:r>
      <w:r w:rsidR="00A82794">
        <w:t>I</w:t>
      </w:r>
      <w:r w:rsidR="007E27AD" w:rsidRPr="007E27AD">
        <w:t>nschrijver in één jaar ten</w:t>
      </w:r>
      <w:r w:rsidR="00946C71">
        <w:t xml:space="preserve"> </w:t>
      </w:r>
      <w:r w:rsidR="007E27AD" w:rsidRPr="007E27AD">
        <w:t xml:space="preserve">minste </w:t>
      </w:r>
      <w:r w:rsidR="00CF34ED">
        <w:t>–</w:t>
      </w:r>
      <w:r w:rsidR="00D5071C">
        <w:t xml:space="preserve"> </w:t>
      </w:r>
      <w:r w:rsidR="00CF34ED">
        <w:t xml:space="preserve">5 stuks </w:t>
      </w:r>
      <w:r w:rsidR="000C486A">
        <w:t>bij inschrijving op perceel 1</w:t>
      </w:r>
      <w:r w:rsidR="00D5071C">
        <w:t xml:space="preserve"> </w:t>
      </w:r>
      <w:r w:rsidR="000C486A">
        <w:t xml:space="preserve">en 2 stuks bij inschrijving op perceel 2 en 3 </w:t>
      </w:r>
      <w:r w:rsidR="00D5071C">
        <w:t xml:space="preserve">- </w:t>
      </w:r>
      <w:r w:rsidR="007E27AD" w:rsidRPr="007E27AD">
        <w:t>turn-key</w:t>
      </w:r>
      <w:r w:rsidR="00B91F4A">
        <w:t xml:space="preserve"> operationele dienstvoertuigen</w:t>
      </w:r>
      <w:r w:rsidR="007E27AD" w:rsidRPr="007E27AD">
        <w:t xml:space="preserve"> in één batch </w:t>
      </w:r>
      <w:r w:rsidR="00946C71">
        <w:t>heeft</w:t>
      </w:r>
      <w:r w:rsidR="007E27AD" w:rsidRPr="007E27AD">
        <w:t xml:space="preserve"> geleverd</w:t>
      </w:r>
      <w:r w:rsidRPr="00F13C0E">
        <w:t xml:space="preserve">. </w:t>
      </w:r>
      <w:r w:rsidR="00164E6C">
        <w:t xml:space="preserve">Een prognose telt niet mee. </w:t>
      </w:r>
      <w:r w:rsidR="00B957CC">
        <w:t>De voertuigen behoeven niet te behoren tot het segment dat gelijkstaat aan het perceel waarop de Inschrijving betrekking heeft</w:t>
      </w:r>
      <w:r w:rsidRPr="00F13C0E">
        <w:t>.</w:t>
      </w:r>
    </w:p>
    <w:p w14:paraId="58EED1EB" w14:textId="77777777" w:rsidR="001C753A" w:rsidRDefault="001C753A" w:rsidP="003573BE">
      <w:pPr>
        <w:suppressAutoHyphens/>
        <w:spacing w:line="284" w:lineRule="atLeast"/>
      </w:pPr>
    </w:p>
    <w:p w14:paraId="5CF8064D" w14:textId="2D55FDDA" w:rsidR="00233524" w:rsidRDefault="001C753A" w:rsidP="000E18FF">
      <w:pPr>
        <w:suppressAutoHyphens/>
        <w:spacing w:line="284" w:lineRule="atLeast"/>
      </w:pPr>
      <w:r>
        <w:t>Daarnaast moet de referentie</w:t>
      </w:r>
      <w:r w:rsidR="00767002">
        <w:t>o</w:t>
      </w:r>
      <w:r w:rsidR="00C41071">
        <w:t>pdracht</w:t>
      </w:r>
      <w:r>
        <w:t xml:space="preserve"> </w:t>
      </w:r>
      <w:r w:rsidR="00110C42">
        <w:t>conform de destijds overeengekomen voorwaarden, waaronder</w:t>
      </w:r>
      <w:r w:rsidRPr="00F13C0E">
        <w:t xml:space="preserve"> tijdig (verleend uitstel daarin begrepen)</w:t>
      </w:r>
      <w:r w:rsidR="00110C42">
        <w:t>,</w:t>
      </w:r>
      <w:r w:rsidRPr="00F13C0E">
        <w:t xml:space="preserve"> </w:t>
      </w:r>
      <w:r>
        <w:t>te zijn</w:t>
      </w:r>
      <w:r w:rsidRPr="00F13C0E">
        <w:t xml:space="preserve"> verricht.</w:t>
      </w:r>
      <w:r w:rsidR="00233524">
        <w:t xml:space="preserve"> </w:t>
      </w:r>
      <w:r w:rsidR="00233524">
        <w:rPr>
          <w:rFonts w:cs="Arial"/>
        </w:rPr>
        <w:t>Om te controleren of</w:t>
      </w:r>
      <w:r w:rsidR="00233524" w:rsidRPr="00F13C0E">
        <w:t xml:space="preserve"> </w:t>
      </w:r>
      <w:r w:rsidR="00110C42">
        <w:t>dat het geval is</w:t>
      </w:r>
      <w:r w:rsidR="00233524">
        <w:t>, behoudt</w:t>
      </w:r>
      <w:r w:rsidR="00233524" w:rsidRPr="00F13C0E">
        <w:t xml:space="preserve"> </w:t>
      </w:r>
      <w:r w:rsidR="00C232FB">
        <w:t>de Aanbestedende Dienst</w:t>
      </w:r>
      <w:r w:rsidR="00233524" w:rsidRPr="001419C2">
        <w:t xml:space="preserve"> </w:t>
      </w:r>
      <w:r w:rsidR="00233524">
        <w:t>z</w:t>
      </w:r>
      <w:r w:rsidR="00233524" w:rsidRPr="001419C2">
        <w:t xml:space="preserve">ich het recht voor om zonder tussenkomst van de </w:t>
      </w:r>
      <w:r w:rsidR="005D5B41">
        <w:t>Inschrijver</w:t>
      </w:r>
      <w:r w:rsidR="00233524" w:rsidRPr="001419C2">
        <w:t xml:space="preserve"> contact op te nemen met de </w:t>
      </w:r>
      <w:r w:rsidR="00876CE4">
        <w:t>o</w:t>
      </w:r>
      <w:r w:rsidR="00C41071">
        <w:t>pdracht</w:t>
      </w:r>
      <w:r w:rsidR="00233524" w:rsidRPr="001419C2">
        <w:t>gever van de referentie</w:t>
      </w:r>
      <w:r w:rsidR="00767002">
        <w:t>o</w:t>
      </w:r>
      <w:r w:rsidR="00C41071">
        <w:t>pdracht</w:t>
      </w:r>
      <w:r w:rsidR="00233524" w:rsidRPr="001419C2">
        <w:t>.</w:t>
      </w:r>
    </w:p>
    <w:p w14:paraId="3216A153" w14:textId="37F1A225" w:rsidR="008C6805" w:rsidRDefault="008C6805" w:rsidP="000E18FF">
      <w:pPr>
        <w:suppressAutoHyphens/>
        <w:spacing w:line="284" w:lineRule="atLeast"/>
        <w:rPr>
          <w:sz w:val="18"/>
          <w:szCs w:val="18"/>
        </w:rPr>
      </w:pPr>
    </w:p>
    <w:p w14:paraId="07B9D58C" w14:textId="0A659372" w:rsidR="001767E3" w:rsidRDefault="00E91DF0" w:rsidP="00EC4139">
      <w:pPr>
        <w:suppressAutoHyphens/>
      </w:pPr>
      <w:r w:rsidRPr="00795E65">
        <w:t xml:space="preserve">Voor de beoordeling of aan de ervaringseis wordt voldaan, </w:t>
      </w:r>
      <w:r w:rsidR="004545C6" w:rsidRPr="00795E65">
        <w:t>mogen</w:t>
      </w:r>
      <w:r w:rsidRPr="00795E65">
        <w:t xml:space="preserve"> referentie</w:t>
      </w:r>
      <w:r w:rsidR="00767002" w:rsidRPr="00795E65">
        <w:t>o</w:t>
      </w:r>
      <w:r w:rsidR="00C41071" w:rsidRPr="00795E65">
        <w:t>pdracht</w:t>
      </w:r>
      <w:r w:rsidRPr="00795E65">
        <w:t xml:space="preserve">en in aanmerking </w:t>
      </w:r>
      <w:r w:rsidR="00B017DF" w:rsidRPr="00795E65">
        <w:t xml:space="preserve">worden </w:t>
      </w:r>
      <w:r w:rsidRPr="00795E65">
        <w:t xml:space="preserve">genomen die </w:t>
      </w:r>
      <w:r w:rsidR="005D5B41" w:rsidRPr="00795E65">
        <w:t>Inschrijver</w:t>
      </w:r>
      <w:r w:rsidRPr="00795E65">
        <w:t xml:space="preserve"> heeft uitgevoerd </w:t>
      </w:r>
      <w:r w:rsidR="00B017DF" w:rsidRPr="00795E65">
        <w:t>met</w:t>
      </w:r>
      <w:r w:rsidRPr="00795E65">
        <w:t xml:space="preserve"> tussenkomst van een onderaannemer</w:t>
      </w:r>
      <w:r w:rsidR="00F20FF3">
        <w:t>, mits de Inschrijver als hoofdaannemer eindverantwoordelijk was voor de uitvoering van de referentieopdracht.</w:t>
      </w:r>
      <w:r w:rsidR="00F20FF3" w:rsidRPr="00795E65">
        <w:t xml:space="preserve"> </w:t>
      </w:r>
      <w:r w:rsidRPr="00795E65">
        <w:t>In het</w:t>
      </w:r>
      <w:r w:rsidRPr="00F13C0E">
        <w:t xml:space="preserve"> geval de </w:t>
      </w:r>
      <w:r w:rsidR="005D5B41">
        <w:t>Inschrijver</w:t>
      </w:r>
      <w:r w:rsidRPr="00F13C0E">
        <w:t xml:space="preserve"> de referentie</w:t>
      </w:r>
      <w:r w:rsidR="00767002">
        <w:t>o</w:t>
      </w:r>
      <w:r w:rsidR="00C41071">
        <w:t>pdracht</w:t>
      </w:r>
      <w:r w:rsidRPr="00F13C0E">
        <w:t xml:space="preserve"> heeft verricht in </w:t>
      </w:r>
      <w:r w:rsidR="00CA1748">
        <w:t>een S</w:t>
      </w:r>
      <w:r w:rsidR="00B8268B">
        <w:t>amenwerkingsverband</w:t>
      </w:r>
      <w:r w:rsidRPr="00F13C0E">
        <w:t>, dan telt slechts zijn aandeel in de referentie</w:t>
      </w:r>
      <w:r w:rsidR="00767002">
        <w:t>o</w:t>
      </w:r>
      <w:r w:rsidR="00C41071">
        <w:t>pdracht</w:t>
      </w:r>
      <w:r w:rsidRPr="00F13C0E">
        <w:t xml:space="preserve"> mee bij de beoordeling of aan deze ervaringseis wordt voldaan.</w:t>
      </w:r>
      <w:r w:rsidR="0012255D">
        <w:t xml:space="preserve"> </w:t>
      </w:r>
    </w:p>
    <w:p w14:paraId="25A098EA" w14:textId="25AA602B" w:rsidR="001767E3" w:rsidRDefault="001767E3" w:rsidP="00EC4139">
      <w:pPr>
        <w:suppressAutoHyphens/>
      </w:pPr>
    </w:p>
    <w:p w14:paraId="0BAD6EA4" w14:textId="31FDDA5B" w:rsidR="00E91DF0" w:rsidRPr="00F13C0E" w:rsidRDefault="0012255D" w:rsidP="00EC4139">
      <w:pPr>
        <w:suppressAutoHyphens/>
      </w:pPr>
      <w:r w:rsidRPr="002C2B6C">
        <w:t xml:space="preserve">Ervaring van een onderaannemer wordt door </w:t>
      </w:r>
      <w:r w:rsidR="00C232FB" w:rsidRPr="002C2B6C">
        <w:t>de Aanbestedende Dienst</w:t>
      </w:r>
      <w:r w:rsidRPr="002C2B6C">
        <w:t xml:space="preserve"> uitsluitend in aanmerking genomen indien bij </w:t>
      </w:r>
      <w:r w:rsidR="005D5B41" w:rsidRPr="002C2B6C">
        <w:t>Inschrijving</w:t>
      </w:r>
      <w:r w:rsidRPr="002C2B6C">
        <w:t xml:space="preserve"> wordt vermeld dat een beroep wordt gedaan op de ervaring van deze derde en wordt voldaan aan de ove</w:t>
      </w:r>
      <w:r w:rsidR="005C4F2D" w:rsidRPr="002C2B6C">
        <w:t>rige voorwaarden van paragraaf 5</w:t>
      </w:r>
      <w:r w:rsidRPr="002C2B6C">
        <w:t>.</w:t>
      </w:r>
      <w:r w:rsidR="00E70C8B" w:rsidRPr="002C2B6C">
        <w:t>4</w:t>
      </w:r>
      <w:r w:rsidRPr="002C2B6C">
        <w:t>.</w:t>
      </w:r>
      <w:r>
        <w:t xml:space="preserve"> </w:t>
      </w:r>
    </w:p>
    <w:p w14:paraId="177A2EE5" w14:textId="77777777" w:rsidR="00E91DF0" w:rsidRPr="00BB748D" w:rsidRDefault="00E91DF0" w:rsidP="003573BE">
      <w:pPr>
        <w:suppressAutoHyphens/>
        <w:spacing w:line="284" w:lineRule="atLeast"/>
        <w:rPr>
          <w:rFonts w:ascii="Verdana" w:hAnsi="Verdana" w:cs="Arial"/>
        </w:rPr>
      </w:pPr>
    </w:p>
    <w:p w14:paraId="4565CC33" w14:textId="75D62A31" w:rsidR="00E91DF0" w:rsidRPr="00BB748D" w:rsidRDefault="00E91DF0" w:rsidP="00EC4139">
      <w:pPr>
        <w:suppressAutoHyphens/>
      </w:pPr>
      <w:r w:rsidRPr="00BB748D">
        <w:t xml:space="preserve">Ingeval </w:t>
      </w:r>
      <w:r w:rsidR="00455F9F">
        <w:t>wordt ingeschreven als</w:t>
      </w:r>
      <w:r w:rsidR="00CA1748">
        <w:t xml:space="preserve"> een S</w:t>
      </w:r>
      <w:r w:rsidR="00D042AE">
        <w:t>amenwerkingsverband</w:t>
      </w:r>
      <w:r w:rsidRPr="00BB748D">
        <w:t xml:space="preserve">, wordt geëist dat de </w:t>
      </w:r>
      <w:r w:rsidR="00CA1748">
        <w:t>leden van het S</w:t>
      </w:r>
      <w:r w:rsidR="00E73536">
        <w:t>amenwerkingsverband</w:t>
      </w:r>
      <w:r w:rsidR="0068518B">
        <w:t xml:space="preserve"> samen</w:t>
      </w:r>
      <w:r w:rsidRPr="00BB748D">
        <w:t xml:space="preserve"> aan deze ervaringseis kunnen voldoen. </w:t>
      </w:r>
    </w:p>
    <w:p w14:paraId="6D57A587" w14:textId="6C967F49" w:rsidR="0048044F" w:rsidRDefault="0048044F" w:rsidP="0048044F"/>
    <w:p w14:paraId="649DFA18" w14:textId="10BCC2B1" w:rsidR="001C2C3F" w:rsidRDefault="001C2C3F" w:rsidP="0048044F">
      <w:r>
        <w:t>Indien de Inschrijver bij zijn Inschrijving niet aantoont dat hij beschikt over de ervaring met betrekking tot de vereiste kerncompetenties, leidt dat tot ongeldigheid van de Inschrijving. In dat geval legt de Aanbestede Dienst de Inschrijving ter</w:t>
      </w:r>
      <w:r w:rsidR="00F20FF3">
        <w:t xml:space="preserve"> </w:t>
      </w:r>
      <w:r>
        <w:t xml:space="preserve">zijde en sluit deze uit van verdere deelname aan de aanbestedingsprocedure.  </w:t>
      </w:r>
    </w:p>
    <w:p w14:paraId="5676268D" w14:textId="5976B0CD" w:rsidR="0048044F" w:rsidRDefault="0048044F" w:rsidP="0048044F"/>
    <w:p w14:paraId="78643D84" w14:textId="77777777" w:rsidR="00E91DF0" w:rsidRPr="00BB748D" w:rsidRDefault="00E91DF0" w:rsidP="00EC4139">
      <w:pPr>
        <w:pStyle w:val="Alinea0"/>
        <w:widowControl/>
        <w:tabs>
          <w:tab w:val="left" w:pos="1418"/>
        </w:tabs>
        <w:suppressAutoHyphens/>
        <w:ind w:hanging="1134"/>
        <w:rPr>
          <w:rFonts w:ascii="Verdana" w:hAnsi="Verdana" w:cs="Arial"/>
          <w:lang w:val="nl-NL"/>
        </w:rPr>
      </w:pPr>
      <w:r w:rsidRPr="00BB748D">
        <w:rPr>
          <w:u w:val="single"/>
          <w:lang w:val="nl-NL"/>
        </w:rPr>
        <w:t>Bewijsmiddelen</w:t>
      </w:r>
      <w:r w:rsidRPr="00BB748D">
        <w:rPr>
          <w:rFonts w:ascii="Verdana" w:hAnsi="Verdana" w:cs="Arial"/>
          <w:lang w:val="nl-NL"/>
        </w:rPr>
        <w:t>:</w:t>
      </w:r>
    </w:p>
    <w:p w14:paraId="3898EB50" w14:textId="34C307BA" w:rsidR="00E91DF0" w:rsidRDefault="00E91DF0" w:rsidP="00EC4139">
      <w:pPr>
        <w:suppressAutoHyphens/>
      </w:pPr>
      <w:r w:rsidRPr="00BB748D">
        <w:t xml:space="preserve">Ten bewijze </w:t>
      </w:r>
      <w:r w:rsidR="00110C42">
        <w:t xml:space="preserve">van het feit </w:t>
      </w:r>
      <w:r w:rsidRPr="00BB748D">
        <w:t>dat</w:t>
      </w:r>
      <w:r w:rsidRPr="00CB6755">
        <w:t xml:space="preserve"> de </w:t>
      </w:r>
      <w:r w:rsidR="005D5B41">
        <w:t>Inschrijver</w:t>
      </w:r>
      <w:r w:rsidRPr="00CB6755">
        <w:t xml:space="preserve"> aan deze eis voldoet, </w:t>
      </w:r>
      <w:r>
        <w:t xml:space="preserve">dient </w:t>
      </w:r>
      <w:r w:rsidR="005D5B41">
        <w:t>Inschrijver</w:t>
      </w:r>
      <w:r>
        <w:t xml:space="preserve"> </w:t>
      </w:r>
      <w:r w:rsidRPr="006F2CF3">
        <w:t xml:space="preserve">bij zijn </w:t>
      </w:r>
      <w:r w:rsidR="005D5B41">
        <w:t>Inschrijving</w:t>
      </w:r>
      <w:r>
        <w:t xml:space="preserve"> </w:t>
      </w:r>
      <w:r w:rsidR="00EA18BA">
        <w:t>een rechtsgeldig ondertekend</w:t>
      </w:r>
      <w:r>
        <w:t xml:space="preserve"> </w:t>
      </w:r>
      <w:r w:rsidR="00233524">
        <w:t>f</w:t>
      </w:r>
      <w:r>
        <w:t>ormulier referentie</w:t>
      </w:r>
      <w:r w:rsidR="00767002">
        <w:t>o</w:t>
      </w:r>
      <w:r w:rsidR="00C41071">
        <w:t>pdracht</w:t>
      </w:r>
      <w:r>
        <w:t xml:space="preserve"> (bijlage </w:t>
      </w:r>
      <w:r w:rsidR="003011C9">
        <w:t>6</w:t>
      </w:r>
      <w:r>
        <w:t xml:space="preserve">) in te dienen, waarin de volgende gegevens worden </w:t>
      </w:r>
      <w:r w:rsidRPr="00CB7A3C">
        <w:t>opgevraagd</w:t>
      </w:r>
      <w:r>
        <w:t>:</w:t>
      </w:r>
    </w:p>
    <w:p w14:paraId="7E8F2B74" w14:textId="35F545C2" w:rsidR="00F228E1" w:rsidRPr="00C2110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Pr>
          <w:rFonts w:cs="Arial"/>
        </w:rPr>
        <w:t>N</w:t>
      </w:r>
      <w:r w:rsidRPr="00C2110B">
        <w:rPr>
          <w:rFonts w:cs="Arial"/>
        </w:rPr>
        <w:t xml:space="preserve">aam en contactgegevens </w:t>
      </w:r>
      <w:r w:rsidR="00820E21">
        <w:rPr>
          <w:rFonts w:cs="Arial"/>
        </w:rPr>
        <w:t>referent</w:t>
      </w:r>
      <w:r>
        <w:rPr>
          <w:rFonts w:cs="Arial"/>
        </w:rPr>
        <w:t>.</w:t>
      </w:r>
    </w:p>
    <w:p w14:paraId="3C0292B4" w14:textId="42CFC66D" w:rsidR="00820E21" w:rsidRPr="00C2110B" w:rsidRDefault="00820E2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Pr>
          <w:rFonts w:cs="Arial"/>
        </w:rPr>
        <w:t>Aantal</w:t>
      </w:r>
      <w:r w:rsidR="00650523">
        <w:rPr>
          <w:rFonts w:cs="Arial"/>
        </w:rPr>
        <w:t xml:space="preserve"> en type</w:t>
      </w:r>
      <w:r>
        <w:rPr>
          <w:rFonts w:cs="Arial"/>
        </w:rPr>
        <w:t xml:space="preserve"> geleverde voertuigen.</w:t>
      </w:r>
    </w:p>
    <w:p w14:paraId="1CB50BDB" w14:textId="3AB33641" w:rsidR="00F228E1" w:rsidRPr="00C2110B" w:rsidRDefault="00820E2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Pr>
          <w:rFonts w:cs="Arial"/>
        </w:rPr>
        <w:t>D</w:t>
      </w:r>
      <w:r w:rsidR="00F228E1" w:rsidRPr="00C2110B">
        <w:rPr>
          <w:rFonts w:cs="Arial"/>
        </w:rPr>
        <w:t xml:space="preserve">atum </w:t>
      </w:r>
      <w:r>
        <w:rPr>
          <w:rFonts w:cs="Arial"/>
        </w:rPr>
        <w:t>van opdrachtverstrekking, overeengekomen leveringstermijn en datum van levering van de voertuigen</w:t>
      </w:r>
      <w:r w:rsidR="00F228E1">
        <w:rPr>
          <w:rFonts w:cs="Arial"/>
        </w:rPr>
        <w:t>.</w:t>
      </w:r>
    </w:p>
    <w:p w14:paraId="68948BC0" w14:textId="1EFE40E1" w:rsidR="00CA1748" w:rsidRDefault="00CA1748"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Pr>
          <w:rFonts w:cs="Arial"/>
        </w:rPr>
        <w:t>Indien verricht in S</w:t>
      </w:r>
      <w:r w:rsidR="00F228E1">
        <w:rPr>
          <w:rFonts w:cs="Arial"/>
        </w:rPr>
        <w:t>amenwerkingsverband</w:t>
      </w:r>
      <w:r w:rsidR="00F228E1" w:rsidRPr="00C2110B">
        <w:rPr>
          <w:rFonts w:cs="Arial"/>
        </w:rPr>
        <w:t xml:space="preserve">: het </w:t>
      </w:r>
      <w:r w:rsidR="00820E21">
        <w:rPr>
          <w:rFonts w:cs="Arial"/>
        </w:rPr>
        <w:t xml:space="preserve">concrete </w:t>
      </w:r>
      <w:r w:rsidR="00F228E1" w:rsidRPr="00C2110B">
        <w:rPr>
          <w:rFonts w:cs="Arial"/>
        </w:rPr>
        <w:t xml:space="preserve">aandeel in </w:t>
      </w:r>
      <w:r w:rsidR="00820E21">
        <w:rPr>
          <w:rFonts w:cs="Arial"/>
        </w:rPr>
        <w:t>de uitvoering van de referentie-opdracht</w:t>
      </w:r>
      <w:r w:rsidR="000E0DEF">
        <w:rPr>
          <w:rFonts w:cs="Arial"/>
        </w:rPr>
        <w:t>.</w:t>
      </w:r>
      <w:r w:rsidR="000E0DEF" w:rsidRPr="00C2110B">
        <w:rPr>
          <w:rFonts w:cs="Arial"/>
        </w:rPr>
        <w:t xml:space="preserve"> </w:t>
      </w:r>
    </w:p>
    <w:p w14:paraId="25F677AE" w14:textId="77777777" w:rsidR="00E91DF0" w:rsidRPr="00F13C0E" w:rsidRDefault="00E91DF0" w:rsidP="003573BE">
      <w:pPr>
        <w:suppressAutoHyphens/>
        <w:spacing w:line="284" w:lineRule="atLeast"/>
        <w:rPr>
          <w:rFonts w:ascii="Verdana" w:hAnsi="Verdana" w:cs="Arial"/>
        </w:rPr>
      </w:pPr>
    </w:p>
    <w:p w14:paraId="65F20C2D" w14:textId="68E9C417" w:rsidR="00E50FD5" w:rsidRDefault="00E50FD5" w:rsidP="00EC4139">
      <w:pPr>
        <w:suppressAutoHyphens/>
      </w:pPr>
      <w:r>
        <w:t xml:space="preserve">Indien de Inschrijver een beroep doet op de geschiktheid van een derde </w:t>
      </w:r>
      <w:r w:rsidR="007342BC">
        <w:t xml:space="preserve">dient de Inschrijver (daarnaast) per kerncompetentie ten aanzien waarvan hij zich op een derde beroept een volledig door die derde rechtsgeldig ondertekende bijlage 6 in te dienen. </w:t>
      </w:r>
    </w:p>
    <w:p w14:paraId="0F753B67" w14:textId="77777777" w:rsidR="00E50FD5" w:rsidRDefault="00E50FD5" w:rsidP="00EC4139">
      <w:pPr>
        <w:suppressAutoHyphens/>
      </w:pPr>
    </w:p>
    <w:p w14:paraId="7B5A1CA8" w14:textId="11CA0D84" w:rsidR="00E91DF0" w:rsidRDefault="00277090" w:rsidP="00EC4139">
      <w:pPr>
        <w:suppressAutoHyphens/>
      </w:pPr>
      <w:r>
        <w:t>Let op</w:t>
      </w:r>
      <w:r w:rsidR="000E0DEF">
        <w:t>:</w:t>
      </w:r>
      <w:r w:rsidR="00E91DF0">
        <w:t xml:space="preserve"> </w:t>
      </w:r>
      <w:r w:rsidR="000E0DEF">
        <w:t>t</w:t>
      </w:r>
      <w:r w:rsidR="00E91DF0" w:rsidRPr="00BB748D">
        <w:t>en bewijze dat</w:t>
      </w:r>
      <w:r w:rsidR="00E91DF0" w:rsidRPr="00CB6755">
        <w:t xml:space="preserve"> de </w:t>
      </w:r>
      <w:r w:rsidR="005D5B41">
        <w:t>Inschrijver</w:t>
      </w:r>
      <w:r w:rsidR="00E91DF0" w:rsidRPr="00CB6755">
        <w:t xml:space="preserve"> aan deze eis voldoet, kan bij </w:t>
      </w:r>
      <w:r w:rsidR="005D5B41">
        <w:t>Inschrijving</w:t>
      </w:r>
      <w:r w:rsidR="00E91DF0" w:rsidRPr="00CB6755">
        <w:t xml:space="preserve"> </w:t>
      </w:r>
      <w:r w:rsidR="00E91DF0">
        <w:t xml:space="preserve">dus </w:t>
      </w:r>
      <w:r w:rsidR="00E91DF0" w:rsidRPr="006F2CF3">
        <w:t>niet</w:t>
      </w:r>
      <w:r w:rsidR="00E91DF0">
        <w:t xml:space="preserve"> </w:t>
      </w:r>
      <w:r w:rsidR="00E91DF0" w:rsidRPr="00CB6755">
        <w:t>worden vo</w:t>
      </w:r>
      <w:r w:rsidR="00E91DF0">
        <w:t xml:space="preserve">lstaan met het indienen van </w:t>
      </w:r>
      <w:r w:rsidR="00E01AC8">
        <w:t>het UEA.</w:t>
      </w:r>
    </w:p>
    <w:p w14:paraId="6DCD99B8" w14:textId="77777777" w:rsidR="002621A5" w:rsidRDefault="002621A5" w:rsidP="00EC4139">
      <w:pPr>
        <w:suppressAutoHyphens/>
      </w:pPr>
    </w:p>
    <w:p w14:paraId="57A74CC6" w14:textId="5628F90D" w:rsidR="00417BF7" w:rsidRDefault="00417BF7" w:rsidP="00EC4139">
      <w:pPr>
        <w:suppressAutoHyphens/>
        <w:rPr>
          <w:i/>
        </w:rPr>
      </w:pPr>
      <w:r w:rsidRPr="00D20D52">
        <w:rPr>
          <w:i/>
        </w:rPr>
        <w:t xml:space="preserve">Geschiktheidseis </w:t>
      </w:r>
      <w:r w:rsidR="0084470A" w:rsidRPr="00D20D52">
        <w:rPr>
          <w:i/>
        </w:rPr>
        <w:t>5</w:t>
      </w:r>
      <w:r w:rsidR="00A21955">
        <w:rPr>
          <w:i/>
        </w:rPr>
        <w:t xml:space="preserve">: </w:t>
      </w:r>
      <w:r w:rsidR="00A21955" w:rsidRPr="00A21955">
        <w:rPr>
          <w:i/>
        </w:rPr>
        <w:t>Kwaliteitsmanagementsysteem</w:t>
      </w:r>
    </w:p>
    <w:p w14:paraId="7CE73D23" w14:textId="77777777" w:rsidR="00A21955" w:rsidRPr="00D20D52" w:rsidRDefault="00A21955" w:rsidP="00EC4139">
      <w:pPr>
        <w:suppressAutoHyphens/>
        <w:rPr>
          <w:i/>
        </w:rPr>
      </w:pPr>
    </w:p>
    <w:p w14:paraId="2FD1C053" w14:textId="34117D57" w:rsidR="00904370" w:rsidRDefault="00613B0F" w:rsidP="00EC4139">
      <w:pPr>
        <w:suppressAutoHyphens/>
        <w:rPr>
          <w:rFonts w:cs="Arial"/>
        </w:rPr>
      </w:pPr>
      <w:r>
        <w:rPr>
          <w:rFonts w:cs="Arial"/>
        </w:rPr>
        <w:t>Opdrachtnemer dient de leveringen in het kader van de Overeenkomst (kosten)efficiënt en doelmatig uit te voeren. Opdrachten tot het verrichten van onderhoud in het kader van de Overeenkomst dienen daarnaast veilig, alsmede (kosten)efficiënt plaats te vinden</w:t>
      </w:r>
      <w:r w:rsidR="007E3D9F">
        <w:rPr>
          <w:rFonts w:cs="Arial"/>
        </w:rPr>
        <w:t>.</w:t>
      </w:r>
      <w:r>
        <w:rPr>
          <w:rFonts w:cs="Arial"/>
        </w:rPr>
        <w:t xml:space="preserve"> </w:t>
      </w:r>
      <w:r w:rsidR="00C40A9D" w:rsidRPr="00295CE7">
        <w:rPr>
          <w:rFonts w:cs="Arial"/>
        </w:rPr>
        <w:t xml:space="preserve">Een </w:t>
      </w:r>
      <w:r w:rsidR="0074434A">
        <w:rPr>
          <w:rFonts w:cs="Arial"/>
        </w:rPr>
        <w:t>I</w:t>
      </w:r>
      <w:r w:rsidR="005D5B41">
        <w:rPr>
          <w:rFonts w:cs="Arial"/>
        </w:rPr>
        <w:t>nschrijver</w:t>
      </w:r>
      <w:r w:rsidR="00C40A9D" w:rsidRPr="00295CE7">
        <w:rPr>
          <w:rFonts w:cs="Arial"/>
        </w:rPr>
        <w:t xml:space="preserve"> dient, op straffe van uitsluiting van de aanbestedingsprocedure, </w:t>
      </w:r>
      <w:r w:rsidR="00904370">
        <w:rPr>
          <w:rFonts w:cs="Arial"/>
        </w:rPr>
        <w:t xml:space="preserve">voor gunning </w:t>
      </w:r>
      <w:r w:rsidR="00C40A9D" w:rsidRPr="00295CE7">
        <w:rPr>
          <w:rFonts w:cs="Arial"/>
        </w:rPr>
        <w:t>te beschikken over een kwaliteitsmanagementsysteem conform de no</w:t>
      </w:r>
      <w:r w:rsidR="00C40A9D">
        <w:rPr>
          <w:rFonts w:cs="Arial"/>
        </w:rPr>
        <w:t>rm NEN-EN-ISO 9001: 2008 of NEN-EN-ISO 9001:2015.</w:t>
      </w:r>
      <w:r w:rsidR="00C40A9D" w:rsidRPr="00295CE7">
        <w:rPr>
          <w:rFonts w:cs="Arial"/>
        </w:rPr>
        <w:t xml:space="preserve"> </w:t>
      </w:r>
    </w:p>
    <w:p w14:paraId="5AC7C585" w14:textId="77777777" w:rsidR="00904370" w:rsidRDefault="00904370" w:rsidP="00EC4139">
      <w:pPr>
        <w:suppressAutoHyphens/>
        <w:rPr>
          <w:rFonts w:cs="Arial"/>
        </w:rPr>
      </w:pPr>
    </w:p>
    <w:p w14:paraId="2A37FC2E" w14:textId="77777777" w:rsidR="00904370" w:rsidRPr="00295CE7" w:rsidRDefault="00904370" w:rsidP="00904370">
      <w:pPr>
        <w:tabs>
          <w:tab w:val="left" w:pos="1418"/>
        </w:tabs>
        <w:suppressAutoHyphens/>
        <w:overflowPunct w:val="0"/>
        <w:autoSpaceDE w:val="0"/>
        <w:autoSpaceDN w:val="0"/>
        <w:adjustRightInd w:val="0"/>
        <w:spacing w:line="240" w:lineRule="auto"/>
        <w:ind w:left="1134" w:hanging="1134"/>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40D2375E" w14:textId="77777777" w:rsidR="00904370" w:rsidRPr="00295CE7" w:rsidRDefault="00904370" w:rsidP="00904370">
      <w:pPr>
        <w:suppressAutoHyphens/>
      </w:pPr>
      <w:r w:rsidRPr="00295CE7">
        <w:t xml:space="preserve">Ten bewijze dat de </w:t>
      </w:r>
      <w:r>
        <w:t>Inschrijver</w:t>
      </w:r>
      <w:r w:rsidRPr="00295CE7">
        <w:t xml:space="preserve"> aan deze eis voldoet, kan bij </w:t>
      </w:r>
      <w:r>
        <w:t>Inschrijving</w:t>
      </w:r>
      <w:r w:rsidRPr="00295CE7">
        <w:t xml:space="preserve"> worden volstaan met het indienen van </w:t>
      </w:r>
      <w:r>
        <w:t xml:space="preserve">het UEA (Deel IV, </w:t>
      </w:r>
      <w:r w:rsidRPr="00A6192D">
        <w:t xml:space="preserve">onderdeel </w:t>
      </w:r>
      <w:r w:rsidRPr="00441532">
        <w:t>α</w:t>
      </w:r>
      <w:r>
        <w:t xml:space="preserve"> aankruisen</w:t>
      </w:r>
      <w:r w:rsidRPr="00A6192D">
        <w:t>).</w:t>
      </w:r>
      <w:r>
        <w:t xml:space="preserve"> </w:t>
      </w:r>
    </w:p>
    <w:p w14:paraId="5BA2F600" w14:textId="77777777" w:rsidR="00904370" w:rsidRPr="00295CE7" w:rsidRDefault="00904370" w:rsidP="00904370">
      <w:pPr>
        <w:suppressAutoHyphens/>
        <w:spacing w:line="284" w:lineRule="atLeast"/>
        <w:rPr>
          <w:rFonts w:ascii="Verdana" w:hAnsi="Verdana" w:cs="Arial"/>
        </w:rPr>
      </w:pPr>
    </w:p>
    <w:p w14:paraId="15C44A93" w14:textId="787A9913" w:rsidR="00904370" w:rsidRPr="00295CE7" w:rsidRDefault="00904370" w:rsidP="00904370">
      <w:pPr>
        <w:suppressAutoHyphens/>
      </w:pPr>
      <w:r w:rsidRPr="00295CE7">
        <w:t xml:space="preserve">Van de </w:t>
      </w:r>
      <w:r>
        <w:t>Inschrijver</w:t>
      </w:r>
      <w:r w:rsidRPr="00295CE7">
        <w:t xml:space="preserve"> aan wie </w:t>
      </w:r>
      <w:r>
        <w:t>de Aanbestedende Dienst</w:t>
      </w:r>
      <w:r w:rsidRPr="00295CE7">
        <w:t xml:space="preserve"> de </w:t>
      </w:r>
      <w:r>
        <w:t>Opdracht</w:t>
      </w:r>
      <w:r w:rsidRPr="00295CE7">
        <w:t xml:space="preserve"> voornemens is te gunnen wordt in de gunnings</w:t>
      </w:r>
      <w:r>
        <w:t>beslissing</w:t>
      </w:r>
      <w:r w:rsidRPr="00295CE7">
        <w:t xml:space="preserve"> het volgende bewijsmiddel opgevraagd, waarmee de </w:t>
      </w:r>
      <w:r>
        <w:t>Inschrijver</w:t>
      </w:r>
      <w:r w:rsidRPr="00295CE7">
        <w:t xml:space="preserve"> binnen zeven kalenderdagen na verzending van dit voornemen tot gunning moet aantonen dat de </w:t>
      </w:r>
      <w:r>
        <w:t>Inschrijver</w:t>
      </w:r>
      <w:r w:rsidRPr="00295CE7">
        <w:t xml:space="preserve"> daadwerkelijk aan deze eis voldoet:</w:t>
      </w:r>
    </w:p>
    <w:p w14:paraId="54F37BAA" w14:textId="3D82FFAD" w:rsidR="00C40A9D" w:rsidRPr="00DB2448" w:rsidRDefault="00DB2448" w:rsidP="006810D1">
      <w:pPr>
        <w:pStyle w:val="Lijstalinea"/>
        <w:numPr>
          <w:ilvl w:val="0"/>
          <w:numId w:val="20"/>
        </w:numPr>
        <w:tabs>
          <w:tab w:val="left" w:pos="567"/>
          <w:tab w:val="left" w:pos="720"/>
          <w:tab w:val="left" w:pos="851"/>
          <w:tab w:val="left" w:pos="1701"/>
          <w:tab w:val="left" w:pos="1985"/>
          <w:tab w:val="right" w:pos="9332"/>
        </w:tabs>
        <w:suppressAutoHyphens/>
        <w:rPr>
          <w:rFonts w:cs="Arial"/>
        </w:rPr>
      </w:pPr>
      <w:r>
        <w:rPr>
          <w:rFonts w:cs="Arial"/>
        </w:rPr>
        <w:tab/>
      </w:r>
      <w:r w:rsidR="00A35615" w:rsidRPr="00DB2448">
        <w:rPr>
          <w:rFonts w:cs="Arial"/>
        </w:rPr>
        <w:t>E</w:t>
      </w:r>
      <w:r w:rsidR="00C40A9D" w:rsidRPr="00DB2448">
        <w:rPr>
          <w:rFonts w:cs="Arial"/>
        </w:rPr>
        <w:t xml:space="preserve">en </w:t>
      </w:r>
      <w:r w:rsidR="00DD0BF4">
        <w:rPr>
          <w:rFonts w:cs="Arial"/>
        </w:rPr>
        <w:t xml:space="preserve">gewaarmerkte </w:t>
      </w:r>
      <w:r w:rsidR="00904370">
        <w:rPr>
          <w:rFonts w:cs="Arial"/>
        </w:rPr>
        <w:t xml:space="preserve">kopie van een </w:t>
      </w:r>
      <w:r w:rsidR="00C40A9D" w:rsidRPr="00DB2448">
        <w:rPr>
          <w:rFonts w:cs="Arial"/>
        </w:rPr>
        <w:t>geldig kwaliteitsmanagementsysteemcertificaat conform de norm NEN-EN-ISO 9001:2008 of NEN-EN-ISO 9001:2015 afgegeven door een certificerende instelling die is erkend door de Raad van Accreditatie</w:t>
      </w:r>
      <w:r w:rsidR="00394A13" w:rsidRPr="00DB2448">
        <w:rPr>
          <w:rFonts w:cs="Arial"/>
        </w:rPr>
        <w:t>.</w:t>
      </w:r>
    </w:p>
    <w:p w14:paraId="1BDC18C7" w14:textId="506C8909" w:rsidR="00C40A9D" w:rsidRPr="00DB2448" w:rsidRDefault="00DB2448" w:rsidP="006810D1">
      <w:pPr>
        <w:pStyle w:val="Lijstalinea"/>
        <w:numPr>
          <w:ilvl w:val="0"/>
          <w:numId w:val="20"/>
        </w:numPr>
        <w:tabs>
          <w:tab w:val="left" w:pos="567"/>
          <w:tab w:val="left" w:pos="1134"/>
          <w:tab w:val="left" w:pos="1418"/>
          <w:tab w:val="left" w:pos="1701"/>
          <w:tab w:val="left" w:pos="1985"/>
          <w:tab w:val="right" w:pos="9332"/>
        </w:tabs>
        <w:suppressAutoHyphens/>
        <w:rPr>
          <w:rFonts w:cs="Arial"/>
        </w:rPr>
      </w:pPr>
      <w:r>
        <w:rPr>
          <w:rFonts w:cs="Arial"/>
        </w:rPr>
        <w:t xml:space="preserve"> </w:t>
      </w:r>
      <w:r>
        <w:rPr>
          <w:rFonts w:cs="Arial"/>
        </w:rPr>
        <w:tab/>
      </w:r>
      <w:r w:rsidR="00A35615" w:rsidRPr="00DB2448">
        <w:rPr>
          <w:rFonts w:cs="Arial"/>
        </w:rPr>
        <w:t>E</w:t>
      </w:r>
      <w:r w:rsidR="00C40A9D" w:rsidRPr="00DB2448">
        <w:rPr>
          <w:rFonts w:cs="Arial"/>
        </w:rPr>
        <w:t xml:space="preserve">en </w:t>
      </w:r>
      <w:r w:rsidR="00DD0BF4">
        <w:rPr>
          <w:rFonts w:cs="Arial"/>
        </w:rPr>
        <w:t xml:space="preserve">gewaarmerkte </w:t>
      </w:r>
      <w:r w:rsidR="00904370">
        <w:rPr>
          <w:rFonts w:cs="Arial"/>
        </w:rPr>
        <w:t xml:space="preserve">kopie van een </w:t>
      </w:r>
      <w:r w:rsidR="00C40A9D" w:rsidRPr="00DB2448">
        <w:rPr>
          <w:rFonts w:cs="Arial"/>
        </w:rPr>
        <w:t>geldig certificaat dat minimaal gelijkwaardig is aan de NEN-EN-ISO 9001:2008 of NEN-EN-ISO 9001:2015 norm en is afgegeven door een certificerende instelling die is erkend door de Raad van Accreditatie</w:t>
      </w:r>
      <w:r w:rsidR="00394A13" w:rsidRPr="00DB2448">
        <w:rPr>
          <w:rFonts w:cs="Arial"/>
        </w:rPr>
        <w:t>.</w:t>
      </w:r>
      <w:r w:rsidR="00C40A9D" w:rsidRPr="00DB2448">
        <w:rPr>
          <w:rFonts w:cs="Arial"/>
        </w:rPr>
        <w:t xml:space="preserve"> </w:t>
      </w:r>
    </w:p>
    <w:p w14:paraId="65AF52F9" w14:textId="7045492A" w:rsidR="00C40A9D" w:rsidRPr="002621A5" w:rsidRDefault="00DB2448" w:rsidP="006810D1">
      <w:pPr>
        <w:pStyle w:val="Lijstalinea"/>
        <w:numPr>
          <w:ilvl w:val="0"/>
          <w:numId w:val="20"/>
        </w:numPr>
        <w:tabs>
          <w:tab w:val="left" w:pos="567"/>
          <w:tab w:val="left" w:pos="1134"/>
          <w:tab w:val="left" w:pos="1418"/>
          <w:tab w:val="left" w:pos="1701"/>
          <w:tab w:val="left" w:pos="1985"/>
          <w:tab w:val="right" w:pos="9332"/>
        </w:tabs>
        <w:suppressAutoHyphens/>
        <w:rPr>
          <w:rFonts w:cs="Arial"/>
        </w:rPr>
      </w:pPr>
      <w:r>
        <w:rPr>
          <w:rFonts w:cs="Arial"/>
        </w:rPr>
        <w:t xml:space="preserve"> </w:t>
      </w:r>
      <w:r>
        <w:rPr>
          <w:rFonts w:cs="Arial"/>
        </w:rPr>
        <w:tab/>
      </w:r>
      <w:r w:rsidR="00A35615" w:rsidRPr="002621A5">
        <w:rPr>
          <w:rFonts w:cs="Arial"/>
        </w:rPr>
        <w:t>E</w:t>
      </w:r>
      <w:r w:rsidR="00C40A9D" w:rsidRPr="002621A5">
        <w:rPr>
          <w:rFonts w:cs="Arial"/>
        </w:rPr>
        <w:t xml:space="preserve">en </w:t>
      </w:r>
      <w:r w:rsidR="00904370" w:rsidRPr="00904370">
        <w:rPr>
          <w:rFonts w:cs="Arial"/>
        </w:rPr>
        <w:t xml:space="preserve">beschrijving van maximaal vijf A4 van </w:t>
      </w:r>
      <w:r w:rsidR="00C40A9D" w:rsidRPr="002621A5">
        <w:rPr>
          <w:rFonts w:cs="Arial"/>
        </w:rPr>
        <w:t xml:space="preserve">ander (eigen) kwaliteitsmanagementsysteem dat minimaal gelijkwaardig is aan de NEN-EN-ISO 9001:2008 of NEN-EN-ISO 9001:2015 norm. </w:t>
      </w:r>
      <w:r w:rsidR="00C232FB" w:rsidRPr="002621A5">
        <w:rPr>
          <w:rFonts w:cs="Arial"/>
        </w:rPr>
        <w:t>De Aanbestedende Dienst</w:t>
      </w:r>
      <w:r w:rsidR="00C40A9D" w:rsidRPr="002621A5">
        <w:rPr>
          <w:rFonts w:cs="Arial"/>
        </w:rPr>
        <w:t xml:space="preserve"> </w:t>
      </w:r>
      <w:r w:rsidR="00EB1B0C" w:rsidRPr="002621A5">
        <w:rPr>
          <w:rFonts w:cs="Arial"/>
        </w:rPr>
        <w:t>beschouwt</w:t>
      </w:r>
      <w:r w:rsidR="00C40A9D" w:rsidRPr="002621A5">
        <w:rPr>
          <w:rFonts w:cs="Arial"/>
        </w:rPr>
        <w:t xml:space="preserve"> het ander (eigen) kwaliteitsmanagementsysteem </w:t>
      </w:r>
      <w:r w:rsidR="00EB1B0C" w:rsidRPr="002621A5">
        <w:rPr>
          <w:rFonts w:cs="Arial"/>
        </w:rPr>
        <w:t xml:space="preserve">als </w:t>
      </w:r>
      <w:r w:rsidR="00C40A9D" w:rsidRPr="002621A5">
        <w:rPr>
          <w:rFonts w:cs="Arial"/>
        </w:rPr>
        <w:t>gelijkwaardig aan de NEN-EN-ISO 9001: 2008 of NEN-EN-ISO 9001:2015 norm, indien dit kwaliteitsmanagementsysteem minimaal de volgende aspecten omvat:</w:t>
      </w:r>
    </w:p>
    <w:p w14:paraId="63D88C9B" w14:textId="77777777" w:rsidR="00F228E1" w:rsidRPr="00295CE7"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Een beleidsverklaring van het management</w:t>
      </w:r>
      <w:r w:rsidRPr="00295CE7">
        <w:rPr>
          <w:rFonts w:cs="Arial"/>
        </w:rPr>
        <w:t xml:space="preserve">, waaruit volgt dat het kwaliteitsbeleid bekend is bij alle medewerkers, dat </w:t>
      </w:r>
      <w:r>
        <w:rPr>
          <w:rFonts w:cs="Arial"/>
        </w:rPr>
        <w:t xml:space="preserve">het </w:t>
      </w:r>
      <w:r w:rsidRPr="0033205B">
        <w:rPr>
          <w:rFonts w:cs="Arial"/>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059701D6" w14:textId="75D6809A"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SMART-geformuleerde doelstellingen om kwalitatief goede diensten/producten te leveren.</w:t>
      </w:r>
    </w:p>
    <w:p w14:paraId="0D2E14F6" w14:textId="77777777"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Functieomschrijvingen (</w:t>
      </w:r>
      <w:r w:rsidRPr="00295CE7">
        <w:rPr>
          <w:rFonts w:cs="Arial"/>
        </w:rPr>
        <w:t>bekwaamheidseisen</w:t>
      </w:r>
      <w:r w:rsidRPr="0033205B">
        <w:rPr>
          <w:rFonts w:cs="Arial"/>
        </w:rPr>
        <w:t xml:space="preserve">, verantwoordelijkheden en bevoegdheden) voor personeel dat werkzaamheden uitvoert die van invloed zijn op de kwaliteit van de te leveren diensten/producten. </w:t>
      </w:r>
    </w:p>
    <w:p w14:paraId="3BE6C6E8" w14:textId="322D5D48"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Een interne communicatiestructuur (management en de rest van de organisatie) en een externe communicatiestructuur (met de externe klant).</w:t>
      </w:r>
    </w:p>
    <w:p w14:paraId="1F698C33" w14:textId="77777777"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 xml:space="preserve">De beheerste omstandigheden, waaronder het productieproces plaatsvindt/de diensten worden verricht en de bijbehorende procedures en werkinstructies. </w:t>
      </w:r>
    </w:p>
    <w:p w14:paraId="2F3432CE" w14:textId="36C1982B"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Criteria voor beoordeling, goedkeuring en oplevering van de producten/diensten.</w:t>
      </w:r>
    </w:p>
    <w:p w14:paraId="008DDE1C" w14:textId="7CFA729B"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Het inkoopproces met bijbehorende inkoopspecificaties en goedgekeurde leveranciers/dienstverleners.</w:t>
      </w:r>
    </w:p>
    <w:p w14:paraId="5D8E8068" w14:textId="6AD01D10"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 xml:space="preserve">Een klachtenprocedure die erop toeziet dat klachten op </w:t>
      </w:r>
      <w:r w:rsidR="004372C6" w:rsidRPr="0033205B">
        <w:rPr>
          <w:rFonts w:cs="Arial"/>
        </w:rPr>
        <w:t xml:space="preserve">zo’n </w:t>
      </w:r>
      <w:r w:rsidRPr="0033205B">
        <w:rPr>
          <w:rFonts w:cs="Arial"/>
        </w:rPr>
        <w:t>wijze worden opgelost, dat deze in de toekomst niet meer voorkomen.</w:t>
      </w:r>
    </w:p>
    <w:p w14:paraId="3EE10461" w14:textId="77777777" w:rsidR="00F228E1" w:rsidRPr="0033205B" w:rsidRDefault="00F228E1"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 xml:space="preserve">De wijze waarop documenten bij de </w:t>
      </w:r>
      <w:r w:rsidR="00DD0CAD" w:rsidRPr="0033205B">
        <w:rPr>
          <w:rFonts w:cs="Arial"/>
        </w:rPr>
        <w:t>I</w:t>
      </w:r>
      <w:r w:rsidRPr="0033205B">
        <w:rPr>
          <w:rFonts w:cs="Arial"/>
        </w:rPr>
        <w:t xml:space="preserve">nschrijver worden beheerd. In ieder geval dient hieruit te volgen dat de in gebruik zijnde documenten zijn voorzien van een revisiedatum en versienummer. </w:t>
      </w:r>
    </w:p>
    <w:p w14:paraId="5971C013" w14:textId="77777777" w:rsidR="00C40A9D" w:rsidRPr="00295CE7" w:rsidRDefault="00C40A9D" w:rsidP="00EC4139">
      <w:pPr>
        <w:tabs>
          <w:tab w:val="left" w:pos="1134"/>
          <w:tab w:val="left" w:pos="1418"/>
          <w:tab w:val="left" w:pos="1701"/>
          <w:tab w:val="left" w:pos="1985"/>
          <w:tab w:val="right" w:pos="9332"/>
        </w:tabs>
        <w:rPr>
          <w:rFonts w:cs="Arial"/>
        </w:rPr>
      </w:pPr>
    </w:p>
    <w:p w14:paraId="7BE273A3" w14:textId="26D45399" w:rsidR="00C40A9D" w:rsidRPr="00295CE7" w:rsidRDefault="00C40A9D" w:rsidP="00EC4139">
      <w:r w:rsidRPr="00295CE7">
        <w:t xml:space="preserve">Voor </w:t>
      </w:r>
      <w:r w:rsidR="00CA1748">
        <w:t>een S</w:t>
      </w:r>
      <w:r w:rsidR="00E73536">
        <w:t>amenwerkingsverband</w:t>
      </w:r>
      <w:r w:rsidRPr="00295CE7">
        <w:t xml:space="preserve"> geldt dat </w:t>
      </w:r>
      <w:r w:rsidR="005F22EE">
        <w:t>het lid/</w:t>
      </w:r>
      <w:r w:rsidRPr="00295CE7">
        <w:t xml:space="preserve">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397B3325" w14:textId="77777777" w:rsidR="00C40A9D" w:rsidRPr="00295CE7" w:rsidRDefault="00C40A9D" w:rsidP="00EC4139"/>
    <w:p w14:paraId="4665E0E4" w14:textId="78F7F3FD" w:rsidR="00C40A9D" w:rsidRDefault="00C40A9D" w:rsidP="00EC4139">
      <w:r w:rsidRPr="00295CE7">
        <w:t xml:space="preserve">Indien </w:t>
      </w:r>
      <w:r w:rsidR="009E56FE">
        <w:t xml:space="preserve">de </w:t>
      </w:r>
      <w:r w:rsidR="005D5B41">
        <w:t>Inschrijver</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Pr="00295CE7">
        <w:t xml:space="preserve"> van de aanbestedingsprocedure, aan bovengenoemde eis te voldoen. </w:t>
      </w:r>
    </w:p>
    <w:p w14:paraId="19D9621A" w14:textId="77777777" w:rsidR="009133FC" w:rsidRPr="00755F69" w:rsidRDefault="009133FC" w:rsidP="00EC4139">
      <w:pPr>
        <w:pStyle w:val="Kop2"/>
        <w:suppressAutoHyphens/>
        <w:ind w:left="709" w:right="-284" w:hanging="709"/>
      </w:pPr>
      <w:bookmarkStart w:id="274" w:name="_Toc509233882"/>
      <w:bookmarkStart w:id="275" w:name="_Toc509233987"/>
      <w:bookmarkStart w:id="276" w:name="_Toc509233883"/>
      <w:bookmarkStart w:id="277" w:name="_Toc509233988"/>
      <w:bookmarkStart w:id="278" w:name="_Toc509233884"/>
      <w:bookmarkStart w:id="279" w:name="_Toc509233989"/>
      <w:bookmarkStart w:id="280" w:name="_Toc509233885"/>
      <w:bookmarkStart w:id="281" w:name="_Toc509233990"/>
      <w:bookmarkStart w:id="282" w:name="_Toc509233886"/>
      <w:bookmarkStart w:id="283" w:name="_Toc509233991"/>
      <w:bookmarkStart w:id="284" w:name="_Toc509233887"/>
      <w:bookmarkStart w:id="285" w:name="_Toc509233992"/>
      <w:bookmarkStart w:id="286" w:name="_Toc509233888"/>
      <w:bookmarkStart w:id="287" w:name="_Toc509233993"/>
      <w:bookmarkStart w:id="288" w:name="_Toc509233889"/>
      <w:bookmarkStart w:id="289" w:name="_Toc509233994"/>
      <w:bookmarkStart w:id="290" w:name="_Toc509233890"/>
      <w:bookmarkStart w:id="291" w:name="_Toc509233995"/>
      <w:bookmarkStart w:id="292" w:name="_Toc509233891"/>
      <w:bookmarkStart w:id="293" w:name="_Toc509233996"/>
      <w:bookmarkStart w:id="294" w:name="_Toc509233892"/>
      <w:bookmarkStart w:id="295" w:name="_Toc509233997"/>
      <w:bookmarkStart w:id="296" w:name="_Toc509233893"/>
      <w:bookmarkStart w:id="297" w:name="_Toc509233998"/>
      <w:bookmarkStart w:id="298" w:name="_Toc509233894"/>
      <w:bookmarkStart w:id="299" w:name="_Toc509233999"/>
      <w:bookmarkStart w:id="300" w:name="_Toc62820541"/>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t>Bewijsmiddelen</w:t>
      </w:r>
      <w:r w:rsidR="003728BB">
        <w:t xml:space="preserve"> </w:t>
      </w:r>
      <w:r w:rsidR="00EC037D">
        <w:t>geschiktheidseisen</w:t>
      </w:r>
      <w:r w:rsidR="005D5DF3">
        <w:t xml:space="preserve"> en uitsluitingsgronden</w:t>
      </w:r>
      <w:bookmarkEnd w:id="300"/>
    </w:p>
    <w:p w14:paraId="5044DD15" w14:textId="77777777" w:rsidR="00A82EB3" w:rsidRDefault="00A82EB3" w:rsidP="00EC4139">
      <w:pPr>
        <w:suppressAutoHyphens/>
      </w:pPr>
    </w:p>
    <w:p w14:paraId="7CE25A39" w14:textId="40EC3877" w:rsidR="005D5DF3" w:rsidRDefault="003728BB" w:rsidP="00EC4139">
      <w:pPr>
        <w:suppressAutoHyphens/>
      </w:pPr>
      <w:r>
        <w:t xml:space="preserve">In het geval </w:t>
      </w:r>
      <w:r w:rsidR="00C232FB">
        <w:t>de Aanbestedende Dienst</w:t>
      </w:r>
      <w:r>
        <w:t xml:space="preserve"> een bewijsmiddel rechtstreeks kan verkrijgen door raadpleging van een nationale databank, </w:t>
      </w:r>
      <w:r w:rsidR="00DB4D58">
        <w:t xml:space="preserve">dan behoeft de Inschrijver dit bewijsmiddel niet aan </w:t>
      </w:r>
      <w:r w:rsidR="00C232FB">
        <w:t>de Aanbestedende Dienst</w:t>
      </w:r>
      <w:r w:rsidR="00DB4D58">
        <w:t xml:space="preserve"> over te leggen. In dat geval kan</w:t>
      </w:r>
      <w:r w:rsidR="009E56FE">
        <w:t xml:space="preserve"> </w:t>
      </w:r>
      <w:r w:rsidR="005D5B41">
        <w:t>Inschrijver</w:t>
      </w:r>
      <w:r>
        <w:t xml:space="preserve"> </w:t>
      </w:r>
      <w:r w:rsidR="00DB4D58">
        <w:t xml:space="preserve">volstaan met </w:t>
      </w:r>
      <w:r w:rsidR="0012699D">
        <w:t>het</w:t>
      </w:r>
      <w:r w:rsidR="00DB4D58">
        <w:t xml:space="preserve"> vermeld</w:t>
      </w:r>
      <w:r w:rsidR="0012699D">
        <w:t>en</w:t>
      </w:r>
      <w:r w:rsidR="00DB4D58">
        <w:t xml:space="preserve"> </w:t>
      </w:r>
      <w:r>
        <w:t xml:space="preserve">in het </w:t>
      </w:r>
      <w:r w:rsidR="00AA7F6C">
        <w:t>UEA</w:t>
      </w:r>
      <w:r>
        <w:t xml:space="preserve"> </w:t>
      </w:r>
      <w:r w:rsidR="00DB4D58">
        <w:t xml:space="preserve">van </w:t>
      </w:r>
      <w:r>
        <w:t xml:space="preserve">de informatie (het internetadres van de databank en de identificatiegegevens en, in voorkomend geval, de benodigde verklaring van instemming) die </w:t>
      </w:r>
      <w:r w:rsidR="00C232FB">
        <w:t>de Aanbestedende Dienst</w:t>
      </w:r>
      <w:r>
        <w:t xml:space="preserve"> nodig heeft om toegang te krijgen tot </w:t>
      </w:r>
      <w:r w:rsidR="00DB4D58">
        <w:t>het bewijsmiddel</w:t>
      </w:r>
      <w:r>
        <w:t xml:space="preserve">. </w:t>
      </w:r>
    </w:p>
    <w:p w14:paraId="12AC369E" w14:textId="77777777" w:rsidR="005D5DF3" w:rsidRDefault="005D5DF3" w:rsidP="00EC4139">
      <w:pPr>
        <w:suppressAutoHyphens/>
      </w:pPr>
    </w:p>
    <w:p w14:paraId="73B81340" w14:textId="2A3E4C5E" w:rsidR="00E91DF0" w:rsidRDefault="00E52E06" w:rsidP="00EC4139">
      <w:pPr>
        <w:suppressAutoHyphens/>
      </w:pPr>
      <w:r>
        <w:t xml:space="preserve">In het geval </w:t>
      </w:r>
      <w:r w:rsidR="00C232FB">
        <w:t>de Aanbestedende Dienst</w:t>
      </w:r>
      <w:r>
        <w:t xml:space="preserve"> al</w:t>
      </w:r>
      <w:r w:rsidR="005D5DF3">
        <w:t xml:space="preserve"> over een bewijsmiddel beschikt, dan verstrekt </w:t>
      </w:r>
      <w:r w:rsidR="005D5B41">
        <w:t>Inschrijver</w:t>
      </w:r>
      <w:r w:rsidR="005D5DF3">
        <w:t xml:space="preserve"> in het </w:t>
      </w:r>
      <w:r w:rsidR="00AA7F6C">
        <w:t>UEA</w:t>
      </w:r>
      <w:r w:rsidR="005D5DF3">
        <w:t xml:space="preserve"> de informatie in het kader van welke aanbestedingsprocedure </w:t>
      </w:r>
      <w:r w:rsidR="00C232FB">
        <w:t>de Aanbestedende Dienst</w:t>
      </w:r>
      <w:r w:rsidR="005D5DF3">
        <w:t xml:space="preserve"> dit bewijsmiddel</w:t>
      </w:r>
      <w:r w:rsidR="00DB4D58">
        <w:t xml:space="preserve"> reeds</w:t>
      </w:r>
      <w:r w:rsidR="005D5DF3">
        <w:t xml:space="preserve"> heeft verkregen.</w:t>
      </w:r>
    </w:p>
    <w:p w14:paraId="77C785DE" w14:textId="77777777" w:rsidR="00031AD8" w:rsidRDefault="00031AD8" w:rsidP="00EC4139">
      <w:pPr>
        <w:suppressAutoHyphens/>
      </w:pPr>
    </w:p>
    <w:p w14:paraId="3C678D29" w14:textId="77777777" w:rsidR="00E91DF0" w:rsidRDefault="00E91DF0" w:rsidP="00EC4139">
      <w:pPr>
        <w:pStyle w:val="Kop1"/>
        <w:suppressAutoHyphens/>
      </w:pPr>
      <w:bookmarkStart w:id="301" w:name="_Toc419285408"/>
      <w:bookmarkStart w:id="302" w:name="_Toc421086904"/>
      <w:bookmarkStart w:id="303" w:name="_Toc421100629"/>
      <w:bookmarkStart w:id="304" w:name="_Toc62820542"/>
      <w:r>
        <w:t>Minimumeisen</w:t>
      </w:r>
      <w:bookmarkEnd w:id="301"/>
      <w:bookmarkEnd w:id="302"/>
      <w:bookmarkEnd w:id="303"/>
      <w:bookmarkEnd w:id="304"/>
    </w:p>
    <w:p w14:paraId="70416CBA" w14:textId="0C11965C" w:rsidR="0032653C" w:rsidRDefault="00E91DF0" w:rsidP="00EC4139">
      <w:pPr>
        <w:suppressAutoHyphens/>
      </w:pPr>
      <w:r w:rsidRPr="00CE0A2C">
        <w:t xml:space="preserve">In het </w:t>
      </w:r>
      <w:r w:rsidR="00CA107F">
        <w:t>Programma van E</w:t>
      </w:r>
      <w:r w:rsidRPr="00CE0A2C">
        <w:t xml:space="preserve">isen (bijlage </w:t>
      </w:r>
      <w:r w:rsidR="003011C9">
        <w:t>7</w:t>
      </w:r>
      <w:r w:rsidRPr="00CE0A2C">
        <w:t xml:space="preserve">) </w:t>
      </w:r>
      <w:r>
        <w:t>zijn</w:t>
      </w:r>
      <w:r w:rsidRPr="00CE0A2C">
        <w:t xml:space="preserve"> de minimumeisen opgenomen die van toepassing zijn op de </w:t>
      </w:r>
      <w:r w:rsidR="00C41071">
        <w:t>Opdracht</w:t>
      </w:r>
      <w:r>
        <w:t xml:space="preserve">. </w:t>
      </w:r>
      <w:r w:rsidR="0032653C">
        <w:t>De Aanbestedende Dienst eist uniformiteit binnen de percelen</w:t>
      </w:r>
      <w:r w:rsidR="003B4539">
        <w:t xml:space="preserve">. Daarom moet de Inschrijving worden ingediend </w:t>
      </w:r>
      <w:r w:rsidR="0032653C">
        <w:t>met één merk</w:t>
      </w:r>
      <w:r w:rsidR="00E9535A">
        <w:t xml:space="preserve"> binnen een perceel</w:t>
      </w:r>
      <w:r w:rsidR="0032653C">
        <w:t>.</w:t>
      </w:r>
      <w:r w:rsidR="00E9535A">
        <w:t xml:space="preserve"> </w:t>
      </w:r>
    </w:p>
    <w:p w14:paraId="098002FF" w14:textId="77777777" w:rsidR="0032653C" w:rsidRDefault="0032653C" w:rsidP="00EC4139">
      <w:pPr>
        <w:suppressAutoHyphens/>
      </w:pPr>
    </w:p>
    <w:p w14:paraId="6B9F2CF1" w14:textId="18F4FC4E" w:rsidR="00E91DF0" w:rsidRDefault="00E91DF0" w:rsidP="00EC4139">
      <w:pPr>
        <w:suppressAutoHyphens/>
      </w:pPr>
      <w:r w:rsidRPr="00CE0A2C">
        <w:t xml:space="preserve">De </w:t>
      </w:r>
      <w:r w:rsidR="005D5B41">
        <w:t>Inschrijving</w:t>
      </w:r>
      <w:r w:rsidRPr="00CE0A2C">
        <w:t xml:space="preserve"> van </w:t>
      </w:r>
      <w:r w:rsidR="009E56FE">
        <w:t xml:space="preserve">de </w:t>
      </w:r>
      <w:r w:rsidR="005D5B41">
        <w:t>Inschrijver</w:t>
      </w:r>
      <w:r w:rsidR="00C04649">
        <w:t xml:space="preserve"> </w:t>
      </w:r>
      <w:r w:rsidRPr="00CE0A2C">
        <w:t xml:space="preserve">dient, op </w:t>
      </w:r>
      <w:r>
        <w:t>straffe van uitsluiting van de a</w:t>
      </w:r>
      <w:r w:rsidRPr="00CE0A2C">
        <w:t>anbesteding</w:t>
      </w:r>
      <w:r>
        <w:t>sprocedure</w:t>
      </w:r>
      <w:r w:rsidRPr="00CE0A2C">
        <w:t xml:space="preserve">, te voldoen aan alle minimumeisen </w:t>
      </w:r>
      <w:r>
        <w:t xml:space="preserve">die zijn opgenomen in het </w:t>
      </w:r>
      <w:r w:rsidR="00CA107F">
        <w:t>Programma van E</w:t>
      </w:r>
      <w:r>
        <w:t xml:space="preserve">isen. </w:t>
      </w:r>
      <w:r w:rsidRPr="00CE0A2C">
        <w:t xml:space="preserve">Een </w:t>
      </w:r>
      <w:r w:rsidR="005D5B41">
        <w:t>Inschrijv</w:t>
      </w:r>
      <w:r w:rsidR="008D7A16">
        <w:t>ing</w:t>
      </w:r>
      <w:r w:rsidRPr="00CE0A2C">
        <w:t xml:space="preserve"> die niet voldoet aan </w:t>
      </w:r>
      <w:r w:rsidR="008F7CF3">
        <w:t>een</w:t>
      </w:r>
      <w:r w:rsidRPr="00CE0A2C">
        <w:t xml:space="preserve"> of meer van de minimumeisen wordt uitgesloten van verdere deelname aan de </w:t>
      </w:r>
      <w:r>
        <w:t>a</w:t>
      </w:r>
      <w:r w:rsidRPr="00CE0A2C">
        <w:t>anbesteding</w:t>
      </w:r>
      <w:r>
        <w:t>sprocedure</w:t>
      </w:r>
      <w:r w:rsidRPr="00CE0A2C">
        <w:t xml:space="preserve">. </w:t>
      </w:r>
    </w:p>
    <w:p w14:paraId="548C0B97" w14:textId="77777777" w:rsidR="00FA7D92" w:rsidRDefault="00FA7D92" w:rsidP="00EC4139">
      <w:pPr>
        <w:suppressAutoHyphens/>
      </w:pPr>
    </w:p>
    <w:p w14:paraId="425055A8" w14:textId="763B1378" w:rsidR="00E019C0" w:rsidRDefault="003A095C" w:rsidP="003A095C">
      <w:r w:rsidRPr="00CE0A2C">
        <w:t xml:space="preserve">De </w:t>
      </w:r>
      <w:r>
        <w:t>Inschrijver</w:t>
      </w:r>
      <w:r w:rsidRPr="00CE0A2C">
        <w:t xml:space="preserve"> dient </w:t>
      </w:r>
      <w:r>
        <w:t xml:space="preserve">hiertoe </w:t>
      </w:r>
      <w:r w:rsidR="008D7A16">
        <w:t xml:space="preserve">- op straffe van uitsluiting van verdere deelname aan de aanbestedingsprocedure - </w:t>
      </w:r>
      <w:r w:rsidRPr="00BC60F9">
        <w:rPr>
          <w:u w:val="single"/>
        </w:rPr>
        <w:t xml:space="preserve">bij zijn </w:t>
      </w:r>
      <w:r>
        <w:rPr>
          <w:u w:val="single"/>
        </w:rPr>
        <w:t>Inschrijving</w:t>
      </w:r>
      <w:r>
        <w:t xml:space="preserve"> de volledig ingevulde en rechtsgeldig </w:t>
      </w:r>
    </w:p>
    <w:p w14:paraId="1EF2F0CA" w14:textId="68324439" w:rsidR="003A095C" w:rsidRDefault="003A095C" w:rsidP="003A095C">
      <w:r>
        <w:t>ondertekende conformiteit</w:t>
      </w:r>
      <w:r w:rsidR="002621A5">
        <w:t>enverklaring</w:t>
      </w:r>
      <w:r>
        <w:t xml:space="preserve"> minimumeisen </w:t>
      </w:r>
      <w:r w:rsidR="00E019C0">
        <w:t>(</w:t>
      </w:r>
      <w:r>
        <w:t>bijlage 8</w:t>
      </w:r>
      <w:r w:rsidR="00E019C0">
        <w:t>)</w:t>
      </w:r>
      <w:r>
        <w:t xml:space="preserve"> te voegen. </w:t>
      </w:r>
    </w:p>
    <w:p w14:paraId="690C384B" w14:textId="77777777" w:rsidR="003A095C" w:rsidRDefault="003A095C" w:rsidP="003A095C"/>
    <w:p w14:paraId="14D876F5" w14:textId="477018C3" w:rsidR="003A095C" w:rsidRPr="00CE0A2C" w:rsidRDefault="003A095C" w:rsidP="003A095C">
      <w:r>
        <w:t>In deze conformiteit</w:t>
      </w:r>
      <w:r w:rsidR="002621A5">
        <w:t>enverklaring</w:t>
      </w:r>
      <w:r>
        <w:t xml:space="preserve"> minimumeisen moet </w:t>
      </w:r>
      <w:r w:rsidR="00E019C0">
        <w:t xml:space="preserve">de </w:t>
      </w:r>
      <w:r>
        <w:t xml:space="preserve">Inschrijver door middel van </w:t>
      </w:r>
      <w:r w:rsidR="008D7A16">
        <w:t xml:space="preserve">rechtsgeldige </w:t>
      </w:r>
      <w:r>
        <w:t>ondertekening van deze bijlage v</w:t>
      </w:r>
      <w:r w:rsidRPr="00CE0A2C">
        <w:t xml:space="preserve">erklaren </w:t>
      </w:r>
      <w:r>
        <w:t>dat zijn Inschrijving</w:t>
      </w:r>
      <w:r w:rsidRPr="00CE0A2C">
        <w:t xml:space="preserve"> voldoet aan </w:t>
      </w:r>
      <w:r>
        <w:t xml:space="preserve">de gestelde </w:t>
      </w:r>
      <w:r w:rsidRPr="00CE0A2C">
        <w:t>minimumeisen</w:t>
      </w:r>
      <w:r>
        <w:t>. Een Inschrijver</w:t>
      </w:r>
      <w:r w:rsidRPr="00CE0A2C">
        <w:t xml:space="preserve"> </w:t>
      </w:r>
      <w:r>
        <w:t xml:space="preserve">wordt uitgesloten van </w:t>
      </w:r>
      <w:r w:rsidRPr="00CE0A2C">
        <w:t xml:space="preserve">verdere deelname aan de </w:t>
      </w:r>
      <w:r>
        <w:t>a</w:t>
      </w:r>
      <w:r w:rsidRPr="00CE0A2C">
        <w:t>anbesteding</w:t>
      </w:r>
      <w:r>
        <w:t>sprocedure, indien zijn Inschrijving niet voldoet aan ieder van de gestelde minimumeisen.</w:t>
      </w:r>
    </w:p>
    <w:p w14:paraId="4F584316" w14:textId="77777777" w:rsidR="003A095C" w:rsidRDefault="003A095C" w:rsidP="003A095C"/>
    <w:p w14:paraId="5CE9DBEC" w14:textId="06E0A3B7" w:rsidR="003A095C" w:rsidRPr="00CE0A2C" w:rsidRDefault="003A095C" w:rsidP="003A095C">
      <w:r w:rsidRPr="00CE0A2C">
        <w:t xml:space="preserve">Indien gedurende de looptijd van de </w:t>
      </w:r>
      <w:r>
        <w:t>Overeenkomst</w:t>
      </w:r>
      <w:r w:rsidRPr="00CE0A2C">
        <w:t xml:space="preserve"> blijkt dat </w:t>
      </w:r>
      <w:r w:rsidR="00E019C0">
        <w:t xml:space="preserve">de </w:t>
      </w:r>
      <w:r>
        <w:t>Inschrijver</w:t>
      </w:r>
      <w:r w:rsidRPr="00CE0A2C">
        <w:t xml:space="preserve"> niet voldoet aan </w:t>
      </w:r>
      <w:r>
        <w:t>een</w:t>
      </w:r>
      <w:r w:rsidRPr="00CE0A2C">
        <w:t xml:space="preserve"> of meerder</w:t>
      </w:r>
      <w:r>
        <w:t>e</w:t>
      </w:r>
      <w:r w:rsidRPr="00CE0A2C">
        <w:t xml:space="preserve"> minimumeisen, terwijl </w:t>
      </w:r>
      <w:r w:rsidR="00E019C0">
        <w:t xml:space="preserve">de </w:t>
      </w:r>
      <w:r>
        <w:t>Inschrijver</w:t>
      </w:r>
      <w:r w:rsidRPr="00CE0A2C">
        <w:t xml:space="preserve"> heeft verklaard</w:t>
      </w:r>
      <w:r>
        <w:t xml:space="preserve"> dat hij aan alle minimumeisen </w:t>
      </w:r>
      <w:r w:rsidRPr="00CE0A2C">
        <w:t>voldoet, dan wordt d</w:t>
      </w:r>
      <w:r>
        <w:t>it als niet-nakoming van de Overeenkomst</w:t>
      </w:r>
      <w:r w:rsidRPr="00CE0A2C">
        <w:t xml:space="preserve"> aangemerkt. In dat geval </w:t>
      </w:r>
      <w:r>
        <w:t xml:space="preserve">is </w:t>
      </w:r>
      <w:r w:rsidR="00C232FB">
        <w:t>de Aanbestedende Dienst</w:t>
      </w:r>
      <w:r w:rsidRPr="00CE0A2C">
        <w:t xml:space="preserve"> gerechtigd de </w:t>
      </w:r>
      <w:r>
        <w:t>Overeenkomst</w:t>
      </w:r>
      <w:r w:rsidRPr="00CE0A2C">
        <w:t xml:space="preserve"> te ontbinden. </w:t>
      </w:r>
    </w:p>
    <w:p w14:paraId="12A6D08B" w14:textId="77777777" w:rsidR="00E91DF0" w:rsidRDefault="00E91DF0" w:rsidP="00025EF4">
      <w:pPr>
        <w:suppressAutoHyphens/>
      </w:pPr>
    </w:p>
    <w:p w14:paraId="249B15E0" w14:textId="77777777" w:rsidR="00E91DF0" w:rsidRDefault="00E91DF0" w:rsidP="00025EF4">
      <w:pPr>
        <w:suppressAutoHyphens/>
      </w:pPr>
    </w:p>
    <w:p w14:paraId="6CA300BF" w14:textId="77777777" w:rsidR="00E91DF0" w:rsidRDefault="00E91DF0" w:rsidP="00025EF4">
      <w:pPr>
        <w:pStyle w:val="Kop1"/>
        <w:suppressAutoHyphens/>
      </w:pPr>
      <w:bookmarkStart w:id="305" w:name="_Toc509233897"/>
      <w:bookmarkStart w:id="306" w:name="_Toc509234002"/>
      <w:bookmarkStart w:id="307" w:name="_Toc508701631"/>
      <w:bookmarkStart w:id="308" w:name="_Toc508887577"/>
      <w:bookmarkStart w:id="309" w:name="_Toc509233898"/>
      <w:bookmarkStart w:id="310" w:name="_Toc509234003"/>
      <w:bookmarkStart w:id="311" w:name="_Toc419285409"/>
      <w:bookmarkStart w:id="312" w:name="_Toc421086905"/>
      <w:bookmarkStart w:id="313" w:name="_Toc421100630"/>
      <w:bookmarkStart w:id="314" w:name="_Ref534618721"/>
      <w:bookmarkStart w:id="315" w:name="_Toc62820543"/>
      <w:bookmarkEnd w:id="305"/>
      <w:bookmarkEnd w:id="306"/>
      <w:bookmarkEnd w:id="307"/>
      <w:bookmarkEnd w:id="308"/>
      <w:bookmarkEnd w:id="309"/>
      <w:bookmarkEnd w:id="310"/>
      <w:r>
        <w:t>Gunningscriteria en beoordeling</w:t>
      </w:r>
      <w:bookmarkEnd w:id="311"/>
      <w:bookmarkEnd w:id="312"/>
      <w:bookmarkEnd w:id="313"/>
      <w:bookmarkEnd w:id="314"/>
      <w:bookmarkEnd w:id="315"/>
    </w:p>
    <w:p w14:paraId="771BA287" w14:textId="77777777" w:rsidR="006021CB" w:rsidRPr="00741EBF" w:rsidRDefault="006021CB" w:rsidP="006810D1">
      <w:pPr>
        <w:pStyle w:val="Kop2"/>
        <w:numPr>
          <w:ilvl w:val="1"/>
          <w:numId w:val="23"/>
        </w:numPr>
        <w:suppressAutoHyphens/>
        <w:rPr>
          <w:iCs w:val="0"/>
        </w:rPr>
      </w:pPr>
      <w:bookmarkStart w:id="316" w:name="_Toc419285410"/>
      <w:bookmarkStart w:id="317" w:name="_Toc421086906"/>
      <w:bookmarkStart w:id="318" w:name="_Toc421100631"/>
      <w:bookmarkStart w:id="319" w:name="_Toc33192891"/>
      <w:bookmarkStart w:id="320" w:name="_Toc62820544"/>
      <w:bookmarkStart w:id="321" w:name="_Ref403058492"/>
      <w:bookmarkStart w:id="322" w:name="_Toc419285411"/>
      <w:bookmarkStart w:id="323" w:name="_Toc421086907"/>
      <w:bookmarkStart w:id="324" w:name="_Toc522265733"/>
      <w:bookmarkStart w:id="325" w:name="_Hlk535843552"/>
      <w:r w:rsidRPr="00741EBF">
        <w:rPr>
          <w:iCs w:val="0"/>
        </w:rPr>
        <w:t>Gunningscriterium</w:t>
      </w:r>
      <w:r>
        <w:rPr>
          <w:iCs w:val="0"/>
        </w:rPr>
        <w:t xml:space="preserve"> </w:t>
      </w:r>
      <w:bookmarkEnd w:id="316"/>
      <w:bookmarkEnd w:id="317"/>
      <w:bookmarkEnd w:id="318"/>
      <w:bookmarkEnd w:id="319"/>
      <w:r>
        <w:rPr>
          <w:iCs w:val="0"/>
        </w:rPr>
        <w:t>beste prijs-kwaliteitverhouding</w:t>
      </w:r>
      <w:bookmarkEnd w:id="320"/>
    </w:p>
    <w:p w14:paraId="7A371791" w14:textId="282FCFC7" w:rsidR="006021CB" w:rsidRPr="00CA19D4" w:rsidRDefault="006021CB" w:rsidP="006021CB">
      <w:pPr>
        <w:suppressAutoHyphens/>
      </w:pPr>
      <w:r w:rsidRPr="00CA19D4">
        <w:t xml:space="preserve">Alle Inschrijvingen die niet zijn uitgesloten van de aanbestedingsprocedure en die door </w:t>
      </w:r>
      <w:r>
        <w:t>de Aanbestedende Dienst</w:t>
      </w:r>
      <w:r w:rsidRPr="00CA19D4">
        <w:t xml:space="preserve"> geldig zijn bevonden, worden beoordeeld aan de hand van het gunningscriterium</w:t>
      </w:r>
      <w:r>
        <w:t>:</w:t>
      </w:r>
      <w:r w:rsidRPr="00CA19D4">
        <w:t xml:space="preserve"> </w:t>
      </w:r>
      <w:r>
        <w:t xml:space="preserve">de </w:t>
      </w:r>
      <w:r w:rsidRPr="00CA19D4">
        <w:t xml:space="preserve">economisch meest voordelige </w:t>
      </w:r>
      <w:r w:rsidR="00520408">
        <w:t>I</w:t>
      </w:r>
      <w:r w:rsidRPr="00CA19D4">
        <w:t>nschrijving</w:t>
      </w:r>
      <w:r>
        <w:t xml:space="preserve"> op basis van </w:t>
      </w:r>
      <w:r w:rsidRPr="00CA19D4">
        <w:t>de beste prijs-kwaliteit</w:t>
      </w:r>
      <w:r>
        <w:t>s</w:t>
      </w:r>
      <w:r w:rsidRPr="00CA19D4">
        <w:t xml:space="preserve">verhouding. </w:t>
      </w:r>
    </w:p>
    <w:p w14:paraId="2E8FFFB3" w14:textId="77777777" w:rsidR="006021CB" w:rsidRDefault="006021CB" w:rsidP="006021CB">
      <w:pPr>
        <w:suppressAutoHyphens/>
      </w:pPr>
    </w:p>
    <w:p w14:paraId="655150C3" w14:textId="16748FB0" w:rsidR="006021CB" w:rsidRPr="00CA19D4" w:rsidRDefault="006021CB" w:rsidP="006021CB">
      <w:pPr>
        <w:suppressAutoHyphens/>
      </w:pPr>
      <w:r w:rsidRPr="00CA19D4">
        <w:t xml:space="preserve">De rangorde (van hoog naar laag/van laag naar hoog) in de totaalscores bepaalt de economisch meest voordelige </w:t>
      </w:r>
      <w:r w:rsidR="00520408">
        <w:t>I</w:t>
      </w:r>
      <w:r w:rsidRPr="00CA19D4">
        <w:t xml:space="preserve">nschrijving. </w:t>
      </w:r>
      <w:r>
        <w:t>De Aanbestedende Dienst</w:t>
      </w:r>
      <w:r w:rsidRPr="00CA19D4">
        <w:t xml:space="preserve"> </w:t>
      </w:r>
      <w:r>
        <w:t>gunt</w:t>
      </w:r>
      <w:r w:rsidRPr="00CA19D4">
        <w:t xml:space="preserve"> de </w:t>
      </w:r>
      <w:r>
        <w:t>Opdracht</w:t>
      </w:r>
      <w:r w:rsidRPr="00CA19D4">
        <w:t xml:space="preserve"> aan de Inschrijver die de </w:t>
      </w:r>
      <w:r>
        <w:t xml:space="preserve">Inschrijving met de </w:t>
      </w:r>
      <w:r w:rsidRPr="00CA19D4">
        <w:t>beste prijs</w:t>
      </w:r>
      <w:r>
        <w:t>-</w:t>
      </w:r>
      <w:r w:rsidRPr="00CA19D4">
        <w:t xml:space="preserve">kwaliteitsverhouding heeft gedaan. </w:t>
      </w:r>
    </w:p>
    <w:p w14:paraId="7B9447C4" w14:textId="77777777" w:rsidR="006021CB" w:rsidRPr="00CA19D4" w:rsidRDefault="006021CB" w:rsidP="006021CB">
      <w:pPr>
        <w:suppressAutoHyphens/>
      </w:pPr>
    </w:p>
    <w:p w14:paraId="02921EDF" w14:textId="77777777" w:rsidR="006021CB" w:rsidRDefault="006021CB" w:rsidP="006021CB">
      <w:pPr>
        <w:suppressAutoHyphens/>
      </w:pPr>
      <w:r w:rsidRPr="00CA19D4">
        <w:t xml:space="preserve">De gunningscriteria bestaan uit criteria op het gebied van kwaliteit en prijs. De kwalitatieve criteria en de prijscriteria worden verschillend gewaardeerd. </w:t>
      </w:r>
    </w:p>
    <w:p w14:paraId="3AB6FD72" w14:textId="611D5079" w:rsidR="006021CB" w:rsidRPr="00CA19D4" w:rsidRDefault="00C6664C" w:rsidP="006021CB">
      <w:pPr>
        <w:suppressAutoHyphens/>
      </w:pPr>
      <w:r>
        <w:t>Met</w:t>
      </w:r>
      <w:r w:rsidR="006021CB" w:rsidRPr="00CA19D4">
        <w:t xml:space="preserve"> de kwalitatieve criteria </w:t>
      </w:r>
      <w:r>
        <w:t xml:space="preserve">zijn </w:t>
      </w:r>
      <w:r w:rsidR="006021CB" w:rsidRPr="00CA19D4">
        <w:t>in totaal</w:t>
      </w:r>
      <w:r w:rsidR="006021CB">
        <w:t xml:space="preserve"> 600</w:t>
      </w:r>
      <w:r w:rsidR="006021CB" w:rsidRPr="00CA19D4">
        <w:t xml:space="preserve"> punten te behalen. Met de prijscriteria zijn in totaal </w:t>
      </w:r>
      <w:r w:rsidR="006021CB">
        <w:t>400</w:t>
      </w:r>
      <w:r w:rsidR="006021CB" w:rsidRPr="00CA19D4">
        <w:t xml:space="preserve"> punten te behalen. Daarmee wegen de kwalitatieve criteria gezamenlijk voor</w:t>
      </w:r>
      <w:r w:rsidR="006021CB">
        <w:t xml:space="preserve"> 60</w:t>
      </w:r>
      <w:r w:rsidR="006021CB" w:rsidRPr="00CA19D4">
        <w:t xml:space="preserve">% mee in de beoordeling en de prijscriteria voor </w:t>
      </w:r>
      <w:r w:rsidR="006021CB">
        <w:t>40</w:t>
      </w:r>
      <w:r w:rsidR="006021CB" w:rsidRPr="00CA19D4">
        <w:t>%. De gunningscriteria zijn opgenomen in de onderstaande tabel:</w:t>
      </w:r>
    </w:p>
    <w:p w14:paraId="1925CD3E" w14:textId="77777777" w:rsidR="006021CB" w:rsidRDefault="006021CB" w:rsidP="006021CB">
      <w:pPr>
        <w:suppressAutoHyphens/>
        <w:rPr>
          <w:b/>
        </w:rPr>
      </w:pPr>
    </w:p>
    <w:tbl>
      <w:tblPr>
        <w:tblStyle w:val="Tabelraster"/>
        <w:tblW w:w="0" w:type="auto"/>
        <w:tblLook w:val="04A0" w:firstRow="1" w:lastRow="0" w:firstColumn="1" w:lastColumn="0" w:noHBand="0" w:noVBand="1"/>
      </w:tblPr>
      <w:tblGrid>
        <w:gridCol w:w="4678"/>
        <w:gridCol w:w="2835"/>
      </w:tblGrid>
      <w:tr w:rsidR="006021CB" w14:paraId="080F2B80" w14:textId="77777777" w:rsidTr="00C64816">
        <w:trPr>
          <w:cnfStyle w:val="100000000000" w:firstRow="1" w:lastRow="0" w:firstColumn="0" w:lastColumn="0" w:oddVBand="0" w:evenVBand="0" w:oddHBand="0" w:evenHBand="0" w:firstRowFirstColumn="0" w:firstRowLastColumn="0" w:lastRowFirstColumn="0" w:lastRowLastColumn="0"/>
        </w:trPr>
        <w:tc>
          <w:tcPr>
            <w:tcW w:w="4678" w:type="dxa"/>
          </w:tcPr>
          <w:p w14:paraId="5A3F914C" w14:textId="7188383E" w:rsidR="006021CB" w:rsidRPr="00B55511" w:rsidRDefault="006021CB" w:rsidP="00C64816">
            <w:pPr>
              <w:suppressAutoHyphens/>
              <w:rPr>
                <w:szCs w:val="18"/>
              </w:rPr>
            </w:pPr>
            <w:r w:rsidRPr="00B55511">
              <w:rPr>
                <w:szCs w:val="18"/>
              </w:rPr>
              <w:t xml:space="preserve">Gunningscriteria </w:t>
            </w:r>
          </w:p>
        </w:tc>
        <w:tc>
          <w:tcPr>
            <w:tcW w:w="2835" w:type="dxa"/>
          </w:tcPr>
          <w:p w14:paraId="53B5FF47" w14:textId="77777777" w:rsidR="006021CB" w:rsidRPr="00B55511" w:rsidRDefault="006021CB" w:rsidP="00C64816">
            <w:pPr>
              <w:suppressAutoHyphens/>
              <w:rPr>
                <w:szCs w:val="18"/>
              </w:rPr>
            </w:pPr>
            <w:r w:rsidRPr="00B55511">
              <w:rPr>
                <w:szCs w:val="18"/>
              </w:rPr>
              <w:t>Maximaal aantal punten</w:t>
            </w:r>
          </w:p>
        </w:tc>
      </w:tr>
      <w:tr w:rsidR="006021CB" w:rsidRPr="000848C8" w14:paraId="4D8CC037" w14:textId="77777777" w:rsidTr="00C64816">
        <w:trPr>
          <w:cnfStyle w:val="000000100000" w:firstRow="0" w:lastRow="0" w:firstColumn="0" w:lastColumn="0" w:oddVBand="0" w:evenVBand="0" w:oddHBand="1" w:evenHBand="0" w:firstRowFirstColumn="0" w:firstRowLastColumn="0" w:lastRowFirstColumn="0" w:lastRowLastColumn="0"/>
        </w:trPr>
        <w:tc>
          <w:tcPr>
            <w:tcW w:w="7513" w:type="dxa"/>
            <w:gridSpan w:val="2"/>
          </w:tcPr>
          <w:p w14:paraId="490485C5" w14:textId="77777777" w:rsidR="006021CB" w:rsidRPr="00B55511" w:rsidRDefault="006021CB" w:rsidP="00C64816">
            <w:pPr>
              <w:suppressAutoHyphens/>
              <w:rPr>
                <w:rFonts w:eastAsia="MS Mincho" w:cs="Arial"/>
                <w:bCs/>
                <w:i/>
                <w:iCs/>
                <w:color w:val="00314E"/>
                <w:szCs w:val="18"/>
              </w:rPr>
            </w:pPr>
            <w:r w:rsidRPr="00B55511">
              <w:rPr>
                <w:i/>
                <w:iCs/>
                <w:szCs w:val="18"/>
              </w:rPr>
              <w:t>Gunningscriteria met het oog op kwaliteit</w:t>
            </w:r>
          </w:p>
        </w:tc>
      </w:tr>
      <w:tr w:rsidR="006021CB" w14:paraId="415C086A" w14:textId="77777777" w:rsidTr="00C64816">
        <w:trPr>
          <w:cnfStyle w:val="000000010000" w:firstRow="0" w:lastRow="0" w:firstColumn="0" w:lastColumn="0" w:oddVBand="0" w:evenVBand="0" w:oddHBand="0" w:evenHBand="1" w:firstRowFirstColumn="0" w:firstRowLastColumn="0" w:lastRowFirstColumn="0" w:lastRowLastColumn="0"/>
        </w:trPr>
        <w:tc>
          <w:tcPr>
            <w:tcW w:w="4678" w:type="dxa"/>
          </w:tcPr>
          <w:p w14:paraId="2BB6DC2B" w14:textId="77777777" w:rsidR="006021CB" w:rsidRPr="00B55511" w:rsidRDefault="006021CB" w:rsidP="00C64816">
            <w:pPr>
              <w:suppressAutoHyphens/>
              <w:rPr>
                <w:b/>
                <w:bCs/>
                <w:szCs w:val="18"/>
              </w:rPr>
            </w:pPr>
            <w:r w:rsidRPr="00B55511">
              <w:rPr>
                <w:b/>
                <w:bCs/>
                <w:szCs w:val="18"/>
              </w:rPr>
              <w:t>1 Contractmanagement</w:t>
            </w:r>
          </w:p>
        </w:tc>
        <w:tc>
          <w:tcPr>
            <w:tcW w:w="2835" w:type="dxa"/>
          </w:tcPr>
          <w:p w14:paraId="21291D76" w14:textId="77777777" w:rsidR="006021CB" w:rsidRPr="00B55511" w:rsidRDefault="006021CB" w:rsidP="00C64816">
            <w:pPr>
              <w:suppressAutoHyphens/>
              <w:rPr>
                <w:b/>
                <w:bCs/>
                <w:szCs w:val="18"/>
              </w:rPr>
            </w:pPr>
            <w:r w:rsidRPr="00B55511">
              <w:rPr>
                <w:b/>
                <w:bCs/>
                <w:szCs w:val="18"/>
              </w:rPr>
              <w:t>550 punten</w:t>
            </w:r>
          </w:p>
        </w:tc>
      </w:tr>
      <w:tr w:rsidR="006021CB" w14:paraId="06072300" w14:textId="77777777" w:rsidTr="00C64816">
        <w:trPr>
          <w:cnfStyle w:val="000000100000" w:firstRow="0" w:lastRow="0" w:firstColumn="0" w:lastColumn="0" w:oddVBand="0" w:evenVBand="0" w:oddHBand="1" w:evenHBand="0" w:firstRowFirstColumn="0" w:firstRowLastColumn="0" w:lastRowFirstColumn="0" w:lastRowLastColumn="0"/>
        </w:trPr>
        <w:tc>
          <w:tcPr>
            <w:tcW w:w="4678" w:type="dxa"/>
          </w:tcPr>
          <w:p w14:paraId="02BBAE77" w14:textId="77777777" w:rsidR="006021CB" w:rsidRPr="00B55511" w:rsidRDefault="006021CB" w:rsidP="00C64816">
            <w:pPr>
              <w:suppressAutoHyphens/>
              <w:rPr>
                <w:szCs w:val="18"/>
              </w:rPr>
            </w:pPr>
            <w:r w:rsidRPr="00B55511">
              <w:rPr>
                <w:rFonts w:cs="Arial"/>
                <w:szCs w:val="18"/>
              </w:rPr>
              <w:t>A - Bestelproces</w:t>
            </w:r>
          </w:p>
        </w:tc>
        <w:tc>
          <w:tcPr>
            <w:tcW w:w="2835" w:type="dxa"/>
          </w:tcPr>
          <w:p w14:paraId="7520CA8B" w14:textId="77777777" w:rsidR="006021CB" w:rsidRPr="00B55511" w:rsidRDefault="006021CB" w:rsidP="00C64816">
            <w:pPr>
              <w:suppressAutoHyphens/>
              <w:rPr>
                <w:szCs w:val="18"/>
              </w:rPr>
            </w:pPr>
          </w:p>
        </w:tc>
      </w:tr>
      <w:tr w:rsidR="006021CB" w14:paraId="59E72617" w14:textId="77777777" w:rsidTr="00C64816">
        <w:trPr>
          <w:cnfStyle w:val="000000010000" w:firstRow="0" w:lastRow="0" w:firstColumn="0" w:lastColumn="0" w:oddVBand="0" w:evenVBand="0" w:oddHBand="0" w:evenHBand="1" w:firstRowFirstColumn="0" w:firstRowLastColumn="0" w:lastRowFirstColumn="0" w:lastRowLastColumn="0"/>
        </w:trPr>
        <w:tc>
          <w:tcPr>
            <w:tcW w:w="4678" w:type="dxa"/>
          </w:tcPr>
          <w:p w14:paraId="5AD65BCA" w14:textId="77777777" w:rsidR="006021CB" w:rsidRPr="00B55511" w:rsidRDefault="006021CB" w:rsidP="00C64816">
            <w:pPr>
              <w:suppressAutoHyphens/>
              <w:rPr>
                <w:szCs w:val="18"/>
              </w:rPr>
            </w:pPr>
            <w:r w:rsidRPr="00B55511">
              <w:rPr>
                <w:rFonts w:cs="Arial"/>
                <w:szCs w:val="18"/>
              </w:rPr>
              <w:t>B - Onderhoud</w:t>
            </w:r>
          </w:p>
        </w:tc>
        <w:tc>
          <w:tcPr>
            <w:tcW w:w="2835" w:type="dxa"/>
          </w:tcPr>
          <w:p w14:paraId="6C8C3556" w14:textId="77777777" w:rsidR="006021CB" w:rsidRPr="00B55511" w:rsidRDefault="006021CB" w:rsidP="00C64816">
            <w:pPr>
              <w:suppressAutoHyphens/>
              <w:rPr>
                <w:szCs w:val="18"/>
              </w:rPr>
            </w:pPr>
          </w:p>
        </w:tc>
      </w:tr>
      <w:tr w:rsidR="006021CB" w14:paraId="44F5502E" w14:textId="77777777" w:rsidTr="00C64816">
        <w:trPr>
          <w:cnfStyle w:val="000000100000" w:firstRow="0" w:lastRow="0" w:firstColumn="0" w:lastColumn="0" w:oddVBand="0" w:evenVBand="0" w:oddHBand="1" w:evenHBand="0" w:firstRowFirstColumn="0" w:firstRowLastColumn="0" w:lastRowFirstColumn="0" w:lastRowLastColumn="0"/>
        </w:trPr>
        <w:tc>
          <w:tcPr>
            <w:tcW w:w="4678" w:type="dxa"/>
          </w:tcPr>
          <w:p w14:paraId="13AD3852" w14:textId="77777777" w:rsidR="006021CB" w:rsidRPr="00B55511" w:rsidRDefault="006021CB" w:rsidP="00C64816">
            <w:pPr>
              <w:suppressAutoHyphens/>
              <w:rPr>
                <w:szCs w:val="18"/>
              </w:rPr>
            </w:pPr>
            <w:r w:rsidRPr="00B55511">
              <w:rPr>
                <w:rFonts w:cs="Arial"/>
                <w:szCs w:val="18"/>
              </w:rPr>
              <w:t>C - Garantie</w:t>
            </w:r>
          </w:p>
        </w:tc>
        <w:tc>
          <w:tcPr>
            <w:tcW w:w="2835" w:type="dxa"/>
          </w:tcPr>
          <w:p w14:paraId="77564DD8" w14:textId="77777777" w:rsidR="006021CB" w:rsidRPr="00B55511" w:rsidRDefault="006021CB" w:rsidP="00C64816">
            <w:pPr>
              <w:suppressAutoHyphens/>
              <w:rPr>
                <w:szCs w:val="18"/>
              </w:rPr>
            </w:pPr>
          </w:p>
        </w:tc>
      </w:tr>
      <w:tr w:rsidR="006021CB" w14:paraId="52B16793" w14:textId="77777777" w:rsidTr="00C64816">
        <w:trPr>
          <w:cnfStyle w:val="000000010000" w:firstRow="0" w:lastRow="0" w:firstColumn="0" w:lastColumn="0" w:oddVBand="0" w:evenVBand="0" w:oddHBand="0" w:evenHBand="1" w:firstRowFirstColumn="0" w:firstRowLastColumn="0" w:lastRowFirstColumn="0" w:lastRowLastColumn="0"/>
        </w:trPr>
        <w:tc>
          <w:tcPr>
            <w:tcW w:w="4678" w:type="dxa"/>
          </w:tcPr>
          <w:p w14:paraId="1211C02B" w14:textId="77777777" w:rsidR="006021CB" w:rsidRPr="00B55511" w:rsidRDefault="006021CB" w:rsidP="00C64816">
            <w:pPr>
              <w:suppressAutoHyphens/>
              <w:rPr>
                <w:b/>
                <w:bCs/>
                <w:szCs w:val="18"/>
              </w:rPr>
            </w:pPr>
            <w:r w:rsidRPr="00B55511">
              <w:rPr>
                <w:b/>
                <w:bCs/>
                <w:szCs w:val="18"/>
              </w:rPr>
              <w:t>2 Maatschappelijk verantwoord ondernemen</w:t>
            </w:r>
          </w:p>
        </w:tc>
        <w:tc>
          <w:tcPr>
            <w:tcW w:w="2835" w:type="dxa"/>
          </w:tcPr>
          <w:p w14:paraId="4E05E1B9" w14:textId="77777777" w:rsidR="006021CB" w:rsidRPr="00B55511" w:rsidRDefault="006021CB" w:rsidP="00C64816">
            <w:pPr>
              <w:suppressAutoHyphens/>
              <w:rPr>
                <w:b/>
                <w:bCs/>
                <w:szCs w:val="18"/>
              </w:rPr>
            </w:pPr>
            <w:r w:rsidRPr="00B55511">
              <w:rPr>
                <w:b/>
                <w:bCs/>
                <w:szCs w:val="18"/>
              </w:rPr>
              <w:t>50 punten</w:t>
            </w:r>
          </w:p>
        </w:tc>
      </w:tr>
      <w:tr w:rsidR="006021CB" w:rsidRPr="000848C8" w14:paraId="627723F6" w14:textId="77777777" w:rsidTr="00C64816">
        <w:trPr>
          <w:cnfStyle w:val="000000100000" w:firstRow="0" w:lastRow="0" w:firstColumn="0" w:lastColumn="0" w:oddVBand="0" w:evenVBand="0" w:oddHBand="1" w:evenHBand="0" w:firstRowFirstColumn="0" w:firstRowLastColumn="0" w:lastRowFirstColumn="0" w:lastRowLastColumn="0"/>
        </w:trPr>
        <w:tc>
          <w:tcPr>
            <w:tcW w:w="7513" w:type="dxa"/>
            <w:gridSpan w:val="2"/>
          </w:tcPr>
          <w:p w14:paraId="7ADF456B" w14:textId="77777777" w:rsidR="006021CB" w:rsidRPr="00B55511" w:rsidRDefault="006021CB" w:rsidP="00C64816">
            <w:pPr>
              <w:suppressAutoHyphens/>
              <w:rPr>
                <w:rFonts w:eastAsia="MS Mincho" w:cs="Arial"/>
                <w:bCs/>
                <w:i/>
                <w:iCs/>
                <w:color w:val="00314E"/>
                <w:szCs w:val="18"/>
              </w:rPr>
            </w:pPr>
            <w:r w:rsidRPr="00B55511">
              <w:rPr>
                <w:i/>
                <w:iCs/>
                <w:szCs w:val="18"/>
              </w:rPr>
              <w:t>Gunningscriteria met het oog op prijs</w:t>
            </w:r>
          </w:p>
        </w:tc>
      </w:tr>
      <w:tr w:rsidR="006021CB" w:rsidRPr="000848C8" w14:paraId="52285AA0" w14:textId="77777777" w:rsidTr="00C64816">
        <w:trPr>
          <w:cnfStyle w:val="000000010000" w:firstRow="0" w:lastRow="0" w:firstColumn="0" w:lastColumn="0" w:oddVBand="0" w:evenVBand="0" w:oddHBand="0" w:evenHBand="1" w:firstRowFirstColumn="0" w:firstRowLastColumn="0" w:lastRowFirstColumn="0" w:lastRowLastColumn="0"/>
        </w:trPr>
        <w:tc>
          <w:tcPr>
            <w:tcW w:w="4678" w:type="dxa"/>
          </w:tcPr>
          <w:p w14:paraId="0FAB8B95" w14:textId="03ED3232" w:rsidR="006021CB" w:rsidRPr="00B55511" w:rsidRDefault="006021CB" w:rsidP="00C64816">
            <w:pPr>
              <w:suppressAutoHyphens/>
              <w:rPr>
                <w:b/>
                <w:bCs/>
                <w:szCs w:val="18"/>
              </w:rPr>
            </w:pPr>
            <w:r w:rsidRPr="00B55511">
              <w:rPr>
                <w:b/>
                <w:bCs/>
                <w:szCs w:val="18"/>
              </w:rPr>
              <w:t>3 Prijs</w:t>
            </w:r>
            <w:r w:rsidR="00387348">
              <w:rPr>
                <w:b/>
                <w:bCs/>
                <w:szCs w:val="18"/>
              </w:rPr>
              <w:t xml:space="preserve"> (TCO)</w:t>
            </w:r>
          </w:p>
        </w:tc>
        <w:tc>
          <w:tcPr>
            <w:tcW w:w="2835" w:type="dxa"/>
          </w:tcPr>
          <w:p w14:paraId="4316863B" w14:textId="77777777" w:rsidR="006021CB" w:rsidRPr="00B55511" w:rsidRDefault="006021CB" w:rsidP="00C64816">
            <w:pPr>
              <w:suppressAutoHyphens/>
              <w:rPr>
                <w:b/>
                <w:bCs/>
                <w:szCs w:val="18"/>
              </w:rPr>
            </w:pPr>
            <w:r w:rsidRPr="00B55511">
              <w:rPr>
                <w:b/>
                <w:bCs/>
                <w:szCs w:val="18"/>
              </w:rPr>
              <w:t>400 punten</w:t>
            </w:r>
          </w:p>
        </w:tc>
      </w:tr>
      <w:tr w:rsidR="006021CB" w14:paraId="7D9C5B78" w14:textId="77777777" w:rsidTr="00C64816">
        <w:trPr>
          <w:cnfStyle w:val="000000100000" w:firstRow="0" w:lastRow="0" w:firstColumn="0" w:lastColumn="0" w:oddVBand="0" w:evenVBand="0" w:oddHBand="1" w:evenHBand="0" w:firstRowFirstColumn="0" w:firstRowLastColumn="0" w:lastRowFirstColumn="0" w:lastRowLastColumn="0"/>
        </w:trPr>
        <w:tc>
          <w:tcPr>
            <w:tcW w:w="4678" w:type="dxa"/>
          </w:tcPr>
          <w:p w14:paraId="71299A1E" w14:textId="77777777" w:rsidR="006021CB" w:rsidRPr="00B55511" w:rsidRDefault="006021CB" w:rsidP="00C64816">
            <w:pPr>
              <w:suppressAutoHyphens/>
              <w:rPr>
                <w:szCs w:val="18"/>
              </w:rPr>
            </w:pPr>
            <w:r w:rsidRPr="00B55511">
              <w:rPr>
                <w:szCs w:val="18"/>
              </w:rPr>
              <w:t>A - Aanschafprijs</w:t>
            </w:r>
          </w:p>
        </w:tc>
        <w:tc>
          <w:tcPr>
            <w:tcW w:w="2835" w:type="dxa"/>
          </w:tcPr>
          <w:p w14:paraId="640A639D" w14:textId="77777777" w:rsidR="006021CB" w:rsidRPr="00B55511" w:rsidRDefault="006021CB" w:rsidP="00C64816">
            <w:pPr>
              <w:suppressAutoHyphens/>
              <w:rPr>
                <w:szCs w:val="18"/>
              </w:rPr>
            </w:pPr>
          </w:p>
        </w:tc>
      </w:tr>
      <w:tr w:rsidR="006021CB" w14:paraId="7AD6BC85" w14:textId="77777777" w:rsidTr="00C64816">
        <w:trPr>
          <w:cnfStyle w:val="000000010000" w:firstRow="0" w:lastRow="0" w:firstColumn="0" w:lastColumn="0" w:oddVBand="0" w:evenVBand="0" w:oddHBand="0" w:evenHBand="1" w:firstRowFirstColumn="0" w:firstRowLastColumn="0" w:lastRowFirstColumn="0" w:lastRowLastColumn="0"/>
        </w:trPr>
        <w:tc>
          <w:tcPr>
            <w:tcW w:w="4678" w:type="dxa"/>
          </w:tcPr>
          <w:p w14:paraId="726DF7D6" w14:textId="6BD03CDD" w:rsidR="006021CB" w:rsidRPr="00B55511" w:rsidRDefault="006021CB" w:rsidP="00C64816">
            <w:pPr>
              <w:suppressAutoHyphens/>
              <w:rPr>
                <w:szCs w:val="18"/>
              </w:rPr>
            </w:pPr>
            <w:r w:rsidRPr="00B55511">
              <w:rPr>
                <w:szCs w:val="18"/>
              </w:rPr>
              <w:t xml:space="preserve">B - </w:t>
            </w:r>
            <w:r w:rsidR="00387348">
              <w:rPr>
                <w:szCs w:val="18"/>
              </w:rPr>
              <w:t>Opbouw</w:t>
            </w:r>
          </w:p>
        </w:tc>
        <w:tc>
          <w:tcPr>
            <w:tcW w:w="2835" w:type="dxa"/>
          </w:tcPr>
          <w:p w14:paraId="7FC9C6A6" w14:textId="77777777" w:rsidR="006021CB" w:rsidRPr="00B55511" w:rsidRDefault="006021CB" w:rsidP="00C64816">
            <w:pPr>
              <w:suppressAutoHyphens/>
              <w:rPr>
                <w:szCs w:val="18"/>
              </w:rPr>
            </w:pPr>
          </w:p>
        </w:tc>
      </w:tr>
      <w:tr w:rsidR="00387348" w14:paraId="0A3D824F" w14:textId="77777777" w:rsidTr="00C64816">
        <w:trPr>
          <w:cnfStyle w:val="000000100000" w:firstRow="0" w:lastRow="0" w:firstColumn="0" w:lastColumn="0" w:oddVBand="0" w:evenVBand="0" w:oddHBand="1" w:evenHBand="0" w:firstRowFirstColumn="0" w:firstRowLastColumn="0" w:lastRowFirstColumn="0" w:lastRowLastColumn="0"/>
        </w:trPr>
        <w:tc>
          <w:tcPr>
            <w:tcW w:w="4678" w:type="dxa"/>
          </w:tcPr>
          <w:p w14:paraId="0C32FFA6" w14:textId="61D60D7C" w:rsidR="00387348" w:rsidRPr="00B55511" w:rsidRDefault="00387348" w:rsidP="00C64816">
            <w:pPr>
              <w:suppressAutoHyphens/>
              <w:rPr>
                <w:szCs w:val="18"/>
              </w:rPr>
            </w:pPr>
            <w:r>
              <w:rPr>
                <w:szCs w:val="18"/>
              </w:rPr>
              <w:t>C - Onderhoud</w:t>
            </w:r>
          </w:p>
        </w:tc>
        <w:tc>
          <w:tcPr>
            <w:tcW w:w="2835" w:type="dxa"/>
          </w:tcPr>
          <w:p w14:paraId="1B864CD0" w14:textId="77777777" w:rsidR="00387348" w:rsidRPr="00B55511" w:rsidRDefault="00387348" w:rsidP="00C64816">
            <w:pPr>
              <w:suppressAutoHyphens/>
              <w:rPr>
                <w:szCs w:val="18"/>
              </w:rPr>
            </w:pPr>
          </w:p>
        </w:tc>
      </w:tr>
      <w:tr w:rsidR="006021CB" w14:paraId="3198ED3D" w14:textId="77777777" w:rsidTr="00C64816">
        <w:trPr>
          <w:cnfStyle w:val="000000010000" w:firstRow="0" w:lastRow="0" w:firstColumn="0" w:lastColumn="0" w:oddVBand="0" w:evenVBand="0" w:oddHBand="0" w:evenHBand="1" w:firstRowFirstColumn="0" w:firstRowLastColumn="0" w:lastRowFirstColumn="0" w:lastRowLastColumn="0"/>
        </w:trPr>
        <w:tc>
          <w:tcPr>
            <w:tcW w:w="4678" w:type="dxa"/>
          </w:tcPr>
          <w:p w14:paraId="1B0B4204" w14:textId="77777777" w:rsidR="006021CB" w:rsidRPr="00B55511" w:rsidRDefault="006021CB" w:rsidP="00C64816">
            <w:pPr>
              <w:suppressAutoHyphens/>
              <w:rPr>
                <w:b/>
                <w:szCs w:val="18"/>
              </w:rPr>
            </w:pPr>
            <w:r w:rsidRPr="00B55511">
              <w:rPr>
                <w:b/>
                <w:szCs w:val="18"/>
              </w:rPr>
              <w:t>Totaal</w:t>
            </w:r>
          </w:p>
        </w:tc>
        <w:tc>
          <w:tcPr>
            <w:tcW w:w="2835" w:type="dxa"/>
          </w:tcPr>
          <w:p w14:paraId="19F04522" w14:textId="77777777" w:rsidR="006021CB" w:rsidRPr="00B55511" w:rsidRDefault="006021CB" w:rsidP="00C64816">
            <w:pPr>
              <w:suppressAutoHyphens/>
              <w:rPr>
                <w:b/>
                <w:szCs w:val="18"/>
              </w:rPr>
            </w:pPr>
            <w:r w:rsidRPr="00B55511">
              <w:rPr>
                <w:b/>
                <w:szCs w:val="18"/>
              </w:rPr>
              <w:t>1000 punten</w:t>
            </w:r>
          </w:p>
        </w:tc>
      </w:tr>
    </w:tbl>
    <w:p w14:paraId="52D2065D" w14:textId="77777777" w:rsidR="006021CB" w:rsidRDefault="006021CB" w:rsidP="006021CB">
      <w:pPr>
        <w:suppressAutoHyphens/>
      </w:pPr>
    </w:p>
    <w:p w14:paraId="64DE07C0" w14:textId="77777777" w:rsidR="006021CB" w:rsidRDefault="006021CB" w:rsidP="006021CB">
      <w:pPr>
        <w:suppressAutoHyphens/>
      </w:pPr>
    </w:p>
    <w:p w14:paraId="34DC366E" w14:textId="77777777" w:rsidR="006021CB" w:rsidRDefault="006021CB" w:rsidP="006021CB">
      <w:pPr>
        <w:suppressAutoHyphens/>
      </w:pPr>
      <w:r>
        <w:t xml:space="preserve">Voor de kwalitatieve gunningscriteria worden de </w:t>
      </w:r>
      <w:r w:rsidRPr="00D546FB">
        <w:t>punten</w:t>
      </w:r>
      <w:r>
        <w:t xml:space="preserve"> </w:t>
      </w:r>
      <w:r w:rsidRPr="00D546FB">
        <w:t>toegekend aan de hand van beoordelings</w:t>
      </w:r>
      <w:r>
        <w:t>waarderingen</w:t>
      </w:r>
      <w:r w:rsidRPr="00D546FB">
        <w:t xml:space="preserve"> die lopen van</w:t>
      </w:r>
      <w:r>
        <w:t xml:space="preserve"> uitstekend tot en met geen beantwoording</w:t>
      </w:r>
      <w:r w:rsidRPr="00D546FB">
        <w:t xml:space="preserve">. Deze </w:t>
      </w:r>
      <w:r>
        <w:t>waarderingen</w:t>
      </w:r>
      <w:r w:rsidRPr="00D546FB">
        <w:t xml:space="preserve"> worden door het beoordelingsteam toegekend </w:t>
      </w:r>
      <w:r>
        <w:t>volgens de beoordelingsmethode</w:t>
      </w:r>
      <w:r w:rsidRPr="00D546FB">
        <w:t xml:space="preserve"> zoals beschreven in paragraaf </w:t>
      </w:r>
      <w:r>
        <w:t>9.2</w:t>
      </w:r>
      <w:r w:rsidRPr="00D546FB">
        <w:t xml:space="preserve"> van</w:t>
      </w:r>
      <w:r>
        <w:t xml:space="preserve"> dit Beschrijvend Document</w:t>
      </w:r>
      <w:r w:rsidRPr="00D546FB">
        <w:t xml:space="preserve">. </w:t>
      </w:r>
      <w:r>
        <w:t>Vervolgens wordt per gunningscriterium de toegekende beoordelingswaardering omgerekend naar het bijbehorende aantal punten via de onderstaande tabel en de navolgende formule:</w:t>
      </w:r>
    </w:p>
    <w:p w14:paraId="7F20E017" w14:textId="77777777" w:rsidR="006021CB" w:rsidRDefault="006021CB" w:rsidP="006021CB">
      <w:pPr>
        <w:suppressAutoHyphens/>
      </w:pPr>
    </w:p>
    <w:p w14:paraId="2B41D329" w14:textId="77777777" w:rsidR="006021CB" w:rsidRPr="003B1216" w:rsidRDefault="006021CB" w:rsidP="006021CB">
      <w:pPr>
        <w:suppressAutoHyphens/>
        <w:spacing w:line="240" w:lineRule="auto"/>
        <w:rPr>
          <w:b/>
        </w:rPr>
      </w:pPr>
      <w:r w:rsidRPr="00C27EEA">
        <w:rPr>
          <w:b/>
        </w:rPr>
        <w:t xml:space="preserve"> </w:t>
      </w:r>
      <w:r w:rsidRPr="003B1216">
        <w:rPr>
          <w:b/>
        </w:rPr>
        <w:t xml:space="preserve">Puntenscore = </w:t>
      </w:r>
      <w:r>
        <w:rPr>
          <w:b/>
        </w:rPr>
        <w:t xml:space="preserve">maximum puntenscore * behaald percentage </w:t>
      </w:r>
    </w:p>
    <w:p w14:paraId="174E88AA" w14:textId="77777777" w:rsidR="006021CB" w:rsidRDefault="006021CB" w:rsidP="006021CB">
      <w:pPr>
        <w:suppressAutoHyphens/>
      </w:pPr>
    </w:p>
    <w:tbl>
      <w:tblPr>
        <w:tblW w:w="8222" w:type="dxa"/>
        <w:tblCellMar>
          <w:left w:w="0" w:type="dxa"/>
          <w:right w:w="0" w:type="dxa"/>
        </w:tblCellMar>
        <w:tblLook w:val="04A0" w:firstRow="1" w:lastRow="0" w:firstColumn="1" w:lastColumn="0" w:noHBand="0" w:noVBand="1"/>
      </w:tblPr>
      <w:tblGrid>
        <w:gridCol w:w="1592"/>
        <w:gridCol w:w="1669"/>
        <w:gridCol w:w="4961"/>
      </w:tblGrid>
      <w:tr w:rsidR="006021CB" w:rsidRPr="0095567A" w14:paraId="75F1D602" w14:textId="77777777" w:rsidTr="00C64816">
        <w:tc>
          <w:tcPr>
            <w:tcW w:w="1592" w:type="dxa"/>
            <w:shd w:val="clear" w:color="auto" w:fill="00314E"/>
            <w:tcMar>
              <w:top w:w="113" w:type="dxa"/>
              <w:left w:w="79" w:type="dxa"/>
              <w:bottom w:w="113" w:type="dxa"/>
              <w:right w:w="79" w:type="dxa"/>
            </w:tcMar>
            <w:hideMark/>
          </w:tcPr>
          <w:p w14:paraId="3ADDA126" w14:textId="77777777" w:rsidR="006021CB" w:rsidRPr="00017CC8" w:rsidRDefault="006021CB" w:rsidP="00C64816">
            <w:pPr>
              <w:suppressAutoHyphens/>
              <w:spacing w:line="250" w:lineRule="atLeast"/>
              <w:jc w:val="both"/>
              <w:rPr>
                <w:rFonts w:cs="Arial"/>
                <w:color w:val="FFFFFF"/>
                <w:sz w:val="18"/>
                <w:szCs w:val="18"/>
              </w:rPr>
            </w:pPr>
            <w:r w:rsidRPr="00017CC8">
              <w:rPr>
                <w:rFonts w:cs="Arial"/>
                <w:color w:val="FFFFFF"/>
                <w:sz w:val="18"/>
                <w:szCs w:val="18"/>
              </w:rPr>
              <w:t>Waardering</w:t>
            </w:r>
          </w:p>
        </w:tc>
        <w:tc>
          <w:tcPr>
            <w:tcW w:w="1669" w:type="dxa"/>
            <w:shd w:val="clear" w:color="auto" w:fill="00314E"/>
            <w:tcMar>
              <w:top w:w="113" w:type="dxa"/>
              <w:left w:w="79" w:type="dxa"/>
              <w:bottom w:w="113" w:type="dxa"/>
              <w:right w:w="79" w:type="dxa"/>
            </w:tcMar>
            <w:hideMark/>
          </w:tcPr>
          <w:p w14:paraId="637BFBE7" w14:textId="77777777" w:rsidR="006021CB" w:rsidRPr="00017CC8" w:rsidRDefault="006021CB" w:rsidP="00C64816">
            <w:pPr>
              <w:suppressAutoHyphens/>
              <w:spacing w:line="250" w:lineRule="atLeast"/>
              <w:rPr>
                <w:rFonts w:cs="Arial"/>
                <w:color w:val="FFFFFF"/>
                <w:sz w:val="18"/>
                <w:szCs w:val="18"/>
              </w:rPr>
            </w:pPr>
            <w:r w:rsidRPr="00017CC8">
              <w:rPr>
                <w:rFonts w:cs="Arial"/>
                <w:color w:val="FFFFFF"/>
                <w:sz w:val="18"/>
                <w:szCs w:val="18"/>
              </w:rPr>
              <w:t>Percentage van maximaal te behalen punten</w:t>
            </w:r>
          </w:p>
        </w:tc>
        <w:tc>
          <w:tcPr>
            <w:tcW w:w="4961" w:type="dxa"/>
            <w:shd w:val="clear" w:color="auto" w:fill="00314E"/>
            <w:tcMar>
              <w:top w:w="113" w:type="dxa"/>
              <w:left w:w="79" w:type="dxa"/>
              <w:bottom w:w="113" w:type="dxa"/>
              <w:right w:w="79" w:type="dxa"/>
            </w:tcMar>
            <w:hideMark/>
          </w:tcPr>
          <w:p w14:paraId="267BC99A" w14:textId="77777777" w:rsidR="006021CB" w:rsidRPr="00017CC8" w:rsidRDefault="006021CB" w:rsidP="00C64816">
            <w:pPr>
              <w:suppressAutoHyphens/>
              <w:spacing w:line="250" w:lineRule="atLeast"/>
              <w:ind w:left="-79"/>
              <w:jc w:val="both"/>
              <w:rPr>
                <w:rFonts w:cs="Arial"/>
                <w:color w:val="FFFFFF"/>
                <w:sz w:val="18"/>
                <w:szCs w:val="18"/>
              </w:rPr>
            </w:pPr>
            <w:r w:rsidRPr="00017CC8">
              <w:rPr>
                <w:rFonts w:cs="Arial"/>
                <w:color w:val="FFFFFF"/>
                <w:sz w:val="18"/>
                <w:szCs w:val="18"/>
              </w:rPr>
              <w:t xml:space="preserve"> Toelichting</w:t>
            </w:r>
          </w:p>
        </w:tc>
      </w:tr>
      <w:tr w:rsidR="006021CB" w:rsidRPr="0095567A" w14:paraId="447429E2" w14:textId="77777777" w:rsidTr="00C64816">
        <w:tc>
          <w:tcPr>
            <w:tcW w:w="1592" w:type="dxa"/>
            <w:shd w:val="clear" w:color="auto" w:fill="EBECFC"/>
            <w:tcMar>
              <w:top w:w="113" w:type="dxa"/>
              <w:left w:w="79" w:type="dxa"/>
              <w:bottom w:w="113" w:type="dxa"/>
              <w:right w:w="79" w:type="dxa"/>
            </w:tcMar>
            <w:hideMark/>
          </w:tcPr>
          <w:p w14:paraId="59AC0C5A" w14:textId="77777777" w:rsidR="006021CB" w:rsidRPr="00017CC8" w:rsidRDefault="006021CB" w:rsidP="00C64816">
            <w:pPr>
              <w:suppressAutoHyphens/>
              <w:spacing w:line="250" w:lineRule="atLeast"/>
              <w:rPr>
                <w:rFonts w:cs="Arial"/>
                <w:b/>
                <w:bCs/>
                <w:sz w:val="18"/>
                <w:szCs w:val="18"/>
              </w:rPr>
            </w:pPr>
            <w:r w:rsidRPr="00017CC8">
              <w:rPr>
                <w:rFonts w:cs="Arial"/>
                <w:b/>
                <w:bCs/>
                <w:sz w:val="18"/>
                <w:szCs w:val="18"/>
              </w:rPr>
              <w:t>Uitstekend</w:t>
            </w:r>
          </w:p>
        </w:tc>
        <w:tc>
          <w:tcPr>
            <w:tcW w:w="1669" w:type="dxa"/>
            <w:shd w:val="clear" w:color="auto" w:fill="EBECFC"/>
            <w:tcMar>
              <w:top w:w="113" w:type="dxa"/>
              <w:left w:w="79" w:type="dxa"/>
              <w:bottom w:w="113" w:type="dxa"/>
              <w:right w:w="79" w:type="dxa"/>
            </w:tcMar>
            <w:hideMark/>
          </w:tcPr>
          <w:p w14:paraId="3862BBD4" w14:textId="77777777" w:rsidR="006021CB" w:rsidRPr="00017CC8" w:rsidRDefault="006021CB" w:rsidP="00C64816">
            <w:pPr>
              <w:suppressAutoHyphens/>
              <w:spacing w:line="250" w:lineRule="atLeast"/>
              <w:rPr>
                <w:rFonts w:cs="Arial"/>
                <w:sz w:val="18"/>
                <w:szCs w:val="18"/>
              </w:rPr>
            </w:pPr>
            <w:r w:rsidRPr="00017CC8">
              <w:rPr>
                <w:rFonts w:cs="Arial"/>
                <w:sz w:val="18"/>
                <w:szCs w:val="18"/>
              </w:rPr>
              <w:t>100% van het maximaal te behalen punten</w:t>
            </w:r>
          </w:p>
        </w:tc>
        <w:tc>
          <w:tcPr>
            <w:tcW w:w="4961" w:type="dxa"/>
            <w:shd w:val="clear" w:color="auto" w:fill="EBECFC"/>
            <w:tcMar>
              <w:top w:w="113" w:type="dxa"/>
              <w:left w:w="79" w:type="dxa"/>
              <w:bottom w:w="113" w:type="dxa"/>
              <w:right w:w="79" w:type="dxa"/>
            </w:tcMar>
            <w:hideMark/>
          </w:tcPr>
          <w:p w14:paraId="3ECC7368" w14:textId="080784B9" w:rsidR="006021CB" w:rsidRPr="00017CC8" w:rsidRDefault="00A36BA1" w:rsidP="00AB6661">
            <w:pPr>
              <w:suppressAutoHyphens/>
              <w:rPr>
                <w:rFonts w:cs="Arial"/>
                <w:sz w:val="18"/>
                <w:szCs w:val="18"/>
              </w:rPr>
            </w:pPr>
            <w:r>
              <w:rPr>
                <w:sz w:val="18"/>
                <w:szCs w:val="18"/>
              </w:rPr>
              <w:t xml:space="preserve">De beschrijving </w:t>
            </w:r>
            <w:r w:rsidRPr="00001186">
              <w:rPr>
                <w:sz w:val="18"/>
                <w:szCs w:val="18"/>
              </w:rPr>
              <w:t xml:space="preserve">van de </w:t>
            </w:r>
            <w:r w:rsidR="000B3634">
              <w:rPr>
                <w:sz w:val="18"/>
                <w:szCs w:val="18"/>
              </w:rPr>
              <w:t>onderwerpen</w:t>
            </w:r>
            <w:r w:rsidR="000B3634" w:rsidRPr="00001186">
              <w:rPr>
                <w:sz w:val="18"/>
                <w:szCs w:val="18"/>
              </w:rPr>
              <w:t xml:space="preserve"> </w:t>
            </w:r>
            <w:r w:rsidRPr="00001186">
              <w:rPr>
                <w:sz w:val="18"/>
                <w:szCs w:val="18"/>
              </w:rPr>
              <w:t>sluit in onderlinge samenhang uitstekend aan</w:t>
            </w:r>
            <w:r w:rsidR="00155177">
              <w:rPr>
                <w:sz w:val="18"/>
                <w:szCs w:val="18"/>
              </w:rPr>
              <w:t xml:space="preserve"> </w:t>
            </w:r>
            <w:r w:rsidR="00807700">
              <w:rPr>
                <w:sz w:val="18"/>
                <w:szCs w:val="18"/>
              </w:rPr>
              <w:t xml:space="preserve">bij </w:t>
            </w:r>
            <w:r w:rsidR="00AB6661">
              <w:rPr>
                <w:sz w:val="18"/>
                <w:szCs w:val="18"/>
              </w:rPr>
              <w:t>de doelstellingen</w:t>
            </w:r>
            <w:r w:rsidR="00807700">
              <w:rPr>
                <w:sz w:val="18"/>
                <w:szCs w:val="18"/>
              </w:rPr>
              <w:t xml:space="preserve"> van de Opdracht en de wensen van de Aanbestedende Dienst zoals verwoord in het gunningscriterium</w:t>
            </w:r>
            <w:r w:rsidRPr="00001186">
              <w:rPr>
                <w:sz w:val="18"/>
                <w:szCs w:val="18"/>
              </w:rPr>
              <w:t>.</w:t>
            </w:r>
            <w:r w:rsidR="00AE32CA">
              <w:rPr>
                <w:sz w:val="18"/>
                <w:szCs w:val="18"/>
              </w:rPr>
              <w:t xml:space="preserve"> </w:t>
            </w:r>
            <w:r w:rsidR="00AE32CA" w:rsidRPr="00AE32CA">
              <w:rPr>
                <w:sz w:val="18"/>
                <w:szCs w:val="18"/>
              </w:rPr>
              <w:t xml:space="preserve">Uw inschrijving </w:t>
            </w:r>
            <w:r w:rsidR="00F244F0">
              <w:rPr>
                <w:sz w:val="18"/>
                <w:szCs w:val="18"/>
              </w:rPr>
              <w:t xml:space="preserve"> levert meerwaarde</w:t>
            </w:r>
            <w:r w:rsidR="00F244F0" w:rsidRPr="00001186">
              <w:rPr>
                <w:sz w:val="18"/>
                <w:szCs w:val="18"/>
              </w:rPr>
              <w:t xml:space="preserve"> </w:t>
            </w:r>
            <w:r w:rsidR="00F244F0">
              <w:rPr>
                <w:sz w:val="18"/>
                <w:szCs w:val="18"/>
              </w:rPr>
              <w:t xml:space="preserve">en </w:t>
            </w:r>
            <w:r w:rsidR="00AE32CA" w:rsidRPr="00AE32CA">
              <w:rPr>
                <w:sz w:val="18"/>
                <w:szCs w:val="18"/>
              </w:rPr>
              <w:t>biedt verrassende c.q. vernieuwende elementen.</w:t>
            </w:r>
            <w:r w:rsidR="0082545B">
              <w:rPr>
                <w:sz w:val="18"/>
                <w:szCs w:val="18"/>
              </w:rPr>
              <w:br/>
            </w:r>
            <w:r w:rsidR="0082545B" w:rsidRPr="005C5A24">
              <w:rPr>
                <w:sz w:val="18"/>
                <w:szCs w:val="18"/>
              </w:rPr>
              <w:t xml:space="preserve">De </w:t>
            </w:r>
            <w:r w:rsidR="0082545B">
              <w:rPr>
                <w:sz w:val="18"/>
                <w:szCs w:val="18"/>
              </w:rPr>
              <w:t>Aanbestedende Dienst</w:t>
            </w:r>
            <w:r w:rsidR="0082545B" w:rsidRPr="005C5A24">
              <w:rPr>
                <w:sz w:val="18"/>
                <w:szCs w:val="18"/>
              </w:rPr>
              <w:t xml:space="preserve"> heeft er vertrouwen in dat de Inschrijver in de praktijk zal kunnen waarmaken wat hij beschrijft. De uitwerking van de Inschrijver geeft blijk van zeer goed inzicht in de Opdracht</w:t>
            </w:r>
            <w:r w:rsidR="0082545B">
              <w:rPr>
                <w:sz w:val="18"/>
                <w:szCs w:val="18"/>
              </w:rPr>
              <w:t xml:space="preserve"> en </w:t>
            </w:r>
            <w:r w:rsidR="000A4823">
              <w:rPr>
                <w:sz w:val="18"/>
                <w:szCs w:val="18"/>
              </w:rPr>
              <w:t xml:space="preserve">optimaal meedenken in </w:t>
            </w:r>
            <w:r w:rsidR="0082545B">
              <w:rPr>
                <w:sz w:val="18"/>
                <w:szCs w:val="18"/>
              </w:rPr>
              <w:t xml:space="preserve">de behoeften van de </w:t>
            </w:r>
            <w:r w:rsidR="001035E9">
              <w:rPr>
                <w:sz w:val="18"/>
                <w:szCs w:val="18"/>
              </w:rPr>
              <w:t>Aanbestedende Dienst</w:t>
            </w:r>
            <w:r w:rsidR="0082545B" w:rsidRPr="005C5A24">
              <w:rPr>
                <w:sz w:val="18"/>
                <w:szCs w:val="18"/>
              </w:rPr>
              <w:t>. Dat geeft de</w:t>
            </w:r>
            <w:r w:rsidR="001035E9">
              <w:rPr>
                <w:sz w:val="18"/>
                <w:szCs w:val="18"/>
              </w:rPr>
              <w:t xml:space="preserve"> Aanbestedende Dienst</w:t>
            </w:r>
            <w:r w:rsidR="0082545B" w:rsidRPr="005C5A24">
              <w:rPr>
                <w:sz w:val="18"/>
                <w:szCs w:val="18"/>
              </w:rPr>
              <w:t xml:space="preserve"> de overtuiging dat de Inschrijver maximaal tegemoet zal komen aan de wens zoals beschreven in het gunningscriterium in relatie tot de </w:t>
            </w:r>
            <w:r w:rsidR="005D03E5">
              <w:rPr>
                <w:sz w:val="18"/>
                <w:szCs w:val="18"/>
              </w:rPr>
              <w:t>A</w:t>
            </w:r>
            <w:r w:rsidR="0082545B" w:rsidRPr="005C5A24">
              <w:rPr>
                <w:sz w:val="18"/>
                <w:szCs w:val="18"/>
              </w:rPr>
              <w:t>anbestedingsstukken als geheel.</w:t>
            </w:r>
          </w:p>
        </w:tc>
      </w:tr>
      <w:tr w:rsidR="006021CB" w:rsidRPr="0095567A" w14:paraId="0038F31E" w14:textId="77777777" w:rsidTr="00C64816">
        <w:tc>
          <w:tcPr>
            <w:tcW w:w="1592" w:type="dxa"/>
            <w:shd w:val="clear" w:color="auto" w:fill="BDE4F7"/>
            <w:tcMar>
              <w:top w:w="113" w:type="dxa"/>
              <w:left w:w="79" w:type="dxa"/>
              <w:bottom w:w="113" w:type="dxa"/>
              <w:right w:w="79" w:type="dxa"/>
            </w:tcMar>
            <w:hideMark/>
          </w:tcPr>
          <w:p w14:paraId="3777996B" w14:textId="77777777" w:rsidR="006021CB" w:rsidRPr="00017CC8" w:rsidRDefault="006021CB" w:rsidP="00C64816">
            <w:pPr>
              <w:suppressAutoHyphens/>
              <w:spacing w:line="250" w:lineRule="atLeast"/>
              <w:rPr>
                <w:rFonts w:cs="Arial"/>
                <w:b/>
                <w:bCs/>
                <w:sz w:val="18"/>
                <w:szCs w:val="18"/>
              </w:rPr>
            </w:pPr>
            <w:r w:rsidRPr="00017CC8">
              <w:rPr>
                <w:rFonts w:cs="Arial"/>
                <w:b/>
                <w:bCs/>
                <w:sz w:val="18"/>
                <w:szCs w:val="18"/>
              </w:rPr>
              <w:t>Goed</w:t>
            </w:r>
          </w:p>
        </w:tc>
        <w:tc>
          <w:tcPr>
            <w:tcW w:w="1669" w:type="dxa"/>
            <w:shd w:val="clear" w:color="auto" w:fill="BDE4F7"/>
            <w:tcMar>
              <w:top w:w="113" w:type="dxa"/>
              <w:left w:w="79" w:type="dxa"/>
              <w:bottom w:w="113" w:type="dxa"/>
              <w:right w:w="79" w:type="dxa"/>
            </w:tcMar>
            <w:hideMark/>
          </w:tcPr>
          <w:p w14:paraId="0245814E" w14:textId="77777777" w:rsidR="006021CB" w:rsidRPr="00017CC8" w:rsidRDefault="006021CB" w:rsidP="00C64816">
            <w:pPr>
              <w:suppressAutoHyphens/>
              <w:spacing w:line="250" w:lineRule="atLeast"/>
              <w:rPr>
                <w:rFonts w:cs="Arial"/>
                <w:sz w:val="18"/>
                <w:szCs w:val="18"/>
              </w:rPr>
            </w:pPr>
            <w:r w:rsidRPr="00017CC8">
              <w:rPr>
                <w:rFonts w:cs="Arial"/>
                <w:sz w:val="18"/>
                <w:szCs w:val="18"/>
              </w:rPr>
              <w:t>80% van het maximaal te behalen punten</w:t>
            </w:r>
          </w:p>
        </w:tc>
        <w:tc>
          <w:tcPr>
            <w:tcW w:w="4961" w:type="dxa"/>
            <w:shd w:val="clear" w:color="auto" w:fill="BDE4F7"/>
            <w:tcMar>
              <w:top w:w="113" w:type="dxa"/>
              <w:left w:w="79" w:type="dxa"/>
              <w:bottom w:w="113" w:type="dxa"/>
              <w:right w:w="79" w:type="dxa"/>
            </w:tcMar>
            <w:hideMark/>
          </w:tcPr>
          <w:p w14:paraId="69BFDAC7" w14:textId="1FD954FA" w:rsidR="006021CB" w:rsidRPr="00017CC8" w:rsidRDefault="00CA1622" w:rsidP="00AB6661">
            <w:pPr>
              <w:suppressAutoHyphens/>
              <w:rPr>
                <w:rFonts w:eastAsia="MS Mincho" w:cs="Arial"/>
                <w:bCs/>
                <w:color w:val="000000"/>
                <w:sz w:val="18"/>
                <w:szCs w:val="18"/>
              </w:rPr>
            </w:pPr>
            <w:r>
              <w:rPr>
                <w:sz w:val="18"/>
                <w:szCs w:val="18"/>
              </w:rPr>
              <w:t xml:space="preserve">De beschrijving </w:t>
            </w:r>
            <w:r w:rsidRPr="00001186">
              <w:rPr>
                <w:sz w:val="18"/>
                <w:szCs w:val="18"/>
              </w:rPr>
              <w:t xml:space="preserve">van de </w:t>
            </w:r>
            <w:r>
              <w:rPr>
                <w:sz w:val="18"/>
                <w:szCs w:val="18"/>
              </w:rPr>
              <w:t>onderwerpen</w:t>
            </w:r>
            <w:r w:rsidRPr="00001186">
              <w:rPr>
                <w:sz w:val="18"/>
                <w:szCs w:val="18"/>
              </w:rPr>
              <w:t xml:space="preserve"> sluit </w:t>
            </w:r>
            <w:r>
              <w:rPr>
                <w:sz w:val="18"/>
                <w:szCs w:val="18"/>
              </w:rPr>
              <w:t>(</w:t>
            </w:r>
            <w:r w:rsidRPr="00001186">
              <w:rPr>
                <w:sz w:val="18"/>
                <w:szCs w:val="18"/>
              </w:rPr>
              <w:t>in onderlinge samenhang</w:t>
            </w:r>
            <w:r>
              <w:rPr>
                <w:sz w:val="18"/>
                <w:szCs w:val="18"/>
              </w:rPr>
              <w:t>)</w:t>
            </w:r>
            <w:r w:rsidRPr="00001186">
              <w:rPr>
                <w:sz w:val="18"/>
                <w:szCs w:val="18"/>
              </w:rPr>
              <w:t xml:space="preserve"> goed aan bij </w:t>
            </w:r>
            <w:r w:rsidR="00AB6661">
              <w:rPr>
                <w:sz w:val="18"/>
                <w:szCs w:val="18"/>
              </w:rPr>
              <w:t>de doelstellingen</w:t>
            </w:r>
            <w:r w:rsidR="000B3634">
              <w:rPr>
                <w:sz w:val="18"/>
                <w:szCs w:val="18"/>
              </w:rPr>
              <w:t xml:space="preserve"> van de Opdracht en de wensen van de Aanbestedende Dienst zoals verwoord in het gunningscriterium</w:t>
            </w:r>
            <w:r w:rsidRPr="00001186">
              <w:rPr>
                <w:sz w:val="18"/>
                <w:szCs w:val="18"/>
              </w:rPr>
              <w:t>.</w:t>
            </w:r>
            <w:r>
              <w:rPr>
                <w:sz w:val="18"/>
                <w:szCs w:val="18"/>
              </w:rPr>
              <w:t xml:space="preserve"> </w:t>
            </w:r>
            <w:r w:rsidRPr="005C5A24">
              <w:rPr>
                <w:sz w:val="18"/>
                <w:szCs w:val="18"/>
              </w:rPr>
              <w:t xml:space="preserve">De </w:t>
            </w:r>
            <w:r>
              <w:rPr>
                <w:sz w:val="18"/>
                <w:szCs w:val="18"/>
              </w:rPr>
              <w:t>Aanbestedende Dienst</w:t>
            </w:r>
            <w:r w:rsidRPr="005C5A24">
              <w:rPr>
                <w:sz w:val="18"/>
                <w:szCs w:val="18"/>
              </w:rPr>
              <w:t xml:space="preserve"> heeft er vertrouwen in dat de Inschrijver in de praktijk zal kunnen waarmaken wat hij beschrijft, dat hij daarmee tegemoetkomt aan de wens zoals beschreven in het gunningscriterium in relatie tot de </w:t>
            </w:r>
            <w:r w:rsidR="005D03E5">
              <w:rPr>
                <w:sz w:val="18"/>
                <w:szCs w:val="18"/>
              </w:rPr>
              <w:t>A</w:t>
            </w:r>
            <w:r w:rsidRPr="005C5A24">
              <w:rPr>
                <w:sz w:val="18"/>
                <w:szCs w:val="18"/>
              </w:rPr>
              <w:t>anbestedingsstukken als geheel.</w:t>
            </w:r>
          </w:p>
        </w:tc>
      </w:tr>
      <w:tr w:rsidR="006021CB" w:rsidRPr="0095567A" w14:paraId="56E736CB" w14:textId="77777777" w:rsidTr="00C64816">
        <w:tc>
          <w:tcPr>
            <w:tcW w:w="1592" w:type="dxa"/>
            <w:shd w:val="clear" w:color="auto" w:fill="EBECFC"/>
            <w:tcMar>
              <w:top w:w="113" w:type="dxa"/>
              <w:left w:w="79" w:type="dxa"/>
              <w:bottom w:w="113" w:type="dxa"/>
              <w:right w:w="79" w:type="dxa"/>
            </w:tcMar>
            <w:hideMark/>
          </w:tcPr>
          <w:p w14:paraId="23D36BD0" w14:textId="77777777" w:rsidR="006021CB" w:rsidRPr="00017CC8" w:rsidRDefault="006021CB" w:rsidP="00C64816">
            <w:pPr>
              <w:suppressAutoHyphens/>
              <w:spacing w:line="250" w:lineRule="atLeast"/>
              <w:rPr>
                <w:rFonts w:cs="Arial"/>
                <w:b/>
                <w:bCs/>
                <w:sz w:val="18"/>
                <w:szCs w:val="18"/>
              </w:rPr>
            </w:pPr>
            <w:r w:rsidRPr="00017CC8">
              <w:rPr>
                <w:rFonts w:cs="Arial"/>
                <w:b/>
                <w:bCs/>
                <w:sz w:val="18"/>
                <w:szCs w:val="18"/>
              </w:rPr>
              <w:t>Voldoende</w:t>
            </w:r>
          </w:p>
        </w:tc>
        <w:tc>
          <w:tcPr>
            <w:tcW w:w="1669" w:type="dxa"/>
            <w:shd w:val="clear" w:color="auto" w:fill="EBECFC"/>
            <w:tcMar>
              <w:top w:w="113" w:type="dxa"/>
              <w:left w:w="79" w:type="dxa"/>
              <w:bottom w:w="113" w:type="dxa"/>
              <w:right w:w="79" w:type="dxa"/>
            </w:tcMar>
            <w:hideMark/>
          </w:tcPr>
          <w:p w14:paraId="00DBE0F6" w14:textId="77777777" w:rsidR="006021CB" w:rsidRPr="00017CC8" w:rsidRDefault="006021CB" w:rsidP="00C64816">
            <w:pPr>
              <w:suppressAutoHyphens/>
              <w:spacing w:line="250" w:lineRule="atLeast"/>
              <w:rPr>
                <w:rFonts w:cs="Arial"/>
                <w:sz w:val="18"/>
                <w:szCs w:val="18"/>
              </w:rPr>
            </w:pPr>
            <w:r w:rsidRPr="00017CC8">
              <w:rPr>
                <w:rFonts w:cs="Arial"/>
                <w:sz w:val="18"/>
                <w:szCs w:val="18"/>
              </w:rPr>
              <w:t>60% van het maximaal te behalen punten</w:t>
            </w:r>
          </w:p>
        </w:tc>
        <w:tc>
          <w:tcPr>
            <w:tcW w:w="4961" w:type="dxa"/>
            <w:shd w:val="clear" w:color="auto" w:fill="EBECFC"/>
            <w:tcMar>
              <w:top w:w="113" w:type="dxa"/>
              <w:left w:w="79" w:type="dxa"/>
              <w:bottom w:w="113" w:type="dxa"/>
              <w:right w:w="79" w:type="dxa"/>
            </w:tcMar>
            <w:hideMark/>
          </w:tcPr>
          <w:p w14:paraId="7774CCF1" w14:textId="6F9DBEB4" w:rsidR="006021CB" w:rsidRPr="00017CC8" w:rsidRDefault="00D73B37" w:rsidP="00AB6661">
            <w:pPr>
              <w:suppressAutoHyphens/>
              <w:autoSpaceDE w:val="0"/>
              <w:autoSpaceDN w:val="0"/>
              <w:rPr>
                <w:rFonts w:cs="Arial"/>
                <w:sz w:val="18"/>
                <w:szCs w:val="18"/>
              </w:rPr>
            </w:pPr>
            <w:r>
              <w:rPr>
                <w:sz w:val="18"/>
                <w:szCs w:val="18"/>
              </w:rPr>
              <w:t xml:space="preserve">De beschrijving </w:t>
            </w:r>
            <w:r w:rsidRPr="00001186">
              <w:rPr>
                <w:sz w:val="18"/>
                <w:szCs w:val="18"/>
              </w:rPr>
              <w:t xml:space="preserve">van de </w:t>
            </w:r>
            <w:r>
              <w:rPr>
                <w:sz w:val="18"/>
                <w:szCs w:val="18"/>
              </w:rPr>
              <w:t>onderwerpen</w:t>
            </w:r>
            <w:r w:rsidRPr="00001186">
              <w:rPr>
                <w:sz w:val="18"/>
                <w:szCs w:val="18"/>
              </w:rPr>
              <w:t xml:space="preserve"> sluit </w:t>
            </w:r>
            <w:r>
              <w:rPr>
                <w:sz w:val="18"/>
                <w:szCs w:val="18"/>
              </w:rPr>
              <w:t>(</w:t>
            </w:r>
            <w:r w:rsidRPr="00001186">
              <w:rPr>
                <w:sz w:val="18"/>
                <w:szCs w:val="18"/>
              </w:rPr>
              <w:t>in onderlinge samenhang</w:t>
            </w:r>
            <w:r>
              <w:rPr>
                <w:sz w:val="18"/>
                <w:szCs w:val="18"/>
              </w:rPr>
              <w:t>)</w:t>
            </w:r>
            <w:r w:rsidRPr="00001186">
              <w:rPr>
                <w:sz w:val="18"/>
                <w:szCs w:val="18"/>
              </w:rPr>
              <w:t xml:space="preserve"> voldoende aan bij </w:t>
            </w:r>
            <w:r w:rsidR="00AB6661">
              <w:rPr>
                <w:sz w:val="18"/>
                <w:szCs w:val="18"/>
              </w:rPr>
              <w:t>de doelstellingen</w:t>
            </w:r>
            <w:r w:rsidR="000B3634">
              <w:rPr>
                <w:sz w:val="18"/>
                <w:szCs w:val="18"/>
              </w:rPr>
              <w:t xml:space="preserve"> van de Opdracht en de wensen van de Aanbestedende Dienst zoals verwoord in het gunningscriterium</w:t>
            </w:r>
            <w:r w:rsidRPr="00001186">
              <w:rPr>
                <w:sz w:val="18"/>
                <w:szCs w:val="18"/>
              </w:rPr>
              <w:t>.</w:t>
            </w:r>
            <w:r>
              <w:rPr>
                <w:sz w:val="18"/>
                <w:szCs w:val="18"/>
              </w:rPr>
              <w:t xml:space="preserve"> </w:t>
            </w:r>
            <w:r w:rsidRPr="005C5A24">
              <w:rPr>
                <w:sz w:val="18"/>
                <w:szCs w:val="18"/>
              </w:rPr>
              <w:t xml:space="preserve">De </w:t>
            </w:r>
            <w:r>
              <w:rPr>
                <w:sz w:val="18"/>
                <w:szCs w:val="18"/>
              </w:rPr>
              <w:t>Aanbestedende Dienst</w:t>
            </w:r>
            <w:r w:rsidRPr="005C5A24">
              <w:rPr>
                <w:sz w:val="18"/>
                <w:szCs w:val="18"/>
              </w:rPr>
              <w:t xml:space="preserve"> ziet geen risico dat de Inschrijver in de praktijk niet zal kunnen waarmaken wat hij beschrijft, doch is niet (geheel) overtuigd van de effectiviteit van de uitwerking, gelet op het gunningscriterium in relatie tot de </w:t>
            </w:r>
            <w:r w:rsidR="005D03E5">
              <w:rPr>
                <w:sz w:val="18"/>
                <w:szCs w:val="18"/>
              </w:rPr>
              <w:t>A</w:t>
            </w:r>
            <w:r w:rsidRPr="005C5A24">
              <w:rPr>
                <w:sz w:val="18"/>
                <w:szCs w:val="18"/>
              </w:rPr>
              <w:t>anbestedingsstukken als geheel.</w:t>
            </w:r>
          </w:p>
        </w:tc>
      </w:tr>
      <w:tr w:rsidR="006021CB" w:rsidRPr="0095567A" w14:paraId="7B18F771" w14:textId="77777777" w:rsidTr="00C64816">
        <w:tc>
          <w:tcPr>
            <w:tcW w:w="1592" w:type="dxa"/>
            <w:shd w:val="clear" w:color="auto" w:fill="BDE4F7"/>
            <w:tcMar>
              <w:top w:w="113" w:type="dxa"/>
              <w:left w:w="79" w:type="dxa"/>
              <w:bottom w:w="113" w:type="dxa"/>
              <w:right w:w="79" w:type="dxa"/>
            </w:tcMar>
            <w:hideMark/>
          </w:tcPr>
          <w:p w14:paraId="7F2DE7ED" w14:textId="77777777" w:rsidR="006021CB" w:rsidRPr="00017CC8" w:rsidRDefault="006021CB" w:rsidP="00C64816">
            <w:pPr>
              <w:suppressAutoHyphens/>
              <w:spacing w:line="250" w:lineRule="atLeast"/>
              <w:rPr>
                <w:rFonts w:cs="Arial"/>
                <w:b/>
                <w:bCs/>
                <w:sz w:val="18"/>
                <w:szCs w:val="18"/>
              </w:rPr>
            </w:pPr>
            <w:r w:rsidRPr="00017CC8">
              <w:rPr>
                <w:rFonts w:cs="Arial"/>
                <w:b/>
                <w:bCs/>
                <w:sz w:val="18"/>
                <w:szCs w:val="18"/>
              </w:rPr>
              <w:t>Matig</w:t>
            </w:r>
          </w:p>
        </w:tc>
        <w:tc>
          <w:tcPr>
            <w:tcW w:w="1669" w:type="dxa"/>
            <w:shd w:val="clear" w:color="auto" w:fill="BDE4F7"/>
            <w:tcMar>
              <w:top w:w="113" w:type="dxa"/>
              <w:left w:w="79" w:type="dxa"/>
              <w:bottom w:w="113" w:type="dxa"/>
              <w:right w:w="79" w:type="dxa"/>
            </w:tcMar>
            <w:hideMark/>
          </w:tcPr>
          <w:p w14:paraId="1F277BAA" w14:textId="77777777" w:rsidR="006021CB" w:rsidRPr="00017CC8" w:rsidRDefault="006021CB" w:rsidP="00C64816">
            <w:pPr>
              <w:suppressAutoHyphens/>
              <w:spacing w:line="250" w:lineRule="atLeast"/>
              <w:rPr>
                <w:rFonts w:cs="Arial"/>
                <w:sz w:val="18"/>
                <w:szCs w:val="18"/>
              </w:rPr>
            </w:pPr>
            <w:r w:rsidRPr="00017CC8">
              <w:rPr>
                <w:rFonts w:cs="Arial"/>
                <w:sz w:val="18"/>
                <w:szCs w:val="18"/>
              </w:rPr>
              <w:t>40% van het maximaal te behalen punten</w:t>
            </w:r>
          </w:p>
        </w:tc>
        <w:tc>
          <w:tcPr>
            <w:tcW w:w="4961" w:type="dxa"/>
            <w:shd w:val="clear" w:color="auto" w:fill="BDE4F7"/>
            <w:tcMar>
              <w:top w:w="113" w:type="dxa"/>
              <w:left w:w="79" w:type="dxa"/>
              <w:bottom w:w="113" w:type="dxa"/>
              <w:right w:w="79" w:type="dxa"/>
            </w:tcMar>
            <w:hideMark/>
          </w:tcPr>
          <w:p w14:paraId="398D4190" w14:textId="71BA5023" w:rsidR="006021CB" w:rsidRPr="00017CC8" w:rsidRDefault="00ED46ED" w:rsidP="00AB6661">
            <w:pPr>
              <w:suppressAutoHyphens/>
              <w:autoSpaceDE w:val="0"/>
              <w:autoSpaceDN w:val="0"/>
              <w:rPr>
                <w:rFonts w:cs="Arial"/>
                <w:color w:val="000000"/>
                <w:sz w:val="18"/>
                <w:szCs w:val="18"/>
              </w:rPr>
            </w:pPr>
            <w:r>
              <w:rPr>
                <w:sz w:val="18"/>
                <w:szCs w:val="18"/>
              </w:rPr>
              <w:t xml:space="preserve">De beschrijving </w:t>
            </w:r>
            <w:r w:rsidRPr="00001186">
              <w:rPr>
                <w:sz w:val="18"/>
                <w:szCs w:val="18"/>
              </w:rPr>
              <w:t xml:space="preserve">van de </w:t>
            </w:r>
            <w:r>
              <w:rPr>
                <w:sz w:val="18"/>
                <w:szCs w:val="18"/>
              </w:rPr>
              <w:t>onderwerpen</w:t>
            </w:r>
            <w:r w:rsidRPr="00001186">
              <w:rPr>
                <w:sz w:val="18"/>
                <w:szCs w:val="18"/>
              </w:rPr>
              <w:t xml:space="preserve"> sluit </w:t>
            </w:r>
            <w:r>
              <w:rPr>
                <w:sz w:val="18"/>
                <w:szCs w:val="18"/>
              </w:rPr>
              <w:t>(</w:t>
            </w:r>
            <w:r w:rsidRPr="00001186">
              <w:rPr>
                <w:sz w:val="18"/>
                <w:szCs w:val="18"/>
              </w:rPr>
              <w:t>in onderlinge samenhang</w:t>
            </w:r>
            <w:r>
              <w:rPr>
                <w:sz w:val="18"/>
                <w:szCs w:val="18"/>
              </w:rPr>
              <w:t xml:space="preserve">) </w:t>
            </w:r>
            <w:r w:rsidR="00A56CA6" w:rsidRPr="00001186">
              <w:rPr>
                <w:sz w:val="18"/>
                <w:szCs w:val="18"/>
              </w:rPr>
              <w:t xml:space="preserve">matig aan bij </w:t>
            </w:r>
            <w:r w:rsidR="00AB6661">
              <w:rPr>
                <w:sz w:val="18"/>
                <w:szCs w:val="18"/>
              </w:rPr>
              <w:t>de doelstellingen</w:t>
            </w:r>
            <w:r w:rsidR="000B3634">
              <w:rPr>
                <w:sz w:val="18"/>
                <w:szCs w:val="18"/>
              </w:rPr>
              <w:t xml:space="preserve"> van de Opdracht en de wensen van de Aanbestedende Dienst zoals verwoord in het gunningscriterium</w:t>
            </w:r>
            <w:r w:rsidR="00A56CA6" w:rsidRPr="00001186">
              <w:rPr>
                <w:sz w:val="18"/>
                <w:szCs w:val="18"/>
              </w:rPr>
              <w:t>.</w:t>
            </w:r>
            <w:r w:rsidR="00A56CA6">
              <w:rPr>
                <w:sz w:val="18"/>
                <w:szCs w:val="18"/>
              </w:rPr>
              <w:t xml:space="preserve"> </w:t>
            </w:r>
            <w:r w:rsidR="00A56CA6" w:rsidRPr="005C5A24">
              <w:rPr>
                <w:sz w:val="18"/>
                <w:szCs w:val="18"/>
              </w:rPr>
              <w:t xml:space="preserve">De </w:t>
            </w:r>
            <w:r w:rsidR="00A56CA6">
              <w:rPr>
                <w:sz w:val="18"/>
                <w:szCs w:val="18"/>
              </w:rPr>
              <w:t>Aanbestedende Dienst</w:t>
            </w:r>
            <w:r w:rsidR="00A56CA6" w:rsidRPr="005C5A24">
              <w:rPr>
                <w:sz w:val="18"/>
                <w:szCs w:val="18"/>
              </w:rPr>
              <w:t xml:space="preserve"> ziet enig risico dat de Inschrijver in de praktijk niet (geheel) tegemoet zal komen aan de wens, zoals beschreven in het gunningscriterium in relatie tot de </w:t>
            </w:r>
            <w:r w:rsidR="005D03E5">
              <w:rPr>
                <w:sz w:val="18"/>
                <w:szCs w:val="18"/>
              </w:rPr>
              <w:t>A</w:t>
            </w:r>
            <w:r w:rsidR="00A56CA6" w:rsidRPr="005C5A24">
              <w:rPr>
                <w:sz w:val="18"/>
                <w:szCs w:val="18"/>
              </w:rPr>
              <w:t>anbestedingsstukken als geheel.</w:t>
            </w:r>
          </w:p>
        </w:tc>
      </w:tr>
      <w:tr w:rsidR="006021CB" w:rsidRPr="0095567A" w14:paraId="557B7FFE" w14:textId="77777777" w:rsidTr="00C64816">
        <w:tc>
          <w:tcPr>
            <w:tcW w:w="1592" w:type="dxa"/>
            <w:shd w:val="clear" w:color="auto" w:fill="EBECFC"/>
            <w:tcMar>
              <w:top w:w="113" w:type="dxa"/>
              <w:left w:w="79" w:type="dxa"/>
              <w:bottom w:w="113" w:type="dxa"/>
              <w:right w:w="79" w:type="dxa"/>
            </w:tcMar>
            <w:hideMark/>
          </w:tcPr>
          <w:p w14:paraId="07D9AADB" w14:textId="77777777" w:rsidR="006021CB" w:rsidRPr="00017CC8" w:rsidRDefault="006021CB" w:rsidP="00C64816">
            <w:pPr>
              <w:suppressAutoHyphens/>
              <w:spacing w:line="250" w:lineRule="atLeast"/>
              <w:rPr>
                <w:rFonts w:cs="Arial"/>
                <w:b/>
                <w:bCs/>
                <w:sz w:val="18"/>
                <w:szCs w:val="18"/>
              </w:rPr>
            </w:pPr>
            <w:r w:rsidRPr="00017CC8">
              <w:rPr>
                <w:rFonts w:cs="Arial"/>
                <w:b/>
                <w:bCs/>
                <w:sz w:val="18"/>
                <w:szCs w:val="18"/>
              </w:rPr>
              <w:t xml:space="preserve">Onvoldoende </w:t>
            </w:r>
          </w:p>
        </w:tc>
        <w:tc>
          <w:tcPr>
            <w:tcW w:w="1669" w:type="dxa"/>
            <w:shd w:val="clear" w:color="auto" w:fill="EBECFC"/>
            <w:tcMar>
              <w:top w:w="113" w:type="dxa"/>
              <w:left w:w="79" w:type="dxa"/>
              <w:bottom w:w="113" w:type="dxa"/>
              <w:right w:w="79" w:type="dxa"/>
            </w:tcMar>
            <w:hideMark/>
          </w:tcPr>
          <w:p w14:paraId="447C5053" w14:textId="77777777" w:rsidR="006021CB" w:rsidRPr="00017CC8" w:rsidRDefault="006021CB" w:rsidP="00C64816">
            <w:pPr>
              <w:suppressAutoHyphens/>
              <w:autoSpaceDE w:val="0"/>
              <w:autoSpaceDN w:val="0"/>
              <w:rPr>
                <w:rFonts w:cs="Arial"/>
                <w:color w:val="000000"/>
                <w:sz w:val="18"/>
                <w:szCs w:val="18"/>
              </w:rPr>
            </w:pPr>
            <w:r w:rsidRPr="00017CC8">
              <w:rPr>
                <w:rFonts w:cs="Arial"/>
                <w:color w:val="000000"/>
                <w:sz w:val="18"/>
                <w:szCs w:val="18"/>
              </w:rPr>
              <w:t>20% van het maximaal te behalen punten</w:t>
            </w:r>
          </w:p>
        </w:tc>
        <w:tc>
          <w:tcPr>
            <w:tcW w:w="4961" w:type="dxa"/>
            <w:shd w:val="clear" w:color="auto" w:fill="EBECFC"/>
            <w:tcMar>
              <w:top w:w="113" w:type="dxa"/>
              <w:left w:w="79" w:type="dxa"/>
              <w:bottom w:w="113" w:type="dxa"/>
              <w:right w:w="79" w:type="dxa"/>
            </w:tcMar>
            <w:hideMark/>
          </w:tcPr>
          <w:p w14:paraId="5FBF59BA" w14:textId="1B43551E" w:rsidR="00497BFB" w:rsidRPr="00001186" w:rsidRDefault="00497BFB" w:rsidP="00497BFB">
            <w:pPr>
              <w:suppressAutoHyphens/>
              <w:rPr>
                <w:sz w:val="18"/>
                <w:szCs w:val="18"/>
              </w:rPr>
            </w:pPr>
            <w:r>
              <w:rPr>
                <w:sz w:val="18"/>
                <w:szCs w:val="18"/>
              </w:rPr>
              <w:t>In d</w:t>
            </w:r>
            <w:r w:rsidRPr="00001186">
              <w:rPr>
                <w:sz w:val="18"/>
                <w:szCs w:val="18"/>
              </w:rPr>
              <w:t xml:space="preserve">e uitwerking </w:t>
            </w:r>
            <w:r>
              <w:rPr>
                <w:sz w:val="18"/>
                <w:szCs w:val="18"/>
              </w:rPr>
              <w:t xml:space="preserve">ontbreekt de beschrijving van </w:t>
            </w:r>
            <w:r w:rsidR="0068643D">
              <w:rPr>
                <w:sz w:val="18"/>
                <w:szCs w:val="18"/>
              </w:rPr>
              <w:t xml:space="preserve">één of </w:t>
            </w:r>
            <w:r>
              <w:rPr>
                <w:sz w:val="18"/>
                <w:szCs w:val="18"/>
              </w:rPr>
              <w:t xml:space="preserve">meerdere van de gevraagde </w:t>
            </w:r>
            <w:r w:rsidR="0068643D">
              <w:rPr>
                <w:sz w:val="18"/>
                <w:szCs w:val="18"/>
              </w:rPr>
              <w:t>aspecten</w:t>
            </w:r>
            <w:r>
              <w:rPr>
                <w:sz w:val="18"/>
                <w:szCs w:val="18"/>
              </w:rPr>
              <w:t xml:space="preserve"> en/of de beschrijving </w:t>
            </w:r>
            <w:r w:rsidRPr="00001186">
              <w:rPr>
                <w:sz w:val="18"/>
                <w:szCs w:val="18"/>
              </w:rPr>
              <w:t xml:space="preserve">van de </w:t>
            </w:r>
            <w:r>
              <w:rPr>
                <w:sz w:val="18"/>
                <w:szCs w:val="18"/>
              </w:rPr>
              <w:t>onderwerpen</w:t>
            </w:r>
            <w:r w:rsidRPr="00001186">
              <w:rPr>
                <w:sz w:val="18"/>
                <w:szCs w:val="18"/>
              </w:rPr>
              <w:t xml:space="preserve"> </w:t>
            </w:r>
            <w:r>
              <w:rPr>
                <w:sz w:val="18"/>
                <w:szCs w:val="18"/>
              </w:rPr>
              <w:t xml:space="preserve">(die wel beschreven zijn in de uitwerking) </w:t>
            </w:r>
            <w:r w:rsidRPr="00001186">
              <w:rPr>
                <w:sz w:val="18"/>
                <w:szCs w:val="18"/>
              </w:rPr>
              <w:t xml:space="preserve">sluit </w:t>
            </w:r>
            <w:r>
              <w:rPr>
                <w:sz w:val="18"/>
                <w:szCs w:val="18"/>
              </w:rPr>
              <w:t>(</w:t>
            </w:r>
            <w:r w:rsidRPr="00001186">
              <w:rPr>
                <w:sz w:val="18"/>
                <w:szCs w:val="18"/>
              </w:rPr>
              <w:t>in onderlinge samenhang</w:t>
            </w:r>
            <w:r>
              <w:rPr>
                <w:sz w:val="18"/>
                <w:szCs w:val="18"/>
              </w:rPr>
              <w:t>)</w:t>
            </w:r>
            <w:r w:rsidRPr="00001186">
              <w:rPr>
                <w:sz w:val="18"/>
                <w:szCs w:val="18"/>
              </w:rPr>
              <w:t xml:space="preserve"> onvoldoende aan bij </w:t>
            </w:r>
            <w:r w:rsidR="00AB6661">
              <w:rPr>
                <w:sz w:val="18"/>
                <w:szCs w:val="18"/>
              </w:rPr>
              <w:t>de doelstellingen</w:t>
            </w:r>
            <w:r w:rsidR="000B3634">
              <w:rPr>
                <w:sz w:val="18"/>
                <w:szCs w:val="18"/>
              </w:rPr>
              <w:t xml:space="preserve"> van de Opdracht en de wensen van de Aanbestedende Dienst zoals verwoord in het gunningscriterium</w:t>
            </w:r>
            <w:r w:rsidRPr="00001186">
              <w:rPr>
                <w:sz w:val="18"/>
                <w:szCs w:val="18"/>
              </w:rPr>
              <w:t>.</w:t>
            </w:r>
            <w:r>
              <w:rPr>
                <w:sz w:val="18"/>
                <w:szCs w:val="18"/>
              </w:rPr>
              <w:t xml:space="preserve"> </w:t>
            </w:r>
          </w:p>
          <w:p w14:paraId="72AC4261" w14:textId="4AC10555" w:rsidR="006021CB" w:rsidRPr="00017CC8" w:rsidRDefault="00497BFB" w:rsidP="00497BFB">
            <w:pPr>
              <w:suppressAutoHyphens/>
              <w:autoSpaceDE w:val="0"/>
              <w:autoSpaceDN w:val="0"/>
              <w:rPr>
                <w:rFonts w:cs="Arial"/>
                <w:color w:val="000000"/>
                <w:sz w:val="18"/>
                <w:szCs w:val="18"/>
              </w:rPr>
            </w:pPr>
            <w:r w:rsidRPr="00001186">
              <w:rPr>
                <w:rFonts w:cs="Arial"/>
                <w:color w:val="000000"/>
                <w:sz w:val="18"/>
                <w:szCs w:val="18"/>
              </w:rPr>
              <w:t xml:space="preserve">De Inschrijving geeft geen </w:t>
            </w:r>
            <w:r>
              <w:rPr>
                <w:rFonts w:cs="Arial"/>
                <w:color w:val="000000"/>
                <w:sz w:val="18"/>
                <w:szCs w:val="18"/>
              </w:rPr>
              <w:t xml:space="preserve">blijk van een reële, realistische en/of adequate aansluiting bij de wens van de </w:t>
            </w:r>
            <w:r>
              <w:rPr>
                <w:sz w:val="18"/>
                <w:szCs w:val="18"/>
              </w:rPr>
              <w:t>Aanbestedende Dienst</w:t>
            </w:r>
            <w:r>
              <w:rPr>
                <w:rFonts w:cs="Arial"/>
                <w:color w:val="000000"/>
                <w:sz w:val="18"/>
                <w:szCs w:val="18"/>
              </w:rPr>
              <w:t xml:space="preserve">, zoals beschreven in het gunningscriterium in relatie tot de </w:t>
            </w:r>
            <w:r w:rsidR="005D03E5">
              <w:rPr>
                <w:rFonts w:cs="Arial"/>
                <w:color w:val="000000"/>
                <w:sz w:val="18"/>
                <w:szCs w:val="18"/>
              </w:rPr>
              <w:t>A</w:t>
            </w:r>
            <w:r>
              <w:rPr>
                <w:rFonts w:cs="Arial"/>
                <w:color w:val="000000"/>
                <w:sz w:val="18"/>
                <w:szCs w:val="18"/>
              </w:rPr>
              <w:t>anbestedingsstukken als geheel</w:t>
            </w:r>
            <w:r w:rsidRPr="00001186">
              <w:rPr>
                <w:rFonts w:cs="Arial"/>
                <w:color w:val="000000"/>
                <w:sz w:val="18"/>
                <w:szCs w:val="18"/>
              </w:rPr>
              <w:t>.</w:t>
            </w:r>
          </w:p>
        </w:tc>
      </w:tr>
      <w:tr w:rsidR="006021CB" w:rsidRPr="0095567A" w14:paraId="2D12B22F" w14:textId="77777777" w:rsidTr="005D03E5">
        <w:trPr>
          <w:trHeight w:val="811"/>
        </w:trPr>
        <w:tc>
          <w:tcPr>
            <w:tcW w:w="1592" w:type="dxa"/>
            <w:shd w:val="clear" w:color="auto" w:fill="BDE4F7"/>
            <w:tcMar>
              <w:top w:w="113" w:type="dxa"/>
              <w:left w:w="79" w:type="dxa"/>
              <w:bottom w:w="113" w:type="dxa"/>
              <w:right w:w="79" w:type="dxa"/>
            </w:tcMar>
            <w:hideMark/>
          </w:tcPr>
          <w:p w14:paraId="7DEA1DBE" w14:textId="77777777" w:rsidR="006021CB" w:rsidRPr="00017CC8" w:rsidRDefault="006021CB" w:rsidP="00C64816">
            <w:pPr>
              <w:suppressAutoHyphens/>
              <w:spacing w:line="250" w:lineRule="atLeast"/>
              <w:rPr>
                <w:rFonts w:cs="Arial"/>
                <w:b/>
                <w:bCs/>
                <w:sz w:val="18"/>
                <w:szCs w:val="18"/>
              </w:rPr>
            </w:pPr>
            <w:r w:rsidRPr="00017CC8">
              <w:rPr>
                <w:rFonts w:cs="Arial"/>
                <w:b/>
                <w:bCs/>
                <w:sz w:val="18"/>
                <w:szCs w:val="18"/>
              </w:rPr>
              <w:t>Geen beantwoording</w:t>
            </w:r>
          </w:p>
        </w:tc>
        <w:tc>
          <w:tcPr>
            <w:tcW w:w="1669" w:type="dxa"/>
            <w:shd w:val="clear" w:color="auto" w:fill="BDE4F7"/>
            <w:tcMar>
              <w:top w:w="113" w:type="dxa"/>
              <w:left w:w="79" w:type="dxa"/>
              <w:bottom w:w="113" w:type="dxa"/>
              <w:right w:w="79" w:type="dxa"/>
            </w:tcMar>
            <w:hideMark/>
          </w:tcPr>
          <w:p w14:paraId="19840680" w14:textId="77777777" w:rsidR="006021CB" w:rsidRPr="00017CC8" w:rsidRDefault="006021CB" w:rsidP="00C64816">
            <w:pPr>
              <w:suppressAutoHyphens/>
              <w:spacing w:line="250" w:lineRule="atLeast"/>
              <w:rPr>
                <w:rFonts w:cs="Arial"/>
                <w:sz w:val="18"/>
                <w:szCs w:val="18"/>
              </w:rPr>
            </w:pPr>
            <w:r w:rsidRPr="00017CC8">
              <w:rPr>
                <w:rFonts w:cs="Arial"/>
                <w:sz w:val="18"/>
                <w:szCs w:val="18"/>
              </w:rPr>
              <w:t>0% van het maximaal te behalen punten</w:t>
            </w:r>
          </w:p>
        </w:tc>
        <w:tc>
          <w:tcPr>
            <w:tcW w:w="4961" w:type="dxa"/>
            <w:shd w:val="clear" w:color="auto" w:fill="BDE4F7"/>
            <w:tcMar>
              <w:top w:w="113" w:type="dxa"/>
              <w:left w:w="79" w:type="dxa"/>
              <w:bottom w:w="113" w:type="dxa"/>
              <w:right w:w="79" w:type="dxa"/>
            </w:tcMar>
            <w:hideMark/>
          </w:tcPr>
          <w:p w14:paraId="78FA155E" w14:textId="157A931C" w:rsidR="006021CB" w:rsidRPr="00017CC8" w:rsidRDefault="00E873EE" w:rsidP="00C64816">
            <w:pPr>
              <w:suppressAutoHyphens/>
              <w:autoSpaceDE w:val="0"/>
              <w:autoSpaceDN w:val="0"/>
              <w:rPr>
                <w:rFonts w:cs="Arial"/>
                <w:sz w:val="18"/>
                <w:szCs w:val="18"/>
              </w:rPr>
            </w:pPr>
            <w:r w:rsidRPr="00001186">
              <w:rPr>
                <w:rFonts w:cs="Arial"/>
                <w:color w:val="000000"/>
                <w:sz w:val="18"/>
                <w:szCs w:val="18"/>
              </w:rPr>
              <w:t xml:space="preserve">De Inschrijver geeft geen beschrijving of een beschrijving waarin geen van de gevraagde </w:t>
            </w:r>
            <w:r w:rsidR="00F46082">
              <w:rPr>
                <w:rFonts w:cs="Arial"/>
                <w:color w:val="000000"/>
                <w:sz w:val="18"/>
                <w:szCs w:val="18"/>
              </w:rPr>
              <w:t>aspecten</w:t>
            </w:r>
            <w:r w:rsidRPr="00001186">
              <w:rPr>
                <w:rFonts w:cs="Arial"/>
                <w:color w:val="000000"/>
                <w:sz w:val="18"/>
                <w:szCs w:val="18"/>
              </w:rPr>
              <w:t xml:space="preserve"> terugkomt. De Inschrijver geeft geen relevante informatie.</w:t>
            </w:r>
          </w:p>
        </w:tc>
      </w:tr>
    </w:tbl>
    <w:p w14:paraId="601529D2" w14:textId="4B8DA70E" w:rsidR="006021CB" w:rsidRPr="00903D45" w:rsidRDefault="006021CB" w:rsidP="006810D1">
      <w:pPr>
        <w:pStyle w:val="Kop2"/>
        <w:numPr>
          <w:ilvl w:val="1"/>
          <w:numId w:val="23"/>
        </w:numPr>
        <w:suppressAutoHyphens/>
        <w:rPr>
          <w:iCs w:val="0"/>
        </w:rPr>
      </w:pPr>
      <w:bookmarkStart w:id="326" w:name="_Toc33192892"/>
      <w:bookmarkStart w:id="327" w:name="_Toc62820545"/>
      <w:r w:rsidRPr="00903D45">
        <w:rPr>
          <w:iCs w:val="0"/>
        </w:rPr>
        <w:t>Gunningscriteria</w:t>
      </w:r>
      <w:bookmarkEnd w:id="326"/>
      <w:bookmarkEnd w:id="327"/>
    </w:p>
    <w:bookmarkEnd w:id="321"/>
    <w:bookmarkEnd w:id="322"/>
    <w:bookmarkEnd w:id="323"/>
    <w:bookmarkEnd w:id="324"/>
    <w:p w14:paraId="6AF9C1C4" w14:textId="2A4E01E0" w:rsidR="00B4051D" w:rsidRDefault="00B4051D" w:rsidP="00B4051D">
      <w:pPr>
        <w:rPr>
          <w:rFonts w:eastAsia="Arial" w:cs="Arial"/>
        </w:rPr>
      </w:pPr>
      <w:r w:rsidRPr="00176564">
        <w:rPr>
          <w:rFonts w:eastAsia="Arial" w:cs="Arial"/>
        </w:rPr>
        <w:t xml:space="preserve">De uitwerking van </w:t>
      </w:r>
      <w:r>
        <w:rPr>
          <w:rFonts w:eastAsia="Arial" w:cs="Arial"/>
        </w:rPr>
        <w:t>de gunningscriteria</w:t>
      </w:r>
      <w:r w:rsidRPr="00176564">
        <w:rPr>
          <w:rFonts w:eastAsia="Arial" w:cs="Arial"/>
        </w:rPr>
        <w:t xml:space="preserve"> geld</w:t>
      </w:r>
      <w:r>
        <w:rPr>
          <w:rFonts w:eastAsia="Arial" w:cs="Arial"/>
        </w:rPr>
        <w:t>en</w:t>
      </w:r>
      <w:r w:rsidRPr="00176564">
        <w:rPr>
          <w:rFonts w:eastAsia="Arial" w:cs="Arial"/>
        </w:rPr>
        <w:t xml:space="preserve"> voor </w:t>
      </w:r>
      <w:r>
        <w:rPr>
          <w:rFonts w:eastAsia="Arial" w:cs="Arial"/>
        </w:rPr>
        <w:t>alle percelen</w:t>
      </w:r>
      <w:r w:rsidRPr="00176564">
        <w:rPr>
          <w:rFonts w:eastAsia="Arial" w:cs="Arial"/>
        </w:rPr>
        <w:t>.</w:t>
      </w:r>
    </w:p>
    <w:p w14:paraId="0A8B5B5E" w14:textId="77777777" w:rsidR="00B4051D" w:rsidRPr="00B65ED6" w:rsidRDefault="00B4051D" w:rsidP="00B4051D"/>
    <w:p w14:paraId="1F3CCCA3" w14:textId="77777777" w:rsidR="00B4051D" w:rsidRPr="00EE5F6B" w:rsidRDefault="00B4051D" w:rsidP="00B4051D">
      <w:pPr>
        <w:rPr>
          <w:b/>
          <w:color w:val="BA4133" w:themeColor="accent4"/>
        </w:rPr>
      </w:pPr>
      <w:r w:rsidRPr="00EE5F6B">
        <w:rPr>
          <w:b/>
          <w:color w:val="BA4133" w:themeColor="accent4"/>
        </w:rPr>
        <w:t xml:space="preserve">Gunningscriterium 1: </w:t>
      </w:r>
      <w:r>
        <w:rPr>
          <w:b/>
          <w:color w:val="BA4133" w:themeColor="accent4"/>
        </w:rPr>
        <w:t>Contractmanagement</w:t>
      </w:r>
    </w:p>
    <w:p w14:paraId="7A83587C" w14:textId="11F48267" w:rsidR="00B4051D" w:rsidRPr="00647265" w:rsidRDefault="00B4051D" w:rsidP="00B4051D">
      <w:pPr>
        <w:rPr>
          <w:rFonts w:eastAsia="Arial" w:cs="Arial"/>
        </w:rPr>
      </w:pPr>
      <w:r>
        <w:rPr>
          <w:rFonts w:eastAsia="Arial" w:cs="Arial"/>
        </w:rPr>
        <w:t xml:space="preserve">Contractmanagement zal namens de </w:t>
      </w:r>
      <w:r w:rsidR="003C6B37">
        <w:rPr>
          <w:rFonts w:eastAsia="Arial" w:cs="Arial"/>
        </w:rPr>
        <w:t>Veiligheidsregio’s</w:t>
      </w:r>
      <w:r w:rsidR="00275AA1">
        <w:rPr>
          <w:rFonts w:eastAsia="Arial" w:cs="Arial"/>
        </w:rPr>
        <w:t xml:space="preserve"> </w:t>
      </w:r>
      <w:r>
        <w:rPr>
          <w:rFonts w:eastAsia="Arial" w:cs="Arial"/>
        </w:rPr>
        <w:t xml:space="preserve">worden uitgevoerd door het IFV. </w:t>
      </w:r>
      <w:r w:rsidRPr="00647265">
        <w:t xml:space="preserve">Voor zowel de Aanbestedende Dienst als de Opdrachtnemer is een goede samenwerking gedurende de looptijd van de Overeenkomst van belang. De Aanbestedende Dienst hecht grote waarde aan het zo soepel mogelijk laten verlopen van het contractmanagement. </w:t>
      </w:r>
    </w:p>
    <w:p w14:paraId="1BE693FF" w14:textId="77777777" w:rsidR="00B4051D" w:rsidRPr="00647265" w:rsidRDefault="00B4051D" w:rsidP="00B4051D">
      <w:pPr>
        <w:pStyle w:val="Tekstopmerking"/>
      </w:pPr>
    </w:p>
    <w:p w14:paraId="77C8565B" w14:textId="77777777" w:rsidR="00B4051D" w:rsidRPr="00647265" w:rsidRDefault="00B4051D" w:rsidP="00B4051D">
      <w:pPr>
        <w:pStyle w:val="Tekstopmerking"/>
      </w:pPr>
      <w:r w:rsidRPr="00647265">
        <w:t>In dit kader beoogt de Aanbestedende Dienst een Opdrachtnemer te contracteren die:</w:t>
      </w:r>
    </w:p>
    <w:p w14:paraId="5BA5CE27" w14:textId="064439EF" w:rsidR="00B4051D" w:rsidRPr="00647265" w:rsidRDefault="00B4051D" w:rsidP="006810D1">
      <w:pPr>
        <w:pStyle w:val="Tekstopmerking"/>
        <w:numPr>
          <w:ilvl w:val="0"/>
          <w:numId w:val="25"/>
        </w:numPr>
        <w:tabs>
          <w:tab w:val="left" w:pos="397"/>
        </w:tabs>
        <w:suppressAutoHyphens/>
        <w:spacing w:line="280" w:lineRule="atLeast"/>
        <w:contextualSpacing/>
      </w:pPr>
      <w:r w:rsidRPr="00647265">
        <w:t>zijn bestelproces dusdanig heeft georganiseerd dat het bestellen van voertuigen eenvoudig</w:t>
      </w:r>
      <w:r w:rsidR="003C6B37">
        <w:t>, doeltreffend en controleerbaar</w:t>
      </w:r>
      <w:r w:rsidRPr="00647265">
        <w:t xml:space="preserve"> gebeurt met een zo kort mogelijke doorloop</w:t>
      </w:r>
      <w:r w:rsidR="003C6B37">
        <w:t>- en respons</w:t>
      </w:r>
      <w:r w:rsidRPr="00647265">
        <w:t>tijd;</w:t>
      </w:r>
    </w:p>
    <w:p w14:paraId="02E299FE" w14:textId="3D984128" w:rsidR="00B4051D" w:rsidRPr="00647265" w:rsidRDefault="00B4051D" w:rsidP="006810D1">
      <w:pPr>
        <w:pStyle w:val="Tekstopmerking"/>
        <w:numPr>
          <w:ilvl w:val="0"/>
          <w:numId w:val="25"/>
        </w:numPr>
        <w:tabs>
          <w:tab w:val="left" w:pos="397"/>
        </w:tabs>
        <w:suppressAutoHyphens/>
        <w:spacing w:line="280" w:lineRule="atLeast"/>
        <w:contextualSpacing/>
      </w:pPr>
      <w:r w:rsidRPr="00647265">
        <w:t xml:space="preserve">preventief onderhoud aan een voertuig op een zo gunstig mogelijk moment plaats laat vinden met zo weinig mogelijk </w:t>
      </w:r>
      <w:r w:rsidR="0070251F">
        <w:t>hinder a</w:t>
      </w:r>
      <w:r w:rsidRPr="00647265">
        <w:t>an de zijde van de Opdrachtgever;</w:t>
      </w:r>
    </w:p>
    <w:p w14:paraId="4A3A675C" w14:textId="77777777" w:rsidR="00B4051D" w:rsidRPr="00647265" w:rsidRDefault="00B4051D" w:rsidP="006810D1">
      <w:pPr>
        <w:pStyle w:val="Tekstopmerking"/>
        <w:numPr>
          <w:ilvl w:val="0"/>
          <w:numId w:val="25"/>
        </w:numPr>
        <w:tabs>
          <w:tab w:val="left" w:pos="397"/>
        </w:tabs>
        <w:suppressAutoHyphens/>
        <w:spacing w:line="280" w:lineRule="atLeast"/>
        <w:contextualSpacing/>
      </w:pPr>
      <w:r w:rsidRPr="00647265">
        <w:t>zo gunstig mogelijke garantiecondities bied</w:t>
      </w:r>
      <w:r>
        <w:t>t</w:t>
      </w:r>
      <w:r w:rsidRPr="00647265">
        <w:t xml:space="preserve">. </w:t>
      </w:r>
      <w:r w:rsidRPr="00647265">
        <w:br/>
      </w:r>
    </w:p>
    <w:p w14:paraId="3D9C1635" w14:textId="6E5ECA9A" w:rsidR="00B4051D" w:rsidRDefault="00B4051D" w:rsidP="00B4051D">
      <w:pPr>
        <w:rPr>
          <w:rFonts w:eastAsia="Arial" w:cs="Arial"/>
        </w:rPr>
      </w:pPr>
      <w:r>
        <w:t xml:space="preserve">De Inschrijver </w:t>
      </w:r>
      <w:r w:rsidRPr="00B728D0">
        <w:t xml:space="preserve">dient bij zijn </w:t>
      </w:r>
      <w:r>
        <w:t>Inschrijving</w:t>
      </w:r>
      <w:r w:rsidRPr="00B728D0">
        <w:t xml:space="preserve"> een </w:t>
      </w:r>
      <w:r>
        <w:t xml:space="preserve">contractmanagementplan in te dienen van maximaal </w:t>
      </w:r>
      <w:r w:rsidR="00C55FFD">
        <w:t xml:space="preserve">6 </w:t>
      </w:r>
      <w:r>
        <w:t>A4 (exclusief bijlagen)</w:t>
      </w:r>
      <w:r w:rsidRPr="00B728D0">
        <w:t xml:space="preserve">, waarin hij beschrijft </w:t>
      </w:r>
      <w:r w:rsidRPr="0F5CF9B6">
        <w:rPr>
          <w:rFonts w:eastAsia="Arial" w:cs="Arial"/>
        </w:rPr>
        <w:t xml:space="preserve">op welke wijze </w:t>
      </w:r>
      <w:r>
        <w:rPr>
          <w:rFonts w:eastAsia="Arial" w:cs="Arial"/>
        </w:rPr>
        <w:t>hij</w:t>
      </w:r>
      <w:r w:rsidRPr="0F5CF9B6">
        <w:rPr>
          <w:rFonts w:eastAsia="Arial" w:cs="Arial"/>
        </w:rPr>
        <w:t xml:space="preserve"> gedurende de looptijd van de </w:t>
      </w:r>
      <w:r w:rsidR="00B96E9B">
        <w:rPr>
          <w:rFonts w:eastAsia="Arial" w:cs="Arial"/>
        </w:rPr>
        <w:t>O</w:t>
      </w:r>
      <w:r w:rsidRPr="0F5CF9B6">
        <w:rPr>
          <w:rFonts w:eastAsia="Arial" w:cs="Arial"/>
        </w:rPr>
        <w:t xml:space="preserve">vereenkomst invulling </w:t>
      </w:r>
      <w:r>
        <w:rPr>
          <w:rFonts w:eastAsia="Arial" w:cs="Arial"/>
        </w:rPr>
        <w:t>geeft</w:t>
      </w:r>
      <w:r w:rsidRPr="0F5CF9B6">
        <w:rPr>
          <w:rFonts w:eastAsia="Arial" w:cs="Arial"/>
        </w:rPr>
        <w:t xml:space="preserve"> aan </w:t>
      </w:r>
      <w:r>
        <w:rPr>
          <w:rFonts w:eastAsia="Arial" w:cs="Arial"/>
        </w:rPr>
        <w:t xml:space="preserve">het </w:t>
      </w:r>
      <w:r w:rsidRPr="0F5CF9B6">
        <w:rPr>
          <w:rFonts w:eastAsia="Arial" w:cs="Arial"/>
        </w:rPr>
        <w:t>contractmanagement</w:t>
      </w:r>
      <w:r>
        <w:rPr>
          <w:rFonts w:eastAsia="Arial" w:cs="Arial"/>
        </w:rPr>
        <w:t xml:space="preserve"> en tegemoetkomt aan hetgeen de Aanbestedende Dienst conform gunningscriterium 1 beoogt, indien de Aanbestedende Dienst de Opdracht aan hem gunt</w:t>
      </w:r>
      <w:r w:rsidRPr="0F5CF9B6">
        <w:rPr>
          <w:rFonts w:eastAsia="Arial" w:cs="Arial"/>
        </w:rPr>
        <w:t xml:space="preserve">. </w:t>
      </w:r>
    </w:p>
    <w:p w14:paraId="280CBB4F" w14:textId="77777777" w:rsidR="00B4051D" w:rsidRDefault="00B4051D" w:rsidP="00B4051D">
      <w:pPr>
        <w:rPr>
          <w:rFonts w:eastAsia="Arial" w:cs="Arial"/>
        </w:rPr>
      </w:pPr>
    </w:p>
    <w:p w14:paraId="0B7A8731" w14:textId="5EBCD3ED" w:rsidR="00B4051D" w:rsidRPr="00D06060" w:rsidRDefault="00B4051D" w:rsidP="00B4051D">
      <w:pPr>
        <w:rPr>
          <w:bCs/>
          <w:szCs w:val="22"/>
        </w:rPr>
      </w:pPr>
      <w:r w:rsidRPr="00D06060">
        <w:rPr>
          <w:bCs/>
          <w:szCs w:val="22"/>
        </w:rPr>
        <w:t xml:space="preserve">De Aanbestedende Dienst wenst in het kader van dit gunningscriterium de volgende </w:t>
      </w:r>
      <w:r w:rsidR="00E11252">
        <w:rPr>
          <w:bCs/>
          <w:szCs w:val="22"/>
        </w:rPr>
        <w:t>onderwerpen</w:t>
      </w:r>
      <w:r w:rsidRPr="00D06060">
        <w:rPr>
          <w:bCs/>
          <w:szCs w:val="22"/>
        </w:rPr>
        <w:t xml:space="preserve"> uitgewerkt te zien:</w:t>
      </w:r>
    </w:p>
    <w:p w14:paraId="76A10CD5" w14:textId="77777777" w:rsidR="00B4051D" w:rsidRDefault="00B4051D"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Pr>
          <w:rFonts w:cs="Arial"/>
        </w:rPr>
        <w:t>Het bestelproces</w:t>
      </w:r>
    </w:p>
    <w:p w14:paraId="1B7643C3" w14:textId="77777777" w:rsidR="00B4051D" w:rsidRDefault="00B4051D"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Pr>
          <w:rFonts w:cs="Arial"/>
        </w:rPr>
        <w:t>Onderhoud</w:t>
      </w:r>
    </w:p>
    <w:p w14:paraId="23125766" w14:textId="77777777" w:rsidR="00B4051D" w:rsidRDefault="00B4051D" w:rsidP="006810D1">
      <w:pPr>
        <w:pStyle w:val="Lijstalinea"/>
        <w:numPr>
          <w:ilvl w:val="0"/>
          <w:numId w:val="16"/>
        </w:numPr>
        <w:tabs>
          <w:tab w:val="clear" w:pos="397"/>
          <w:tab w:val="left" w:pos="567"/>
          <w:tab w:val="left" w:pos="1134"/>
          <w:tab w:val="left" w:pos="1418"/>
          <w:tab w:val="left" w:pos="1701"/>
          <w:tab w:val="left" w:pos="1985"/>
          <w:tab w:val="right" w:pos="9332"/>
        </w:tabs>
        <w:suppressAutoHyphens/>
        <w:rPr>
          <w:rFonts w:cs="Arial"/>
        </w:rPr>
      </w:pPr>
      <w:r>
        <w:rPr>
          <w:rFonts w:cs="Arial"/>
        </w:rPr>
        <w:t>Garantie</w:t>
      </w:r>
    </w:p>
    <w:p w14:paraId="54BEAD9A" w14:textId="77777777" w:rsidR="006810D1" w:rsidRDefault="006810D1" w:rsidP="00B4051D">
      <w:pPr>
        <w:tabs>
          <w:tab w:val="left" w:pos="567"/>
          <w:tab w:val="left" w:pos="1134"/>
          <w:tab w:val="left" w:pos="1418"/>
          <w:tab w:val="left" w:pos="1701"/>
          <w:tab w:val="left" w:pos="1985"/>
          <w:tab w:val="right" w:pos="9332"/>
        </w:tabs>
        <w:suppressAutoHyphens/>
        <w:rPr>
          <w:rFonts w:cs="Arial"/>
        </w:rPr>
      </w:pPr>
    </w:p>
    <w:p w14:paraId="0B3CAA8C" w14:textId="5E93B204" w:rsidR="00CC62C1" w:rsidRDefault="003C6B37" w:rsidP="00B4051D">
      <w:pPr>
        <w:tabs>
          <w:tab w:val="left" w:pos="567"/>
          <w:tab w:val="left" w:pos="1134"/>
          <w:tab w:val="left" w:pos="1418"/>
          <w:tab w:val="left" w:pos="1701"/>
          <w:tab w:val="left" w:pos="1985"/>
          <w:tab w:val="right" w:pos="9332"/>
        </w:tabs>
        <w:suppressAutoHyphens/>
        <w:rPr>
          <w:rFonts w:cs="Arial"/>
        </w:rPr>
      </w:pPr>
      <w:r>
        <w:rPr>
          <w:rFonts w:cs="Arial"/>
        </w:rPr>
        <w:t>Binnen het gestelde maximumaantal pagina’s (10) voor het gehele contractmanagementplan is de Inschrijver vrij in de verdeling van het aantal pagina’s per genoemd aspect</w:t>
      </w:r>
      <w:r w:rsidR="00CC62C1">
        <w:rPr>
          <w:rFonts w:cs="Arial"/>
        </w:rPr>
        <w:t xml:space="preserve">. Ieder aspect dient afzonderlijk te worden uitgewerkt, bijvoorbeeld door middel van paragraaf- of hoofdstukindeling. </w:t>
      </w:r>
    </w:p>
    <w:p w14:paraId="695B98C1" w14:textId="77777777" w:rsidR="00CC62C1" w:rsidRDefault="00CC62C1" w:rsidP="00B4051D">
      <w:pPr>
        <w:tabs>
          <w:tab w:val="left" w:pos="567"/>
          <w:tab w:val="left" w:pos="1134"/>
          <w:tab w:val="left" w:pos="1418"/>
          <w:tab w:val="left" w:pos="1701"/>
          <w:tab w:val="left" w:pos="1985"/>
          <w:tab w:val="right" w:pos="9332"/>
        </w:tabs>
        <w:suppressAutoHyphens/>
        <w:rPr>
          <w:rFonts w:cs="Arial"/>
        </w:rPr>
      </w:pPr>
    </w:p>
    <w:p w14:paraId="1B040F2C" w14:textId="77777777" w:rsidR="00B4051D" w:rsidRPr="00D06060" w:rsidRDefault="00B4051D" w:rsidP="00B4051D">
      <w:pPr>
        <w:tabs>
          <w:tab w:val="left" w:pos="567"/>
          <w:tab w:val="left" w:pos="1134"/>
          <w:tab w:val="left" w:pos="1418"/>
          <w:tab w:val="left" w:pos="1701"/>
          <w:tab w:val="left" w:pos="1985"/>
          <w:tab w:val="right" w:pos="9332"/>
        </w:tabs>
        <w:suppressAutoHyphens/>
        <w:rPr>
          <w:rFonts w:cs="Arial"/>
          <w:b/>
          <w:bCs/>
          <w:color w:val="ED7F82" w:themeColor="accent3"/>
        </w:rPr>
      </w:pPr>
      <w:r w:rsidRPr="00D06060">
        <w:rPr>
          <w:rFonts w:cs="Arial"/>
          <w:b/>
          <w:bCs/>
          <w:color w:val="ED7F82" w:themeColor="accent3"/>
        </w:rPr>
        <w:t>A. Het bestelproces</w:t>
      </w:r>
    </w:p>
    <w:p w14:paraId="05C6CA87" w14:textId="15086616" w:rsidR="00B4051D" w:rsidRDefault="00B4051D" w:rsidP="00B4051D">
      <w:pPr>
        <w:rPr>
          <w:rFonts w:eastAsia="Arial" w:cs="Arial"/>
        </w:rPr>
      </w:pPr>
      <w:r w:rsidRPr="0F5CF9B6">
        <w:rPr>
          <w:rFonts w:eastAsia="Arial" w:cs="Arial"/>
        </w:rPr>
        <w:t xml:space="preserve">De Aanbestedende Dienst wenst in het kader van contractmanagement </w:t>
      </w:r>
      <w:r>
        <w:rPr>
          <w:rFonts w:eastAsia="Arial" w:cs="Arial"/>
        </w:rPr>
        <w:t xml:space="preserve">dat het </w:t>
      </w:r>
      <w:r w:rsidRPr="0F5CF9B6">
        <w:rPr>
          <w:rFonts w:eastAsia="Arial" w:cs="Arial"/>
        </w:rPr>
        <w:t xml:space="preserve">bestelproces </w:t>
      </w:r>
      <w:r>
        <w:rPr>
          <w:rFonts w:eastAsia="Arial" w:cs="Arial"/>
        </w:rPr>
        <w:t xml:space="preserve">van voertuigen </w:t>
      </w:r>
      <w:r w:rsidRPr="0F5CF9B6">
        <w:rPr>
          <w:rFonts w:eastAsia="Arial" w:cs="Arial"/>
        </w:rPr>
        <w:t xml:space="preserve">eenvoudig, doeltreffend en controleerbaar is. Daarnaast wenst </w:t>
      </w:r>
      <w:r>
        <w:rPr>
          <w:rFonts w:eastAsia="Arial" w:cs="Arial"/>
        </w:rPr>
        <w:t>h</w:t>
      </w:r>
      <w:r w:rsidRPr="0F5CF9B6">
        <w:rPr>
          <w:rFonts w:eastAsia="Arial" w:cs="Arial"/>
        </w:rPr>
        <w:t xml:space="preserve">ij een zo kort mogelijke doorlooptijd van het bestelproces en een vlotte respons op vragen die gesteld worden door </w:t>
      </w:r>
      <w:r w:rsidR="001A0734">
        <w:rPr>
          <w:rFonts w:eastAsia="Arial" w:cs="Arial"/>
        </w:rPr>
        <w:t>de Opdrachtgever</w:t>
      </w:r>
      <w:r w:rsidRPr="0F5CF9B6">
        <w:rPr>
          <w:rFonts w:eastAsia="Arial" w:cs="Arial"/>
        </w:rPr>
        <w:t xml:space="preserve">. </w:t>
      </w:r>
    </w:p>
    <w:p w14:paraId="365451B8" w14:textId="77777777" w:rsidR="00B4051D" w:rsidRDefault="00B4051D" w:rsidP="00B4051D">
      <w:pPr>
        <w:suppressAutoHyphens/>
        <w:rPr>
          <w:rFonts w:eastAsia="Arial" w:cs="Arial"/>
        </w:rPr>
      </w:pPr>
    </w:p>
    <w:p w14:paraId="5BCFCDEB" w14:textId="6B86D52A" w:rsidR="00B4051D" w:rsidRDefault="00B4051D" w:rsidP="00B4051D">
      <w:pPr>
        <w:suppressAutoHyphens/>
      </w:pPr>
      <w:r>
        <w:rPr>
          <w:rFonts w:eastAsia="Arial" w:cs="Arial"/>
        </w:rPr>
        <w:t xml:space="preserve">De Aanbestedende Dienst vraagt de </w:t>
      </w:r>
      <w:r w:rsidRPr="0F5CF9B6">
        <w:rPr>
          <w:rFonts w:eastAsia="Arial" w:cs="Arial"/>
        </w:rPr>
        <w:t xml:space="preserve">Inschrijver </w:t>
      </w:r>
      <w:r>
        <w:rPr>
          <w:rFonts w:eastAsia="Arial" w:cs="Arial"/>
        </w:rPr>
        <w:t>te beschrijven</w:t>
      </w:r>
      <w:r w:rsidRPr="0F5CF9B6">
        <w:rPr>
          <w:rFonts w:eastAsia="Arial" w:cs="Arial"/>
        </w:rPr>
        <w:t xml:space="preserve"> </w:t>
      </w:r>
      <w:r>
        <w:rPr>
          <w:rFonts w:eastAsia="Arial" w:cs="Arial"/>
        </w:rPr>
        <w:t>op welke wijze</w:t>
      </w:r>
      <w:r w:rsidRPr="0F5CF9B6">
        <w:rPr>
          <w:rFonts w:eastAsia="Arial" w:cs="Arial"/>
        </w:rPr>
        <w:t xml:space="preserve"> </w:t>
      </w:r>
      <w:r>
        <w:rPr>
          <w:rFonts w:eastAsia="Arial" w:cs="Arial"/>
        </w:rPr>
        <w:t xml:space="preserve">hij zich inspant om </w:t>
      </w:r>
      <w:r w:rsidRPr="0F5CF9B6">
        <w:rPr>
          <w:rFonts w:eastAsia="Arial" w:cs="Arial"/>
        </w:rPr>
        <w:t xml:space="preserve">vanaf het moment van bestelling van een voertuig tot het moment van aflevering van het voertuig bij of aan de </w:t>
      </w:r>
      <w:r w:rsidR="001A0734">
        <w:rPr>
          <w:rFonts w:eastAsia="Arial" w:cs="Arial"/>
        </w:rPr>
        <w:t xml:space="preserve">Opdrachtgever </w:t>
      </w:r>
      <w:r>
        <w:rPr>
          <w:rFonts w:eastAsia="Arial" w:cs="Arial"/>
        </w:rPr>
        <w:t xml:space="preserve">te voldoen aan genoemde wensen van de Aanbestedende </w:t>
      </w:r>
      <w:r w:rsidR="001A0734">
        <w:rPr>
          <w:rFonts w:eastAsia="Arial" w:cs="Arial"/>
        </w:rPr>
        <w:t>D</w:t>
      </w:r>
      <w:r>
        <w:rPr>
          <w:rFonts w:eastAsia="Arial" w:cs="Arial"/>
        </w:rPr>
        <w:t xml:space="preserve">ienst, indien hij de Opdracht gegund krijgt. In de beschrijving dient de Inschrijver rekening te houden met het doel en de achtergrond van de Opdracht, zoals geschetst in het Beschrijvend </w:t>
      </w:r>
      <w:r w:rsidR="001A0734">
        <w:rPr>
          <w:rFonts w:eastAsia="Arial" w:cs="Arial"/>
        </w:rPr>
        <w:t>D</w:t>
      </w:r>
      <w:r>
        <w:rPr>
          <w:rFonts w:eastAsia="Arial" w:cs="Arial"/>
        </w:rPr>
        <w:t>ocument</w:t>
      </w:r>
      <w:r w:rsidRPr="0F5CF9B6">
        <w:rPr>
          <w:rFonts w:eastAsia="Arial" w:cs="Arial"/>
        </w:rPr>
        <w:t xml:space="preserve">. </w:t>
      </w:r>
      <w:r>
        <w:t>De beschrijving van het</w:t>
      </w:r>
      <w:r w:rsidRPr="00D06060">
        <w:t xml:space="preserve"> bestelsysteem maakt onderdeel uit van de </w:t>
      </w:r>
      <w:r>
        <w:t>Overeenkomst, indien de Aanbestedende Dienst de Opdracht aan de Inschrijver gunt</w:t>
      </w:r>
      <w:r w:rsidRPr="00D06060">
        <w:t xml:space="preserve">. </w:t>
      </w:r>
    </w:p>
    <w:p w14:paraId="51361093" w14:textId="77777777" w:rsidR="00980CE6" w:rsidRPr="00D06060" w:rsidRDefault="00980CE6" w:rsidP="00B4051D">
      <w:pPr>
        <w:suppressAutoHyphens/>
      </w:pPr>
    </w:p>
    <w:p w14:paraId="7C3B4B3C" w14:textId="3CC1259B" w:rsidR="006810D1" w:rsidRPr="006810D1" w:rsidRDefault="006810D1" w:rsidP="006810D1">
      <w:pPr>
        <w:rPr>
          <w:rFonts w:asciiTheme="minorHAnsi" w:eastAsiaTheme="minorHAnsi" w:hAnsiTheme="minorHAnsi" w:cstheme="minorBidi"/>
        </w:rPr>
      </w:pPr>
      <w:r w:rsidRPr="006810D1">
        <w:rPr>
          <w:rFonts w:eastAsia="Arial" w:cs="Arial"/>
        </w:rPr>
        <w:t xml:space="preserve">De Aanbestedende Dienst </w:t>
      </w:r>
      <w:r w:rsidR="0089062F">
        <w:rPr>
          <w:rFonts w:eastAsia="Arial" w:cs="Arial"/>
        </w:rPr>
        <w:t>beoordeelt</w:t>
      </w:r>
      <w:r w:rsidR="0089062F" w:rsidRPr="006810D1">
        <w:rPr>
          <w:rFonts w:eastAsia="Arial" w:cs="Arial"/>
        </w:rPr>
        <w:t xml:space="preserve"> </w:t>
      </w:r>
      <w:r w:rsidRPr="006810D1">
        <w:rPr>
          <w:rFonts w:eastAsia="Arial" w:cs="Arial"/>
        </w:rPr>
        <w:t xml:space="preserve">in het </w:t>
      </w:r>
      <w:r w:rsidR="004F169D">
        <w:rPr>
          <w:rFonts w:eastAsia="Arial" w:cs="Arial"/>
        </w:rPr>
        <w:t>bestelproces</w:t>
      </w:r>
      <w:r w:rsidRPr="006810D1">
        <w:rPr>
          <w:rFonts w:eastAsia="Arial" w:cs="Arial"/>
        </w:rPr>
        <w:t xml:space="preserve"> de volgende onderwerpen: </w:t>
      </w:r>
    </w:p>
    <w:p w14:paraId="1CBD0430" w14:textId="0AAB847E" w:rsidR="00B4051D" w:rsidRDefault="00FD13E8" w:rsidP="006810D1">
      <w:pPr>
        <w:pStyle w:val="Tekstopmerking"/>
        <w:numPr>
          <w:ilvl w:val="0"/>
          <w:numId w:val="25"/>
        </w:numPr>
        <w:tabs>
          <w:tab w:val="left" w:pos="397"/>
        </w:tabs>
        <w:suppressAutoHyphens/>
        <w:spacing w:line="280" w:lineRule="atLeast"/>
        <w:contextualSpacing/>
      </w:pPr>
      <w:r>
        <w:t>De mate van eenvoud voor het plaatsen van de</w:t>
      </w:r>
      <w:r w:rsidR="00B4051D" w:rsidRPr="00D06060">
        <w:t xml:space="preserve"> bestelling van een voertuig</w:t>
      </w:r>
      <w:r w:rsidR="00B4051D">
        <w:t>.</w:t>
      </w:r>
      <w:r w:rsidR="00B4051D" w:rsidRPr="00D06060">
        <w:t xml:space="preserve"> </w:t>
      </w:r>
    </w:p>
    <w:p w14:paraId="0FCC6E2B" w14:textId="797312D9" w:rsidR="00FD13E8" w:rsidRDefault="00FD13E8" w:rsidP="006810D1">
      <w:pPr>
        <w:pStyle w:val="Tekstopmerking"/>
        <w:numPr>
          <w:ilvl w:val="0"/>
          <w:numId w:val="25"/>
        </w:numPr>
        <w:tabs>
          <w:tab w:val="left" w:pos="397"/>
        </w:tabs>
        <w:suppressAutoHyphens/>
        <w:spacing w:line="280" w:lineRule="atLeast"/>
        <w:contextualSpacing/>
      </w:pPr>
      <w:r>
        <w:t xml:space="preserve">De mate waarin de Opdrachtgever adequaat wordt geïnformeerd en begeleid om tot de bestelling van het juiste voertuig (en </w:t>
      </w:r>
      <w:r w:rsidR="003D4390">
        <w:t xml:space="preserve">de juiste </w:t>
      </w:r>
      <w:r>
        <w:t xml:space="preserve">daartoe behorende onderdelen) te komen. </w:t>
      </w:r>
      <w:r w:rsidR="002700F5">
        <w:t>De beoordeling van dit onderwerp ziet ook op de snelheid waarmee eventuele vragen van de Opdrachtgever over het te bestellen voertuig / de bestelling worden beantwoord.</w:t>
      </w:r>
    </w:p>
    <w:p w14:paraId="71EBAA93" w14:textId="0389156A" w:rsidR="003D4390" w:rsidRDefault="003D4390" w:rsidP="006810D1">
      <w:pPr>
        <w:pStyle w:val="Tekstopmerking"/>
        <w:numPr>
          <w:ilvl w:val="0"/>
          <w:numId w:val="25"/>
        </w:numPr>
        <w:tabs>
          <w:tab w:val="left" w:pos="397"/>
        </w:tabs>
        <w:suppressAutoHyphens/>
        <w:spacing w:line="280" w:lineRule="atLeast"/>
        <w:contextualSpacing/>
      </w:pPr>
      <w:r>
        <w:t>De wijze waarop en de concreetheid waarmee de Opdrachtnemer de Opdrachtgever gedurende het bestelproces informeert over de voortgang van het bestelproces en de verwachtingen die hij daaraan kan ontlenen.</w:t>
      </w:r>
    </w:p>
    <w:p w14:paraId="329BAEDE" w14:textId="65E2F30F" w:rsidR="00E11529" w:rsidRDefault="00E11529" w:rsidP="006810D1">
      <w:pPr>
        <w:pStyle w:val="Tekstopmerking"/>
        <w:numPr>
          <w:ilvl w:val="0"/>
          <w:numId w:val="25"/>
        </w:numPr>
        <w:tabs>
          <w:tab w:val="left" w:pos="397"/>
        </w:tabs>
        <w:suppressAutoHyphens/>
        <w:spacing w:line="280" w:lineRule="atLeast"/>
        <w:contextualSpacing/>
      </w:pPr>
      <w:r>
        <w:t>De mogelijkheid om een geplaatste bestelling te wijzen, alsmede de mate waarin, de wijze waarop en de termijn waarbinnen de Opdrachtnemer van de wijzigingsoptie gebruik kan maken.</w:t>
      </w:r>
    </w:p>
    <w:p w14:paraId="7DDFF7B4" w14:textId="34194BA8" w:rsidR="00B4051D" w:rsidRDefault="00B4051D" w:rsidP="00DA70D1">
      <w:pPr>
        <w:pStyle w:val="Tekstopmerking"/>
        <w:numPr>
          <w:ilvl w:val="0"/>
          <w:numId w:val="25"/>
        </w:numPr>
        <w:tabs>
          <w:tab w:val="left" w:pos="397"/>
        </w:tabs>
        <w:suppressAutoHyphens/>
        <w:spacing w:line="280" w:lineRule="atLeast"/>
        <w:contextualSpacing/>
      </w:pPr>
      <w:r w:rsidRPr="00B65ED6">
        <w:t xml:space="preserve">Binnen welke termijn na contractondertekening </w:t>
      </w:r>
      <w:r w:rsidR="00E11529">
        <w:t>het bestelsysteem daadwerkelijk operationeel is</w:t>
      </w:r>
      <w:r>
        <w:t>.</w:t>
      </w:r>
      <w:r w:rsidRPr="00B65ED6">
        <w:t xml:space="preserve"> </w:t>
      </w:r>
    </w:p>
    <w:p w14:paraId="5C0CFCD5" w14:textId="77777777" w:rsidR="00B4051D" w:rsidRPr="00D06060" w:rsidRDefault="00B4051D" w:rsidP="006810D1">
      <w:pPr>
        <w:pStyle w:val="Lijstalinea"/>
        <w:numPr>
          <w:ilvl w:val="0"/>
          <w:numId w:val="24"/>
        </w:numPr>
        <w:suppressAutoHyphens/>
      </w:pPr>
      <w:r w:rsidRPr="00D06060">
        <w:t xml:space="preserve">Welke termijnen </w:t>
      </w:r>
      <w:r>
        <w:t>er</w:t>
      </w:r>
      <w:r w:rsidRPr="00D06060">
        <w:t xml:space="preserve"> in het complete bestelproces </w:t>
      </w:r>
      <w:r>
        <w:t xml:space="preserve">worden </w:t>
      </w:r>
      <w:r w:rsidRPr="00D06060">
        <w:t>gegarandeerd door de Inschrijver</w:t>
      </w:r>
      <w:r>
        <w:t>.</w:t>
      </w:r>
    </w:p>
    <w:p w14:paraId="02D4207D" w14:textId="3A294B17" w:rsidR="00B4051D" w:rsidRPr="00D06060" w:rsidRDefault="00B4051D" w:rsidP="006810D1">
      <w:pPr>
        <w:pStyle w:val="Lijstalinea"/>
        <w:numPr>
          <w:ilvl w:val="0"/>
          <w:numId w:val="24"/>
        </w:numPr>
        <w:suppressAutoHyphens/>
      </w:pPr>
      <w:r w:rsidRPr="00D06060">
        <w:t xml:space="preserve">Op welke wijze een voertuigconfiguratie </w:t>
      </w:r>
      <w:r>
        <w:t xml:space="preserve">wordt </w:t>
      </w:r>
      <w:r w:rsidRPr="00D06060">
        <w:t xml:space="preserve">samengesteld uit de diverse </w:t>
      </w:r>
      <w:r>
        <w:t xml:space="preserve">motoriseringen, opties en accessoires. </w:t>
      </w:r>
      <w:r w:rsidR="006B1D3C">
        <w:t>D</w:t>
      </w:r>
      <w:r>
        <w:t xml:space="preserve">e Inschrijver </w:t>
      </w:r>
      <w:r w:rsidR="006B1D3C">
        <w:t xml:space="preserve">dient </w:t>
      </w:r>
      <w:r>
        <w:t>daarbij expliciet in te gaan op de optische en akoestische signalering.</w:t>
      </w:r>
    </w:p>
    <w:p w14:paraId="1EEF1ABA" w14:textId="2DEAB05F" w:rsidR="00B4051D" w:rsidRPr="00D06060" w:rsidRDefault="00F35607" w:rsidP="006810D1">
      <w:pPr>
        <w:pStyle w:val="Lijstalinea"/>
        <w:numPr>
          <w:ilvl w:val="0"/>
          <w:numId w:val="24"/>
        </w:numPr>
        <w:suppressAutoHyphens/>
      </w:pPr>
      <w:r>
        <w:t>D</w:t>
      </w:r>
      <w:r w:rsidR="00F52C67">
        <w:t xml:space="preserve">e Opdrachtgever </w:t>
      </w:r>
      <w:r>
        <w:t>beschrijft</w:t>
      </w:r>
      <w:r w:rsidRPr="00D06060">
        <w:t xml:space="preserve"> </w:t>
      </w:r>
      <w:r w:rsidR="00B4051D" w:rsidRPr="00D06060">
        <w:t>het afleverprotocol</w:t>
      </w:r>
      <w:r w:rsidR="00984325">
        <w:t>.</w:t>
      </w:r>
    </w:p>
    <w:p w14:paraId="375745D5" w14:textId="5DDB04EF" w:rsidR="00B4051D" w:rsidRDefault="00B4051D" w:rsidP="00B4051D">
      <w:pPr>
        <w:suppressAutoHyphens/>
      </w:pPr>
    </w:p>
    <w:p w14:paraId="36592914" w14:textId="1589BF75" w:rsidR="0096233C" w:rsidRDefault="0096233C" w:rsidP="00B4051D">
      <w:pPr>
        <w:suppressAutoHyphens/>
      </w:pPr>
    </w:p>
    <w:p w14:paraId="6082A127" w14:textId="77777777" w:rsidR="0096233C" w:rsidRDefault="0096233C" w:rsidP="00B4051D">
      <w:pPr>
        <w:suppressAutoHyphens/>
      </w:pPr>
    </w:p>
    <w:p w14:paraId="1FD3841F" w14:textId="77777777" w:rsidR="00D94465" w:rsidRDefault="00D94465" w:rsidP="00B4051D">
      <w:pPr>
        <w:tabs>
          <w:tab w:val="left" w:pos="567"/>
          <w:tab w:val="left" w:pos="1134"/>
          <w:tab w:val="left" w:pos="1418"/>
          <w:tab w:val="left" w:pos="1701"/>
          <w:tab w:val="left" w:pos="1985"/>
          <w:tab w:val="right" w:pos="9332"/>
        </w:tabs>
        <w:suppressAutoHyphens/>
        <w:rPr>
          <w:rFonts w:cs="Arial"/>
          <w:b/>
          <w:bCs/>
          <w:color w:val="ED7F82" w:themeColor="accent3"/>
        </w:rPr>
      </w:pPr>
    </w:p>
    <w:p w14:paraId="277C8445" w14:textId="77777777" w:rsidR="00D94465" w:rsidRDefault="00D94465" w:rsidP="00B4051D">
      <w:pPr>
        <w:tabs>
          <w:tab w:val="left" w:pos="567"/>
          <w:tab w:val="left" w:pos="1134"/>
          <w:tab w:val="left" w:pos="1418"/>
          <w:tab w:val="left" w:pos="1701"/>
          <w:tab w:val="left" w:pos="1985"/>
          <w:tab w:val="right" w:pos="9332"/>
        </w:tabs>
        <w:suppressAutoHyphens/>
        <w:rPr>
          <w:rFonts w:cs="Arial"/>
          <w:b/>
          <w:bCs/>
          <w:color w:val="ED7F82" w:themeColor="accent3"/>
        </w:rPr>
      </w:pPr>
    </w:p>
    <w:p w14:paraId="2A1ED65F" w14:textId="10805D00" w:rsidR="00B4051D" w:rsidRDefault="00B4051D" w:rsidP="00B4051D">
      <w:pPr>
        <w:tabs>
          <w:tab w:val="left" w:pos="567"/>
          <w:tab w:val="left" w:pos="1134"/>
          <w:tab w:val="left" w:pos="1418"/>
          <w:tab w:val="left" w:pos="1701"/>
          <w:tab w:val="left" w:pos="1985"/>
          <w:tab w:val="right" w:pos="9332"/>
        </w:tabs>
        <w:suppressAutoHyphens/>
        <w:rPr>
          <w:rFonts w:cs="Arial"/>
          <w:b/>
          <w:bCs/>
          <w:color w:val="ED7F82" w:themeColor="accent3"/>
        </w:rPr>
      </w:pPr>
      <w:r>
        <w:rPr>
          <w:rFonts w:cs="Arial"/>
          <w:b/>
          <w:bCs/>
          <w:color w:val="ED7F82" w:themeColor="accent3"/>
        </w:rPr>
        <w:t>B</w:t>
      </w:r>
      <w:r w:rsidRPr="00D06060">
        <w:rPr>
          <w:rFonts w:cs="Arial"/>
          <w:b/>
          <w:bCs/>
          <w:color w:val="ED7F82" w:themeColor="accent3"/>
        </w:rPr>
        <w:t xml:space="preserve">. </w:t>
      </w:r>
      <w:r>
        <w:rPr>
          <w:rFonts w:cs="Arial"/>
          <w:b/>
          <w:bCs/>
          <w:color w:val="ED7F82" w:themeColor="accent3"/>
        </w:rPr>
        <w:t>Onderhoud</w:t>
      </w:r>
    </w:p>
    <w:p w14:paraId="7C12B3C1" w14:textId="3C72992E" w:rsidR="00B4051D" w:rsidRPr="00C31B4E" w:rsidRDefault="00B4051D" w:rsidP="00B4051D">
      <w:pPr>
        <w:rPr>
          <w:rFonts w:eastAsia="Arial" w:cs="Arial"/>
        </w:rPr>
      </w:pPr>
      <w:r w:rsidRPr="0F5CF9B6">
        <w:rPr>
          <w:rFonts w:eastAsia="Arial" w:cs="Arial"/>
        </w:rPr>
        <w:t xml:space="preserve">Voor de Aanbestedende Dienst is het van belang dat </w:t>
      </w:r>
      <w:r w:rsidR="009C49D5">
        <w:rPr>
          <w:rFonts w:eastAsia="Arial" w:cs="Arial"/>
        </w:rPr>
        <w:t xml:space="preserve">correctief en </w:t>
      </w:r>
      <w:r w:rsidRPr="0F5CF9B6">
        <w:rPr>
          <w:rFonts w:eastAsia="Arial" w:cs="Arial"/>
        </w:rPr>
        <w:t xml:space="preserve">preventief onderhoud aan een voertuig op een voor de </w:t>
      </w:r>
      <w:r w:rsidR="002348B7">
        <w:rPr>
          <w:rFonts w:eastAsia="Arial" w:cs="Arial"/>
        </w:rPr>
        <w:t>Opdrachtgever</w:t>
      </w:r>
      <w:r w:rsidR="002348B7" w:rsidRPr="0F5CF9B6">
        <w:rPr>
          <w:rFonts w:eastAsia="Arial" w:cs="Arial"/>
        </w:rPr>
        <w:t xml:space="preserve"> </w:t>
      </w:r>
      <w:r w:rsidRPr="0F5CF9B6">
        <w:rPr>
          <w:rFonts w:eastAsia="Arial" w:cs="Arial"/>
        </w:rPr>
        <w:t xml:space="preserve">zo gunstig mogelijk moment plaatsvindt met zo weinig mogelijk </w:t>
      </w:r>
      <w:r w:rsidR="0070251F">
        <w:rPr>
          <w:rFonts w:eastAsia="Arial" w:cs="Arial"/>
        </w:rPr>
        <w:t>hinder aan</w:t>
      </w:r>
      <w:r w:rsidRPr="0F5CF9B6">
        <w:rPr>
          <w:rFonts w:eastAsia="Arial" w:cs="Arial"/>
        </w:rPr>
        <w:t xml:space="preserve"> de zijde van de </w:t>
      </w:r>
      <w:r w:rsidR="002348B7">
        <w:rPr>
          <w:rFonts w:eastAsia="Arial" w:cs="Arial"/>
        </w:rPr>
        <w:t>Opdrachtgever</w:t>
      </w:r>
      <w:r w:rsidRPr="0F5CF9B6">
        <w:rPr>
          <w:rFonts w:eastAsia="Arial" w:cs="Arial"/>
        </w:rPr>
        <w:t xml:space="preserve">. </w:t>
      </w:r>
    </w:p>
    <w:p w14:paraId="7486EA9F" w14:textId="77777777" w:rsidR="00B4051D" w:rsidRDefault="00B4051D" w:rsidP="00B4051D">
      <w:pPr>
        <w:rPr>
          <w:rFonts w:eastAsia="Arial" w:cs="Arial"/>
        </w:rPr>
      </w:pPr>
    </w:p>
    <w:p w14:paraId="76E3CB2C" w14:textId="1615914C" w:rsidR="00B4051D" w:rsidRDefault="00B4051D" w:rsidP="00B4051D">
      <w:pPr>
        <w:rPr>
          <w:rFonts w:eastAsia="Arial" w:cs="Arial"/>
        </w:rPr>
      </w:pPr>
      <w:r>
        <w:rPr>
          <w:rFonts w:eastAsia="Arial" w:cs="Arial"/>
        </w:rPr>
        <w:t xml:space="preserve">De Aanbestedende Dienst vraagt de </w:t>
      </w:r>
      <w:r w:rsidRPr="0F5CF9B6">
        <w:rPr>
          <w:rFonts w:eastAsia="Arial" w:cs="Arial"/>
        </w:rPr>
        <w:t>Inschrijver</w:t>
      </w:r>
      <w:r w:rsidR="00307B62" w:rsidRPr="00307B62">
        <w:t xml:space="preserve"> </w:t>
      </w:r>
      <w:r w:rsidR="00307B62" w:rsidRPr="00307B62">
        <w:rPr>
          <w:rFonts w:eastAsia="Arial" w:cs="Arial"/>
        </w:rPr>
        <w:t>één onderhoudsplan per segment</w:t>
      </w:r>
      <w:r w:rsidR="00307B62">
        <w:rPr>
          <w:rFonts w:eastAsia="Arial" w:cs="Arial"/>
        </w:rPr>
        <w:t xml:space="preserve"> op te stellen. Daarin dient de Inschrijver</w:t>
      </w:r>
      <w:r w:rsidR="00307B62" w:rsidRPr="00307B62">
        <w:rPr>
          <w:rFonts w:eastAsia="Arial" w:cs="Arial"/>
        </w:rPr>
        <w:t>, rekening houdend met de diverse voertuigcategorieën,</w:t>
      </w:r>
      <w:r w:rsidRPr="0F5CF9B6">
        <w:rPr>
          <w:rFonts w:eastAsia="Arial" w:cs="Arial"/>
        </w:rPr>
        <w:t xml:space="preserve"> </w:t>
      </w:r>
      <w:r>
        <w:rPr>
          <w:rFonts w:eastAsia="Arial" w:cs="Arial"/>
        </w:rPr>
        <w:t xml:space="preserve">te beschrijven </w:t>
      </w:r>
      <w:r w:rsidRPr="0F5CF9B6">
        <w:rPr>
          <w:rFonts w:eastAsia="Arial" w:cs="Arial"/>
        </w:rPr>
        <w:t xml:space="preserve">welk preventief onderhoud t.b.v. de geleverde voertuigen </w:t>
      </w:r>
      <w:r>
        <w:rPr>
          <w:rFonts w:eastAsia="Arial" w:cs="Arial"/>
        </w:rPr>
        <w:t>nodig is</w:t>
      </w:r>
      <w:r w:rsidRPr="0F5CF9B6">
        <w:rPr>
          <w:rFonts w:eastAsia="Arial" w:cs="Arial"/>
        </w:rPr>
        <w:t xml:space="preserve">. </w:t>
      </w:r>
      <w:r w:rsidR="00307B62">
        <w:rPr>
          <w:rFonts w:eastAsia="Arial" w:cs="Arial"/>
        </w:rPr>
        <w:t xml:space="preserve">Het onderhoudsplan dient betrekking te hebben op de periode </w:t>
      </w:r>
      <w:r>
        <w:rPr>
          <w:rFonts w:eastAsia="Arial" w:cs="Arial"/>
        </w:rPr>
        <w:t>vanaf aflevering tot een kilometerstand van 100.000 kilometer in 5 jaar (50% stadsverkeer, 50% regionaal verkeer)</w:t>
      </w:r>
      <w:r w:rsidRPr="0F5CF9B6">
        <w:rPr>
          <w:rFonts w:eastAsia="Arial" w:cs="Arial"/>
        </w:rPr>
        <w:t xml:space="preserve">. </w:t>
      </w:r>
      <w:r w:rsidR="00307B62">
        <w:rPr>
          <w:rFonts w:eastAsia="Arial" w:cs="Arial"/>
        </w:rPr>
        <w:t>Het onderhoudsplan</w:t>
      </w:r>
      <w:r w:rsidR="0089062F" w:rsidRPr="0089062F">
        <w:rPr>
          <w:rFonts w:eastAsia="Arial" w:cs="Arial"/>
        </w:rPr>
        <w:t xml:space="preserve"> maakt onderdeel uit van</w:t>
      </w:r>
      <w:r w:rsidR="00AE0473">
        <w:rPr>
          <w:rFonts w:eastAsia="Arial" w:cs="Arial"/>
        </w:rPr>
        <w:t xml:space="preserve"> </w:t>
      </w:r>
      <w:r w:rsidR="0089062F" w:rsidRPr="0089062F">
        <w:rPr>
          <w:rFonts w:eastAsia="Arial" w:cs="Arial"/>
        </w:rPr>
        <w:t>de Overeenkomst, indien de Aanbestedende Dienst de Opdracht aan de Inschrijver gunt.</w:t>
      </w:r>
      <w:r w:rsidR="00ED0AEA">
        <w:rPr>
          <w:rFonts w:eastAsia="Arial" w:cs="Arial"/>
        </w:rPr>
        <w:t xml:space="preserve"> </w:t>
      </w:r>
      <w:r w:rsidR="00A55B37">
        <w:rPr>
          <w:rFonts w:eastAsia="Arial" w:cs="Arial"/>
        </w:rPr>
        <w:t xml:space="preserve">Tevens wil de Aanbestedende Dienst inzicht in hoe het proces wordt ingeregeld ten aanzien van correctief onderhoud. </w:t>
      </w:r>
    </w:p>
    <w:p w14:paraId="6966478F" w14:textId="77777777" w:rsidR="00181E78" w:rsidRDefault="00181E78" w:rsidP="00B4051D">
      <w:pPr>
        <w:rPr>
          <w:rFonts w:eastAsia="Arial" w:cs="Arial"/>
        </w:rPr>
      </w:pPr>
    </w:p>
    <w:p w14:paraId="1BF6491A" w14:textId="4FBE83A2" w:rsidR="00B4051D" w:rsidRPr="00176564" w:rsidRDefault="00B4051D" w:rsidP="00B4051D">
      <w:pPr>
        <w:rPr>
          <w:rFonts w:asciiTheme="minorHAnsi" w:eastAsiaTheme="minorHAnsi" w:hAnsiTheme="minorHAnsi" w:cstheme="minorBidi"/>
        </w:rPr>
      </w:pPr>
      <w:r w:rsidRPr="0F5CF9B6">
        <w:rPr>
          <w:rFonts w:eastAsia="Arial" w:cs="Arial"/>
        </w:rPr>
        <w:t xml:space="preserve">De Aanbestedende Dienst </w:t>
      </w:r>
      <w:r w:rsidR="0089062F">
        <w:rPr>
          <w:rFonts w:eastAsia="Arial" w:cs="Arial"/>
        </w:rPr>
        <w:t>beoordeelt</w:t>
      </w:r>
      <w:r w:rsidR="0089062F" w:rsidRPr="0F5CF9B6">
        <w:rPr>
          <w:rFonts w:eastAsia="Arial" w:cs="Arial"/>
        </w:rPr>
        <w:t xml:space="preserve"> </w:t>
      </w:r>
      <w:r w:rsidRPr="0F5CF9B6">
        <w:rPr>
          <w:rFonts w:eastAsia="Arial" w:cs="Arial"/>
        </w:rPr>
        <w:t>in het onderhoudsplan</w:t>
      </w:r>
      <w:r>
        <w:rPr>
          <w:rFonts w:eastAsia="Arial" w:cs="Arial"/>
        </w:rPr>
        <w:t xml:space="preserve"> </w:t>
      </w:r>
      <w:r w:rsidRPr="0F5CF9B6">
        <w:rPr>
          <w:rFonts w:eastAsia="Arial" w:cs="Arial"/>
        </w:rPr>
        <w:t>de volgende onderwerpen</w:t>
      </w:r>
      <w:r w:rsidRPr="00C82A6E">
        <w:rPr>
          <w:rFonts w:eastAsia="Arial" w:cs="Arial"/>
        </w:rPr>
        <w:t>:</w:t>
      </w:r>
      <w:r w:rsidRPr="0F5CF9B6">
        <w:rPr>
          <w:rFonts w:eastAsia="Arial" w:cs="Arial"/>
        </w:rPr>
        <w:t xml:space="preserve"> </w:t>
      </w:r>
    </w:p>
    <w:p w14:paraId="525F367F" w14:textId="071C97AA" w:rsidR="00B4051D" w:rsidRPr="008D7CC5" w:rsidRDefault="0070251F" w:rsidP="006810D1">
      <w:pPr>
        <w:pStyle w:val="Tekstopmerking"/>
        <w:numPr>
          <w:ilvl w:val="0"/>
          <w:numId w:val="25"/>
        </w:numPr>
        <w:tabs>
          <w:tab w:val="left" w:pos="397"/>
        </w:tabs>
        <w:suppressAutoHyphens/>
        <w:spacing w:line="280" w:lineRule="atLeast"/>
        <w:contextualSpacing/>
      </w:pPr>
      <w:r>
        <w:t>De mate waarin</w:t>
      </w:r>
      <w:r w:rsidR="00B4051D" w:rsidRPr="008D7CC5">
        <w:t xml:space="preserve"> preventief onderhoud uitgevoerd</w:t>
      </w:r>
      <w:r w:rsidR="00B4051D">
        <w:t xml:space="preserve"> dient te worden</w:t>
      </w:r>
      <w:r>
        <w:t>, teneinde de veiligheid van het voertuig optimaal te garanderen. De mate waarin en de duur waarvoor voertuigen uit de roulatie zijn in verband met onderhoud worden mede beoordeeld</w:t>
      </w:r>
      <w:r w:rsidR="00B4051D">
        <w:t>.</w:t>
      </w:r>
    </w:p>
    <w:p w14:paraId="2910DFD5" w14:textId="73EB5668" w:rsidR="0097502E" w:rsidRDefault="0097502E" w:rsidP="006810D1">
      <w:pPr>
        <w:pStyle w:val="Tekstopmerking"/>
        <w:numPr>
          <w:ilvl w:val="0"/>
          <w:numId w:val="25"/>
        </w:numPr>
        <w:tabs>
          <w:tab w:val="left" w:pos="397"/>
        </w:tabs>
        <w:suppressAutoHyphens/>
        <w:spacing w:line="280" w:lineRule="atLeast"/>
        <w:contextualSpacing/>
      </w:pPr>
      <w:r>
        <w:t>De wijze waarop de Opdrachtnemer bewerkstelligt dat preventief onderhoud tijdig plaatsvindt op een voor de Opdrachtnemer onder zo gunstig mogelijke condities voor de Opdrachtgever.</w:t>
      </w:r>
    </w:p>
    <w:p w14:paraId="29BA8DFD" w14:textId="120CAC02" w:rsidR="00B4051D" w:rsidRPr="008D7CC5" w:rsidRDefault="00354F89" w:rsidP="006810D1">
      <w:pPr>
        <w:pStyle w:val="Tekstopmerking"/>
        <w:numPr>
          <w:ilvl w:val="0"/>
          <w:numId w:val="25"/>
        </w:numPr>
        <w:tabs>
          <w:tab w:val="left" w:pos="397"/>
        </w:tabs>
        <w:suppressAutoHyphens/>
        <w:spacing w:line="280" w:lineRule="atLeast"/>
        <w:contextualSpacing/>
      </w:pPr>
      <w:r>
        <w:t>De mate van efficiënt</w:t>
      </w:r>
      <w:r w:rsidR="00D903A1">
        <w:t>i</w:t>
      </w:r>
      <w:r>
        <w:t>e die gepaard gaat met het plannen van</w:t>
      </w:r>
      <w:r w:rsidR="00B4051D" w:rsidRPr="008D7CC5">
        <w:t xml:space="preserve"> een afspraak voor onderhoud</w:t>
      </w:r>
      <w:r w:rsidR="00B4051D">
        <w:t>.</w:t>
      </w:r>
      <w:r w:rsidR="00B4051D" w:rsidRPr="008D7CC5">
        <w:t xml:space="preserve"> </w:t>
      </w:r>
    </w:p>
    <w:p w14:paraId="7BAE5E80" w14:textId="77777777" w:rsidR="000C4937" w:rsidRDefault="00B4051D" w:rsidP="00354F89">
      <w:pPr>
        <w:pStyle w:val="Tekstopmerking"/>
        <w:numPr>
          <w:ilvl w:val="0"/>
          <w:numId w:val="25"/>
        </w:numPr>
        <w:tabs>
          <w:tab w:val="left" w:pos="397"/>
        </w:tabs>
        <w:suppressAutoHyphens/>
        <w:spacing w:line="280" w:lineRule="atLeast"/>
        <w:contextualSpacing/>
      </w:pPr>
      <w:r w:rsidRPr="008D7CC5">
        <w:t xml:space="preserve">Op welke wijze </w:t>
      </w:r>
      <w:r>
        <w:t>de I</w:t>
      </w:r>
      <w:r w:rsidRPr="008D7CC5">
        <w:t>nschrijver de kosten voor onderhoud zo laag mogelijk</w:t>
      </w:r>
      <w:r>
        <w:t xml:space="preserve"> houdt.</w:t>
      </w:r>
      <w:r w:rsidR="00354F89">
        <w:t xml:space="preserve"> </w:t>
      </w:r>
    </w:p>
    <w:p w14:paraId="7699A166" w14:textId="133BE434" w:rsidR="00B4051D" w:rsidRDefault="00354F89" w:rsidP="00354F89">
      <w:pPr>
        <w:pStyle w:val="Tekstopmerking"/>
        <w:numPr>
          <w:ilvl w:val="0"/>
          <w:numId w:val="25"/>
        </w:numPr>
        <w:tabs>
          <w:tab w:val="left" w:pos="397"/>
        </w:tabs>
        <w:suppressAutoHyphens/>
        <w:spacing w:line="280" w:lineRule="atLeast"/>
        <w:contextualSpacing/>
      </w:pPr>
      <w:r>
        <w:t>De</w:t>
      </w:r>
      <w:r w:rsidR="00B4051D">
        <w:t xml:space="preserve"> wijze </w:t>
      </w:r>
      <w:r>
        <w:t xml:space="preserve">waarop en de mate waarin </w:t>
      </w:r>
      <w:r w:rsidR="00B4051D">
        <w:t xml:space="preserve">de </w:t>
      </w:r>
      <w:r>
        <w:t xml:space="preserve">Opdrachtnemer onderhoudswerkzaamheden uitvoert in </w:t>
      </w:r>
      <w:r w:rsidR="00B4051D">
        <w:t xml:space="preserve">samenwerking met een eigen voertuigwerkplaats van een </w:t>
      </w:r>
      <w:r>
        <w:t>Veiligheidsregio wegen mee in de beoordeling van dit onderwerp</w:t>
      </w:r>
      <w:r w:rsidR="00B4051D">
        <w:t>.</w:t>
      </w:r>
    </w:p>
    <w:p w14:paraId="4FC2A4D2" w14:textId="6D002D92" w:rsidR="00F5542E" w:rsidRDefault="00F5542E" w:rsidP="00F5542E">
      <w:pPr>
        <w:pStyle w:val="Tekstopmerking"/>
        <w:tabs>
          <w:tab w:val="left" w:pos="397"/>
        </w:tabs>
        <w:suppressAutoHyphens/>
        <w:spacing w:line="280" w:lineRule="atLeast"/>
        <w:contextualSpacing/>
      </w:pPr>
    </w:p>
    <w:p w14:paraId="4D9EE71B" w14:textId="77777777" w:rsidR="00B4051D" w:rsidRPr="00DE6BE9" w:rsidRDefault="00B4051D" w:rsidP="00B4051D">
      <w:pPr>
        <w:tabs>
          <w:tab w:val="left" w:pos="567"/>
          <w:tab w:val="left" w:pos="1134"/>
          <w:tab w:val="left" w:pos="1418"/>
          <w:tab w:val="left" w:pos="1701"/>
          <w:tab w:val="left" w:pos="1985"/>
          <w:tab w:val="right" w:pos="9332"/>
        </w:tabs>
        <w:suppressAutoHyphens/>
        <w:rPr>
          <w:rFonts w:cs="Arial"/>
          <w:b/>
          <w:bCs/>
          <w:color w:val="ED7F82" w:themeColor="accent3"/>
        </w:rPr>
      </w:pPr>
      <w:r>
        <w:rPr>
          <w:rFonts w:cs="Arial"/>
          <w:b/>
          <w:bCs/>
          <w:color w:val="ED7F82" w:themeColor="accent3"/>
        </w:rPr>
        <w:t xml:space="preserve">C. </w:t>
      </w:r>
      <w:r w:rsidRPr="00DE6BE9">
        <w:rPr>
          <w:rFonts w:cs="Arial"/>
          <w:b/>
          <w:bCs/>
          <w:color w:val="ED7F82" w:themeColor="accent3"/>
        </w:rPr>
        <w:t>Garantie</w:t>
      </w:r>
    </w:p>
    <w:p w14:paraId="6414C45C" w14:textId="104E9404" w:rsidR="00B4051D" w:rsidRDefault="00B4051D" w:rsidP="00B4051D">
      <w:pPr>
        <w:rPr>
          <w:rFonts w:eastAsia="Arial" w:cs="Arial"/>
        </w:rPr>
      </w:pPr>
      <w:r w:rsidRPr="0F5CF9B6">
        <w:rPr>
          <w:rFonts w:eastAsia="Arial" w:cs="Arial"/>
        </w:rPr>
        <w:t xml:space="preserve">De Aanbestedende Dienst vindt het belangrijk dat </w:t>
      </w:r>
      <w:r w:rsidR="009D017B">
        <w:rPr>
          <w:rFonts w:eastAsia="Arial" w:cs="Arial"/>
        </w:rPr>
        <w:t>er een gunstige garantieregeling deel uitmaakt van de overeenkomst voor</w:t>
      </w:r>
      <w:r w:rsidRPr="0F5CF9B6">
        <w:rPr>
          <w:rFonts w:eastAsia="Arial" w:cs="Arial"/>
        </w:rPr>
        <w:t xml:space="preserve"> het geval de aangeschafte voertuigen </w:t>
      </w:r>
      <w:r>
        <w:rPr>
          <w:rFonts w:eastAsia="Arial" w:cs="Arial"/>
        </w:rPr>
        <w:t xml:space="preserve">(inclusief op- en aanbouw) </w:t>
      </w:r>
      <w:r w:rsidRPr="0F5CF9B6">
        <w:rPr>
          <w:rFonts w:eastAsia="Arial" w:cs="Arial"/>
        </w:rPr>
        <w:t>gebreken vertonen.</w:t>
      </w:r>
    </w:p>
    <w:p w14:paraId="0BBDD731" w14:textId="77777777" w:rsidR="00B4051D" w:rsidRDefault="00B4051D" w:rsidP="00B4051D">
      <w:pPr>
        <w:rPr>
          <w:rFonts w:eastAsia="Arial" w:cs="Arial"/>
        </w:rPr>
      </w:pPr>
    </w:p>
    <w:p w14:paraId="0CF51725" w14:textId="0F9FD678" w:rsidR="00B4051D" w:rsidRDefault="00B4051D" w:rsidP="00B4051D">
      <w:pPr>
        <w:rPr>
          <w:rFonts w:eastAsia="Arial" w:cs="Arial"/>
        </w:rPr>
      </w:pPr>
      <w:r>
        <w:rPr>
          <w:rFonts w:eastAsia="Arial" w:cs="Arial"/>
        </w:rPr>
        <w:t xml:space="preserve">De </w:t>
      </w:r>
      <w:r w:rsidRPr="0F5CF9B6">
        <w:rPr>
          <w:rFonts w:eastAsia="Arial" w:cs="Arial"/>
        </w:rPr>
        <w:t xml:space="preserve">Inschrijver dient bij zijn </w:t>
      </w:r>
      <w:r>
        <w:rPr>
          <w:rFonts w:eastAsia="Arial" w:cs="Arial"/>
        </w:rPr>
        <w:t>I</w:t>
      </w:r>
      <w:r w:rsidRPr="0F5CF9B6">
        <w:rPr>
          <w:rFonts w:eastAsia="Arial" w:cs="Arial"/>
        </w:rPr>
        <w:t>nschrijving een garantieplan</w:t>
      </w:r>
      <w:r>
        <w:rPr>
          <w:rFonts w:eastAsia="Arial" w:cs="Arial"/>
        </w:rPr>
        <w:t xml:space="preserve"> inclusief termijnen</w:t>
      </w:r>
      <w:r w:rsidRPr="0F5CF9B6">
        <w:rPr>
          <w:rFonts w:eastAsia="Arial" w:cs="Arial"/>
        </w:rPr>
        <w:t xml:space="preserve"> in, waarin hij beschrijft </w:t>
      </w:r>
      <w:r>
        <w:rPr>
          <w:rFonts w:eastAsia="Arial" w:cs="Arial"/>
        </w:rPr>
        <w:t xml:space="preserve">welke vorm van garantie de Inschrijver aanbiedt. </w:t>
      </w:r>
      <w:r w:rsidR="001A0734">
        <w:rPr>
          <w:rFonts w:eastAsia="Arial" w:cs="Arial"/>
        </w:rPr>
        <w:t>Het garantieplan</w:t>
      </w:r>
      <w:r w:rsidR="001A0734" w:rsidRPr="001A0734">
        <w:rPr>
          <w:rFonts w:eastAsia="Arial" w:cs="Arial"/>
        </w:rPr>
        <w:t xml:space="preserve"> maakt onderdeel uit van de Overeenkomst, indien de Aanbestedende Dienst de Opdracht aan de Inschrijver gunt.</w:t>
      </w:r>
    </w:p>
    <w:p w14:paraId="31859D97" w14:textId="77777777" w:rsidR="00B4051D" w:rsidRDefault="00B4051D" w:rsidP="00B4051D">
      <w:pPr>
        <w:rPr>
          <w:rFonts w:eastAsia="Arial" w:cs="Arial"/>
        </w:rPr>
      </w:pPr>
    </w:p>
    <w:p w14:paraId="6DFB77B4" w14:textId="494E1376" w:rsidR="00B4051D" w:rsidRPr="00176564" w:rsidRDefault="00B4051D" w:rsidP="00B4051D">
      <w:pPr>
        <w:rPr>
          <w:rFonts w:asciiTheme="minorHAnsi" w:eastAsiaTheme="minorHAnsi" w:hAnsiTheme="minorHAnsi" w:cstheme="minorBidi"/>
        </w:rPr>
      </w:pPr>
      <w:r w:rsidRPr="0F5CF9B6">
        <w:rPr>
          <w:rFonts w:eastAsia="Arial" w:cs="Arial"/>
        </w:rPr>
        <w:t xml:space="preserve">De Aanbestedende Dienst </w:t>
      </w:r>
      <w:r w:rsidR="003B151F">
        <w:rPr>
          <w:rFonts w:eastAsia="Arial" w:cs="Arial"/>
        </w:rPr>
        <w:t xml:space="preserve">beoordeelt </w:t>
      </w:r>
      <w:r w:rsidRPr="0F5CF9B6">
        <w:rPr>
          <w:rFonts w:eastAsia="Arial" w:cs="Arial"/>
        </w:rPr>
        <w:t xml:space="preserve">in het </w:t>
      </w:r>
      <w:r>
        <w:rPr>
          <w:rFonts w:eastAsia="Arial" w:cs="Arial"/>
        </w:rPr>
        <w:t>garantie</w:t>
      </w:r>
      <w:r w:rsidRPr="0F5CF9B6">
        <w:rPr>
          <w:rFonts w:eastAsia="Arial" w:cs="Arial"/>
        </w:rPr>
        <w:t>plan</w:t>
      </w:r>
      <w:r>
        <w:rPr>
          <w:rFonts w:eastAsia="Arial" w:cs="Arial"/>
        </w:rPr>
        <w:t xml:space="preserve"> </w:t>
      </w:r>
      <w:r w:rsidRPr="0F5CF9B6">
        <w:rPr>
          <w:rFonts w:eastAsia="Arial" w:cs="Arial"/>
        </w:rPr>
        <w:t>de volgende onderwerpen</w:t>
      </w:r>
      <w:r w:rsidRPr="00C82A6E">
        <w:rPr>
          <w:rFonts w:eastAsia="Arial" w:cs="Arial"/>
        </w:rPr>
        <w:t>:</w:t>
      </w:r>
      <w:r w:rsidRPr="0F5CF9B6">
        <w:rPr>
          <w:rFonts w:eastAsia="Arial" w:cs="Arial"/>
        </w:rPr>
        <w:t xml:space="preserve"> </w:t>
      </w:r>
    </w:p>
    <w:p w14:paraId="632C2A07" w14:textId="1CE2B3A9" w:rsidR="00B4051D" w:rsidRDefault="00294B0B" w:rsidP="006810D1">
      <w:pPr>
        <w:pStyle w:val="Tekstopmerking"/>
        <w:numPr>
          <w:ilvl w:val="0"/>
          <w:numId w:val="25"/>
        </w:numPr>
        <w:tabs>
          <w:tab w:val="left" w:pos="397"/>
        </w:tabs>
        <w:suppressAutoHyphens/>
        <w:spacing w:line="280" w:lineRule="atLeast"/>
        <w:contextualSpacing/>
      </w:pPr>
      <w:r>
        <w:t xml:space="preserve">De mate waarin de Opdrachtnemer </w:t>
      </w:r>
      <w:r w:rsidR="006341BF">
        <w:t>een gunstige, ontzorgende</w:t>
      </w:r>
      <w:r>
        <w:t xml:space="preserve"> reactie garandeert, ingeval de Opdrachtgever een klacht indient ter zake van een geconstateerd gebrek aan een geleverd voertuig of een gebrek dat voortvloeit uit door Opdrachtnemer uitgevoerd onderhoud</w:t>
      </w:r>
      <w:r w:rsidR="00CF75C0">
        <w:t>. De wijze van beoordeling en waardering van het gecommuniceerde gebrek, alsmede de snelheid waarmee die beoordeling/waardering en de respons daarop plaatsvinden maken deel uit van de beoordeling</w:t>
      </w:r>
      <w:r>
        <w:t>.</w:t>
      </w:r>
      <w:r w:rsidR="00CF75C0">
        <w:t xml:space="preserve"> </w:t>
      </w:r>
    </w:p>
    <w:p w14:paraId="7A0D7AB2" w14:textId="46797A30" w:rsidR="005C431A" w:rsidRDefault="00CF75C0" w:rsidP="006810D1">
      <w:pPr>
        <w:pStyle w:val="Tekstopmerking"/>
        <w:numPr>
          <w:ilvl w:val="0"/>
          <w:numId w:val="25"/>
        </w:numPr>
        <w:tabs>
          <w:tab w:val="left" w:pos="397"/>
        </w:tabs>
        <w:suppressAutoHyphens/>
        <w:spacing w:line="280" w:lineRule="atLeast"/>
        <w:contextualSpacing/>
      </w:pPr>
      <w:r>
        <w:t>De</w:t>
      </w:r>
      <w:r w:rsidR="005C431A">
        <w:t xml:space="preserve"> </w:t>
      </w:r>
      <w:r w:rsidR="00C769F4">
        <w:t>stappen die</w:t>
      </w:r>
      <w:r w:rsidR="005C431A">
        <w:t xml:space="preserve"> Opdracht</w:t>
      </w:r>
      <w:r w:rsidR="00C769F4">
        <w:t xml:space="preserve"> Opdrachtgever moet nemen </w:t>
      </w:r>
      <w:r w:rsidR="00F02307">
        <w:t>voor het</w:t>
      </w:r>
      <w:r w:rsidR="005C431A">
        <w:t xml:space="preserve"> meld</w:t>
      </w:r>
      <w:r w:rsidR="00F02307">
        <w:t>en</w:t>
      </w:r>
      <w:r w:rsidR="005C431A">
        <w:t xml:space="preserve"> van een gebrek</w:t>
      </w:r>
      <w:r w:rsidR="00F02307">
        <w:t xml:space="preserve"> bij Opdrachtnemer</w:t>
      </w:r>
      <w:r w:rsidR="005C431A">
        <w:t>.</w:t>
      </w:r>
    </w:p>
    <w:p w14:paraId="59BB4E17" w14:textId="14A9D988" w:rsidR="00CF75C0" w:rsidRDefault="005C431A" w:rsidP="006810D1">
      <w:pPr>
        <w:pStyle w:val="Tekstopmerking"/>
        <w:numPr>
          <w:ilvl w:val="0"/>
          <w:numId w:val="25"/>
        </w:numPr>
        <w:tabs>
          <w:tab w:val="left" w:pos="397"/>
        </w:tabs>
        <w:suppressAutoHyphens/>
        <w:spacing w:line="280" w:lineRule="atLeast"/>
        <w:contextualSpacing/>
      </w:pPr>
      <w:r>
        <w:t>De eisen die de Opdrachtnemer aan Opdrachtgever stelt voor een succesvol beroep op de garantieregeling, zowel ter zake van voertuigen als ter zake van onderhoud.</w:t>
      </w:r>
      <w:r w:rsidR="00CF75C0">
        <w:t xml:space="preserve"> </w:t>
      </w:r>
    </w:p>
    <w:p w14:paraId="2FB2F60F" w14:textId="7ECED155" w:rsidR="009E03B9" w:rsidRDefault="009E03B9" w:rsidP="006810D1">
      <w:pPr>
        <w:pStyle w:val="Tekstopmerking"/>
        <w:numPr>
          <w:ilvl w:val="0"/>
          <w:numId w:val="25"/>
        </w:numPr>
        <w:tabs>
          <w:tab w:val="left" w:pos="397"/>
        </w:tabs>
        <w:suppressAutoHyphens/>
        <w:spacing w:line="280" w:lineRule="atLeast"/>
        <w:contextualSpacing/>
      </w:pPr>
      <w:r>
        <w:t>De termijnen waarbinnen garantie geldt voor (alle mogelijke) gebreken aan de geleverde voertuigen en voor (alle typen) uitgevoerde onderhoudswerkzaamheden.</w:t>
      </w:r>
    </w:p>
    <w:p w14:paraId="4F037D60" w14:textId="0E81ACA6" w:rsidR="00B4051D" w:rsidRPr="00DE6BE9" w:rsidRDefault="002370C0" w:rsidP="006810D1">
      <w:pPr>
        <w:pStyle w:val="Tekstopmerking"/>
        <w:numPr>
          <w:ilvl w:val="0"/>
          <w:numId w:val="25"/>
        </w:numPr>
        <w:tabs>
          <w:tab w:val="left" w:pos="397"/>
        </w:tabs>
        <w:suppressAutoHyphens/>
        <w:spacing w:line="280" w:lineRule="atLeast"/>
        <w:contextualSpacing/>
      </w:pPr>
      <w:r>
        <w:t xml:space="preserve">De mate waarin garantiewerkzaamheden worden uitgevoerd in </w:t>
      </w:r>
      <w:r w:rsidR="00B4051D">
        <w:t xml:space="preserve">samenwerking met een eigen werkplaats van de </w:t>
      </w:r>
      <w:r>
        <w:t>Veiligheidsregio en de wijze waarop de Opdracht</w:t>
      </w:r>
      <w:r w:rsidR="00764FC6">
        <w:t>nem</w:t>
      </w:r>
      <w:r>
        <w:t>er die samenwerking tot stand brengt en vormgeeft</w:t>
      </w:r>
      <w:r w:rsidR="00B4051D">
        <w:t>.</w:t>
      </w:r>
      <w:r w:rsidR="00B4051D" w:rsidRPr="00DE6BE9">
        <w:t xml:space="preserve"> </w:t>
      </w:r>
    </w:p>
    <w:p w14:paraId="53EDA9C2" w14:textId="77777777" w:rsidR="00B4051D" w:rsidRPr="00C31B4E" w:rsidRDefault="00B4051D" w:rsidP="00807700">
      <w:pPr>
        <w:jc w:val="center"/>
        <w:rPr>
          <w:rFonts w:eastAsia="Arial" w:cs="Arial"/>
        </w:rPr>
      </w:pPr>
    </w:p>
    <w:p w14:paraId="26D62DCD" w14:textId="77777777" w:rsidR="00B4051D" w:rsidRPr="008808CF" w:rsidRDefault="00B4051D" w:rsidP="00B4051D">
      <w:pPr>
        <w:suppressAutoHyphens/>
        <w:rPr>
          <w:iCs/>
        </w:rPr>
      </w:pPr>
      <w:r>
        <w:t>De Aanbestedende Dienst</w:t>
      </w:r>
      <w:r w:rsidRPr="000E7EBA">
        <w:t xml:space="preserve"> beoorde</w:t>
      </w:r>
      <w:r>
        <w:t xml:space="preserve">elt het contractmanagement </w:t>
      </w:r>
      <w:r w:rsidRPr="000E7EBA">
        <w:t>integraal en beoorde</w:t>
      </w:r>
      <w:r>
        <w:t xml:space="preserve">elt </w:t>
      </w:r>
      <w:r w:rsidRPr="000E7EBA">
        <w:t xml:space="preserve">aldus integraal de mate waarin </w:t>
      </w:r>
      <w:r w:rsidRPr="008808CF">
        <w:rPr>
          <w:iCs/>
        </w:rPr>
        <w:t>de Inschrijver bijdraagt aan goed contractmanagement.</w:t>
      </w:r>
    </w:p>
    <w:p w14:paraId="01A7E014" w14:textId="77777777" w:rsidR="00B4051D" w:rsidRPr="00D546FB" w:rsidRDefault="00B4051D" w:rsidP="00B4051D">
      <w:pPr>
        <w:suppressAutoHyphens/>
        <w:spacing w:line="284" w:lineRule="atLeast"/>
        <w:rPr>
          <w:rFonts w:ascii="Verdana" w:hAnsi="Verdana" w:cs="Arial"/>
        </w:rPr>
      </w:pPr>
    </w:p>
    <w:p w14:paraId="204C0CA3" w14:textId="0A328756" w:rsidR="00B4051D" w:rsidRDefault="00B4051D" w:rsidP="00B4051D">
      <w:r>
        <w:t xml:space="preserve">Inschrijver </w:t>
      </w:r>
      <w:r w:rsidR="009218F8">
        <w:t xml:space="preserve">kan </w:t>
      </w:r>
      <w:r>
        <w:t>op dit gunningscriterium maximaal 550 punten scoren.</w:t>
      </w:r>
    </w:p>
    <w:p w14:paraId="71BCDF77" w14:textId="77777777" w:rsidR="00B4051D" w:rsidRDefault="00B4051D" w:rsidP="00B4051D"/>
    <w:p w14:paraId="75D5BCEE" w14:textId="00E9E251" w:rsidR="00B4051D" w:rsidRDefault="00B4051D" w:rsidP="00B4051D">
      <w:pPr>
        <w:rPr>
          <w:b/>
          <w:color w:val="BA4133" w:themeColor="accent4"/>
        </w:rPr>
      </w:pPr>
      <w:r w:rsidRPr="00EE5F6B">
        <w:rPr>
          <w:b/>
          <w:color w:val="BA4133" w:themeColor="accent4"/>
        </w:rPr>
        <w:t xml:space="preserve">Gunningscriterium </w:t>
      </w:r>
      <w:r>
        <w:rPr>
          <w:b/>
          <w:color w:val="BA4133" w:themeColor="accent4"/>
        </w:rPr>
        <w:t>2</w:t>
      </w:r>
      <w:r w:rsidRPr="00EE5F6B">
        <w:rPr>
          <w:b/>
          <w:color w:val="BA4133" w:themeColor="accent4"/>
        </w:rPr>
        <w:t xml:space="preserve">: </w:t>
      </w:r>
      <w:r>
        <w:rPr>
          <w:b/>
          <w:color w:val="BA4133" w:themeColor="accent4"/>
        </w:rPr>
        <w:t>Maatschappelijk verantwoord ondernemen</w:t>
      </w:r>
    </w:p>
    <w:p w14:paraId="23BDFB76" w14:textId="19B07F56" w:rsidR="00B4051D" w:rsidRPr="00B4051D" w:rsidRDefault="00B4051D" w:rsidP="00B4051D">
      <w:pPr>
        <w:rPr>
          <w:rFonts w:eastAsia="Arial" w:cs="Arial"/>
        </w:rPr>
      </w:pPr>
      <w:r w:rsidRPr="00B4051D">
        <w:rPr>
          <w:rFonts w:eastAsia="Arial" w:cs="Arial"/>
        </w:rPr>
        <w:t xml:space="preserve">De Aanbestedende Dienst wenst dat de dienstvoertuigen worden geproduceerd onder maatschappelijk verantwoorde condities en voldoen aan </w:t>
      </w:r>
      <w:r w:rsidRPr="006810D1">
        <w:rPr>
          <w:rFonts w:eastAsia="Arial" w:cs="Arial"/>
        </w:rPr>
        <w:t>duurzame criteria, zie paragraaf</w:t>
      </w:r>
      <w:r w:rsidR="006810D1" w:rsidRPr="006810D1">
        <w:rPr>
          <w:rFonts w:eastAsia="Arial" w:cs="Arial"/>
        </w:rPr>
        <w:t xml:space="preserve"> 2.2.3 en</w:t>
      </w:r>
      <w:r w:rsidRPr="006810D1">
        <w:rPr>
          <w:rFonts w:eastAsia="Arial" w:cs="Arial"/>
        </w:rPr>
        <w:t xml:space="preserve"> 3.2.</w:t>
      </w:r>
    </w:p>
    <w:p w14:paraId="4A64A13A" w14:textId="77777777" w:rsidR="00B4051D" w:rsidRPr="009F04FF" w:rsidRDefault="00B4051D" w:rsidP="00B4051D"/>
    <w:p w14:paraId="118A133A" w14:textId="0F862E2E" w:rsidR="00B4051D" w:rsidRPr="002B4B0C" w:rsidRDefault="00B4051D" w:rsidP="00B4051D">
      <w:pPr>
        <w:spacing w:line="276" w:lineRule="auto"/>
        <w:rPr>
          <w:bCs/>
        </w:rPr>
      </w:pPr>
      <w:r>
        <w:rPr>
          <w:bCs/>
        </w:rPr>
        <w:t xml:space="preserve">De </w:t>
      </w:r>
      <w:r w:rsidRPr="002B4B0C">
        <w:rPr>
          <w:bCs/>
        </w:rPr>
        <w:t xml:space="preserve">Inschrijver dient bij zijn Inschrijving een beschrijving toe te voegen waarin </w:t>
      </w:r>
      <w:r w:rsidR="008E7A35">
        <w:rPr>
          <w:bCs/>
        </w:rPr>
        <w:t>hij beschrijft welke</w:t>
      </w:r>
      <w:r w:rsidRPr="002B4B0C">
        <w:rPr>
          <w:bCs/>
        </w:rPr>
        <w:t xml:space="preserve"> maatregelen zijn</w:t>
      </w:r>
      <w:r w:rsidR="008E7A35">
        <w:rPr>
          <w:bCs/>
        </w:rPr>
        <w:t xml:space="preserve"> organisatie treft</w:t>
      </w:r>
      <w:r w:rsidRPr="002B4B0C">
        <w:rPr>
          <w:bCs/>
        </w:rPr>
        <w:t xml:space="preserve"> </w:t>
      </w:r>
      <w:r w:rsidR="0030113E">
        <w:rPr>
          <w:bCs/>
        </w:rPr>
        <w:t xml:space="preserve">bovenop de maatregelen van de fabrikant </w:t>
      </w:r>
      <w:r w:rsidRPr="002B4B0C">
        <w:rPr>
          <w:bCs/>
        </w:rPr>
        <w:t xml:space="preserve">in het kader van </w:t>
      </w:r>
      <w:r w:rsidR="008E7A35">
        <w:rPr>
          <w:bCs/>
        </w:rPr>
        <w:t>de duurzaamheid (</w:t>
      </w:r>
      <w:r w:rsidRPr="002B4B0C">
        <w:rPr>
          <w:bCs/>
        </w:rPr>
        <w:t>people, planet en profit</w:t>
      </w:r>
      <w:r w:rsidR="008E7A35">
        <w:rPr>
          <w:bCs/>
        </w:rPr>
        <w:t>)</w:t>
      </w:r>
      <w:r w:rsidRPr="002B4B0C">
        <w:rPr>
          <w:bCs/>
        </w:rPr>
        <w:t>.</w:t>
      </w:r>
      <w:r w:rsidR="003B0CE7">
        <w:rPr>
          <w:bCs/>
        </w:rPr>
        <w:t xml:space="preserve"> </w:t>
      </w:r>
      <w:r w:rsidR="003B0CE7" w:rsidRPr="009F04FF">
        <w:t xml:space="preserve">De uitwerking </w:t>
      </w:r>
      <w:r w:rsidR="003B0CE7">
        <w:t>dient</w:t>
      </w:r>
      <w:r w:rsidR="003B0CE7" w:rsidRPr="009F04FF">
        <w:t xml:space="preserve"> SMART </w:t>
      </w:r>
      <w:r w:rsidR="003B0CE7">
        <w:t xml:space="preserve">te zijn </w:t>
      </w:r>
      <w:r w:rsidR="003B0CE7" w:rsidRPr="009F04FF">
        <w:t xml:space="preserve">en niet in strijd met de </w:t>
      </w:r>
      <w:r w:rsidR="003B0CE7">
        <w:t>Aanbestedingsstukken</w:t>
      </w:r>
      <w:r w:rsidR="003B0CE7" w:rsidRPr="009F04FF">
        <w:t>.</w:t>
      </w:r>
    </w:p>
    <w:p w14:paraId="791053C9" w14:textId="77777777" w:rsidR="00B4051D" w:rsidRPr="002B4B0C" w:rsidRDefault="00B4051D" w:rsidP="00B4051D">
      <w:pPr>
        <w:spacing w:line="276" w:lineRule="auto"/>
        <w:rPr>
          <w:bCs/>
        </w:rPr>
      </w:pPr>
    </w:p>
    <w:p w14:paraId="671BB9C4" w14:textId="54396018" w:rsidR="00B4051D" w:rsidRPr="00C31735" w:rsidRDefault="00B4051D" w:rsidP="00B4051D">
      <w:pPr>
        <w:pStyle w:val="Default"/>
        <w:rPr>
          <w:rFonts w:ascii="Arial" w:hAnsi="Arial" w:cs="Arial"/>
          <w:sz w:val="20"/>
          <w:szCs w:val="20"/>
          <w:lang w:val="nl-NL"/>
        </w:rPr>
      </w:pPr>
      <w:r w:rsidRPr="00C31735">
        <w:rPr>
          <w:rFonts w:ascii="Arial" w:hAnsi="Arial" w:cs="Arial"/>
          <w:sz w:val="20"/>
          <w:szCs w:val="20"/>
          <w:lang w:val="nl-NL"/>
        </w:rPr>
        <w:t xml:space="preserve">De Aanbestedende Dienst </w:t>
      </w:r>
      <w:r w:rsidR="008E7A35">
        <w:rPr>
          <w:rFonts w:ascii="Arial" w:hAnsi="Arial" w:cs="Arial"/>
          <w:sz w:val="20"/>
          <w:szCs w:val="20"/>
          <w:lang w:val="nl-NL"/>
        </w:rPr>
        <w:t>beoordeelt</w:t>
      </w:r>
      <w:r w:rsidR="008E7A35" w:rsidRPr="00C31735">
        <w:rPr>
          <w:rFonts w:ascii="Arial" w:hAnsi="Arial" w:cs="Arial"/>
          <w:sz w:val="20"/>
          <w:szCs w:val="20"/>
          <w:lang w:val="nl-NL"/>
        </w:rPr>
        <w:t xml:space="preserve"> </w:t>
      </w:r>
      <w:r w:rsidRPr="00C31735">
        <w:rPr>
          <w:rFonts w:ascii="Arial" w:hAnsi="Arial" w:cs="Arial"/>
          <w:sz w:val="20"/>
          <w:szCs w:val="20"/>
          <w:lang w:val="nl-NL"/>
        </w:rPr>
        <w:t xml:space="preserve">in deze beschrijving de volgende </w:t>
      </w:r>
      <w:r w:rsidR="008E7A35">
        <w:rPr>
          <w:rFonts w:ascii="Arial" w:hAnsi="Arial" w:cs="Arial"/>
          <w:sz w:val="20"/>
          <w:szCs w:val="20"/>
          <w:lang w:val="nl-NL"/>
        </w:rPr>
        <w:t>onderwerpen</w:t>
      </w:r>
      <w:r w:rsidRPr="00C31735">
        <w:rPr>
          <w:rFonts w:ascii="Arial" w:hAnsi="Arial" w:cs="Arial"/>
          <w:sz w:val="20"/>
          <w:szCs w:val="20"/>
          <w:lang w:val="nl-NL"/>
        </w:rPr>
        <w:t xml:space="preserve">: </w:t>
      </w:r>
    </w:p>
    <w:p w14:paraId="2DB28BA5" w14:textId="0C78726F" w:rsidR="00B4051D" w:rsidRDefault="00B4051D" w:rsidP="006810D1">
      <w:pPr>
        <w:pStyle w:val="Tekstopmerking"/>
        <w:numPr>
          <w:ilvl w:val="0"/>
          <w:numId w:val="25"/>
        </w:numPr>
        <w:tabs>
          <w:tab w:val="left" w:pos="397"/>
        </w:tabs>
        <w:suppressAutoHyphens/>
        <w:spacing w:line="280" w:lineRule="atLeast"/>
        <w:contextualSpacing/>
      </w:pPr>
      <w:r>
        <w:t xml:space="preserve">De </w:t>
      </w:r>
      <w:r w:rsidR="008E7A35">
        <w:t xml:space="preserve">wijze waarop </w:t>
      </w:r>
      <w:r w:rsidR="003C232B">
        <w:t xml:space="preserve">en de mate waarin het productie- en dienstenproces </w:t>
      </w:r>
      <w:r w:rsidR="0030113E">
        <w:t>(v</w:t>
      </w:r>
      <w:r w:rsidR="00A46332">
        <w:t xml:space="preserve">an de eigen organisatie) </w:t>
      </w:r>
      <w:r w:rsidR="003C232B">
        <w:t xml:space="preserve">van </w:t>
      </w:r>
      <w:r w:rsidR="008E7A35">
        <w:t>de Opdrachtnemer</w:t>
      </w:r>
      <w:r w:rsidR="003C232B">
        <w:t xml:space="preserve"> op dit moment bijdragen aan verduurzaming</w:t>
      </w:r>
      <w:r>
        <w:t xml:space="preserve">. </w:t>
      </w:r>
    </w:p>
    <w:p w14:paraId="6D77ED9E" w14:textId="3DF5A0FC" w:rsidR="00B4051D" w:rsidRDefault="00185A4E" w:rsidP="006810D1">
      <w:pPr>
        <w:pStyle w:val="Tekstopmerking"/>
        <w:numPr>
          <w:ilvl w:val="0"/>
          <w:numId w:val="25"/>
        </w:numPr>
        <w:tabs>
          <w:tab w:val="left" w:pos="397"/>
        </w:tabs>
        <w:suppressAutoHyphens/>
        <w:spacing w:line="280" w:lineRule="atLeast"/>
        <w:contextualSpacing/>
      </w:pPr>
      <w:r>
        <w:t xml:space="preserve">De wijze waarop de geplande innovaties </w:t>
      </w:r>
      <w:r w:rsidR="00990E1D">
        <w:t xml:space="preserve">ten aanzien van duurzaamheid </w:t>
      </w:r>
      <w:r w:rsidR="003C232B">
        <w:t>worden geïntegreerd</w:t>
      </w:r>
      <w:r w:rsidR="00B4051D">
        <w:t xml:space="preserve"> in de Overeenkomst. </w:t>
      </w:r>
    </w:p>
    <w:p w14:paraId="2CE3B658" w14:textId="77777777" w:rsidR="00B4051D" w:rsidRPr="00C31735" w:rsidRDefault="00B4051D" w:rsidP="00B4051D">
      <w:pPr>
        <w:pStyle w:val="Default"/>
        <w:ind w:left="720"/>
        <w:rPr>
          <w:sz w:val="20"/>
          <w:szCs w:val="20"/>
          <w:lang w:val="nl-NL"/>
        </w:rPr>
      </w:pPr>
    </w:p>
    <w:p w14:paraId="23153A50" w14:textId="20CE5BF3" w:rsidR="00B4051D" w:rsidRPr="002B4B0C" w:rsidRDefault="00B4051D" w:rsidP="00B4051D">
      <w:pPr>
        <w:tabs>
          <w:tab w:val="left" w:pos="709"/>
        </w:tabs>
        <w:spacing w:after="160" w:line="276" w:lineRule="auto"/>
        <w:contextualSpacing/>
        <w:rPr>
          <w:rFonts w:cs="Arial"/>
        </w:rPr>
      </w:pPr>
      <w:r w:rsidRPr="002B4B0C">
        <w:rPr>
          <w:bCs/>
        </w:rPr>
        <w:t xml:space="preserve">De beschrijving wordt toegelicht op maximaal </w:t>
      </w:r>
      <w:r w:rsidR="00154A5B">
        <w:rPr>
          <w:bCs/>
        </w:rPr>
        <w:t>2</w:t>
      </w:r>
      <w:r w:rsidRPr="002B4B0C">
        <w:rPr>
          <w:bCs/>
        </w:rPr>
        <w:t xml:space="preserve"> A4 (enkelzijdig). </w:t>
      </w:r>
      <w:r w:rsidRPr="002B4B0C">
        <w:rPr>
          <w:rFonts w:cs="Arial"/>
        </w:rPr>
        <w:t>Alle extra pagina’s worden niet beoordeeld. </w:t>
      </w:r>
    </w:p>
    <w:p w14:paraId="006AE23D" w14:textId="77777777" w:rsidR="00B4051D" w:rsidRPr="002B4B0C" w:rsidRDefault="00B4051D" w:rsidP="00B4051D">
      <w:pPr>
        <w:tabs>
          <w:tab w:val="left" w:pos="709"/>
        </w:tabs>
        <w:spacing w:after="160" w:line="276" w:lineRule="auto"/>
        <w:contextualSpacing/>
      </w:pPr>
    </w:p>
    <w:p w14:paraId="11680398" w14:textId="132DB84B" w:rsidR="00B4051D" w:rsidRDefault="00B4051D" w:rsidP="00B4051D">
      <w:r>
        <w:t xml:space="preserve">Inschrijver </w:t>
      </w:r>
      <w:r w:rsidR="00544EED">
        <w:t xml:space="preserve">kan </w:t>
      </w:r>
      <w:r>
        <w:t>op dit gunningscriterium maximaal 50 punten scoren.</w:t>
      </w:r>
    </w:p>
    <w:p w14:paraId="43A79481" w14:textId="77777777" w:rsidR="00E91DF0" w:rsidRDefault="00E91DF0" w:rsidP="003573BE">
      <w:pPr>
        <w:suppressAutoHyphens/>
        <w:spacing w:line="284" w:lineRule="atLeast"/>
        <w:rPr>
          <w:rFonts w:ascii="Verdana" w:hAnsi="Verdana" w:cs="Arial"/>
        </w:rPr>
      </w:pPr>
    </w:p>
    <w:p w14:paraId="0EF901B1" w14:textId="57991E83" w:rsidR="00E91DF0" w:rsidRPr="00B4051D" w:rsidRDefault="00E91DF0" w:rsidP="00FA217D">
      <w:pPr>
        <w:rPr>
          <w:b/>
          <w:color w:val="BA4133" w:themeColor="accent4"/>
        </w:rPr>
      </w:pPr>
      <w:bookmarkStart w:id="328" w:name="_Toc419285412"/>
      <w:bookmarkStart w:id="329" w:name="_Toc421086908"/>
      <w:bookmarkStart w:id="330" w:name="_Toc522265734"/>
      <w:r w:rsidRPr="00B4051D">
        <w:rPr>
          <w:b/>
          <w:color w:val="BA4133" w:themeColor="accent4"/>
        </w:rPr>
        <w:t xml:space="preserve">Gunningscriterium </w:t>
      </w:r>
      <w:r w:rsidR="00B4051D" w:rsidRPr="00B4051D">
        <w:rPr>
          <w:b/>
          <w:color w:val="BA4133" w:themeColor="accent4"/>
        </w:rPr>
        <w:t>3:</w:t>
      </w:r>
      <w:r w:rsidRPr="00B4051D">
        <w:rPr>
          <w:b/>
          <w:color w:val="BA4133" w:themeColor="accent4"/>
        </w:rPr>
        <w:t xml:space="preserve"> Prijs</w:t>
      </w:r>
      <w:bookmarkEnd w:id="328"/>
      <w:bookmarkEnd w:id="329"/>
      <w:bookmarkEnd w:id="330"/>
    </w:p>
    <w:p w14:paraId="4BA50BF2" w14:textId="1AB9360B" w:rsidR="00C11223" w:rsidRDefault="00E91DF0" w:rsidP="00C11223">
      <w:pPr>
        <w:suppressAutoHyphens/>
      </w:pPr>
      <w:r w:rsidRPr="00372667">
        <w:t xml:space="preserve">De </w:t>
      </w:r>
      <w:r w:rsidR="005D5B41">
        <w:t>Inschrijver</w:t>
      </w:r>
      <w:r>
        <w:t xml:space="preserve"> dient voor g</w:t>
      </w:r>
      <w:r w:rsidRPr="00372667">
        <w:t xml:space="preserve">unningscriterium </w:t>
      </w:r>
      <w:r w:rsidR="002E367C">
        <w:t xml:space="preserve">3 </w:t>
      </w:r>
      <w:r w:rsidRPr="00372667">
        <w:t>(</w:t>
      </w:r>
      <w:r w:rsidR="004713CD">
        <w:t>p</w:t>
      </w:r>
      <w:r w:rsidR="00FE294E" w:rsidRPr="00372667">
        <w:t>rijs</w:t>
      </w:r>
      <w:r w:rsidRPr="00372667">
        <w:t xml:space="preserve">) bij zijn </w:t>
      </w:r>
      <w:r w:rsidR="005D5B41">
        <w:t>Inschrijving</w:t>
      </w:r>
      <w:r w:rsidRPr="00372667">
        <w:t xml:space="preserve"> het volledig ingevulde prijzenblad </w:t>
      </w:r>
      <w:r>
        <w:t>(</w:t>
      </w:r>
      <w:r w:rsidRPr="00372667">
        <w:t>bijlag</w:t>
      </w:r>
      <w:r w:rsidR="003011C9">
        <w:t>e</w:t>
      </w:r>
      <w:r>
        <w:t xml:space="preserve"> </w:t>
      </w:r>
      <w:r w:rsidR="0076642A">
        <w:t>1</w:t>
      </w:r>
      <w:r w:rsidR="00211554">
        <w:t>1</w:t>
      </w:r>
      <w:r>
        <w:t>)</w:t>
      </w:r>
      <w:r w:rsidRPr="00372667">
        <w:t xml:space="preserve"> te voegen. </w:t>
      </w:r>
      <w:r w:rsidR="00C11223" w:rsidRPr="00372667">
        <w:t>Aan de hand van dit prijzenblad wordt</w:t>
      </w:r>
      <w:r w:rsidR="00C11223">
        <w:t xml:space="preserve"> </w:t>
      </w:r>
      <w:r w:rsidR="00C11223" w:rsidRPr="00F936E2">
        <w:t xml:space="preserve">de TCO over 5 </w:t>
      </w:r>
      <w:r w:rsidR="00C11223">
        <w:t xml:space="preserve">jaar bepaald. Deze prijs is opgebouwd uit </w:t>
      </w:r>
      <w:r w:rsidR="00990E1D">
        <w:t>drie</w:t>
      </w:r>
      <w:r w:rsidR="00C11223">
        <w:t xml:space="preserve"> onderdelen. Het gaat om de volgende kosten:</w:t>
      </w:r>
    </w:p>
    <w:p w14:paraId="0D22109F" w14:textId="5F7F6CCC" w:rsidR="00434719" w:rsidRDefault="00434719" w:rsidP="00C11223">
      <w:pPr>
        <w:suppressAutoHyphens/>
      </w:pPr>
    </w:p>
    <w:tbl>
      <w:tblPr>
        <w:tblpPr w:leftFromText="141" w:rightFromText="141" w:bottomFromText="160" w:vertAnchor="text" w:tblpY="79"/>
        <w:tblW w:w="7797" w:type="dxa"/>
        <w:tblLayout w:type="fixed"/>
        <w:tblCellMar>
          <w:left w:w="0" w:type="dxa"/>
          <w:right w:w="0" w:type="dxa"/>
        </w:tblCellMar>
        <w:tblLook w:val="04A0" w:firstRow="1" w:lastRow="0" w:firstColumn="1" w:lastColumn="0" w:noHBand="0" w:noVBand="1"/>
      </w:tblPr>
      <w:tblGrid>
        <w:gridCol w:w="1985"/>
        <w:gridCol w:w="5812"/>
      </w:tblGrid>
      <w:tr w:rsidR="00135D52" w:rsidRPr="00E03C59" w14:paraId="71F2875E" w14:textId="77777777" w:rsidTr="00CE1548">
        <w:tc>
          <w:tcPr>
            <w:tcW w:w="1985" w:type="dxa"/>
            <w:shd w:val="clear" w:color="auto" w:fill="00314E"/>
            <w:tcMar>
              <w:top w:w="113" w:type="dxa"/>
              <w:left w:w="79" w:type="dxa"/>
              <w:bottom w:w="113" w:type="dxa"/>
              <w:right w:w="79" w:type="dxa"/>
            </w:tcMar>
            <w:hideMark/>
          </w:tcPr>
          <w:p w14:paraId="0EFF972D" w14:textId="77777777" w:rsidR="00135D52" w:rsidRPr="002B4B0C" w:rsidRDefault="00135D52" w:rsidP="004800FF">
            <w:pPr>
              <w:suppressAutoHyphens/>
              <w:spacing w:line="250" w:lineRule="atLeast"/>
              <w:rPr>
                <w:rFonts w:cs="Arial"/>
                <w:color w:val="FFFFFF" w:themeColor="background1"/>
                <w:sz w:val="18"/>
              </w:rPr>
            </w:pPr>
            <w:r>
              <w:rPr>
                <w:rFonts w:cs="Arial"/>
                <w:color w:val="FFFFFF" w:themeColor="background1"/>
                <w:sz w:val="18"/>
              </w:rPr>
              <w:t>Kosten</w:t>
            </w:r>
          </w:p>
        </w:tc>
        <w:tc>
          <w:tcPr>
            <w:tcW w:w="5812" w:type="dxa"/>
            <w:shd w:val="clear" w:color="auto" w:fill="00314E"/>
          </w:tcPr>
          <w:p w14:paraId="1403D441" w14:textId="77777777" w:rsidR="00135D52" w:rsidRPr="002B4B0C" w:rsidRDefault="00135D52" w:rsidP="004800FF">
            <w:pPr>
              <w:suppressAutoHyphens/>
              <w:spacing w:line="250" w:lineRule="atLeast"/>
              <w:rPr>
                <w:rFonts w:cs="Arial"/>
                <w:color w:val="FFFFFF" w:themeColor="background1"/>
                <w:sz w:val="18"/>
                <w:szCs w:val="18"/>
              </w:rPr>
            </w:pPr>
            <w:r>
              <w:rPr>
                <w:rFonts w:cs="Arial"/>
                <w:color w:val="FFFFFF" w:themeColor="background1"/>
                <w:sz w:val="18"/>
                <w:szCs w:val="18"/>
              </w:rPr>
              <w:t>Opmerkingen</w:t>
            </w:r>
          </w:p>
        </w:tc>
      </w:tr>
      <w:tr w:rsidR="00135D52" w:rsidRPr="00E03C59" w14:paraId="5FA98C0B" w14:textId="77777777" w:rsidTr="00CE1548">
        <w:tc>
          <w:tcPr>
            <w:tcW w:w="1985" w:type="dxa"/>
            <w:shd w:val="clear" w:color="auto" w:fill="EBECFC"/>
            <w:tcMar>
              <w:top w:w="113" w:type="dxa"/>
              <w:left w:w="79" w:type="dxa"/>
              <w:bottom w:w="113" w:type="dxa"/>
              <w:right w:w="79" w:type="dxa"/>
            </w:tcMar>
            <w:hideMark/>
          </w:tcPr>
          <w:p w14:paraId="0040257A" w14:textId="77777777" w:rsidR="00135D52" w:rsidRPr="00801A55" w:rsidRDefault="00135D52" w:rsidP="004800FF">
            <w:pPr>
              <w:suppressAutoHyphens/>
              <w:spacing w:line="250" w:lineRule="atLeast"/>
              <w:rPr>
                <w:rFonts w:cs="Arial"/>
                <w:sz w:val="18"/>
              </w:rPr>
            </w:pPr>
            <w:r w:rsidRPr="00801A55">
              <w:rPr>
                <w:rFonts w:cs="Arial"/>
                <w:sz w:val="18"/>
              </w:rPr>
              <w:t>Aanschaf voertuig</w:t>
            </w:r>
          </w:p>
        </w:tc>
        <w:tc>
          <w:tcPr>
            <w:tcW w:w="5812" w:type="dxa"/>
            <w:shd w:val="clear" w:color="auto" w:fill="EBECFC"/>
          </w:tcPr>
          <w:p w14:paraId="389C4FAE" w14:textId="53C2F5F4" w:rsidR="00135D52" w:rsidRDefault="00135D52" w:rsidP="004800FF">
            <w:pPr>
              <w:suppressAutoHyphens/>
              <w:rPr>
                <w:bCs/>
                <w:sz w:val="18"/>
                <w:szCs w:val="18"/>
              </w:rPr>
            </w:pPr>
            <w:r>
              <w:rPr>
                <w:bCs/>
                <w:sz w:val="18"/>
                <w:szCs w:val="18"/>
              </w:rPr>
              <w:t>Uitgevoerd als aangegeven standaard (S) in het Programma van Eisen</w:t>
            </w:r>
          </w:p>
        </w:tc>
      </w:tr>
      <w:tr w:rsidR="00135D52" w:rsidRPr="00E03C59" w14:paraId="121CE506" w14:textId="77777777" w:rsidTr="00CE1548">
        <w:tc>
          <w:tcPr>
            <w:tcW w:w="1985" w:type="dxa"/>
            <w:shd w:val="clear" w:color="auto" w:fill="BDE4F7"/>
            <w:tcMar>
              <w:top w:w="113" w:type="dxa"/>
              <w:left w:w="79" w:type="dxa"/>
              <w:bottom w:w="113" w:type="dxa"/>
              <w:right w:w="79" w:type="dxa"/>
            </w:tcMar>
            <w:hideMark/>
          </w:tcPr>
          <w:p w14:paraId="066E66EE" w14:textId="77777777" w:rsidR="00135D52" w:rsidRPr="00801A55" w:rsidRDefault="00135D52" w:rsidP="004800FF">
            <w:pPr>
              <w:suppressAutoHyphens/>
              <w:spacing w:line="250" w:lineRule="atLeast"/>
              <w:rPr>
                <w:rFonts w:cs="Arial"/>
                <w:sz w:val="18"/>
              </w:rPr>
            </w:pPr>
            <w:r>
              <w:rPr>
                <w:rFonts w:cs="Arial"/>
                <w:sz w:val="18"/>
              </w:rPr>
              <w:t>Opbouw</w:t>
            </w:r>
          </w:p>
        </w:tc>
        <w:tc>
          <w:tcPr>
            <w:tcW w:w="5812" w:type="dxa"/>
            <w:shd w:val="clear" w:color="auto" w:fill="BDE4F7"/>
          </w:tcPr>
          <w:p w14:paraId="4F9494CA" w14:textId="52CD1C4F" w:rsidR="00135D52" w:rsidRPr="00E57A67" w:rsidRDefault="00135D52" w:rsidP="004800FF">
            <w:pPr>
              <w:suppressAutoHyphens/>
              <w:rPr>
                <w:sz w:val="18"/>
                <w:szCs w:val="18"/>
              </w:rPr>
            </w:pPr>
            <w:r w:rsidRPr="00801A55">
              <w:rPr>
                <w:rFonts w:cs="Arial"/>
                <w:sz w:val="18"/>
              </w:rPr>
              <w:t>Kosten voor ombouw</w:t>
            </w:r>
            <w:r>
              <w:rPr>
                <w:rFonts w:cs="Arial"/>
                <w:sz w:val="18"/>
              </w:rPr>
              <w:t>/opbouw</w:t>
            </w:r>
            <w:r w:rsidRPr="00801A55">
              <w:rPr>
                <w:rFonts w:cs="Arial"/>
                <w:sz w:val="18"/>
              </w:rPr>
              <w:t xml:space="preserve"> van </w:t>
            </w:r>
            <w:r>
              <w:rPr>
                <w:rFonts w:cs="Arial"/>
                <w:sz w:val="18"/>
              </w:rPr>
              <w:t xml:space="preserve">een </w:t>
            </w:r>
            <w:r w:rsidRPr="00801A55">
              <w:rPr>
                <w:rFonts w:cs="Arial"/>
                <w:sz w:val="18"/>
              </w:rPr>
              <w:t>standaard voertuig naar een operationeel voertuig</w:t>
            </w:r>
          </w:p>
        </w:tc>
      </w:tr>
      <w:tr w:rsidR="00135D52" w:rsidRPr="00E03C59" w14:paraId="7A92DC6B" w14:textId="77777777" w:rsidTr="00CE1548">
        <w:tc>
          <w:tcPr>
            <w:tcW w:w="1985" w:type="dxa"/>
            <w:shd w:val="clear" w:color="auto" w:fill="EBECFC"/>
            <w:tcMar>
              <w:top w:w="113" w:type="dxa"/>
              <w:left w:w="79" w:type="dxa"/>
              <w:bottom w:w="113" w:type="dxa"/>
              <w:right w:w="79" w:type="dxa"/>
            </w:tcMar>
            <w:hideMark/>
          </w:tcPr>
          <w:p w14:paraId="798AD046" w14:textId="7285B2BA" w:rsidR="00135D52" w:rsidRPr="00801A55" w:rsidRDefault="00135D52" w:rsidP="004800FF">
            <w:pPr>
              <w:suppressAutoHyphens/>
              <w:spacing w:line="250" w:lineRule="atLeast"/>
              <w:rPr>
                <w:rFonts w:cs="Arial"/>
                <w:sz w:val="18"/>
              </w:rPr>
            </w:pPr>
            <w:r w:rsidRPr="00801A55">
              <w:rPr>
                <w:rFonts w:cs="Arial"/>
                <w:sz w:val="18"/>
              </w:rPr>
              <w:t>Onderhoud 5 jaren</w:t>
            </w:r>
            <w:r>
              <w:rPr>
                <w:rFonts w:cs="Arial"/>
                <w:sz w:val="18"/>
              </w:rPr>
              <w:t>*</w:t>
            </w:r>
          </w:p>
        </w:tc>
        <w:tc>
          <w:tcPr>
            <w:tcW w:w="5812" w:type="dxa"/>
            <w:shd w:val="clear" w:color="auto" w:fill="EBECFC"/>
          </w:tcPr>
          <w:p w14:paraId="040CCFF7" w14:textId="3023D950" w:rsidR="00135D52" w:rsidRPr="002B4B0C" w:rsidRDefault="00135D52" w:rsidP="004800FF">
            <w:pPr>
              <w:spacing w:line="276" w:lineRule="auto"/>
              <w:rPr>
                <w:bCs/>
                <w:sz w:val="18"/>
                <w:szCs w:val="18"/>
              </w:rPr>
            </w:pPr>
            <w:r w:rsidRPr="00B10564">
              <w:rPr>
                <w:bCs/>
                <w:sz w:val="18"/>
                <w:szCs w:val="18"/>
              </w:rPr>
              <w:t>Onderhoud 5 jaren (20.000</w:t>
            </w:r>
            <w:r>
              <w:rPr>
                <w:bCs/>
                <w:sz w:val="18"/>
                <w:szCs w:val="18"/>
              </w:rPr>
              <w:t xml:space="preserve"> km</w:t>
            </w:r>
            <w:r w:rsidRPr="00B10564">
              <w:rPr>
                <w:bCs/>
                <w:sz w:val="18"/>
                <w:szCs w:val="18"/>
              </w:rPr>
              <w:t xml:space="preserve"> p/j) (50% stadsverkeer, 50% regionaal verkeer)</w:t>
            </w:r>
          </w:p>
        </w:tc>
      </w:tr>
    </w:tbl>
    <w:p w14:paraId="0A6F444C" w14:textId="2FBB6886" w:rsidR="006B77F7" w:rsidRPr="00801A55" w:rsidRDefault="006B77F7" w:rsidP="006B77F7">
      <w:pPr>
        <w:suppressAutoHyphens/>
        <w:ind w:left="360"/>
        <w:rPr>
          <w:b/>
        </w:rPr>
      </w:pPr>
      <w:r w:rsidRPr="00801A55">
        <w:rPr>
          <w:b/>
        </w:rPr>
        <w:t>*</w:t>
      </w:r>
      <w:r>
        <w:rPr>
          <w:b/>
        </w:rPr>
        <w:t xml:space="preserve"> </w:t>
      </w:r>
      <w:r w:rsidRPr="005874EF">
        <w:rPr>
          <w:bCs/>
        </w:rPr>
        <w:t>De opgegeven onderhoudskosten dienen als basis voor een eventueel af te sluiten onderhoudsovereenkomst</w:t>
      </w:r>
      <w:r w:rsidRPr="00801A55">
        <w:rPr>
          <w:b/>
        </w:rPr>
        <w:t>.</w:t>
      </w:r>
      <w:r>
        <w:rPr>
          <w:b/>
        </w:rPr>
        <w:t xml:space="preserve"> </w:t>
      </w:r>
      <w:r>
        <w:rPr>
          <w:rFonts w:cs="Arial"/>
        </w:rPr>
        <w:t>Inschrijver dient hiervoor</w:t>
      </w:r>
      <w:r w:rsidRPr="003E5804">
        <w:rPr>
          <w:rFonts w:cs="Arial"/>
        </w:rPr>
        <w:t xml:space="preserve"> een </w:t>
      </w:r>
      <w:r>
        <w:rPr>
          <w:rFonts w:cs="Arial"/>
        </w:rPr>
        <w:t xml:space="preserve">concept </w:t>
      </w:r>
      <w:r w:rsidRPr="003E5804">
        <w:rPr>
          <w:rFonts w:cs="Arial"/>
        </w:rPr>
        <w:t xml:space="preserve">onderhoudsovereenkomst in. </w:t>
      </w:r>
    </w:p>
    <w:p w14:paraId="367DB117" w14:textId="741A9C54" w:rsidR="00E13DB1" w:rsidRDefault="00E13DB1" w:rsidP="00C11223">
      <w:pPr>
        <w:suppressAutoHyphens/>
      </w:pPr>
    </w:p>
    <w:p w14:paraId="5A39ACEA" w14:textId="7BC85DA7" w:rsidR="004A39DF" w:rsidRDefault="004A39DF" w:rsidP="004A39DF">
      <w:pPr>
        <w:suppressAutoHyphens/>
      </w:pPr>
      <w:r w:rsidRPr="008A59F7">
        <w:t xml:space="preserve">De Aanbestedende Dienst telt de bovengenoemde kosten per segment binnen één perceel bij elkaar op om te komen tot de inschrijfprijs. Hierbij wordt per segment rekening gehouden met het aandeel </w:t>
      </w:r>
      <w:r w:rsidR="0065035B" w:rsidRPr="008A59F7">
        <w:t xml:space="preserve">van het segment </w:t>
      </w:r>
      <w:r w:rsidRPr="008A59F7">
        <w:t>binnen perceel</w:t>
      </w:r>
      <w:r w:rsidR="006A193D">
        <w:t xml:space="preserve"> 1</w:t>
      </w:r>
      <w:r w:rsidRPr="008A59F7">
        <w:t xml:space="preserve">. </w:t>
      </w:r>
      <w:r w:rsidR="0065035B" w:rsidRPr="008A59F7">
        <w:t xml:space="preserve">Dat </w:t>
      </w:r>
      <w:r w:rsidRPr="008A59F7">
        <w:t xml:space="preserve">is berekend aan de hand van de </w:t>
      </w:r>
      <w:r w:rsidR="006A193D">
        <w:t>opgegeven verwachtte omvang</w:t>
      </w:r>
      <w:r w:rsidRPr="008A59F7">
        <w:t xml:space="preserve"> afname.</w:t>
      </w:r>
      <w:r>
        <w:t xml:space="preserve"> </w:t>
      </w:r>
    </w:p>
    <w:p w14:paraId="0DFF1470" w14:textId="0DBFCB8E" w:rsidR="00682BF2" w:rsidRDefault="00682BF2" w:rsidP="004A39DF">
      <w:pPr>
        <w:suppressAutoHyphens/>
      </w:pPr>
    </w:p>
    <w:p w14:paraId="3BEC48B6" w14:textId="63581A1F" w:rsidR="006B77F7" w:rsidRDefault="00682BF2" w:rsidP="00C11223">
      <w:pPr>
        <w:suppressAutoHyphens/>
      </w:pPr>
      <w:r>
        <w:t>Voorbeeld:</w:t>
      </w:r>
    </w:p>
    <w:p w14:paraId="45EEF094" w14:textId="7A90307C" w:rsidR="006A193D" w:rsidRDefault="006A193D" w:rsidP="00C11223">
      <w:pPr>
        <w:suppressAutoHyphens/>
      </w:pPr>
    </w:p>
    <w:tbl>
      <w:tblPr>
        <w:tblStyle w:val="Tabelraster"/>
        <w:tblW w:w="0" w:type="auto"/>
        <w:tblLook w:val="04A0" w:firstRow="1" w:lastRow="0" w:firstColumn="1" w:lastColumn="0" w:noHBand="0" w:noVBand="1"/>
      </w:tblPr>
      <w:tblGrid>
        <w:gridCol w:w="2977"/>
        <w:gridCol w:w="1418"/>
        <w:gridCol w:w="1770"/>
        <w:gridCol w:w="2056"/>
      </w:tblGrid>
      <w:tr w:rsidR="006A193D" w14:paraId="7D781D27" w14:textId="77777777" w:rsidTr="006A193D">
        <w:trPr>
          <w:cnfStyle w:val="100000000000" w:firstRow="1" w:lastRow="0" w:firstColumn="0" w:lastColumn="0" w:oddVBand="0" w:evenVBand="0" w:oddHBand="0" w:evenHBand="0" w:firstRowFirstColumn="0" w:firstRowLastColumn="0" w:lastRowFirstColumn="0" w:lastRowLastColumn="0"/>
        </w:trPr>
        <w:tc>
          <w:tcPr>
            <w:tcW w:w="2977" w:type="dxa"/>
          </w:tcPr>
          <w:p w14:paraId="42D77EDD" w14:textId="088268FF" w:rsidR="006A193D" w:rsidRDefault="006A193D" w:rsidP="006A193D">
            <w:pPr>
              <w:suppressAutoHyphens/>
            </w:pPr>
            <w:r w:rsidRPr="002E4B2E">
              <w:rPr>
                <w:rFonts w:cs="Arial"/>
              </w:rPr>
              <w:t xml:space="preserve">Perceel 1: </w:t>
            </w:r>
            <w:r>
              <w:rPr>
                <w:rFonts w:cs="Arial"/>
              </w:rPr>
              <w:t>Personenvoertuigen</w:t>
            </w:r>
          </w:p>
        </w:tc>
        <w:tc>
          <w:tcPr>
            <w:tcW w:w="1418" w:type="dxa"/>
          </w:tcPr>
          <w:p w14:paraId="602ABC40" w14:textId="0E02BC3B" w:rsidR="006A193D" w:rsidRDefault="006A193D" w:rsidP="006A193D">
            <w:pPr>
              <w:suppressAutoHyphens/>
            </w:pPr>
            <w:r>
              <w:rPr>
                <w:rFonts w:cs="Arial"/>
              </w:rPr>
              <w:t>Aandeel</w:t>
            </w:r>
          </w:p>
        </w:tc>
        <w:tc>
          <w:tcPr>
            <w:tcW w:w="1770" w:type="dxa"/>
          </w:tcPr>
          <w:p w14:paraId="11861049" w14:textId="77777777" w:rsidR="006A193D" w:rsidRDefault="006A193D" w:rsidP="006A193D">
            <w:pPr>
              <w:suppressAutoHyphens/>
              <w:rPr>
                <w:rFonts w:cs="Arial"/>
                <w:szCs w:val="18"/>
              </w:rPr>
            </w:pPr>
            <w:r>
              <w:rPr>
                <w:rFonts w:cs="Arial"/>
                <w:szCs w:val="18"/>
              </w:rPr>
              <w:t xml:space="preserve">Totale kosten </w:t>
            </w:r>
          </w:p>
          <w:p w14:paraId="6284C687" w14:textId="1B5B1D77" w:rsidR="006A193D" w:rsidRDefault="006A193D" w:rsidP="006A193D">
            <w:pPr>
              <w:suppressAutoHyphens/>
            </w:pPr>
            <w:r>
              <w:rPr>
                <w:rFonts w:cs="Arial"/>
                <w:szCs w:val="18"/>
              </w:rPr>
              <w:t>(TCO 5 jaar)</w:t>
            </w:r>
          </w:p>
        </w:tc>
        <w:tc>
          <w:tcPr>
            <w:tcW w:w="2056" w:type="dxa"/>
          </w:tcPr>
          <w:p w14:paraId="1AC11CBC" w14:textId="6F36A5E1" w:rsidR="006A193D" w:rsidRDefault="006A193D" w:rsidP="006A193D">
            <w:pPr>
              <w:suppressAutoHyphens/>
            </w:pPr>
            <w:r>
              <w:rPr>
                <w:rFonts w:cs="Arial"/>
                <w:szCs w:val="18"/>
              </w:rPr>
              <w:t>Delen inschrijfprijs</w:t>
            </w:r>
          </w:p>
        </w:tc>
      </w:tr>
      <w:tr w:rsidR="006A193D" w14:paraId="17FD8603" w14:textId="77777777" w:rsidTr="006A193D">
        <w:trPr>
          <w:cnfStyle w:val="000000100000" w:firstRow="0" w:lastRow="0" w:firstColumn="0" w:lastColumn="0" w:oddVBand="0" w:evenVBand="0" w:oddHBand="1" w:evenHBand="0" w:firstRowFirstColumn="0" w:firstRowLastColumn="0" w:lastRowFirstColumn="0" w:lastRowLastColumn="0"/>
        </w:trPr>
        <w:tc>
          <w:tcPr>
            <w:tcW w:w="2977" w:type="dxa"/>
          </w:tcPr>
          <w:p w14:paraId="04035E9A" w14:textId="0235F389" w:rsidR="006A193D" w:rsidRDefault="006A193D" w:rsidP="006A193D">
            <w:pPr>
              <w:suppressAutoHyphens/>
            </w:pPr>
            <w:r>
              <w:rPr>
                <w:rFonts w:cs="Arial"/>
              </w:rPr>
              <w:t>Segment B - City</w:t>
            </w:r>
          </w:p>
        </w:tc>
        <w:tc>
          <w:tcPr>
            <w:tcW w:w="1418" w:type="dxa"/>
          </w:tcPr>
          <w:p w14:paraId="1050F01F" w14:textId="7BC7D752" w:rsidR="006A193D" w:rsidRDefault="006A193D" w:rsidP="006A193D">
            <w:pPr>
              <w:suppressAutoHyphens/>
            </w:pPr>
            <w:r>
              <w:t>37%</w:t>
            </w:r>
          </w:p>
        </w:tc>
        <w:tc>
          <w:tcPr>
            <w:tcW w:w="1770" w:type="dxa"/>
          </w:tcPr>
          <w:p w14:paraId="0C189541" w14:textId="571D8106" w:rsidR="006A193D" w:rsidRDefault="006A193D" w:rsidP="006A193D">
            <w:pPr>
              <w:suppressAutoHyphens/>
            </w:pPr>
            <w:r>
              <w:t>€ 15.000</w:t>
            </w:r>
          </w:p>
        </w:tc>
        <w:tc>
          <w:tcPr>
            <w:tcW w:w="2056" w:type="dxa"/>
          </w:tcPr>
          <w:p w14:paraId="262296BD" w14:textId="3F000386" w:rsidR="006A193D" w:rsidRDefault="006A193D" w:rsidP="006A193D">
            <w:pPr>
              <w:suppressAutoHyphens/>
            </w:pPr>
            <w:r>
              <w:t>€ 5.550</w:t>
            </w:r>
          </w:p>
        </w:tc>
      </w:tr>
      <w:tr w:rsidR="006A193D" w14:paraId="616C59D9" w14:textId="77777777" w:rsidTr="006A193D">
        <w:trPr>
          <w:cnfStyle w:val="000000010000" w:firstRow="0" w:lastRow="0" w:firstColumn="0" w:lastColumn="0" w:oddVBand="0" w:evenVBand="0" w:oddHBand="0" w:evenHBand="1" w:firstRowFirstColumn="0" w:firstRowLastColumn="0" w:lastRowFirstColumn="0" w:lastRowLastColumn="0"/>
        </w:trPr>
        <w:tc>
          <w:tcPr>
            <w:tcW w:w="2977" w:type="dxa"/>
          </w:tcPr>
          <w:p w14:paraId="740AE127" w14:textId="6B10511F" w:rsidR="006A193D" w:rsidRDefault="006A193D" w:rsidP="006A193D">
            <w:pPr>
              <w:suppressAutoHyphens/>
            </w:pPr>
            <w:r>
              <w:rPr>
                <w:rFonts w:cs="Arial"/>
              </w:rPr>
              <w:t>Segment C – Lower Family</w:t>
            </w:r>
          </w:p>
        </w:tc>
        <w:tc>
          <w:tcPr>
            <w:tcW w:w="1418" w:type="dxa"/>
          </w:tcPr>
          <w:p w14:paraId="606C7A9F" w14:textId="3BD13D75" w:rsidR="006A193D" w:rsidRDefault="006A193D" w:rsidP="006A193D">
            <w:pPr>
              <w:suppressAutoHyphens/>
            </w:pPr>
            <w:r>
              <w:t xml:space="preserve">30% </w:t>
            </w:r>
          </w:p>
        </w:tc>
        <w:tc>
          <w:tcPr>
            <w:tcW w:w="1770" w:type="dxa"/>
          </w:tcPr>
          <w:p w14:paraId="3CA8FD81" w14:textId="34C512BB" w:rsidR="006A193D" w:rsidRDefault="006A193D" w:rsidP="006A193D">
            <w:pPr>
              <w:suppressAutoHyphens/>
            </w:pPr>
            <w:r>
              <w:t>€ 22.000</w:t>
            </w:r>
          </w:p>
        </w:tc>
        <w:tc>
          <w:tcPr>
            <w:tcW w:w="2056" w:type="dxa"/>
          </w:tcPr>
          <w:p w14:paraId="3A120C3D" w14:textId="7E07DF77" w:rsidR="006A193D" w:rsidRDefault="006A193D" w:rsidP="006A193D">
            <w:pPr>
              <w:suppressAutoHyphens/>
            </w:pPr>
            <w:r>
              <w:t>€ 6.600</w:t>
            </w:r>
          </w:p>
        </w:tc>
      </w:tr>
      <w:tr w:rsidR="006A193D" w14:paraId="3BF6C131" w14:textId="77777777" w:rsidTr="006A193D">
        <w:trPr>
          <w:cnfStyle w:val="000000100000" w:firstRow="0" w:lastRow="0" w:firstColumn="0" w:lastColumn="0" w:oddVBand="0" w:evenVBand="0" w:oddHBand="1" w:evenHBand="0" w:firstRowFirstColumn="0" w:firstRowLastColumn="0" w:lastRowFirstColumn="0" w:lastRowLastColumn="0"/>
        </w:trPr>
        <w:tc>
          <w:tcPr>
            <w:tcW w:w="2977" w:type="dxa"/>
          </w:tcPr>
          <w:p w14:paraId="14BFC3EF" w14:textId="4065F6D0" w:rsidR="006A193D" w:rsidRDefault="006A193D" w:rsidP="006A193D">
            <w:pPr>
              <w:suppressAutoHyphens/>
            </w:pPr>
            <w:r>
              <w:t>Segment C – Lower Family SUV</w:t>
            </w:r>
          </w:p>
        </w:tc>
        <w:tc>
          <w:tcPr>
            <w:tcW w:w="1418" w:type="dxa"/>
          </w:tcPr>
          <w:p w14:paraId="1BCC6318" w14:textId="65831362" w:rsidR="006A193D" w:rsidRDefault="006A193D" w:rsidP="006A193D">
            <w:pPr>
              <w:suppressAutoHyphens/>
            </w:pPr>
            <w:r>
              <w:t>21%</w:t>
            </w:r>
          </w:p>
        </w:tc>
        <w:tc>
          <w:tcPr>
            <w:tcW w:w="1770" w:type="dxa"/>
          </w:tcPr>
          <w:p w14:paraId="0B025D33" w14:textId="09E7B2A5" w:rsidR="006A193D" w:rsidRDefault="006A193D" w:rsidP="006A193D">
            <w:pPr>
              <w:suppressAutoHyphens/>
            </w:pPr>
            <w:r>
              <w:t>€ 25.000</w:t>
            </w:r>
          </w:p>
        </w:tc>
        <w:tc>
          <w:tcPr>
            <w:tcW w:w="2056" w:type="dxa"/>
          </w:tcPr>
          <w:p w14:paraId="74BE19F5" w14:textId="097D6662" w:rsidR="006A193D" w:rsidRDefault="006A193D" w:rsidP="006A193D">
            <w:pPr>
              <w:suppressAutoHyphens/>
            </w:pPr>
            <w:r>
              <w:t>€ 5.250</w:t>
            </w:r>
          </w:p>
        </w:tc>
      </w:tr>
      <w:tr w:rsidR="006A193D" w14:paraId="4D1B82D3" w14:textId="77777777" w:rsidTr="006A193D">
        <w:trPr>
          <w:cnfStyle w:val="000000010000" w:firstRow="0" w:lastRow="0" w:firstColumn="0" w:lastColumn="0" w:oddVBand="0" w:evenVBand="0" w:oddHBand="0" w:evenHBand="1" w:firstRowFirstColumn="0" w:firstRowLastColumn="0" w:lastRowFirstColumn="0" w:lastRowLastColumn="0"/>
        </w:trPr>
        <w:tc>
          <w:tcPr>
            <w:tcW w:w="2977" w:type="dxa"/>
          </w:tcPr>
          <w:p w14:paraId="045E51F1" w14:textId="6ACC7308" w:rsidR="006A193D" w:rsidRDefault="006A193D" w:rsidP="006A193D">
            <w:pPr>
              <w:suppressAutoHyphens/>
            </w:pPr>
            <w:r>
              <w:t>Segment D – Upper Family</w:t>
            </w:r>
          </w:p>
        </w:tc>
        <w:tc>
          <w:tcPr>
            <w:tcW w:w="1418" w:type="dxa"/>
          </w:tcPr>
          <w:p w14:paraId="317A3590" w14:textId="3BC275D4" w:rsidR="006A193D" w:rsidRDefault="006A193D" w:rsidP="006A193D">
            <w:pPr>
              <w:suppressAutoHyphens/>
            </w:pPr>
            <w:r>
              <w:t>12%</w:t>
            </w:r>
          </w:p>
        </w:tc>
        <w:tc>
          <w:tcPr>
            <w:tcW w:w="1770" w:type="dxa"/>
          </w:tcPr>
          <w:p w14:paraId="386592D4" w14:textId="33C4AE2F" w:rsidR="006A193D" w:rsidRDefault="006A193D" w:rsidP="006A193D">
            <w:pPr>
              <w:suppressAutoHyphens/>
            </w:pPr>
            <w:r>
              <w:t>€ 26.000</w:t>
            </w:r>
          </w:p>
        </w:tc>
        <w:tc>
          <w:tcPr>
            <w:tcW w:w="2056" w:type="dxa"/>
          </w:tcPr>
          <w:p w14:paraId="2BBEADBA" w14:textId="53A412F3" w:rsidR="006A193D" w:rsidRDefault="006A193D" w:rsidP="006A193D">
            <w:pPr>
              <w:suppressAutoHyphens/>
            </w:pPr>
            <w:r>
              <w:t>€ 3.120</w:t>
            </w:r>
          </w:p>
        </w:tc>
      </w:tr>
      <w:tr w:rsidR="006A193D" w14:paraId="58AF3FAC" w14:textId="77777777" w:rsidTr="00141441">
        <w:trPr>
          <w:cnfStyle w:val="000000100000" w:firstRow="0" w:lastRow="0" w:firstColumn="0" w:lastColumn="0" w:oddVBand="0" w:evenVBand="0" w:oddHBand="1" w:evenHBand="0" w:firstRowFirstColumn="0" w:firstRowLastColumn="0" w:lastRowFirstColumn="0" w:lastRowLastColumn="0"/>
        </w:trPr>
        <w:tc>
          <w:tcPr>
            <w:tcW w:w="6165" w:type="dxa"/>
            <w:gridSpan w:val="3"/>
          </w:tcPr>
          <w:p w14:paraId="4CA2F57A" w14:textId="7664AEAC" w:rsidR="006A193D" w:rsidRDefault="006A193D" w:rsidP="006A193D">
            <w:pPr>
              <w:suppressAutoHyphens/>
              <w:jc w:val="right"/>
            </w:pPr>
            <w:r w:rsidRPr="00682BF2">
              <w:rPr>
                <w:rFonts w:cs="Arial"/>
                <w:b/>
                <w:bCs/>
              </w:rPr>
              <w:t>Totaal inschrijfprijs</w:t>
            </w:r>
            <w:r>
              <w:rPr>
                <w:rFonts w:cs="Arial"/>
                <w:b/>
                <w:bCs/>
              </w:rPr>
              <w:t>:</w:t>
            </w:r>
          </w:p>
        </w:tc>
        <w:tc>
          <w:tcPr>
            <w:tcW w:w="2056" w:type="dxa"/>
          </w:tcPr>
          <w:p w14:paraId="22B018AC" w14:textId="5092DA60" w:rsidR="006A193D" w:rsidRPr="006A193D" w:rsidRDefault="006A193D" w:rsidP="006A193D">
            <w:pPr>
              <w:suppressAutoHyphens/>
              <w:rPr>
                <w:b/>
                <w:bCs/>
              </w:rPr>
            </w:pPr>
            <w:r w:rsidRPr="006A193D">
              <w:rPr>
                <w:b/>
                <w:bCs/>
              </w:rPr>
              <w:t>€ 20.520</w:t>
            </w:r>
          </w:p>
        </w:tc>
      </w:tr>
    </w:tbl>
    <w:p w14:paraId="08A0F345" w14:textId="77777777" w:rsidR="006A193D" w:rsidRDefault="006A193D" w:rsidP="00C11223">
      <w:pPr>
        <w:suppressAutoHyphens/>
      </w:pPr>
    </w:p>
    <w:p w14:paraId="5D4BC7E4" w14:textId="3B655B44" w:rsidR="00DE40C6" w:rsidRDefault="00613646" w:rsidP="00DE40C6">
      <w:r w:rsidRPr="00F936E2">
        <w:t xml:space="preserve">De </w:t>
      </w:r>
      <w:r>
        <w:t>I</w:t>
      </w:r>
      <w:r w:rsidRPr="00F936E2">
        <w:t xml:space="preserve">nschrijver met de laagste </w:t>
      </w:r>
      <w:r w:rsidR="001F346C">
        <w:t>totaalprijs (TCO</w:t>
      </w:r>
      <w:r w:rsidRPr="00F936E2">
        <w:t xml:space="preserve"> over 5 jaren</w:t>
      </w:r>
      <w:r w:rsidR="001F346C">
        <w:t>)</w:t>
      </w:r>
      <w:r w:rsidRPr="00F936E2">
        <w:t xml:space="preserve"> </w:t>
      </w:r>
      <w:r w:rsidRPr="00372667">
        <w:t>krijgt het maximale aantal punten</w:t>
      </w:r>
      <w:r>
        <w:t xml:space="preserve">. </w:t>
      </w:r>
      <w:r w:rsidR="00DE40C6">
        <w:t xml:space="preserve">Inschrijver </w:t>
      </w:r>
      <w:r w:rsidR="008311BE">
        <w:t xml:space="preserve">kan </w:t>
      </w:r>
      <w:r w:rsidR="00DE40C6">
        <w:t>op dit gunningscriterium maximaal 400 punten scoren.</w:t>
      </w:r>
    </w:p>
    <w:p w14:paraId="49BF933B" w14:textId="77777777" w:rsidR="00E91DF0" w:rsidRPr="00E8430A" w:rsidRDefault="00E91DF0" w:rsidP="00C11223">
      <w:pPr>
        <w:suppressAutoHyphens/>
        <w:rPr>
          <w:rFonts w:ascii="Verdana" w:hAnsi="Verdana" w:cs="Arial"/>
        </w:rPr>
      </w:pPr>
    </w:p>
    <w:p w14:paraId="55801726" w14:textId="502E494B" w:rsidR="00E91DF0" w:rsidRDefault="00E91DF0" w:rsidP="008D1066">
      <w:pPr>
        <w:suppressAutoHyphens/>
      </w:pPr>
      <w:r w:rsidRPr="00372667">
        <w:t xml:space="preserve">Voor de puntentoekenning van de </w:t>
      </w:r>
      <w:r w:rsidR="005D5B41">
        <w:t>Inschrijver</w:t>
      </w:r>
      <w:r w:rsidR="00C04649">
        <w:t>s</w:t>
      </w:r>
      <w:r>
        <w:t xml:space="preserve"> </w:t>
      </w:r>
      <w:r w:rsidRPr="00372667">
        <w:t xml:space="preserve">die een hogere </w:t>
      </w:r>
      <w:r w:rsidR="001F346C">
        <w:t>totaalprijs (TCO over 5 jaren)</w:t>
      </w:r>
      <w:r w:rsidRPr="00372667">
        <w:t xml:space="preserve"> hebben aangeboden</w:t>
      </w:r>
      <w:r w:rsidR="002E367C">
        <w:t xml:space="preserve"> </w:t>
      </w:r>
      <w:r w:rsidRPr="00372667">
        <w:t xml:space="preserve">wordt de volgende </w:t>
      </w:r>
      <w:r>
        <w:t>prijs</w:t>
      </w:r>
      <w:r w:rsidRPr="00372667">
        <w:t>formule gehanteerd:</w:t>
      </w:r>
    </w:p>
    <w:p w14:paraId="2E04E90B" w14:textId="77777777" w:rsidR="00E91DF0" w:rsidRPr="00372667" w:rsidRDefault="00E91DF0" w:rsidP="008D1066">
      <w:pPr>
        <w:suppressAutoHyphens/>
      </w:pPr>
    </w:p>
    <w:tbl>
      <w:tblPr>
        <w:tblW w:w="0" w:type="auto"/>
        <w:tblLook w:val="04A0" w:firstRow="1" w:lastRow="0" w:firstColumn="1" w:lastColumn="0" w:noHBand="0" w:noVBand="1"/>
      </w:tblPr>
      <w:tblGrid>
        <w:gridCol w:w="2297"/>
        <w:gridCol w:w="2449"/>
        <w:gridCol w:w="3475"/>
      </w:tblGrid>
      <w:tr w:rsidR="00E91DF0" w:rsidRPr="00E8430A" w14:paraId="1E5BEA37" w14:textId="77777777" w:rsidTr="00E91DF0">
        <w:tc>
          <w:tcPr>
            <w:tcW w:w="2515" w:type="dxa"/>
            <w:vMerge w:val="restart"/>
            <w:shd w:val="clear" w:color="auto" w:fill="auto"/>
            <w:vAlign w:val="center"/>
          </w:tcPr>
          <w:p w14:paraId="0D6D157A" w14:textId="77777777" w:rsidR="00E91DF0" w:rsidRPr="00372667" w:rsidRDefault="00E91DF0" w:rsidP="008D1066">
            <w:pPr>
              <w:suppressAutoHyphens/>
            </w:pPr>
            <w:r w:rsidRPr="00372667">
              <w:t xml:space="preserve">Punten </w:t>
            </w:r>
            <w:r w:rsidR="005D5B41">
              <w:t>Inschrijver</w:t>
            </w:r>
            <w:r w:rsidRPr="00372667">
              <w:t xml:space="preserve"> =</w:t>
            </w:r>
          </w:p>
        </w:tc>
        <w:tc>
          <w:tcPr>
            <w:tcW w:w="2696" w:type="dxa"/>
            <w:tcBorders>
              <w:bottom w:val="single" w:sz="4" w:space="0" w:color="auto"/>
            </w:tcBorders>
            <w:shd w:val="clear" w:color="auto" w:fill="auto"/>
          </w:tcPr>
          <w:p w14:paraId="2CDDB1ED" w14:textId="4470AE4F" w:rsidR="00E91DF0" w:rsidRPr="00372667" w:rsidRDefault="00E91DF0" w:rsidP="008D1066">
            <w:pPr>
              <w:suppressAutoHyphens/>
            </w:pPr>
            <w:r w:rsidRPr="00372667">
              <w:t xml:space="preserve"> </w:t>
            </w:r>
            <w:r w:rsidR="004713CD">
              <w:t>p</w:t>
            </w:r>
            <w:r w:rsidRPr="00372667">
              <w:t xml:space="preserve">rijs laagste </w:t>
            </w:r>
            <w:r w:rsidR="005D5B41">
              <w:t>Inschrijver</w:t>
            </w:r>
          </w:p>
        </w:tc>
        <w:tc>
          <w:tcPr>
            <w:tcW w:w="3969" w:type="dxa"/>
            <w:vMerge w:val="restart"/>
            <w:shd w:val="clear" w:color="auto" w:fill="auto"/>
            <w:vAlign w:val="center"/>
          </w:tcPr>
          <w:p w14:paraId="4FFFAB50" w14:textId="35526209" w:rsidR="00E91DF0" w:rsidRPr="00372667" w:rsidRDefault="00E91DF0" w:rsidP="008D1066">
            <w:pPr>
              <w:suppressAutoHyphens/>
            </w:pPr>
            <w:r w:rsidRPr="00372667">
              <w:t xml:space="preserve"> X </w:t>
            </w:r>
            <w:r w:rsidR="002E367C">
              <w:t>400</w:t>
            </w:r>
            <w:r w:rsidRPr="00372667">
              <w:t xml:space="preserve"> punten</w:t>
            </w:r>
          </w:p>
        </w:tc>
      </w:tr>
      <w:tr w:rsidR="00E91DF0" w:rsidRPr="00E8430A" w14:paraId="37B4C3BA" w14:textId="77777777" w:rsidTr="00E91DF0">
        <w:tc>
          <w:tcPr>
            <w:tcW w:w="2515" w:type="dxa"/>
            <w:vMerge/>
            <w:shd w:val="clear" w:color="auto" w:fill="auto"/>
          </w:tcPr>
          <w:p w14:paraId="473504C4" w14:textId="77777777" w:rsidR="00E91DF0" w:rsidRPr="00372667" w:rsidRDefault="00E91DF0" w:rsidP="00857BFB">
            <w:pPr>
              <w:suppressAutoHyphens/>
              <w:rPr>
                <w:rFonts w:eastAsia="MS Mincho" w:cs="Arial"/>
                <w:bCs/>
                <w:color w:val="00314E"/>
                <w:sz w:val="60"/>
                <w:szCs w:val="32"/>
              </w:rPr>
            </w:pPr>
          </w:p>
        </w:tc>
        <w:tc>
          <w:tcPr>
            <w:tcW w:w="2696" w:type="dxa"/>
            <w:tcBorders>
              <w:top w:val="single" w:sz="4" w:space="0" w:color="auto"/>
            </w:tcBorders>
            <w:shd w:val="clear" w:color="auto" w:fill="auto"/>
          </w:tcPr>
          <w:p w14:paraId="5804A34D" w14:textId="5E94F1DE" w:rsidR="00E91DF0" w:rsidRPr="00372667" w:rsidRDefault="00E91DF0" w:rsidP="008D1066">
            <w:pPr>
              <w:suppressAutoHyphens/>
            </w:pPr>
            <w:r w:rsidRPr="00372667">
              <w:t xml:space="preserve">   </w:t>
            </w:r>
            <w:r w:rsidR="00C874D3">
              <w:t xml:space="preserve"> </w:t>
            </w:r>
            <w:r w:rsidR="004713CD">
              <w:t>p</w:t>
            </w:r>
            <w:r w:rsidRPr="00372667">
              <w:t xml:space="preserve">rijs </w:t>
            </w:r>
            <w:r w:rsidR="005D5B41">
              <w:t>Inschrijver</w:t>
            </w:r>
          </w:p>
        </w:tc>
        <w:tc>
          <w:tcPr>
            <w:tcW w:w="3969" w:type="dxa"/>
            <w:vMerge/>
            <w:shd w:val="clear" w:color="auto" w:fill="auto"/>
          </w:tcPr>
          <w:p w14:paraId="44F9A17B" w14:textId="77777777" w:rsidR="00E91DF0" w:rsidRPr="00E8430A" w:rsidRDefault="00E91DF0" w:rsidP="000E18FF">
            <w:pPr>
              <w:suppressAutoHyphens/>
              <w:spacing w:line="284" w:lineRule="atLeast"/>
              <w:rPr>
                <w:rFonts w:ascii="Verdana" w:hAnsi="Verdana" w:cs="Arial"/>
              </w:rPr>
            </w:pPr>
          </w:p>
        </w:tc>
      </w:tr>
    </w:tbl>
    <w:p w14:paraId="735878D6" w14:textId="77777777" w:rsidR="00C874D3" w:rsidRDefault="00C874D3" w:rsidP="008D1066">
      <w:pPr>
        <w:suppressAutoHyphens/>
      </w:pPr>
    </w:p>
    <w:p w14:paraId="2EF7A3B6" w14:textId="4409CBC7" w:rsidR="00E91DF0" w:rsidRPr="00372667" w:rsidRDefault="00E91DF0" w:rsidP="008D1066">
      <w:pPr>
        <w:suppressAutoHyphens/>
      </w:pPr>
      <w:r w:rsidRPr="00372667">
        <w:t xml:space="preserve">De uitkomst wordt afgerond op </w:t>
      </w:r>
      <w:r w:rsidR="00C4325E">
        <w:t>hele getallen</w:t>
      </w:r>
      <w:r w:rsidR="00E11E17">
        <w:t xml:space="preserve">. </w:t>
      </w:r>
    </w:p>
    <w:p w14:paraId="6D504259" w14:textId="77777777" w:rsidR="00E91DF0" w:rsidRPr="00E8430A" w:rsidRDefault="00E91DF0" w:rsidP="003573BE">
      <w:pPr>
        <w:suppressAutoHyphens/>
        <w:spacing w:line="284" w:lineRule="atLeast"/>
        <w:rPr>
          <w:rFonts w:ascii="Verdana" w:hAnsi="Verdana" w:cs="Arial"/>
        </w:rPr>
      </w:pPr>
    </w:p>
    <w:p w14:paraId="3B0E4A3E" w14:textId="51A32A2F" w:rsidR="00E91DF0" w:rsidRPr="003979F7" w:rsidRDefault="00E91DF0" w:rsidP="008D1066">
      <w:pPr>
        <w:suppressAutoHyphens/>
        <w:rPr>
          <w:i/>
          <w:iCs/>
        </w:rPr>
      </w:pPr>
      <w:r w:rsidRPr="003979F7">
        <w:rPr>
          <w:i/>
          <w:iCs/>
        </w:rPr>
        <w:t>Rekenvoorbeeld:</w:t>
      </w:r>
    </w:p>
    <w:p w14:paraId="2E42F462" w14:textId="77777777" w:rsidR="00E91DF0" w:rsidRDefault="00E91DF0" w:rsidP="008D1066">
      <w:pPr>
        <w:suppressAutoHyphens/>
      </w:pPr>
    </w:p>
    <w:tbl>
      <w:tblPr>
        <w:tblStyle w:val="Tabelraster"/>
        <w:tblW w:w="0" w:type="auto"/>
        <w:tblLook w:val="04A0" w:firstRow="1" w:lastRow="0" w:firstColumn="1" w:lastColumn="0" w:noHBand="0" w:noVBand="1"/>
      </w:tblPr>
      <w:tblGrid>
        <w:gridCol w:w="2091"/>
        <w:gridCol w:w="2162"/>
        <w:gridCol w:w="2109"/>
      </w:tblGrid>
      <w:tr w:rsidR="00A0342F" w14:paraId="06130835" w14:textId="77777777" w:rsidTr="006E6101">
        <w:trPr>
          <w:cnfStyle w:val="100000000000" w:firstRow="1" w:lastRow="0" w:firstColumn="0" w:lastColumn="0" w:oddVBand="0" w:evenVBand="0" w:oddHBand="0" w:evenHBand="0" w:firstRowFirstColumn="0" w:firstRowLastColumn="0" w:lastRowFirstColumn="0" w:lastRowLastColumn="0"/>
        </w:trPr>
        <w:tc>
          <w:tcPr>
            <w:tcW w:w="2091" w:type="dxa"/>
          </w:tcPr>
          <w:p w14:paraId="4E35F4A7" w14:textId="77777777" w:rsidR="00A0342F" w:rsidRPr="00017CC8" w:rsidRDefault="00A0342F" w:rsidP="004800FF">
            <w:pPr>
              <w:suppressAutoHyphens/>
              <w:rPr>
                <w:szCs w:val="18"/>
              </w:rPr>
            </w:pPr>
            <w:r w:rsidRPr="00017CC8">
              <w:rPr>
                <w:szCs w:val="18"/>
              </w:rPr>
              <w:t>Inschrijver</w:t>
            </w:r>
          </w:p>
        </w:tc>
        <w:tc>
          <w:tcPr>
            <w:tcW w:w="2162" w:type="dxa"/>
          </w:tcPr>
          <w:p w14:paraId="06F780D7" w14:textId="77777777" w:rsidR="00A0342F" w:rsidRPr="00017CC8" w:rsidRDefault="00A0342F" w:rsidP="004800FF">
            <w:pPr>
              <w:suppressAutoHyphens/>
              <w:rPr>
                <w:szCs w:val="18"/>
              </w:rPr>
            </w:pPr>
            <w:r w:rsidRPr="00017CC8">
              <w:rPr>
                <w:szCs w:val="18"/>
              </w:rPr>
              <w:t>Prijs</w:t>
            </w:r>
          </w:p>
        </w:tc>
        <w:tc>
          <w:tcPr>
            <w:tcW w:w="2109" w:type="dxa"/>
          </w:tcPr>
          <w:p w14:paraId="6016673C" w14:textId="507A2FC5" w:rsidR="00A0342F" w:rsidRPr="00017CC8" w:rsidRDefault="00A0342F" w:rsidP="004800FF">
            <w:pPr>
              <w:suppressAutoHyphens/>
              <w:rPr>
                <w:szCs w:val="18"/>
              </w:rPr>
            </w:pPr>
            <w:r w:rsidRPr="00017CC8">
              <w:rPr>
                <w:szCs w:val="18"/>
              </w:rPr>
              <w:t>Punten</w:t>
            </w:r>
            <w:r>
              <w:rPr>
                <w:szCs w:val="18"/>
              </w:rPr>
              <w:t xml:space="preserve"> </w:t>
            </w:r>
          </w:p>
        </w:tc>
      </w:tr>
      <w:tr w:rsidR="00A0342F" w14:paraId="4CECCE17" w14:textId="77777777" w:rsidTr="006E6101">
        <w:trPr>
          <w:cnfStyle w:val="000000100000" w:firstRow="0" w:lastRow="0" w:firstColumn="0" w:lastColumn="0" w:oddVBand="0" w:evenVBand="0" w:oddHBand="1" w:evenHBand="0" w:firstRowFirstColumn="0" w:firstRowLastColumn="0" w:lastRowFirstColumn="0" w:lastRowLastColumn="0"/>
        </w:trPr>
        <w:tc>
          <w:tcPr>
            <w:tcW w:w="2091" w:type="dxa"/>
          </w:tcPr>
          <w:p w14:paraId="232E91C0" w14:textId="77777777" w:rsidR="00A0342F" w:rsidRPr="00017CC8" w:rsidRDefault="00A0342F" w:rsidP="004800FF">
            <w:pPr>
              <w:suppressAutoHyphens/>
              <w:rPr>
                <w:szCs w:val="18"/>
              </w:rPr>
            </w:pPr>
            <w:r w:rsidRPr="00017CC8">
              <w:rPr>
                <w:szCs w:val="18"/>
              </w:rPr>
              <w:t>A</w:t>
            </w:r>
          </w:p>
        </w:tc>
        <w:tc>
          <w:tcPr>
            <w:tcW w:w="2162" w:type="dxa"/>
          </w:tcPr>
          <w:p w14:paraId="4C9A4AF1" w14:textId="1BC3F73D" w:rsidR="00A0342F" w:rsidRPr="00017CC8" w:rsidRDefault="001F346C" w:rsidP="004800FF">
            <w:pPr>
              <w:suppressAutoHyphens/>
              <w:rPr>
                <w:szCs w:val="18"/>
              </w:rPr>
            </w:pPr>
            <w:r>
              <w:rPr>
                <w:szCs w:val="18"/>
              </w:rPr>
              <w:t xml:space="preserve">€ </w:t>
            </w:r>
            <w:r w:rsidRPr="001F346C">
              <w:rPr>
                <w:szCs w:val="18"/>
              </w:rPr>
              <w:t>20.520</w:t>
            </w:r>
          </w:p>
        </w:tc>
        <w:tc>
          <w:tcPr>
            <w:tcW w:w="2109" w:type="dxa"/>
          </w:tcPr>
          <w:p w14:paraId="5639D15F" w14:textId="7D388FB7" w:rsidR="00A0342F" w:rsidRPr="00017CC8" w:rsidRDefault="001F346C" w:rsidP="004800FF">
            <w:pPr>
              <w:suppressAutoHyphens/>
              <w:rPr>
                <w:szCs w:val="18"/>
              </w:rPr>
            </w:pPr>
            <w:r>
              <w:rPr>
                <w:szCs w:val="18"/>
              </w:rPr>
              <w:t xml:space="preserve">400 </w:t>
            </w:r>
          </w:p>
        </w:tc>
      </w:tr>
      <w:tr w:rsidR="00A0342F" w14:paraId="11BBC617" w14:textId="77777777" w:rsidTr="006E6101">
        <w:trPr>
          <w:cnfStyle w:val="000000010000" w:firstRow="0" w:lastRow="0" w:firstColumn="0" w:lastColumn="0" w:oddVBand="0" w:evenVBand="0" w:oddHBand="0" w:evenHBand="1" w:firstRowFirstColumn="0" w:firstRowLastColumn="0" w:lastRowFirstColumn="0" w:lastRowLastColumn="0"/>
        </w:trPr>
        <w:tc>
          <w:tcPr>
            <w:tcW w:w="2091" w:type="dxa"/>
          </w:tcPr>
          <w:p w14:paraId="33AB14DC" w14:textId="77777777" w:rsidR="00A0342F" w:rsidRPr="00017CC8" w:rsidRDefault="00A0342F" w:rsidP="004800FF">
            <w:pPr>
              <w:suppressAutoHyphens/>
              <w:rPr>
                <w:szCs w:val="18"/>
              </w:rPr>
            </w:pPr>
            <w:r w:rsidRPr="00017CC8">
              <w:rPr>
                <w:szCs w:val="18"/>
              </w:rPr>
              <w:t>B</w:t>
            </w:r>
          </w:p>
        </w:tc>
        <w:tc>
          <w:tcPr>
            <w:tcW w:w="2162" w:type="dxa"/>
          </w:tcPr>
          <w:p w14:paraId="454C17DC" w14:textId="425CEB77" w:rsidR="00A0342F" w:rsidRPr="00017CC8" w:rsidRDefault="001F346C" w:rsidP="004800FF">
            <w:pPr>
              <w:suppressAutoHyphens/>
              <w:rPr>
                <w:szCs w:val="18"/>
              </w:rPr>
            </w:pPr>
            <w:r>
              <w:rPr>
                <w:szCs w:val="18"/>
              </w:rPr>
              <w:t>€ 22.000</w:t>
            </w:r>
          </w:p>
        </w:tc>
        <w:tc>
          <w:tcPr>
            <w:tcW w:w="2109" w:type="dxa"/>
          </w:tcPr>
          <w:p w14:paraId="133C27E5" w14:textId="213B5B82" w:rsidR="00A0342F" w:rsidRPr="00017CC8" w:rsidRDefault="001F346C" w:rsidP="004800FF">
            <w:pPr>
              <w:suppressAutoHyphens/>
              <w:rPr>
                <w:szCs w:val="18"/>
              </w:rPr>
            </w:pPr>
            <w:r>
              <w:rPr>
                <w:szCs w:val="18"/>
              </w:rPr>
              <w:t>373</w:t>
            </w:r>
          </w:p>
        </w:tc>
      </w:tr>
      <w:tr w:rsidR="00A0342F" w14:paraId="69C1F22E" w14:textId="77777777" w:rsidTr="006E6101">
        <w:trPr>
          <w:cnfStyle w:val="000000100000" w:firstRow="0" w:lastRow="0" w:firstColumn="0" w:lastColumn="0" w:oddVBand="0" w:evenVBand="0" w:oddHBand="1" w:evenHBand="0" w:firstRowFirstColumn="0" w:firstRowLastColumn="0" w:lastRowFirstColumn="0" w:lastRowLastColumn="0"/>
        </w:trPr>
        <w:tc>
          <w:tcPr>
            <w:tcW w:w="2091" w:type="dxa"/>
          </w:tcPr>
          <w:p w14:paraId="6BAB163A" w14:textId="77777777" w:rsidR="00A0342F" w:rsidRPr="00017CC8" w:rsidRDefault="00A0342F" w:rsidP="004800FF">
            <w:pPr>
              <w:suppressAutoHyphens/>
              <w:rPr>
                <w:szCs w:val="18"/>
              </w:rPr>
            </w:pPr>
            <w:r w:rsidRPr="00017CC8">
              <w:rPr>
                <w:szCs w:val="18"/>
              </w:rPr>
              <w:t>C</w:t>
            </w:r>
          </w:p>
        </w:tc>
        <w:tc>
          <w:tcPr>
            <w:tcW w:w="2162" w:type="dxa"/>
          </w:tcPr>
          <w:p w14:paraId="1D809FEA" w14:textId="5F8C6920" w:rsidR="00A0342F" w:rsidRPr="00017CC8" w:rsidRDefault="001F346C" w:rsidP="004800FF">
            <w:pPr>
              <w:suppressAutoHyphens/>
              <w:rPr>
                <w:szCs w:val="18"/>
              </w:rPr>
            </w:pPr>
            <w:r>
              <w:rPr>
                <w:szCs w:val="18"/>
              </w:rPr>
              <w:t>€ 25.000</w:t>
            </w:r>
          </w:p>
        </w:tc>
        <w:tc>
          <w:tcPr>
            <w:tcW w:w="2109" w:type="dxa"/>
          </w:tcPr>
          <w:p w14:paraId="6A839CC3" w14:textId="1A652F86" w:rsidR="00A0342F" w:rsidRPr="00017CC8" w:rsidRDefault="001F346C" w:rsidP="004800FF">
            <w:pPr>
              <w:suppressAutoHyphens/>
              <w:rPr>
                <w:szCs w:val="18"/>
              </w:rPr>
            </w:pPr>
            <w:r>
              <w:rPr>
                <w:szCs w:val="18"/>
              </w:rPr>
              <w:t>328</w:t>
            </w:r>
          </w:p>
        </w:tc>
      </w:tr>
    </w:tbl>
    <w:p w14:paraId="1E7BE8AB" w14:textId="4C4BD9FD" w:rsidR="00E91DF0" w:rsidRDefault="00E91DF0" w:rsidP="008D1066">
      <w:pPr>
        <w:suppressAutoHyphens/>
      </w:pPr>
    </w:p>
    <w:bookmarkEnd w:id="325"/>
    <w:p w14:paraId="6BE7ADA0" w14:textId="77777777" w:rsidR="006D4733" w:rsidRPr="0043146D" w:rsidRDefault="006D4733" w:rsidP="006D4733">
      <w:pPr>
        <w:rPr>
          <w:b/>
          <w:bCs/>
          <w:color w:val="BA4133" w:themeColor="accent4"/>
        </w:rPr>
      </w:pPr>
      <w:r w:rsidRPr="0043146D">
        <w:rPr>
          <w:b/>
          <w:bCs/>
          <w:color w:val="BA4133" w:themeColor="accent4"/>
        </w:rPr>
        <w:t>Anti- manipulatiebeding</w:t>
      </w:r>
    </w:p>
    <w:p w14:paraId="31FCD367" w14:textId="77777777" w:rsidR="006D4733" w:rsidRPr="00502F59" w:rsidRDefault="006D4733" w:rsidP="006D4733">
      <w:pPr>
        <w:suppressAutoHyphens/>
      </w:pPr>
      <w:r w:rsidRPr="00502F59">
        <w:t>Bij het invullen van het prij</w:t>
      </w:r>
      <w:r>
        <w:t>zenblad</w:t>
      </w:r>
      <w:r w:rsidRPr="00502F59">
        <w:t xml:space="preserve"> en het bepalen van de te offreren prijzen, moet de </w:t>
      </w:r>
      <w:r>
        <w:t xml:space="preserve">Inschrijver </w:t>
      </w:r>
      <w:r w:rsidRPr="00502F59">
        <w:t xml:space="preserve">de volgende uitgangspunten in acht nemen: </w:t>
      </w:r>
    </w:p>
    <w:p w14:paraId="4B46EF0F" w14:textId="77777777" w:rsidR="006D4733" w:rsidRDefault="006D4733" w:rsidP="006810D1">
      <w:pPr>
        <w:pStyle w:val="Tekstopmerking"/>
        <w:numPr>
          <w:ilvl w:val="0"/>
          <w:numId w:val="25"/>
        </w:numPr>
        <w:tabs>
          <w:tab w:val="left" w:pos="397"/>
        </w:tabs>
        <w:suppressAutoHyphens/>
        <w:spacing w:line="280" w:lineRule="atLeast"/>
        <w:contextualSpacing/>
      </w:pPr>
      <w:r w:rsidRPr="000C4B4B">
        <w:t>Alle</w:t>
      </w:r>
      <w:r w:rsidRPr="000D1C89">
        <w:t xml:space="preserve"> </w:t>
      </w:r>
      <w:r w:rsidRPr="000C4B4B">
        <w:t>prijzen</w:t>
      </w:r>
      <w:r w:rsidRPr="000D1C89">
        <w:t xml:space="preserve"> moeten worden afgerond tot twee cijfers achter de komma. </w:t>
      </w:r>
    </w:p>
    <w:p w14:paraId="7B4DE7B7" w14:textId="77777777" w:rsidR="006D4733" w:rsidRDefault="006D4733" w:rsidP="006810D1">
      <w:pPr>
        <w:pStyle w:val="Tekstopmerking"/>
        <w:numPr>
          <w:ilvl w:val="0"/>
          <w:numId w:val="25"/>
        </w:numPr>
        <w:tabs>
          <w:tab w:val="left" w:pos="397"/>
        </w:tabs>
        <w:suppressAutoHyphens/>
        <w:spacing w:line="280" w:lineRule="atLeast"/>
        <w:contextualSpacing/>
      </w:pPr>
      <w:r>
        <w:t>Alle prijzen moeten worden opgegeven in euro’s.</w:t>
      </w:r>
    </w:p>
    <w:p w14:paraId="76BF4C71" w14:textId="77777777" w:rsidR="006D4733" w:rsidRDefault="006D4733" w:rsidP="006810D1">
      <w:pPr>
        <w:pStyle w:val="Tekstopmerking"/>
        <w:numPr>
          <w:ilvl w:val="0"/>
          <w:numId w:val="25"/>
        </w:numPr>
        <w:tabs>
          <w:tab w:val="left" w:pos="397"/>
        </w:tabs>
        <w:suppressAutoHyphens/>
        <w:spacing w:line="280" w:lineRule="atLeast"/>
        <w:contextualSpacing/>
      </w:pPr>
      <w:r>
        <w:t>Alle prijzen moeten worden opgegeven exclusief omzetbelasting (btw).</w:t>
      </w:r>
    </w:p>
    <w:p w14:paraId="23E479B9" w14:textId="77777777" w:rsidR="006D4733" w:rsidRDefault="006D4733" w:rsidP="006810D1">
      <w:pPr>
        <w:pStyle w:val="Tekstopmerking"/>
        <w:numPr>
          <w:ilvl w:val="0"/>
          <w:numId w:val="25"/>
        </w:numPr>
        <w:tabs>
          <w:tab w:val="left" w:pos="397"/>
        </w:tabs>
        <w:suppressAutoHyphens/>
        <w:spacing w:line="280" w:lineRule="atLeast"/>
        <w:contextualSpacing/>
      </w:pPr>
      <w:r>
        <w:t>Inschrijver dient voor alle prijzen aan te geven wat de bijbehorende btw-</w:t>
      </w:r>
      <w:r w:rsidRPr="007D2A81">
        <w:t xml:space="preserve">percentages zijn. </w:t>
      </w:r>
    </w:p>
    <w:p w14:paraId="0F1E6CA0" w14:textId="77777777" w:rsidR="006D4733" w:rsidRPr="000D1C89" w:rsidRDefault="006D4733" w:rsidP="006810D1">
      <w:pPr>
        <w:pStyle w:val="Tekstopmerking"/>
        <w:numPr>
          <w:ilvl w:val="0"/>
          <w:numId w:val="25"/>
        </w:numPr>
        <w:tabs>
          <w:tab w:val="left" w:pos="397"/>
        </w:tabs>
        <w:suppressAutoHyphens/>
        <w:spacing w:line="280" w:lineRule="atLeast"/>
        <w:contextualSpacing/>
      </w:pPr>
      <w:r>
        <w:t xml:space="preserve">Alle prijzen zijn inclusief alle bijkomende kosten, zoals (maar niet uitsluitend) reis- en verblijfkosten. Dit betekent dat de Aanbestedende Dienst, behalve de door de Inschrijver geoffreerde tarieven, niets aan de Inschrijver verschuldigd is. </w:t>
      </w:r>
    </w:p>
    <w:p w14:paraId="1D39F55E" w14:textId="77777777" w:rsidR="006D4733" w:rsidRPr="008938E6" w:rsidRDefault="006D4733" w:rsidP="006810D1">
      <w:pPr>
        <w:pStyle w:val="Tekstopmerking"/>
        <w:numPr>
          <w:ilvl w:val="0"/>
          <w:numId w:val="25"/>
        </w:numPr>
        <w:tabs>
          <w:tab w:val="left" w:pos="397"/>
        </w:tabs>
        <w:suppressAutoHyphens/>
        <w:spacing w:line="280" w:lineRule="atLeast"/>
        <w:contextualSpacing/>
      </w:pPr>
      <w:r w:rsidRPr="008938E6">
        <w:t xml:space="preserve">Het indienen van een irreële of manipulatieve Inschrijving is verboden. Van een </w:t>
      </w:r>
      <w:r>
        <w:t xml:space="preserve">irreële of </w:t>
      </w:r>
      <w:r w:rsidRPr="008938E6">
        <w:t>manipulatieve Inschrijving kan sprake zijn wanneer - als</w:t>
      </w:r>
      <w:r>
        <w:t xml:space="preserve"> gevolg van miskenning door de I</w:t>
      </w:r>
      <w:r w:rsidRPr="008938E6">
        <w:t>nschrijver van bepaalde aan</w:t>
      </w:r>
      <w:r>
        <w:t>names van de Aanbestedende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5386D650" w14:textId="77777777" w:rsidR="006D4733" w:rsidRPr="008938E6" w:rsidRDefault="006D4733" w:rsidP="006810D1">
      <w:pPr>
        <w:pStyle w:val="Lijstalinea"/>
        <w:numPr>
          <w:ilvl w:val="0"/>
          <w:numId w:val="17"/>
        </w:numPr>
        <w:tabs>
          <w:tab w:val="clear" w:pos="397"/>
        </w:tabs>
        <w:suppressAutoHyphens/>
        <w:ind w:left="1440"/>
      </w:pPr>
      <w:r w:rsidRPr="008938E6">
        <w:t>een of meer tarieven worden aangeboden die op zichzelf beschouwd niet marktconform en/of niet realistisch zijn;</w:t>
      </w:r>
    </w:p>
    <w:p w14:paraId="76D8999E" w14:textId="77777777" w:rsidR="006D4733" w:rsidRPr="008938E6" w:rsidRDefault="006D4733" w:rsidP="006810D1">
      <w:pPr>
        <w:pStyle w:val="Lijstalinea"/>
        <w:numPr>
          <w:ilvl w:val="0"/>
          <w:numId w:val="17"/>
        </w:numPr>
        <w:tabs>
          <w:tab w:val="clear" w:pos="397"/>
        </w:tabs>
        <w:suppressAutoHyphens/>
        <w:ind w:left="1440"/>
      </w:pPr>
      <w:r w:rsidRPr="008938E6">
        <w:t>de tarieven niet een in de branche gebruikelijke opbouw/samenhang hebben;</w:t>
      </w:r>
    </w:p>
    <w:p w14:paraId="6E8A4B71" w14:textId="77777777" w:rsidR="006D4733" w:rsidRPr="008938E6" w:rsidRDefault="006D4733" w:rsidP="006810D1">
      <w:pPr>
        <w:pStyle w:val="Lijstalinea"/>
        <w:numPr>
          <w:ilvl w:val="0"/>
          <w:numId w:val="17"/>
        </w:numPr>
        <w:tabs>
          <w:tab w:val="clear" w:pos="397"/>
        </w:tabs>
        <w:suppressAutoHyphens/>
        <w:ind w:left="1440"/>
      </w:pPr>
      <w:r w:rsidRPr="008938E6">
        <w:t>een of meerdere tarieven de gehanteerde formule frustreren;</w:t>
      </w:r>
    </w:p>
    <w:p w14:paraId="4A7D106E" w14:textId="77777777" w:rsidR="006D4733" w:rsidRDefault="006D4733" w:rsidP="006810D1">
      <w:pPr>
        <w:pStyle w:val="Lijstalinea"/>
        <w:numPr>
          <w:ilvl w:val="0"/>
          <w:numId w:val="17"/>
        </w:numPr>
        <w:tabs>
          <w:tab w:val="clear" w:pos="397"/>
        </w:tabs>
        <w:suppressAutoHyphens/>
        <w:ind w:left="1440"/>
      </w:pPr>
      <w:r w:rsidRPr="008938E6">
        <w:t>sprake is van negatieve of nultarieven</w:t>
      </w:r>
      <w:r>
        <w:t>;</w:t>
      </w:r>
      <w:r w:rsidRPr="008938E6">
        <w:t xml:space="preserve"> </w:t>
      </w:r>
    </w:p>
    <w:p w14:paraId="3AEC38D5" w14:textId="0E1835E5" w:rsidR="006D4733" w:rsidRPr="008938E6" w:rsidRDefault="006D4733" w:rsidP="006D4733">
      <w:pPr>
        <w:suppressAutoHyphens/>
        <w:ind w:left="720"/>
      </w:pPr>
      <w:r w:rsidRPr="008938E6">
        <w:t>Een irreële of manipulatieve Inschrijving is ongeldig en wordt ter</w:t>
      </w:r>
      <w:r w:rsidR="005003C3">
        <w:t xml:space="preserve"> </w:t>
      </w:r>
      <w:r w:rsidRPr="008938E6">
        <w:t>zijde gelegd.</w:t>
      </w:r>
      <w:r>
        <w:t xml:space="preserve"> De </w:t>
      </w:r>
      <w:r w:rsidRPr="008938E6">
        <w:t>Inschrijver verklaart zijn Inschrijving te hebben gedaan met in achtneming van het gestelde in deze eis ten aanzien va</w:t>
      </w:r>
      <w:r>
        <w:t>n een irreële of manipulatieve I</w:t>
      </w:r>
      <w:r w:rsidRPr="008938E6">
        <w:t>nschrijving.</w:t>
      </w:r>
    </w:p>
    <w:p w14:paraId="134D1A4C" w14:textId="77777777" w:rsidR="006D4733" w:rsidRDefault="006D4733" w:rsidP="006810D1">
      <w:pPr>
        <w:pStyle w:val="Tekstopmerking"/>
        <w:numPr>
          <w:ilvl w:val="0"/>
          <w:numId w:val="25"/>
        </w:numPr>
        <w:tabs>
          <w:tab w:val="left" w:pos="397"/>
        </w:tabs>
        <w:suppressAutoHyphens/>
        <w:spacing w:line="280" w:lineRule="atLeast"/>
        <w:contextualSpacing/>
      </w:pPr>
      <w:r w:rsidRPr="000C4B4B">
        <w:t>Het prijsformulier dient, op straffe van uitsluiting</w:t>
      </w:r>
      <w:r>
        <w:t xml:space="preserve"> van de aanbestedingsprocedure</w:t>
      </w:r>
      <w:r w:rsidRPr="000C4B4B">
        <w:t>, volledig te worden ingevuld</w:t>
      </w:r>
      <w:r>
        <w:t xml:space="preserve">. Wordt het prijsformulier niet volledig ingevuld, dan zijn de </w:t>
      </w:r>
      <w:r w:rsidRPr="000C4B4B">
        <w:t xml:space="preserve">prijsformulieren onderling niet vergelijkbaar en is </w:t>
      </w:r>
      <w:r>
        <w:t>de Aanbestedende Dienst</w:t>
      </w:r>
      <w:r w:rsidRPr="000C4B4B">
        <w:t xml:space="preserve"> gehouden deze </w:t>
      </w:r>
      <w:r>
        <w:t>Inschrijver</w:t>
      </w:r>
      <w:r w:rsidRPr="000C4B4B">
        <w:t xml:space="preserve"> uit te sluiten van deelname aan de aanbestedingsprocedure. </w:t>
      </w:r>
    </w:p>
    <w:p w14:paraId="0FF6A410" w14:textId="299138B6" w:rsidR="006D4733" w:rsidRPr="000C4B4B" w:rsidRDefault="006D4733" w:rsidP="006810D1">
      <w:pPr>
        <w:pStyle w:val="Tekstopmerking"/>
        <w:numPr>
          <w:ilvl w:val="0"/>
          <w:numId w:val="25"/>
        </w:numPr>
        <w:tabs>
          <w:tab w:val="left" w:pos="397"/>
        </w:tabs>
        <w:suppressAutoHyphens/>
        <w:spacing w:line="280" w:lineRule="atLeast"/>
        <w:contextualSpacing/>
      </w:pPr>
      <w:r>
        <w:t>Het is Inschrijver, op straffe van uitsluiting van de aanbestedingsprocedure, niet toegestaan de prijzen op een andere wijze aan te bieden dan door middel van het voorgeschreven prijzenblad van bijlage 1</w:t>
      </w:r>
      <w:r w:rsidR="00211554">
        <w:t>1</w:t>
      </w:r>
      <w:r>
        <w:t xml:space="preserve">. </w:t>
      </w:r>
    </w:p>
    <w:p w14:paraId="0400B41C" w14:textId="77777777" w:rsidR="006D4733" w:rsidRPr="000C4B4B" w:rsidRDefault="006D4733" w:rsidP="006810D1">
      <w:pPr>
        <w:pStyle w:val="Tekstopmerking"/>
        <w:numPr>
          <w:ilvl w:val="0"/>
          <w:numId w:val="25"/>
        </w:numPr>
        <w:tabs>
          <w:tab w:val="left" w:pos="397"/>
        </w:tabs>
        <w:suppressAutoHyphens/>
        <w:spacing w:line="280" w:lineRule="atLeast"/>
        <w:contextualSpacing/>
      </w:pPr>
      <w:r>
        <w:t>De Aanbestedende Dienst</w:t>
      </w:r>
      <w:r w:rsidRPr="000C4B4B">
        <w:t xml:space="preserve"> controleert niet of de prijzen juist zijn ingevuld en doorberekend.</w:t>
      </w:r>
    </w:p>
    <w:p w14:paraId="2A0A55CA" w14:textId="77777777" w:rsidR="006D4733" w:rsidRDefault="006D4733" w:rsidP="006810D1">
      <w:pPr>
        <w:pStyle w:val="Tekstopmerking"/>
        <w:numPr>
          <w:ilvl w:val="0"/>
          <w:numId w:val="25"/>
        </w:numPr>
        <w:tabs>
          <w:tab w:val="left" w:pos="397"/>
        </w:tabs>
        <w:suppressAutoHyphens/>
        <w:spacing w:line="280" w:lineRule="atLeast"/>
        <w:contextualSpacing/>
      </w:pPr>
      <w:r w:rsidRPr="000C4B4B">
        <w:t xml:space="preserve">De </w:t>
      </w:r>
      <w:r>
        <w:t>Inschrijver</w:t>
      </w:r>
      <w:r w:rsidRPr="000C4B4B">
        <w:t xml:space="preserve"> is zelf verantwoordelijk voor de juistheid </w:t>
      </w:r>
      <w:r>
        <w:t xml:space="preserve">en volledigheid </w:t>
      </w:r>
      <w:r w:rsidRPr="000C4B4B">
        <w:t xml:space="preserve">van de ingevulde gegevens. </w:t>
      </w:r>
    </w:p>
    <w:p w14:paraId="6989E206" w14:textId="22FDF55C" w:rsidR="006D4733" w:rsidRPr="00903D45" w:rsidRDefault="006D4733" w:rsidP="006810D1">
      <w:pPr>
        <w:pStyle w:val="Kop2"/>
        <w:numPr>
          <w:ilvl w:val="1"/>
          <w:numId w:val="23"/>
        </w:numPr>
        <w:suppressAutoHyphens/>
        <w:rPr>
          <w:iCs w:val="0"/>
        </w:rPr>
      </w:pPr>
      <w:bookmarkStart w:id="331" w:name="_Toc33192893"/>
      <w:bookmarkStart w:id="332" w:name="_Toc62820546"/>
      <w:r w:rsidRPr="00903D45">
        <w:rPr>
          <w:iCs w:val="0"/>
        </w:rPr>
        <w:t>Beoordelingsproces</w:t>
      </w:r>
      <w:bookmarkEnd w:id="331"/>
      <w:bookmarkEnd w:id="332"/>
    </w:p>
    <w:p w14:paraId="69B0F07F" w14:textId="307D834E" w:rsidR="006D4733" w:rsidRPr="006F2CF3" w:rsidRDefault="006D4733" w:rsidP="006D4733">
      <w:pPr>
        <w:suppressAutoHyphens/>
        <w:rPr>
          <w:rFonts w:cs="Arial"/>
        </w:rPr>
      </w:pPr>
      <w:bookmarkStart w:id="333" w:name="_Toc496187414"/>
      <w:bookmarkStart w:id="334" w:name="_Toc496187553"/>
      <w:bookmarkStart w:id="335" w:name="_Toc496187793"/>
      <w:bookmarkStart w:id="336" w:name="_Toc496188042"/>
      <w:bookmarkStart w:id="337" w:name="_Toc496188131"/>
      <w:bookmarkEnd w:id="333"/>
      <w:bookmarkEnd w:id="334"/>
      <w:bookmarkEnd w:id="335"/>
      <w:bookmarkEnd w:id="336"/>
      <w:bookmarkEnd w:id="337"/>
      <w:r>
        <w:rPr>
          <w:rFonts w:cs="Arial"/>
        </w:rPr>
        <w:t>De Aanbestedende Dienst</w:t>
      </w:r>
      <w:r w:rsidRPr="00401226">
        <w:rPr>
          <w:rFonts w:cs="Arial"/>
        </w:rPr>
        <w:t xml:space="preserve"> heeft voor deze aanbesteding een beoordelingsteam samengesteld bestaande uit </w:t>
      </w:r>
      <w:r>
        <w:rPr>
          <w:rFonts w:cs="Arial"/>
        </w:rPr>
        <w:t>minimaal 5</w:t>
      </w:r>
      <w:r w:rsidRPr="00401226">
        <w:rPr>
          <w:rFonts w:cs="Arial"/>
        </w:rPr>
        <w:t xml:space="preserve"> beoordelaars van verschillende disciplines</w:t>
      </w:r>
      <w:r>
        <w:rPr>
          <w:rFonts w:cs="Arial"/>
        </w:rPr>
        <w:t xml:space="preserve"> in de functie van materiedeskundigen en eindgebruikers</w:t>
      </w:r>
      <w:r w:rsidRPr="00401226">
        <w:rPr>
          <w:rFonts w:cs="Arial"/>
        </w:rPr>
        <w:t>. Het beoordelingsteam heeft een voorzitter</w:t>
      </w:r>
      <w:r>
        <w:rPr>
          <w:rFonts w:cs="Arial"/>
        </w:rPr>
        <w:t xml:space="preserve"> die zelf niet beoordeelt</w:t>
      </w:r>
      <w:r w:rsidRPr="00401226">
        <w:rPr>
          <w:rFonts w:cs="Arial"/>
        </w:rPr>
        <w:t xml:space="preserve">. De voorzitter </w:t>
      </w:r>
      <w:r w:rsidR="00B76BFE">
        <w:rPr>
          <w:rFonts w:cs="Arial"/>
        </w:rPr>
        <w:t xml:space="preserve">ziet toe op de juiste uitvoering van </w:t>
      </w:r>
      <w:r w:rsidRPr="00401226">
        <w:rPr>
          <w:rFonts w:cs="Arial"/>
        </w:rPr>
        <w:t xml:space="preserve">de beoordelingstaken </w:t>
      </w:r>
      <w:r w:rsidR="00B76BFE">
        <w:rPr>
          <w:rFonts w:cs="Arial"/>
        </w:rPr>
        <w:t xml:space="preserve">door </w:t>
      </w:r>
      <w:r w:rsidRPr="00401226">
        <w:rPr>
          <w:rFonts w:cs="Arial"/>
        </w:rPr>
        <w:t>de leden van het beoordelingsteam.</w:t>
      </w:r>
    </w:p>
    <w:p w14:paraId="44071CB1" w14:textId="77777777" w:rsidR="006D4733" w:rsidRDefault="006D4733" w:rsidP="006D4733">
      <w:pPr>
        <w:suppressAutoHyphens/>
        <w:ind w:left="567"/>
        <w:rPr>
          <w:rFonts w:cs="Arial"/>
        </w:rPr>
      </w:pPr>
    </w:p>
    <w:p w14:paraId="5FE482FF" w14:textId="66686779" w:rsidR="006D4733" w:rsidRPr="0012356C" w:rsidRDefault="006D4733" w:rsidP="006D4733">
      <w:pPr>
        <w:suppressAutoHyphens/>
      </w:pPr>
      <w:r w:rsidRPr="0012356C">
        <w:t xml:space="preserve">De beoordeling van de </w:t>
      </w:r>
      <w:r>
        <w:t>Inschrijving</w:t>
      </w:r>
      <w:r w:rsidRPr="0012356C">
        <w:t xml:space="preserve">en op de gunningscriteria vindt plaats in </w:t>
      </w:r>
      <w:r>
        <w:t>drie</w:t>
      </w:r>
      <w:r w:rsidRPr="0012356C">
        <w:t xml:space="preserve"> fasen:</w:t>
      </w:r>
    </w:p>
    <w:p w14:paraId="5C826287" w14:textId="77777777" w:rsidR="006D4733" w:rsidRPr="0012356C" w:rsidRDefault="006D4733" w:rsidP="006D4733">
      <w:pPr>
        <w:tabs>
          <w:tab w:val="left" w:pos="1134"/>
          <w:tab w:val="left" w:pos="1418"/>
          <w:tab w:val="left" w:pos="1985"/>
          <w:tab w:val="left" w:pos="2127"/>
          <w:tab w:val="right" w:pos="9332"/>
        </w:tabs>
        <w:suppressAutoHyphens/>
        <w:ind w:left="1134"/>
      </w:pPr>
    </w:p>
    <w:p w14:paraId="110AB27B" w14:textId="77777777" w:rsidR="006D4733" w:rsidRPr="0012356C" w:rsidRDefault="006D4733" w:rsidP="006D4733">
      <w:pPr>
        <w:tabs>
          <w:tab w:val="left" w:pos="1134"/>
          <w:tab w:val="left" w:pos="1418"/>
          <w:tab w:val="left" w:pos="1985"/>
          <w:tab w:val="left" w:pos="2127"/>
          <w:tab w:val="right" w:pos="9332"/>
        </w:tabs>
        <w:suppressAutoHyphens/>
        <w:ind w:left="1134" w:hanging="1134"/>
        <w:rPr>
          <w:i/>
        </w:rPr>
      </w:pPr>
      <w:r w:rsidRPr="0012356C">
        <w:rPr>
          <w:i/>
        </w:rPr>
        <w:t>Fase 1: beoordeling kwalitatieve gunningscriteria (</w:t>
      </w:r>
      <w:r>
        <w:rPr>
          <w:i/>
        </w:rPr>
        <w:t>1</w:t>
      </w:r>
      <w:r w:rsidRPr="0012356C">
        <w:rPr>
          <w:i/>
        </w:rPr>
        <w:t xml:space="preserve"> </w:t>
      </w:r>
      <w:r>
        <w:rPr>
          <w:i/>
        </w:rPr>
        <w:t>en 2</w:t>
      </w:r>
      <w:r w:rsidRPr="0012356C">
        <w:rPr>
          <w:i/>
        </w:rPr>
        <w:t xml:space="preserve">) </w:t>
      </w:r>
    </w:p>
    <w:p w14:paraId="626DDF90" w14:textId="77777777" w:rsidR="006D4733" w:rsidRPr="00111A59" w:rsidRDefault="006D4733" w:rsidP="006D4733">
      <w:pPr>
        <w:suppressAutoHyphens/>
      </w:pPr>
      <w:r w:rsidRPr="0012356C">
        <w:t xml:space="preserve">De </w:t>
      </w:r>
      <w:r>
        <w:t>Inschrijving</w:t>
      </w:r>
      <w:r w:rsidRPr="0012356C">
        <w:t xml:space="preserve">en worden allereerst beoordeeld op basis van de kwalitatieve gunningscriteria. De inschrijfprijzen (voor gunningscriterium </w:t>
      </w:r>
      <w:r>
        <w:t>3</w:t>
      </w:r>
      <w:r w:rsidRPr="0012356C">
        <w:t xml:space="preserve"> (</w:t>
      </w:r>
      <w:r>
        <w:t>p</w:t>
      </w:r>
      <w:r w:rsidRPr="0012356C">
        <w:t>rijs)) zijn bij de beoordelaars op dat moment nog niet bekend.</w:t>
      </w:r>
    </w:p>
    <w:p w14:paraId="2C269113" w14:textId="77777777" w:rsidR="006D4733" w:rsidRPr="00111A59" w:rsidRDefault="006D4733" w:rsidP="006D4733">
      <w:pPr>
        <w:tabs>
          <w:tab w:val="left" w:pos="1134"/>
          <w:tab w:val="left" w:pos="1418"/>
          <w:tab w:val="left" w:pos="1985"/>
          <w:tab w:val="left" w:pos="2127"/>
          <w:tab w:val="right" w:pos="9332"/>
        </w:tabs>
        <w:suppressAutoHyphens/>
        <w:ind w:left="1134"/>
      </w:pPr>
    </w:p>
    <w:p w14:paraId="41B8B041" w14:textId="77777777" w:rsidR="006D4733" w:rsidRPr="0012356C" w:rsidRDefault="006D4733" w:rsidP="006D4733">
      <w:pPr>
        <w:suppressAutoHyphens/>
        <w:rPr>
          <w:u w:val="single"/>
        </w:rPr>
      </w:pPr>
      <w:r>
        <w:rPr>
          <w:u w:val="single"/>
        </w:rPr>
        <w:t>Consensus</w:t>
      </w:r>
    </w:p>
    <w:p w14:paraId="654E86DA" w14:textId="77777777" w:rsidR="006D4733" w:rsidRPr="0012356C" w:rsidRDefault="006D4733" w:rsidP="006D4733">
      <w:pPr>
        <w:suppressAutoHyphens/>
      </w:pPr>
      <w:r w:rsidRPr="0012356C">
        <w:t xml:space="preserve">Alle leden van het beoordelingsteam beoordelen individueel iedere </w:t>
      </w:r>
      <w:r>
        <w:t>Inschrijving</w:t>
      </w:r>
      <w:r w:rsidRPr="0012356C">
        <w:t xml:space="preserve"> per kwalitatief gunningscriterium en kennen per kwalitatief gunningscriterium een beoordelings</w:t>
      </w:r>
      <w:r>
        <w:t>waardering</w:t>
      </w:r>
      <w:r w:rsidRPr="0012356C">
        <w:t xml:space="preserve"> toe. </w:t>
      </w:r>
    </w:p>
    <w:p w14:paraId="10983FDA" w14:textId="77777777" w:rsidR="006D4733" w:rsidRPr="0012356C" w:rsidRDefault="006D4733" w:rsidP="006D4733">
      <w:pPr>
        <w:tabs>
          <w:tab w:val="left" w:pos="1134"/>
          <w:tab w:val="left" w:pos="1418"/>
          <w:tab w:val="left" w:pos="1985"/>
          <w:tab w:val="left" w:pos="2127"/>
          <w:tab w:val="right" w:pos="9332"/>
        </w:tabs>
        <w:suppressAutoHyphens/>
        <w:ind w:left="1134"/>
      </w:pPr>
    </w:p>
    <w:p w14:paraId="3BD63BD4" w14:textId="0805C4EB" w:rsidR="006D4733" w:rsidRPr="0012356C" w:rsidRDefault="006D4733" w:rsidP="006D4733">
      <w:pPr>
        <w:suppressAutoHyphens/>
      </w:pPr>
      <w:r w:rsidRPr="0012356C">
        <w:t xml:space="preserve">Na de individuele beoordeling van de </w:t>
      </w:r>
      <w:r>
        <w:t>Inschrijving</w:t>
      </w:r>
      <w:r w:rsidRPr="0012356C">
        <w:t>en op de kwalitatieve gunningscriteria vindt een plenaire bijeenkomst van het beoordelingsteam plaats</w:t>
      </w:r>
      <w:r>
        <w:t xml:space="preserve">. Tijdens deze bijeenkomst worden </w:t>
      </w:r>
      <w:r w:rsidRPr="0012356C">
        <w:t xml:space="preserve">de individuele beoordelingsresultaten per kwalitatief gunningscriterium besproken. Per kwalitatief gunningscriterium bespreken de betrokken beoordelaars hun individuele beoordelingen en motiveren zij waarom zij tot een bepaald </w:t>
      </w:r>
      <w:r w:rsidRPr="00D546FB">
        <w:t>beoordelings</w:t>
      </w:r>
      <w:r>
        <w:t>waardering</w:t>
      </w:r>
      <w:r w:rsidRPr="0012356C">
        <w:t xml:space="preserve"> zijn gekomen. Hierna wordt door alle beoordelaars in consensus </w:t>
      </w:r>
      <w:r>
        <w:t>een</w:t>
      </w:r>
      <w:r w:rsidRPr="0012356C">
        <w:t xml:space="preserve"> beoordeling</w:t>
      </w:r>
      <w:r w:rsidR="00146976">
        <w:t>s</w:t>
      </w:r>
      <w:r>
        <w:t>waardering</w:t>
      </w:r>
      <w:r w:rsidRPr="0012356C">
        <w:t xml:space="preserve"> vastgesteld (dus geen gemiddeld </w:t>
      </w:r>
      <w:r>
        <w:t>beoordelings</w:t>
      </w:r>
      <w:r w:rsidRPr="0012356C">
        <w:t xml:space="preserve">cijfer). Indien nodig worden tijdens de plenaire </w:t>
      </w:r>
      <w:r w:rsidRPr="00E93E30">
        <w:t>behandeling de beoordelingsresultaten bijgesteld. De definitieve beoordelingsresultaten worden tijdens de plenaire bijeenkomst</w:t>
      </w:r>
      <w:r w:rsidRPr="0012356C">
        <w:t xml:space="preserve"> definitief door het voltallige beoordelingsteam vastgesteld. </w:t>
      </w:r>
      <w:r>
        <w:t xml:space="preserve">Afronding van punten vindt plaats op twee cijfers achter de komma. </w:t>
      </w:r>
      <w:r w:rsidR="007D4B72">
        <w:t>Een eventueel derde d</w:t>
      </w:r>
      <w:r w:rsidR="007D4B72" w:rsidRPr="007D4B72">
        <w:t>ecima</w:t>
      </w:r>
      <w:r w:rsidR="007D4B72">
        <w:t>al</w:t>
      </w:r>
      <w:r w:rsidR="007D4B72" w:rsidRPr="007D4B72">
        <w:t xml:space="preserve"> van vijf en hoger word</w:t>
      </w:r>
      <w:r w:rsidR="007D4B72">
        <w:t>t</w:t>
      </w:r>
      <w:r w:rsidR="007D4B72" w:rsidRPr="007D4B72">
        <w:t xml:space="preserve"> naar boven afgerond.</w:t>
      </w:r>
    </w:p>
    <w:p w14:paraId="24C1FF3F" w14:textId="77777777" w:rsidR="006D4733" w:rsidRPr="0012356C" w:rsidRDefault="006D4733" w:rsidP="006D4733">
      <w:pPr>
        <w:tabs>
          <w:tab w:val="left" w:pos="1134"/>
          <w:tab w:val="left" w:pos="2685"/>
        </w:tabs>
        <w:suppressAutoHyphens/>
        <w:ind w:left="1134"/>
      </w:pPr>
      <w:r w:rsidRPr="0012356C">
        <w:tab/>
      </w:r>
    </w:p>
    <w:p w14:paraId="4169D573" w14:textId="6FF3D6DC" w:rsidR="006D4733" w:rsidRPr="0012356C" w:rsidRDefault="006D4733" w:rsidP="006D4733">
      <w:pPr>
        <w:suppressAutoHyphens/>
      </w:pPr>
      <w:r w:rsidRPr="0012356C">
        <w:t>Nada</w:t>
      </w:r>
      <w:r>
        <w:t xml:space="preserve">t de definitieve </w:t>
      </w:r>
      <w:r w:rsidRPr="00D546FB">
        <w:t>beoordelings</w:t>
      </w:r>
      <w:r>
        <w:t>waardering</w:t>
      </w:r>
      <w:r w:rsidRPr="00D546FB">
        <w:t xml:space="preserve"> </w:t>
      </w:r>
      <w:r w:rsidRPr="0012356C">
        <w:t xml:space="preserve">per kwalitatief gunningscriterium </w:t>
      </w:r>
      <w:r w:rsidR="007D4B72">
        <w:t>is</w:t>
      </w:r>
      <w:r w:rsidR="007D4B72" w:rsidRPr="0012356C">
        <w:t xml:space="preserve"> </w:t>
      </w:r>
      <w:r w:rsidRPr="0012356C">
        <w:t xml:space="preserve">vastgesteld, wordt per kwalitatief gunningscriterium aan de </w:t>
      </w:r>
      <w:r>
        <w:t>Inschrijving</w:t>
      </w:r>
      <w:r w:rsidRPr="0012356C">
        <w:t xml:space="preserve"> het bijbehorende aantal punten toegekend. </w:t>
      </w:r>
    </w:p>
    <w:p w14:paraId="142E7426" w14:textId="4EB7D331" w:rsidR="006D4733" w:rsidRDefault="006D4733" w:rsidP="006D4733">
      <w:pPr>
        <w:suppressAutoHyphens/>
      </w:pPr>
      <w:r>
        <w:t>Let op:</w:t>
      </w:r>
      <w:r w:rsidRPr="0012356C">
        <w:t xml:space="preserve"> </w:t>
      </w:r>
      <w:r>
        <w:t>i</w:t>
      </w:r>
      <w:r w:rsidRPr="0012356C">
        <w:t xml:space="preserve">ndien na beoordeling blijkt dat </w:t>
      </w:r>
      <w:r>
        <w:t>een</w:t>
      </w:r>
      <w:r w:rsidRPr="0012356C">
        <w:t xml:space="preserve"> van de beoordeelde </w:t>
      </w:r>
      <w:r>
        <w:t>Inschrijving</w:t>
      </w:r>
      <w:r w:rsidRPr="0012356C">
        <w:t xml:space="preserve">en ongeldig is, dan beoordeelt </w:t>
      </w:r>
      <w:r>
        <w:t>de Aanbestedende Dienst</w:t>
      </w:r>
      <w:r w:rsidRPr="0012356C">
        <w:t xml:space="preserve"> alle overgebleven </w:t>
      </w:r>
      <w:r>
        <w:t>Inschrijvingen</w:t>
      </w:r>
      <w:r w:rsidRPr="0012356C">
        <w:t xml:space="preserve"> opnieuw. Ongeldige </w:t>
      </w:r>
      <w:r>
        <w:t>Inschrijvingen zullen dus</w:t>
      </w:r>
      <w:r w:rsidRPr="0012356C">
        <w:t xml:space="preserve"> geen invloed hebben op het resultaat van de beoordelingen.</w:t>
      </w:r>
    </w:p>
    <w:p w14:paraId="7D2DDE55" w14:textId="63B7536B" w:rsidR="00E61242" w:rsidRDefault="00E61242" w:rsidP="006D4733">
      <w:pPr>
        <w:suppressAutoHyphens/>
      </w:pPr>
    </w:p>
    <w:p w14:paraId="5AB0AE89" w14:textId="7D88F616" w:rsidR="006D4733" w:rsidRPr="0012356C" w:rsidRDefault="006D4733" w:rsidP="006D4733">
      <w:pPr>
        <w:tabs>
          <w:tab w:val="left" w:pos="1134"/>
          <w:tab w:val="left" w:pos="1418"/>
          <w:tab w:val="left" w:pos="1985"/>
          <w:tab w:val="left" w:pos="2127"/>
          <w:tab w:val="right" w:pos="9332"/>
        </w:tabs>
        <w:suppressAutoHyphens/>
        <w:rPr>
          <w:i/>
        </w:rPr>
      </w:pPr>
      <w:r w:rsidRPr="0012356C">
        <w:rPr>
          <w:i/>
        </w:rPr>
        <w:t xml:space="preserve">Fase 2: beoordeling gunningscriterium </w:t>
      </w:r>
      <w:r>
        <w:rPr>
          <w:i/>
        </w:rPr>
        <w:t>3</w:t>
      </w:r>
      <w:r w:rsidRPr="0012356C">
        <w:rPr>
          <w:i/>
        </w:rPr>
        <w:t xml:space="preserve"> (</w:t>
      </w:r>
      <w:r w:rsidR="00146976">
        <w:rPr>
          <w:i/>
        </w:rPr>
        <w:t>p</w:t>
      </w:r>
      <w:r w:rsidRPr="0012356C">
        <w:rPr>
          <w:i/>
        </w:rPr>
        <w:t>rijs)</w:t>
      </w:r>
    </w:p>
    <w:p w14:paraId="4724A5FF" w14:textId="0A55ADA5" w:rsidR="006D4733" w:rsidRPr="0012356C" w:rsidRDefault="006D4733" w:rsidP="006D4733">
      <w:pPr>
        <w:suppressAutoHyphens/>
      </w:pPr>
      <w:r w:rsidRPr="00111A59">
        <w:t xml:space="preserve">Nadat de beoordeling van de </w:t>
      </w:r>
      <w:r>
        <w:t>Inschrijving</w:t>
      </w:r>
      <w:r w:rsidRPr="00111A59">
        <w:t xml:space="preserve">en op basis van de kwalitatieve gunningscriteria heeft plaatsgevonden, worden de </w:t>
      </w:r>
      <w:r>
        <w:t>Inschrijving</w:t>
      </w:r>
      <w:r w:rsidRPr="00111A59">
        <w:t xml:space="preserve">en beoordeeld op basis van gunningscriterium </w:t>
      </w:r>
      <w:r>
        <w:t>3</w:t>
      </w:r>
      <w:r w:rsidRPr="00111A59">
        <w:t xml:space="preserve"> (</w:t>
      </w:r>
      <w:r w:rsidR="00146976">
        <w:t>p</w:t>
      </w:r>
      <w:r w:rsidRPr="009F5450">
        <w:t>rijs) aan de hand van de in paragraaf 9.2 bekendgemaakte formule.</w:t>
      </w:r>
      <w:r w:rsidRPr="0012356C">
        <w:t xml:space="preserve"> </w:t>
      </w:r>
    </w:p>
    <w:p w14:paraId="6400F483" w14:textId="77777777" w:rsidR="006D4733" w:rsidRDefault="006D4733" w:rsidP="006D4733">
      <w:pPr>
        <w:tabs>
          <w:tab w:val="left" w:pos="1134"/>
          <w:tab w:val="left" w:pos="1418"/>
          <w:tab w:val="left" w:pos="1985"/>
          <w:tab w:val="left" w:pos="2127"/>
          <w:tab w:val="right" w:pos="9332"/>
        </w:tabs>
        <w:suppressAutoHyphens/>
      </w:pPr>
    </w:p>
    <w:p w14:paraId="13B12D5E" w14:textId="2B0BDF10" w:rsidR="006D4733" w:rsidRPr="0012356C" w:rsidRDefault="006D4733" w:rsidP="006D4733">
      <w:pPr>
        <w:suppressAutoHyphens/>
      </w:pPr>
      <w:r w:rsidRPr="0012356C">
        <w:t xml:space="preserve">De </w:t>
      </w:r>
      <w:r>
        <w:t xml:space="preserve">Inschrijver </w:t>
      </w:r>
      <w:r w:rsidRPr="0012356C">
        <w:t xml:space="preserve">die de meeste punten heeft gescoord op gunningscriterium </w:t>
      </w:r>
      <w:r>
        <w:t>p</w:t>
      </w:r>
      <w:r w:rsidRPr="0012356C">
        <w:t>rijs</w:t>
      </w:r>
      <w:r w:rsidR="007D4B72">
        <w:t xml:space="preserve"> en</w:t>
      </w:r>
      <w:r w:rsidRPr="0012356C">
        <w:t xml:space="preserve"> de kwalitatieve gunningscriteria tezamen heeft de </w:t>
      </w:r>
      <w:r>
        <w:t>Inschrijving</w:t>
      </w:r>
      <w:r w:rsidRPr="0012356C">
        <w:t xml:space="preserve"> met de beste prijs-kwaliteitverhouding ingediend. </w:t>
      </w:r>
      <w:r>
        <w:t>De Aanbestedende Dienst</w:t>
      </w:r>
      <w:r w:rsidRPr="0012356C">
        <w:t xml:space="preserve"> is voornemens om de </w:t>
      </w:r>
      <w:r>
        <w:t>Opdracht</w:t>
      </w:r>
      <w:r w:rsidRPr="0012356C">
        <w:t xml:space="preserve"> aan deze </w:t>
      </w:r>
      <w:r>
        <w:t>Inschrijver</w:t>
      </w:r>
      <w:r w:rsidRPr="0012356C">
        <w:t xml:space="preserve"> te gunnen.</w:t>
      </w:r>
    </w:p>
    <w:p w14:paraId="0F263895" w14:textId="77777777" w:rsidR="006D4733" w:rsidRPr="0012356C" w:rsidRDefault="006D4733" w:rsidP="006D4733">
      <w:pPr>
        <w:suppressAutoHyphens/>
      </w:pPr>
    </w:p>
    <w:p w14:paraId="57C2DC73" w14:textId="4E568464" w:rsidR="00FB67E9" w:rsidRPr="004A39DF" w:rsidRDefault="006D4733" w:rsidP="00FB67E9">
      <w:pPr>
        <w:suppressAutoHyphens/>
      </w:pPr>
      <w:r w:rsidRPr="0012356C">
        <w:t xml:space="preserve">Indien </w:t>
      </w:r>
      <w:r>
        <w:t xml:space="preserve">op percelen </w:t>
      </w:r>
      <w:r w:rsidRPr="0012356C">
        <w:t xml:space="preserve">twee of meerdere </w:t>
      </w:r>
      <w:r>
        <w:t>Inschrijving</w:t>
      </w:r>
      <w:r w:rsidRPr="0012356C">
        <w:t xml:space="preserve">en na beoordeling als hoogste zijn geëindigd, dan is </w:t>
      </w:r>
      <w:r>
        <w:t>de Aanbestedende Dienst</w:t>
      </w:r>
      <w:r w:rsidRPr="0012356C">
        <w:t xml:space="preserve"> voornemens om de </w:t>
      </w:r>
      <w:r>
        <w:t>Opdracht</w:t>
      </w:r>
      <w:r w:rsidRPr="0012356C">
        <w:t xml:space="preserve"> te gunnen aan de </w:t>
      </w:r>
      <w:r>
        <w:t>Inschrijver</w:t>
      </w:r>
      <w:r w:rsidRPr="0012356C">
        <w:t xml:space="preserve"> die op gunningscriterium </w:t>
      </w:r>
      <w:r>
        <w:t xml:space="preserve">1 contractmanagement </w:t>
      </w:r>
      <w:r w:rsidRPr="0012356C">
        <w:t xml:space="preserve">de hoogste score heeft behaald. </w:t>
      </w:r>
      <w:bookmarkStart w:id="338" w:name="_Toc357079092"/>
      <w:r w:rsidRPr="0012356C">
        <w:t xml:space="preserve">Indien twee of meerdere </w:t>
      </w:r>
      <w:r>
        <w:t>Inschrijving</w:t>
      </w:r>
      <w:r w:rsidRPr="0012356C">
        <w:t xml:space="preserve">en na beoordeling als hoogste zijn geëindigd én deze </w:t>
      </w:r>
      <w:r>
        <w:t>Inschrijving</w:t>
      </w:r>
      <w:r w:rsidRPr="0012356C">
        <w:t xml:space="preserve">en op gunningscriterium </w:t>
      </w:r>
      <w:r>
        <w:t>1</w:t>
      </w:r>
      <w:r w:rsidRPr="0012356C">
        <w:t xml:space="preserve"> </w:t>
      </w:r>
      <w:r>
        <w:t xml:space="preserve">contractmanagement </w:t>
      </w:r>
      <w:r w:rsidRPr="0012356C">
        <w:t xml:space="preserve">dezelfde score hebben behaald, dan zal door middel van loting worden bepaald aan welke </w:t>
      </w:r>
      <w:r>
        <w:t>Inschrijver</w:t>
      </w:r>
      <w:r w:rsidRPr="0012356C">
        <w:t xml:space="preserve"> </w:t>
      </w:r>
      <w:r>
        <w:t>de Aanbestedende Dienst</w:t>
      </w:r>
      <w:r w:rsidRPr="0012356C">
        <w:t xml:space="preserve"> de </w:t>
      </w:r>
      <w:r>
        <w:t>Opdracht</w:t>
      </w:r>
      <w:r w:rsidRPr="0012356C">
        <w:t xml:space="preserve"> zal gunnen.</w:t>
      </w:r>
      <w:r>
        <w:t xml:space="preserve"> </w:t>
      </w:r>
      <w:r w:rsidR="00FB67E9">
        <w:t>L</w:t>
      </w:r>
      <w:r w:rsidR="00FB67E9" w:rsidRPr="004A39DF">
        <w:t xml:space="preserve">oting vindt plaats door de projectgroep. De betreffende Inschrijvers mogen hierbij aanwezig zijn. </w:t>
      </w:r>
    </w:p>
    <w:p w14:paraId="1E6C6AAC" w14:textId="77777777" w:rsidR="00E873EE" w:rsidRDefault="00E873EE" w:rsidP="006D4733">
      <w:pPr>
        <w:suppressAutoHyphens/>
      </w:pPr>
    </w:p>
    <w:p w14:paraId="2BAA88B9" w14:textId="613C37F9" w:rsidR="00DF14A0" w:rsidRDefault="00DF14A0" w:rsidP="00DF14A0">
      <w:pPr>
        <w:spacing w:line="300" w:lineRule="atLeast"/>
        <w:rPr>
          <w:rFonts w:cs="Arial"/>
        </w:rPr>
      </w:pPr>
      <w:r>
        <w:rPr>
          <w:rFonts w:cs="Arial"/>
        </w:rPr>
        <w:t>De Aanbestedende Dienst vind</w:t>
      </w:r>
      <w:r w:rsidR="005907FE">
        <w:rPr>
          <w:rFonts w:cs="Arial"/>
        </w:rPr>
        <w:t>t</w:t>
      </w:r>
      <w:r>
        <w:rPr>
          <w:rFonts w:cs="Arial"/>
        </w:rPr>
        <w:t xml:space="preserve"> het van belang dat de aangeboden voertuigen voor perceel </w:t>
      </w:r>
      <w:r w:rsidR="00FF45E3">
        <w:rPr>
          <w:rFonts w:cs="Arial"/>
        </w:rPr>
        <w:t>2</w:t>
      </w:r>
      <w:r>
        <w:rPr>
          <w:rFonts w:cs="Arial"/>
        </w:rPr>
        <w:t xml:space="preserve"> en </w:t>
      </w:r>
      <w:r w:rsidR="00FF45E3">
        <w:rPr>
          <w:rFonts w:cs="Arial"/>
        </w:rPr>
        <w:t>3</w:t>
      </w:r>
      <w:r>
        <w:rPr>
          <w:rFonts w:cs="Arial"/>
        </w:rPr>
        <w:t xml:space="preserve"> functioneel zijn in gebruik. Deze voertuig</w:t>
      </w:r>
      <w:r w:rsidR="008E69BB">
        <w:rPr>
          <w:rFonts w:cs="Arial"/>
        </w:rPr>
        <w:t>en</w:t>
      </w:r>
      <w:r>
        <w:rPr>
          <w:rFonts w:cs="Arial"/>
        </w:rPr>
        <w:t xml:space="preserve"> worden tijdens diensten en inzetten blootgesteld aan slecht begaanbaar / zwaar terrein. Om de veiligheid van de gebruikers en het volbrengen van een inzet te garanderen staat het </w:t>
      </w:r>
      <w:r w:rsidR="00BD3F3F">
        <w:rPr>
          <w:rFonts w:cs="Arial"/>
        </w:rPr>
        <w:t xml:space="preserve">de </w:t>
      </w:r>
      <w:r>
        <w:rPr>
          <w:rFonts w:cs="Arial"/>
        </w:rPr>
        <w:t>Aanbestedende Dienst vrij om van de winnaar van een betreffend perceel te verlangen dat de</w:t>
      </w:r>
      <w:r w:rsidR="00FE2C28">
        <w:rPr>
          <w:rFonts w:cs="Arial"/>
        </w:rPr>
        <w:t xml:space="preserve"> aangeboden</w:t>
      </w:r>
      <w:r w:rsidR="005B0F91">
        <w:rPr>
          <w:rFonts w:cs="Arial"/>
        </w:rPr>
        <w:t xml:space="preserve"> voertuigen</w:t>
      </w:r>
      <w:r>
        <w:rPr>
          <w:rFonts w:cs="Arial"/>
        </w:rPr>
        <w:t xml:space="preserve"> getest mogen worden op representatief terrein. Dit gebeurt alvorens wordt overgegaan tot definitieve gunning. De Aanbestedende Dienst draagt zorg voor berijders die goed opgeleid zijn en het terrein beheersen. Tijdens deze verificatie worden de voertuigen getest op terrein zoals omschreven in het </w:t>
      </w:r>
      <w:r w:rsidR="00AC2F60">
        <w:rPr>
          <w:rFonts w:cs="Arial"/>
        </w:rPr>
        <w:t>Programma van Eisen</w:t>
      </w:r>
      <w:r>
        <w:rPr>
          <w:rFonts w:cs="Arial"/>
        </w:rPr>
        <w:t>.</w:t>
      </w:r>
      <w:r w:rsidR="00682EC6">
        <w:rPr>
          <w:rFonts w:cs="Arial"/>
        </w:rPr>
        <w:t xml:space="preserve"> </w:t>
      </w:r>
      <w:r>
        <w:rPr>
          <w:rFonts w:cs="Arial"/>
        </w:rPr>
        <w:t>Wanneer de geleverde voertuigen niet voldoende capaciteiten hebben om de rijtest te volbrengen zal de Aanbestedende Dienst niet over gaan tot</w:t>
      </w:r>
      <w:r w:rsidR="00014A70">
        <w:rPr>
          <w:rFonts w:cs="Arial"/>
        </w:rPr>
        <w:t xml:space="preserve"> definitieve</w:t>
      </w:r>
      <w:r>
        <w:rPr>
          <w:rFonts w:cs="Arial"/>
        </w:rPr>
        <w:t xml:space="preserve"> gunning. </w:t>
      </w:r>
      <w:r w:rsidR="00014A70">
        <w:rPr>
          <w:rFonts w:cs="Arial"/>
        </w:rPr>
        <w:t>De betreffende Inschrijving wordt dan terzijde gelegd</w:t>
      </w:r>
      <w:r w:rsidR="00A94A57">
        <w:rPr>
          <w:rFonts w:cs="Arial"/>
        </w:rPr>
        <w:t xml:space="preserve">. De Aanbestedende Dienst zal de overige Inschrijvingen op het betreffende perceel </w:t>
      </w:r>
      <w:r>
        <w:rPr>
          <w:rFonts w:cs="Arial"/>
        </w:rPr>
        <w:t xml:space="preserve">opnieuw </w:t>
      </w:r>
      <w:r w:rsidR="00A94A57">
        <w:rPr>
          <w:rFonts w:cs="Arial"/>
        </w:rPr>
        <w:t>beoordel</w:t>
      </w:r>
      <w:r>
        <w:rPr>
          <w:rFonts w:cs="Arial"/>
        </w:rPr>
        <w:t>en.</w:t>
      </w:r>
    </w:p>
    <w:p w14:paraId="2DF9ED9B" w14:textId="77777777" w:rsidR="0020121B" w:rsidRDefault="0020121B" w:rsidP="006D4733">
      <w:pPr>
        <w:suppressAutoHyphens/>
      </w:pPr>
    </w:p>
    <w:p w14:paraId="1F11F50D" w14:textId="7EBD73D3" w:rsidR="00DF6015" w:rsidRPr="004A39DF" w:rsidRDefault="00DF6015" w:rsidP="006D4733">
      <w:pPr>
        <w:suppressAutoHyphens/>
      </w:pPr>
    </w:p>
    <w:p w14:paraId="62C0D510" w14:textId="77777777" w:rsidR="00EE2779" w:rsidRPr="001949EF" w:rsidRDefault="00EE2779" w:rsidP="00E610F2">
      <w:pPr>
        <w:pStyle w:val="KopBijlage"/>
        <w:suppressAutoHyphens/>
      </w:pPr>
      <w:bookmarkStart w:id="339" w:name="_Toc62820547"/>
      <w:bookmarkStart w:id="340" w:name="_Toc419285415"/>
      <w:bookmarkStart w:id="341" w:name="_Toc421086911"/>
      <w:bookmarkStart w:id="342" w:name="_Toc421100634"/>
      <w:bookmarkStart w:id="343" w:name="_Toc415556266"/>
      <w:bookmarkEnd w:id="338"/>
      <w:r>
        <w:t xml:space="preserve">Bijlage 1 </w:t>
      </w:r>
      <w:r w:rsidR="00F163B3">
        <w:br/>
      </w:r>
      <w:r>
        <w:t xml:space="preserve">Checklist </w:t>
      </w:r>
      <w:r w:rsidR="005D5B41">
        <w:t>Inschrijving</w:t>
      </w:r>
      <w:bookmarkEnd w:id="339"/>
      <w:r w:rsidRPr="001949EF">
        <w:t xml:space="preserve"> </w:t>
      </w:r>
    </w:p>
    <w:p w14:paraId="1ABABCAD" w14:textId="77777777" w:rsidR="00EE2779" w:rsidRPr="001949EF" w:rsidRDefault="00EE2779" w:rsidP="00E610F2">
      <w:pPr>
        <w:suppressAutoHyphens/>
      </w:pPr>
    </w:p>
    <w:p w14:paraId="08E507FA" w14:textId="35389DC8" w:rsidR="00EE2779" w:rsidRDefault="00C66650" w:rsidP="00E610F2">
      <w:pPr>
        <w:suppressAutoHyphens/>
        <w:spacing w:line="276" w:lineRule="auto"/>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556FAE1A" w14:textId="77777777" w:rsidR="009D350E" w:rsidRDefault="009D350E" w:rsidP="00E610F2">
      <w:pPr>
        <w:suppressAutoHyphens/>
        <w:spacing w:line="276" w:lineRule="auto"/>
        <w:rPr>
          <w:rFonts w:cs="Arial"/>
        </w:rPr>
      </w:pPr>
    </w:p>
    <w:p w14:paraId="387702B3" w14:textId="7D75B482" w:rsidR="00C66650" w:rsidRDefault="00C66650" w:rsidP="00E610F2">
      <w:pPr>
        <w:suppressAutoHyphens/>
        <w:spacing w:line="276" w:lineRule="auto"/>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C232FB">
        <w:rPr>
          <w:rFonts w:cs="Arial"/>
        </w:rPr>
        <w:t>de Aanbestedende Dienst</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C232FB">
        <w:rPr>
          <w:rFonts w:cs="Arial"/>
        </w:rPr>
        <w:t>de Aanbestedende Dienst</w:t>
      </w:r>
      <w:r>
        <w:rPr>
          <w:rFonts w:cs="Arial"/>
        </w:rPr>
        <w:t xml:space="preserve"> moeten worden ingediend. </w:t>
      </w:r>
    </w:p>
    <w:p w14:paraId="19647CC4" w14:textId="3F131CF5" w:rsidR="00C874D3" w:rsidRDefault="00C874D3" w:rsidP="00E610F2">
      <w:pPr>
        <w:suppressAutoHyphens/>
        <w:spacing w:line="276" w:lineRule="auto"/>
        <w:rPr>
          <w:rFonts w:cs="Arial"/>
        </w:rPr>
      </w:pPr>
    </w:p>
    <w:tbl>
      <w:tblPr>
        <w:tblStyle w:val="Tabelraster2"/>
        <w:tblW w:w="8159" w:type="dxa"/>
        <w:tblLook w:val="04A0" w:firstRow="1" w:lastRow="0" w:firstColumn="1" w:lastColumn="0" w:noHBand="0" w:noVBand="1"/>
      </w:tblPr>
      <w:tblGrid>
        <w:gridCol w:w="426"/>
        <w:gridCol w:w="7733"/>
      </w:tblGrid>
      <w:tr w:rsidR="007A2FAB" w:rsidRPr="0035526A" w14:paraId="34950344" w14:textId="77777777" w:rsidTr="00100684">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27139056" w14:textId="77777777" w:rsidR="007A2FAB" w:rsidRPr="0035526A" w:rsidRDefault="007A2FAB" w:rsidP="00100684">
            <w:pPr>
              <w:suppressAutoHyphens/>
              <w:spacing w:line="240" w:lineRule="auto"/>
              <w:rPr>
                <w:rFonts w:cs="Arial"/>
              </w:rPr>
            </w:pPr>
            <w:r>
              <w:rPr>
                <w:rFonts w:cs="Arial"/>
              </w:rPr>
              <w:t>Bij Inschrijving indienen:</w:t>
            </w:r>
          </w:p>
        </w:tc>
      </w:tr>
      <w:tr w:rsidR="00C874D3" w:rsidRPr="0035526A" w14:paraId="6390DA72" w14:textId="77777777" w:rsidTr="007A2FAB">
        <w:trPr>
          <w:cnfStyle w:val="000000100000" w:firstRow="0" w:lastRow="0" w:firstColumn="0" w:lastColumn="0" w:oddVBand="0" w:evenVBand="0" w:oddHBand="1" w:evenHBand="0" w:firstRowFirstColumn="0" w:firstRowLastColumn="0" w:lastRowFirstColumn="0" w:lastRowLastColumn="0"/>
          <w:trHeight w:val="163"/>
        </w:trPr>
        <w:tc>
          <w:tcPr>
            <w:tcW w:w="426" w:type="dxa"/>
          </w:tcPr>
          <w:p w14:paraId="53AB213E" w14:textId="77777777" w:rsidR="00C874D3" w:rsidRPr="0035526A" w:rsidRDefault="00C874D3" w:rsidP="00100684">
            <w:pPr>
              <w:suppressAutoHyphens/>
              <w:spacing w:line="240" w:lineRule="auto"/>
              <w:rPr>
                <w:rFonts w:cs="Arial"/>
                <w:color w:val="000000"/>
              </w:rPr>
            </w:pPr>
            <w:r>
              <w:rPr>
                <w:rFonts w:cs="Arial"/>
                <w:color w:val="000000"/>
              </w:rPr>
              <w:t>1</w:t>
            </w:r>
          </w:p>
        </w:tc>
        <w:tc>
          <w:tcPr>
            <w:tcW w:w="7733" w:type="dxa"/>
          </w:tcPr>
          <w:p w14:paraId="672723AF" w14:textId="77777777" w:rsidR="00C874D3" w:rsidRPr="0035526A" w:rsidRDefault="00C874D3" w:rsidP="00100684">
            <w:pPr>
              <w:suppressAutoHyphens/>
              <w:spacing w:line="240" w:lineRule="auto"/>
              <w:rPr>
                <w:rFonts w:cs="Arial"/>
                <w:color w:val="000000"/>
              </w:rPr>
            </w:pPr>
            <w:r>
              <w:rPr>
                <w:rFonts w:cs="Arial"/>
                <w:color w:val="000000"/>
              </w:rPr>
              <w:t>Uniform Europees Aanbestedingsdocument</w:t>
            </w:r>
          </w:p>
        </w:tc>
      </w:tr>
      <w:tr w:rsidR="00C874D3" w:rsidRPr="0035526A" w14:paraId="754D0B0F" w14:textId="77777777" w:rsidTr="007A2FAB">
        <w:trPr>
          <w:cnfStyle w:val="000000010000" w:firstRow="0" w:lastRow="0" w:firstColumn="0" w:lastColumn="0" w:oddVBand="0" w:evenVBand="0" w:oddHBand="0" w:evenHBand="1" w:firstRowFirstColumn="0" w:firstRowLastColumn="0" w:lastRowFirstColumn="0" w:lastRowLastColumn="0"/>
          <w:trHeight w:val="199"/>
        </w:trPr>
        <w:tc>
          <w:tcPr>
            <w:tcW w:w="426" w:type="dxa"/>
            <w:hideMark/>
          </w:tcPr>
          <w:p w14:paraId="47193A81" w14:textId="77777777" w:rsidR="00C874D3" w:rsidRPr="0035526A" w:rsidRDefault="00C874D3" w:rsidP="00100684">
            <w:pPr>
              <w:suppressAutoHyphens/>
              <w:spacing w:line="240" w:lineRule="auto"/>
              <w:rPr>
                <w:rFonts w:cs="Arial"/>
                <w:color w:val="000000"/>
              </w:rPr>
            </w:pPr>
            <w:r>
              <w:rPr>
                <w:rFonts w:cs="Arial"/>
                <w:color w:val="000000"/>
              </w:rPr>
              <w:t>2</w:t>
            </w:r>
          </w:p>
        </w:tc>
        <w:tc>
          <w:tcPr>
            <w:tcW w:w="7733" w:type="dxa"/>
            <w:hideMark/>
          </w:tcPr>
          <w:p w14:paraId="2DE640B4" w14:textId="77777777" w:rsidR="00C874D3" w:rsidRPr="0035526A" w:rsidRDefault="00C874D3" w:rsidP="00100684">
            <w:pPr>
              <w:suppressAutoHyphens/>
              <w:spacing w:line="240" w:lineRule="auto"/>
              <w:rPr>
                <w:rFonts w:cs="Arial"/>
                <w:color w:val="000000"/>
              </w:rPr>
            </w:pPr>
            <w:r w:rsidRPr="0035526A">
              <w:rPr>
                <w:rFonts w:cs="Arial"/>
                <w:color w:val="000000"/>
              </w:rPr>
              <w:t>Formulier referentie</w:t>
            </w:r>
            <w:r>
              <w:rPr>
                <w:rFonts w:cs="Arial"/>
                <w:color w:val="000000"/>
              </w:rPr>
              <w:t>opdracht</w:t>
            </w:r>
          </w:p>
        </w:tc>
      </w:tr>
      <w:tr w:rsidR="00C874D3" w:rsidRPr="0035526A" w14:paraId="0DDA6D86" w14:textId="77777777" w:rsidTr="007A2FAB">
        <w:trPr>
          <w:cnfStyle w:val="000000100000" w:firstRow="0" w:lastRow="0" w:firstColumn="0" w:lastColumn="0" w:oddVBand="0" w:evenVBand="0" w:oddHBand="1" w:evenHBand="0" w:firstRowFirstColumn="0" w:firstRowLastColumn="0" w:lastRowFirstColumn="0" w:lastRowLastColumn="0"/>
          <w:trHeight w:val="207"/>
        </w:trPr>
        <w:tc>
          <w:tcPr>
            <w:tcW w:w="426" w:type="dxa"/>
          </w:tcPr>
          <w:p w14:paraId="27AE3E34" w14:textId="77777777" w:rsidR="00C874D3" w:rsidRPr="0035526A" w:rsidRDefault="00C874D3" w:rsidP="00100684">
            <w:pPr>
              <w:suppressAutoHyphens/>
              <w:spacing w:line="240" w:lineRule="auto"/>
              <w:rPr>
                <w:rFonts w:cs="Arial"/>
                <w:color w:val="000000"/>
              </w:rPr>
            </w:pPr>
            <w:r>
              <w:rPr>
                <w:rFonts w:cs="Arial"/>
                <w:color w:val="000000"/>
              </w:rPr>
              <w:t>3</w:t>
            </w:r>
          </w:p>
        </w:tc>
        <w:tc>
          <w:tcPr>
            <w:tcW w:w="7733" w:type="dxa"/>
          </w:tcPr>
          <w:p w14:paraId="62951F30" w14:textId="0E43533A" w:rsidR="00C874D3" w:rsidRPr="0035526A" w:rsidRDefault="00C874D3" w:rsidP="00100684">
            <w:pPr>
              <w:suppressAutoHyphens/>
              <w:spacing w:line="240" w:lineRule="auto"/>
              <w:rPr>
                <w:rFonts w:cs="Arial"/>
                <w:color w:val="000000"/>
              </w:rPr>
            </w:pPr>
            <w:r>
              <w:rPr>
                <w:rFonts w:cs="Arial"/>
                <w:color w:val="000000"/>
              </w:rPr>
              <w:t>Conformiteiten</w:t>
            </w:r>
            <w:r w:rsidR="002621A5">
              <w:rPr>
                <w:rFonts w:cs="Arial"/>
                <w:color w:val="000000"/>
              </w:rPr>
              <w:t>verklaring</w:t>
            </w:r>
            <w:r>
              <w:rPr>
                <w:rFonts w:cs="Arial"/>
                <w:color w:val="000000"/>
              </w:rPr>
              <w:t xml:space="preserve"> minimum</w:t>
            </w:r>
            <w:r w:rsidRPr="0035526A">
              <w:rPr>
                <w:rFonts w:cs="Arial"/>
                <w:color w:val="000000"/>
              </w:rPr>
              <w:t>eisen</w:t>
            </w:r>
          </w:p>
        </w:tc>
      </w:tr>
      <w:tr w:rsidR="00C874D3" w:rsidRPr="0035526A" w14:paraId="606BDF8A" w14:textId="77777777" w:rsidTr="007A2FAB">
        <w:trPr>
          <w:cnfStyle w:val="000000010000" w:firstRow="0" w:lastRow="0" w:firstColumn="0" w:lastColumn="0" w:oddVBand="0" w:evenVBand="0" w:oddHBand="0" w:evenHBand="1" w:firstRowFirstColumn="0" w:firstRowLastColumn="0" w:lastRowFirstColumn="0" w:lastRowLastColumn="0"/>
          <w:trHeight w:val="215"/>
        </w:trPr>
        <w:tc>
          <w:tcPr>
            <w:tcW w:w="426" w:type="dxa"/>
          </w:tcPr>
          <w:p w14:paraId="0FA8758A" w14:textId="77777777" w:rsidR="00C874D3" w:rsidRPr="0035526A" w:rsidRDefault="00C874D3" w:rsidP="00100684">
            <w:pPr>
              <w:suppressAutoHyphens/>
              <w:spacing w:line="240" w:lineRule="auto"/>
              <w:rPr>
                <w:rFonts w:cs="Arial"/>
                <w:color w:val="000000"/>
              </w:rPr>
            </w:pPr>
            <w:r>
              <w:rPr>
                <w:rFonts w:cs="Arial"/>
                <w:color w:val="000000"/>
              </w:rPr>
              <w:t>4</w:t>
            </w:r>
          </w:p>
        </w:tc>
        <w:tc>
          <w:tcPr>
            <w:tcW w:w="7733" w:type="dxa"/>
          </w:tcPr>
          <w:p w14:paraId="4CB1EA07" w14:textId="1DCE51E3" w:rsidR="00C874D3" w:rsidRPr="0035526A" w:rsidRDefault="007A2FAB" w:rsidP="00100684">
            <w:pPr>
              <w:suppressAutoHyphens/>
              <w:spacing w:line="240" w:lineRule="auto"/>
              <w:rPr>
                <w:rFonts w:cs="Arial"/>
                <w:color w:val="000000"/>
              </w:rPr>
            </w:pPr>
            <w:r>
              <w:rPr>
                <w:rFonts w:cs="Arial"/>
                <w:color w:val="000000"/>
              </w:rPr>
              <w:t>Uitwerking gunningscriteria</w:t>
            </w:r>
          </w:p>
        </w:tc>
      </w:tr>
      <w:tr w:rsidR="007A2FAB" w:rsidRPr="0035526A" w14:paraId="5E044E00" w14:textId="77777777" w:rsidTr="007A2FAB">
        <w:trPr>
          <w:cnfStyle w:val="000000100000" w:firstRow="0" w:lastRow="0" w:firstColumn="0" w:lastColumn="0" w:oddVBand="0" w:evenVBand="0" w:oddHBand="1" w:evenHBand="0" w:firstRowFirstColumn="0" w:firstRowLastColumn="0" w:lastRowFirstColumn="0" w:lastRowLastColumn="0"/>
          <w:trHeight w:val="195"/>
        </w:trPr>
        <w:tc>
          <w:tcPr>
            <w:tcW w:w="426" w:type="dxa"/>
          </w:tcPr>
          <w:p w14:paraId="4AA2758E" w14:textId="66312F2A" w:rsidR="007A2FAB" w:rsidRDefault="007A2FAB" w:rsidP="00100684">
            <w:pPr>
              <w:suppressAutoHyphens/>
              <w:spacing w:line="240" w:lineRule="auto"/>
              <w:rPr>
                <w:rFonts w:cs="Arial"/>
                <w:color w:val="000000"/>
              </w:rPr>
            </w:pPr>
            <w:r>
              <w:rPr>
                <w:rFonts w:cs="Arial"/>
                <w:color w:val="000000"/>
              </w:rPr>
              <w:t>5</w:t>
            </w:r>
          </w:p>
        </w:tc>
        <w:tc>
          <w:tcPr>
            <w:tcW w:w="7733" w:type="dxa"/>
          </w:tcPr>
          <w:p w14:paraId="5584AD97" w14:textId="76D67EE0" w:rsidR="007A2FAB" w:rsidRPr="0035526A" w:rsidRDefault="007A2FAB" w:rsidP="00100684">
            <w:pPr>
              <w:suppressAutoHyphens/>
              <w:spacing w:line="240" w:lineRule="auto"/>
              <w:rPr>
                <w:rFonts w:cs="Arial"/>
                <w:color w:val="000000"/>
              </w:rPr>
            </w:pPr>
            <w:r w:rsidRPr="007A2FAB">
              <w:rPr>
                <w:rFonts w:cs="Arial"/>
                <w:color w:val="000000"/>
              </w:rPr>
              <w:t>Prijzenblad</w:t>
            </w:r>
          </w:p>
        </w:tc>
      </w:tr>
    </w:tbl>
    <w:p w14:paraId="256B9889" w14:textId="77777777" w:rsidR="00C874D3" w:rsidRPr="001949EF" w:rsidRDefault="00C874D3" w:rsidP="00C874D3">
      <w:pPr>
        <w:suppressAutoHyphens/>
      </w:pPr>
    </w:p>
    <w:tbl>
      <w:tblPr>
        <w:tblStyle w:val="Tabelraster2"/>
        <w:tblW w:w="8159" w:type="dxa"/>
        <w:tblLook w:val="04A0" w:firstRow="1" w:lastRow="0" w:firstColumn="1" w:lastColumn="0" w:noHBand="0" w:noVBand="1"/>
      </w:tblPr>
      <w:tblGrid>
        <w:gridCol w:w="426"/>
        <w:gridCol w:w="7733"/>
      </w:tblGrid>
      <w:tr w:rsidR="007A2FAB" w:rsidRPr="0035526A" w14:paraId="556338C5" w14:textId="77777777" w:rsidTr="00100684">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22092F2B" w14:textId="317EA72A" w:rsidR="007A2FAB" w:rsidRPr="00C22F63" w:rsidRDefault="007A2FAB" w:rsidP="00100684">
            <w:pPr>
              <w:suppressAutoHyphens/>
              <w:spacing w:line="240" w:lineRule="auto"/>
              <w:rPr>
                <w:rFonts w:cs="Arial"/>
              </w:rPr>
            </w:pPr>
            <w:r w:rsidRPr="00C22F63">
              <w:rPr>
                <w:rFonts w:cs="Arial"/>
              </w:rPr>
              <w:t xml:space="preserve">Na </w:t>
            </w:r>
            <w:r w:rsidR="00466F3D">
              <w:rPr>
                <w:rFonts w:cs="Arial"/>
              </w:rPr>
              <w:t xml:space="preserve">verzenden </w:t>
            </w:r>
            <w:r w:rsidRPr="00C22F63">
              <w:rPr>
                <w:rFonts w:cs="Arial"/>
              </w:rPr>
              <w:t>gunning</w:t>
            </w:r>
            <w:r w:rsidR="00466F3D">
              <w:rPr>
                <w:rFonts w:cs="Arial"/>
              </w:rPr>
              <w:t>sbeslissing</w:t>
            </w:r>
            <w:r w:rsidRPr="00C22F63">
              <w:rPr>
                <w:rFonts w:cs="Arial"/>
              </w:rPr>
              <w:t xml:space="preserve"> indienen:</w:t>
            </w:r>
          </w:p>
        </w:tc>
      </w:tr>
      <w:tr w:rsidR="00C874D3" w:rsidRPr="0035526A" w14:paraId="0B3AADEB" w14:textId="77777777" w:rsidTr="007A2FAB">
        <w:trPr>
          <w:cnfStyle w:val="000000100000" w:firstRow="0" w:lastRow="0" w:firstColumn="0" w:lastColumn="0" w:oddVBand="0" w:evenVBand="0" w:oddHBand="1" w:evenHBand="0" w:firstRowFirstColumn="0" w:firstRowLastColumn="0" w:lastRowFirstColumn="0" w:lastRowLastColumn="0"/>
          <w:trHeight w:val="251"/>
        </w:trPr>
        <w:tc>
          <w:tcPr>
            <w:tcW w:w="426" w:type="dxa"/>
          </w:tcPr>
          <w:p w14:paraId="5A85C797" w14:textId="77777777" w:rsidR="00C874D3" w:rsidRPr="0035526A" w:rsidRDefault="00C874D3" w:rsidP="00100684">
            <w:pPr>
              <w:suppressAutoHyphens/>
              <w:spacing w:line="240" w:lineRule="auto"/>
              <w:rPr>
                <w:rFonts w:cs="Arial"/>
                <w:color w:val="000000"/>
              </w:rPr>
            </w:pPr>
            <w:r>
              <w:rPr>
                <w:rFonts w:cs="Arial"/>
                <w:color w:val="000000"/>
              </w:rPr>
              <w:t>1</w:t>
            </w:r>
          </w:p>
        </w:tc>
        <w:tc>
          <w:tcPr>
            <w:tcW w:w="7733" w:type="dxa"/>
          </w:tcPr>
          <w:p w14:paraId="5946C684" w14:textId="77777777" w:rsidR="00C874D3" w:rsidRPr="0035526A" w:rsidRDefault="00C874D3" w:rsidP="00100684">
            <w:pPr>
              <w:suppressAutoHyphens/>
              <w:spacing w:line="240" w:lineRule="auto"/>
              <w:rPr>
                <w:rFonts w:cs="Arial"/>
                <w:color w:val="000000"/>
              </w:rPr>
            </w:pPr>
            <w:r>
              <w:rPr>
                <w:rFonts w:cs="Arial"/>
                <w:color w:val="000000"/>
              </w:rPr>
              <w:t>Gedragsverklaring Aanbesteden</w:t>
            </w:r>
          </w:p>
        </w:tc>
      </w:tr>
      <w:tr w:rsidR="00C874D3" w:rsidRPr="0035526A" w14:paraId="04CF9415" w14:textId="77777777" w:rsidTr="007A2FAB">
        <w:trPr>
          <w:cnfStyle w:val="000000010000" w:firstRow="0" w:lastRow="0" w:firstColumn="0" w:lastColumn="0" w:oddVBand="0" w:evenVBand="0" w:oddHBand="0" w:evenHBand="1" w:firstRowFirstColumn="0" w:firstRowLastColumn="0" w:lastRowFirstColumn="0" w:lastRowLastColumn="0"/>
          <w:trHeight w:val="201"/>
        </w:trPr>
        <w:tc>
          <w:tcPr>
            <w:tcW w:w="426" w:type="dxa"/>
          </w:tcPr>
          <w:p w14:paraId="652EBC6D" w14:textId="77777777" w:rsidR="00C874D3" w:rsidRPr="0035526A" w:rsidRDefault="00C874D3" w:rsidP="00100684">
            <w:pPr>
              <w:suppressAutoHyphens/>
              <w:spacing w:line="240" w:lineRule="auto"/>
              <w:rPr>
                <w:rFonts w:cs="Arial"/>
                <w:color w:val="000000"/>
              </w:rPr>
            </w:pPr>
            <w:r>
              <w:rPr>
                <w:rFonts w:cs="Arial"/>
                <w:color w:val="000000"/>
              </w:rPr>
              <w:t>2</w:t>
            </w:r>
          </w:p>
        </w:tc>
        <w:tc>
          <w:tcPr>
            <w:tcW w:w="7733" w:type="dxa"/>
          </w:tcPr>
          <w:p w14:paraId="4CFF9A4F" w14:textId="77777777" w:rsidR="00C874D3" w:rsidRPr="0035526A" w:rsidRDefault="00C874D3" w:rsidP="00100684">
            <w:pPr>
              <w:suppressAutoHyphens/>
              <w:spacing w:line="240" w:lineRule="auto"/>
              <w:rPr>
                <w:rFonts w:cs="Arial"/>
                <w:color w:val="000000"/>
              </w:rPr>
            </w:pPr>
            <w:r>
              <w:rPr>
                <w:rFonts w:cs="Arial"/>
                <w:color w:val="000000"/>
              </w:rPr>
              <w:t>Uittreksel Handelsregister</w:t>
            </w:r>
          </w:p>
        </w:tc>
      </w:tr>
      <w:tr w:rsidR="00C874D3" w:rsidRPr="0035526A" w14:paraId="186CC12A" w14:textId="77777777" w:rsidTr="007A2FAB">
        <w:trPr>
          <w:cnfStyle w:val="000000100000" w:firstRow="0" w:lastRow="0" w:firstColumn="0" w:lastColumn="0" w:oddVBand="0" w:evenVBand="0" w:oddHBand="1" w:evenHBand="0" w:firstRowFirstColumn="0" w:firstRowLastColumn="0" w:lastRowFirstColumn="0" w:lastRowLastColumn="0"/>
          <w:trHeight w:val="193"/>
        </w:trPr>
        <w:tc>
          <w:tcPr>
            <w:tcW w:w="426" w:type="dxa"/>
          </w:tcPr>
          <w:p w14:paraId="2A7092C4" w14:textId="77777777" w:rsidR="00C874D3" w:rsidRPr="0035526A" w:rsidRDefault="00C874D3" w:rsidP="00100684">
            <w:pPr>
              <w:suppressAutoHyphens/>
              <w:spacing w:line="240" w:lineRule="auto"/>
              <w:rPr>
                <w:rFonts w:cs="Arial"/>
                <w:color w:val="000000"/>
              </w:rPr>
            </w:pPr>
            <w:r>
              <w:rPr>
                <w:rFonts w:cs="Arial"/>
                <w:color w:val="000000"/>
              </w:rPr>
              <w:t>3</w:t>
            </w:r>
          </w:p>
        </w:tc>
        <w:tc>
          <w:tcPr>
            <w:tcW w:w="7733" w:type="dxa"/>
          </w:tcPr>
          <w:p w14:paraId="3BBB3854" w14:textId="77777777" w:rsidR="00C874D3" w:rsidRPr="0035526A" w:rsidRDefault="00C874D3" w:rsidP="00100684">
            <w:pPr>
              <w:suppressAutoHyphens/>
              <w:spacing w:line="240" w:lineRule="auto"/>
              <w:rPr>
                <w:rFonts w:cs="Arial"/>
                <w:color w:val="000000"/>
              </w:rPr>
            </w:pPr>
            <w:r>
              <w:rPr>
                <w:rFonts w:cs="Arial"/>
                <w:color w:val="000000"/>
              </w:rPr>
              <w:t>Verklaring Belastingdienst</w:t>
            </w:r>
          </w:p>
        </w:tc>
      </w:tr>
      <w:tr w:rsidR="00C874D3" w:rsidRPr="0035526A" w14:paraId="773729E9" w14:textId="77777777" w:rsidTr="007A2FAB">
        <w:trPr>
          <w:cnfStyle w:val="000000010000" w:firstRow="0" w:lastRow="0" w:firstColumn="0" w:lastColumn="0" w:oddVBand="0" w:evenVBand="0" w:oddHBand="0" w:evenHBand="1" w:firstRowFirstColumn="0" w:firstRowLastColumn="0" w:lastRowFirstColumn="0" w:lastRowLastColumn="0"/>
          <w:trHeight w:val="185"/>
        </w:trPr>
        <w:tc>
          <w:tcPr>
            <w:tcW w:w="426" w:type="dxa"/>
          </w:tcPr>
          <w:p w14:paraId="1F3B2926" w14:textId="77777777" w:rsidR="00C874D3" w:rsidRPr="0035526A" w:rsidRDefault="00C874D3" w:rsidP="00100684">
            <w:pPr>
              <w:suppressAutoHyphens/>
              <w:spacing w:line="240" w:lineRule="auto"/>
              <w:rPr>
                <w:rFonts w:cs="Arial"/>
                <w:color w:val="000000"/>
              </w:rPr>
            </w:pPr>
            <w:r>
              <w:rPr>
                <w:rFonts w:cs="Arial"/>
                <w:color w:val="000000"/>
              </w:rPr>
              <w:t>4</w:t>
            </w:r>
          </w:p>
        </w:tc>
        <w:tc>
          <w:tcPr>
            <w:tcW w:w="7733" w:type="dxa"/>
          </w:tcPr>
          <w:p w14:paraId="3BA655D2" w14:textId="77777777" w:rsidR="00C874D3" w:rsidRPr="0035526A" w:rsidRDefault="00C874D3" w:rsidP="00100684">
            <w:pPr>
              <w:suppressAutoHyphens/>
              <w:spacing w:line="240" w:lineRule="auto"/>
              <w:rPr>
                <w:rFonts w:cs="Arial"/>
                <w:color w:val="000000"/>
              </w:rPr>
            </w:pPr>
            <w:r>
              <w:rPr>
                <w:rFonts w:cs="Arial"/>
                <w:color w:val="000000"/>
              </w:rPr>
              <w:t>Bewijs verzekering</w:t>
            </w:r>
          </w:p>
        </w:tc>
      </w:tr>
      <w:tr w:rsidR="00C874D3" w:rsidRPr="0035526A" w14:paraId="64BE5A2C" w14:textId="77777777" w:rsidTr="007A2FAB">
        <w:trPr>
          <w:cnfStyle w:val="000000100000" w:firstRow="0" w:lastRow="0" w:firstColumn="0" w:lastColumn="0" w:oddVBand="0" w:evenVBand="0" w:oddHBand="1" w:evenHBand="0" w:firstRowFirstColumn="0" w:firstRowLastColumn="0" w:lastRowFirstColumn="0" w:lastRowLastColumn="0"/>
          <w:trHeight w:val="191"/>
        </w:trPr>
        <w:tc>
          <w:tcPr>
            <w:tcW w:w="426" w:type="dxa"/>
          </w:tcPr>
          <w:p w14:paraId="1A4FBA92" w14:textId="77777777" w:rsidR="00C874D3" w:rsidRPr="0035526A" w:rsidRDefault="00C874D3" w:rsidP="00100684">
            <w:pPr>
              <w:suppressAutoHyphens/>
              <w:spacing w:line="240" w:lineRule="auto"/>
              <w:rPr>
                <w:rFonts w:cs="Arial"/>
                <w:color w:val="000000"/>
              </w:rPr>
            </w:pPr>
            <w:r>
              <w:rPr>
                <w:rFonts w:cs="Arial"/>
                <w:color w:val="000000"/>
              </w:rPr>
              <w:t>5</w:t>
            </w:r>
          </w:p>
        </w:tc>
        <w:tc>
          <w:tcPr>
            <w:tcW w:w="7733" w:type="dxa"/>
          </w:tcPr>
          <w:p w14:paraId="7FB52E4E" w14:textId="77777777" w:rsidR="00C874D3" w:rsidRPr="0035526A" w:rsidRDefault="00C874D3" w:rsidP="00100684">
            <w:pPr>
              <w:suppressAutoHyphens/>
              <w:spacing w:line="240" w:lineRule="auto"/>
              <w:rPr>
                <w:rFonts w:cs="Arial"/>
                <w:color w:val="000000"/>
              </w:rPr>
            </w:pPr>
            <w:r>
              <w:rPr>
                <w:rFonts w:cs="Arial"/>
                <w:color w:val="000000"/>
              </w:rPr>
              <w:t>Bewijs kwaliteitsmanagementsysteem</w:t>
            </w:r>
          </w:p>
        </w:tc>
      </w:tr>
      <w:tr w:rsidR="006D4B22" w:rsidRPr="0035526A" w14:paraId="6A7F0CC7" w14:textId="77777777" w:rsidTr="007A2FAB">
        <w:trPr>
          <w:cnfStyle w:val="000000010000" w:firstRow="0" w:lastRow="0" w:firstColumn="0" w:lastColumn="0" w:oddVBand="0" w:evenVBand="0" w:oddHBand="0" w:evenHBand="1" w:firstRowFirstColumn="0" w:firstRowLastColumn="0" w:lastRowFirstColumn="0" w:lastRowLastColumn="0"/>
          <w:trHeight w:val="191"/>
        </w:trPr>
        <w:tc>
          <w:tcPr>
            <w:tcW w:w="426" w:type="dxa"/>
          </w:tcPr>
          <w:p w14:paraId="29C92534" w14:textId="3100E09F" w:rsidR="006D4B22" w:rsidRDefault="006D4B22" w:rsidP="00100684">
            <w:pPr>
              <w:suppressAutoHyphens/>
              <w:spacing w:line="240" w:lineRule="auto"/>
              <w:rPr>
                <w:rFonts w:cs="Arial"/>
                <w:color w:val="000000"/>
              </w:rPr>
            </w:pPr>
            <w:r>
              <w:rPr>
                <w:rFonts w:cs="Arial"/>
                <w:color w:val="000000"/>
              </w:rPr>
              <w:t>6</w:t>
            </w:r>
          </w:p>
        </w:tc>
        <w:tc>
          <w:tcPr>
            <w:tcW w:w="7733" w:type="dxa"/>
          </w:tcPr>
          <w:p w14:paraId="24A50A0B" w14:textId="744AD34E" w:rsidR="006D4B22" w:rsidRDefault="00C23355" w:rsidP="00100684">
            <w:pPr>
              <w:suppressAutoHyphens/>
              <w:spacing w:line="240" w:lineRule="auto"/>
              <w:rPr>
                <w:rFonts w:cs="Arial"/>
                <w:color w:val="000000"/>
              </w:rPr>
            </w:pPr>
            <w:r>
              <w:t>Goedkeurende a</w:t>
            </w:r>
            <w:r w:rsidR="006D4B22">
              <w:t>ccountantsverklaring of kopie van de samenstellingsverklaring</w:t>
            </w:r>
          </w:p>
        </w:tc>
      </w:tr>
    </w:tbl>
    <w:p w14:paraId="7596434A" w14:textId="77777777" w:rsidR="00C874D3" w:rsidRPr="001949EF" w:rsidRDefault="00C874D3" w:rsidP="00C874D3">
      <w:pPr>
        <w:suppressAutoHyphens/>
        <w:spacing w:line="240" w:lineRule="auto"/>
        <w:rPr>
          <w:rFonts w:cs="Arial"/>
        </w:rPr>
      </w:pPr>
    </w:p>
    <w:p w14:paraId="5B4AADDB" w14:textId="77777777" w:rsidR="00C874D3" w:rsidRDefault="00C874D3" w:rsidP="00E610F2">
      <w:pPr>
        <w:suppressAutoHyphens/>
        <w:spacing w:line="276" w:lineRule="auto"/>
        <w:rPr>
          <w:rFonts w:cs="Arial"/>
        </w:rPr>
      </w:pPr>
    </w:p>
    <w:p w14:paraId="48AF4C0B" w14:textId="77777777" w:rsidR="00EE2779" w:rsidRPr="001949EF" w:rsidRDefault="00EE2779" w:rsidP="00E610F2">
      <w:pPr>
        <w:suppressAutoHyphens/>
        <w:spacing w:line="240" w:lineRule="auto"/>
        <w:rPr>
          <w:rFonts w:cs="Arial"/>
        </w:rPr>
      </w:pPr>
    </w:p>
    <w:p w14:paraId="1BC7F08E" w14:textId="77777777" w:rsidR="00EE2779" w:rsidRDefault="00EE2779" w:rsidP="00E610F2">
      <w:pPr>
        <w:suppressAutoHyphens/>
      </w:pPr>
    </w:p>
    <w:p w14:paraId="60643733" w14:textId="77777777" w:rsidR="001949EF" w:rsidRPr="001949EF" w:rsidRDefault="001949EF" w:rsidP="00E610F2">
      <w:pPr>
        <w:suppressAutoHyphens/>
      </w:pPr>
    </w:p>
    <w:p w14:paraId="7FA68188" w14:textId="77777777" w:rsidR="001949EF" w:rsidRPr="001949EF" w:rsidRDefault="001949EF" w:rsidP="00E610F2">
      <w:pPr>
        <w:suppressAutoHyphens/>
        <w:spacing w:line="240" w:lineRule="auto"/>
        <w:rPr>
          <w:rFonts w:cs="Arial"/>
        </w:rPr>
      </w:pPr>
    </w:p>
    <w:p w14:paraId="31C42EBA" w14:textId="77777777" w:rsidR="001949EF" w:rsidRPr="001949EF" w:rsidRDefault="001949EF" w:rsidP="00E610F2">
      <w:pPr>
        <w:suppressAutoHyphens/>
        <w:spacing w:line="240" w:lineRule="auto"/>
        <w:rPr>
          <w:rFonts w:cs="Arial"/>
        </w:rPr>
      </w:pPr>
    </w:p>
    <w:p w14:paraId="3D94538D" w14:textId="33A4FC06" w:rsidR="005C487A" w:rsidRDefault="00E91DF0" w:rsidP="00FA217D">
      <w:pPr>
        <w:pStyle w:val="KopBijlage"/>
        <w:suppressAutoHyphens/>
      </w:pPr>
      <w:bookmarkStart w:id="344" w:name="_Toc62820548"/>
      <w:r>
        <w:t xml:space="preserve">Bijlage </w:t>
      </w:r>
      <w:r w:rsidR="002C2A0E">
        <w:t xml:space="preserve">2 </w:t>
      </w:r>
      <w:r w:rsidR="00F163B3">
        <w:br/>
      </w:r>
      <w:r>
        <w:t xml:space="preserve">Standaardformulier </w:t>
      </w:r>
      <w:r w:rsidR="00C66650">
        <w:t>v</w:t>
      </w:r>
      <w:r>
        <w:t>ragen</w:t>
      </w:r>
      <w:bookmarkEnd w:id="340"/>
      <w:bookmarkEnd w:id="341"/>
      <w:bookmarkEnd w:id="342"/>
      <w:bookmarkEnd w:id="344"/>
      <w:r>
        <w:t xml:space="preserve"> </w:t>
      </w:r>
      <w:bookmarkEnd w:id="343"/>
    </w:p>
    <w:p w14:paraId="5B653949" w14:textId="308E6A14" w:rsidR="00FA217D" w:rsidRDefault="00FA217D" w:rsidP="00FA217D"/>
    <w:p w14:paraId="62884A18" w14:textId="12D1FADA" w:rsidR="00FA217D" w:rsidRPr="00FA217D" w:rsidRDefault="00FA217D" w:rsidP="00FA217D">
      <w:pPr>
        <w:rPr>
          <w:i/>
        </w:rPr>
      </w:pPr>
      <w:r w:rsidRPr="00FA217D">
        <w:rPr>
          <w:i/>
        </w:rPr>
        <w:t>(Separaat te vinden op TenderNed)</w:t>
      </w:r>
    </w:p>
    <w:p w14:paraId="01748523" w14:textId="77777777" w:rsidR="00FA217D" w:rsidRPr="00FA217D" w:rsidRDefault="00FA217D" w:rsidP="00FA217D"/>
    <w:p w14:paraId="7E562608" w14:textId="6449AAD9" w:rsidR="00B9175E" w:rsidRDefault="00E91DF0" w:rsidP="00A35B63">
      <w:pPr>
        <w:pStyle w:val="KopBijlage"/>
      </w:pPr>
      <w:bookmarkStart w:id="345" w:name="_Toc419285416"/>
      <w:bookmarkStart w:id="346" w:name="_Toc421086912"/>
      <w:bookmarkStart w:id="347" w:name="_Toc421100635"/>
      <w:bookmarkStart w:id="348" w:name="_Toc62820549"/>
      <w:r>
        <w:t xml:space="preserve">Bijlage </w:t>
      </w:r>
      <w:r w:rsidR="002C2A0E">
        <w:t xml:space="preserve">3 </w:t>
      </w:r>
      <w:r w:rsidR="00315847">
        <w:br/>
      </w:r>
      <w:r>
        <w:t>Concept</w:t>
      </w:r>
      <w:r w:rsidR="00D645E5">
        <w:t xml:space="preserve"> </w:t>
      </w:r>
      <w:r w:rsidR="00F62710">
        <w:t>Overeenkomst</w:t>
      </w:r>
      <w:bookmarkEnd w:id="345"/>
      <w:bookmarkEnd w:id="346"/>
      <w:bookmarkEnd w:id="347"/>
      <w:bookmarkEnd w:id="348"/>
      <w:r>
        <w:t xml:space="preserve"> </w:t>
      </w:r>
    </w:p>
    <w:p w14:paraId="792C2FA7" w14:textId="2F2D1E4B" w:rsidR="00FA217D" w:rsidRDefault="00FA217D" w:rsidP="00FA217D"/>
    <w:p w14:paraId="1A77E088" w14:textId="1A0ABD0B" w:rsidR="00B9175E" w:rsidRPr="00996BE2" w:rsidRDefault="00B9175E" w:rsidP="00E610F2">
      <w:pPr>
        <w:suppressAutoHyphens/>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r w:rsidR="00A35B63">
        <w:rPr>
          <w:i/>
        </w:rPr>
        <w:t>.</w:t>
      </w:r>
      <w:r w:rsidR="0024210E">
        <w:rPr>
          <w:i/>
        </w:rPr>
        <w:t xml:space="preserve"> </w:t>
      </w:r>
      <w:r w:rsidR="00082DF6">
        <w:rPr>
          <w:i/>
        </w:rPr>
        <w:t>Het format welke is bijgevoegd als bijlage 3 zal voor alle percelen worden gebruikt.</w:t>
      </w:r>
      <w:r w:rsidR="00996BE2" w:rsidRPr="00996BE2">
        <w:rPr>
          <w:i/>
        </w:rPr>
        <w:t>)</w:t>
      </w:r>
    </w:p>
    <w:p w14:paraId="03ED8E36" w14:textId="77777777" w:rsidR="00E91DF0" w:rsidRDefault="00E91DF0" w:rsidP="00E610F2">
      <w:pPr>
        <w:pStyle w:val="KopBijlage"/>
        <w:suppressAutoHyphens/>
      </w:pPr>
      <w:bookmarkStart w:id="349" w:name="_Toc419285417"/>
      <w:bookmarkStart w:id="350" w:name="_Toc421086913"/>
      <w:bookmarkStart w:id="351" w:name="_Toc421100636"/>
      <w:bookmarkStart w:id="352" w:name="_Toc62820550"/>
      <w:r>
        <w:t xml:space="preserve">Bijlage </w:t>
      </w:r>
      <w:r w:rsidR="002C2A0E">
        <w:t xml:space="preserve">4 </w:t>
      </w:r>
      <w:r w:rsidR="00315847">
        <w:br/>
      </w:r>
      <w:r>
        <w:t>Inkoopvoorwaarden</w:t>
      </w:r>
      <w:bookmarkEnd w:id="349"/>
      <w:bookmarkEnd w:id="350"/>
      <w:bookmarkEnd w:id="351"/>
      <w:bookmarkEnd w:id="352"/>
      <w:r>
        <w:t xml:space="preserve"> </w:t>
      </w:r>
    </w:p>
    <w:p w14:paraId="4B756810" w14:textId="77777777" w:rsidR="00996BE2" w:rsidRDefault="00996BE2" w:rsidP="00E610F2">
      <w:pPr>
        <w:suppressAutoHyphens/>
      </w:pPr>
    </w:p>
    <w:p w14:paraId="7225FB5C" w14:textId="77777777" w:rsidR="00996BE2" w:rsidRPr="00996BE2" w:rsidRDefault="00996BE2" w:rsidP="00E610F2">
      <w:pPr>
        <w:suppressAutoHyphens/>
        <w:rPr>
          <w:i/>
        </w:rPr>
      </w:pPr>
      <w:r w:rsidRPr="00996BE2">
        <w:rPr>
          <w:i/>
        </w:rPr>
        <w:t>(Sep</w:t>
      </w:r>
      <w:r w:rsidR="007B69BE">
        <w:rPr>
          <w:i/>
        </w:rPr>
        <w:t>a</w:t>
      </w:r>
      <w:r w:rsidRPr="00996BE2">
        <w:rPr>
          <w:i/>
        </w:rPr>
        <w:t xml:space="preserve">raat te </w:t>
      </w:r>
      <w:r w:rsidR="00A52781">
        <w:rPr>
          <w:i/>
        </w:rPr>
        <w:t xml:space="preserve">vinden op </w:t>
      </w:r>
      <w:r w:rsidRPr="00996BE2">
        <w:rPr>
          <w:i/>
        </w:rPr>
        <w:t>TenderNed</w:t>
      </w:r>
      <w:r w:rsidR="00A35B63">
        <w:rPr>
          <w:i/>
        </w:rPr>
        <w:t>.</w:t>
      </w:r>
      <w:r w:rsidRPr="00996BE2">
        <w:rPr>
          <w:i/>
        </w:rPr>
        <w:t>)</w:t>
      </w:r>
    </w:p>
    <w:p w14:paraId="3628F88D" w14:textId="77777777" w:rsidR="00996BE2" w:rsidRPr="00996BE2" w:rsidRDefault="00996BE2" w:rsidP="00E610F2">
      <w:pPr>
        <w:suppressAutoHyphens/>
      </w:pPr>
    </w:p>
    <w:p w14:paraId="5CD40413" w14:textId="77777777" w:rsidR="00E353AD" w:rsidRDefault="00E353AD" w:rsidP="00E610F2">
      <w:pPr>
        <w:suppressAutoHyphens/>
      </w:pPr>
      <w:bookmarkStart w:id="353" w:name="_Toc419285419"/>
      <w:bookmarkStart w:id="354" w:name="_Toc421086915"/>
      <w:bookmarkStart w:id="355" w:name="_Toc421100638"/>
      <w:r>
        <w:br w:type="page"/>
      </w:r>
    </w:p>
    <w:p w14:paraId="4CAD3859" w14:textId="77777777" w:rsidR="00E353AD" w:rsidRDefault="00E91DF0" w:rsidP="00E610F2">
      <w:pPr>
        <w:pStyle w:val="KopBijlage"/>
        <w:suppressAutoHyphens/>
        <w:rPr>
          <w:rFonts w:eastAsia="Calibri"/>
        </w:rPr>
      </w:pPr>
      <w:bookmarkStart w:id="356" w:name="_Toc62820551"/>
      <w:r w:rsidRPr="00E35CB8">
        <w:t xml:space="preserve">Bijlage </w:t>
      </w:r>
      <w:r w:rsidR="002177E4" w:rsidRPr="00E35CB8">
        <w:t xml:space="preserve">5 </w:t>
      </w:r>
      <w:r w:rsidR="00CC03A6">
        <w:br/>
      </w:r>
      <w:r w:rsidR="00C66650">
        <w:t>Uniform Europees Aanbestedingsdocument</w:t>
      </w:r>
      <w:bookmarkEnd w:id="353"/>
      <w:bookmarkEnd w:id="354"/>
      <w:bookmarkEnd w:id="355"/>
      <w:bookmarkEnd w:id="356"/>
    </w:p>
    <w:p w14:paraId="643544D9" w14:textId="77777777" w:rsidR="00FA217D" w:rsidRDefault="00FA217D" w:rsidP="00E610F2">
      <w:pPr>
        <w:suppressAutoHyphens/>
        <w:rPr>
          <w:i/>
        </w:rPr>
      </w:pPr>
    </w:p>
    <w:p w14:paraId="2C579A4E" w14:textId="3EF8A741" w:rsidR="00E353AD" w:rsidRPr="00996BE2" w:rsidRDefault="00E353AD" w:rsidP="00E610F2">
      <w:pPr>
        <w:suppressAutoHyphens/>
        <w:rPr>
          <w:i/>
        </w:rPr>
      </w:pPr>
      <w:r w:rsidRPr="00996BE2">
        <w:rPr>
          <w:i/>
        </w:rPr>
        <w:t>(Sep</w:t>
      </w:r>
      <w:r>
        <w:rPr>
          <w:i/>
        </w:rPr>
        <w:t>a</w:t>
      </w:r>
      <w:r w:rsidRPr="00996BE2">
        <w:rPr>
          <w:i/>
        </w:rPr>
        <w:t xml:space="preserve">raat te </w:t>
      </w:r>
      <w:r>
        <w:rPr>
          <w:i/>
        </w:rPr>
        <w:t xml:space="preserve">vinden op </w:t>
      </w:r>
      <w:r w:rsidRPr="00996BE2">
        <w:rPr>
          <w:i/>
        </w:rPr>
        <w:t>TenderNed</w:t>
      </w:r>
      <w:r w:rsidR="00A35B63">
        <w:rPr>
          <w:i/>
        </w:rPr>
        <w:t>.</w:t>
      </w:r>
      <w:r w:rsidRPr="00996BE2">
        <w:rPr>
          <w:i/>
        </w:rPr>
        <w:t>)</w:t>
      </w:r>
    </w:p>
    <w:p w14:paraId="37C7725C" w14:textId="77777777" w:rsidR="00E91DF0" w:rsidRPr="00E35CB8" w:rsidRDefault="00E91DF0" w:rsidP="00E610F2">
      <w:pPr>
        <w:pStyle w:val="KopBijlage"/>
        <w:suppressAutoHyphens/>
      </w:pPr>
      <w:bookmarkStart w:id="357" w:name="_Toc419285423"/>
      <w:bookmarkStart w:id="358" w:name="_Toc421086919"/>
      <w:bookmarkStart w:id="359" w:name="_Toc421100642"/>
      <w:bookmarkStart w:id="360" w:name="_Toc62820552"/>
      <w:r w:rsidRPr="00E35CB8">
        <w:t xml:space="preserve">Bijlage </w:t>
      </w:r>
      <w:r w:rsidR="00E353AD" w:rsidRPr="00E35CB8">
        <w:t>6</w:t>
      </w:r>
      <w:r w:rsidR="002177E4" w:rsidRPr="00E35CB8">
        <w:t xml:space="preserve"> </w:t>
      </w:r>
      <w:r w:rsidR="00CC03A6">
        <w:br/>
        <w:t>F</w:t>
      </w:r>
      <w:r w:rsidRPr="00E35CB8">
        <w:t>ormulier referentie</w:t>
      </w:r>
      <w:r w:rsidR="00C04649">
        <w:t>o</w:t>
      </w:r>
      <w:r w:rsidR="00C41071">
        <w:t>pdracht</w:t>
      </w:r>
      <w:bookmarkEnd w:id="357"/>
      <w:bookmarkEnd w:id="358"/>
      <w:bookmarkEnd w:id="359"/>
      <w:bookmarkEnd w:id="360"/>
    </w:p>
    <w:p w14:paraId="00AD1588" w14:textId="77777777" w:rsidR="00E91DF0" w:rsidRDefault="00E91DF0" w:rsidP="00E610F2">
      <w:pPr>
        <w:suppressAutoHyphens/>
        <w:ind w:left="567"/>
        <w:rPr>
          <w:rFonts w:cs="Arial"/>
          <w:lang w:eastAsia="ar-SA"/>
        </w:rPr>
      </w:pPr>
    </w:p>
    <w:p w14:paraId="0B1FC612" w14:textId="0FBD93BB" w:rsidR="00E91DF0" w:rsidRPr="00C0390B" w:rsidRDefault="007A1310" w:rsidP="003573BE">
      <w:pPr>
        <w:suppressAutoHyphens/>
        <w:spacing w:line="288" w:lineRule="auto"/>
        <w:rPr>
          <w:rFonts w:cs="Arial"/>
        </w:rPr>
      </w:pPr>
      <w:r>
        <w:rPr>
          <w:rFonts w:cs="Arial"/>
        </w:rPr>
        <w:t xml:space="preserve">De </w:t>
      </w:r>
      <w:r w:rsidR="005D5B41">
        <w:rPr>
          <w:rFonts w:cs="Arial"/>
        </w:rPr>
        <w:t>Inschrijver</w:t>
      </w:r>
      <w:r w:rsidR="00E91DF0" w:rsidRPr="00C0390B">
        <w:rPr>
          <w:rFonts w:cs="Arial"/>
        </w:rPr>
        <w:t xml:space="preserve"> </w:t>
      </w:r>
      <w:r w:rsidR="00E91DF0" w:rsidRPr="00C66650">
        <w:rPr>
          <w:rFonts w:cs="Arial"/>
        </w:rPr>
        <w:t>d</w:t>
      </w:r>
      <w:r w:rsidR="00E91DF0" w:rsidRPr="00D34C69">
        <w:rPr>
          <w:rFonts w:cs="Arial"/>
        </w:rPr>
        <w:t xml:space="preserve">ient </w:t>
      </w:r>
      <w:r w:rsidR="00E91DF0" w:rsidRPr="006F2CF3">
        <w:rPr>
          <w:rFonts w:cs="Arial"/>
        </w:rPr>
        <w:t>per referentie</w:t>
      </w:r>
      <w:r w:rsidR="00C04649">
        <w:rPr>
          <w:rFonts w:cs="Arial"/>
        </w:rPr>
        <w:t>o</w:t>
      </w:r>
      <w:r w:rsidR="00C41071">
        <w:rPr>
          <w:rFonts w:cs="Arial"/>
        </w:rPr>
        <w:t>pdracht</w:t>
      </w:r>
      <w:r w:rsidR="00E91DF0" w:rsidRPr="00C0390B">
        <w:rPr>
          <w:rFonts w:cs="Arial"/>
        </w:rPr>
        <w:t xml:space="preserve"> </w:t>
      </w:r>
      <w:r w:rsidR="008F7CF3">
        <w:rPr>
          <w:rFonts w:cs="Arial"/>
        </w:rPr>
        <w:t>een</w:t>
      </w:r>
      <w:r w:rsidR="00E91DF0" w:rsidRPr="00C0390B">
        <w:rPr>
          <w:rFonts w:cs="Arial"/>
        </w:rPr>
        <w:t xml:space="preserve"> </w:t>
      </w:r>
      <w:r w:rsidR="004368C1">
        <w:rPr>
          <w:rFonts w:cs="Arial"/>
        </w:rPr>
        <w:t xml:space="preserve">afzonderlijk </w:t>
      </w:r>
      <w:r w:rsidR="00C66650">
        <w:rPr>
          <w:rFonts w:cs="Arial"/>
        </w:rPr>
        <w:t>f</w:t>
      </w:r>
      <w:r w:rsidR="00E91DF0" w:rsidRPr="00C0390B">
        <w:rPr>
          <w:rFonts w:cs="Arial"/>
        </w:rPr>
        <w:t>ormulier referentie</w:t>
      </w:r>
      <w:r w:rsidR="00C04649">
        <w:rPr>
          <w:rFonts w:cs="Arial"/>
        </w:rPr>
        <w:t>o</w:t>
      </w:r>
      <w:r w:rsidR="00C41071">
        <w:rPr>
          <w:rFonts w:cs="Arial"/>
        </w:rPr>
        <w:t>pdracht</w:t>
      </w:r>
      <w:r w:rsidR="00E91DF0" w:rsidRPr="00C0390B">
        <w:rPr>
          <w:rFonts w:cs="Arial"/>
        </w:rPr>
        <w:t xml:space="preserve"> te hanteren. </w:t>
      </w:r>
    </w:p>
    <w:p w14:paraId="5CFE54D7" w14:textId="77777777" w:rsidR="00E91DF0" w:rsidRDefault="00E91DF0" w:rsidP="00E610F2">
      <w:pPr>
        <w:suppressAutoHyphens/>
        <w:ind w:left="567"/>
        <w:rPr>
          <w:rFonts w:cs="Arial"/>
        </w:rPr>
      </w:pPr>
    </w:p>
    <w:p w14:paraId="24099935" w14:textId="10E3C8DE" w:rsidR="00E91DF0" w:rsidRDefault="007A1310" w:rsidP="003573BE">
      <w:pPr>
        <w:suppressAutoHyphens/>
        <w:spacing w:line="288" w:lineRule="auto"/>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w:t>
      </w:r>
      <w:r w:rsidR="009B5380">
        <w:t xml:space="preserve">conform de destijds overeengekomen voorwaarden, waaronder </w:t>
      </w:r>
      <w:r w:rsidR="00E91DF0" w:rsidRPr="00F13C0E">
        <w:t xml:space="preserve">tijdig (verleend uitstel daarin begrepen) is </w:t>
      </w:r>
      <w:r w:rsidR="009B5380">
        <w:t>uitgevoerd</w:t>
      </w:r>
      <w:r w:rsidR="00E91DF0">
        <w:t>, behoudt</w:t>
      </w:r>
      <w:r w:rsidR="00E91DF0" w:rsidRPr="00F13C0E">
        <w:t xml:space="preserve"> </w:t>
      </w:r>
      <w:r w:rsidR="00C232FB">
        <w:t>de Aanbestedende Dienst</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9B5380">
        <w:t>o</w:t>
      </w:r>
      <w:r w:rsidR="00C41071">
        <w:t>pdracht</w:t>
      </w:r>
      <w:r w:rsidR="00E91DF0" w:rsidRPr="001419C2">
        <w:t>gever van de referentie</w:t>
      </w:r>
      <w:r w:rsidR="00C04649">
        <w:t>o</w:t>
      </w:r>
      <w:r w:rsidR="00C41071">
        <w:t>pdracht</w:t>
      </w:r>
      <w:r w:rsidR="00E91DF0" w:rsidRPr="001419C2">
        <w:t>.</w:t>
      </w:r>
    </w:p>
    <w:p w14:paraId="1F474100" w14:textId="77777777" w:rsidR="00E91DF0" w:rsidRPr="00C96900" w:rsidRDefault="00E91DF0" w:rsidP="00E610F2">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7C930F17"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B956010" w14:textId="56D590F4" w:rsidR="00E91DF0" w:rsidRDefault="00E91DF0" w:rsidP="003573BE">
            <w:pPr>
              <w:suppressAutoHyphens/>
              <w:spacing w:before="90" w:after="54" w:line="288" w:lineRule="auto"/>
              <w:ind w:left="57" w:right="57"/>
              <w:rPr>
                <w:rFonts w:cs="Arial"/>
                <w:b/>
                <w:bCs/>
                <w:lang w:eastAsia="ar-SA"/>
              </w:rPr>
            </w:pPr>
            <w:r>
              <w:rPr>
                <w:rFonts w:cs="Arial"/>
                <w:b/>
              </w:rPr>
              <w:t xml:space="preserve">Gegevens </w:t>
            </w:r>
            <w:r w:rsidR="009B5380">
              <w:rPr>
                <w:rFonts w:cs="Arial"/>
                <w:b/>
              </w:rPr>
              <w:t>o</w:t>
            </w:r>
            <w:r w:rsidR="00C41071">
              <w:rPr>
                <w:rFonts w:cs="Arial"/>
                <w:b/>
              </w:rPr>
              <w:t>pdracht</w:t>
            </w:r>
            <w:r>
              <w:rPr>
                <w:rFonts w:cs="Arial"/>
                <w:b/>
              </w:rPr>
              <w:t>gever</w:t>
            </w:r>
          </w:p>
        </w:tc>
      </w:tr>
      <w:tr w:rsidR="00E91DF0" w14:paraId="2BF9D462"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0B6D7EC" w14:textId="77777777" w:rsidR="00E91DF0" w:rsidRDefault="00E91DF0" w:rsidP="003573BE">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186483B" w14:textId="5A26D48E" w:rsidR="00E91DF0" w:rsidRDefault="00E91DF0" w:rsidP="000E18FF">
            <w:pPr>
              <w:suppressAutoHyphens/>
              <w:spacing w:before="90" w:after="54" w:line="288" w:lineRule="auto"/>
              <w:ind w:left="57" w:right="57"/>
              <w:rPr>
                <w:rFonts w:cs="Arial"/>
                <w:lang w:eastAsia="ar-SA"/>
              </w:rPr>
            </w:pPr>
            <w:r>
              <w:rPr>
                <w:rFonts w:cs="Arial"/>
              </w:rPr>
              <w:t xml:space="preserve">Naam </w:t>
            </w:r>
            <w:r w:rsidR="009B5380">
              <w:rPr>
                <w:rFonts w:cs="Arial"/>
              </w:rPr>
              <w:t>o</w:t>
            </w:r>
            <w:r w:rsidR="00C41071">
              <w:rPr>
                <w:rFonts w:cs="Arial"/>
              </w:rPr>
              <w:t>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478DF4EC" w14:textId="77777777" w:rsidR="00E91DF0" w:rsidRDefault="00E91DF0" w:rsidP="000E18FF">
            <w:pPr>
              <w:suppressAutoHyphens/>
              <w:spacing w:before="90" w:after="54" w:line="288" w:lineRule="auto"/>
              <w:ind w:left="57" w:right="57"/>
              <w:rPr>
                <w:rFonts w:cs="Arial"/>
                <w:lang w:eastAsia="ar-SA"/>
              </w:rPr>
            </w:pPr>
          </w:p>
        </w:tc>
      </w:tr>
      <w:tr w:rsidR="00E91DF0" w14:paraId="1637F34A"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A55747E"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B62C4CA" w14:textId="77777777" w:rsidR="00E91DF0" w:rsidRDefault="00E91DF0" w:rsidP="003573BE">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07244A02" w14:textId="77777777" w:rsidR="00E91DF0" w:rsidRDefault="00E91DF0" w:rsidP="000E18FF">
            <w:pPr>
              <w:suppressAutoHyphens/>
              <w:spacing w:before="90" w:after="54" w:line="288" w:lineRule="auto"/>
              <w:ind w:left="57" w:right="57"/>
              <w:rPr>
                <w:rFonts w:cs="Arial"/>
                <w:lang w:eastAsia="ar-SA"/>
              </w:rPr>
            </w:pPr>
          </w:p>
        </w:tc>
      </w:tr>
      <w:tr w:rsidR="00E91DF0" w14:paraId="67B99727"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B7D1913"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937DAC7" w14:textId="77777777" w:rsidR="00E91DF0" w:rsidRDefault="00E91DF0" w:rsidP="003573BE">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ED0B4EC" w14:textId="77777777" w:rsidR="00E91DF0" w:rsidRDefault="00E91DF0" w:rsidP="000E18FF">
            <w:pPr>
              <w:suppressAutoHyphens/>
              <w:spacing w:before="90" w:after="54" w:line="288" w:lineRule="auto"/>
              <w:ind w:left="57" w:right="57"/>
              <w:rPr>
                <w:rFonts w:cs="Arial"/>
                <w:lang w:eastAsia="ar-SA"/>
              </w:rPr>
            </w:pPr>
          </w:p>
        </w:tc>
      </w:tr>
      <w:tr w:rsidR="00E91DF0" w14:paraId="7942D3F0"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5E88FB4" w14:textId="77777777" w:rsidR="00E91DF0" w:rsidRDefault="00E91DF0" w:rsidP="003573BE">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55DDD2BE" w14:textId="1EB5255A" w:rsidR="00E91DF0" w:rsidRDefault="00E91DF0" w:rsidP="000E18FF">
            <w:pPr>
              <w:suppressAutoHyphens/>
              <w:spacing w:before="90" w:after="54" w:line="288" w:lineRule="auto"/>
              <w:ind w:left="57" w:right="57"/>
              <w:rPr>
                <w:rFonts w:cs="Arial"/>
                <w:lang w:eastAsia="ar-SA"/>
              </w:rPr>
            </w:pPr>
            <w:r>
              <w:rPr>
                <w:rFonts w:cs="Arial"/>
              </w:rPr>
              <w:t xml:space="preserve">Naam contactpersoon </w:t>
            </w:r>
            <w:r w:rsidR="009B5380">
              <w:rPr>
                <w:rFonts w:cs="Arial"/>
              </w:rPr>
              <w:t>o</w:t>
            </w:r>
            <w:r w:rsidR="00C41071">
              <w:rPr>
                <w:rFonts w:cs="Arial"/>
              </w:rPr>
              <w:t>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39EAA182" w14:textId="77777777" w:rsidR="00E91DF0" w:rsidRDefault="00E91DF0" w:rsidP="000E18FF">
            <w:pPr>
              <w:suppressAutoHyphens/>
              <w:spacing w:before="90" w:after="54" w:line="288" w:lineRule="auto"/>
              <w:ind w:left="57" w:right="57"/>
              <w:rPr>
                <w:rFonts w:cs="Arial"/>
                <w:lang w:eastAsia="ar-SA"/>
              </w:rPr>
            </w:pPr>
          </w:p>
        </w:tc>
      </w:tr>
      <w:tr w:rsidR="00E91DF0" w14:paraId="790217B0"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3C9849E"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4F16090" w14:textId="77777777" w:rsidR="00E91DF0" w:rsidRDefault="00E91DF0" w:rsidP="003573BE">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B1252E0" w14:textId="77777777" w:rsidR="00E91DF0" w:rsidRDefault="00E91DF0" w:rsidP="000E18FF">
            <w:pPr>
              <w:suppressAutoHyphens/>
              <w:spacing w:before="90" w:after="54" w:line="288" w:lineRule="auto"/>
              <w:ind w:left="57" w:right="57"/>
              <w:rPr>
                <w:rFonts w:cs="Arial"/>
                <w:lang w:eastAsia="ar-SA"/>
              </w:rPr>
            </w:pPr>
          </w:p>
        </w:tc>
      </w:tr>
      <w:tr w:rsidR="00E91DF0" w14:paraId="055F6A38" w14:textId="77777777" w:rsidTr="00E91DF0">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053C39B"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883F724" w14:textId="77777777" w:rsidR="00E91DF0" w:rsidRDefault="00E91DF0" w:rsidP="003573BE">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49ACCDC9" w14:textId="77777777" w:rsidR="00E91DF0" w:rsidRDefault="00E91DF0" w:rsidP="000E18FF">
            <w:pPr>
              <w:suppressAutoHyphens/>
              <w:spacing w:before="90" w:after="54" w:line="288" w:lineRule="auto"/>
              <w:ind w:left="57" w:right="57"/>
              <w:rPr>
                <w:rFonts w:cs="Arial"/>
                <w:lang w:eastAsia="ar-SA"/>
              </w:rPr>
            </w:pPr>
          </w:p>
        </w:tc>
      </w:tr>
    </w:tbl>
    <w:p w14:paraId="387AA3C9" w14:textId="77777777" w:rsidR="00E91DF0" w:rsidRDefault="00E91DF0" w:rsidP="00E610F2">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59EA6037"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53EA2DC2" w14:textId="77777777" w:rsidR="00E91DF0" w:rsidRDefault="00E91DF0" w:rsidP="003573BE">
            <w:pPr>
              <w:suppressAutoHyphens/>
              <w:spacing w:before="90" w:after="54" w:line="288" w:lineRule="auto"/>
              <w:ind w:left="57" w:right="57"/>
              <w:rPr>
                <w:rFonts w:cs="Arial"/>
                <w:b/>
                <w:bCs/>
                <w:lang w:eastAsia="ar-SA"/>
              </w:rPr>
            </w:pPr>
            <w:r>
              <w:rPr>
                <w:rFonts w:cs="Arial"/>
                <w:b/>
              </w:rPr>
              <w:t>Referentie</w:t>
            </w:r>
            <w:r w:rsidR="00C04649">
              <w:rPr>
                <w:rFonts w:cs="Arial"/>
                <w:b/>
              </w:rPr>
              <w:t>o</w:t>
            </w:r>
            <w:r w:rsidR="00C41071">
              <w:rPr>
                <w:rFonts w:cs="Arial"/>
                <w:b/>
              </w:rPr>
              <w:t>pdracht</w:t>
            </w:r>
          </w:p>
        </w:tc>
      </w:tr>
      <w:tr w:rsidR="00E91DF0" w14:paraId="00A8824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F79F7AC" w14:textId="77777777" w:rsidR="00E91DF0" w:rsidRDefault="00E91DF0" w:rsidP="003573BE">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551F4538" w14:textId="77777777" w:rsidR="00E91DF0" w:rsidRDefault="00E91DF0" w:rsidP="00A35B63">
            <w:pPr>
              <w:suppressAutoHyphens/>
              <w:spacing w:before="90" w:after="54" w:line="288" w:lineRule="auto"/>
              <w:ind w:left="57" w:right="57"/>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BAF56FA" w14:textId="77777777" w:rsidR="00E91DF0" w:rsidRDefault="00E91DF0" w:rsidP="000E18FF">
            <w:pPr>
              <w:suppressAutoHyphens/>
              <w:spacing w:before="90" w:after="54" w:line="288" w:lineRule="auto"/>
              <w:ind w:left="57" w:right="57"/>
              <w:rPr>
                <w:rFonts w:cs="Arial"/>
                <w:lang w:eastAsia="ar-SA"/>
              </w:rPr>
            </w:pPr>
          </w:p>
        </w:tc>
      </w:tr>
      <w:tr w:rsidR="00E91DF0" w14:paraId="3903C200"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B9B7067"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534149B" w14:textId="77777777" w:rsidR="00E91DF0" w:rsidRDefault="00E91DF0" w:rsidP="003573BE">
            <w:pPr>
              <w:suppressAutoHyphens/>
              <w:spacing w:before="90" w:after="54" w:line="288" w:lineRule="auto"/>
              <w:ind w:left="57" w:right="57"/>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A0766E8" w14:textId="77777777" w:rsidR="00E91DF0" w:rsidRDefault="00E91DF0" w:rsidP="000E18FF">
            <w:pPr>
              <w:suppressAutoHyphens/>
              <w:spacing w:before="90" w:after="54" w:line="288" w:lineRule="auto"/>
              <w:ind w:left="57" w:right="57"/>
              <w:rPr>
                <w:rFonts w:cs="Arial"/>
                <w:lang w:eastAsia="ar-SA"/>
              </w:rPr>
            </w:pPr>
          </w:p>
        </w:tc>
      </w:tr>
      <w:tr w:rsidR="00E91DF0" w14:paraId="3169F4C1"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0364D2B"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E3B5C4A" w14:textId="77777777" w:rsidR="00E91DF0" w:rsidRDefault="00E91DF0" w:rsidP="003573BE">
            <w:pPr>
              <w:suppressAutoHyphens/>
              <w:spacing w:before="90" w:after="54" w:line="288" w:lineRule="auto"/>
              <w:ind w:left="57" w:right="57"/>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6504B69" w14:textId="77777777" w:rsidR="00E91DF0" w:rsidRDefault="00E91DF0" w:rsidP="000E18FF">
            <w:pPr>
              <w:suppressAutoHyphens/>
              <w:spacing w:before="90" w:after="54" w:line="288" w:lineRule="auto"/>
              <w:ind w:left="57" w:right="57"/>
              <w:rPr>
                <w:rFonts w:cs="Arial"/>
                <w:lang w:eastAsia="ar-SA"/>
              </w:rPr>
            </w:pPr>
          </w:p>
        </w:tc>
      </w:tr>
      <w:tr w:rsidR="00E91DF0" w14:paraId="445148E3" w14:textId="77777777" w:rsidTr="00E91DF0">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48DF6262" w14:textId="77777777" w:rsidR="00E91DF0" w:rsidRDefault="00E91DF0" w:rsidP="00E610F2">
            <w:pPr>
              <w:suppressAutoHyphens/>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CCE3460" w14:textId="77777777" w:rsidR="00E91DF0" w:rsidRDefault="00E91DF0" w:rsidP="00A35B63">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4DBC1A7F" w14:textId="77777777" w:rsidR="00E91DF0" w:rsidRDefault="00E91DF0" w:rsidP="000E18FF">
            <w:pPr>
              <w:suppressAutoHyphens/>
              <w:spacing w:before="90" w:after="54" w:line="288" w:lineRule="auto"/>
              <w:ind w:left="57" w:right="57"/>
              <w:rPr>
                <w:rFonts w:cs="Arial"/>
                <w:lang w:eastAsia="ar-SA"/>
              </w:rPr>
            </w:pPr>
          </w:p>
        </w:tc>
      </w:tr>
      <w:tr w:rsidR="00E91DF0" w14:paraId="36C9D10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D6602A1" w14:textId="77777777" w:rsidR="00E91DF0" w:rsidRDefault="00E91DF0" w:rsidP="003573BE">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D7FD658" w14:textId="77777777" w:rsidR="00E91DF0" w:rsidRPr="00482305" w:rsidRDefault="00E91DF0" w:rsidP="000E18FF">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C4ED18D" w14:textId="77777777" w:rsidR="00E91DF0" w:rsidRDefault="00E91DF0" w:rsidP="000E18FF">
            <w:pPr>
              <w:suppressAutoHyphens/>
              <w:spacing w:before="90" w:after="54" w:line="288" w:lineRule="auto"/>
              <w:ind w:left="57" w:right="57"/>
              <w:rPr>
                <w:rFonts w:cs="Arial"/>
                <w:bCs/>
                <w:lang w:eastAsia="ar-SA"/>
              </w:rPr>
            </w:pPr>
          </w:p>
        </w:tc>
      </w:tr>
      <w:tr w:rsidR="00E91DF0" w14:paraId="2EACAD39"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766072F" w14:textId="77777777" w:rsidR="00E91DF0" w:rsidRDefault="00E91DF0" w:rsidP="003573BE">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02E9501" w14:textId="14BFD0FB" w:rsidR="00E91DF0" w:rsidRPr="00482305" w:rsidRDefault="00E91DF0" w:rsidP="000E18FF">
            <w:pPr>
              <w:suppressAutoHyphens/>
              <w:spacing w:before="90" w:after="54" w:line="288" w:lineRule="auto"/>
              <w:ind w:left="57" w:right="57"/>
              <w:rPr>
                <w:rFonts w:cs="Arial"/>
              </w:rPr>
            </w:pPr>
            <w:r w:rsidRPr="00482305">
              <w:rPr>
                <w:rFonts w:cs="Arial"/>
              </w:rPr>
              <w:t xml:space="preserve">Indien verricht in </w:t>
            </w:r>
            <w:r w:rsidR="00B548DF">
              <w:rPr>
                <w:rFonts w:cs="Arial"/>
              </w:rPr>
              <w:t>een samenwerkingsverband</w:t>
            </w:r>
            <w:r w:rsidRPr="00482305">
              <w:rPr>
                <w:rFonts w:cs="Arial"/>
              </w:rPr>
              <w:t xml:space="preserve">: </w:t>
            </w:r>
            <w:r w:rsidR="00B548DF">
              <w:rPr>
                <w:rFonts w:cs="Arial"/>
              </w:rPr>
              <w:t xml:space="preserve">A. </w:t>
            </w:r>
            <w:r w:rsidRPr="00482305">
              <w:rPr>
                <w:rFonts w:cs="Arial"/>
              </w:rPr>
              <w:t xml:space="preserve">het percentage/aandeel in </w:t>
            </w:r>
            <w:r w:rsidR="00B548DF">
              <w:rPr>
                <w:rFonts w:cs="Arial"/>
              </w:rPr>
              <w:t>het samenwerkingsverband</w:t>
            </w:r>
            <w:r w:rsidRPr="00482305">
              <w:rPr>
                <w:rFonts w:cs="Arial"/>
              </w:rPr>
              <w:t xml:space="preserve">; </w:t>
            </w:r>
            <w:r w:rsidR="00B548DF">
              <w:rPr>
                <w:rFonts w:cs="Arial"/>
              </w:rPr>
              <w:t xml:space="preserve">B. </w:t>
            </w:r>
            <w:r w:rsidRPr="00482305">
              <w:rPr>
                <w:rFonts w:cs="Arial"/>
              </w:rPr>
              <w:t>aard en inhoud van de eigen werk</w:t>
            </w:r>
            <w:r w:rsidR="001C77DC">
              <w:rPr>
                <w:rFonts w:cs="Arial"/>
              </w:rPr>
              <w:t xml:space="preserve">zaamheden verricht in </w:t>
            </w:r>
            <w:r w:rsidR="00B548DF">
              <w:rPr>
                <w:rFonts w:cs="Arial"/>
              </w:rPr>
              <w:t>het s</w:t>
            </w:r>
            <w:r w:rsidR="001C77DC">
              <w:rPr>
                <w:rFonts w:cs="Arial"/>
              </w:rPr>
              <w:t>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3D25C2B4" w14:textId="77777777" w:rsidR="00E91DF0" w:rsidRDefault="00E91DF0" w:rsidP="00B548DF">
            <w:pPr>
              <w:pStyle w:val="Kop4"/>
              <w:rPr>
                <w:lang w:eastAsia="ar-SA"/>
              </w:rPr>
            </w:pPr>
          </w:p>
          <w:p w14:paraId="00D8D7F7" w14:textId="77777777" w:rsidR="00B548DF" w:rsidRDefault="00B548DF" w:rsidP="00B548DF">
            <w:pPr>
              <w:rPr>
                <w:lang w:eastAsia="ar-SA"/>
              </w:rPr>
            </w:pPr>
          </w:p>
          <w:p w14:paraId="5DA3F84A" w14:textId="77777777" w:rsidR="00B548DF" w:rsidRDefault="00B548DF" w:rsidP="00B548DF">
            <w:pPr>
              <w:pStyle w:val="Kop4"/>
              <w:rPr>
                <w:lang w:eastAsia="ar-SA"/>
              </w:rPr>
            </w:pPr>
          </w:p>
          <w:p w14:paraId="1D618698" w14:textId="77777777" w:rsidR="00B548DF" w:rsidRDefault="00B548DF" w:rsidP="00B548DF">
            <w:pPr>
              <w:rPr>
                <w:lang w:eastAsia="ar-SA"/>
              </w:rPr>
            </w:pPr>
          </w:p>
          <w:p w14:paraId="361715D0" w14:textId="417546D1" w:rsidR="00B548DF" w:rsidRPr="00B548DF" w:rsidRDefault="00B548DF" w:rsidP="00A14F78">
            <w:pPr>
              <w:rPr>
                <w:lang w:eastAsia="ar-SA"/>
              </w:rPr>
            </w:pPr>
          </w:p>
        </w:tc>
      </w:tr>
    </w:tbl>
    <w:p w14:paraId="317E2353" w14:textId="77777777" w:rsidR="00E91DF0" w:rsidRDefault="00E91DF0" w:rsidP="00E610F2">
      <w:pPr>
        <w:suppressAutoHyphens/>
        <w:rPr>
          <w:rFonts w:cs="Arial"/>
          <w:snapToGrid w:val="0"/>
          <w:lang w:eastAsia="ar-SA"/>
        </w:rPr>
      </w:pPr>
      <w:bookmarkStart w:id="361" w:name="_Toc86485888"/>
      <w:bookmarkStart w:id="362" w:name="_Toc86485886"/>
      <w:bookmarkStart w:id="363" w:name="_Toc68944752"/>
      <w:bookmarkStart w:id="364" w:name="_Toc86485889"/>
    </w:p>
    <w:p w14:paraId="48927610" w14:textId="77777777" w:rsidR="00E91DF0" w:rsidRDefault="00E91DF0" w:rsidP="003573BE">
      <w:pPr>
        <w:suppressAutoHyphens/>
        <w:spacing w:line="288" w:lineRule="auto"/>
        <w:rPr>
          <w:rFonts w:cs="Arial"/>
          <w:snapToGrid w:val="0"/>
        </w:rPr>
      </w:pPr>
    </w:p>
    <w:p w14:paraId="35C8285E" w14:textId="6A9F29AC" w:rsidR="00E91DF0" w:rsidRDefault="00E91DF0" w:rsidP="00E610F2">
      <w:pPr>
        <w:suppressAutoHyphens/>
        <w:rPr>
          <w:rFonts w:cs="Arial"/>
          <w:snapToGrid w:val="0"/>
        </w:rPr>
      </w:pPr>
    </w:p>
    <w:p w14:paraId="770E9A73" w14:textId="06482E5C" w:rsidR="00FA217D" w:rsidRDefault="00FA217D" w:rsidP="00E610F2">
      <w:pPr>
        <w:suppressAutoHyphens/>
        <w:rPr>
          <w:rFonts w:cs="Arial"/>
          <w:snapToGrid w:val="0"/>
        </w:rPr>
      </w:pPr>
    </w:p>
    <w:p w14:paraId="1A272736" w14:textId="6B180766" w:rsidR="00FA217D" w:rsidRDefault="00FA217D" w:rsidP="00E610F2">
      <w:pPr>
        <w:suppressAutoHyphens/>
        <w:rPr>
          <w:rFonts w:cs="Arial"/>
          <w:snapToGrid w:val="0"/>
        </w:rPr>
      </w:pPr>
    </w:p>
    <w:p w14:paraId="13E0CA85" w14:textId="31C60A89" w:rsidR="00FA217D" w:rsidRDefault="00FA217D" w:rsidP="00E610F2">
      <w:pPr>
        <w:suppressAutoHyphens/>
        <w:rPr>
          <w:rFonts w:cs="Arial"/>
          <w:snapToGrid w:val="0"/>
        </w:rPr>
      </w:pPr>
    </w:p>
    <w:p w14:paraId="158F08C8" w14:textId="77777777" w:rsidR="00FA217D" w:rsidRDefault="00FA217D" w:rsidP="00E610F2">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568614DB" w14:textId="77777777" w:rsidTr="00E91DF0">
        <w:tc>
          <w:tcPr>
            <w:tcW w:w="2835" w:type="dxa"/>
            <w:tcBorders>
              <w:top w:val="single" w:sz="8" w:space="0" w:color="C0C0C0"/>
              <w:left w:val="single" w:sz="8" w:space="0" w:color="C0C0C0"/>
              <w:bottom w:val="single" w:sz="8" w:space="0" w:color="C0C0C0"/>
            </w:tcBorders>
            <w:shd w:val="clear" w:color="auto" w:fill="E6E6E6"/>
          </w:tcPr>
          <w:p w14:paraId="5AC16ED8" w14:textId="49AD21AA"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 xml:space="preserve">Statutaire naam </w:t>
            </w:r>
            <w:r w:rsidR="005D5B41">
              <w:rPr>
                <w:rFonts w:eastAsia="Calibri" w:cs="Arial"/>
              </w:rPr>
              <w:t>Inschrijver</w:t>
            </w:r>
            <w:r>
              <w:rPr>
                <w:rFonts w:eastAsia="Calibri" w:cs="Arial"/>
              </w:rPr>
              <w:t xml:space="preserve"> </w:t>
            </w:r>
          </w:p>
        </w:tc>
        <w:tc>
          <w:tcPr>
            <w:tcW w:w="5690" w:type="dxa"/>
            <w:tcBorders>
              <w:top w:val="single" w:sz="8" w:space="0" w:color="C0C0C0"/>
              <w:left w:val="single" w:sz="8" w:space="0" w:color="C0C0C0"/>
              <w:bottom w:val="single" w:sz="8" w:space="0" w:color="C0C0C0"/>
              <w:right w:val="single" w:sz="8" w:space="0" w:color="C0C0C0"/>
            </w:tcBorders>
          </w:tcPr>
          <w:p w14:paraId="49C6465C"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40CFF3B7" w14:textId="77777777" w:rsidTr="00E91DF0">
        <w:tc>
          <w:tcPr>
            <w:tcW w:w="2835" w:type="dxa"/>
            <w:tcBorders>
              <w:top w:val="single" w:sz="8" w:space="0" w:color="C0C0C0"/>
              <w:left w:val="single" w:sz="8" w:space="0" w:color="C0C0C0"/>
              <w:bottom w:val="single" w:sz="8" w:space="0" w:color="C0C0C0"/>
            </w:tcBorders>
            <w:shd w:val="clear" w:color="auto" w:fill="E6E6E6"/>
          </w:tcPr>
          <w:p w14:paraId="70DB02CD"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D076C3C"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7FF07F67" w14:textId="77777777" w:rsidTr="00E91DF0">
        <w:tc>
          <w:tcPr>
            <w:tcW w:w="2835" w:type="dxa"/>
            <w:tcBorders>
              <w:top w:val="single" w:sz="8" w:space="0" w:color="C0C0C0"/>
              <w:left w:val="single" w:sz="8" w:space="0" w:color="C0C0C0"/>
              <w:bottom w:val="single" w:sz="8" w:space="0" w:color="C0C0C0"/>
            </w:tcBorders>
            <w:shd w:val="clear" w:color="auto" w:fill="E6E6E6"/>
          </w:tcPr>
          <w:p w14:paraId="04C59CFC"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C24196F"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4AD99043" w14:textId="77777777" w:rsidTr="00E91DF0">
        <w:tc>
          <w:tcPr>
            <w:tcW w:w="2835" w:type="dxa"/>
            <w:tcBorders>
              <w:top w:val="single" w:sz="8" w:space="0" w:color="C0C0C0"/>
              <w:left w:val="single" w:sz="8" w:space="0" w:color="C0C0C0"/>
              <w:bottom w:val="single" w:sz="8" w:space="0" w:color="C0C0C0"/>
            </w:tcBorders>
            <w:shd w:val="clear" w:color="auto" w:fill="E6E6E6"/>
          </w:tcPr>
          <w:p w14:paraId="48548894"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Handtekening</w:t>
            </w:r>
          </w:p>
          <w:p w14:paraId="6E0880D6" w14:textId="77777777" w:rsidR="00E91DF0" w:rsidRPr="009576D5" w:rsidRDefault="00E91DF0" w:rsidP="000E18FF">
            <w:pPr>
              <w:suppressAutoHyphens/>
              <w:spacing w:before="90" w:after="54" w:line="312" w:lineRule="auto"/>
              <w:ind w:right="57"/>
              <w:rPr>
                <w:rFonts w:eastAsia="Calibri" w:cs="Arial"/>
              </w:rPr>
            </w:pPr>
          </w:p>
          <w:p w14:paraId="5743813C" w14:textId="77777777" w:rsidR="00E91DF0" w:rsidRPr="009576D5" w:rsidRDefault="00E91DF0" w:rsidP="000E18FF">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C1BF6D"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597F81E8" w14:textId="77777777" w:rsidTr="00E91DF0">
        <w:tc>
          <w:tcPr>
            <w:tcW w:w="2835" w:type="dxa"/>
            <w:tcBorders>
              <w:top w:val="single" w:sz="8" w:space="0" w:color="C0C0C0"/>
              <w:left w:val="single" w:sz="8" w:space="0" w:color="C0C0C0"/>
              <w:bottom w:val="single" w:sz="8" w:space="0" w:color="C0C0C0"/>
            </w:tcBorders>
            <w:shd w:val="clear" w:color="auto" w:fill="E6E6E6"/>
          </w:tcPr>
          <w:p w14:paraId="1780481D"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F5B37FC" w14:textId="77777777" w:rsidR="00E91DF0" w:rsidRPr="009576D5" w:rsidRDefault="00E91DF0" w:rsidP="000E18FF">
            <w:pPr>
              <w:suppressAutoHyphens/>
              <w:snapToGrid w:val="0"/>
              <w:spacing w:before="90" w:after="54" w:line="312" w:lineRule="auto"/>
              <w:ind w:right="57"/>
              <w:rPr>
                <w:rFonts w:eastAsia="Calibri" w:cs="Arial"/>
              </w:rPr>
            </w:pPr>
          </w:p>
        </w:tc>
      </w:tr>
    </w:tbl>
    <w:p w14:paraId="0BA78670" w14:textId="77777777" w:rsidR="00E91DF0" w:rsidRDefault="00E91DF0" w:rsidP="00E610F2">
      <w:pPr>
        <w:suppressAutoHyphens/>
        <w:rPr>
          <w:rFonts w:cs="Arial"/>
          <w:snapToGrid w:val="0"/>
          <w:lang w:eastAsia="ar-SA"/>
        </w:rPr>
      </w:pPr>
    </w:p>
    <w:p w14:paraId="34DD3268" w14:textId="77777777" w:rsidR="00E91DF0" w:rsidRDefault="00E91DF0" w:rsidP="00E610F2">
      <w:pPr>
        <w:pStyle w:val="Kop2"/>
        <w:tabs>
          <w:tab w:val="left" w:pos="708"/>
        </w:tabs>
        <w:suppressAutoHyphens/>
        <w:ind w:left="0" w:firstLine="0"/>
        <w:rPr>
          <w:szCs w:val="20"/>
        </w:rPr>
      </w:pPr>
      <w:r>
        <w:rPr>
          <w:b/>
          <w:szCs w:val="20"/>
        </w:rPr>
        <w:br w:type="page"/>
      </w:r>
      <w:bookmarkEnd w:id="361"/>
      <w:bookmarkEnd w:id="362"/>
      <w:bookmarkEnd w:id="363"/>
      <w:bookmarkEnd w:id="364"/>
    </w:p>
    <w:p w14:paraId="24E390B5" w14:textId="2B50A06C" w:rsidR="00E91DF0" w:rsidRDefault="00E91DF0" w:rsidP="00FA217D">
      <w:pPr>
        <w:pStyle w:val="KopBijlage"/>
        <w:suppressAutoHyphens/>
      </w:pPr>
      <w:bookmarkStart w:id="365" w:name="_Toc419285424"/>
      <w:bookmarkStart w:id="366" w:name="_Toc421086920"/>
      <w:bookmarkStart w:id="367" w:name="_Toc421100643"/>
      <w:bookmarkStart w:id="368" w:name="_Toc62820553"/>
      <w:r>
        <w:t xml:space="preserve">Bijlage </w:t>
      </w:r>
      <w:r w:rsidR="00E353AD">
        <w:t>7</w:t>
      </w:r>
      <w:r w:rsidR="002C2A0E">
        <w:t xml:space="preserve"> </w:t>
      </w:r>
      <w:r w:rsidR="00315847">
        <w:br/>
      </w:r>
      <w:r w:rsidR="00CA107F">
        <w:t>Programma van E</w:t>
      </w:r>
      <w:r>
        <w:t>isen</w:t>
      </w:r>
      <w:bookmarkEnd w:id="365"/>
      <w:bookmarkEnd w:id="366"/>
      <w:bookmarkEnd w:id="367"/>
      <w:bookmarkEnd w:id="368"/>
    </w:p>
    <w:p w14:paraId="565CED36" w14:textId="77777777" w:rsidR="00FA217D" w:rsidRDefault="00FA217D" w:rsidP="003573BE">
      <w:pPr>
        <w:suppressAutoHyphens/>
        <w:spacing w:line="288" w:lineRule="auto"/>
        <w:rPr>
          <w:rFonts w:cs="Arial"/>
          <w:i/>
        </w:rPr>
      </w:pPr>
    </w:p>
    <w:p w14:paraId="4FD5B525" w14:textId="77777777" w:rsidR="00B542D4" w:rsidRPr="00996BE2" w:rsidRDefault="00B542D4" w:rsidP="00B542D4">
      <w:pPr>
        <w:suppressAutoHyphens/>
        <w:rPr>
          <w:i/>
        </w:rPr>
      </w:pPr>
      <w:r w:rsidRPr="00996BE2">
        <w:rPr>
          <w:i/>
        </w:rPr>
        <w:t>(Sep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06BC73E1" w14:textId="77777777" w:rsidR="00394352" w:rsidRDefault="00394352" w:rsidP="00857BFB">
      <w:pPr>
        <w:suppressAutoHyphens/>
      </w:pPr>
      <w:r>
        <w:br w:type="page"/>
      </w:r>
    </w:p>
    <w:p w14:paraId="06B63C1C" w14:textId="78B8AA37" w:rsidR="00E91DF0" w:rsidRDefault="00E91DF0" w:rsidP="00FA217D">
      <w:pPr>
        <w:pStyle w:val="KopBijlage"/>
        <w:suppressAutoHyphens/>
      </w:pPr>
      <w:bookmarkStart w:id="369" w:name="_Toc419285425"/>
      <w:bookmarkStart w:id="370" w:name="_Toc421086921"/>
      <w:bookmarkStart w:id="371" w:name="_Toc421100644"/>
      <w:bookmarkStart w:id="372" w:name="_Toc62820554"/>
      <w:r>
        <w:t xml:space="preserve">Bijlage </w:t>
      </w:r>
      <w:r w:rsidR="00E353AD">
        <w:t>8</w:t>
      </w:r>
      <w:r>
        <w:t xml:space="preserve"> </w:t>
      </w:r>
      <w:r w:rsidR="00315847">
        <w:br/>
      </w:r>
      <w:r w:rsidR="00D16AC9">
        <w:t xml:space="preserve">Conformiteitenverklaring </w:t>
      </w:r>
      <w:r>
        <w:t>minimumeisen</w:t>
      </w:r>
      <w:bookmarkEnd w:id="369"/>
      <w:bookmarkEnd w:id="370"/>
      <w:bookmarkEnd w:id="371"/>
      <w:bookmarkEnd w:id="372"/>
    </w:p>
    <w:p w14:paraId="381CFED1" w14:textId="77777777" w:rsidR="00FA217D" w:rsidRPr="00FA217D" w:rsidRDefault="00FA217D" w:rsidP="00FA217D"/>
    <w:p w14:paraId="79A58970" w14:textId="7270E8F1" w:rsidR="0048044F" w:rsidRPr="00364C72" w:rsidRDefault="0048044F" w:rsidP="0048044F">
      <w:pPr>
        <w:spacing w:line="276" w:lineRule="auto"/>
      </w:pPr>
      <w:r w:rsidRPr="00364C72">
        <w:t>Door het invullen en rechtsgeldig ondertekenen van deze bijlage ‘Conformiteitenverk</w:t>
      </w:r>
      <w:r>
        <w:t>laring minimumeisen’ verklaart</w:t>
      </w:r>
      <w:r w:rsidR="002526E1">
        <w:t xml:space="preserve"> de</w:t>
      </w:r>
      <w:r>
        <w:t xml:space="preserve"> I</w:t>
      </w:r>
      <w:r w:rsidRPr="00364C72">
        <w:t>nschrijver da</w:t>
      </w:r>
      <w:r>
        <w:t>t hij akkoord gaat met alle in b</w:t>
      </w:r>
      <w:r w:rsidRPr="00364C72">
        <w:t>ijlage</w:t>
      </w:r>
      <w:r>
        <w:t xml:space="preserve"> 7 </w:t>
      </w:r>
      <w:r w:rsidR="00D16AC9">
        <w:t xml:space="preserve">‘Programma van eisen’ </w:t>
      </w:r>
      <w:r>
        <w:t xml:space="preserve">van </w:t>
      </w:r>
      <w:r w:rsidR="00D16AC9">
        <w:t xml:space="preserve">het Beschrijvend Document </w:t>
      </w:r>
      <w:r w:rsidRPr="00364C72">
        <w:t>gestelde eisen en verklaart hij dat hi</w:t>
      </w:r>
      <w:r>
        <w:t>j gedurende de looptijd van de</w:t>
      </w:r>
      <w:r w:rsidR="00D54ABA">
        <w:t xml:space="preserve"> </w:t>
      </w:r>
      <w:r>
        <w:t>O</w:t>
      </w:r>
      <w:r w:rsidRPr="00364C72">
        <w:t>vereenkomst aan deze eisen zal voldoen.</w:t>
      </w:r>
    </w:p>
    <w:p w14:paraId="5E967B4E" w14:textId="77777777" w:rsidR="0048044F" w:rsidRPr="00364C72" w:rsidRDefault="0048044F" w:rsidP="0048044F">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8044F" w:rsidRPr="00364C72" w14:paraId="12508E89" w14:textId="77777777" w:rsidTr="009A726E">
        <w:tc>
          <w:tcPr>
            <w:tcW w:w="2835" w:type="dxa"/>
            <w:tcBorders>
              <w:top w:val="single" w:sz="8" w:space="0" w:color="C0C0C0"/>
              <w:left w:val="single" w:sz="8" w:space="0" w:color="C0C0C0"/>
              <w:bottom w:val="single" w:sz="8" w:space="0" w:color="C0C0C0"/>
            </w:tcBorders>
            <w:shd w:val="clear" w:color="auto" w:fill="E6E6E6"/>
          </w:tcPr>
          <w:p w14:paraId="3DB393E0" w14:textId="77777777" w:rsidR="0048044F" w:rsidRPr="00364C72" w:rsidRDefault="0048044F" w:rsidP="009A726E">
            <w:pPr>
              <w:suppressAutoHyphens/>
              <w:snapToGrid w:val="0"/>
              <w:spacing w:before="90" w:after="54" w:line="276" w:lineRule="auto"/>
              <w:ind w:right="57"/>
              <w:rPr>
                <w:rFonts w:eastAsia="Calibri" w:cs="Arial"/>
              </w:rPr>
            </w:pPr>
            <w:r>
              <w:rPr>
                <w:rFonts w:eastAsia="Calibri" w:cs="Arial"/>
              </w:rPr>
              <w:t xml:space="preserve">Statutaire naam </w:t>
            </w:r>
            <w:r w:rsidR="0065685E">
              <w:rPr>
                <w:rFonts w:eastAsia="Calibri" w:cs="Arial"/>
              </w:rPr>
              <w:t xml:space="preserve">van de </w:t>
            </w:r>
            <w:r>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2D3CD8A9"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4BF86855" w14:textId="77777777" w:rsidTr="009A726E">
        <w:tc>
          <w:tcPr>
            <w:tcW w:w="2835" w:type="dxa"/>
            <w:tcBorders>
              <w:top w:val="single" w:sz="8" w:space="0" w:color="C0C0C0"/>
              <w:left w:val="single" w:sz="8" w:space="0" w:color="C0C0C0"/>
              <w:bottom w:val="single" w:sz="8" w:space="0" w:color="C0C0C0"/>
            </w:tcBorders>
            <w:shd w:val="clear" w:color="auto" w:fill="E6E6E6"/>
          </w:tcPr>
          <w:p w14:paraId="3778C7A8"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F90401D"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76907C4D" w14:textId="77777777" w:rsidTr="009A726E">
        <w:tc>
          <w:tcPr>
            <w:tcW w:w="2835" w:type="dxa"/>
            <w:tcBorders>
              <w:top w:val="single" w:sz="8" w:space="0" w:color="C0C0C0"/>
              <w:left w:val="single" w:sz="8" w:space="0" w:color="C0C0C0"/>
              <w:bottom w:val="single" w:sz="8" w:space="0" w:color="C0C0C0"/>
            </w:tcBorders>
            <w:shd w:val="clear" w:color="auto" w:fill="E6E6E6"/>
          </w:tcPr>
          <w:p w14:paraId="13C76FE1"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51BCCE6"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7BD7BA2A" w14:textId="77777777" w:rsidTr="009A726E">
        <w:tc>
          <w:tcPr>
            <w:tcW w:w="2835" w:type="dxa"/>
            <w:tcBorders>
              <w:top w:val="single" w:sz="8" w:space="0" w:color="C0C0C0"/>
              <w:left w:val="single" w:sz="8" w:space="0" w:color="C0C0C0"/>
              <w:bottom w:val="single" w:sz="8" w:space="0" w:color="C0C0C0"/>
            </w:tcBorders>
            <w:shd w:val="clear" w:color="auto" w:fill="E6E6E6"/>
          </w:tcPr>
          <w:p w14:paraId="1FFD93A1"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Handtekening</w:t>
            </w:r>
          </w:p>
          <w:p w14:paraId="5E15527D" w14:textId="77777777" w:rsidR="0048044F" w:rsidRPr="00364C72" w:rsidRDefault="0048044F" w:rsidP="009A726E">
            <w:pPr>
              <w:suppressAutoHyphens/>
              <w:spacing w:before="90" w:after="54" w:line="276" w:lineRule="auto"/>
              <w:ind w:right="57"/>
              <w:rPr>
                <w:rFonts w:eastAsia="Calibri" w:cs="Arial"/>
              </w:rPr>
            </w:pPr>
          </w:p>
          <w:p w14:paraId="730A7ECB" w14:textId="77777777" w:rsidR="0048044F" w:rsidRPr="00364C72" w:rsidRDefault="0048044F" w:rsidP="009A726E">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4AF1579"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7B2AC4D4" w14:textId="77777777" w:rsidTr="009A726E">
        <w:tc>
          <w:tcPr>
            <w:tcW w:w="2835" w:type="dxa"/>
            <w:tcBorders>
              <w:top w:val="single" w:sz="8" w:space="0" w:color="C0C0C0"/>
              <w:left w:val="single" w:sz="8" w:space="0" w:color="C0C0C0"/>
              <w:bottom w:val="single" w:sz="8" w:space="0" w:color="C0C0C0"/>
            </w:tcBorders>
            <w:shd w:val="clear" w:color="auto" w:fill="E6E6E6"/>
          </w:tcPr>
          <w:p w14:paraId="1E0DDD2A"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A4A22" w14:textId="77777777" w:rsidR="0048044F" w:rsidRPr="00364C72" w:rsidRDefault="0048044F" w:rsidP="009A726E">
            <w:pPr>
              <w:suppressAutoHyphens/>
              <w:snapToGrid w:val="0"/>
              <w:spacing w:before="90" w:after="54" w:line="312" w:lineRule="auto"/>
              <w:ind w:right="57"/>
              <w:rPr>
                <w:rFonts w:eastAsia="Calibri" w:cs="Arial"/>
              </w:rPr>
            </w:pPr>
          </w:p>
        </w:tc>
      </w:tr>
    </w:tbl>
    <w:p w14:paraId="32CDE7FC" w14:textId="77777777" w:rsidR="00EA4E5E" w:rsidRDefault="00EA4E5E" w:rsidP="0065685E">
      <w:pPr>
        <w:suppressAutoHyphens/>
        <w:rPr>
          <w:rFonts w:cs="Arial"/>
          <w:color w:val="000000"/>
        </w:rPr>
      </w:pPr>
    </w:p>
    <w:p w14:paraId="204988D6" w14:textId="77777777" w:rsidR="00F247E8" w:rsidRPr="00067683" w:rsidRDefault="00F247E8" w:rsidP="0065685E">
      <w:pPr>
        <w:suppressAutoHyphens/>
        <w:rPr>
          <w:rFonts w:cs="Arial"/>
          <w:color w:val="000000"/>
        </w:rPr>
      </w:pPr>
      <w:r w:rsidRPr="00067683">
        <w:rPr>
          <w:rFonts w:cs="Arial"/>
          <w:color w:val="000000"/>
        </w:rPr>
        <w:t xml:space="preserve"> </w:t>
      </w:r>
    </w:p>
    <w:p w14:paraId="128407D7" w14:textId="77777777" w:rsidR="00FA217D" w:rsidRPr="00FA217D" w:rsidRDefault="00FA217D" w:rsidP="00FA217D">
      <w:bookmarkStart w:id="373" w:name="_Toc419285426"/>
      <w:bookmarkStart w:id="374" w:name="_Toc421086922"/>
      <w:bookmarkStart w:id="375" w:name="_Toc421100645"/>
    </w:p>
    <w:p w14:paraId="40F57579" w14:textId="77777777" w:rsidR="0010204A" w:rsidRDefault="0010204A" w:rsidP="0065685E">
      <w:pPr>
        <w:suppressAutoHyphens/>
        <w:rPr>
          <w:rFonts w:eastAsia="MS Mincho" w:cs="Arial"/>
          <w:bCs/>
          <w:color w:val="00314E"/>
          <w:sz w:val="60"/>
          <w:szCs w:val="32"/>
        </w:rPr>
      </w:pPr>
      <w:r>
        <w:br w:type="page"/>
      </w:r>
    </w:p>
    <w:p w14:paraId="23A87FF2" w14:textId="78E38F8A" w:rsidR="00E91DF0" w:rsidRDefault="0010204A" w:rsidP="00FA217D">
      <w:pPr>
        <w:pStyle w:val="KopBijlage"/>
        <w:suppressAutoHyphens/>
      </w:pPr>
      <w:bookmarkStart w:id="376" w:name="_Toc62820555"/>
      <w:r>
        <w:t xml:space="preserve">Bijlage </w:t>
      </w:r>
      <w:r w:rsidR="006D6247">
        <w:t>9</w:t>
      </w:r>
      <w:r w:rsidR="00CC03A6">
        <w:br/>
      </w:r>
      <w:r w:rsidR="00E91DF0">
        <w:t xml:space="preserve">Procedure </w:t>
      </w:r>
      <w:r w:rsidR="007D429D">
        <w:t>k</w:t>
      </w:r>
      <w:r w:rsidR="00E91DF0">
        <w:t xml:space="preserve">lachtenafhandeling bij (EU) </w:t>
      </w:r>
      <w:r w:rsidR="007D429D">
        <w:t>a</w:t>
      </w:r>
      <w:r w:rsidR="00E91DF0">
        <w:t xml:space="preserve">anbestedingen door </w:t>
      </w:r>
      <w:bookmarkEnd w:id="373"/>
      <w:bookmarkEnd w:id="374"/>
      <w:bookmarkEnd w:id="375"/>
      <w:r w:rsidR="00C232FB">
        <w:t>de Aanbestedende Dienst</w:t>
      </w:r>
      <w:bookmarkEnd w:id="376"/>
    </w:p>
    <w:p w14:paraId="1D755A99" w14:textId="77777777" w:rsidR="00FA217D" w:rsidRDefault="00FA217D" w:rsidP="0065685E">
      <w:pPr>
        <w:suppressAutoHyphens/>
        <w:rPr>
          <w:i/>
        </w:rPr>
      </w:pPr>
    </w:p>
    <w:p w14:paraId="12412A5A" w14:textId="367E1195" w:rsidR="00E907E9" w:rsidRPr="00996BE2" w:rsidRDefault="00E907E9" w:rsidP="0065685E">
      <w:pPr>
        <w:suppressAutoHyphens/>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r w:rsidR="00B54E57">
        <w:rPr>
          <w:i/>
        </w:rPr>
        <w:t>.</w:t>
      </w:r>
      <w:r w:rsidRPr="00996BE2">
        <w:rPr>
          <w:i/>
        </w:rPr>
        <w:t>)</w:t>
      </w:r>
    </w:p>
    <w:p w14:paraId="69028474" w14:textId="77777777" w:rsidR="00E907E9" w:rsidRPr="00E907E9" w:rsidRDefault="00E907E9" w:rsidP="0065685E">
      <w:pPr>
        <w:suppressAutoHyphens/>
      </w:pPr>
    </w:p>
    <w:p w14:paraId="20A0341A" w14:textId="133728AE" w:rsidR="00E91DF0" w:rsidRDefault="00E91DF0" w:rsidP="00FA217D">
      <w:pPr>
        <w:pStyle w:val="KopBijlage"/>
        <w:suppressAutoHyphens/>
      </w:pPr>
      <w:bookmarkStart w:id="377" w:name="_Toc419285427"/>
      <w:bookmarkStart w:id="378" w:name="_Toc421086923"/>
      <w:bookmarkStart w:id="379" w:name="_Toc421100646"/>
      <w:bookmarkStart w:id="380" w:name="_Toc62820556"/>
      <w:r>
        <w:t>Bijlage 1</w:t>
      </w:r>
      <w:r w:rsidR="006D6247">
        <w:t>0</w:t>
      </w:r>
      <w:r>
        <w:t xml:space="preserve"> </w:t>
      </w:r>
      <w:r w:rsidR="00315847">
        <w:br/>
      </w:r>
      <w:r>
        <w:t xml:space="preserve">Klachtenformulier </w:t>
      </w:r>
      <w:r w:rsidR="007D429D">
        <w:t>a</w:t>
      </w:r>
      <w:r>
        <w:t>anbestedingen</w:t>
      </w:r>
      <w:bookmarkEnd w:id="377"/>
      <w:bookmarkEnd w:id="378"/>
      <w:bookmarkEnd w:id="379"/>
      <w:bookmarkEnd w:id="380"/>
    </w:p>
    <w:p w14:paraId="5E992652" w14:textId="77777777" w:rsidR="00FA217D" w:rsidRDefault="00FA217D" w:rsidP="0065685E">
      <w:pPr>
        <w:suppressAutoHyphens/>
        <w:rPr>
          <w:i/>
        </w:rPr>
      </w:pPr>
    </w:p>
    <w:p w14:paraId="3CFB9ABE" w14:textId="2274316F" w:rsidR="00E907E9" w:rsidRPr="00996BE2" w:rsidRDefault="00E907E9" w:rsidP="0065685E">
      <w:pPr>
        <w:suppressAutoHyphens/>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r w:rsidR="00B54E57">
        <w:rPr>
          <w:i/>
        </w:rPr>
        <w:t>.</w:t>
      </w:r>
      <w:r w:rsidRPr="00996BE2">
        <w:rPr>
          <w:i/>
        </w:rPr>
        <w:t>)</w:t>
      </w:r>
    </w:p>
    <w:p w14:paraId="1B6C47F0" w14:textId="77777777" w:rsidR="00E91DF0" w:rsidRPr="003D10DC" w:rsidRDefault="00E91DF0" w:rsidP="0065685E">
      <w:pPr>
        <w:suppressAutoHyphens/>
      </w:pPr>
    </w:p>
    <w:p w14:paraId="24107EA8" w14:textId="77777777" w:rsidR="00E91DF0" w:rsidRDefault="00E91DF0" w:rsidP="0065685E">
      <w:pPr>
        <w:suppressAutoHyphens/>
      </w:pPr>
    </w:p>
    <w:p w14:paraId="27D7BCEA" w14:textId="77777777" w:rsidR="00E91DF0" w:rsidRPr="003D10DC" w:rsidRDefault="00E91DF0" w:rsidP="0065685E">
      <w:pPr>
        <w:suppressAutoHyphens/>
      </w:pPr>
    </w:p>
    <w:p w14:paraId="1A77143C" w14:textId="77777777" w:rsidR="00E91DF0" w:rsidRDefault="00E91DF0" w:rsidP="0065685E">
      <w:pPr>
        <w:suppressAutoHyphens/>
      </w:pPr>
    </w:p>
    <w:p w14:paraId="654FF040" w14:textId="77777777" w:rsidR="00E91DF0" w:rsidRPr="003D10DC" w:rsidRDefault="00E91DF0" w:rsidP="0065685E">
      <w:pPr>
        <w:suppressAutoHyphens/>
      </w:pPr>
    </w:p>
    <w:p w14:paraId="46C0B8C4" w14:textId="62F88AC5" w:rsidR="00E91DF0" w:rsidRDefault="00E91DF0" w:rsidP="00FA217D">
      <w:pPr>
        <w:pStyle w:val="KopBijlage"/>
        <w:suppressAutoHyphens/>
      </w:pPr>
      <w:bookmarkStart w:id="381" w:name="_Toc419285428"/>
      <w:bookmarkStart w:id="382" w:name="_Toc421086924"/>
      <w:bookmarkStart w:id="383" w:name="_Toc421100647"/>
      <w:bookmarkStart w:id="384" w:name="_Toc62820557"/>
      <w:r>
        <w:t>Bijlage 1</w:t>
      </w:r>
      <w:r w:rsidR="006D6247">
        <w:t>1</w:t>
      </w:r>
      <w:r>
        <w:t xml:space="preserve"> </w:t>
      </w:r>
      <w:r w:rsidR="00315847">
        <w:br/>
      </w:r>
      <w:r>
        <w:t>Prijzenblad</w:t>
      </w:r>
      <w:bookmarkEnd w:id="381"/>
      <w:bookmarkEnd w:id="382"/>
      <w:bookmarkEnd w:id="383"/>
      <w:bookmarkEnd w:id="384"/>
    </w:p>
    <w:p w14:paraId="2801BD68" w14:textId="77777777" w:rsidR="00FA217D" w:rsidRDefault="00FA217D" w:rsidP="0065685E">
      <w:pPr>
        <w:suppressAutoHyphens/>
        <w:rPr>
          <w:i/>
        </w:rPr>
      </w:pPr>
    </w:p>
    <w:p w14:paraId="6A7D1828" w14:textId="3854CB23" w:rsidR="00E907E9" w:rsidRPr="00996BE2" w:rsidRDefault="00E907E9" w:rsidP="0065685E">
      <w:pPr>
        <w:suppressAutoHyphens/>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r w:rsidR="00B54E57">
        <w:rPr>
          <w:i/>
        </w:rPr>
        <w:t>.</w:t>
      </w:r>
      <w:r w:rsidRPr="00996BE2">
        <w:rPr>
          <w:i/>
        </w:rPr>
        <w:t>)</w:t>
      </w:r>
    </w:p>
    <w:p w14:paraId="0A15A44E" w14:textId="77777777" w:rsidR="00CE3675" w:rsidRDefault="00CE3675" w:rsidP="0065685E">
      <w:pPr>
        <w:suppressAutoHyphens/>
        <w:rPr>
          <w:i/>
        </w:rPr>
      </w:pPr>
    </w:p>
    <w:p w14:paraId="7B4CF0FD" w14:textId="77777777" w:rsidR="00CE3675" w:rsidRDefault="00CE3675" w:rsidP="0065685E">
      <w:pPr>
        <w:suppressAutoHyphens/>
        <w:rPr>
          <w:i/>
        </w:rPr>
      </w:pPr>
    </w:p>
    <w:p w14:paraId="51C62401" w14:textId="32EE0B00" w:rsidR="00CE3675" w:rsidRDefault="00CE3675" w:rsidP="00FA217D">
      <w:pPr>
        <w:pStyle w:val="KopBijlage"/>
        <w:suppressAutoHyphens/>
      </w:pPr>
      <w:bookmarkStart w:id="385" w:name="_Toc62820558"/>
      <w:r>
        <w:t>Bijlage 1</w:t>
      </w:r>
      <w:r w:rsidR="00650328">
        <w:t>2</w:t>
      </w:r>
      <w:r>
        <w:t xml:space="preserve"> </w:t>
      </w:r>
      <w:r w:rsidR="00315847">
        <w:br/>
      </w:r>
      <w:r>
        <w:t>Stappenplan digitaal inschrijven op overheids</w:t>
      </w:r>
      <w:r w:rsidR="003573BE">
        <w:t>o</w:t>
      </w:r>
      <w:r w:rsidR="00C41071">
        <w:t>pdracht</w:t>
      </w:r>
      <w:r>
        <w:t>en via TenderNed</w:t>
      </w:r>
      <w:bookmarkEnd w:id="385"/>
    </w:p>
    <w:p w14:paraId="10CBDD5D" w14:textId="77777777" w:rsidR="00FA217D" w:rsidRDefault="00FA217D" w:rsidP="0065685E">
      <w:pPr>
        <w:suppressAutoHyphens/>
        <w:rPr>
          <w:i/>
        </w:rPr>
      </w:pPr>
    </w:p>
    <w:p w14:paraId="39600B36" w14:textId="643CEFE4" w:rsidR="00CE3675" w:rsidRPr="00996BE2" w:rsidRDefault="00CE3675" w:rsidP="0065685E">
      <w:pPr>
        <w:suppressAutoHyphens/>
        <w:rPr>
          <w:i/>
        </w:rPr>
      </w:pPr>
      <w:r w:rsidRPr="00996BE2">
        <w:rPr>
          <w:i/>
        </w:rPr>
        <w:t>(Sep</w:t>
      </w:r>
      <w:r>
        <w:rPr>
          <w:i/>
        </w:rPr>
        <w:t>a</w:t>
      </w:r>
      <w:r w:rsidRPr="00996BE2">
        <w:rPr>
          <w:i/>
        </w:rPr>
        <w:t xml:space="preserve">raat te </w:t>
      </w:r>
      <w:r>
        <w:rPr>
          <w:i/>
        </w:rPr>
        <w:t>vinden op</w:t>
      </w:r>
      <w:r w:rsidRPr="00996BE2">
        <w:rPr>
          <w:i/>
        </w:rPr>
        <w:t xml:space="preserve"> TenderNed</w:t>
      </w:r>
      <w:r w:rsidR="00B54E57">
        <w:rPr>
          <w:i/>
        </w:rPr>
        <w:t>.</w:t>
      </w:r>
      <w:r w:rsidRPr="00996BE2">
        <w:rPr>
          <w:i/>
        </w:rPr>
        <w:t>)</w:t>
      </w:r>
    </w:p>
    <w:p w14:paraId="349AF015" w14:textId="2E901182" w:rsidR="00BB05D4" w:rsidRDefault="00BB05D4">
      <w:r>
        <w:br w:type="page"/>
      </w:r>
    </w:p>
    <w:p w14:paraId="7DBF2CA3" w14:textId="483E7454" w:rsidR="00BB05D4" w:rsidRDefault="00BB05D4" w:rsidP="00FA217D">
      <w:pPr>
        <w:pStyle w:val="KopBijlage"/>
        <w:suppressAutoHyphens/>
      </w:pPr>
      <w:bookmarkStart w:id="386" w:name="_Toc480365698"/>
      <w:bookmarkStart w:id="387" w:name="_Toc62820559"/>
      <w:r>
        <w:t xml:space="preserve">Bijlage </w:t>
      </w:r>
      <w:r w:rsidR="002B2A7F">
        <w:t>1</w:t>
      </w:r>
      <w:r w:rsidR="00650328">
        <w:t>3</w:t>
      </w:r>
      <w:r w:rsidR="00FA217D">
        <w:br/>
      </w:r>
      <w:r>
        <w:t>Verklaring Samenwerkingsverband</w:t>
      </w:r>
      <w:bookmarkEnd w:id="386"/>
      <w:bookmarkEnd w:id="387"/>
    </w:p>
    <w:p w14:paraId="2A2070C3" w14:textId="77777777" w:rsidR="00BB05D4" w:rsidRPr="00FB2B71" w:rsidRDefault="00BB05D4" w:rsidP="00BB05D4"/>
    <w:p w14:paraId="3992B2F2" w14:textId="70C999C3" w:rsidR="00BB05D4" w:rsidRPr="009576D5" w:rsidRDefault="00BB05D4" w:rsidP="00BB05D4">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sidR="00A20A5D">
        <w:rPr>
          <w:rFonts w:eastAsia="Calibri" w:cs="Arial"/>
        </w:rPr>
        <w:t>O</w:t>
      </w:r>
      <w:r w:rsidRPr="009576D5">
        <w:rPr>
          <w:rFonts w:eastAsia="Calibri" w:cs="Arial"/>
        </w:rPr>
        <w:t xml:space="preserve">vereenkomst in al zijn onderdelen, en verklaren dat </w:t>
      </w:r>
    </w:p>
    <w:p w14:paraId="4BE7BA0A" w14:textId="77777777" w:rsidR="00BB05D4" w:rsidRPr="009576D5" w:rsidRDefault="00BB05D4" w:rsidP="00BB05D4">
      <w:pPr>
        <w:suppressAutoHyphens/>
        <w:spacing w:line="288" w:lineRule="auto"/>
        <w:rPr>
          <w:rFonts w:eastAsia="Calibri" w:cs="Arial"/>
        </w:rPr>
      </w:pPr>
    </w:p>
    <w:p w14:paraId="13D90074" w14:textId="1E7133D6" w:rsidR="00BB05D4" w:rsidRDefault="00BB05D4" w:rsidP="00BB05D4">
      <w:pPr>
        <w:suppressAutoHyphens/>
        <w:spacing w:line="288" w:lineRule="auto"/>
        <w:rPr>
          <w:rFonts w:eastAsia="Calibri" w:cs="Arial"/>
        </w:rPr>
      </w:pPr>
      <w:r w:rsidRPr="009576D5">
        <w:rPr>
          <w:rFonts w:eastAsia="Calibri" w:cs="Arial"/>
        </w:rPr>
        <w:t>…………………</w:t>
      </w:r>
      <w:r w:rsidR="00D54ABA">
        <w:rPr>
          <w:rFonts w:eastAsia="Calibri" w:cs="Arial"/>
        </w:rPr>
        <w:t xml:space="preserve">…………………………………………………………. </w:t>
      </w: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sidR="00C232FB">
        <w:rPr>
          <w:rFonts w:eastAsia="Calibri" w:cs="Arial"/>
        </w:rPr>
        <w:t>de Aanbestedende Dienst</w:t>
      </w:r>
      <w:r w:rsidRPr="009576D5">
        <w:rPr>
          <w:rFonts w:eastAsia="Calibri" w:cs="Arial"/>
        </w:rPr>
        <w:t xml:space="preserve"> dient.</w:t>
      </w:r>
    </w:p>
    <w:p w14:paraId="06F32E6C" w14:textId="77777777" w:rsidR="00BB05D4" w:rsidRDefault="00BB05D4" w:rsidP="00BB05D4">
      <w:pPr>
        <w:suppressAutoHyphens/>
        <w:spacing w:line="288" w:lineRule="auto"/>
        <w:rPr>
          <w:rFonts w:eastAsia="Calibri" w:cs="Arial"/>
        </w:rPr>
      </w:pPr>
    </w:p>
    <w:p w14:paraId="3A489544" w14:textId="1D25C9B2" w:rsidR="00BB05D4" w:rsidRDefault="00BB05D4" w:rsidP="00BB05D4">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w:t>
      </w:r>
      <w:r w:rsidR="00F53365">
        <w:rPr>
          <w:rFonts w:eastAsia="Calibri" w:cs="Arial"/>
        </w:rPr>
        <w:t>ingeschreven</w:t>
      </w:r>
      <w:r>
        <w:rPr>
          <w:rFonts w:eastAsia="Calibri" w:cs="Arial"/>
        </w:rPr>
        <w:t xml:space="preserve"> is de volgende:</w:t>
      </w:r>
    </w:p>
    <w:p w14:paraId="0D9315BE" w14:textId="77777777" w:rsidR="00BB05D4" w:rsidRPr="009576D5" w:rsidRDefault="00BB05D4" w:rsidP="00BB05D4">
      <w:pPr>
        <w:suppressAutoHyphens/>
        <w:spacing w:line="288" w:lineRule="auto"/>
        <w:rPr>
          <w:rFonts w:eastAsia="Calibri" w:cs="Arial"/>
        </w:rPr>
      </w:pPr>
      <w:r>
        <w:rPr>
          <w:rFonts w:eastAsia="Calibri" w:cs="Arial"/>
        </w:rPr>
        <w:t>…………………………………………………………………………………………………………………………………………………………………………………………………………………………</w:t>
      </w:r>
    </w:p>
    <w:p w14:paraId="5EB5CACD" w14:textId="77777777" w:rsidR="00BB05D4" w:rsidRDefault="00BB05D4" w:rsidP="00BB05D4">
      <w:pPr>
        <w:suppressAutoHyphens/>
        <w:spacing w:line="288" w:lineRule="auto"/>
        <w:rPr>
          <w:rFonts w:eastAsia="Calibri" w:cs="Arial"/>
        </w:rPr>
      </w:pPr>
    </w:p>
    <w:p w14:paraId="7F31FDD3" w14:textId="77DE519C" w:rsidR="00BB05D4" w:rsidRDefault="00C232FB" w:rsidP="00BB05D4">
      <w:pPr>
        <w:suppressAutoHyphens/>
        <w:spacing w:line="288" w:lineRule="auto"/>
        <w:rPr>
          <w:rFonts w:eastAsia="Calibri" w:cs="Arial"/>
        </w:rPr>
      </w:pPr>
      <w:r>
        <w:rPr>
          <w:rFonts w:eastAsia="Calibri" w:cs="Arial"/>
        </w:rPr>
        <w:t>De Aanbestedende Dienst</w:t>
      </w:r>
      <w:r w:rsidR="00BB05D4">
        <w:rPr>
          <w:rFonts w:eastAsia="Calibri" w:cs="Arial"/>
        </w:rPr>
        <w:t xml:space="preserve"> wenst te vernemen welke onderdelen van de Opdracht door welk lid van het </w:t>
      </w:r>
      <w:r w:rsidR="00BB05D4">
        <w:rPr>
          <w:rFonts w:cs="Arial"/>
        </w:rPr>
        <w:t>Samenwerkingsverband</w:t>
      </w:r>
      <w:r w:rsidR="00BB05D4">
        <w:rPr>
          <w:rFonts w:eastAsia="Calibri" w:cs="Arial"/>
        </w:rPr>
        <w:t xml:space="preserve"> worden vervuld:</w:t>
      </w:r>
    </w:p>
    <w:p w14:paraId="3BE3824F" w14:textId="77777777" w:rsidR="00BB05D4" w:rsidRPr="009576D5" w:rsidRDefault="00BB05D4" w:rsidP="00BB05D4">
      <w:pPr>
        <w:suppressAutoHyphens/>
        <w:spacing w:line="288" w:lineRule="auto"/>
        <w:rPr>
          <w:rFonts w:eastAsia="Calibri" w:cs="Arial"/>
        </w:rPr>
      </w:pPr>
      <w:r>
        <w:rPr>
          <w:rFonts w:eastAsia="Calibri" w:cs="Arial"/>
        </w:rPr>
        <w:t>…………………………………………………………………………………………………………………………………………………………………………………………………………………………</w:t>
      </w:r>
    </w:p>
    <w:p w14:paraId="220AF7E1" w14:textId="77777777" w:rsidR="00BB05D4" w:rsidRDefault="00BB05D4" w:rsidP="00BB05D4">
      <w:pPr>
        <w:suppressAutoHyphens/>
        <w:spacing w:line="288" w:lineRule="auto"/>
        <w:rPr>
          <w:rFonts w:eastAsia="Calibri" w:cs="Arial"/>
        </w:rPr>
      </w:pPr>
    </w:p>
    <w:p w14:paraId="19D42ACA" w14:textId="77777777" w:rsidR="00BB05D4" w:rsidRPr="009576D5" w:rsidRDefault="00BB05D4" w:rsidP="00BB05D4">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14:paraId="1A6D6464" w14:textId="77777777" w:rsidR="00BB05D4" w:rsidRPr="009576D5"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9576D5" w14:paraId="20207F26" w14:textId="77777777" w:rsidTr="00A20A5D">
        <w:tc>
          <w:tcPr>
            <w:tcW w:w="2835" w:type="dxa"/>
            <w:tcBorders>
              <w:top w:val="single" w:sz="8" w:space="0" w:color="C0C0C0"/>
              <w:left w:val="single" w:sz="8" w:space="0" w:color="C0C0C0"/>
              <w:bottom w:val="single" w:sz="8" w:space="0" w:color="C0C0C0"/>
            </w:tcBorders>
            <w:shd w:val="clear" w:color="auto" w:fill="E6E6E6"/>
          </w:tcPr>
          <w:p w14:paraId="71B10F31"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0A0B3DA"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045C1CE7" w14:textId="77777777" w:rsidTr="00A20A5D">
        <w:tc>
          <w:tcPr>
            <w:tcW w:w="2835" w:type="dxa"/>
            <w:tcBorders>
              <w:top w:val="single" w:sz="8" w:space="0" w:color="C0C0C0"/>
              <w:left w:val="single" w:sz="8" w:space="0" w:color="C0C0C0"/>
              <w:bottom w:val="single" w:sz="8" w:space="0" w:color="C0C0C0"/>
            </w:tcBorders>
            <w:shd w:val="clear" w:color="auto" w:fill="E6E6E6"/>
          </w:tcPr>
          <w:p w14:paraId="19BA9D30"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2CFFBF"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7B83EA8E" w14:textId="77777777" w:rsidTr="00A20A5D">
        <w:tc>
          <w:tcPr>
            <w:tcW w:w="2835" w:type="dxa"/>
            <w:tcBorders>
              <w:top w:val="single" w:sz="8" w:space="0" w:color="C0C0C0"/>
              <w:left w:val="single" w:sz="8" w:space="0" w:color="C0C0C0"/>
              <w:bottom w:val="single" w:sz="8" w:space="0" w:color="C0C0C0"/>
            </w:tcBorders>
            <w:shd w:val="clear" w:color="auto" w:fill="E6E6E6"/>
          </w:tcPr>
          <w:p w14:paraId="5CCD8D94"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4BD416E"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15379778" w14:textId="77777777" w:rsidTr="00A20A5D">
        <w:tc>
          <w:tcPr>
            <w:tcW w:w="2835" w:type="dxa"/>
            <w:tcBorders>
              <w:top w:val="single" w:sz="8" w:space="0" w:color="C0C0C0"/>
              <w:left w:val="single" w:sz="8" w:space="0" w:color="C0C0C0"/>
              <w:bottom w:val="single" w:sz="8" w:space="0" w:color="C0C0C0"/>
            </w:tcBorders>
            <w:shd w:val="clear" w:color="auto" w:fill="E6E6E6"/>
          </w:tcPr>
          <w:p w14:paraId="0ECA4260"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Handtekening</w:t>
            </w:r>
          </w:p>
          <w:p w14:paraId="006108DD" w14:textId="77777777" w:rsidR="00BB05D4" w:rsidRPr="009576D5" w:rsidRDefault="00BB05D4" w:rsidP="00A20A5D">
            <w:pPr>
              <w:suppressAutoHyphens/>
              <w:spacing w:before="90" w:after="54" w:line="312" w:lineRule="auto"/>
              <w:ind w:right="57"/>
              <w:rPr>
                <w:rFonts w:eastAsia="Calibri" w:cs="Arial"/>
              </w:rPr>
            </w:pPr>
          </w:p>
          <w:p w14:paraId="259DAB4D" w14:textId="77777777" w:rsidR="00BB05D4" w:rsidRPr="009576D5"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CC17879"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2E79D885" w14:textId="77777777" w:rsidTr="00A20A5D">
        <w:tc>
          <w:tcPr>
            <w:tcW w:w="2835" w:type="dxa"/>
            <w:tcBorders>
              <w:top w:val="single" w:sz="8" w:space="0" w:color="C0C0C0"/>
              <w:left w:val="single" w:sz="8" w:space="0" w:color="C0C0C0"/>
              <w:bottom w:val="single" w:sz="8" w:space="0" w:color="C0C0C0"/>
            </w:tcBorders>
            <w:shd w:val="clear" w:color="auto" w:fill="E6E6E6"/>
          </w:tcPr>
          <w:p w14:paraId="10BAA473"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34378B0" w14:textId="77777777" w:rsidR="00BB05D4" w:rsidRPr="009576D5" w:rsidRDefault="00BB05D4" w:rsidP="00A20A5D">
            <w:pPr>
              <w:suppressAutoHyphens/>
              <w:snapToGrid w:val="0"/>
              <w:spacing w:before="90" w:after="54" w:line="312" w:lineRule="auto"/>
              <w:ind w:right="57"/>
              <w:rPr>
                <w:rFonts w:eastAsia="Calibri" w:cs="Arial"/>
              </w:rPr>
            </w:pPr>
          </w:p>
        </w:tc>
      </w:tr>
    </w:tbl>
    <w:p w14:paraId="13744554" w14:textId="2E58FF1B" w:rsidR="00BB05D4" w:rsidRDefault="00BB05D4" w:rsidP="00BB05D4">
      <w:pPr>
        <w:suppressAutoHyphens/>
        <w:spacing w:line="288" w:lineRule="auto"/>
        <w:rPr>
          <w:rFonts w:eastAsia="Calibri" w:cs="Arial"/>
        </w:rPr>
      </w:pPr>
    </w:p>
    <w:p w14:paraId="273F7B2A" w14:textId="4964B141" w:rsidR="003A416A" w:rsidRDefault="003A416A" w:rsidP="00BB05D4">
      <w:pPr>
        <w:suppressAutoHyphens/>
        <w:spacing w:line="288" w:lineRule="auto"/>
        <w:rPr>
          <w:rFonts w:eastAsia="Calibri" w:cs="Arial"/>
        </w:rPr>
      </w:pPr>
    </w:p>
    <w:p w14:paraId="36F0F0E4" w14:textId="54563258" w:rsidR="003A416A" w:rsidRDefault="003A416A" w:rsidP="00BB05D4">
      <w:pPr>
        <w:suppressAutoHyphens/>
        <w:spacing w:line="288" w:lineRule="auto"/>
        <w:rPr>
          <w:rFonts w:eastAsia="Calibri" w:cs="Arial"/>
        </w:rPr>
      </w:pPr>
    </w:p>
    <w:p w14:paraId="09D639CE" w14:textId="7A745386" w:rsidR="003A416A" w:rsidRDefault="003A416A" w:rsidP="00BB05D4">
      <w:pPr>
        <w:suppressAutoHyphens/>
        <w:spacing w:line="288" w:lineRule="auto"/>
        <w:rPr>
          <w:rFonts w:eastAsia="Calibri" w:cs="Arial"/>
        </w:rPr>
      </w:pPr>
    </w:p>
    <w:p w14:paraId="5BB524A7" w14:textId="4F4C06F0" w:rsidR="003A416A" w:rsidRDefault="003A416A" w:rsidP="00BB05D4">
      <w:pPr>
        <w:suppressAutoHyphens/>
        <w:spacing w:line="288" w:lineRule="auto"/>
        <w:rPr>
          <w:rFonts w:eastAsia="Calibri" w:cs="Arial"/>
        </w:rPr>
      </w:pPr>
    </w:p>
    <w:p w14:paraId="32B31116" w14:textId="1AA3420D" w:rsidR="003A416A" w:rsidRDefault="003A416A" w:rsidP="00BB05D4">
      <w:pPr>
        <w:suppressAutoHyphens/>
        <w:spacing w:line="288" w:lineRule="auto"/>
        <w:rPr>
          <w:rFonts w:eastAsia="Calibri" w:cs="Arial"/>
        </w:rPr>
      </w:pPr>
    </w:p>
    <w:p w14:paraId="0429A406" w14:textId="4C862F9A" w:rsidR="003A416A" w:rsidRDefault="003A416A" w:rsidP="00BB05D4">
      <w:pPr>
        <w:suppressAutoHyphens/>
        <w:spacing w:line="288" w:lineRule="auto"/>
        <w:rPr>
          <w:rFonts w:eastAsia="Calibri" w:cs="Arial"/>
        </w:rPr>
      </w:pPr>
    </w:p>
    <w:p w14:paraId="52DD1457" w14:textId="77777777" w:rsidR="003A416A" w:rsidRPr="009576D5" w:rsidRDefault="003A416A" w:rsidP="00BB05D4">
      <w:pPr>
        <w:suppressAutoHyphens/>
        <w:spacing w:line="288" w:lineRule="auto"/>
        <w:rPr>
          <w:rFonts w:eastAsia="Calibri" w:cs="Arial"/>
        </w:rPr>
      </w:pPr>
    </w:p>
    <w:tbl>
      <w:tblPr>
        <w:tblpPr w:leftFromText="141" w:rightFromText="141" w:vertAnchor="text" w:horzAnchor="margin" w:tblpY="102"/>
        <w:tblW w:w="8525" w:type="dxa"/>
        <w:tblLayout w:type="fixed"/>
        <w:tblCellMar>
          <w:left w:w="28" w:type="dxa"/>
          <w:right w:w="28" w:type="dxa"/>
        </w:tblCellMar>
        <w:tblLook w:val="0000" w:firstRow="0" w:lastRow="0" w:firstColumn="0" w:lastColumn="0" w:noHBand="0" w:noVBand="0"/>
      </w:tblPr>
      <w:tblGrid>
        <w:gridCol w:w="2835"/>
        <w:gridCol w:w="5690"/>
      </w:tblGrid>
      <w:tr w:rsidR="003A416A" w:rsidRPr="009576D5" w14:paraId="008A2A3A" w14:textId="77777777" w:rsidTr="003A416A">
        <w:tc>
          <w:tcPr>
            <w:tcW w:w="2835" w:type="dxa"/>
            <w:tcBorders>
              <w:top w:val="single" w:sz="8" w:space="0" w:color="C0C0C0"/>
              <w:left w:val="single" w:sz="8" w:space="0" w:color="C0C0C0"/>
              <w:bottom w:val="single" w:sz="8" w:space="0" w:color="C0C0C0"/>
            </w:tcBorders>
            <w:shd w:val="clear" w:color="auto" w:fill="E6E6E6"/>
          </w:tcPr>
          <w:p w14:paraId="126E893E" w14:textId="77777777" w:rsidR="003A416A" w:rsidRPr="009576D5" w:rsidRDefault="003A416A" w:rsidP="003A416A">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593C21A" w14:textId="77777777" w:rsidR="003A416A" w:rsidRPr="009576D5" w:rsidRDefault="003A416A" w:rsidP="003A416A">
            <w:pPr>
              <w:suppressAutoHyphens/>
              <w:snapToGrid w:val="0"/>
              <w:spacing w:before="90" w:after="54" w:line="312" w:lineRule="auto"/>
              <w:ind w:right="57"/>
              <w:rPr>
                <w:rFonts w:eastAsia="Calibri" w:cs="Arial"/>
              </w:rPr>
            </w:pPr>
          </w:p>
        </w:tc>
      </w:tr>
      <w:tr w:rsidR="003A416A" w:rsidRPr="009576D5" w14:paraId="61E174BB" w14:textId="77777777" w:rsidTr="003A416A">
        <w:tc>
          <w:tcPr>
            <w:tcW w:w="2835" w:type="dxa"/>
            <w:tcBorders>
              <w:top w:val="single" w:sz="8" w:space="0" w:color="C0C0C0"/>
              <w:left w:val="single" w:sz="8" w:space="0" w:color="C0C0C0"/>
              <w:bottom w:val="single" w:sz="8" w:space="0" w:color="C0C0C0"/>
            </w:tcBorders>
            <w:shd w:val="clear" w:color="auto" w:fill="E6E6E6"/>
          </w:tcPr>
          <w:p w14:paraId="4F82B12F" w14:textId="77777777" w:rsidR="003A416A" w:rsidRPr="009576D5" w:rsidRDefault="003A416A" w:rsidP="003A416A">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3D4482B" w14:textId="77777777" w:rsidR="003A416A" w:rsidRPr="009576D5" w:rsidRDefault="003A416A" w:rsidP="003A416A">
            <w:pPr>
              <w:suppressAutoHyphens/>
              <w:snapToGrid w:val="0"/>
              <w:spacing w:before="90" w:after="54" w:line="312" w:lineRule="auto"/>
              <w:ind w:right="57"/>
              <w:rPr>
                <w:rFonts w:eastAsia="Calibri" w:cs="Arial"/>
              </w:rPr>
            </w:pPr>
          </w:p>
        </w:tc>
      </w:tr>
      <w:tr w:rsidR="003A416A" w:rsidRPr="009576D5" w14:paraId="4C1C005A" w14:textId="77777777" w:rsidTr="003A416A">
        <w:tc>
          <w:tcPr>
            <w:tcW w:w="2835" w:type="dxa"/>
            <w:tcBorders>
              <w:top w:val="single" w:sz="8" w:space="0" w:color="C0C0C0"/>
              <w:left w:val="single" w:sz="8" w:space="0" w:color="C0C0C0"/>
              <w:bottom w:val="single" w:sz="8" w:space="0" w:color="C0C0C0"/>
            </w:tcBorders>
            <w:shd w:val="clear" w:color="auto" w:fill="E6E6E6"/>
          </w:tcPr>
          <w:p w14:paraId="21482558" w14:textId="77777777" w:rsidR="003A416A" w:rsidRPr="009576D5" w:rsidRDefault="003A416A" w:rsidP="003A416A">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7CD5AA9" w14:textId="77777777" w:rsidR="003A416A" w:rsidRPr="009576D5" w:rsidRDefault="003A416A" w:rsidP="003A416A">
            <w:pPr>
              <w:suppressAutoHyphens/>
              <w:snapToGrid w:val="0"/>
              <w:spacing w:before="90" w:after="54" w:line="312" w:lineRule="auto"/>
              <w:ind w:right="57"/>
              <w:rPr>
                <w:rFonts w:eastAsia="Calibri" w:cs="Arial"/>
              </w:rPr>
            </w:pPr>
          </w:p>
        </w:tc>
      </w:tr>
      <w:tr w:rsidR="003A416A" w:rsidRPr="009576D5" w14:paraId="42713433" w14:textId="77777777" w:rsidTr="003A416A">
        <w:tc>
          <w:tcPr>
            <w:tcW w:w="2835" w:type="dxa"/>
            <w:tcBorders>
              <w:top w:val="single" w:sz="8" w:space="0" w:color="C0C0C0"/>
              <w:left w:val="single" w:sz="8" w:space="0" w:color="C0C0C0"/>
              <w:bottom w:val="single" w:sz="8" w:space="0" w:color="C0C0C0"/>
            </w:tcBorders>
            <w:shd w:val="clear" w:color="auto" w:fill="E6E6E6"/>
          </w:tcPr>
          <w:p w14:paraId="6946594E" w14:textId="77777777" w:rsidR="003A416A" w:rsidRPr="009576D5" w:rsidRDefault="003A416A" w:rsidP="003A416A">
            <w:pPr>
              <w:suppressAutoHyphens/>
              <w:snapToGrid w:val="0"/>
              <w:spacing w:before="90" w:after="54" w:line="312" w:lineRule="auto"/>
              <w:ind w:right="57"/>
              <w:rPr>
                <w:rFonts w:eastAsia="Calibri" w:cs="Arial"/>
              </w:rPr>
            </w:pPr>
            <w:r w:rsidRPr="009576D5">
              <w:rPr>
                <w:rFonts w:eastAsia="Calibri" w:cs="Arial"/>
              </w:rPr>
              <w:t>Handtekening</w:t>
            </w:r>
          </w:p>
          <w:p w14:paraId="4ADCF2A8" w14:textId="77777777" w:rsidR="003A416A" w:rsidRPr="009576D5" w:rsidRDefault="003A416A" w:rsidP="003A416A">
            <w:pPr>
              <w:suppressAutoHyphens/>
              <w:spacing w:before="90" w:after="54" w:line="312" w:lineRule="auto"/>
              <w:ind w:right="57"/>
              <w:rPr>
                <w:rFonts w:eastAsia="Calibri" w:cs="Arial"/>
              </w:rPr>
            </w:pPr>
          </w:p>
          <w:p w14:paraId="1955F166" w14:textId="77777777" w:rsidR="003A416A" w:rsidRPr="009576D5" w:rsidRDefault="003A416A" w:rsidP="003A416A">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11A8BC8" w14:textId="77777777" w:rsidR="003A416A" w:rsidRPr="009576D5" w:rsidRDefault="003A416A" w:rsidP="003A416A">
            <w:pPr>
              <w:suppressAutoHyphens/>
              <w:snapToGrid w:val="0"/>
              <w:spacing w:before="90" w:after="54" w:line="312" w:lineRule="auto"/>
              <w:ind w:right="57"/>
              <w:rPr>
                <w:rFonts w:eastAsia="Calibri" w:cs="Arial"/>
              </w:rPr>
            </w:pPr>
          </w:p>
        </w:tc>
      </w:tr>
      <w:tr w:rsidR="003A416A" w:rsidRPr="009576D5" w14:paraId="402D8BCD" w14:textId="77777777" w:rsidTr="003A416A">
        <w:tc>
          <w:tcPr>
            <w:tcW w:w="2835" w:type="dxa"/>
            <w:tcBorders>
              <w:top w:val="single" w:sz="8" w:space="0" w:color="C0C0C0"/>
              <w:left w:val="single" w:sz="8" w:space="0" w:color="C0C0C0"/>
              <w:bottom w:val="single" w:sz="8" w:space="0" w:color="C0C0C0"/>
            </w:tcBorders>
            <w:shd w:val="clear" w:color="auto" w:fill="E6E6E6"/>
          </w:tcPr>
          <w:p w14:paraId="0BEC5961" w14:textId="77777777" w:rsidR="003A416A" w:rsidRPr="009576D5" w:rsidRDefault="003A416A" w:rsidP="003A416A">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52D9158" w14:textId="77777777" w:rsidR="003A416A" w:rsidRPr="009576D5" w:rsidRDefault="003A416A" w:rsidP="003A416A">
            <w:pPr>
              <w:suppressAutoHyphens/>
              <w:snapToGrid w:val="0"/>
              <w:spacing w:before="90" w:after="54" w:line="312" w:lineRule="auto"/>
              <w:ind w:right="57"/>
              <w:rPr>
                <w:rFonts w:eastAsia="Calibri" w:cs="Arial"/>
              </w:rPr>
            </w:pPr>
          </w:p>
        </w:tc>
      </w:tr>
    </w:tbl>
    <w:p w14:paraId="6C41BFE4" w14:textId="77777777" w:rsidR="00BB05D4" w:rsidRPr="009576D5" w:rsidRDefault="00BB05D4" w:rsidP="00BB05D4">
      <w:pPr>
        <w:suppressAutoHyphens/>
        <w:spacing w:line="288" w:lineRule="auto"/>
        <w:rPr>
          <w:rFonts w:eastAsia="Calibri" w:cs="Arial"/>
        </w:rPr>
      </w:pPr>
    </w:p>
    <w:p w14:paraId="67FC69F0" w14:textId="7428FE83" w:rsidR="006D504E" w:rsidRDefault="006D504E">
      <w:r>
        <w:br w:type="page"/>
      </w:r>
    </w:p>
    <w:p w14:paraId="43C454FB" w14:textId="199CC4A2" w:rsidR="006D504E" w:rsidRDefault="006D504E" w:rsidP="00FA217D">
      <w:pPr>
        <w:pStyle w:val="KopBijlage"/>
        <w:suppressAutoHyphens/>
      </w:pPr>
      <w:bookmarkStart w:id="388" w:name="_Toc419285421"/>
      <w:bookmarkStart w:id="389" w:name="_Toc421086917"/>
      <w:bookmarkStart w:id="390" w:name="_Toc421100640"/>
      <w:bookmarkStart w:id="391" w:name="_Toc480365700"/>
      <w:bookmarkStart w:id="392" w:name="_Toc62820560"/>
      <w:r w:rsidRPr="00FA217D">
        <w:t xml:space="preserve">Bijlage </w:t>
      </w:r>
      <w:r w:rsidR="002B2A7F">
        <w:t>1</w:t>
      </w:r>
      <w:r w:rsidR="00650328">
        <w:t>4</w:t>
      </w:r>
      <w:r w:rsidR="002B2A7F">
        <w:t xml:space="preserve"> </w:t>
      </w:r>
      <w:r w:rsidR="00273436">
        <w:br/>
      </w:r>
      <w:r w:rsidRPr="00FA217D">
        <w:t>Verklaring middelen derde</w:t>
      </w:r>
      <w:bookmarkEnd w:id="388"/>
      <w:bookmarkEnd w:id="389"/>
      <w:bookmarkEnd w:id="390"/>
      <w:bookmarkEnd w:id="391"/>
      <w:bookmarkEnd w:id="392"/>
    </w:p>
    <w:p w14:paraId="032C95E1" w14:textId="607E9C9F" w:rsidR="00FA217D" w:rsidRDefault="00FA217D" w:rsidP="00FA217D">
      <w:pPr>
        <w:rPr>
          <w:rFonts w:eastAsia="MS Mincho"/>
        </w:rPr>
      </w:pPr>
    </w:p>
    <w:p w14:paraId="719721B2" w14:textId="77777777" w:rsidR="006D504E" w:rsidRPr="006D504E" w:rsidRDefault="006D504E" w:rsidP="006D504E">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4DF48F7E" w14:textId="77777777" w:rsidR="006D504E" w:rsidRPr="006D504E" w:rsidRDefault="006D504E" w:rsidP="006D504E">
      <w:pPr>
        <w:ind w:left="567"/>
        <w:rPr>
          <w:rFonts w:cs="Arial"/>
        </w:rPr>
      </w:pPr>
    </w:p>
    <w:p w14:paraId="3A31A8EB" w14:textId="5F73A8C3" w:rsidR="006D504E" w:rsidRPr="006D504E" w:rsidRDefault="006D504E" w:rsidP="006810D1">
      <w:pPr>
        <w:numPr>
          <w:ilvl w:val="0"/>
          <w:numId w:val="19"/>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xml:space="preserve">] zich met betrekking tot de geschiktheidseis zoals genoemd in paragraaf [=] van het </w:t>
      </w:r>
      <w:r>
        <w:rPr>
          <w:rFonts w:cs="Arial"/>
        </w:rPr>
        <w:t>Beschrijvend D</w:t>
      </w:r>
      <w:r w:rsidRPr="006D504E">
        <w:rPr>
          <w:rFonts w:cs="Arial"/>
        </w:rPr>
        <w:t>ocument beroept op de middelen van [naam derde];</w:t>
      </w:r>
    </w:p>
    <w:p w14:paraId="4FFC1F74" w14:textId="77777777" w:rsidR="006D504E" w:rsidRPr="006D504E" w:rsidRDefault="006D504E" w:rsidP="006810D1">
      <w:pPr>
        <w:numPr>
          <w:ilvl w:val="0"/>
          <w:numId w:val="19"/>
        </w:numPr>
        <w:tabs>
          <w:tab w:val="left" w:pos="397"/>
        </w:tabs>
        <w:suppressAutoHyphens/>
        <w:spacing w:line="288" w:lineRule="auto"/>
        <w:ind w:left="1134"/>
        <w:contextualSpacing/>
        <w:rPr>
          <w:rFonts w:eastAsia="Calibri" w:cs="Arial"/>
        </w:rPr>
      </w:pPr>
      <w:r w:rsidRPr="006D504E">
        <w:rPr>
          <w:rFonts w:eastAsia="Calibri" w:cs="Arial"/>
        </w:rPr>
        <w:t>Contactgegevens derde:</w:t>
      </w:r>
    </w:p>
    <w:p w14:paraId="164F7D42" w14:textId="77777777" w:rsidR="006D504E" w:rsidRPr="006D504E" w:rsidRDefault="006D504E" w:rsidP="006810D1">
      <w:pPr>
        <w:numPr>
          <w:ilvl w:val="0"/>
          <w:numId w:val="19"/>
        </w:numPr>
        <w:tabs>
          <w:tab w:val="left" w:pos="397"/>
        </w:tabs>
        <w:suppressAutoHyphens/>
        <w:spacing w:line="288" w:lineRule="auto"/>
        <w:ind w:left="1134"/>
        <w:contextualSpacing/>
        <w:rPr>
          <w:rFonts w:eastAsia="Calibri" w:cs="Arial"/>
        </w:rPr>
      </w:pPr>
      <w:r w:rsidRPr="006D504E">
        <w:rPr>
          <w:rFonts w:eastAsia="Calibri" w:cs="Arial"/>
        </w:rPr>
        <w:t>statutaire naam:</w:t>
      </w:r>
    </w:p>
    <w:p w14:paraId="028517D6" w14:textId="77777777" w:rsidR="006D504E" w:rsidRPr="006D504E" w:rsidRDefault="006D504E" w:rsidP="006810D1">
      <w:pPr>
        <w:numPr>
          <w:ilvl w:val="0"/>
          <w:numId w:val="19"/>
        </w:numPr>
        <w:tabs>
          <w:tab w:val="left" w:pos="397"/>
        </w:tabs>
        <w:suppressAutoHyphens/>
        <w:spacing w:line="288" w:lineRule="auto"/>
        <w:ind w:left="1134"/>
        <w:contextualSpacing/>
        <w:rPr>
          <w:rFonts w:eastAsia="Calibri" w:cs="Arial"/>
        </w:rPr>
      </w:pPr>
      <w:r w:rsidRPr="006D504E">
        <w:rPr>
          <w:rFonts w:eastAsia="Calibri" w:cs="Arial"/>
        </w:rPr>
        <w:t>vestigingsadres:</w:t>
      </w:r>
    </w:p>
    <w:p w14:paraId="46F00B76" w14:textId="77777777" w:rsidR="006D504E" w:rsidRPr="006D504E" w:rsidRDefault="006D504E" w:rsidP="006810D1">
      <w:pPr>
        <w:numPr>
          <w:ilvl w:val="0"/>
          <w:numId w:val="19"/>
        </w:numPr>
        <w:tabs>
          <w:tab w:val="left" w:pos="397"/>
        </w:tabs>
        <w:suppressAutoHyphens/>
        <w:spacing w:line="288" w:lineRule="auto"/>
        <w:ind w:left="1134"/>
        <w:contextualSpacing/>
        <w:rPr>
          <w:rFonts w:eastAsia="Calibri" w:cs="Arial"/>
        </w:rPr>
      </w:pPr>
      <w:r w:rsidRPr="006D504E">
        <w:rPr>
          <w:rFonts w:eastAsia="Calibri" w:cs="Arial"/>
        </w:rPr>
        <w:t>postadres:</w:t>
      </w:r>
    </w:p>
    <w:p w14:paraId="01F499D8" w14:textId="77777777" w:rsidR="006D504E" w:rsidRPr="006D504E" w:rsidRDefault="006D504E" w:rsidP="006810D1">
      <w:pPr>
        <w:numPr>
          <w:ilvl w:val="0"/>
          <w:numId w:val="19"/>
        </w:numPr>
        <w:tabs>
          <w:tab w:val="left" w:pos="397"/>
        </w:tabs>
        <w:suppressAutoHyphens/>
        <w:spacing w:line="288" w:lineRule="auto"/>
        <w:ind w:left="1134"/>
        <w:contextualSpacing/>
        <w:rPr>
          <w:rFonts w:eastAsia="Calibri" w:cs="Arial"/>
        </w:rPr>
      </w:pPr>
      <w:r w:rsidRPr="006D504E">
        <w:rPr>
          <w:rFonts w:eastAsia="Calibri" w:cs="Arial"/>
        </w:rPr>
        <w:t>telefoonnummer:</w:t>
      </w:r>
    </w:p>
    <w:p w14:paraId="1FBEB422" w14:textId="77777777" w:rsidR="006D504E" w:rsidRPr="006D504E" w:rsidRDefault="006D504E" w:rsidP="006810D1">
      <w:pPr>
        <w:numPr>
          <w:ilvl w:val="0"/>
          <w:numId w:val="19"/>
        </w:numPr>
        <w:tabs>
          <w:tab w:val="left" w:pos="397"/>
        </w:tabs>
        <w:suppressAutoHyphens/>
        <w:spacing w:line="288" w:lineRule="auto"/>
        <w:ind w:left="1134"/>
        <w:contextualSpacing/>
        <w:rPr>
          <w:rFonts w:eastAsia="Calibri" w:cs="Arial"/>
        </w:rPr>
      </w:pPr>
      <w:r w:rsidRPr="006D504E">
        <w:rPr>
          <w:rFonts w:eastAsia="Calibri" w:cs="Arial"/>
        </w:rPr>
        <w:t>e-mail:</w:t>
      </w:r>
    </w:p>
    <w:p w14:paraId="72114CD3" w14:textId="77777777" w:rsidR="006D504E" w:rsidRPr="006D504E" w:rsidRDefault="006D504E" w:rsidP="006810D1">
      <w:pPr>
        <w:numPr>
          <w:ilvl w:val="0"/>
          <w:numId w:val="19"/>
        </w:numPr>
        <w:tabs>
          <w:tab w:val="left" w:pos="397"/>
        </w:tabs>
        <w:suppressAutoHyphens/>
        <w:spacing w:line="288" w:lineRule="auto"/>
        <w:ind w:left="1134"/>
        <w:contextualSpacing/>
        <w:rPr>
          <w:rFonts w:eastAsia="Calibri" w:cs="Arial"/>
        </w:rPr>
      </w:pPr>
      <w:r w:rsidRPr="006D504E">
        <w:rPr>
          <w:rFonts w:eastAsia="Calibri" w:cs="Arial"/>
        </w:rPr>
        <w:t>nummer van inschrijving in het handelsregister:</w:t>
      </w:r>
    </w:p>
    <w:p w14:paraId="1CBD2EA5" w14:textId="77777777" w:rsidR="006D504E" w:rsidRPr="006D504E" w:rsidRDefault="006D504E" w:rsidP="006D504E">
      <w:pPr>
        <w:tabs>
          <w:tab w:val="num" w:pos="284"/>
        </w:tabs>
        <w:ind w:left="567"/>
        <w:rPr>
          <w:rFonts w:cs="Arial"/>
        </w:rPr>
      </w:pPr>
    </w:p>
    <w:p w14:paraId="20B32A50" w14:textId="38B4C709" w:rsidR="006D504E" w:rsidRPr="006D504E" w:rsidRDefault="006D504E" w:rsidP="006810D1">
      <w:pPr>
        <w:numPr>
          <w:ilvl w:val="0"/>
          <w:numId w:val="19"/>
        </w:numPr>
        <w:tabs>
          <w:tab w:val="left" w:pos="397"/>
        </w:tabs>
        <w:suppressAutoHyphens/>
        <w:spacing w:line="288" w:lineRule="auto"/>
        <w:contextualSpacing/>
        <w:rPr>
          <w:rFonts w:cs="Arial"/>
        </w:rPr>
      </w:pPr>
      <w:r w:rsidRPr="006D504E">
        <w:rPr>
          <w:rFonts w:cs="Arial"/>
        </w:rPr>
        <w:t xml:space="preserve">[naam </w:t>
      </w:r>
      <w:r w:rsidRPr="006D504E">
        <w:rPr>
          <w:rFonts w:eastAsia="Calibri" w:cs="Arial"/>
        </w:rPr>
        <w:t>derde</w:t>
      </w:r>
      <w:r w:rsidRPr="006D504E">
        <w:rPr>
          <w:rFonts w:cs="Arial"/>
        </w:rPr>
        <w:t>] voldoet, zo blijkt uit bijgevoegd bewijsstuk</w:t>
      </w:r>
      <w:r w:rsidR="00D54ABA">
        <w:rPr>
          <w:rFonts w:cs="Arial"/>
        </w:rPr>
        <w:t xml:space="preserve"> </w:t>
      </w:r>
      <w:r w:rsidRPr="006D504E">
        <w:rPr>
          <w:rFonts w:cs="Arial"/>
        </w:rPr>
        <w:t>aan deze geschiktheidseis</w:t>
      </w:r>
      <w:r w:rsidR="00D54ABA">
        <w:rPr>
          <w:rFonts w:cs="Arial"/>
        </w:rPr>
        <w:t xml:space="preserve"> voor zover Inschrijver zich beroept op diens middelen</w:t>
      </w:r>
      <w:r w:rsidRPr="006D504E">
        <w:rPr>
          <w:rFonts w:cs="Arial"/>
        </w:rPr>
        <w:t>;</w:t>
      </w:r>
    </w:p>
    <w:p w14:paraId="146B05A6" w14:textId="77777777" w:rsidR="006D504E" w:rsidRPr="006D504E" w:rsidRDefault="006D504E" w:rsidP="006D504E">
      <w:pPr>
        <w:tabs>
          <w:tab w:val="num" w:pos="284"/>
        </w:tabs>
        <w:ind w:left="567"/>
        <w:rPr>
          <w:rFonts w:cs="Arial"/>
        </w:rPr>
      </w:pPr>
    </w:p>
    <w:p w14:paraId="68C468D3" w14:textId="749B92D6" w:rsidR="006D504E" w:rsidRPr="006D504E" w:rsidRDefault="006D504E" w:rsidP="006810D1">
      <w:pPr>
        <w:numPr>
          <w:ilvl w:val="0"/>
          <w:numId w:val="19"/>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bij eventuele gunning van de Opdracht voor de uitvoering van de Opdracht op diens eerste verzoek daadwerkelijk kan beschikken over de voor de uitvoering van de Opdracht noodzakelijke middelen van [naam derde];</w:t>
      </w:r>
    </w:p>
    <w:p w14:paraId="51F65758" w14:textId="77777777" w:rsidR="006D504E" w:rsidRPr="006D504E" w:rsidRDefault="006D504E" w:rsidP="006D504E"/>
    <w:p w14:paraId="7281AC00" w14:textId="0A4476C5" w:rsidR="006D504E" w:rsidRPr="006D504E" w:rsidRDefault="006D504E" w:rsidP="006810D1">
      <w:pPr>
        <w:numPr>
          <w:ilvl w:val="0"/>
          <w:numId w:val="19"/>
        </w:numPr>
        <w:tabs>
          <w:tab w:val="left" w:pos="397"/>
        </w:tabs>
        <w:contextualSpacing/>
      </w:pPr>
      <w:r w:rsidRPr="006D504E">
        <w:t xml:space="preserve">[naam </w:t>
      </w:r>
      <w:r>
        <w:rPr>
          <w:rFonts w:cs="Arial"/>
        </w:rPr>
        <w:t>Inschrijver</w:t>
      </w:r>
      <w:r w:rsidRPr="006D504E">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w:t>
      </w:r>
      <w:r w:rsidR="00EB66F0">
        <w:t>7.3</w:t>
      </w:r>
      <w:r w:rsidRPr="006D504E">
        <w:t xml:space="preserve">) een beroep wordt gedaan op de middelen van een derde). </w:t>
      </w:r>
    </w:p>
    <w:p w14:paraId="73B05E74" w14:textId="77777777" w:rsidR="006D504E" w:rsidRPr="006D504E" w:rsidRDefault="006D504E" w:rsidP="006D504E">
      <w:pPr>
        <w:tabs>
          <w:tab w:val="num" w:pos="284"/>
        </w:tabs>
        <w:ind w:left="567"/>
        <w:rPr>
          <w:rFonts w:cs="Arial"/>
        </w:rPr>
      </w:pPr>
    </w:p>
    <w:p w14:paraId="50247C0E" w14:textId="1EB35132" w:rsidR="006D504E" w:rsidRPr="006D504E" w:rsidRDefault="006D504E" w:rsidP="006810D1">
      <w:pPr>
        <w:numPr>
          <w:ilvl w:val="0"/>
          <w:numId w:val="19"/>
        </w:numPr>
        <w:tabs>
          <w:tab w:val="left" w:pos="397"/>
        </w:tabs>
        <w:suppressAutoHyphens/>
        <w:spacing w:line="288" w:lineRule="auto"/>
        <w:contextualSpacing/>
        <w:rPr>
          <w:rFonts w:cs="Arial"/>
        </w:rPr>
      </w:pPr>
      <w:r w:rsidRPr="006D504E">
        <w:rPr>
          <w:rFonts w:cs="Arial"/>
        </w:rPr>
        <w:t>[Naam derde]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22B7FEED" w14:textId="77777777" w:rsidR="006D504E" w:rsidRPr="006D504E" w:rsidRDefault="006D504E" w:rsidP="006D504E">
      <w:pPr>
        <w:ind w:left="567"/>
        <w:rPr>
          <w:rFonts w:cs="Arial"/>
        </w:rPr>
      </w:pPr>
    </w:p>
    <w:p w14:paraId="07BB9BC6" w14:textId="77777777" w:rsidR="006D504E" w:rsidRPr="006D504E" w:rsidRDefault="006D504E" w:rsidP="006D504E">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6D504E" w14:paraId="12FF027E" w14:textId="77777777" w:rsidTr="00A20A5D">
        <w:tc>
          <w:tcPr>
            <w:tcW w:w="2835" w:type="dxa"/>
            <w:tcBorders>
              <w:top w:val="single" w:sz="8" w:space="0" w:color="C0C0C0"/>
              <w:left w:val="single" w:sz="8" w:space="0" w:color="C0C0C0"/>
              <w:bottom w:val="single" w:sz="8" w:space="0" w:color="C0C0C0"/>
            </w:tcBorders>
            <w:shd w:val="clear" w:color="auto" w:fill="E6E6E6"/>
          </w:tcPr>
          <w:p w14:paraId="7C455E3A" w14:textId="77777777" w:rsidR="006D504E" w:rsidRPr="006D504E" w:rsidRDefault="006D504E" w:rsidP="00AA0EE4">
            <w:pPr>
              <w:snapToGrid w:val="0"/>
              <w:spacing w:before="90" w:after="54" w:line="312" w:lineRule="auto"/>
              <w:ind w:right="57"/>
              <w:rPr>
                <w:rFonts w:cs="Arial"/>
              </w:rPr>
            </w:pPr>
            <w:r w:rsidRPr="006D504E">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0C3CC931" w14:textId="77777777" w:rsidR="006D504E" w:rsidRPr="006D504E" w:rsidRDefault="006D504E" w:rsidP="006D504E">
            <w:pPr>
              <w:snapToGrid w:val="0"/>
              <w:spacing w:before="90" w:after="54" w:line="312" w:lineRule="auto"/>
              <w:ind w:left="57" w:right="57"/>
              <w:rPr>
                <w:rFonts w:cs="Arial"/>
              </w:rPr>
            </w:pPr>
          </w:p>
        </w:tc>
      </w:tr>
      <w:tr w:rsidR="006D504E" w:rsidRPr="006D504E" w14:paraId="598B5FAD" w14:textId="77777777" w:rsidTr="00A20A5D">
        <w:tc>
          <w:tcPr>
            <w:tcW w:w="2835" w:type="dxa"/>
            <w:tcBorders>
              <w:top w:val="single" w:sz="8" w:space="0" w:color="C0C0C0"/>
              <w:left w:val="single" w:sz="8" w:space="0" w:color="C0C0C0"/>
              <w:bottom w:val="single" w:sz="8" w:space="0" w:color="C0C0C0"/>
            </w:tcBorders>
            <w:shd w:val="clear" w:color="auto" w:fill="E6E6E6"/>
          </w:tcPr>
          <w:p w14:paraId="5C0F5D42" w14:textId="77777777" w:rsidR="006D504E" w:rsidRPr="006D504E" w:rsidRDefault="006D504E" w:rsidP="006D504E">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5479A3BD" w14:textId="77777777" w:rsidR="006D504E" w:rsidRPr="006D504E" w:rsidRDefault="006D504E" w:rsidP="006D504E">
            <w:pPr>
              <w:snapToGrid w:val="0"/>
              <w:spacing w:before="90" w:after="54" w:line="312" w:lineRule="auto"/>
              <w:ind w:left="57" w:right="57"/>
              <w:rPr>
                <w:rFonts w:cs="Arial"/>
              </w:rPr>
            </w:pPr>
          </w:p>
        </w:tc>
      </w:tr>
      <w:tr w:rsidR="006D504E" w:rsidRPr="006D504E" w14:paraId="55EE32C2" w14:textId="77777777" w:rsidTr="00A20A5D">
        <w:trPr>
          <w:trHeight w:val="297"/>
        </w:trPr>
        <w:tc>
          <w:tcPr>
            <w:tcW w:w="2835" w:type="dxa"/>
            <w:tcBorders>
              <w:top w:val="single" w:sz="8" w:space="0" w:color="C0C0C0"/>
              <w:left w:val="single" w:sz="8" w:space="0" w:color="C0C0C0"/>
              <w:bottom w:val="single" w:sz="8" w:space="0" w:color="C0C0C0"/>
            </w:tcBorders>
            <w:shd w:val="clear" w:color="auto" w:fill="E6E6E6"/>
          </w:tcPr>
          <w:p w14:paraId="52E25DC4" w14:textId="77777777" w:rsidR="006D504E" w:rsidRPr="006D504E" w:rsidRDefault="006D504E" w:rsidP="00AA0EE4">
            <w:pPr>
              <w:snapToGrid w:val="0"/>
              <w:spacing w:before="90" w:after="54" w:line="312" w:lineRule="auto"/>
              <w:ind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13413F3" w14:textId="77777777" w:rsidR="006D504E" w:rsidRPr="006D504E" w:rsidRDefault="006D504E" w:rsidP="006D504E">
            <w:pPr>
              <w:snapToGrid w:val="0"/>
              <w:spacing w:before="90" w:after="54" w:line="312" w:lineRule="auto"/>
              <w:ind w:left="57" w:right="57"/>
              <w:rPr>
                <w:rFonts w:cs="Arial"/>
              </w:rPr>
            </w:pPr>
          </w:p>
        </w:tc>
      </w:tr>
      <w:tr w:rsidR="006D504E" w:rsidRPr="006D504E" w14:paraId="17A6903D" w14:textId="77777777" w:rsidTr="00A20A5D">
        <w:tc>
          <w:tcPr>
            <w:tcW w:w="2835" w:type="dxa"/>
            <w:tcBorders>
              <w:top w:val="single" w:sz="8" w:space="0" w:color="C0C0C0"/>
              <w:left w:val="single" w:sz="8" w:space="0" w:color="C0C0C0"/>
              <w:bottom w:val="single" w:sz="8" w:space="0" w:color="C0C0C0"/>
            </w:tcBorders>
            <w:shd w:val="clear" w:color="auto" w:fill="E6E6E6"/>
          </w:tcPr>
          <w:p w14:paraId="2E1E2261" w14:textId="77777777" w:rsidR="006D504E" w:rsidRPr="006D504E" w:rsidRDefault="006D504E" w:rsidP="006D504E">
            <w:pPr>
              <w:suppressAutoHyphens/>
              <w:snapToGrid w:val="0"/>
              <w:spacing w:before="90" w:after="54" w:line="312" w:lineRule="auto"/>
              <w:ind w:right="57"/>
              <w:rPr>
                <w:rFonts w:eastAsia="Calibri" w:cs="Arial"/>
              </w:rPr>
            </w:pPr>
            <w:r w:rsidRPr="006D504E">
              <w:rPr>
                <w:rFonts w:eastAsia="Calibri" w:cs="Arial"/>
              </w:rPr>
              <w:t>Handtekening</w:t>
            </w:r>
          </w:p>
          <w:p w14:paraId="5519BE46" w14:textId="77777777" w:rsidR="006D504E" w:rsidRPr="006D504E" w:rsidRDefault="006D504E" w:rsidP="006D504E">
            <w:pPr>
              <w:spacing w:before="90" w:after="54" w:line="312" w:lineRule="auto"/>
              <w:ind w:left="57" w:right="57"/>
              <w:rPr>
                <w:rFonts w:cs="Arial"/>
              </w:rPr>
            </w:pPr>
          </w:p>
          <w:p w14:paraId="57A577DE" w14:textId="77777777" w:rsidR="006D504E" w:rsidRPr="006D504E" w:rsidRDefault="006D504E" w:rsidP="00FA217D">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01F463D5" w14:textId="77777777" w:rsidR="006D504E" w:rsidRPr="006D504E" w:rsidRDefault="006D504E" w:rsidP="006D504E">
            <w:pPr>
              <w:snapToGrid w:val="0"/>
              <w:spacing w:before="90" w:after="54" w:line="312" w:lineRule="auto"/>
              <w:ind w:left="57" w:right="57"/>
              <w:rPr>
                <w:rFonts w:cs="Arial"/>
              </w:rPr>
            </w:pPr>
          </w:p>
        </w:tc>
      </w:tr>
      <w:tr w:rsidR="006D504E" w:rsidRPr="006D504E" w14:paraId="45193A0B" w14:textId="77777777" w:rsidTr="00A20A5D">
        <w:tc>
          <w:tcPr>
            <w:tcW w:w="2835" w:type="dxa"/>
            <w:tcBorders>
              <w:top w:val="single" w:sz="8" w:space="0" w:color="C0C0C0"/>
              <w:left w:val="single" w:sz="8" w:space="0" w:color="C0C0C0"/>
              <w:bottom w:val="single" w:sz="8" w:space="0" w:color="C0C0C0"/>
            </w:tcBorders>
            <w:shd w:val="clear" w:color="auto" w:fill="E6E6E6"/>
          </w:tcPr>
          <w:p w14:paraId="6BF82DEE" w14:textId="77777777" w:rsidR="006D504E" w:rsidRPr="006D504E" w:rsidRDefault="006D504E" w:rsidP="006D504E">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B06F607" w14:textId="77777777" w:rsidR="006D504E" w:rsidRPr="006D504E" w:rsidRDefault="006D504E" w:rsidP="006D504E">
            <w:pPr>
              <w:snapToGrid w:val="0"/>
              <w:spacing w:before="90" w:after="54" w:line="312" w:lineRule="auto"/>
              <w:ind w:left="57" w:right="57"/>
              <w:rPr>
                <w:rFonts w:cs="Arial"/>
              </w:rPr>
            </w:pPr>
          </w:p>
        </w:tc>
      </w:tr>
    </w:tbl>
    <w:p w14:paraId="63B8CE04" w14:textId="2FDE8999" w:rsidR="002B2A7F" w:rsidRDefault="002B2A7F" w:rsidP="00FA217D">
      <w:pPr>
        <w:suppressAutoHyphens/>
      </w:pPr>
    </w:p>
    <w:p w14:paraId="7611609C" w14:textId="77777777" w:rsidR="003A416A" w:rsidRDefault="003A416A"/>
    <w:tbl>
      <w:tblPr>
        <w:tblpPr w:leftFromText="141" w:rightFromText="141" w:vertAnchor="text" w:horzAnchor="margin" w:tblpY="35"/>
        <w:tblW w:w="8525" w:type="dxa"/>
        <w:tblLayout w:type="fixed"/>
        <w:tblCellMar>
          <w:left w:w="28" w:type="dxa"/>
          <w:right w:w="28" w:type="dxa"/>
        </w:tblCellMar>
        <w:tblLook w:val="0000" w:firstRow="0" w:lastRow="0" w:firstColumn="0" w:lastColumn="0" w:noHBand="0" w:noVBand="0"/>
      </w:tblPr>
      <w:tblGrid>
        <w:gridCol w:w="2835"/>
        <w:gridCol w:w="5690"/>
      </w:tblGrid>
      <w:tr w:rsidR="003A416A" w:rsidRPr="006D504E" w14:paraId="726F3355" w14:textId="77777777" w:rsidTr="004800FF">
        <w:tc>
          <w:tcPr>
            <w:tcW w:w="2835" w:type="dxa"/>
            <w:tcBorders>
              <w:top w:val="single" w:sz="8" w:space="0" w:color="C0C0C0"/>
              <w:left w:val="single" w:sz="8" w:space="0" w:color="C0C0C0"/>
              <w:bottom w:val="single" w:sz="8" w:space="0" w:color="C0C0C0"/>
            </w:tcBorders>
            <w:shd w:val="clear" w:color="auto" w:fill="E6E6E6"/>
          </w:tcPr>
          <w:p w14:paraId="13B43989" w14:textId="77777777" w:rsidR="003A416A" w:rsidRPr="006D504E" w:rsidRDefault="003A416A" w:rsidP="004800FF">
            <w:pPr>
              <w:snapToGrid w:val="0"/>
              <w:spacing w:before="90" w:after="54" w:line="312" w:lineRule="auto"/>
              <w:ind w:left="57" w:right="57"/>
              <w:rPr>
                <w:rFonts w:cs="Arial"/>
              </w:rPr>
            </w:pPr>
            <w:r w:rsidRPr="006D504E">
              <w:rPr>
                <w:rFonts w:cs="Arial"/>
              </w:rPr>
              <w:t xml:space="preserve">Naam </w:t>
            </w:r>
            <w:r>
              <w:rPr>
                <w:rFonts w:cs="Arial"/>
              </w:rPr>
              <w:t>Inschrijver</w:t>
            </w:r>
          </w:p>
        </w:tc>
        <w:tc>
          <w:tcPr>
            <w:tcW w:w="5690" w:type="dxa"/>
            <w:tcBorders>
              <w:top w:val="single" w:sz="8" w:space="0" w:color="C0C0C0"/>
              <w:left w:val="single" w:sz="8" w:space="0" w:color="C0C0C0"/>
              <w:bottom w:val="single" w:sz="8" w:space="0" w:color="C0C0C0"/>
              <w:right w:val="single" w:sz="8" w:space="0" w:color="C0C0C0"/>
            </w:tcBorders>
          </w:tcPr>
          <w:p w14:paraId="040FEFCD" w14:textId="77777777" w:rsidR="003A416A" w:rsidRPr="006D504E" w:rsidRDefault="003A416A" w:rsidP="004800FF">
            <w:pPr>
              <w:snapToGrid w:val="0"/>
              <w:spacing w:before="90" w:after="54" w:line="312" w:lineRule="auto"/>
              <w:ind w:left="57" w:right="57"/>
              <w:rPr>
                <w:rFonts w:cs="Arial"/>
              </w:rPr>
            </w:pPr>
          </w:p>
        </w:tc>
      </w:tr>
      <w:tr w:rsidR="003A416A" w:rsidRPr="006D504E" w14:paraId="429E9ECA" w14:textId="77777777" w:rsidTr="004800FF">
        <w:tc>
          <w:tcPr>
            <w:tcW w:w="2835" w:type="dxa"/>
            <w:tcBorders>
              <w:top w:val="single" w:sz="8" w:space="0" w:color="C0C0C0"/>
              <w:left w:val="single" w:sz="8" w:space="0" w:color="C0C0C0"/>
              <w:bottom w:val="single" w:sz="8" w:space="0" w:color="C0C0C0"/>
            </w:tcBorders>
            <w:shd w:val="clear" w:color="auto" w:fill="E6E6E6"/>
          </w:tcPr>
          <w:p w14:paraId="2F1135FF" w14:textId="77777777" w:rsidR="003A416A" w:rsidRPr="006D504E" w:rsidRDefault="003A416A" w:rsidP="004800FF">
            <w:pPr>
              <w:snapToGrid w:val="0"/>
              <w:spacing w:before="90" w:after="54" w:line="312" w:lineRule="auto"/>
              <w:ind w:left="57" w:right="57"/>
              <w:rPr>
                <w:rFonts w:cs="Arial"/>
              </w:rPr>
            </w:pPr>
            <w:r w:rsidRPr="006D504E">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25143B0" w14:textId="77777777" w:rsidR="003A416A" w:rsidRPr="006D504E" w:rsidRDefault="003A416A" w:rsidP="004800FF">
            <w:pPr>
              <w:snapToGrid w:val="0"/>
              <w:spacing w:before="90" w:after="54" w:line="312" w:lineRule="auto"/>
              <w:ind w:left="57" w:right="57"/>
              <w:rPr>
                <w:rFonts w:cs="Arial"/>
              </w:rPr>
            </w:pPr>
          </w:p>
        </w:tc>
      </w:tr>
      <w:tr w:rsidR="003A416A" w:rsidRPr="006D504E" w14:paraId="15251D68" w14:textId="77777777" w:rsidTr="004800FF">
        <w:trPr>
          <w:trHeight w:val="297"/>
        </w:trPr>
        <w:tc>
          <w:tcPr>
            <w:tcW w:w="2835" w:type="dxa"/>
            <w:tcBorders>
              <w:top w:val="single" w:sz="8" w:space="0" w:color="C0C0C0"/>
              <w:left w:val="single" w:sz="8" w:space="0" w:color="C0C0C0"/>
              <w:bottom w:val="single" w:sz="8" w:space="0" w:color="C0C0C0"/>
            </w:tcBorders>
            <w:shd w:val="clear" w:color="auto" w:fill="E6E6E6"/>
          </w:tcPr>
          <w:p w14:paraId="5A3E7BC8" w14:textId="77777777" w:rsidR="003A416A" w:rsidRPr="006D504E" w:rsidRDefault="003A416A" w:rsidP="004800FF">
            <w:pPr>
              <w:snapToGrid w:val="0"/>
              <w:spacing w:before="90" w:after="54" w:line="312" w:lineRule="auto"/>
              <w:ind w:left="57"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A1F7DAD" w14:textId="77777777" w:rsidR="003A416A" w:rsidRPr="006D504E" w:rsidRDefault="003A416A" w:rsidP="004800FF">
            <w:pPr>
              <w:snapToGrid w:val="0"/>
              <w:spacing w:before="90" w:after="54" w:line="312" w:lineRule="auto"/>
              <w:ind w:left="57" w:right="57"/>
              <w:rPr>
                <w:rFonts w:cs="Arial"/>
              </w:rPr>
            </w:pPr>
          </w:p>
        </w:tc>
      </w:tr>
      <w:tr w:rsidR="003A416A" w:rsidRPr="006D504E" w14:paraId="57F695C5" w14:textId="77777777" w:rsidTr="004800FF">
        <w:tc>
          <w:tcPr>
            <w:tcW w:w="2835" w:type="dxa"/>
            <w:tcBorders>
              <w:top w:val="single" w:sz="8" w:space="0" w:color="C0C0C0"/>
              <w:left w:val="single" w:sz="8" w:space="0" w:color="C0C0C0"/>
              <w:bottom w:val="single" w:sz="8" w:space="0" w:color="C0C0C0"/>
            </w:tcBorders>
            <w:shd w:val="clear" w:color="auto" w:fill="E6E6E6"/>
          </w:tcPr>
          <w:p w14:paraId="4BE5E42A" w14:textId="77777777" w:rsidR="003A416A" w:rsidRPr="006D504E" w:rsidRDefault="003A416A" w:rsidP="004800FF">
            <w:pPr>
              <w:snapToGrid w:val="0"/>
              <w:spacing w:before="90" w:after="54" w:line="312" w:lineRule="auto"/>
              <w:ind w:left="57" w:right="57"/>
              <w:rPr>
                <w:rFonts w:cs="Arial"/>
              </w:rPr>
            </w:pPr>
            <w:r w:rsidRPr="006D504E">
              <w:rPr>
                <w:rFonts w:cs="Arial"/>
              </w:rPr>
              <w:t>Handtekening</w:t>
            </w:r>
          </w:p>
          <w:p w14:paraId="4D6F00BD" w14:textId="77777777" w:rsidR="003A416A" w:rsidRPr="006D504E" w:rsidRDefault="003A416A" w:rsidP="004800FF">
            <w:pPr>
              <w:spacing w:before="90" w:after="54" w:line="312" w:lineRule="auto"/>
              <w:ind w:left="57" w:right="57"/>
              <w:rPr>
                <w:rFonts w:cs="Arial"/>
              </w:rPr>
            </w:pPr>
          </w:p>
          <w:p w14:paraId="367C3890" w14:textId="77777777" w:rsidR="003A416A" w:rsidRPr="006D504E" w:rsidRDefault="003A416A" w:rsidP="004800FF">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5692C759" w14:textId="77777777" w:rsidR="003A416A" w:rsidRPr="006D504E" w:rsidRDefault="003A416A" w:rsidP="004800FF">
            <w:pPr>
              <w:snapToGrid w:val="0"/>
              <w:spacing w:before="90" w:after="54" w:line="312" w:lineRule="auto"/>
              <w:ind w:left="57" w:right="57"/>
              <w:rPr>
                <w:rFonts w:cs="Arial"/>
              </w:rPr>
            </w:pPr>
          </w:p>
        </w:tc>
      </w:tr>
      <w:tr w:rsidR="003A416A" w:rsidRPr="006D504E" w14:paraId="464F3B71" w14:textId="77777777" w:rsidTr="004800FF">
        <w:tc>
          <w:tcPr>
            <w:tcW w:w="2835" w:type="dxa"/>
            <w:tcBorders>
              <w:top w:val="single" w:sz="8" w:space="0" w:color="C0C0C0"/>
              <w:left w:val="single" w:sz="8" w:space="0" w:color="C0C0C0"/>
              <w:bottom w:val="single" w:sz="8" w:space="0" w:color="C0C0C0"/>
            </w:tcBorders>
            <w:shd w:val="clear" w:color="auto" w:fill="E6E6E6"/>
          </w:tcPr>
          <w:p w14:paraId="29DC8ABF" w14:textId="77777777" w:rsidR="003A416A" w:rsidRPr="006D504E" w:rsidRDefault="003A416A" w:rsidP="004800FF">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CC3959C" w14:textId="77777777" w:rsidR="003A416A" w:rsidRPr="006D504E" w:rsidRDefault="003A416A" w:rsidP="004800FF">
            <w:pPr>
              <w:snapToGrid w:val="0"/>
              <w:spacing w:before="90" w:after="54" w:line="312" w:lineRule="auto"/>
              <w:ind w:left="57" w:right="57"/>
              <w:rPr>
                <w:rFonts w:cs="Arial"/>
              </w:rPr>
            </w:pPr>
          </w:p>
        </w:tc>
      </w:tr>
    </w:tbl>
    <w:p w14:paraId="07518F59" w14:textId="2C8143C3" w:rsidR="002B2A7F" w:rsidRDefault="002B2A7F">
      <w:r>
        <w:br w:type="page"/>
      </w:r>
    </w:p>
    <w:p w14:paraId="6B6830C0" w14:textId="6821DEB2" w:rsidR="004D5B87" w:rsidRDefault="002B2A7F" w:rsidP="00273436">
      <w:pPr>
        <w:pStyle w:val="KopBijlage"/>
        <w:suppressAutoHyphens/>
      </w:pPr>
      <w:bookmarkStart w:id="393" w:name="_Toc62820561"/>
      <w:r>
        <w:t>Bijlage 1</w:t>
      </w:r>
      <w:r w:rsidR="00650328">
        <w:t>5</w:t>
      </w:r>
      <w:r w:rsidR="004D5B87">
        <w:br/>
        <w:t>V</w:t>
      </w:r>
      <w:r w:rsidR="004D5B87" w:rsidRPr="004D5B87">
        <w:t xml:space="preserve">erwachtte omvang van afname per </w:t>
      </w:r>
      <w:r w:rsidR="00FB67E9">
        <w:t>perceel</w:t>
      </w:r>
      <w:r w:rsidR="00FB67E9" w:rsidRPr="004D5B87">
        <w:t xml:space="preserve"> </w:t>
      </w:r>
      <w:r w:rsidR="004D5B87" w:rsidRPr="004D5B87">
        <w:t>en segment voertuigen</w:t>
      </w:r>
      <w:bookmarkEnd w:id="393"/>
    </w:p>
    <w:p w14:paraId="6FF9B7DB" w14:textId="77777777" w:rsidR="004D5B87" w:rsidRPr="004D5B87" w:rsidRDefault="004D5B87" w:rsidP="004D5B87"/>
    <w:p w14:paraId="77031808" w14:textId="77777777" w:rsidR="00650328" w:rsidRPr="00996BE2" w:rsidRDefault="00650328" w:rsidP="00650328">
      <w:pPr>
        <w:suppressAutoHyphens/>
        <w:rPr>
          <w:i/>
        </w:rPr>
      </w:pPr>
      <w:r w:rsidRPr="00996BE2">
        <w:rPr>
          <w:i/>
        </w:rPr>
        <w:t>(Sep</w:t>
      </w:r>
      <w:r>
        <w:rPr>
          <w:i/>
        </w:rPr>
        <w:t>a</w:t>
      </w:r>
      <w:r w:rsidRPr="00996BE2">
        <w:rPr>
          <w:i/>
        </w:rPr>
        <w:t xml:space="preserve">raat te </w:t>
      </w:r>
      <w:r>
        <w:rPr>
          <w:i/>
        </w:rPr>
        <w:t>vinden op</w:t>
      </w:r>
      <w:r w:rsidRPr="00996BE2">
        <w:rPr>
          <w:i/>
        </w:rPr>
        <w:t xml:space="preserve"> TenderNed</w:t>
      </w:r>
      <w:r>
        <w:rPr>
          <w:i/>
        </w:rPr>
        <w:t>.</w:t>
      </w:r>
      <w:r w:rsidRPr="00996BE2">
        <w:rPr>
          <w:i/>
        </w:rPr>
        <w:t>)</w:t>
      </w:r>
    </w:p>
    <w:p w14:paraId="3AC8BB2F" w14:textId="28BD08B0" w:rsidR="004D5B87" w:rsidRDefault="004D5B87">
      <w:pPr>
        <w:rPr>
          <w:rFonts w:eastAsia="MS Mincho" w:cs="Arial"/>
          <w:bCs/>
          <w:color w:val="00314E"/>
          <w:sz w:val="60"/>
          <w:szCs w:val="32"/>
        </w:rPr>
      </w:pPr>
    </w:p>
    <w:p w14:paraId="2528F8D3" w14:textId="26DF15DC" w:rsidR="00CE3675" w:rsidRDefault="004D5B87" w:rsidP="00273436">
      <w:pPr>
        <w:pStyle w:val="KopBijlage"/>
        <w:suppressAutoHyphens/>
      </w:pPr>
      <w:bookmarkStart w:id="394" w:name="_Toc62820562"/>
      <w:r>
        <w:t>Bijlage 1</w:t>
      </w:r>
      <w:r w:rsidR="00650328">
        <w:t>6</w:t>
      </w:r>
      <w:r w:rsidR="00273436">
        <w:br/>
      </w:r>
      <w:r w:rsidR="002B2A7F">
        <w:t>Verslag Markconsultatie</w:t>
      </w:r>
      <w:bookmarkEnd w:id="394"/>
    </w:p>
    <w:p w14:paraId="01DF6236" w14:textId="71C75069" w:rsidR="002B2A7F" w:rsidRDefault="002B2A7F" w:rsidP="00FA217D">
      <w:pPr>
        <w:suppressAutoHyphens/>
      </w:pPr>
    </w:p>
    <w:p w14:paraId="2A46BB4B" w14:textId="3EB1FCE7" w:rsidR="0AFFBBA5" w:rsidRDefault="0AFFBBA5">
      <w:r w:rsidRPr="683BE103">
        <w:rPr>
          <w:rFonts w:eastAsia="Arial" w:cs="Arial"/>
          <w:i/>
          <w:iCs/>
        </w:rPr>
        <w:t>(Separaat te vinden op TenderNed</w:t>
      </w:r>
      <w:r w:rsidR="00CB752A">
        <w:rPr>
          <w:rFonts w:eastAsia="Arial" w:cs="Arial"/>
          <w:i/>
          <w:iCs/>
        </w:rPr>
        <w:t>)</w:t>
      </w:r>
    </w:p>
    <w:p w14:paraId="43491049" w14:textId="275809B6" w:rsidR="683BE103" w:rsidRDefault="683BE103" w:rsidP="683BE103">
      <w:pPr>
        <w:rPr>
          <w:i/>
          <w:iCs/>
        </w:rPr>
      </w:pPr>
    </w:p>
    <w:p w14:paraId="0664BF17" w14:textId="18E20A10" w:rsidR="00A35B4D" w:rsidRDefault="00A35B4D">
      <w:r>
        <w:br w:type="page"/>
      </w:r>
    </w:p>
    <w:p w14:paraId="7BA12485" w14:textId="7002F7A7" w:rsidR="00A35B4D" w:rsidRPr="0018152A" w:rsidRDefault="00A35B4D" w:rsidP="0018152A">
      <w:pPr>
        <w:pStyle w:val="KopBijlage"/>
        <w:suppressAutoHyphens/>
      </w:pPr>
      <w:bookmarkStart w:id="395" w:name="_Toc62820563"/>
      <w:r w:rsidRPr="00A35B4D">
        <w:t xml:space="preserve">Bijlage 17 </w:t>
      </w:r>
      <w:r>
        <w:br/>
        <w:t>V</w:t>
      </w:r>
      <w:r w:rsidRPr="00A35B4D">
        <w:t>olledige techn</w:t>
      </w:r>
      <w:r>
        <w:t>ische</w:t>
      </w:r>
      <w:r w:rsidRPr="00A35B4D">
        <w:t xml:space="preserve"> uitv</w:t>
      </w:r>
      <w:r>
        <w:t>oering o</w:t>
      </w:r>
      <w:r w:rsidRPr="00A35B4D">
        <w:t>ptische en geluidssignalen Br</w:t>
      </w:r>
      <w:r>
        <w:t>andweer</w:t>
      </w:r>
      <w:r w:rsidRPr="00A35B4D">
        <w:t>voertuigen</w:t>
      </w:r>
      <w:bookmarkEnd w:id="395"/>
    </w:p>
    <w:p w14:paraId="53D53FCE" w14:textId="36FDB23B" w:rsidR="00A35B4D" w:rsidRDefault="00A35B4D" w:rsidP="00A35B4D">
      <w:pPr>
        <w:rPr>
          <w:rFonts w:eastAsia="MS Mincho"/>
        </w:rPr>
      </w:pPr>
    </w:p>
    <w:p w14:paraId="6EC001CB" w14:textId="77777777" w:rsidR="00A35B4D" w:rsidRPr="00996BE2" w:rsidRDefault="00A35B4D" w:rsidP="00A35B4D">
      <w:pPr>
        <w:suppressAutoHyphens/>
        <w:rPr>
          <w:i/>
        </w:rPr>
      </w:pPr>
      <w:r w:rsidRPr="00996BE2">
        <w:rPr>
          <w:i/>
        </w:rPr>
        <w:t>(Sep</w:t>
      </w:r>
      <w:r>
        <w:rPr>
          <w:i/>
        </w:rPr>
        <w:t>a</w:t>
      </w:r>
      <w:r w:rsidRPr="00996BE2">
        <w:rPr>
          <w:i/>
        </w:rPr>
        <w:t xml:space="preserve">raat te </w:t>
      </w:r>
      <w:r>
        <w:rPr>
          <w:i/>
        </w:rPr>
        <w:t>vinden op</w:t>
      </w:r>
      <w:r w:rsidRPr="00996BE2">
        <w:rPr>
          <w:i/>
        </w:rPr>
        <w:t xml:space="preserve"> TenderNed</w:t>
      </w:r>
      <w:r>
        <w:rPr>
          <w:i/>
        </w:rPr>
        <w:t>.</w:t>
      </w:r>
      <w:r w:rsidRPr="00996BE2">
        <w:rPr>
          <w:i/>
        </w:rPr>
        <w:t>)</w:t>
      </w:r>
    </w:p>
    <w:p w14:paraId="3DAB4698" w14:textId="77777777" w:rsidR="00A35B4D" w:rsidRDefault="00A35B4D" w:rsidP="00A35B4D">
      <w:pPr>
        <w:rPr>
          <w:rFonts w:eastAsia="MS Mincho"/>
        </w:rPr>
      </w:pPr>
    </w:p>
    <w:p w14:paraId="6F14E64D" w14:textId="77777777" w:rsidR="00A35B4D" w:rsidRPr="00A35B4D" w:rsidRDefault="00A35B4D" w:rsidP="00A35B4D">
      <w:pPr>
        <w:rPr>
          <w:rFonts w:eastAsia="MS Mincho"/>
        </w:rPr>
      </w:pPr>
    </w:p>
    <w:p w14:paraId="21678DD2" w14:textId="1CB875C7" w:rsidR="00A35B4D" w:rsidRDefault="00A35B4D">
      <w:r>
        <w:br w:type="page"/>
      </w:r>
    </w:p>
    <w:p w14:paraId="6B8B0784" w14:textId="2070053E" w:rsidR="00A35B4D" w:rsidRPr="0018152A" w:rsidRDefault="00A35B4D" w:rsidP="0018152A">
      <w:pPr>
        <w:pStyle w:val="KopBijlage"/>
        <w:suppressAutoHyphens/>
      </w:pPr>
      <w:bookmarkStart w:id="396" w:name="_Toc62820564"/>
      <w:r w:rsidRPr="00A35B4D">
        <w:t xml:space="preserve">Bijlage 18 </w:t>
      </w:r>
      <w:r>
        <w:br/>
        <w:t xml:space="preserve">Programma van eisen </w:t>
      </w:r>
      <w:r w:rsidRPr="00A35B4D">
        <w:t>optische- en geluidssignalen LADV20</w:t>
      </w:r>
      <w:r w:rsidR="00BE5D15">
        <w:t>20</w:t>
      </w:r>
      <w:bookmarkEnd w:id="396"/>
    </w:p>
    <w:p w14:paraId="153D2511" w14:textId="6218E16F" w:rsidR="00A35B4D" w:rsidRDefault="00A35B4D" w:rsidP="00FA217D">
      <w:pPr>
        <w:suppressAutoHyphens/>
      </w:pPr>
    </w:p>
    <w:p w14:paraId="18FC04BE" w14:textId="77777777" w:rsidR="00A35B4D" w:rsidRPr="00996BE2" w:rsidRDefault="00A35B4D" w:rsidP="00A35B4D">
      <w:pPr>
        <w:suppressAutoHyphens/>
        <w:rPr>
          <w:i/>
        </w:rPr>
      </w:pPr>
      <w:r w:rsidRPr="00996BE2">
        <w:rPr>
          <w:i/>
        </w:rPr>
        <w:t>(Sep</w:t>
      </w:r>
      <w:r>
        <w:rPr>
          <w:i/>
        </w:rPr>
        <w:t>a</w:t>
      </w:r>
      <w:r w:rsidRPr="00996BE2">
        <w:rPr>
          <w:i/>
        </w:rPr>
        <w:t xml:space="preserve">raat te </w:t>
      </w:r>
      <w:r>
        <w:rPr>
          <w:i/>
        </w:rPr>
        <w:t>vinden op</w:t>
      </w:r>
      <w:r w:rsidRPr="00996BE2">
        <w:rPr>
          <w:i/>
        </w:rPr>
        <w:t xml:space="preserve"> TenderNed</w:t>
      </w:r>
      <w:r>
        <w:rPr>
          <w:i/>
        </w:rPr>
        <w:t>.</w:t>
      </w:r>
      <w:r w:rsidRPr="00996BE2">
        <w:rPr>
          <w:i/>
        </w:rPr>
        <w:t>)</w:t>
      </w:r>
    </w:p>
    <w:p w14:paraId="6F8D40CE" w14:textId="77777777" w:rsidR="00A35B4D" w:rsidRPr="002C34EC" w:rsidRDefault="00A35B4D" w:rsidP="00FA217D">
      <w:pPr>
        <w:suppressAutoHyphens/>
      </w:pPr>
    </w:p>
    <w:sectPr w:rsidR="00A35B4D" w:rsidRPr="002C34EC" w:rsidSect="00492BFC">
      <w:footerReference w:type="even" r:id="rId25"/>
      <w:footerReference w:type="default" r:id="rId26"/>
      <w:headerReference w:type="first" r:id="rId27"/>
      <w:type w:val="oddPage"/>
      <w:pgSz w:w="11907" w:h="16840" w:code="9"/>
      <w:pgMar w:top="794" w:right="1418" w:bottom="1474" w:left="2268"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13DA8" w14:textId="77777777" w:rsidR="00141441" w:rsidRDefault="00141441">
      <w:r>
        <w:separator/>
      </w:r>
    </w:p>
    <w:p w14:paraId="53671EF0" w14:textId="77777777" w:rsidR="00141441" w:rsidRDefault="00141441"/>
  </w:endnote>
  <w:endnote w:type="continuationSeparator" w:id="0">
    <w:p w14:paraId="38684AAD" w14:textId="77777777" w:rsidR="00141441" w:rsidRDefault="00141441">
      <w:r>
        <w:continuationSeparator/>
      </w:r>
    </w:p>
    <w:p w14:paraId="14059522" w14:textId="77777777" w:rsidR="00141441" w:rsidRDefault="00141441"/>
  </w:endnote>
  <w:endnote w:type="continuationNotice" w:id="1">
    <w:p w14:paraId="1955F99A" w14:textId="77777777" w:rsidR="00141441" w:rsidRDefault="001414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141441" w14:paraId="1CC81A8E" w14:textId="77777777" w:rsidTr="00E91DF0">
      <w:tc>
        <w:tcPr>
          <w:tcW w:w="7573" w:type="dxa"/>
          <w:shd w:val="clear" w:color="auto" w:fill="auto"/>
        </w:tcPr>
        <w:p w14:paraId="7C53EC47" w14:textId="77777777" w:rsidR="00141441" w:rsidRDefault="00141441" w:rsidP="00DB375A">
          <w:pPr>
            <w:pStyle w:val="Huisstijl-Voettekst"/>
          </w:pPr>
          <w:r>
            <w:t>IFV</w:t>
          </w:r>
          <w:r>
            <w:tab/>
          </w:r>
        </w:p>
      </w:tc>
      <w:tc>
        <w:tcPr>
          <w:tcW w:w="644" w:type="dxa"/>
          <w:shd w:val="clear" w:color="auto" w:fill="auto"/>
        </w:tcPr>
        <w:p w14:paraId="3A9C647E" w14:textId="551190C4" w:rsidR="00141441" w:rsidRDefault="00141441" w:rsidP="00DB375A">
          <w:pPr>
            <w:pStyle w:val="Huisstijl-Pagina"/>
          </w:pPr>
          <w:r>
            <w:fldChar w:fldCharType="begin"/>
          </w:r>
          <w:r>
            <w:instrText xml:space="preserve"> PAGE   \* MERGEFORMAT </w:instrText>
          </w:r>
          <w:r>
            <w:fldChar w:fldCharType="separate"/>
          </w:r>
          <w:r>
            <w:t>6</w:t>
          </w:r>
          <w:r>
            <w:fldChar w:fldCharType="end"/>
          </w:r>
          <w:r>
            <w:t>/</w:t>
          </w:r>
          <w:r w:rsidR="00D47346">
            <w:fldChar w:fldCharType="begin"/>
          </w:r>
          <w:r w:rsidR="00D47346">
            <w:instrText>NUMPAGES   \* MERGEFORMAT</w:instrText>
          </w:r>
          <w:r w:rsidR="00D47346">
            <w:fldChar w:fldCharType="separate"/>
          </w:r>
          <w:r>
            <w:t>67</w:t>
          </w:r>
          <w:r w:rsidR="00D47346">
            <w:fldChar w:fldCharType="end"/>
          </w:r>
        </w:p>
      </w:tc>
    </w:tr>
  </w:tbl>
  <w:p w14:paraId="43AF78D3" w14:textId="77777777" w:rsidR="00141441" w:rsidRDefault="00141441"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3863121"/>
      <w:docPartObj>
        <w:docPartGallery w:val="Page Numbers (Bottom of Page)"/>
        <w:docPartUnique/>
      </w:docPartObj>
    </w:sdtPr>
    <w:sdtEndPr>
      <w:rPr>
        <w:sz w:val="18"/>
        <w:szCs w:val="18"/>
      </w:rPr>
    </w:sdtEndPr>
    <w:sdtContent>
      <w:p w14:paraId="53381805" w14:textId="2B13C75D" w:rsidR="00141441" w:rsidRPr="00F0528C" w:rsidRDefault="00141441">
        <w:pPr>
          <w:pStyle w:val="Voettekst"/>
          <w:jc w:val="right"/>
          <w:rPr>
            <w:sz w:val="18"/>
            <w:szCs w:val="18"/>
          </w:rPr>
        </w:pPr>
        <w:r w:rsidRPr="00F0528C">
          <w:rPr>
            <w:sz w:val="18"/>
            <w:szCs w:val="18"/>
          </w:rPr>
          <w:fldChar w:fldCharType="begin"/>
        </w:r>
        <w:r w:rsidRPr="00F0528C">
          <w:rPr>
            <w:sz w:val="18"/>
            <w:szCs w:val="18"/>
          </w:rPr>
          <w:instrText>PAGE   \* MERGEFORMAT</w:instrText>
        </w:r>
        <w:r w:rsidRPr="00F0528C">
          <w:rPr>
            <w:sz w:val="18"/>
            <w:szCs w:val="18"/>
          </w:rPr>
          <w:fldChar w:fldCharType="separate"/>
        </w:r>
        <w:r>
          <w:rPr>
            <w:noProof/>
            <w:sz w:val="18"/>
            <w:szCs w:val="18"/>
          </w:rPr>
          <w:t>3</w:t>
        </w:r>
        <w:r w:rsidRPr="00F0528C">
          <w:rPr>
            <w:sz w:val="18"/>
            <w:szCs w:val="18"/>
          </w:rPr>
          <w:fldChar w:fldCharType="end"/>
        </w:r>
      </w:p>
    </w:sdtContent>
  </w:sdt>
  <w:p w14:paraId="7272B520" w14:textId="77777777" w:rsidR="00141441" w:rsidRDefault="00141441"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DC805" w14:textId="77777777" w:rsidR="00141441" w:rsidRPr="00D94D07" w:rsidRDefault="00141441" w:rsidP="00A00378">
      <w:pPr>
        <w:spacing w:line="200" w:lineRule="exact"/>
        <w:rPr>
          <w:sz w:val="2"/>
        </w:rPr>
      </w:pPr>
      <w:r>
        <w:separator/>
      </w:r>
    </w:p>
  </w:footnote>
  <w:footnote w:type="continuationSeparator" w:id="0">
    <w:p w14:paraId="6357DCD3" w14:textId="77777777" w:rsidR="00141441" w:rsidRDefault="00141441">
      <w:r>
        <w:continuationSeparator/>
      </w:r>
    </w:p>
    <w:p w14:paraId="3CBF7DE5" w14:textId="77777777" w:rsidR="00141441" w:rsidRDefault="00141441"/>
  </w:footnote>
  <w:footnote w:type="continuationNotice" w:id="1">
    <w:p w14:paraId="4C8BB2BD" w14:textId="77777777" w:rsidR="00141441" w:rsidRDefault="00141441">
      <w:pPr>
        <w:spacing w:line="240" w:lineRule="auto"/>
      </w:pPr>
    </w:p>
  </w:footnote>
  <w:footnote w:id="2">
    <w:p w14:paraId="785D094F" w14:textId="77777777" w:rsidR="00141441" w:rsidRDefault="00141441" w:rsidP="000F2D06">
      <w:pPr>
        <w:pStyle w:val="Voetnoottekst"/>
      </w:pPr>
      <w:r>
        <w:rPr>
          <w:rStyle w:val="Voetnootmarkering"/>
        </w:rPr>
        <w:footnoteRef/>
      </w:r>
      <w:r>
        <w:t xml:space="preserve"> In het kader van de rechtsgeldige ondertekening gelden voor de derde(n) dezelfde eisen als voor de Inschrijver. Zie in dit kader paragraaf 4.14 Beschrijvend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141441" w14:paraId="4EF2897D" w14:textId="77777777" w:rsidTr="00927491">
      <w:trPr>
        <w:cantSplit/>
        <w:trHeight w:val="2721"/>
      </w:trPr>
      <w:tc>
        <w:tcPr>
          <w:tcW w:w="11907" w:type="dxa"/>
        </w:tcPr>
        <w:p w14:paraId="2A991CCC" w14:textId="77777777" w:rsidR="00141441" w:rsidRDefault="00141441" w:rsidP="00D45D79"/>
      </w:tc>
    </w:tr>
  </w:tbl>
  <w:p w14:paraId="49914FE9" w14:textId="77777777" w:rsidR="00141441" w:rsidRDefault="00141441"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CF65A57"/>
    <w:multiLevelType w:val="hybridMultilevel"/>
    <w:tmpl w:val="F2C0547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846A7"/>
    <w:multiLevelType w:val="hybridMultilevel"/>
    <w:tmpl w:val="5DAC2258"/>
    <w:lvl w:ilvl="0" w:tplc="A570234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4E045C"/>
    <w:multiLevelType w:val="hybridMultilevel"/>
    <w:tmpl w:val="E47E4194"/>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70C83"/>
    <w:multiLevelType w:val="hybridMultilevel"/>
    <w:tmpl w:val="360E1BF0"/>
    <w:lvl w:ilvl="0" w:tplc="A94A0330">
      <w:start w:val="1"/>
      <w:numFmt w:val="bullet"/>
      <w:pStyle w:val="opsommingsvinkUit"/>
      <w:lvlText w:val=""/>
      <w:lvlJc w:val="left"/>
      <w:pPr>
        <w:tabs>
          <w:tab w:val="num" w:pos="0"/>
        </w:tabs>
        <w:ind w:left="454" w:hanging="454"/>
      </w:pPr>
      <w:rPr>
        <w:rFonts w:ascii="Wingdings" w:hAnsi="Wingdings" w:hint="default"/>
        <w:b w:val="0"/>
        <w:i w:val="0"/>
        <w:sz w:val="18"/>
      </w:rPr>
    </w:lvl>
    <w:lvl w:ilvl="1" w:tplc="C382F6DE">
      <w:start w:val="1"/>
      <w:numFmt w:val="bullet"/>
      <w:lvlText w:val=""/>
      <w:lvlJc w:val="left"/>
      <w:pPr>
        <w:tabs>
          <w:tab w:val="num" w:pos="0"/>
        </w:tabs>
        <w:ind w:left="907" w:hanging="453"/>
      </w:pPr>
      <w:rPr>
        <w:rFonts w:ascii="Wingdings" w:hAnsi="Wingdings" w:hint="default"/>
        <w:b w:val="0"/>
        <w:i w:val="0"/>
        <w:sz w:val="18"/>
      </w:rPr>
    </w:lvl>
    <w:lvl w:ilvl="2" w:tplc="4EDA8566">
      <w:start w:val="1"/>
      <w:numFmt w:val="bullet"/>
      <w:lvlText w:val=""/>
      <w:lvlJc w:val="left"/>
      <w:pPr>
        <w:tabs>
          <w:tab w:val="num" w:pos="0"/>
        </w:tabs>
        <w:ind w:left="1361" w:hanging="454"/>
      </w:pPr>
      <w:rPr>
        <w:rFonts w:ascii="Wingdings" w:hAnsi="Wingdings" w:hint="default"/>
        <w:b w:val="0"/>
        <w:i w:val="0"/>
        <w:sz w:val="18"/>
      </w:rPr>
    </w:lvl>
    <w:lvl w:ilvl="3" w:tplc="25548452">
      <w:start w:val="1"/>
      <w:numFmt w:val="bullet"/>
      <w:lvlText w:val=""/>
      <w:lvlJc w:val="left"/>
      <w:pPr>
        <w:tabs>
          <w:tab w:val="num" w:pos="0"/>
        </w:tabs>
        <w:ind w:left="1814" w:hanging="453"/>
      </w:pPr>
      <w:rPr>
        <w:rFonts w:ascii="Wingdings" w:hAnsi="Wingdings" w:hint="default"/>
        <w:b w:val="0"/>
        <w:i w:val="0"/>
        <w:sz w:val="18"/>
      </w:rPr>
    </w:lvl>
    <w:lvl w:ilvl="4" w:tplc="B4D043D6">
      <w:start w:val="1"/>
      <w:numFmt w:val="bullet"/>
      <w:lvlText w:val=""/>
      <w:lvlJc w:val="left"/>
      <w:pPr>
        <w:tabs>
          <w:tab w:val="num" w:pos="0"/>
        </w:tabs>
        <w:ind w:left="2268" w:hanging="454"/>
      </w:pPr>
      <w:rPr>
        <w:rFonts w:ascii="Wingdings" w:hAnsi="Wingdings" w:hint="default"/>
        <w:b w:val="0"/>
        <w:i w:val="0"/>
        <w:sz w:val="18"/>
      </w:rPr>
    </w:lvl>
    <w:lvl w:ilvl="5" w:tplc="F56833C6">
      <w:start w:val="1"/>
      <w:numFmt w:val="bullet"/>
      <w:lvlText w:val=""/>
      <w:lvlJc w:val="left"/>
      <w:pPr>
        <w:tabs>
          <w:tab w:val="num" w:pos="0"/>
        </w:tabs>
        <w:ind w:left="2722" w:hanging="454"/>
      </w:pPr>
      <w:rPr>
        <w:rFonts w:ascii="Wingdings" w:hAnsi="Wingdings" w:hint="default"/>
        <w:b w:val="0"/>
        <w:i w:val="0"/>
        <w:sz w:val="18"/>
      </w:rPr>
    </w:lvl>
    <w:lvl w:ilvl="6" w:tplc="8758B032">
      <w:start w:val="1"/>
      <w:numFmt w:val="bullet"/>
      <w:lvlText w:val=""/>
      <w:lvlJc w:val="left"/>
      <w:pPr>
        <w:tabs>
          <w:tab w:val="num" w:pos="0"/>
        </w:tabs>
        <w:ind w:left="3175" w:hanging="453"/>
      </w:pPr>
      <w:rPr>
        <w:rFonts w:ascii="Wingdings" w:hAnsi="Wingdings" w:hint="default"/>
        <w:b w:val="0"/>
        <w:i w:val="0"/>
        <w:sz w:val="18"/>
      </w:rPr>
    </w:lvl>
    <w:lvl w:ilvl="7" w:tplc="F730756A">
      <w:start w:val="1"/>
      <w:numFmt w:val="bullet"/>
      <w:lvlText w:val=""/>
      <w:lvlJc w:val="left"/>
      <w:pPr>
        <w:tabs>
          <w:tab w:val="num" w:pos="0"/>
        </w:tabs>
        <w:ind w:left="3629" w:hanging="454"/>
      </w:pPr>
      <w:rPr>
        <w:rFonts w:ascii="Wingdings" w:hAnsi="Wingdings" w:hint="default"/>
        <w:b w:val="0"/>
        <w:i w:val="0"/>
        <w:sz w:val="18"/>
      </w:rPr>
    </w:lvl>
    <w:lvl w:ilvl="8" w:tplc="C2969A76">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41360B7"/>
    <w:multiLevelType w:val="hybridMultilevel"/>
    <w:tmpl w:val="5DAC2258"/>
    <w:lvl w:ilvl="0" w:tplc="A570234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99476D"/>
    <w:multiLevelType w:val="hybridMultilevel"/>
    <w:tmpl w:val="B716411C"/>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AF3262"/>
    <w:multiLevelType w:val="hybridMultilevel"/>
    <w:tmpl w:val="2682A992"/>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E78BA"/>
    <w:multiLevelType w:val="hybridMultilevel"/>
    <w:tmpl w:val="B39AB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696C5C"/>
    <w:multiLevelType w:val="hybridMultilevel"/>
    <w:tmpl w:val="8AB828C6"/>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2" w15:restartNumberingAfterBreak="0">
    <w:nsid w:val="2D6E156E"/>
    <w:multiLevelType w:val="hybridMultilevel"/>
    <w:tmpl w:val="6A12B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5B17E1"/>
    <w:multiLevelType w:val="hybridMultilevel"/>
    <w:tmpl w:val="AE50D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8F1726"/>
    <w:multiLevelType w:val="hybridMultilevel"/>
    <w:tmpl w:val="5E707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CF2320"/>
    <w:multiLevelType w:val="hybridMultilevel"/>
    <w:tmpl w:val="5DAC2258"/>
    <w:lvl w:ilvl="0" w:tplc="A570234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DA384E"/>
    <w:multiLevelType w:val="hybridMultilevel"/>
    <w:tmpl w:val="544ECA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EC0682"/>
    <w:multiLevelType w:val="hybridMultilevel"/>
    <w:tmpl w:val="6EEEFBCC"/>
    <w:lvl w:ilvl="0" w:tplc="F51CD0D0">
      <w:start w:val="1"/>
      <w:numFmt w:val="decimal"/>
      <w:pStyle w:val="Kop1"/>
      <w:lvlText w:val="%1"/>
      <w:lvlJc w:val="left"/>
      <w:pPr>
        <w:ind w:left="680" w:hanging="680"/>
      </w:pPr>
      <w:rPr>
        <w:rFonts w:ascii="Arial" w:hAnsi="Arial" w:hint="default"/>
        <w:color w:val="003D58"/>
        <w:sz w:val="60"/>
      </w:rPr>
    </w:lvl>
    <w:lvl w:ilvl="1" w:tplc="4EEE5ECA">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35C3426">
      <w:start w:val="1"/>
      <w:numFmt w:val="decimal"/>
      <w:lvlText w:val="%1.%2.%3"/>
      <w:lvlJc w:val="left"/>
      <w:pPr>
        <w:ind w:left="680" w:hanging="680"/>
      </w:pPr>
      <w:rPr>
        <w:rFonts w:ascii="Arial" w:hAnsi="Arial" w:hint="default"/>
        <w:b/>
        <w:i w:val="0"/>
        <w:color w:val="B84239"/>
        <w:sz w:val="23"/>
      </w:rPr>
    </w:lvl>
    <w:lvl w:ilvl="3" w:tplc="13064962">
      <w:start w:val="1"/>
      <w:numFmt w:val="upperLetter"/>
      <w:lvlRestart w:val="0"/>
      <w:pStyle w:val="Kop4"/>
      <w:lvlText w:val="%4."/>
      <w:lvlJc w:val="left"/>
      <w:pPr>
        <w:ind w:left="680" w:hanging="680"/>
      </w:pPr>
      <w:rPr>
        <w:rFonts w:ascii="Arial" w:hAnsi="Arial" w:hint="default"/>
        <w:b w:val="0"/>
        <w:i w:val="0"/>
        <w:color w:val="B84239"/>
        <w:sz w:val="30"/>
      </w:rPr>
    </w:lvl>
    <w:lvl w:ilvl="4" w:tplc="88A6BE52">
      <w:start w:val="1"/>
      <w:numFmt w:val="decimal"/>
      <w:lvlText w:val="%1.%2.%3.%4.%5"/>
      <w:lvlJc w:val="left"/>
      <w:pPr>
        <w:tabs>
          <w:tab w:val="num" w:pos="852"/>
        </w:tabs>
        <w:ind w:left="852" w:hanging="1008"/>
      </w:pPr>
      <w:rPr>
        <w:rFonts w:hint="default"/>
      </w:rPr>
    </w:lvl>
    <w:lvl w:ilvl="5" w:tplc="EA62333A">
      <w:start w:val="1"/>
      <w:numFmt w:val="decimal"/>
      <w:lvlText w:val="%1.%2.%3.%4.%5.%6"/>
      <w:lvlJc w:val="left"/>
      <w:pPr>
        <w:tabs>
          <w:tab w:val="num" w:pos="996"/>
        </w:tabs>
        <w:ind w:left="996" w:hanging="1152"/>
      </w:pPr>
      <w:rPr>
        <w:rFonts w:hint="default"/>
      </w:rPr>
    </w:lvl>
    <w:lvl w:ilvl="6" w:tplc="BF92E092">
      <w:start w:val="1"/>
      <w:numFmt w:val="decimal"/>
      <w:lvlText w:val="%1.%2.%3.%4.%5.%6.%7"/>
      <w:lvlJc w:val="left"/>
      <w:pPr>
        <w:tabs>
          <w:tab w:val="num" w:pos="1140"/>
        </w:tabs>
        <w:ind w:left="1140" w:hanging="1296"/>
      </w:pPr>
      <w:rPr>
        <w:rFonts w:hint="default"/>
      </w:rPr>
    </w:lvl>
    <w:lvl w:ilvl="7" w:tplc="E390B656">
      <w:start w:val="1"/>
      <w:numFmt w:val="decimal"/>
      <w:lvlText w:val="%1.%2.%3.%4.%5.%6.%7.%8"/>
      <w:lvlJc w:val="left"/>
      <w:pPr>
        <w:tabs>
          <w:tab w:val="num" w:pos="1284"/>
        </w:tabs>
        <w:ind w:left="1284" w:hanging="1440"/>
      </w:pPr>
      <w:rPr>
        <w:rFonts w:hint="default"/>
      </w:rPr>
    </w:lvl>
    <w:lvl w:ilvl="8" w:tplc="B39CEFFE">
      <w:start w:val="1"/>
      <w:numFmt w:val="decimal"/>
      <w:lvlText w:val="%1.%2.%3.%4.%5.%6.%7.%8.%9"/>
      <w:lvlJc w:val="left"/>
      <w:pPr>
        <w:tabs>
          <w:tab w:val="num" w:pos="1428"/>
        </w:tabs>
        <w:ind w:left="1428" w:hanging="1584"/>
      </w:pPr>
      <w:rPr>
        <w:rFonts w:hint="default"/>
      </w:rPr>
    </w:lvl>
  </w:abstractNum>
  <w:abstractNum w:abstractNumId="20" w15:restartNumberingAfterBreak="0">
    <w:nsid w:val="357C1624"/>
    <w:multiLevelType w:val="hybridMultilevel"/>
    <w:tmpl w:val="25F0BDA0"/>
    <w:name w:val="HuisstijlNummer"/>
    <w:styleLink w:val="Huisstijl-Nummer"/>
    <w:lvl w:ilvl="0" w:tplc="1728C950">
      <w:start w:val="1"/>
      <w:numFmt w:val="decimal"/>
      <w:lvlText w:val="%1."/>
      <w:lvlJc w:val="left"/>
      <w:pPr>
        <w:ind w:left="360" w:hanging="360"/>
      </w:pPr>
      <w:rPr>
        <w:rFonts w:ascii="Arial" w:hAnsi="Arial" w:hint="default"/>
        <w:sz w:val="19"/>
      </w:rPr>
    </w:lvl>
    <w:lvl w:ilvl="1" w:tplc="A508C4AA">
      <w:start w:val="1"/>
      <w:numFmt w:val="lowerLetter"/>
      <w:lvlText w:val="%2."/>
      <w:lvlJc w:val="left"/>
      <w:pPr>
        <w:ind w:left="720" w:hanging="360"/>
      </w:pPr>
      <w:rPr>
        <w:rFonts w:hint="default"/>
      </w:rPr>
    </w:lvl>
    <w:lvl w:ilvl="2" w:tplc="4AF2A92C">
      <w:start w:val="1"/>
      <w:numFmt w:val="lowerRoman"/>
      <w:lvlText w:val="%3."/>
      <w:lvlJc w:val="left"/>
      <w:pPr>
        <w:ind w:left="1080" w:hanging="360"/>
      </w:pPr>
      <w:rPr>
        <w:rFonts w:hint="default"/>
      </w:rPr>
    </w:lvl>
    <w:lvl w:ilvl="3" w:tplc="7F567368">
      <w:start w:val="1"/>
      <w:numFmt w:val="decimal"/>
      <w:lvlText w:val="(%4)"/>
      <w:lvlJc w:val="left"/>
      <w:pPr>
        <w:ind w:left="1440" w:hanging="360"/>
      </w:pPr>
      <w:rPr>
        <w:rFonts w:hint="default"/>
      </w:rPr>
    </w:lvl>
    <w:lvl w:ilvl="4" w:tplc="E244F4CC">
      <w:start w:val="1"/>
      <w:numFmt w:val="lowerLetter"/>
      <w:lvlText w:val="(%5)"/>
      <w:lvlJc w:val="left"/>
      <w:pPr>
        <w:ind w:left="1800" w:hanging="360"/>
      </w:pPr>
      <w:rPr>
        <w:rFonts w:hint="default"/>
      </w:rPr>
    </w:lvl>
    <w:lvl w:ilvl="5" w:tplc="CF2C89FA">
      <w:start w:val="1"/>
      <w:numFmt w:val="lowerRoman"/>
      <w:lvlText w:val="(%6)"/>
      <w:lvlJc w:val="left"/>
      <w:pPr>
        <w:ind w:left="2160" w:hanging="360"/>
      </w:pPr>
      <w:rPr>
        <w:rFonts w:hint="default"/>
      </w:rPr>
    </w:lvl>
    <w:lvl w:ilvl="6" w:tplc="C6622602">
      <w:start w:val="1"/>
      <w:numFmt w:val="decimal"/>
      <w:lvlText w:val="%7."/>
      <w:lvlJc w:val="left"/>
      <w:pPr>
        <w:ind w:left="2520" w:hanging="360"/>
      </w:pPr>
      <w:rPr>
        <w:rFonts w:hint="default"/>
      </w:rPr>
    </w:lvl>
    <w:lvl w:ilvl="7" w:tplc="95F2D082">
      <w:start w:val="1"/>
      <w:numFmt w:val="lowerLetter"/>
      <w:lvlText w:val="%8."/>
      <w:lvlJc w:val="left"/>
      <w:pPr>
        <w:ind w:left="2880" w:hanging="360"/>
      </w:pPr>
      <w:rPr>
        <w:rFonts w:hint="default"/>
      </w:rPr>
    </w:lvl>
    <w:lvl w:ilvl="8" w:tplc="99D89B3C">
      <w:start w:val="1"/>
      <w:numFmt w:val="lowerRoman"/>
      <w:lvlText w:val="%9."/>
      <w:lvlJc w:val="left"/>
      <w:pPr>
        <w:ind w:left="3240" w:hanging="360"/>
      </w:pPr>
      <w:rPr>
        <w:rFonts w:hint="default"/>
      </w:rPr>
    </w:lvl>
  </w:abstractNum>
  <w:abstractNum w:abstractNumId="21"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314BA5"/>
    <w:multiLevelType w:val="hybridMultilevel"/>
    <w:tmpl w:val="B484B3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3115A6"/>
    <w:multiLevelType w:val="hybridMultilevel"/>
    <w:tmpl w:val="80F008C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22158"/>
    <w:multiLevelType w:val="hybridMultilevel"/>
    <w:tmpl w:val="BEBA8B64"/>
    <w:styleLink w:val="Huisstijl-Letter"/>
    <w:lvl w:ilvl="0" w:tplc="1D907908">
      <w:start w:val="1"/>
      <w:numFmt w:val="lowerLetter"/>
      <w:lvlText w:val="%1."/>
      <w:lvlJc w:val="left"/>
      <w:pPr>
        <w:ind w:left="360" w:hanging="360"/>
      </w:pPr>
      <w:rPr>
        <w:rFonts w:hint="default"/>
        <w:sz w:val="19"/>
        <w:szCs w:val="18"/>
      </w:rPr>
    </w:lvl>
    <w:lvl w:ilvl="1" w:tplc="BEAC80D8">
      <w:start w:val="1"/>
      <w:numFmt w:val="decimal"/>
      <w:lvlText w:val="%2."/>
      <w:lvlJc w:val="left"/>
      <w:pPr>
        <w:ind w:left="720" w:hanging="360"/>
      </w:pPr>
      <w:rPr>
        <w:rFonts w:hint="default"/>
      </w:rPr>
    </w:lvl>
    <w:lvl w:ilvl="2" w:tplc="63C8574A">
      <w:start w:val="1"/>
      <w:numFmt w:val="bullet"/>
      <w:lvlText w:val="-"/>
      <w:lvlJc w:val="left"/>
      <w:pPr>
        <w:ind w:left="1080" w:hanging="360"/>
      </w:pPr>
      <w:rPr>
        <w:rFonts w:ascii="Arial" w:hAnsi="Arial" w:cs="Arial" w:hint="default"/>
      </w:rPr>
    </w:lvl>
    <w:lvl w:ilvl="3" w:tplc="054C9274">
      <w:start w:val="1"/>
      <w:numFmt w:val="decimal"/>
      <w:lvlText w:val="(%4)"/>
      <w:lvlJc w:val="left"/>
      <w:pPr>
        <w:tabs>
          <w:tab w:val="num" w:pos="1440"/>
        </w:tabs>
        <w:ind w:left="1440" w:hanging="360"/>
      </w:pPr>
      <w:rPr>
        <w:rFonts w:hint="default"/>
      </w:rPr>
    </w:lvl>
    <w:lvl w:ilvl="4" w:tplc="04C6736C">
      <w:start w:val="1"/>
      <w:numFmt w:val="lowerLetter"/>
      <w:lvlText w:val="(%5)"/>
      <w:lvlJc w:val="left"/>
      <w:pPr>
        <w:tabs>
          <w:tab w:val="num" w:pos="1800"/>
        </w:tabs>
        <w:ind w:left="1800" w:hanging="360"/>
      </w:pPr>
      <w:rPr>
        <w:rFonts w:hint="default"/>
      </w:rPr>
    </w:lvl>
    <w:lvl w:ilvl="5" w:tplc="7C02E538">
      <w:start w:val="1"/>
      <w:numFmt w:val="lowerRoman"/>
      <w:lvlText w:val="(%6)"/>
      <w:lvlJc w:val="left"/>
      <w:pPr>
        <w:tabs>
          <w:tab w:val="num" w:pos="2160"/>
        </w:tabs>
        <w:ind w:left="2160" w:hanging="360"/>
      </w:pPr>
      <w:rPr>
        <w:rFonts w:hint="default"/>
      </w:rPr>
    </w:lvl>
    <w:lvl w:ilvl="6" w:tplc="2648EC08">
      <w:start w:val="1"/>
      <w:numFmt w:val="decimal"/>
      <w:lvlText w:val="%7."/>
      <w:lvlJc w:val="left"/>
      <w:pPr>
        <w:tabs>
          <w:tab w:val="num" w:pos="2520"/>
        </w:tabs>
        <w:ind w:left="2520" w:hanging="360"/>
      </w:pPr>
      <w:rPr>
        <w:rFonts w:hint="default"/>
      </w:rPr>
    </w:lvl>
    <w:lvl w:ilvl="7" w:tplc="AEC42ADE">
      <w:start w:val="1"/>
      <w:numFmt w:val="lowerLetter"/>
      <w:lvlText w:val="%8."/>
      <w:lvlJc w:val="left"/>
      <w:pPr>
        <w:tabs>
          <w:tab w:val="num" w:pos="2880"/>
        </w:tabs>
        <w:ind w:left="2880" w:hanging="360"/>
      </w:pPr>
      <w:rPr>
        <w:rFonts w:hint="default"/>
      </w:rPr>
    </w:lvl>
    <w:lvl w:ilvl="8" w:tplc="1228D6F0">
      <w:start w:val="1"/>
      <w:numFmt w:val="lowerRoman"/>
      <w:lvlText w:val="%9."/>
      <w:lvlJc w:val="left"/>
      <w:pPr>
        <w:tabs>
          <w:tab w:val="num" w:pos="3240"/>
        </w:tabs>
        <w:ind w:left="3240" w:hanging="360"/>
      </w:pPr>
      <w:rPr>
        <w:rFonts w:hint="default"/>
      </w:rPr>
    </w:lvl>
  </w:abstractNum>
  <w:abstractNum w:abstractNumId="26" w15:restartNumberingAfterBreak="0">
    <w:nsid w:val="59EA3DDA"/>
    <w:multiLevelType w:val="hybridMultilevel"/>
    <w:tmpl w:val="E84A0424"/>
    <w:lvl w:ilvl="0" w:tplc="FD98494E">
      <w:start w:val="1"/>
      <w:numFmt w:val="bullet"/>
      <w:pStyle w:val="opsomming-streepjesjustitie"/>
      <w:lvlText w:val=""/>
      <w:lvlJc w:val="left"/>
      <w:pPr>
        <w:tabs>
          <w:tab w:val="num" w:pos="0"/>
        </w:tabs>
        <w:ind w:left="907" w:hanging="453"/>
      </w:pPr>
      <w:rPr>
        <w:rFonts w:ascii="Symbol" w:hAnsi="Symbol" w:hint="default"/>
        <w:b w:val="0"/>
        <w:i w:val="0"/>
        <w:sz w:val="18"/>
      </w:rPr>
    </w:lvl>
    <w:lvl w:ilvl="1" w:tplc="9BA0EC0A">
      <w:start w:val="1"/>
      <w:numFmt w:val="bullet"/>
      <w:lvlText w:val=""/>
      <w:lvlJc w:val="left"/>
      <w:pPr>
        <w:tabs>
          <w:tab w:val="num" w:pos="0"/>
        </w:tabs>
        <w:ind w:left="1361" w:hanging="454"/>
      </w:pPr>
      <w:rPr>
        <w:rFonts w:ascii="Symbol" w:hAnsi="Symbol" w:hint="default"/>
        <w:b w:val="0"/>
        <w:i w:val="0"/>
        <w:color w:val="auto"/>
        <w:sz w:val="18"/>
      </w:rPr>
    </w:lvl>
    <w:lvl w:ilvl="2" w:tplc="BC98C736">
      <w:start w:val="1"/>
      <w:numFmt w:val="bullet"/>
      <w:lvlText w:val=""/>
      <w:lvlJc w:val="left"/>
      <w:pPr>
        <w:tabs>
          <w:tab w:val="num" w:pos="0"/>
        </w:tabs>
        <w:ind w:left="1814" w:hanging="453"/>
      </w:pPr>
      <w:rPr>
        <w:rFonts w:ascii="Symbol" w:hAnsi="Symbol" w:hint="default"/>
        <w:b w:val="0"/>
        <w:i w:val="0"/>
        <w:sz w:val="18"/>
      </w:rPr>
    </w:lvl>
    <w:lvl w:ilvl="3" w:tplc="D5A00874">
      <w:start w:val="1"/>
      <w:numFmt w:val="bullet"/>
      <w:lvlText w:val=""/>
      <w:lvlJc w:val="left"/>
      <w:pPr>
        <w:tabs>
          <w:tab w:val="num" w:pos="0"/>
        </w:tabs>
        <w:ind w:left="2268" w:hanging="454"/>
      </w:pPr>
      <w:rPr>
        <w:rFonts w:ascii="Symbol" w:hAnsi="Symbol" w:hint="default"/>
        <w:b w:val="0"/>
        <w:i w:val="0"/>
        <w:color w:val="auto"/>
        <w:sz w:val="18"/>
      </w:rPr>
    </w:lvl>
    <w:lvl w:ilvl="4" w:tplc="B5A85D70">
      <w:start w:val="1"/>
      <w:numFmt w:val="bullet"/>
      <w:lvlText w:val=""/>
      <w:lvlJc w:val="left"/>
      <w:pPr>
        <w:tabs>
          <w:tab w:val="num" w:pos="0"/>
        </w:tabs>
        <w:ind w:left="2722" w:hanging="454"/>
      </w:pPr>
      <w:rPr>
        <w:rFonts w:ascii="Symbol" w:hAnsi="Symbol" w:hint="default"/>
        <w:b w:val="0"/>
        <w:i w:val="0"/>
        <w:color w:val="auto"/>
        <w:sz w:val="18"/>
      </w:rPr>
    </w:lvl>
    <w:lvl w:ilvl="5" w:tplc="10306BFA">
      <w:start w:val="1"/>
      <w:numFmt w:val="bullet"/>
      <w:lvlText w:val=""/>
      <w:lvlJc w:val="left"/>
      <w:pPr>
        <w:tabs>
          <w:tab w:val="num" w:pos="0"/>
        </w:tabs>
        <w:ind w:left="3175" w:hanging="453"/>
      </w:pPr>
      <w:rPr>
        <w:rFonts w:ascii="Symbol" w:hAnsi="Symbol" w:hint="default"/>
        <w:b w:val="0"/>
        <w:i w:val="0"/>
        <w:color w:val="auto"/>
        <w:sz w:val="18"/>
      </w:rPr>
    </w:lvl>
    <w:lvl w:ilvl="6" w:tplc="BC9AF6DE">
      <w:start w:val="1"/>
      <w:numFmt w:val="bullet"/>
      <w:lvlText w:val=""/>
      <w:lvlJc w:val="left"/>
      <w:pPr>
        <w:tabs>
          <w:tab w:val="num" w:pos="0"/>
        </w:tabs>
        <w:ind w:left="3629" w:hanging="454"/>
      </w:pPr>
      <w:rPr>
        <w:rFonts w:ascii="Symbol" w:hAnsi="Symbol" w:hint="default"/>
        <w:b w:val="0"/>
        <w:i w:val="0"/>
        <w:color w:val="auto"/>
        <w:sz w:val="18"/>
      </w:rPr>
    </w:lvl>
    <w:lvl w:ilvl="7" w:tplc="4C6EA468">
      <w:start w:val="1"/>
      <w:numFmt w:val="bullet"/>
      <w:lvlText w:val=""/>
      <w:lvlJc w:val="left"/>
      <w:pPr>
        <w:tabs>
          <w:tab w:val="num" w:pos="0"/>
        </w:tabs>
        <w:ind w:left="4082" w:hanging="453"/>
      </w:pPr>
      <w:rPr>
        <w:rFonts w:ascii="Symbol" w:hAnsi="Symbol" w:hint="default"/>
        <w:b w:val="0"/>
        <w:i w:val="0"/>
        <w:color w:val="auto"/>
        <w:sz w:val="18"/>
      </w:rPr>
    </w:lvl>
    <w:lvl w:ilvl="8" w:tplc="C810BC46">
      <w:start w:val="1"/>
      <w:numFmt w:val="bullet"/>
      <w:lvlText w:val=""/>
      <w:lvlJc w:val="left"/>
      <w:pPr>
        <w:tabs>
          <w:tab w:val="num" w:pos="0"/>
        </w:tabs>
        <w:ind w:left="4536" w:hanging="454"/>
      </w:pPr>
      <w:rPr>
        <w:rFonts w:ascii="Symbol" w:hAnsi="Symbol" w:hint="default"/>
        <w:b w:val="0"/>
        <w:i w:val="0"/>
        <w:color w:val="auto"/>
        <w:sz w:val="18"/>
      </w:rPr>
    </w:lvl>
  </w:abstractNum>
  <w:abstractNum w:abstractNumId="27"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A4CEB"/>
    <w:multiLevelType w:val="hybridMultilevel"/>
    <w:tmpl w:val="2FFE7C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CC7F89"/>
    <w:multiLevelType w:val="hybridMultilevel"/>
    <w:tmpl w:val="84E00C60"/>
    <w:lvl w:ilvl="0" w:tplc="D1EE21FE">
      <w:start w:val="1"/>
      <w:numFmt w:val="lowerLetter"/>
      <w:pStyle w:val="opsomming-cijfersjustitie"/>
      <w:lvlText w:val="%1"/>
      <w:lvlJc w:val="left"/>
      <w:pPr>
        <w:tabs>
          <w:tab w:val="num" w:pos="0"/>
        </w:tabs>
        <w:ind w:left="454" w:hanging="454"/>
      </w:pPr>
      <w:rPr>
        <w:rFonts w:hint="default"/>
        <w:b w:val="0"/>
        <w:i w:val="0"/>
        <w:sz w:val="18"/>
      </w:rPr>
    </w:lvl>
    <w:lvl w:ilvl="1" w:tplc="73E4700A">
      <w:start w:val="1"/>
      <w:numFmt w:val="lowerLetter"/>
      <w:lvlText w:val="%2"/>
      <w:lvlJc w:val="left"/>
      <w:pPr>
        <w:tabs>
          <w:tab w:val="num" w:pos="0"/>
        </w:tabs>
        <w:ind w:left="907" w:hanging="453"/>
      </w:pPr>
      <w:rPr>
        <w:rFonts w:ascii="Verdana" w:hAnsi="Verdana" w:hint="default"/>
        <w:b w:val="0"/>
        <w:i w:val="0"/>
        <w:sz w:val="18"/>
      </w:rPr>
    </w:lvl>
    <w:lvl w:ilvl="2" w:tplc="D3CCCB46">
      <w:start w:val="1"/>
      <w:numFmt w:val="lowerRoman"/>
      <w:lvlText w:val="%3"/>
      <w:lvlJc w:val="left"/>
      <w:pPr>
        <w:tabs>
          <w:tab w:val="num" w:pos="0"/>
        </w:tabs>
        <w:ind w:left="1361" w:hanging="454"/>
      </w:pPr>
      <w:rPr>
        <w:rFonts w:ascii="Verdana" w:hAnsi="Verdana" w:hint="default"/>
        <w:b w:val="0"/>
        <w:i w:val="0"/>
        <w:sz w:val="18"/>
      </w:rPr>
    </w:lvl>
    <w:lvl w:ilvl="3" w:tplc="D9B2FDD2">
      <w:start w:val="1"/>
      <w:numFmt w:val="decimal"/>
      <w:lvlText w:val="%4"/>
      <w:lvlJc w:val="left"/>
      <w:pPr>
        <w:tabs>
          <w:tab w:val="num" w:pos="0"/>
        </w:tabs>
        <w:ind w:left="1814" w:hanging="453"/>
      </w:pPr>
      <w:rPr>
        <w:rFonts w:ascii="Verdana" w:hAnsi="Verdana" w:hint="default"/>
        <w:b w:val="0"/>
        <w:i w:val="0"/>
        <w:sz w:val="18"/>
      </w:rPr>
    </w:lvl>
    <w:lvl w:ilvl="4" w:tplc="157ECE14">
      <w:start w:val="1"/>
      <w:numFmt w:val="lowerLetter"/>
      <w:lvlText w:val="%5"/>
      <w:lvlJc w:val="left"/>
      <w:pPr>
        <w:tabs>
          <w:tab w:val="num" w:pos="0"/>
        </w:tabs>
        <w:ind w:left="2268" w:hanging="454"/>
      </w:pPr>
      <w:rPr>
        <w:rFonts w:ascii="Verdana" w:hAnsi="Verdana" w:hint="default"/>
        <w:b w:val="0"/>
        <w:i w:val="0"/>
        <w:sz w:val="18"/>
      </w:rPr>
    </w:lvl>
    <w:lvl w:ilvl="5" w:tplc="4C408084">
      <w:start w:val="1"/>
      <w:numFmt w:val="lowerRoman"/>
      <w:lvlText w:val="%6"/>
      <w:lvlJc w:val="left"/>
      <w:pPr>
        <w:tabs>
          <w:tab w:val="num" w:pos="0"/>
        </w:tabs>
        <w:ind w:left="2722" w:hanging="454"/>
      </w:pPr>
      <w:rPr>
        <w:rFonts w:ascii="Verdana" w:hAnsi="Verdana" w:hint="default"/>
        <w:b w:val="0"/>
        <w:i w:val="0"/>
        <w:sz w:val="18"/>
      </w:rPr>
    </w:lvl>
    <w:lvl w:ilvl="6" w:tplc="BD641D8E">
      <w:start w:val="1"/>
      <w:numFmt w:val="decimal"/>
      <w:lvlText w:val="%7"/>
      <w:lvlJc w:val="left"/>
      <w:pPr>
        <w:tabs>
          <w:tab w:val="num" w:pos="0"/>
        </w:tabs>
        <w:ind w:left="3175" w:hanging="453"/>
      </w:pPr>
      <w:rPr>
        <w:rFonts w:ascii="Verdana" w:hAnsi="Verdana" w:hint="default"/>
        <w:b w:val="0"/>
        <w:i w:val="0"/>
        <w:sz w:val="18"/>
      </w:rPr>
    </w:lvl>
    <w:lvl w:ilvl="7" w:tplc="22068398">
      <w:start w:val="1"/>
      <w:numFmt w:val="lowerLetter"/>
      <w:lvlText w:val="%8"/>
      <w:lvlJc w:val="left"/>
      <w:pPr>
        <w:tabs>
          <w:tab w:val="num" w:pos="0"/>
        </w:tabs>
        <w:ind w:left="3629" w:hanging="454"/>
      </w:pPr>
      <w:rPr>
        <w:rFonts w:ascii="Verdana" w:hAnsi="Verdana" w:hint="default"/>
        <w:b w:val="0"/>
        <w:i w:val="0"/>
        <w:sz w:val="18"/>
      </w:rPr>
    </w:lvl>
    <w:lvl w:ilvl="8" w:tplc="C88AE002">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hybridMultilevel"/>
    <w:tmpl w:val="5E426782"/>
    <w:lvl w:ilvl="0" w:tplc="EDBE3AA2">
      <w:start w:val="1"/>
      <w:numFmt w:val="bullet"/>
      <w:pStyle w:val="opsommingsvinkAan"/>
      <w:lvlText w:val=""/>
      <w:lvlJc w:val="left"/>
      <w:pPr>
        <w:tabs>
          <w:tab w:val="num" w:pos="0"/>
        </w:tabs>
        <w:ind w:left="454" w:hanging="454"/>
      </w:pPr>
      <w:rPr>
        <w:rFonts w:ascii="Wingdings" w:hAnsi="Wingdings" w:hint="default"/>
        <w:b w:val="0"/>
        <w:i w:val="0"/>
        <w:sz w:val="18"/>
      </w:rPr>
    </w:lvl>
    <w:lvl w:ilvl="1" w:tplc="C130E9C6">
      <w:start w:val="1"/>
      <w:numFmt w:val="bullet"/>
      <w:lvlText w:val=""/>
      <w:lvlJc w:val="left"/>
      <w:pPr>
        <w:tabs>
          <w:tab w:val="num" w:pos="0"/>
        </w:tabs>
        <w:ind w:left="907" w:hanging="453"/>
      </w:pPr>
      <w:rPr>
        <w:rFonts w:ascii="Wingdings" w:hAnsi="Wingdings" w:hint="default"/>
        <w:b w:val="0"/>
        <w:i w:val="0"/>
        <w:sz w:val="18"/>
      </w:rPr>
    </w:lvl>
    <w:lvl w:ilvl="2" w:tplc="F528AD8C">
      <w:start w:val="1"/>
      <w:numFmt w:val="bullet"/>
      <w:lvlText w:val=""/>
      <w:lvlJc w:val="left"/>
      <w:pPr>
        <w:tabs>
          <w:tab w:val="num" w:pos="0"/>
        </w:tabs>
        <w:ind w:left="1361" w:hanging="454"/>
      </w:pPr>
      <w:rPr>
        <w:rFonts w:ascii="Wingdings" w:hAnsi="Wingdings" w:hint="default"/>
        <w:b w:val="0"/>
        <w:i w:val="0"/>
        <w:sz w:val="18"/>
      </w:rPr>
    </w:lvl>
    <w:lvl w:ilvl="3" w:tplc="6C961A0A">
      <w:start w:val="1"/>
      <w:numFmt w:val="bullet"/>
      <w:lvlText w:val=""/>
      <w:lvlJc w:val="left"/>
      <w:pPr>
        <w:tabs>
          <w:tab w:val="num" w:pos="0"/>
        </w:tabs>
        <w:ind w:left="1814" w:hanging="453"/>
      </w:pPr>
      <w:rPr>
        <w:rFonts w:ascii="Wingdings" w:hAnsi="Wingdings" w:hint="default"/>
        <w:b w:val="0"/>
        <w:i w:val="0"/>
        <w:sz w:val="18"/>
      </w:rPr>
    </w:lvl>
    <w:lvl w:ilvl="4" w:tplc="57BA00B8">
      <w:start w:val="1"/>
      <w:numFmt w:val="bullet"/>
      <w:lvlText w:val=""/>
      <w:lvlJc w:val="left"/>
      <w:pPr>
        <w:tabs>
          <w:tab w:val="num" w:pos="0"/>
        </w:tabs>
        <w:ind w:left="2268" w:hanging="454"/>
      </w:pPr>
      <w:rPr>
        <w:rFonts w:ascii="Wingdings" w:hAnsi="Wingdings" w:hint="default"/>
        <w:b w:val="0"/>
        <w:i w:val="0"/>
        <w:sz w:val="18"/>
      </w:rPr>
    </w:lvl>
    <w:lvl w:ilvl="5" w:tplc="043EFCBE">
      <w:start w:val="1"/>
      <w:numFmt w:val="bullet"/>
      <w:lvlText w:val=""/>
      <w:lvlJc w:val="left"/>
      <w:pPr>
        <w:tabs>
          <w:tab w:val="num" w:pos="0"/>
        </w:tabs>
        <w:ind w:left="2722" w:hanging="454"/>
      </w:pPr>
      <w:rPr>
        <w:rFonts w:ascii="Wingdings" w:hAnsi="Wingdings" w:hint="default"/>
        <w:b w:val="0"/>
        <w:i w:val="0"/>
        <w:sz w:val="18"/>
      </w:rPr>
    </w:lvl>
    <w:lvl w:ilvl="6" w:tplc="B7D643AE">
      <w:start w:val="1"/>
      <w:numFmt w:val="bullet"/>
      <w:lvlText w:val=""/>
      <w:lvlJc w:val="left"/>
      <w:pPr>
        <w:tabs>
          <w:tab w:val="num" w:pos="0"/>
        </w:tabs>
        <w:ind w:left="3175" w:hanging="453"/>
      </w:pPr>
      <w:rPr>
        <w:rFonts w:ascii="Wingdings" w:hAnsi="Wingdings" w:hint="default"/>
        <w:b w:val="0"/>
        <w:i w:val="0"/>
        <w:sz w:val="18"/>
      </w:rPr>
    </w:lvl>
    <w:lvl w:ilvl="7" w:tplc="C308885A">
      <w:start w:val="1"/>
      <w:numFmt w:val="bullet"/>
      <w:lvlText w:val=""/>
      <w:lvlJc w:val="left"/>
      <w:pPr>
        <w:tabs>
          <w:tab w:val="num" w:pos="0"/>
        </w:tabs>
        <w:ind w:left="3629" w:hanging="454"/>
      </w:pPr>
      <w:rPr>
        <w:rFonts w:ascii="Wingdings" w:hAnsi="Wingdings" w:hint="default"/>
        <w:b w:val="0"/>
        <w:i w:val="0"/>
        <w:sz w:val="18"/>
      </w:rPr>
    </w:lvl>
    <w:lvl w:ilvl="8" w:tplc="57303EF6">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577EF2"/>
    <w:multiLevelType w:val="hybridMultilevel"/>
    <w:tmpl w:val="24006976"/>
    <w:lvl w:ilvl="0" w:tplc="211A2EA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3" w15:restartNumberingAfterBreak="0">
    <w:nsid w:val="69356428"/>
    <w:multiLevelType w:val="hybridMultilevel"/>
    <w:tmpl w:val="2758A58E"/>
    <w:lvl w:ilvl="0" w:tplc="211A2EA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CDA3111"/>
    <w:multiLevelType w:val="hybridMultilevel"/>
    <w:tmpl w:val="C98C935E"/>
    <w:styleLink w:val="Huisstijl-Opsomming"/>
    <w:lvl w:ilvl="0" w:tplc="53368DD2">
      <w:start w:val="1"/>
      <w:numFmt w:val="bullet"/>
      <w:lvlText w:val="&gt;"/>
      <w:lvlJc w:val="left"/>
      <w:pPr>
        <w:ind w:left="397" w:hanging="397"/>
      </w:pPr>
      <w:rPr>
        <w:rFonts w:ascii="Arial" w:hAnsi="Arial" w:hint="default"/>
        <w:sz w:val="20"/>
        <w:szCs w:val="18"/>
      </w:rPr>
    </w:lvl>
    <w:lvl w:ilvl="1" w:tplc="20F0F908">
      <w:start w:val="1"/>
      <w:numFmt w:val="bullet"/>
      <w:lvlText w:val="–"/>
      <w:lvlJc w:val="left"/>
      <w:pPr>
        <w:ind w:left="680" w:hanging="283"/>
      </w:pPr>
      <w:rPr>
        <w:rFonts w:ascii="Arial" w:hAnsi="Arial" w:hint="default"/>
        <w:sz w:val="20"/>
      </w:rPr>
    </w:lvl>
    <w:lvl w:ilvl="2" w:tplc="7364486A">
      <w:start w:val="1"/>
      <w:numFmt w:val="bullet"/>
      <w:lvlText w:val="-"/>
      <w:lvlJc w:val="left"/>
      <w:pPr>
        <w:ind w:left="1080" w:hanging="360"/>
      </w:pPr>
      <w:rPr>
        <w:rFonts w:ascii="Arial" w:hAnsi="Arial" w:cs="Arial" w:hint="default"/>
      </w:rPr>
    </w:lvl>
    <w:lvl w:ilvl="3" w:tplc="804662F0">
      <w:start w:val="1"/>
      <w:numFmt w:val="decimal"/>
      <w:lvlText w:val="(%4)"/>
      <w:lvlJc w:val="left"/>
      <w:pPr>
        <w:tabs>
          <w:tab w:val="num" w:pos="1440"/>
        </w:tabs>
        <w:ind w:left="1440" w:hanging="360"/>
      </w:pPr>
      <w:rPr>
        <w:rFonts w:hint="default"/>
      </w:rPr>
    </w:lvl>
    <w:lvl w:ilvl="4" w:tplc="29E8304C">
      <w:start w:val="1"/>
      <w:numFmt w:val="lowerLetter"/>
      <w:lvlText w:val="(%5)"/>
      <w:lvlJc w:val="left"/>
      <w:pPr>
        <w:tabs>
          <w:tab w:val="num" w:pos="1800"/>
        </w:tabs>
        <w:ind w:left="1800" w:hanging="360"/>
      </w:pPr>
      <w:rPr>
        <w:rFonts w:hint="default"/>
      </w:rPr>
    </w:lvl>
    <w:lvl w:ilvl="5" w:tplc="6422FE24">
      <w:start w:val="1"/>
      <w:numFmt w:val="lowerRoman"/>
      <w:lvlText w:val="(%6)"/>
      <w:lvlJc w:val="left"/>
      <w:pPr>
        <w:tabs>
          <w:tab w:val="num" w:pos="2160"/>
        </w:tabs>
        <w:ind w:left="2160" w:hanging="360"/>
      </w:pPr>
      <w:rPr>
        <w:rFonts w:hint="default"/>
      </w:rPr>
    </w:lvl>
    <w:lvl w:ilvl="6" w:tplc="417EE7E6">
      <w:start w:val="1"/>
      <w:numFmt w:val="decimal"/>
      <w:lvlText w:val="%7."/>
      <w:lvlJc w:val="left"/>
      <w:pPr>
        <w:tabs>
          <w:tab w:val="num" w:pos="2520"/>
        </w:tabs>
        <w:ind w:left="2520" w:hanging="360"/>
      </w:pPr>
      <w:rPr>
        <w:rFonts w:hint="default"/>
      </w:rPr>
    </w:lvl>
    <w:lvl w:ilvl="7" w:tplc="0D4A2D64">
      <w:start w:val="1"/>
      <w:numFmt w:val="lowerLetter"/>
      <w:lvlText w:val="%8."/>
      <w:lvlJc w:val="left"/>
      <w:pPr>
        <w:tabs>
          <w:tab w:val="num" w:pos="2880"/>
        </w:tabs>
        <w:ind w:left="2880" w:hanging="360"/>
      </w:pPr>
      <w:rPr>
        <w:rFonts w:hint="default"/>
      </w:rPr>
    </w:lvl>
    <w:lvl w:ilvl="8" w:tplc="D5ACD25E">
      <w:start w:val="1"/>
      <w:numFmt w:val="lowerRoman"/>
      <w:lvlText w:val="%9."/>
      <w:lvlJc w:val="left"/>
      <w:pPr>
        <w:tabs>
          <w:tab w:val="num" w:pos="3240"/>
        </w:tabs>
        <w:ind w:left="3240" w:hanging="360"/>
      </w:pPr>
      <w:rPr>
        <w:rFonts w:hint="default"/>
      </w:rPr>
    </w:lvl>
  </w:abstractNum>
  <w:abstractNum w:abstractNumId="35" w15:restartNumberingAfterBreak="0">
    <w:nsid w:val="6D436944"/>
    <w:multiLevelType w:val="hybridMultilevel"/>
    <w:tmpl w:val="58680D5A"/>
    <w:lvl w:ilvl="0" w:tplc="491C3940">
      <w:start w:val="9"/>
      <w:numFmt w:val="decimal"/>
      <w:lvlText w:val="%1"/>
      <w:lvlJc w:val="left"/>
      <w:pPr>
        <w:ind w:left="720" w:hanging="360"/>
      </w:pPr>
      <w:rPr>
        <w:rFonts w:hint="default"/>
      </w:rPr>
    </w:lvl>
    <w:lvl w:ilvl="1" w:tplc="DC0A17F0">
      <w:start w:val="1"/>
      <w:numFmt w:val="decimal"/>
      <w:lvlText w:val="%1.%2"/>
      <w:lvlJc w:val="left"/>
      <w:pPr>
        <w:ind w:left="1080" w:hanging="720"/>
      </w:pPr>
    </w:lvl>
    <w:lvl w:ilvl="2" w:tplc="A72AA7D2">
      <w:start w:val="1"/>
      <w:numFmt w:val="decimal"/>
      <w:isLgl/>
      <w:lvlText w:val="%1.%2.%3"/>
      <w:lvlJc w:val="left"/>
      <w:pPr>
        <w:ind w:left="1080" w:hanging="720"/>
      </w:pPr>
      <w:rPr>
        <w:rFonts w:hint="default"/>
      </w:rPr>
    </w:lvl>
    <w:lvl w:ilvl="3" w:tplc="B59A4550">
      <w:start w:val="1"/>
      <w:numFmt w:val="decimal"/>
      <w:isLgl/>
      <w:lvlText w:val="%1.%2.%3.%4"/>
      <w:lvlJc w:val="left"/>
      <w:pPr>
        <w:ind w:left="1440" w:hanging="1080"/>
      </w:pPr>
      <w:rPr>
        <w:rFonts w:hint="default"/>
      </w:rPr>
    </w:lvl>
    <w:lvl w:ilvl="4" w:tplc="7472B6C0">
      <w:start w:val="1"/>
      <w:numFmt w:val="decimal"/>
      <w:isLgl/>
      <w:lvlText w:val="%1.%2.%3.%4.%5"/>
      <w:lvlJc w:val="left"/>
      <w:pPr>
        <w:ind w:left="1800" w:hanging="1440"/>
      </w:pPr>
      <w:rPr>
        <w:rFonts w:hint="default"/>
      </w:rPr>
    </w:lvl>
    <w:lvl w:ilvl="5" w:tplc="82209CE8">
      <w:start w:val="1"/>
      <w:numFmt w:val="decimal"/>
      <w:isLgl/>
      <w:lvlText w:val="%1.%2.%3.%4.%5.%6"/>
      <w:lvlJc w:val="left"/>
      <w:pPr>
        <w:ind w:left="1800" w:hanging="1440"/>
      </w:pPr>
      <w:rPr>
        <w:rFonts w:hint="default"/>
      </w:rPr>
    </w:lvl>
    <w:lvl w:ilvl="6" w:tplc="0B70024E">
      <w:start w:val="1"/>
      <w:numFmt w:val="decimal"/>
      <w:isLgl/>
      <w:lvlText w:val="%1.%2.%3.%4.%5.%6.%7"/>
      <w:lvlJc w:val="left"/>
      <w:pPr>
        <w:ind w:left="2160" w:hanging="1800"/>
      </w:pPr>
      <w:rPr>
        <w:rFonts w:hint="default"/>
      </w:rPr>
    </w:lvl>
    <w:lvl w:ilvl="7" w:tplc="B484E176">
      <w:start w:val="1"/>
      <w:numFmt w:val="decimal"/>
      <w:isLgl/>
      <w:lvlText w:val="%1.%2.%3.%4.%5.%6.%7.%8"/>
      <w:lvlJc w:val="left"/>
      <w:pPr>
        <w:ind w:left="2520" w:hanging="2160"/>
      </w:pPr>
      <w:rPr>
        <w:rFonts w:hint="default"/>
      </w:rPr>
    </w:lvl>
    <w:lvl w:ilvl="8" w:tplc="FD28B332">
      <w:start w:val="1"/>
      <w:numFmt w:val="decimal"/>
      <w:isLgl/>
      <w:lvlText w:val="%1.%2.%3.%4.%5.%6.%7.%8.%9"/>
      <w:lvlJc w:val="left"/>
      <w:pPr>
        <w:ind w:left="2880" w:hanging="2520"/>
      </w:pPr>
      <w:rPr>
        <w:rFonts w:hint="default"/>
      </w:rPr>
    </w:lvl>
  </w:abstractNum>
  <w:abstractNum w:abstractNumId="36" w15:restartNumberingAfterBreak="0">
    <w:nsid w:val="7D795A90"/>
    <w:multiLevelType w:val="hybridMultilevel"/>
    <w:tmpl w:val="3D60D9FE"/>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0"/>
  </w:num>
  <w:num w:numId="4">
    <w:abstractNumId w:val="34"/>
  </w:num>
  <w:num w:numId="5">
    <w:abstractNumId w:val="21"/>
  </w:num>
  <w:num w:numId="6">
    <w:abstractNumId w:val="32"/>
  </w:num>
  <w:num w:numId="7">
    <w:abstractNumId w:val="11"/>
  </w:num>
  <w:num w:numId="8">
    <w:abstractNumId w:val="24"/>
  </w:num>
  <w:num w:numId="9">
    <w:abstractNumId w:val="4"/>
  </w:num>
  <w:num w:numId="10">
    <w:abstractNumId w:val="26"/>
  </w:num>
  <w:num w:numId="11">
    <w:abstractNumId w:val="30"/>
  </w:num>
  <w:num w:numId="12">
    <w:abstractNumId w:val="19"/>
    <w:lvlOverride w:ilvl="0">
      <w:startOverride w:val="6"/>
    </w:lvlOverride>
    <w:lvlOverride w:ilvl="1">
      <w:startOverride w:val="2"/>
    </w:lvlOverride>
  </w:num>
  <w:num w:numId="13">
    <w:abstractNumId w:val="29"/>
  </w:num>
  <w:num w:numId="14">
    <w:abstractNumId w:val="1"/>
  </w:num>
  <w:num w:numId="15">
    <w:abstractNumId w:val="8"/>
  </w:num>
  <w:num w:numId="16">
    <w:abstractNumId w:val="37"/>
  </w:num>
  <w:num w:numId="17">
    <w:abstractNumId w:val="17"/>
  </w:num>
  <w:num w:numId="18">
    <w:abstractNumId w:val="27"/>
  </w:num>
  <w:num w:numId="19">
    <w:abstractNumId w:val="18"/>
  </w:num>
  <w:num w:numId="20">
    <w:abstractNumId w:val="28"/>
  </w:num>
  <w:num w:numId="21">
    <w:abstractNumId w:val="12"/>
  </w:num>
  <w:num w:numId="22">
    <w:abstractNumId w:val="3"/>
  </w:num>
  <w:num w:numId="23">
    <w:abstractNumId w:val="35"/>
  </w:num>
  <w:num w:numId="24">
    <w:abstractNumId w:val="33"/>
  </w:num>
  <w:num w:numId="25">
    <w:abstractNumId w:val="36"/>
  </w:num>
  <w:num w:numId="26">
    <w:abstractNumId w:val="31"/>
  </w:num>
  <w:num w:numId="27">
    <w:abstractNumId w:val="9"/>
  </w:num>
  <w:num w:numId="28">
    <w:abstractNumId w:val="6"/>
  </w:num>
  <w:num w:numId="29">
    <w:abstractNumId w:val="22"/>
  </w:num>
  <w:num w:numId="30">
    <w:abstractNumId w:val="13"/>
  </w:num>
  <w:num w:numId="31">
    <w:abstractNumId w:val="16"/>
  </w:num>
  <w:num w:numId="32">
    <w:abstractNumId w:val="5"/>
  </w:num>
  <w:num w:numId="33">
    <w:abstractNumId w:val="2"/>
  </w:num>
  <w:num w:numId="34">
    <w:abstractNumId w:val="15"/>
  </w:num>
  <w:num w:numId="35">
    <w:abstractNumId w:val="23"/>
  </w:num>
  <w:num w:numId="36">
    <w:abstractNumId w:val="14"/>
  </w:num>
  <w:num w:numId="37">
    <w:abstractNumId w:val="7"/>
  </w:num>
  <w:num w:numId="3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savePreviewPicture/>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E91DF0"/>
    <w:rsid w:val="00000257"/>
    <w:rsid w:val="0000076F"/>
    <w:rsid w:val="00000EC5"/>
    <w:rsid w:val="0000316E"/>
    <w:rsid w:val="00004798"/>
    <w:rsid w:val="00004C11"/>
    <w:rsid w:val="00005F24"/>
    <w:rsid w:val="00006D0C"/>
    <w:rsid w:val="00012771"/>
    <w:rsid w:val="0001292B"/>
    <w:rsid w:val="00012AB1"/>
    <w:rsid w:val="00013107"/>
    <w:rsid w:val="00014A70"/>
    <w:rsid w:val="00017454"/>
    <w:rsid w:val="00017773"/>
    <w:rsid w:val="00020629"/>
    <w:rsid w:val="00020D2D"/>
    <w:rsid w:val="0002162C"/>
    <w:rsid w:val="00021965"/>
    <w:rsid w:val="00021C8D"/>
    <w:rsid w:val="000238CE"/>
    <w:rsid w:val="00023AE0"/>
    <w:rsid w:val="0002447D"/>
    <w:rsid w:val="0002448C"/>
    <w:rsid w:val="000249B4"/>
    <w:rsid w:val="00024D16"/>
    <w:rsid w:val="00025E83"/>
    <w:rsid w:val="00025EF4"/>
    <w:rsid w:val="0002632A"/>
    <w:rsid w:val="00026726"/>
    <w:rsid w:val="00026CC4"/>
    <w:rsid w:val="00027F7D"/>
    <w:rsid w:val="00031AD8"/>
    <w:rsid w:val="00032337"/>
    <w:rsid w:val="00036E7C"/>
    <w:rsid w:val="00037266"/>
    <w:rsid w:val="000409C0"/>
    <w:rsid w:val="000411A8"/>
    <w:rsid w:val="00041C28"/>
    <w:rsid w:val="0004200B"/>
    <w:rsid w:val="00042D74"/>
    <w:rsid w:val="00042E46"/>
    <w:rsid w:val="00043915"/>
    <w:rsid w:val="00043982"/>
    <w:rsid w:val="00043A9C"/>
    <w:rsid w:val="00043E23"/>
    <w:rsid w:val="00044A3A"/>
    <w:rsid w:val="00044F47"/>
    <w:rsid w:val="00045E82"/>
    <w:rsid w:val="00045F85"/>
    <w:rsid w:val="00047188"/>
    <w:rsid w:val="0004732E"/>
    <w:rsid w:val="0004734D"/>
    <w:rsid w:val="000475B9"/>
    <w:rsid w:val="00047672"/>
    <w:rsid w:val="00050192"/>
    <w:rsid w:val="00050938"/>
    <w:rsid w:val="00050DFA"/>
    <w:rsid w:val="00051487"/>
    <w:rsid w:val="00055517"/>
    <w:rsid w:val="000560A7"/>
    <w:rsid w:val="00056A6F"/>
    <w:rsid w:val="00060A0B"/>
    <w:rsid w:val="0006128D"/>
    <w:rsid w:val="00061F32"/>
    <w:rsid w:val="00062404"/>
    <w:rsid w:val="00062D5D"/>
    <w:rsid w:val="00063743"/>
    <w:rsid w:val="0006431A"/>
    <w:rsid w:val="00064EF5"/>
    <w:rsid w:val="0006514A"/>
    <w:rsid w:val="000654CF"/>
    <w:rsid w:val="00065B5E"/>
    <w:rsid w:val="00065B9D"/>
    <w:rsid w:val="00065F55"/>
    <w:rsid w:val="000665FB"/>
    <w:rsid w:val="00066814"/>
    <w:rsid w:val="00066EA1"/>
    <w:rsid w:val="00070E1C"/>
    <w:rsid w:val="00071597"/>
    <w:rsid w:val="0007396F"/>
    <w:rsid w:val="00073FAF"/>
    <w:rsid w:val="000753F0"/>
    <w:rsid w:val="00080150"/>
    <w:rsid w:val="000807C1"/>
    <w:rsid w:val="00082DF6"/>
    <w:rsid w:val="00083580"/>
    <w:rsid w:val="00083757"/>
    <w:rsid w:val="00084BD7"/>
    <w:rsid w:val="00086681"/>
    <w:rsid w:val="000871B8"/>
    <w:rsid w:val="00091BCE"/>
    <w:rsid w:val="000925E6"/>
    <w:rsid w:val="000930AE"/>
    <w:rsid w:val="00095AD2"/>
    <w:rsid w:val="0009650A"/>
    <w:rsid w:val="00096673"/>
    <w:rsid w:val="000971E8"/>
    <w:rsid w:val="00097E34"/>
    <w:rsid w:val="000A151F"/>
    <w:rsid w:val="000A23D9"/>
    <w:rsid w:val="000A28C7"/>
    <w:rsid w:val="000A3CF0"/>
    <w:rsid w:val="000A4780"/>
    <w:rsid w:val="000A4823"/>
    <w:rsid w:val="000A61E0"/>
    <w:rsid w:val="000A64E3"/>
    <w:rsid w:val="000A6A6E"/>
    <w:rsid w:val="000A75B4"/>
    <w:rsid w:val="000A7905"/>
    <w:rsid w:val="000B01EE"/>
    <w:rsid w:val="000B04D1"/>
    <w:rsid w:val="000B0FDA"/>
    <w:rsid w:val="000B33CD"/>
    <w:rsid w:val="000B3634"/>
    <w:rsid w:val="000B50F3"/>
    <w:rsid w:val="000B5C99"/>
    <w:rsid w:val="000B7D83"/>
    <w:rsid w:val="000C0479"/>
    <w:rsid w:val="000C0DC8"/>
    <w:rsid w:val="000C1409"/>
    <w:rsid w:val="000C23BE"/>
    <w:rsid w:val="000C36B7"/>
    <w:rsid w:val="000C371D"/>
    <w:rsid w:val="000C486A"/>
    <w:rsid w:val="000C4937"/>
    <w:rsid w:val="000C52B0"/>
    <w:rsid w:val="000C627C"/>
    <w:rsid w:val="000C6D6D"/>
    <w:rsid w:val="000D00F5"/>
    <w:rsid w:val="000D0E59"/>
    <w:rsid w:val="000D0E65"/>
    <w:rsid w:val="000D11BF"/>
    <w:rsid w:val="000D18B3"/>
    <w:rsid w:val="000D2749"/>
    <w:rsid w:val="000D3E14"/>
    <w:rsid w:val="000D4B91"/>
    <w:rsid w:val="000D4E85"/>
    <w:rsid w:val="000D5455"/>
    <w:rsid w:val="000D5AFF"/>
    <w:rsid w:val="000D5E07"/>
    <w:rsid w:val="000D6319"/>
    <w:rsid w:val="000D63CC"/>
    <w:rsid w:val="000D75BE"/>
    <w:rsid w:val="000D760D"/>
    <w:rsid w:val="000E0DEF"/>
    <w:rsid w:val="000E18FF"/>
    <w:rsid w:val="000E1924"/>
    <w:rsid w:val="000E19A7"/>
    <w:rsid w:val="000E1E20"/>
    <w:rsid w:val="000E2745"/>
    <w:rsid w:val="000E27EA"/>
    <w:rsid w:val="000E2803"/>
    <w:rsid w:val="000E4F17"/>
    <w:rsid w:val="000E6970"/>
    <w:rsid w:val="000E6D35"/>
    <w:rsid w:val="000F1745"/>
    <w:rsid w:val="000F2B88"/>
    <w:rsid w:val="000F2D06"/>
    <w:rsid w:val="000F3517"/>
    <w:rsid w:val="000F48D9"/>
    <w:rsid w:val="000F4B2B"/>
    <w:rsid w:val="000F4E48"/>
    <w:rsid w:val="000F5740"/>
    <w:rsid w:val="000F6342"/>
    <w:rsid w:val="000F7137"/>
    <w:rsid w:val="00100638"/>
    <w:rsid w:val="00100684"/>
    <w:rsid w:val="001007D9"/>
    <w:rsid w:val="001012A8"/>
    <w:rsid w:val="0010176B"/>
    <w:rsid w:val="00101A68"/>
    <w:rsid w:val="0010204A"/>
    <w:rsid w:val="00102CD0"/>
    <w:rsid w:val="00102E2D"/>
    <w:rsid w:val="001035E9"/>
    <w:rsid w:val="0010411E"/>
    <w:rsid w:val="00104985"/>
    <w:rsid w:val="00104E74"/>
    <w:rsid w:val="00105C14"/>
    <w:rsid w:val="00106237"/>
    <w:rsid w:val="00106E1F"/>
    <w:rsid w:val="001070F6"/>
    <w:rsid w:val="00110610"/>
    <w:rsid w:val="00110C42"/>
    <w:rsid w:val="00111082"/>
    <w:rsid w:val="00111A59"/>
    <w:rsid w:val="00111D6C"/>
    <w:rsid w:val="00111F3D"/>
    <w:rsid w:val="0011293E"/>
    <w:rsid w:val="00112EBB"/>
    <w:rsid w:val="0011365C"/>
    <w:rsid w:val="00113C30"/>
    <w:rsid w:val="00114C60"/>
    <w:rsid w:val="00115F9C"/>
    <w:rsid w:val="001161FA"/>
    <w:rsid w:val="001166AC"/>
    <w:rsid w:val="00116D27"/>
    <w:rsid w:val="0011729E"/>
    <w:rsid w:val="001174E0"/>
    <w:rsid w:val="00117B7F"/>
    <w:rsid w:val="0012255D"/>
    <w:rsid w:val="00123386"/>
    <w:rsid w:val="0012356C"/>
    <w:rsid w:val="001237D0"/>
    <w:rsid w:val="001261E9"/>
    <w:rsid w:val="0012699D"/>
    <w:rsid w:val="001302F4"/>
    <w:rsid w:val="0013045C"/>
    <w:rsid w:val="00130952"/>
    <w:rsid w:val="001310AD"/>
    <w:rsid w:val="001320DA"/>
    <w:rsid w:val="001332A3"/>
    <w:rsid w:val="001354F4"/>
    <w:rsid w:val="00135A00"/>
    <w:rsid w:val="00135D52"/>
    <w:rsid w:val="001400CA"/>
    <w:rsid w:val="00140617"/>
    <w:rsid w:val="00140DE5"/>
    <w:rsid w:val="00141441"/>
    <w:rsid w:val="001434ED"/>
    <w:rsid w:val="0014350A"/>
    <w:rsid w:val="001444B3"/>
    <w:rsid w:val="001444DD"/>
    <w:rsid w:val="00145F07"/>
    <w:rsid w:val="00145FE4"/>
    <w:rsid w:val="00146976"/>
    <w:rsid w:val="00146BD1"/>
    <w:rsid w:val="00146BED"/>
    <w:rsid w:val="00147911"/>
    <w:rsid w:val="001507B8"/>
    <w:rsid w:val="00151B81"/>
    <w:rsid w:val="00154A5B"/>
    <w:rsid w:val="00154EC2"/>
    <w:rsid w:val="00155177"/>
    <w:rsid w:val="00155FF8"/>
    <w:rsid w:val="00157015"/>
    <w:rsid w:val="0016113F"/>
    <w:rsid w:val="00162A58"/>
    <w:rsid w:val="00162A99"/>
    <w:rsid w:val="00162AD3"/>
    <w:rsid w:val="001641FF"/>
    <w:rsid w:val="00164E6C"/>
    <w:rsid w:val="001656E7"/>
    <w:rsid w:val="00165DBC"/>
    <w:rsid w:val="001676D9"/>
    <w:rsid w:val="00167942"/>
    <w:rsid w:val="001700E3"/>
    <w:rsid w:val="0017088E"/>
    <w:rsid w:val="00170D87"/>
    <w:rsid w:val="00173D36"/>
    <w:rsid w:val="00174CF7"/>
    <w:rsid w:val="00174EBD"/>
    <w:rsid w:val="001765F0"/>
    <w:rsid w:val="001767E3"/>
    <w:rsid w:val="00177418"/>
    <w:rsid w:val="00180997"/>
    <w:rsid w:val="0018152A"/>
    <w:rsid w:val="00181B24"/>
    <w:rsid w:val="00181E78"/>
    <w:rsid w:val="0018210A"/>
    <w:rsid w:val="001822D7"/>
    <w:rsid w:val="00182788"/>
    <w:rsid w:val="001830E9"/>
    <w:rsid w:val="00183CA4"/>
    <w:rsid w:val="00185A4E"/>
    <w:rsid w:val="00185BF7"/>
    <w:rsid w:val="001870CD"/>
    <w:rsid w:val="00187636"/>
    <w:rsid w:val="00187678"/>
    <w:rsid w:val="00190627"/>
    <w:rsid w:val="001910AD"/>
    <w:rsid w:val="00193386"/>
    <w:rsid w:val="00193583"/>
    <w:rsid w:val="001949EF"/>
    <w:rsid w:val="00194D67"/>
    <w:rsid w:val="00195BBF"/>
    <w:rsid w:val="00195E29"/>
    <w:rsid w:val="00195F11"/>
    <w:rsid w:val="0019642F"/>
    <w:rsid w:val="001A0734"/>
    <w:rsid w:val="001A07DA"/>
    <w:rsid w:val="001A0F99"/>
    <w:rsid w:val="001A2230"/>
    <w:rsid w:val="001A3522"/>
    <w:rsid w:val="001A354C"/>
    <w:rsid w:val="001A4414"/>
    <w:rsid w:val="001A738E"/>
    <w:rsid w:val="001A7AE0"/>
    <w:rsid w:val="001B0BBC"/>
    <w:rsid w:val="001B12D4"/>
    <w:rsid w:val="001B1C7B"/>
    <w:rsid w:val="001B1CB0"/>
    <w:rsid w:val="001B3F26"/>
    <w:rsid w:val="001B4175"/>
    <w:rsid w:val="001B4AD2"/>
    <w:rsid w:val="001B5203"/>
    <w:rsid w:val="001B64CE"/>
    <w:rsid w:val="001B68B1"/>
    <w:rsid w:val="001B6FE3"/>
    <w:rsid w:val="001B7F87"/>
    <w:rsid w:val="001C00B7"/>
    <w:rsid w:val="001C13ED"/>
    <w:rsid w:val="001C21AD"/>
    <w:rsid w:val="001C2C3F"/>
    <w:rsid w:val="001C3356"/>
    <w:rsid w:val="001C3825"/>
    <w:rsid w:val="001C487B"/>
    <w:rsid w:val="001C516C"/>
    <w:rsid w:val="001C5C00"/>
    <w:rsid w:val="001C5FD2"/>
    <w:rsid w:val="001C6E32"/>
    <w:rsid w:val="001C753A"/>
    <w:rsid w:val="001C77DC"/>
    <w:rsid w:val="001D164B"/>
    <w:rsid w:val="001D324F"/>
    <w:rsid w:val="001D3324"/>
    <w:rsid w:val="001D3A01"/>
    <w:rsid w:val="001D4451"/>
    <w:rsid w:val="001D4467"/>
    <w:rsid w:val="001D4C32"/>
    <w:rsid w:val="001D4DC6"/>
    <w:rsid w:val="001D5613"/>
    <w:rsid w:val="001D56DD"/>
    <w:rsid w:val="001D596E"/>
    <w:rsid w:val="001D6F9C"/>
    <w:rsid w:val="001D746C"/>
    <w:rsid w:val="001D74C0"/>
    <w:rsid w:val="001D752A"/>
    <w:rsid w:val="001D7A3E"/>
    <w:rsid w:val="001E008A"/>
    <w:rsid w:val="001E0446"/>
    <w:rsid w:val="001E0E9A"/>
    <w:rsid w:val="001E1D55"/>
    <w:rsid w:val="001E2B7C"/>
    <w:rsid w:val="001E3E8C"/>
    <w:rsid w:val="001E4A5D"/>
    <w:rsid w:val="001E4D57"/>
    <w:rsid w:val="001E5A7F"/>
    <w:rsid w:val="001E7D2A"/>
    <w:rsid w:val="001F2BF9"/>
    <w:rsid w:val="001F346C"/>
    <w:rsid w:val="001F5053"/>
    <w:rsid w:val="001F5BE1"/>
    <w:rsid w:val="001F5DCC"/>
    <w:rsid w:val="001F5E72"/>
    <w:rsid w:val="001F6583"/>
    <w:rsid w:val="001F6F1D"/>
    <w:rsid w:val="001F7D89"/>
    <w:rsid w:val="0020011F"/>
    <w:rsid w:val="00200675"/>
    <w:rsid w:val="00200CB9"/>
    <w:rsid w:val="0020121B"/>
    <w:rsid w:val="00203755"/>
    <w:rsid w:val="00203D7E"/>
    <w:rsid w:val="00203F78"/>
    <w:rsid w:val="00205D35"/>
    <w:rsid w:val="0020601C"/>
    <w:rsid w:val="002063E3"/>
    <w:rsid w:val="0020724A"/>
    <w:rsid w:val="002077EE"/>
    <w:rsid w:val="002114C1"/>
    <w:rsid w:val="00211554"/>
    <w:rsid w:val="00211DF9"/>
    <w:rsid w:val="0021298A"/>
    <w:rsid w:val="002136A7"/>
    <w:rsid w:val="00213746"/>
    <w:rsid w:val="0021412D"/>
    <w:rsid w:val="0021432C"/>
    <w:rsid w:val="00216133"/>
    <w:rsid w:val="002177E4"/>
    <w:rsid w:val="00217C61"/>
    <w:rsid w:val="00220375"/>
    <w:rsid w:val="0022175E"/>
    <w:rsid w:val="002217A0"/>
    <w:rsid w:val="00221D73"/>
    <w:rsid w:val="00222B95"/>
    <w:rsid w:val="00223B00"/>
    <w:rsid w:val="00226BB8"/>
    <w:rsid w:val="002279E0"/>
    <w:rsid w:val="00227D76"/>
    <w:rsid w:val="0023005E"/>
    <w:rsid w:val="0023198D"/>
    <w:rsid w:val="00231C9D"/>
    <w:rsid w:val="0023221B"/>
    <w:rsid w:val="0023276E"/>
    <w:rsid w:val="00232813"/>
    <w:rsid w:val="0023283E"/>
    <w:rsid w:val="00232CB0"/>
    <w:rsid w:val="0023306C"/>
    <w:rsid w:val="00233524"/>
    <w:rsid w:val="002348B7"/>
    <w:rsid w:val="00234D28"/>
    <w:rsid w:val="00236C2A"/>
    <w:rsid w:val="002370C0"/>
    <w:rsid w:val="00237B22"/>
    <w:rsid w:val="00237FB9"/>
    <w:rsid w:val="00241966"/>
    <w:rsid w:val="00241B3C"/>
    <w:rsid w:val="0024210E"/>
    <w:rsid w:val="00242CDE"/>
    <w:rsid w:val="00244989"/>
    <w:rsid w:val="0024531C"/>
    <w:rsid w:val="00245A8A"/>
    <w:rsid w:val="002469F8"/>
    <w:rsid w:val="00246DFD"/>
    <w:rsid w:val="002478EA"/>
    <w:rsid w:val="00250A6E"/>
    <w:rsid w:val="00250DF0"/>
    <w:rsid w:val="002519CA"/>
    <w:rsid w:val="00251BE7"/>
    <w:rsid w:val="00251C02"/>
    <w:rsid w:val="002526E1"/>
    <w:rsid w:val="00252B88"/>
    <w:rsid w:val="002546A7"/>
    <w:rsid w:val="00256CDD"/>
    <w:rsid w:val="00260AAE"/>
    <w:rsid w:val="00261210"/>
    <w:rsid w:val="002621A5"/>
    <w:rsid w:val="002623A2"/>
    <w:rsid w:val="00262B93"/>
    <w:rsid w:val="002664FD"/>
    <w:rsid w:val="0026755A"/>
    <w:rsid w:val="002700F5"/>
    <w:rsid w:val="00270B18"/>
    <w:rsid w:val="00270EE9"/>
    <w:rsid w:val="00270EEE"/>
    <w:rsid w:val="00271C33"/>
    <w:rsid w:val="0027202B"/>
    <w:rsid w:val="00273436"/>
    <w:rsid w:val="00273D54"/>
    <w:rsid w:val="00273E3C"/>
    <w:rsid w:val="00274217"/>
    <w:rsid w:val="002742AB"/>
    <w:rsid w:val="0027541D"/>
    <w:rsid w:val="00275AA1"/>
    <w:rsid w:val="00276662"/>
    <w:rsid w:val="00276D64"/>
    <w:rsid w:val="00277090"/>
    <w:rsid w:val="00277E20"/>
    <w:rsid w:val="002804FC"/>
    <w:rsid w:val="00281878"/>
    <w:rsid w:val="00281CC2"/>
    <w:rsid w:val="00282575"/>
    <w:rsid w:val="00282855"/>
    <w:rsid w:val="00282BB5"/>
    <w:rsid w:val="00284CBC"/>
    <w:rsid w:val="00286633"/>
    <w:rsid w:val="00286729"/>
    <w:rsid w:val="00286BC5"/>
    <w:rsid w:val="0028708F"/>
    <w:rsid w:val="00290DEA"/>
    <w:rsid w:val="0029343D"/>
    <w:rsid w:val="002946B0"/>
    <w:rsid w:val="00294B0B"/>
    <w:rsid w:val="002954C3"/>
    <w:rsid w:val="002955E4"/>
    <w:rsid w:val="00295CE7"/>
    <w:rsid w:val="00295DFA"/>
    <w:rsid w:val="00297213"/>
    <w:rsid w:val="002972B8"/>
    <w:rsid w:val="002973C7"/>
    <w:rsid w:val="00297964"/>
    <w:rsid w:val="00297C98"/>
    <w:rsid w:val="00297E5F"/>
    <w:rsid w:val="00297E60"/>
    <w:rsid w:val="002A03E8"/>
    <w:rsid w:val="002A0F3D"/>
    <w:rsid w:val="002A195B"/>
    <w:rsid w:val="002A2564"/>
    <w:rsid w:val="002A3AF2"/>
    <w:rsid w:val="002A6F30"/>
    <w:rsid w:val="002A7187"/>
    <w:rsid w:val="002A7599"/>
    <w:rsid w:val="002A7641"/>
    <w:rsid w:val="002B0352"/>
    <w:rsid w:val="002B1307"/>
    <w:rsid w:val="002B2A7F"/>
    <w:rsid w:val="002B2BC9"/>
    <w:rsid w:val="002B2BE0"/>
    <w:rsid w:val="002B6443"/>
    <w:rsid w:val="002B705B"/>
    <w:rsid w:val="002C0CE3"/>
    <w:rsid w:val="002C1174"/>
    <w:rsid w:val="002C2830"/>
    <w:rsid w:val="002C2A0E"/>
    <w:rsid w:val="002C2B6C"/>
    <w:rsid w:val="002C4A8C"/>
    <w:rsid w:val="002C5A29"/>
    <w:rsid w:val="002C7CBE"/>
    <w:rsid w:val="002C7DF6"/>
    <w:rsid w:val="002D0464"/>
    <w:rsid w:val="002D36C3"/>
    <w:rsid w:val="002D4292"/>
    <w:rsid w:val="002D4DAA"/>
    <w:rsid w:val="002D5AB0"/>
    <w:rsid w:val="002D5FC3"/>
    <w:rsid w:val="002D628A"/>
    <w:rsid w:val="002D6F09"/>
    <w:rsid w:val="002D70A9"/>
    <w:rsid w:val="002D7E66"/>
    <w:rsid w:val="002E0285"/>
    <w:rsid w:val="002E16FF"/>
    <w:rsid w:val="002E2CA7"/>
    <w:rsid w:val="002E367C"/>
    <w:rsid w:val="002E405E"/>
    <w:rsid w:val="002E4767"/>
    <w:rsid w:val="002E4A75"/>
    <w:rsid w:val="002E4D71"/>
    <w:rsid w:val="002E5A85"/>
    <w:rsid w:val="002E5A89"/>
    <w:rsid w:val="002E64E9"/>
    <w:rsid w:val="002E6ECD"/>
    <w:rsid w:val="002E6F88"/>
    <w:rsid w:val="002F042F"/>
    <w:rsid w:val="002F1CC0"/>
    <w:rsid w:val="002F1FD7"/>
    <w:rsid w:val="002F3558"/>
    <w:rsid w:val="002F4925"/>
    <w:rsid w:val="002F5242"/>
    <w:rsid w:val="002F5438"/>
    <w:rsid w:val="002F5FB2"/>
    <w:rsid w:val="002F7875"/>
    <w:rsid w:val="002F7C05"/>
    <w:rsid w:val="002F7FB3"/>
    <w:rsid w:val="0030113E"/>
    <w:rsid w:val="003011B2"/>
    <w:rsid w:val="003011C9"/>
    <w:rsid w:val="00302864"/>
    <w:rsid w:val="0030337D"/>
    <w:rsid w:val="003041B5"/>
    <w:rsid w:val="00304276"/>
    <w:rsid w:val="003048B3"/>
    <w:rsid w:val="00305E7C"/>
    <w:rsid w:val="00307B62"/>
    <w:rsid w:val="00307D90"/>
    <w:rsid w:val="003111BC"/>
    <w:rsid w:val="0031255A"/>
    <w:rsid w:val="00312780"/>
    <w:rsid w:val="00313329"/>
    <w:rsid w:val="0031357D"/>
    <w:rsid w:val="003136C7"/>
    <w:rsid w:val="00313E7A"/>
    <w:rsid w:val="00315382"/>
    <w:rsid w:val="00315847"/>
    <w:rsid w:val="00315938"/>
    <w:rsid w:val="0031686D"/>
    <w:rsid w:val="00320F8D"/>
    <w:rsid w:val="0032154C"/>
    <w:rsid w:val="003216FF"/>
    <w:rsid w:val="003221C4"/>
    <w:rsid w:val="003228A2"/>
    <w:rsid w:val="0032417F"/>
    <w:rsid w:val="003243AA"/>
    <w:rsid w:val="0032653C"/>
    <w:rsid w:val="00326668"/>
    <w:rsid w:val="00326D2D"/>
    <w:rsid w:val="00327550"/>
    <w:rsid w:val="00330272"/>
    <w:rsid w:val="00330D0E"/>
    <w:rsid w:val="00330D38"/>
    <w:rsid w:val="0033205B"/>
    <w:rsid w:val="0033251A"/>
    <w:rsid w:val="00333D88"/>
    <w:rsid w:val="00334C97"/>
    <w:rsid w:val="003350D7"/>
    <w:rsid w:val="003359F7"/>
    <w:rsid w:val="003360A1"/>
    <w:rsid w:val="003366C4"/>
    <w:rsid w:val="00336F6C"/>
    <w:rsid w:val="0033788B"/>
    <w:rsid w:val="00337FA5"/>
    <w:rsid w:val="003417A4"/>
    <w:rsid w:val="0034213A"/>
    <w:rsid w:val="0034337A"/>
    <w:rsid w:val="00343563"/>
    <w:rsid w:val="003449FF"/>
    <w:rsid w:val="00345043"/>
    <w:rsid w:val="00345ACB"/>
    <w:rsid w:val="00347A35"/>
    <w:rsid w:val="00347A68"/>
    <w:rsid w:val="00347A9D"/>
    <w:rsid w:val="00350A2F"/>
    <w:rsid w:val="00353B07"/>
    <w:rsid w:val="00354B3F"/>
    <w:rsid w:val="00354F89"/>
    <w:rsid w:val="0035569D"/>
    <w:rsid w:val="00356996"/>
    <w:rsid w:val="00356D53"/>
    <w:rsid w:val="00356E76"/>
    <w:rsid w:val="00356E99"/>
    <w:rsid w:val="003573BE"/>
    <w:rsid w:val="00357BB6"/>
    <w:rsid w:val="00357CAB"/>
    <w:rsid w:val="003608E0"/>
    <w:rsid w:val="00362A36"/>
    <w:rsid w:val="00363D03"/>
    <w:rsid w:val="00364015"/>
    <w:rsid w:val="00365B0C"/>
    <w:rsid w:val="00367004"/>
    <w:rsid w:val="0036738B"/>
    <w:rsid w:val="00367937"/>
    <w:rsid w:val="00372358"/>
    <w:rsid w:val="003728BB"/>
    <w:rsid w:val="00372AAC"/>
    <w:rsid w:val="00372E96"/>
    <w:rsid w:val="00373F2A"/>
    <w:rsid w:val="0037467B"/>
    <w:rsid w:val="00376A11"/>
    <w:rsid w:val="003778BB"/>
    <w:rsid w:val="00377D83"/>
    <w:rsid w:val="00380147"/>
    <w:rsid w:val="003801BB"/>
    <w:rsid w:val="0038153B"/>
    <w:rsid w:val="00381D9A"/>
    <w:rsid w:val="003837ED"/>
    <w:rsid w:val="00385014"/>
    <w:rsid w:val="00385367"/>
    <w:rsid w:val="00385CAD"/>
    <w:rsid w:val="00385F7C"/>
    <w:rsid w:val="00387348"/>
    <w:rsid w:val="00387463"/>
    <w:rsid w:val="00387551"/>
    <w:rsid w:val="00387C86"/>
    <w:rsid w:val="00392283"/>
    <w:rsid w:val="0039239C"/>
    <w:rsid w:val="003924D7"/>
    <w:rsid w:val="0039273F"/>
    <w:rsid w:val="00393B34"/>
    <w:rsid w:val="00394352"/>
    <w:rsid w:val="00394A13"/>
    <w:rsid w:val="00394CC8"/>
    <w:rsid w:val="00395795"/>
    <w:rsid w:val="003958D1"/>
    <w:rsid w:val="00396138"/>
    <w:rsid w:val="00396200"/>
    <w:rsid w:val="003979F7"/>
    <w:rsid w:val="00397C29"/>
    <w:rsid w:val="003A08CC"/>
    <w:rsid w:val="003A095C"/>
    <w:rsid w:val="003A1BD3"/>
    <w:rsid w:val="003A2236"/>
    <w:rsid w:val="003A288C"/>
    <w:rsid w:val="003A2D12"/>
    <w:rsid w:val="003A416A"/>
    <w:rsid w:val="003A42ED"/>
    <w:rsid w:val="003A53EE"/>
    <w:rsid w:val="003A576E"/>
    <w:rsid w:val="003A5B0E"/>
    <w:rsid w:val="003A7362"/>
    <w:rsid w:val="003A7496"/>
    <w:rsid w:val="003A7E24"/>
    <w:rsid w:val="003B0B44"/>
    <w:rsid w:val="003B0CE7"/>
    <w:rsid w:val="003B151F"/>
    <w:rsid w:val="003B31BD"/>
    <w:rsid w:val="003B4539"/>
    <w:rsid w:val="003B5094"/>
    <w:rsid w:val="003B6890"/>
    <w:rsid w:val="003B7AA5"/>
    <w:rsid w:val="003C061C"/>
    <w:rsid w:val="003C0A69"/>
    <w:rsid w:val="003C0E0D"/>
    <w:rsid w:val="003C160E"/>
    <w:rsid w:val="003C232B"/>
    <w:rsid w:val="003C5BF6"/>
    <w:rsid w:val="003C5DD9"/>
    <w:rsid w:val="003C63C9"/>
    <w:rsid w:val="003C6B37"/>
    <w:rsid w:val="003C7707"/>
    <w:rsid w:val="003C7AB8"/>
    <w:rsid w:val="003D0992"/>
    <w:rsid w:val="003D0C67"/>
    <w:rsid w:val="003D30A6"/>
    <w:rsid w:val="003D4390"/>
    <w:rsid w:val="003D67D4"/>
    <w:rsid w:val="003D74C3"/>
    <w:rsid w:val="003E1643"/>
    <w:rsid w:val="003E1B9E"/>
    <w:rsid w:val="003E1E2E"/>
    <w:rsid w:val="003E4157"/>
    <w:rsid w:val="003E4390"/>
    <w:rsid w:val="003E5E22"/>
    <w:rsid w:val="003E5E86"/>
    <w:rsid w:val="003E7FE2"/>
    <w:rsid w:val="003F06AF"/>
    <w:rsid w:val="003F18E5"/>
    <w:rsid w:val="003F2A9F"/>
    <w:rsid w:val="003F2B91"/>
    <w:rsid w:val="003F40BE"/>
    <w:rsid w:val="003F45A6"/>
    <w:rsid w:val="003F4DBA"/>
    <w:rsid w:val="003F5DF9"/>
    <w:rsid w:val="003F670F"/>
    <w:rsid w:val="0040009F"/>
    <w:rsid w:val="004000FC"/>
    <w:rsid w:val="00401226"/>
    <w:rsid w:val="00403512"/>
    <w:rsid w:val="00404664"/>
    <w:rsid w:val="004060BE"/>
    <w:rsid w:val="004065BE"/>
    <w:rsid w:val="00406D19"/>
    <w:rsid w:val="004075DA"/>
    <w:rsid w:val="004100E1"/>
    <w:rsid w:val="00411A98"/>
    <w:rsid w:val="0041206B"/>
    <w:rsid w:val="0041241C"/>
    <w:rsid w:val="00413183"/>
    <w:rsid w:val="004137CC"/>
    <w:rsid w:val="0041394B"/>
    <w:rsid w:val="00414BC4"/>
    <w:rsid w:val="0041568A"/>
    <w:rsid w:val="00415A26"/>
    <w:rsid w:val="00415F65"/>
    <w:rsid w:val="00417BF7"/>
    <w:rsid w:val="004222DE"/>
    <w:rsid w:val="004232E3"/>
    <w:rsid w:val="00423513"/>
    <w:rsid w:val="004246D9"/>
    <w:rsid w:val="00425373"/>
    <w:rsid w:val="00425464"/>
    <w:rsid w:val="00425A8E"/>
    <w:rsid w:val="00426869"/>
    <w:rsid w:val="00426E10"/>
    <w:rsid w:val="00427166"/>
    <w:rsid w:val="00433033"/>
    <w:rsid w:val="00433EA3"/>
    <w:rsid w:val="00434719"/>
    <w:rsid w:val="0043472F"/>
    <w:rsid w:val="00435AAC"/>
    <w:rsid w:val="004368C1"/>
    <w:rsid w:val="004369CB"/>
    <w:rsid w:val="00436A27"/>
    <w:rsid w:val="00436DC9"/>
    <w:rsid w:val="004372C6"/>
    <w:rsid w:val="00440375"/>
    <w:rsid w:val="00440CD2"/>
    <w:rsid w:val="00440ED7"/>
    <w:rsid w:val="004415F4"/>
    <w:rsid w:val="00442628"/>
    <w:rsid w:val="00442D35"/>
    <w:rsid w:val="004444AB"/>
    <w:rsid w:val="004453FA"/>
    <w:rsid w:val="00445ADF"/>
    <w:rsid w:val="0044658E"/>
    <w:rsid w:val="004507EF"/>
    <w:rsid w:val="00451AD0"/>
    <w:rsid w:val="00451F62"/>
    <w:rsid w:val="004524F1"/>
    <w:rsid w:val="00453820"/>
    <w:rsid w:val="004545C6"/>
    <w:rsid w:val="0045511A"/>
    <w:rsid w:val="0045513E"/>
    <w:rsid w:val="00455881"/>
    <w:rsid w:val="00455E5B"/>
    <w:rsid w:val="00455F9F"/>
    <w:rsid w:val="0045653E"/>
    <w:rsid w:val="00456651"/>
    <w:rsid w:val="00456A39"/>
    <w:rsid w:val="00456F1A"/>
    <w:rsid w:val="00457213"/>
    <w:rsid w:val="004577FF"/>
    <w:rsid w:val="00460515"/>
    <w:rsid w:val="00460914"/>
    <w:rsid w:val="00460AF0"/>
    <w:rsid w:val="004629EB"/>
    <w:rsid w:val="00463AC2"/>
    <w:rsid w:val="004643EC"/>
    <w:rsid w:val="00464A13"/>
    <w:rsid w:val="00465A57"/>
    <w:rsid w:val="00466F3D"/>
    <w:rsid w:val="0046746B"/>
    <w:rsid w:val="0046759F"/>
    <w:rsid w:val="00467E7C"/>
    <w:rsid w:val="00467EE2"/>
    <w:rsid w:val="0047112D"/>
    <w:rsid w:val="004712AD"/>
    <w:rsid w:val="004713CD"/>
    <w:rsid w:val="00472A59"/>
    <w:rsid w:val="00472DFA"/>
    <w:rsid w:val="00473093"/>
    <w:rsid w:val="004746B1"/>
    <w:rsid w:val="00474A87"/>
    <w:rsid w:val="00475229"/>
    <w:rsid w:val="00475ADF"/>
    <w:rsid w:val="004772C8"/>
    <w:rsid w:val="00477BBB"/>
    <w:rsid w:val="004800FF"/>
    <w:rsid w:val="0048044F"/>
    <w:rsid w:val="00482305"/>
    <w:rsid w:val="00482E2A"/>
    <w:rsid w:val="0048414D"/>
    <w:rsid w:val="004843C9"/>
    <w:rsid w:val="004875BC"/>
    <w:rsid w:val="00487C94"/>
    <w:rsid w:val="00491672"/>
    <w:rsid w:val="00491B51"/>
    <w:rsid w:val="00491CAB"/>
    <w:rsid w:val="004929FE"/>
    <w:rsid w:val="00492BFC"/>
    <w:rsid w:val="00492E7A"/>
    <w:rsid w:val="004939CA"/>
    <w:rsid w:val="00495B0E"/>
    <w:rsid w:val="004968B9"/>
    <w:rsid w:val="00497565"/>
    <w:rsid w:val="004975B8"/>
    <w:rsid w:val="00497A22"/>
    <w:rsid w:val="00497BFB"/>
    <w:rsid w:val="00497C5B"/>
    <w:rsid w:val="004A0151"/>
    <w:rsid w:val="004A1540"/>
    <w:rsid w:val="004A18F6"/>
    <w:rsid w:val="004A29AF"/>
    <w:rsid w:val="004A2D76"/>
    <w:rsid w:val="004A2EAE"/>
    <w:rsid w:val="004A3109"/>
    <w:rsid w:val="004A39DF"/>
    <w:rsid w:val="004A495F"/>
    <w:rsid w:val="004A4B38"/>
    <w:rsid w:val="004A4E91"/>
    <w:rsid w:val="004A523F"/>
    <w:rsid w:val="004A5273"/>
    <w:rsid w:val="004A5B03"/>
    <w:rsid w:val="004A7059"/>
    <w:rsid w:val="004B08EB"/>
    <w:rsid w:val="004B0FCC"/>
    <w:rsid w:val="004B17E9"/>
    <w:rsid w:val="004B2070"/>
    <w:rsid w:val="004B21A7"/>
    <w:rsid w:val="004B232D"/>
    <w:rsid w:val="004B37CC"/>
    <w:rsid w:val="004B4C89"/>
    <w:rsid w:val="004B5120"/>
    <w:rsid w:val="004B571F"/>
    <w:rsid w:val="004B5CDE"/>
    <w:rsid w:val="004B7B2A"/>
    <w:rsid w:val="004C01CA"/>
    <w:rsid w:val="004C0EDF"/>
    <w:rsid w:val="004C104A"/>
    <w:rsid w:val="004C2371"/>
    <w:rsid w:val="004C2FBF"/>
    <w:rsid w:val="004C32ED"/>
    <w:rsid w:val="004C3B61"/>
    <w:rsid w:val="004C40A8"/>
    <w:rsid w:val="004C4A1E"/>
    <w:rsid w:val="004C4A6D"/>
    <w:rsid w:val="004C5170"/>
    <w:rsid w:val="004C577C"/>
    <w:rsid w:val="004C62A6"/>
    <w:rsid w:val="004C69F6"/>
    <w:rsid w:val="004C7B5F"/>
    <w:rsid w:val="004D01E0"/>
    <w:rsid w:val="004D1D78"/>
    <w:rsid w:val="004D4E3E"/>
    <w:rsid w:val="004D5664"/>
    <w:rsid w:val="004D5B87"/>
    <w:rsid w:val="004D6D16"/>
    <w:rsid w:val="004D72D9"/>
    <w:rsid w:val="004D7F14"/>
    <w:rsid w:val="004E04D3"/>
    <w:rsid w:val="004E0EA6"/>
    <w:rsid w:val="004E1894"/>
    <w:rsid w:val="004E1ADB"/>
    <w:rsid w:val="004E216B"/>
    <w:rsid w:val="004E23D2"/>
    <w:rsid w:val="004E2F47"/>
    <w:rsid w:val="004E36C3"/>
    <w:rsid w:val="004E4437"/>
    <w:rsid w:val="004E4D8C"/>
    <w:rsid w:val="004E6781"/>
    <w:rsid w:val="004E6943"/>
    <w:rsid w:val="004E6C86"/>
    <w:rsid w:val="004E7CB9"/>
    <w:rsid w:val="004F0762"/>
    <w:rsid w:val="004F169D"/>
    <w:rsid w:val="004F36B8"/>
    <w:rsid w:val="004F4A1B"/>
    <w:rsid w:val="004F4E57"/>
    <w:rsid w:val="004F5307"/>
    <w:rsid w:val="004F6C54"/>
    <w:rsid w:val="004F71D9"/>
    <w:rsid w:val="004F7EEB"/>
    <w:rsid w:val="005001CE"/>
    <w:rsid w:val="0050039F"/>
    <w:rsid w:val="005003C3"/>
    <w:rsid w:val="005017A6"/>
    <w:rsid w:val="005017DF"/>
    <w:rsid w:val="005036BE"/>
    <w:rsid w:val="00503B3E"/>
    <w:rsid w:val="0050665A"/>
    <w:rsid w:val="00506AD7"/>
    <w:rsid w:val="00507296"/>
    <w:rsid w:val="00507B65"/>
    <w:rsid w:val="00507FC1"/>
    <w:rsid w:val="005111C8"/>
    <w:rsid w:val="005114A8"/>
    <w:rsid w:val="005118DB"/>
    <w:rsid w:val="005125DE"/>
    <w:rsid w:val="00512BB5"/>
    <w:rsid w:val="005134DB"/>
    <w:rsid w:val="005135AD"/>
    <w:rsid w:val="00513874"/>
    <w:rsid w:val="00513BA2"/>
    <w:rsid w:val="00514BF0"/>
    <w:rsid w:val="00516ACA"/>
    <w:rsid w:val="00517BAB"/>
    <w:rsid w:val="00520408"/>
    <w:rsid w:val="0052206C"/>
    <w:rsid w:val="00522692"/>
    <w:rsid w:val="0052269C"/>
    <w:rsid w:val="00522902"/>
    <w:rsid w:val="005242EE"/>
    <w:rsid w:val="00524CD1"/>
    <w:rsid w:val="00525C0D"/>
    <w:rsid w:val="00526FF4"/>
    <w:rsid w:val="0052737F"/>
    <w:rsid w:val="0052764F"/>
    <w:rsid w:val="00530AD8"/>
    <w:rsid w:val="00531343"/>
    <w:rsid w:val="005317C7"/>
    <w:rsid w:val="00532451"/>
    <w:rsid w:val="00534A82"/>
    <w:rsid w:val="00536FDA"/>
    <w:rsid w:val="00540592"/>
    <w:rsid w:val="00540973"/>
    <w:rsid w:val="00540F14"/>
    <w:rsid w:val="00541B8B"/>
    <w:rsid w:val="00541F6E"/>
    <w:rsid w:val="0054246A"/>
    <w:rsid w:val="00543326"/>
    <w:rsid w:val="00543461"/>
    <w:rsid w:val="0054383C"/>
    <w:rsid w:val="00544701"/>
    <w:rsid w:val="00544EED"/>
    <w:rsid w:val="0054541A"/>
    <w:rsid w:val="00550021"/>
    <w:rsid w:val="00552FAA"/>
    <w:rsid w:val="0055367B"/>
    <w:rsid w:val="005546C8"/>
    <w:rsid w:val="00555AA4"/>
    <w:rsid w:val="005601F1"/>
    <w:rsid w:val="00560647"/>
    <w:rsid w:val="00560E14"/>
    <w:rsid w:val="00561298"/>
    <w:rsid w:val="00562414"/>
    <w:rsid w:val="005629D3"/>
    <w:rsid w:val="00565250"/>
    <w:rsid w:val="00565B4D"/>
    <w:rsid w:val="005661CA"/>
    <w:rsid w:val="0056706A"/>
    <w:rsid w:val="005672DF"/>
    <w:rsid w:val="00570EBB"/>
    <w:rsid w:val="0057317D"/>
    <w:rsid w:val="00573B8D"/>
    <w:rsid w:val="00573D49"/>
    <w:rsid w:val="00575632"/>
    <w:rsid w:val="00576C0D"/>
    <w:rsid w:val="00577258"/>
    <w:rsid w:val="0057784C"/>
    <w:rsid w:val="00577D8C"/>
    <w:rsid w:val="00580820"/>
    <w:rsid w:val="00581905"/>
    <w:rsid w:val="00581E87"/>
    <w:rsid w:val="005821F7"/>
    <w:rsid w:val="00582AC6"/>
    <w:rsid w:val="00582BBA"/>
    <w:rsid w:val="00584AD0"/>
    <w:rsid w:val="00584E91"/>
    <w:rsid w:val="005873DF"/>
    <w:rsid w:val="0059050F"/>
    <w:rsid w:val="0059064A"/>
    <w:rsid w:val="005907EF"/>
    <w:rsid w:val="005907FE"/>
    <w:rsid w:val="00592293"/>
    <w:rsid w:val="0059537C"/>
    <w:rsid w:val="00595B30"/>
    <w:rsid w:val="00596534"/>
    <w:rsid w:val="005969C4"/>
    <w:rsid w:val="005973A8"/>
    <w:rsid w:val="0059772B"/>
    <w:rsid w:val="00597F8F"/>
    <w:rsid w:val="005A0765"/>
    <w:rsid w:val="005A08BE"/>
    <w:rsid w:val="005A11A8"/>
    <w:rsid w:val="005A13DF"/>
    <w:rsid w:val="005A258F"/>
    <w:rsid w:val="005A291F"/>
    <w:rsid w:val="005A360A"/>
    <w:rsid w:val="005A4EAD"/>
    <w:rsid w:val="005A5C73"/>
    <w:rsid w:val="005A6A7B"/>
    <w:rsid w:val="005A7DE8"/>
    <w:rsid w:val="005B000A"/>
    <w:rsid w:val="005B0668"/>
    <w:rsid w:val="005B0A8D"/>
    <w:rsid w:val="005B0AB5"/>
    <w:rsid w:val="005B0F91"/>
    <w:rsid w:val="005B1E6A"/>
    <w:rsid w:val="005B487F"/>
    <w:rsid w:val="005B5189"/>
    <w:rsid w:val="005B5B95"/>
    <w:rsid w:val="005B6037"/>
    <w:rsid w:val="005B63BD"/>
    <w:rsid w:val="005B6434"/>
    <w:rsid w:val="005B6533"/>
    <w:rsid w:val="005B6ADB"/>
    <w:rsid w:val="005B7BA2"/>
    <w:rsid w:val="005C3858"/>
    <w:rsid w:val="005C418E"/>
    <w:rsid w:val="005C431A"/>
    <w:rsid w:val="005C487A"/>
    <w:rsid w:val="005C4F2D"/>
    <w:rsid w:val="005C4F87"/>
    <w:rsid w:val="005C596A"/>
    <w:rsid w:val="005C597F"/>
    <w:rsid w:val="005C622B"/>
    <w:rsid w:val="005C6940"/>
    <w:rsid w:val="005C6BE3"/>
    <w:rsid w:val="005C78D4"/>
    <w:rsid w:val="005C7E48"/>
    <w:rsid w:val="005C7F8E"/>
    <w:rsid w:val="005D03DC"/>
    <w:rsid w:val="005D03E5"/>
    <w:rsid w:val="005D05F2"/>
    <w:rsid w:val="005D18DE"/>
    <w:rsid w:val="005D1AF8"/>
    <w:rsid w:val="005D21F7"/>
    <w:rsid w:val="005D2268"/>
    <w:rsid w:val="005D512A"/>
    <w:rsid w:val="005D5B41"/>
    <w:rsid w:val="005D5D7E"/>
    <w:rsid w:val="005D5DF3"/>
    <w:rsid w:val="005D7B6B"/>
    <w:rsid w:val="005E0C6B"/>
    <w:rsid w:val="005E2043"/>
    <w:rsid w:val="005E4719"/>
    <w:rsid w:val="005E5C0E"/>
    <w:rsid w:val="005E693A"/>
    <w:rsid w:val="005F0EC2"/>
    <w:rsid w:val="005F1549"/>
    <w:rsid w:val="005F1C8F"/>
    <w:rsid w:val="005F22EE"/>
    <w:rsid w:val="005F24D0"/>
    <w:rsid w:val="005F44BA"/>
    <w:rsid w:val="005F5268"/>
    <w:rsid w:val="005F55D5"/>
    <w:rsid w:val="005F5756"/>
    <w:rsid w:val="005F5F19"/>
    <w:rsid w:val="005F6710"/>
    <w:rsid w:val="005F67B2"/>
    <w:rsid w:val="005F7104"/>
    <w:rsid w:val="005F76C4"/>
    <w:rsid w:val="005F7A3C"/>
    <w:rsid w:val="00600907"/>
    <w:rsid w:val="00600F01"/>
    <w:rsid w:val="006021CB"/>
    <w:rsid w:val="00602C40"/>
    <w:rsid w:val="00605589"/>
    <w:rsid w:val="006064E8"/>
    <w:rsid w:val="00606EBA"/>
    <w:rsid w:val="00610017"/>
    <w:rsid w:val="00610030"/>
    <w:rsid w:val="0061128A"/>
    <w:rsid w:val="006113D2"/>
    <w:rsid w:val="00611CCA"/>
    <w:rsid w:val="00611F09"/>
    <w:rsid w:val="00612D41"/>
    <w:rsid w:val="00613646"/>
    <w:rsid w:val="0061372B"/>
    <w:rsid w:val="00613B0F"/>
    <w:rsid w:val="0061463C"/>
    <w:rsid w:val="00614BCE"/>
    <w:rsid w:val="00614C13"/>
    <w:rsid w:val="00615CA6"/>
    <w:rsid w:val="006166CE"/>
    <w:rsid w:val="0062290B"/>
    <w:rsid w:val="00622C75"/>
    <w:rsid w:val="0062518B"/>
    <w:rsid w:val="00625223"/>
    <w:rsid w:val="00625C44"/>
    <w:rsid w:val="0062613A"/>
    <w:rsid w:val="00632615"/>
    <w:rsid w:val="006341BF"/>
    <w:rsid w:val="00634708"/>
    <w:rsid w:val="0063559C"/>
    <w:rsid w:val="0063590F"/>
    <w:rsid w:val="00635E0E"/>
    <w:rsid w:val="00636CB2"/>
    <w:rsid w:val="00637BE8"/>
    <w:rsid w:val="00641C23"/>
    <w:rsid w:val="0064378A"/>
    <w:rsid w:val="00643F25"/>
    <w:rsid w:val="00645A14"/>
    <w:rsid w:val="00645FE1"/>
    <w:rsid w:val="006461F5"/>
    <w:rsid w:val="00650328"/>
    <w:rsid w:val="0065035B"/>
    <w:rsid w:val="00650523"/>
    <w:rsid w:val="00651002"/>
    <w:rsid w:val="00651475"/>
    <w:rsid w:val="00651C29"/>
    <w:rsid w:val="0065201F"/>
    <w:rsid w:val="00652A50"/>
    <w:rsid w:val="00652E54"/>
    <w:rsid w:val="006532AE"/>
    <w:rsid w:val="0065358D"/>
    <w:rsid w:val="0065414A"/>
    <w:rsid w:val="00654398"/>
    <w:rsid w:val="006551AB"/>
    <w:rsid w:val="006555E5"/>
    <w:rsid w:val="00655779"/>
    <w:rsid w:val="00655A7E"/>
    <w:rsid w:val="00655B60"/>
    <w:rsid w:val="0065685E"/>
    <w:rsid w:val="00657AEA"/>
    <w:rsid w:val="00660AAE"/>
    <w:rsid w:val="00661BF1"/>
    <w:rsid w:val="00662CEB"/>
    <w:rsid w:val="00663389"/>
    <w:rsid w:val="00663519"/>
    <w:rsid w:val="00663AFD"/>
    <w:rsid w:val="0066580A"/>
    <w:rsid w:val="006674D5"/>
    <w:rsid w:val="00670D4D"/>
    <w:rsid w:val="006716D1"/>
    <w:rsid w:val="00671FB1"/>
    <w:rsid w:val="00672203"/>
    <w:rsid w:val="00672FC1"/>
    <w:rsid w:val="006732D4"/>
    <w:rsid w:val="00673FFD"/>
    <w:rsid w:val="0067440D"/>
    <w:rsid w:val="0067456C"/>
    <w:rsid w:val="00675853"/>
    <w:rsid w:val="0067715A"/>
    <w:rsid w:val="00680D74"/>
    <w:rsid w:val="00680FF8"/>
    <w:rsid w:val="006810D1"/>
    <w:rsid w:val="00681441"/>
    <w:rsid w:val="0068229D"/>
    <w:rsid w:val="00682BF2"/>
    <w:rsid w:val="00682EC6"/>
    <w:rsid w:val="00683145"/>
    <w:rsid w:val="006841F5"/>
    <w:rsid w:val="006848A7"/>
    <w:rsid w:val="006849B2"/>
    <w:rsid w:val="00685162"/>
    <w:rsid w:val="0068518B"/>
    <w:rsid w:val="00685C2A"/>
    <w:rsid w:val="0068643D"/>
    <w:rsid w:val="00687924"/>
    <w:rsid w:val="00690433"/>
    <w:rsid w:val="0069089A"/>
    <w:rsid w:val="00692224"/>
    <w:rsid w:val="006932C8"/>
    <w:rsid w:val="00696691"/>
    <w:rsid w:val="00696CB3"/>
    <w:rsid w:val="006971D2"/>
    <w:rsid w:val="00697C23"/>
    <w:rsid w:val="006A0CBB"/>
    <w:rsid w:val="006A14D2"/>
    <w:rsid w:val="006A14F3"/>
    <w:rsid w:val="006A192D"/>
    <w:rsid w:val="006A193D"/>
    <w:rsid w:val="006A1CB8"/>
    <w:rsid w:val="006A2A59"/>
    <w:rsid w:val="006A2CE7"/>
    <w:rsid w:val="006A32FB"/>
    <w:rsid w:val="006A4BD5"/>
    <w:rsid w:val="006A5129"/>
    <w:rsid w:val="006A5E46"/>
    <w:rsid w:val="006A698B"/>
    <w:rsid w:val="006A6A34"/>
    <w:rsid w:val="006A70DD"/>
    <w:rsid w:val="006B068B"/>
    <w:rsid w:val="006B11D2"/>
    <w:rsid w:val="006B1545"/>
    <w:rsid w:val="006B1D3C"/>
    <w:rsid w:val="006B2765"/>
    <w:rsid w:val="006B3B4C"/>
    <w:rsid w:val="006B40E7"/>
    <w:rsid w:val="006B4EFD"/>
    <w:rsid w:val="006B548F"/>
    <w:rsid w:val="006B578F"/>
    <w:rsid w:val="006B77F7"/>
    <w:rsid w:val="006B78A2"/>
    <w:rsid w:val="006C005D"/>
    <w:rsid w:val="006C0C9E"/>
    <w:rsid w:val="006C0D56"/>
    <w:rsid w:val="006C1148"/>
    <w:rsid w:val="006C1998"/>
    <w:rsid w:val="006C2FCF"/>
    <w:rsid w:val="006C4120"/>
    <w:rsid w:val="006C43B1"/>
    <w:rsid w:val="006C66A7"/>
    <w:rsid w:val="006C70DF"/>
    <w:rsid w:val="006D00AF"/>
    <w:rsid w:val="006D05D7"/>
    <w:rsid w:val="006D0770"/>
    <w:rsid w:val="006D1698"/>
    <w:rsid w:val="006D4733"/>
    <w:rsid w:val="006D49B1"/>
    <w:rsid w:val="006D4B22"/>
    <w:rsid w:val="006D4F5A"/>
    <w:rsid w:val="006D504E"/>
    <w:rsid w:val="006D520A"/>
    <w:rsid w:val="006D52B8"/>
    <w:rsid w:val="006D5CDB"/>
    <w:rsid w:val="006D6247"/>
    <w:rsid w:val="006D6E11"/>
    <w:rsid w:val="006D7A4E"/>
    <w:rsid w:val="006E00C2"/>
    <w:rsid w:val="006E1312"/>
    <w:rsid w:val="006E133E"/>
    <w:rsid w:val="006E140E"/>
    <w:rsid w:val="006E1CB6"/>
    <w:rsid w:val="006E23D3"/>
    <w:rsid w:val="006E2DC7"/>
    <w:rsid w:val="006E3A32"/>
    <w:rsid w:val="006E41E1"/>
    <w:rsid w:val="006E56A4"/>
    <w:rsid w:val="006E5BF0"/>
    <w:rsid w:val="006E6101"/>
    <w:rsid w:val="006E6BDC"/>
    <w:rsid w:val="006F031D"/>
    <w:rsid w:val="006F0A58"/>
    <w:rsid w:val="006F1992"/>
    <w:rsid w:val="006F249C"/>
    <w:rsid w:val="006F278F"/>
    <w:rsid w:val="006F293B"/>
    <w:rsid w:val="006F2CF3"/>
    <w:rsid w:val="006F2F94"/>
    <w:rsid w:val="006F316A"/>
    <w:rsid w:val="006F3BF6"/>
    <w:rsid w:val="006F3E34"/>
    <w:rsid w:val="006F5602"/>
    <w:rsid w:val="006F6068"/>
    <w:rsid w:val="006F6AD0"/>
    <w:rsid w:val="006F6F24"/>
    <w:rsid w:val="006F7CA7"/>
    <w:rsid w:val="006F7DE8"/>
    <w:rsid w:val="00700FB5"/>
    <w:rsid w:val="0070251F"/>
    <w:rsid w:val="00702C7A"/>
    <w:rsid w:val="00707057"/>
    <w:rsid w:val="00711D08"/>
    <w:rsid w:val="007125C8"/>
    <w:rsid w:val="00713203"/>
    <w:rsid w:val="00713FD9"/>
    <w:rsid w:val="00714387"/>
    <w:rsid w:val="0071525E"/>
    <w:rsid w:val="007153A7"/>
    <w:rsid w:val="0071546F"/>
    <w:rsid w:val="007166D8"/>
    <w:rsid w:val="00716844"/>
    <w:rsid w:val="00716B65"/>
    <w:rsid w:val="00717572"/>
    <w:rsid w:val="00717F6B"/>
    <w:rsid w:val="00720260"/>
    <w:rsid w:val="00720A21"/>
    <w:rsid w:val="00721EFA"/>
    <w:rsid w:val="007231CB"/>
    <w:rsid w:val="0072331A"/>
    <w:rsid w:val="00723AC1"/>
    <w:rsid w:val="00724452"/>
    <w:rsid w:val="00725D44"/>
    <w:rsid w:val="007300CD"/>
    <w:rsid w:val="0073016C"/>
    <w:rsid w:val="00730197"/>
    <w:rsid w:val="00730396"/>
    <w:rsid w:val="007307D9"/>
    <w:rsid w:val="00730A16"/>
    <w:rsid w:val="0073158D"/>
    <w:rsid w:val="007328F1"/>
    <w:rsid w:val="00732C6A"/>
    <w:rsid w:val="007342BC"/>
    <w:rsid w:val="0073563F"/>
    <w:rsid w:val="00735A2E"/>
    <w:rsid w:val="00735F70"/>
    <w:rsid w:val="007362DE"/>
    <w:rsid w:val="0073774C"/>
    <w:rsid w:val="007425B0"/>
    <w:rsid w:val="007428CD"/>
    <w:rsid w:val="0074434A"/>
    <w:rsid w:val="007448B5"/>
    <w:rsid w:val="0074531B"/>
    <w:rsid w:val="00745351"/>
    <w:rsid w:val="007458C4"/>
    <w:rsid w:val="007458CD"/>
    <w:rsid w:val="00745939"/>
    <w:rsid w:val="00745E92"/>
    <w:rsid w:val="007462F8"/>
    <w:rsid w:val="00746DD1"/>
    <w:rsid w:val="007504C8"/>
    <w:rsid w:val="00752B76"/>
    <w:rsid w:val="00754C03"/>
    <w:rsid w:val="00755F69"/>
    <w:rsid w:val="007572C6"/>
    <w:rsid w:val="007602CA"/>
    <w:rsid w:val="00760A63"/>
    <w:rsid w:val="0076290D"/>
    <w:rsid w:val="00763EC3"/>
    <w:rsid w:val="00763F6F"/>
    <w:rsid w:val="007645E9"/>
    <w:rsid w:val="00764D46"/>
    <w:rsid w:val="00764FC6"/>
    <w:rsid w:val="00764FD7"/>
    <w:rsid w:val="0076511B"/>
    <w:rsid w:val="00765B04"/>
    <w:rsid w:val="00765C00"/>
    <w:rsid w:val="00765EDE"/>
    <w:rsid w:val="00766334"/>
    <w:rsid w:val="0076642A"/>
    <w:rsid w:val="007664F0"/>
    <w:rsid w:val="00767002"/>
    <w:rsid w:val="00767A48"/>
    <w:rsid w:val="00767A6B"/>
    <w:rsid w:val="00767CD2"/>
    <w:rsid w:val="007709B5"/>
    <w:rsid w:val="007711E5"/>
    <w:rsid w:val="0077171C"/>
    <w:rsid w:val="00772095"/>
    <w:rsid w:val="007725EE"/>
    <w:rsid w:val="00774BCE"/>
    <w:rsid w:val="0077622D"/>
    <w:rsid w:val="0077638F"/>
    <w:rsid w:val="00776A85"/>
    <w:rsid w:val="0077760E"/>
    <w:rsid w:val="00782089"/>
    <w:rsid w:val="00782ACC"/>
    <w:rsid w:val="007833AF"/>
    <w:rsid w:val="007839AB"/>
    <w:rsid w:val="00783DAB"/>
    <w:rsid w:val="00784077"/>
    <w:rsid w:val="007845B0"/>
    <w:rsid w:val="0078625D"/>
    <w:rsid w:val="00786978"/>
    <w:rsid w:val="00790D0F"/>
    <w:rsid w:val="00790EC2"/>
    <w:rsid w:val="007913C2"/>
    <w:rsid w:val="00791EE2"/>
    <w:rsid w:val="00792A1E"/>
    <w:rsid w:val="00792D74"/>
    <w:rsid w:val="00793328"/>
    <w:rsid w:val="0079345D"/>
    <w:rsid w:val="00794036"/>
    <w:rsid w:val="007950B0"/>
    <w:rsid w:val="00795137"/>
    <w:rsid w:val="00795E65"/>
    <w:rsid w:val="007969D8"/>
    <w:rsid w:val="00797BB2"/>
    <w:rsid w:val="007A09F8"/>
    <w:rsid w:val="007A1310"/>
    <w:rsid w:val="007A14FF"/>
    <w:rsid w:val="007A1CC1"/>
    <w:rsid w:val="007A2AB5"/>
    <w:rsid w:val="007A2FAB"/>
    <w:rsid w:val="007A33F6"/>
    <w:rsid w:val="007A3B71"/>
    <w:rsid w:val="007A50EC"/>
    <w:rsid w:val="007A56DE"/>
    <w:rsid w:val="007A5E16"/>
    <w:rsid w:val="007A5F20"/>
    <w:rsid w:val="007B1FA6"/>
    <w:rsid w:val="007B2DF3"/>
    <w:rsid w:val="007B3549"/>
    <w:rsid w:val="007B36BB"/>
    <w:rsid w:val="007B3BE5"/>
    <w:rsid w:val="007B4C2A"/>
    <w:rsid w:val="007B5378"/>
    <w:rsid w:val="007B56E0"/>
    <w:rsid w:val="007B6361"/>
    <w:rsid w:val="007B69BE"/>
    <w:rsid w:val="007B73EE"/>
    <w:rsid w:val="007B7E9D"/>
    <w:rsid w:val="007C01D5"/>
    <w:rsid w:val="007C1976"/>
    <w:rsid w:val="007C3216"/>
    <w:rsid w:val="007C4514"/>
    <w:rsid w:val="007C4F47"/>
    <w:rsid w:val="007D0909"/>
    <w:rsid w:val="007D0E00"/>
    <w:rsid w:val="007D1D0C"/>
    <w:rsid w:val="007D2A81"/>
    <w:rsid w:val="007D34D1"/>
    <w:rsid w:val="007D3EF7"/>
    <w:rsid w:val="007D429D"/>
    <w:rsid w:val="007D4684"/>
    <w:rsid w:val="007D4B72"/>
    <w:rsid w:val="007D6BA0"/>
    <w:rsid w:val="007D73BD"/>
    <w:rsid w:val="007E1137"/>
    <w:rsid w:val="007E13CA"/>
    <w:rsid w:val="007E255F"/>
    <w:rsid w:val="007E27AD"/>
    <w:rsid w:val="007E3530"/>
    <w:rsid w:val="007E3D9F"/>
    <w:rsid w:val="007E5031"/>
    <w:rsid w:val="007E50EB"/>
    <w:rsid w:val="007E5157"/>
    <w:rsid w:val="007E5575"/>
    <w:rsid w:val="007E5BCE"/>
    <w:rsid w:val="007F0056"/>
    <w:rsid w:val="007F0806"/>
    <w:rsid w:val="007F127F"/>
    <w:rsid w:val="007F4057"/>
    <w:rsid w:val="007F4249"/>
    <w:rsid w:val="007F4331"/>
    <w:rsid w:val="007F4AD3"/>
    <w:rsid w:val="007F681E"/>
    <w:rsid w:val="007F6C22"/>
    <w:rsid w:val="007F6D9B"/>
    <w:rsid w:val="007F74F9"/>
    <w:rsid w:val="00800238"/>
    <w:rsid w:val="008004B5"/>
    <w:rsid w:val="00800CCD"/>
    <w:rsid w:val="008015C4"/>
    <w:rsid w:val="00801E7E"/>
    <w:rsid w:val="00802162"/>
    <w:rsid w:val="008027C4"/>
    <w:rsid w:val="00802916"/>
    <w:rsid w:val="008039A0"/>
    <w:rsid w:val="00803D3B"/>
    <w:rsid w:val="00804BF7"/>
    <w:rsid w:val="00805652"/>
    <w:rsid w:val="00805B84"/>
    <w:rsid w:val="00807700"/>
    <w:rsid w:val="008147C0"/>
    <w:rsid w:val="00816FC3"/>
    <w:rsid w:val="00817C37"/>
    <w:rsid w:val="00820E21"/>
    <w:rsid w:val="00820FE1"/>
    <w:rsid w:val="008215A9"/>
    <w:rsid w:val="008223BF"/>
    <w:rsid w:val="008225C8"/>
    <w:rsid w:val="00822F50"/>
    <w:rsid w:val="00824745"/>
    <w:rsid w:val="00824BC1"/>
    <w:rsid w:val="00824EB2"/>
    <w:rsid w:val="0082545B"/>
    <w:rsid w:val="008258E2"/>
    <w:rsid w:val="008265AC"/>
    <w:rsid w:val="00827184"/>
    <w:rsid w:val="008271CD"/>
    <w:rsid w:val="00827CDE"/>
    <w:rsid w:val="00830AB9"/>
    <w:rsid w:val="008311BE"/>
    <w:rsid w:val="00831A00"/>
    <w:rsid w:val="00831A44"/>
    <w:rsid w:val="00832ED2"/>
    <w:rsid w:val="00833098"/>
    <w:rsid w:val="00833CE6"/>
    <w:rsid w:val="0083410A"/>
    <w:rsid w:val="0083452B"/>
    <w:rsid w:val="008349E9"/>
    <w:rsid w:val="00834C3B"/>
    <w:rsid w:val="008358F9"/>
    <w:rsid w:val="00835C7D"/>
    <w:rsid w:val="00835E24"/>
    <w:rsid w:val="008368EC"/>
    <w:rsid w:val="00836A59"/>
    <w:rsid w:val="00836C0D"/>
    <w:rsid w:val="008373C9"/>
    <w:rsid w:val="00840C05"/>
    <w:rsid w:val="008431AB"/>
    <w:rsid w:val="0084470A"/>
    <w:rsid w:val="00845CB3"/>
    <w:rsid w:val="00845DE2"/>
    <w:rsid w:val="00845E91"/>
    <w:rsid w:val="00846AB9"/>
    <w:rsid w:val="00846EC9"/>
    <w:rsid w:val="00847164"/>
    <w:rsid w:val="00847539"/>
    <w:rsid w:val="00847B0C"/>
    <w:rsid w:val="00850F76"/>
    <w:rsid w:val="00851896"/>
    <w:rsid w:val="00852AE9"/>
    <w:rsid w:val="00852D29"/>
    <w:rsid w:val="00855A38"/>
    <w:rsid w:val="0085625D"/>
    <w:rsid w:val="00856974"/>
    <w:rsid w:val="00857A67"/>
    <w:rsid w:val="00857BFB"/>
    <w:rsid w:val="00857CF9"/>
    <w:rsid w:val="00860860"/>
    <w:rsid w:val="00860D6C"/>
    <w:rsid w:val="00861DE3"/>
    <w:rsid w:val="008620EA"/>
    <w:rsid w:val="0086371E"/>
    <w:rsid w:val="0086374F"/>
    <w:rsid w:val="00864A07"/>
    <w:rsid w:val="00864A37"/>
    <w:rsid w:val="00864CFF"/>
    <w:rsid w:val="00865050"/>
    <w:rsid w:val="00867541"/>
    <w:rsid w:val="008676F0"/>
    <w:rsid w:val="0086780B"/>
    <w:rsid w:val="00867817"/>
    <w:rsid w:val="00867950"/>
    <w:rsid w:val="00870628"/>
    <w:rsid w:val="0087111E"/>
    <w:rsid w:val="008718C0"/>
    <w:rsid w:val="0087299E"/>
    <w:rsid w:val="00873EC7"/>
    <w:rsid w:val="008741CE"/>
    <w:rsid w:val="008745C0"/>
    <w:rsid w:val="0087481D"/>
    <w:rsid w:val="0087536B"/>
    <w:rsid w:val="008769BE"/>
    <w:rsid w:val="00876CE4"/>
    <w:rsid w:val="00877611"/>
    <w:rsid w:val="008810AC"/>
    <w:rsid w:val="008823C5"/>
    <w:rsid w:val="00882FAE"/>
    <w:rsid w:val="0088352A"/>
    <w:rsid w:val="0088476B"/>
    <w:rsid w:val="00886DF5"/>
    <w:rsid w:val="00886E90"/>
    <w:rsid w:val="008878E5"/>
    <w:rsid w:val="0089062F"/>
    <w:rsid w:val="0089078E"/>
    <w:rsid w:val="0089250A"/>
    <w:rsid w:val="008938E6"/>
    <w:rsid w:val="008962EC"/>
    <w:rsid w:val="00896F68"/>
    <w:rsid w:val="0089742E"/>
    <w:rsid w:val="008A0B98"/>
    <w:rsid w:val="008A1283"/>
    <w:rsid w:val="008A19A6"/>
    <w:rsid w:val="008A1E80"/>
    <w:rsid w:val="008A2C42"/>
    <w:rsid w:val="008A372E"/>
    <w:rsid w:val="008A3DE0"/>
    <w:rsid w:val="008A4396"/>
    <w:rsid w:val="008A59F7"/>
    <w:rsid w:val="008A5A76"/>
    <w:rsid w:val="008A755D"/>
    <w:rsid w:val="008A787F"/>
    <w:rsid w:val="008B176D"/>
    <w:rsid w:val="008B2CC7"/>
    <w:rsid w:val="008B36B3"/>
    <w:rsid w:val="008B3896"/>
    <w:rsid w:val="008B4713"/>
    <w:rsid w:val="008B4BB4"/>
    <w:rsid w:val="008B5E1C"/>
    <w:rsid w:val="008B6E0F"/>
    <w:rsid w:val="008C0901"/>
    <w:rsid w:val="008C4641"/>
    <w:rsid w:val="008C48FF"/>
    <w:rsid w:val="008C5895"/>
    <w:rsid w:val="008C5A21"/>
    <w:rsid w:val="008C5FC1"/>
    <w:rsid w:val="008C620F"/>
    <w:rsid w:val="008C6805"/>
    <w:rsid w:val="008C6B7C"/>
    <w:rsid w:val="008D1066"/>
    <w:rsid w:val="008D367C"/>
    <w:rsid w:val="008D4FD6"/>
    <w:rsid w:val="008D6DE8"/>
    <w:rsid w:val="008D77F3"/>
    <w:rsid w:val="008D7A16"/>
    <w:rsid w:val="008D7EEC"/>
    <w:rsid w:val="008E0713"/>
    <w:rsid w:val="008E27B8"/>
    <w:rsid w:val="008E32DE"/>
    <w:rsid w:val="008E3387"/>
    <w:rsid w:val="008E3689"/>
    <w:rsid w:val="008E44FB"/>
    <w:rsid w:val="008E468F"/>
    <w:rsid w:val="008E5DBA"/>
    <w:rsid w:val="008E5E01"/>
    <w:rsid w:val="008E69BB"/>
    <w:rsid w:val="008E6C47"/>
    <w:rsid w:val="008E716E"/>
    <w:rsid w:val="008E7A35"/>
    <w:rsid w:val="008F0332"/>
    <w:rsid w:val="008F0FB8"/>
    <w:rsid w:val="008F25FE"/>
    <w:rsid w:val="008F2773"/>
    <w:rsid w:val="008F2837"/>
    <w:rsid w:val="008F300D"/>
    <w:rsid w:val="008F30D8"/>
    <w:rsid w:val="008F3885"/>
    <w:rsid w:val="008F38DC"/>
    <w:rsid w:val="008F52D3"/>
    <w:rsid w:val="008F55E7"/>
    <w:rsid w:val="008F617B"/>
    <w:rsid w:val="008F65BD"/>
    <w:rsid w:val="008F68B8"/>
    <w:rsid w:val="008F71B4"/>
    <w:rsid w:val="008F7CF3"/>
    <w:rsid w:val="00900758"/>
    <w:rsid w:val="009019C1"/>
    <w:rsid w:val="00903D45"/>
    <w:rsid w:val="00904370"/>
    <w:rsid w:val="00905008"/>
    <w:rsid w:val="00906371"/>
    <w:rsid w:val="00906B72"/>
    <w:rsid w:val="00911641"/>
    <w:rsid w:val="009123B7"/>
    <w:rsid w:val="00912C4D"/>
    <w:rsid w:val="009133FC"/>
    <w:rsid w:val="009135A8"/>
    <w:rsid w:val="009149BA"/>
    <w:rsid w:val="00915406"/>
    <w:rsid w:val="00916B37"/>
    <w:rsid w:val="00917210"/>
    <w:rsid w:val="00917360"/>
    <w:rsid w:val="0091770F"/>
    <w:rsid w:val="00917807"/>
    <w:rsid w:val="00921618"/>
    <w:rsid w:val="00921709"/>
    <w:rsid w:val="00921820"/>
    <w:rsid w:val="009218F8"/>
    <w:rsid w:val="00921CE4"/>
    <w:rsid w:val="00921ED9"/>
    <w:rsid w:val="00922A13"/>
    <w:rsid w:val="00922F18"/>
    <w:rsid w:val="009238D2"/>
    <w:rsid w:val="00923D08"/>
    <w:rsid w:val="009266A7"/>
    <w:rsid w:val="00927491"/>
    <w:rsid w:val="009274C7"/>
    <w:rsid w:val="00931115"/>
    <w:rsid w:val="009325EB"/>
    <w:rsid w:val="00932AF2"/>
    <w:rsid w:val="00933115"/>
    <w:rsid w:val="00933D29"/>
    <w:rsid w:val="00933E80"/>
    <w:rsid w:val="0093496F"/>
    <w:rsid w:val="00934D68"/>
    <w:rsid w:val="00937045"/>
    <w:rsid w:val="0093753C"/>
    <w:rsid w:val="00937B4C"/>
    <w:rsid w:val="00942359"/>
    <w:rsid w:val="009429F7"/>
    <w:rsid w:val="00943EEA"/>
    <w:rsid w:val="00944229"/>
    <w:rsid w:val="00944A30"/>
    <w:rsid w:val="00944EA6"/>
    <w:rsid w:val="009450D2"/>
    <w:rsid w:val="009450DD"/>
    <w:rsid w:val="00945645"/>
    <w:rsid w:val="00945927"/>
    <w:rsid w:val="00946C71"/>
    <w:rsid w:val="00950AE7"/>
    <w:rsid w:val="00950B2C"/>
    <w:rsid w:val="009512EC"/>
    <w:rsid w:val="009526D0"/>
    <w:rsid w:val="00952CA5"/>
    <w:rsid w:val="00956195"/>
    <w:rsid w:val="009567B9"/>
    <w:rsid w:val="00957154"/>
    <w:rsid w:val="00957166"/>
    <w:rsid w:val="00957FE4"/>
    <w:rsid w:val="009617BB"/>
    <w:rsid w:val="00961EBC"/>
    <w:rsid w:val="0096233C"/>
    <w:rsid w:val="009624A4"/>
    <w:rsid w:val="0096542F"/>
    <w:rsid w:val="009662F2"/>
    <w:rsid w:val="0096731D"/>
    <w:rsid w:val="0096759C"/>
    <w:rsid w:val="00967D26"/>
    <w:rsid w:val="0097037C"/>
    <w:rsid w:val="00970B6C"/>
    <w:rsid w:val="009710C9"/>
    <w:rsid w:val="0097233C"/>
    <w:rsid w:val="00972CBD"/>
    <w:rsid w:val="009743A2"/>
    <w:rsid w:val="00974566"/>
    <w:rsid w:val="0097502E"/>
    <w:rsid w:val="00975156"/>
    <w:rsid w:val="00976928"/>
    <w:rsid w:val="0097710C"/>
    <w:rsid w:val="00977F21"/>
    <w:rsid w:val="009805CD"/>
    <w:rsid w:val="0098085B"/>
    <w:rsid w:val="00980A19"/>
    <w:rsid w:val="00980C96"/>
    <w:rsid w:val="00980CE6"/>
    <w:rsid w:val="0098123E"/>
    <w:rsid w:val="00983294"/>
    <w:rsid w:val="00984325"/>
    <w:rsid w:val="00984B4D"/>
    <w:rsid w:val="00984C94"/>
    <w:rsid w:val="00984E32"/>
    <w:rsid w:val="00986774"/>
    <w:rsid w:val="00986E5B"/>
    <w:rsid w:val="00987BE1"/>
    <w:rsid w:val="00990720"/>
    <w:rsid w:val="00990E1D"/>
    <w:rsid w:val="00991EF1"/>
    <w:rsid w:val="00992557"/>
    <w:rsid w:val="00992C22"/>
    <w:rsid w:val="00993CE1"/>
    <w:rsid w:val="00993FAE"/>
    <w:rsid w:val="00994333"/>
    <w:rsid w:val="00994916"/>
    <w:rsid w:val="00995939"/>
    <w:rsid w:val="00995A0C"/>
    <w:rsid w:val="00996BE2"/>
    <w:rsid w:val="00997630"/>
    <w:rsid w:val="009A0509"/>
    <w:rsid w:val="009A120B"/>
    <w:rsid w:val="009A3EF9"/>
    <w:rsid w:val="009A5293"/>
    <w:rsid w:val="009A58C2"/>
    <w:rsid w:val="009A6754"/>
    <w:rsid w:val="009A726E"/>
    <w:rsid w:val="009A7F4A"/>
    <w:rsid w:val="009B01A1"/>
    <w:rsid w:val="009B047A"/>
    <w:rsid w:val="009B0746"/>
    <w:rsid w:val="009B0E73"/>
    <w:rsid w:val="009B13B4"/>
    <w:rsid w:val="009B219B"/>
    <w:rsid w:val="009B21A0"/>
    <w:rsid w:val="009B2424"/>
    <w:rsid w:val="009B3458"/>
    <w:rsid w:val="009B3602"/>
    <w:rsid w:val="009B4CE9"/>
    <w:rsid w:val="009B5380"/>
    <w:rsid w:val="009B5734"/>
    <w:rsid w:val="009B5BB9"/>
    <w:rsid w:val="009B65A3"/>
    <w:rsid w:val="009B65BD"/>
    <w:rsid w:val="009B7BB6"/>
    <w:rsid w:val="009C0F09"/>
    <w:rsid w:val="009C2A0A"/>
    <w:rsid w:val="009C45F7"/>
    <w:rsid w:val="009C49D5"/>
    <w:rsid w:val="009C7AE8"/>
    <w:rsid w:val="009D017B"/>
    <w:rsid w:val="009D1A31"/>
    <w:rsid w:val="009D271A"/>
    <w:rsid w:val="009D350E"/>
    <w:rsid w:val="009D4073"/>
    <w:rsid w:val="009D4578"/>
    <w:rsid w:val="009D4B0D"/>
    <w:rsid w:val="009D584B"/>
    <w:rsid w:val="009D68BF"/>
    <w:rsid w:val="009D76A6"/>
    <w:rsid w:val="009D7CE4"/>
    <w:rsid w:val="009D7F31"/>
    <w:rsid w:val="009E03B9"/>
    <w:rsid w:val="009E03FB"/>
    <w:rsid w:val="009E04DF"/>
    <w:rsid w:val="009E0E20"/>
    <w:rsid w:val="009E2596"/>
    <w:rsid w:val="009E25DC"/>
    <w:rsid w:val="009E26C7"/>
    <w:rsid w:val="009E2DB6"/>
    <w:rsid w:val="009E4560"/>
    <w:rsid w:val="009E49C1"/>
    <w:rsid w:val="009E5087"/>
    <w:rsid w:val="009E5592"/>
    <w:rsid w:val="009E56FE"/>
    <w:rsid w:val="009E5C31"/>
    <w:rsid w:val="009E6831"/>
    <w:rsid w:val="009E69B8"/>
    <w:rsid w:val="009E6DFF"/>
    <w:rsid w:val="009E7862"/>
    <w:rsid w:val="009E7F10"/>
    <w:rsid w:val="009F075B"/>
    <w:rsid w:val="009F108B"/>
    <w:rsid w:val="009F255B"/>
    <w:rsid w:val="009F2609"/>
    <w:rsid w:val="009F345E"/>
    <w:rsid w:val="009F4452"/>
    <w:rsid w:val="009F4822"/>
    <w:rsid w:val="009F5450"/>
    <w:rsid w:val="009F5505"/>
    <w:rsid w:val="009F58FD"/>
    <w:rsid w:val="009F5B3D"/>
    <w:rsid w:val="009F75F6"/>
    <w:rsid w:val="00A00378"/>
    <w:rsid w:val="00A00CB8"/>
    <w:rsid w:val="00A0269B"/>
    <w:rsid w:val="00A0342F"/>
    <w:rsid w:val="00A03B92"/>
    <w:rsid w:val="00A04D96"/>
    <w:rsid w:val="00A05405"/>
    <w:rsid w:val="00A05413"/>
    <w:rsid w:val="00A079D9"/>
    <w:rsid w:val="00A118B4"/>
    <w:rsid w:val="00A13F44"/>
    <w:rsid w:val="00A14F78"/>
    <w:rsid w:val="00A1561E"/>
    <w:rsid w:val="00A16FB9"/>
    <w:rsid w:val="00A17B29"/>
    <w:rsid w:val="00A17C93"/>
    <w:rsid w:val="00A20A5D"/>
    <w:rsid w:val="00A21955"/>
    <w:rsid w:val="00A2210B"/>
    <w:rsid w:val="00A24440"/>
    <w:rsid w:val="00A24453"/>
    <w:rsid w:val="00A25A60"/>
    <w:rsid w:val="00A26BD3"/>
    <w:rsid w:val="00A276C7"/>
    <w:rsid w:val="00A304E4"/>
    <w:rsid w:val="00A30EB8"/>
    <w:rsid w:val="00A31E97"/>
    <w:rsid w:val="00A32274"/>
    <w:rsid w:val="00A3309B"/>
    <w:rsid w:val="00A3363F"/>
    <w:rsid w:val="00A35414"/>
    <w:rsid w:val="00A35615"/>
    <w:rsid w:val="00A35B4D"/>
    <w:rsid w:val="00A35B63"/>
    <w:rsid w:val="00A36BA1"/>
    <w:rsid w:val="00A36C20"/>
    <w:rsid w:val="00A40384"/>
    <w:rsid w:val="00A4039C"/>
    <w:rsid w:val="00A41581"/>
    <w:rsid w:val="00A42AFB"/>
    <w:rsid w:val="00A4483B"/>
    <w:rsid w:val="00A448B3"/>
    <w:rsid w:val="00A46332"/>
    <w:rsid w:val="00A46B9C"/>
    <w:rsid w:val="00A46F8B"/>
    <w:rsid w:val="00A471B6"/>
    <w:rsid w:val="00A474A7"/>
    <w:rsid w:val="00A47718"/>
    <w:rsid w:val="00A52781"/>
    <w:rsid w:val="00A53378"/>
    <w:rsid w:val="00A535FF"/>
    <w:rsid w:val="00A54825"/>
    <w:rsid w:val="00A55171"/>
    <w:rsid w:val="00A55B37"/>
    <w:rsid w:val="00A55FA3"/>
    <w:rsid w:val="00A56675"/>
    <w:rsid w:val="00A56CA6"/>
    <w:rsid w:val="00A614FE"/>
    <w:rsid w:val="00A61728"/>
    <w:rsid w:val="00A6192D"/>
    <w:rsid w:val="00A6260F"/>
    <w:rsid w:val="00A62BC9"/>
    <w:rsid w:val="00A64433"/>
    <w:rsid w:val="00A6559D"/>
    <w:rsid w:val="00A668E9"/>
    <w:rsid w:val="00A669FD"/>
    <w:rsid w:val="00A67255"/>
    <w:rsid w:val="00A709C2"/>
    <w:rsid w:val="00A70AC3"/>
    <w:rsid w:val="00A713A3"/>
    <w:rsid w:val="00A71E93"/>
    <w:rsid w:val="00A72676"/>
    <w:rsid w:val="00A72C7F"/>
    <w:rsid w:val="00A734AA"/>
    <w:rsid w:val="00A73753"/>
    <w:rsid w:val="00A737AA"/>
    <w:rsid w:val="00A73EC7"/>
    <w:rsid w:val="00A747EE"/>
    <w:rsid w:val="00A75E10"/>
    <w:rsid w:val="00A76DDF"/>
    <w:rsid w:val="00A76E8B"/>
    <w:rsid w:val="00A774D5"/>
    <w:rsid w:val="00A77E51"/>
    <w:rsid w:val="00A818D5"/>
    <w:rsid w:val="00A81AB9"/>
    <w:rsid w:val="00A81C36"/>
    <w:rsid w:val="00A82794"/>
    <w:rsid w:val="00A82EB3"/>
    <w:rsid w:val="00A8394B"/>
    <w:rsid w:val="00A84705"/>
    <w:rsid w:val="00A856BE"/>
    <w:rsid w:val="00A858A2"/>
    <w:rsid w:val="00A85DC5"/>
    <w:rsid w:val="00A8642E"/>
    <w:rsid w:val="00A86A38"/>
    <w:rsid w:val="00A9003C"/>
    <w:rsid w:val="00A9087F"/>
    <w:rsid w:val="00A90D24"/>
    <w:rsid w:val="00A90F57"/>
    <w:rsid w:val="00A9178C"/>
    <w:rsid w:val="00A93A23"/>
    <w:rsid w:val="00A94140"/>
    <w:rsid w:val="00A94A57"/>
    <w:rsid w:val="00A95D24"/>
    <w:rsid w:val="00A96170"/>
    <w:rsid w:val="00A966B7"/>
    <w:rsid w:val="00A96A6E"/>
    <w:rsid w:val="00A96B2A"/>
    <w:rsid w:val="00A97172"/>
    <w:rsid w:val="00AA04D6"/>
    <w:rsid w:val="00AA09D5"/>
    <w:rsid w:val="00AA0C55"/>
    <w:rsid w:val="00AA0EE4"/>
    <w:rsid w:val="00AA2F46"/>
    <w:rsid w:val="00AA471E"/>
    <w:rsid w:val="00AA54F2"/>
    <w:rsid w:val="00AA6227"/>
    <w:rsid w:val="00AA62B0"/>
    <w:rsid w:val="00AA7757"/>
    <w:rsid w:val="00AA7F6C"/>
    <w:rsid w:val="00AB047F"/>
    <w:rsid w:val="00AB1998"/>
    <w:rsid w:val="00AB2551"/>
    <w:rsid w:val="00AB2706"/>
    <w:rsid w:val="00AB2C62"/>
    <w:rsid w:val="00AB39DE"/>
    <w:rsid w:val="00AB5E34"/>
    <w:rsid w:val="00AB6661"/>
    <w:rsid w:val="00AB6942"/>
    <w:rsid w:val="00AB6E0E"/>
    <w:rsid w:val="00AC04DA"/>
    <w:rsid w:val="00AC0B40"/>
    <w:rsid w:val="00AC202A"/>
    <w:rsid w:val="00AC22B8"/>
    <w:rsid w:val="00AC2F60"/>
    <w:rsid w:val="00AC3D08"/>
    <w:rsid w:val="00AC40FB"/>
    <w:rsid w:val="00AC4972"/>
    <w:rsid w:val="00AC64F1"/>
    <w:rsid w:val="00AC6542"/>
    <w:rsid w:val="00AC689D"/>
    <w:rsid w:val="00AD02E2"/>
    <w:rsid w:val="00AD0680"/>
    <w:rsid w:val="00AD2613"/>
    <w:rsid w:val="00AD2F07"/>
    <w:rsid w:val="00AD31A0"/>
    <w:rsid w:val="00AD3572"/>
    <w:rsid w:val="00AD4201"/>
    <w:rsid w:val="00AD4F09"/>
    <w:rsid w:val="00AD634B"/>
    <w:rsid w:val="00AD75F3"/>
    <w:rsid w:val="00AD76BA"/>
    <w:rsid w:val="00AD78B8"/>
    <w:rsid w:val="00AE00C3"/>
    <w:rsid w:val="00AE0473"/>
    <w:rsid w:val="00AE0D8A"/>
    <w:rsid w:val="00AE0E87"/>
    <w:rsid w:val="00AE11F3"/>
    <w:rsid w:val="00AE2F63"/>
    <w:rsid w:val="00AE32CA"/>
    <w:rsid w:val="00AE4731"/>
    <w:rsid w:val="00AE51F8"/>
    <w:rsid w:val="00AE638C"/>
    <w:rsid w:val="00AE6B17"/>
    <w:rsid w:val="00AE6DFA"/>
    <w:rsid w:val="00AE7020"/>
    <w:rsid w:val="00AF24CC"/>
    <w:rsid w:val="00AF4BC6"/>
    <w:rsid w:val="00AF578D"/>
    <w:rsid w:val="00AF7202"/>
    <w:rsid w:val="00AF72E9"/>
    <w:rsid w:val="00AF73E1"/>
    <w:rsid w:val="00AF764C"/>
    <w:rsid w:val="00AF799B"/>
    <w:rsid w:val="00B00E36"/>
    <w:rsid w:val="00B017DF"/>
    <w:rsid w:val="00B02828"/>
    <w:rsid w:val="00B03E8C"/>
    <w:rsid w:val="00B043D8"/>
    <w:rsid w:val="00B04512"/>
    <w:rsid w:val="00B04593"/>
    <w:rsid w:val="00B06F56"/>
    <w:rsid w:val="00B07128"/>
    <w:rsid w:val="00B077EB"/>
    <w:rsid w:val="00B07895"/>
    <w:rsid w:val="00B07D44"/>
    <w:rsid w:val="00B10B25"/>
    <w:rsid w:val="00B12B81"/>
    <w:rsid w:val="00B12E6E"/>
    <w:rsid w:val="00B1783B"/>
    <w:rsid w:val="00B17D12"/>
    <w:rsid w:val="00B20B46"/>
    <w:rsid w:val="00B221DD"/>
    <w:rsid w:val="00B22A0C"/>
    <w:rsid w:val="00B22AF7"/>
    <w:rsid w:val="00B237D3"/>
    <w:rsid w:val="00B24128"/>
    <w:rsid w:val="00B24638"/>
    <w:rsid w:val="00B26399"/>
    <w:rsid w:val="00B2796C"/>
    <w:rsid w:val="00B30800"/>
    <w:rsid w:val="00B32B9C"/>
    <w:rsid w:val="00B3333C"/>
    <w:rsid w:val="00B348A0"/>
    <w:rsid w:val="00B36A1F"/>
    <w:rsid w:val="00B4051D"/>
    <w:rsid w:val="00B42875"/>
    <w:rsid w:val="00B42A4C"/>
    <w:rsid w:val="00B42EDD"/>
    <w:rsid w:val="00B435E8"/>
    <w:rsid w:val="00B4653C"/>
    <w:rsid w:val="00B47564"/>
    <w:rsid w:val="00B47835"/>
    <w:rsid w:val="00B5015C"/>
    <w:rsid w:val="00B50D06"/>
    <w:rsid w:val="00B516D6"/>
    <w:rsid w:val="00B52522"/>
    <w:rsid w:val="00B525D1"/>
    <w:rsid w:val="00B52859"/>
    <w:rsid w:val="00B528C1"/>
    <w:rsid w:val="00B52E6E"/>
    <w:rsid w:val="00B541F3"/>
    <w:rsid w:val="00B542D4"/>
    <w:rsid w:val="00B54742"/>
    <w:rsid w:val="00B548DF"/>
    <w:rsid w:val="00B54AA3"/>
    <w:rsid w:val="00B54E57"/>
    <w:rsid w:val="00B54F5E"/>
    <w:rsid w:val="00B55083"/>
    <w:rsid w:val="00B555E6"/>
    <w:rsid w:val="00B55E47"/>
    <w:rsid w:val="00B56528"/>
    <w:rsid w:val="00B578BE"/>
    <w:rsid w:val="00B60709"/>
    <w:rsid w:val="00B60FD7"/>
    <w:rsid w:val="00B615C3"/>
    <w:rsid w:val="00B61720"/>
    <w:rsid w:val="00B630AB"/>
    <w:rsid w:val="00B63252"/>
    <w:rsid w:val="00B63787"/>
    <w:rsid w:val="00B64861"/>
    <w:rsid w:val="00B65BCF"/>
    <w:rsid w:val="00B672CD"/>
    <w:rsid w:val="00B70C92"/>
    <w:rsid w:val="00B70E7F"/>
    <w:rsid w:val="00B7112C"/>
    <w:rsid w:val="00B7173C"/>
    <w:rsid w:val="00B74854"/>
    <w:rsid w:val="00B752C9"/>
    <w:rsid w:val="00B75D46"/>
    <w:rsid w:val="00B768CC"/>
    <w:rsid w:val="00B76BFE"/>
    <w:rsid w:val="00B800FA"/>
    <w:rsid w:val="00B80413"/>
    <w:rsid w:val="00B80644"/>
    <w:rsid w:val="00B8135A"/>
    <w:rsid w:val="00B81AA3"/>
    <w:rsid w:val="00B81EBF"/>
    <w:rsid w:val="00B8268B"/>
    <w:rsid w:val="00B82785"/>
    <w:rsid w:val="00B829B6"/>
    <w:rsid w:val="00B86E9F"/>
    <w:rsid w:val="00B86F3E"/>
    <w:rsid w:val="00B8720C"/>
    <w:rsid w:val="00B87750"/>
    <w:rsid w:val="00B90551"/>
    <w:rsid w:val="00B9175E"/>
    <w:rsid w:val="00B91C6A"/>
    <w:rsid w:val="00B91F4A"/>
    <w:rsid w:val="00B92179"/>
    <w:rsid w:val="00B922B8"/>
    <w:rsid w:val="00B94047"/>
    <w:rsid w:val="00B94BCE"/>
    <w:rsid w:val="00B954EC"/>
    <w:rsid w:val="00B957CC"/>
    <w:rsid w:val="00B96A88"/>
    <w:rsid w:val="00B96E9B"/>
    <w:rsid w:val="00BA02A6"/>
    <w:rsid w:val="00BA03C3"/>
    <w:rsid w:val="00BA1282"/>
    <w:rsid w:val="00BA1809"/>
    <w:rsid w:val="00BA3278"/>
    <w:rsid w:val="00BA32CC"/>
    <w:rsid w:val="00BA3441"/>
    <w:rsid w:val="00BA45E2"/>
    <w:rsid w:val="00BA6D6C"/>
    <w:rsid w:val="00BA7343"/>
    <w:rsid w:val="00BA77CB"/>
    <w:rsid w:val="00BB014B"/>
    <w:rsid w:val="00BB05D4"/>
    <w:rsid w:val="00BB0C3D"/>
    <w:rsid w:val="00BB0DC2"/>
    <w:rsid w:val="00BB250A"/>
    <w:rsid w:val="00BB3CB3"/>
    <w:rsid w:val="00BB4C6A"/>
    <w:rsid w:val="00BB589C"/>
    <w:rsid w:val="00BB5913"/>
    <w:rsid w:val="00BB59CA"/>
    <w:rsid w:val="00BB5A11"/>
    <w:rsid w:val="00BB77D6"/>
    <w:rsid w:val="00BB78A8"/>
    <w:rsid w:val="00BB7949"/>
    <w:rsid w:val="00BB7AB6"/>
    <w:rsid w:val="00BB7C1E"/>
    <w:rsid w:val="00BC1161"/>
    <w:rsid w:val="00BC315F"/>
    <w:rsid w:val="00BC33C2"/>
    <w:rsid w:val="00BC34CF"/>
    <w:rsid w:val="00BC3D24"/>
    <w:rsid w:val="00BC3FD5"/>
    <w:rsid w:val="00BC445F"/>
    <w:rsid w:val="00BC56EA"/>
    <w:rsid w:val="00BC57BA"/>
    <w:rsid w:val="00BC5829"/>
    <w:rsid w:val="00BC6077"/>
    <w:rsid w:val="00BC6C6E"/>
    <w:rsid w:val="00BC7042"/>
    <w:rsid w:val="00BC7052"/>
    <w:rsid w:val="00BC7C7B"/>
    <w:rsid w:val="00BD00E6"/>
    <w:rsid w:val="00BD0285"/>
    <w:rsid w:val="00BD16F6"/>
    <w:rsid w:val="00BD1C4F"/>
    <w:rsid w:val="00BD1F58"/>
    <w:rsid w:val="00BD2B93"/>
    <w:rsid w:val="00BD32DA"/>
    <w:rsid w:val="00BD35C0"/>
    <w:rsid w:val="00BD37B5"/>
    <w:rsid w:val="00BD3F3F"/>
    <w:rsid w:val="00BD4222"/>
    <w:rsid w:val="00BD4494"/>
    <w:rsid w:val="00BD4EA9"/>
    <w:rsid w:val="00BD5D92"/>
    <w:rsid w:val="00BD7714"/>
    <w:rsid w:val="00BE1A0B"/>
    <w:rsid w:val="00BE2660"/>
    <w:rsid w:val="00BE2B14"/>
    <w:rsid w:val="00BE4217"/>
    <w:rsid w:val="00BE5D15"/>
    <w:rsid w:val="00BE68F2"/>
    <w:rsid w:val="00BE6E52"/>
    <w:rsid w:val="00BE7098"/>
    <w:rsid w:val="00BF04A8"/>
    <w:rsid w:val="00BF17E7"/>
    <w:rsid w:val="00BF2757"/>
    <w:rsid w:val="00BF44B9"/>
    <w:rsid w:val="00BF46A7"/>
    <w:rsid w:val="00BF5601"/>
    <w:rsid w:val="00BF63EA"/>
    <w:rsid w:val="00C00D6F"/>
    <w:rsid w:val="00C01A45"/>
    <w:rsid w:val="00C01B5D"/>
    <w:rsid w:val="00C033BC"/>
    <w:rsid w:val="00C0376F"/>
    <w:rsid w:val="00C03833"/>
    <w:rsid w:val="00C04649"/>
    <w:rsid w:val="00C046B3"/>
    <w:rsid w:val="00C05CB7"/>
    <w:rsid w:val="00C060DF"/>
    <w:rsid w:val="00C100E8"/>
    <w:rsid w:val="00C11223"/>
    <w:rsid w:val="00C117D3"/>
    <w:rsid w:val="00C12AE2"/>
    <w:rsid w:val="00C12D9E"/>
    <w:rsid w:val="00C134BB"/>
    <w:rsid w:val="00C142A5"/>
    <w:rsid w:val="00C14D8D"/>
    <w:rsid w:val="00C15B59"/>
    <w:rsid w:val="00C171C2"/>
    <w:rsid w:val="00C171C9"/>
    <w:rsid w:val="00C17922"/>
    <w:rsid w:val="00C200AB"/>
    <w:rsid w:val="00C21A6F"/>
    <w:rsid w:val="00C21B27"/>
    <w:rsid w:val="00C22214"/>
    <w:rsid w:val="00C232FB"/>
    <w:rsid w:val="00C23355"/>
    <w:rsid w:val="00C233A4"/>
    <w:rsid w:val="00C24789"/>
    <w:rsid w:val="00C248D1"/>
    <w:rsid w:val="00C24C25"/>
    <w:rsid w:val="00C2534B"/>
    <w:rsid w:val="00C25567"/>
    <w:rsid w:val="00C27EEA"/>
    <w:rsid w:val="00C301A3"/>
    <w:rsid w:val="00C31735"/>
    <w:rsid w:val="00C32210"/>
    <w:rsid w:val="00C32315"/>
    <w:rsid w:val="00C323EA"/>
    <w:rsid w:val="00C3397F"/>
    <w:rsid w:val="00C340D7"/>
    <w:rsid w:val="00C35386"/>
    <w:rsid w:val="00C37B2A"/>
    <w:rsid w:val="00C37D8B"/>
    <w:rsid w:val="00C37EF6"/>
    <w:rsid w:val="00C40A9D"/>
    <w:rsid w:val="00C41071"/>
    <w:rsid w:val="00C4325E"/>
    <w:rsid w:val="00C439EB"/>
    <w:rsid w:val="00C44B0E"/>
    <w:rsid w:val="00C45C82"/>
    <w:rsid w:val="00C46DED"/>
    <w:rsid w:val="00C46F42"/>
    <w:rsid w:val="00C47487"/>
    <w:rsid w:val="00C50D44"/>
    <w:rsid w:val="00C51559"/>
    <w:rsid w:val="00C53120"/>
    <w:rsid w:val="00C54D93"/>
    <w:rsid w:val="00C555CA"/>
    <w:rsid w:val="00C55FFD"/>
    <w:rsid w:val="00C570B3"/>
    <w:rsid w:val="00C57C8C"/>
    <w:rsid w:val="00C604AC"/>
    <w:rsid w:val="00C620BC"/>
    <w:rsid w:val="00C63B84"/>
    <w:rsid w:val="00C63E4D"/>
    <w:rsid w:val="00C64816"/>
    <w:rsid w:val="00C6664C"/>
    <w:rsid w:val="00C66650"/>
    <w:rsid w:val="00C71244"/>
    <w:rsid w:val="00C739ED"/>
    <w:rsid w:val="00C75DF4"/>
    <w:rsid w:val="00C76735"/>
    <w:rsid w:val="00C769F4"/>
    <w:rsid w:val="00C77E8C"/>
    <w:rsid w:val="00C818C3"/>
    <w:rsid w:val="00C82F96"/>
    <w:rsid w:val="00C8535F"/>
    <w:rsid w:val="00C85C6A"/>
    <w:rsid w:val="00C86575"/>
    <w:rsid w:val="00C874D3"/>
    <w:rsid w:val="00C875AF"/>
    <w:rsid w:val="00C90BE1"/>
    <w:rsid w:val="00C918D7"/>
    <w:rsid w:val="00C91BC0"/>
    <w:rsid w:val="00C92421"/>
    <w:rsid w:val="00C947B5"/>
    <w:rsid w:val="00C94E7E"/>
    <w:rsid w:val="00C95313"/>
    <w:rsid w:val="00C953BE"/>
    <w:rsid w:val="00C95E81"/>
    <w:rsid w:val="00C96388"/>
    <w:rsid w:val="00CA02D0"/>
    <w:rsid w:val="00CA107F"/>
    <w:rsid w:val="00CA1622"/>
    <w:rsid w:val="00CA16F0"/>
    <w:rsid w:val="00CA1748"/>
    <w:rsid w:val="00CA19D4"/>
    <w:rsid w:val="00CA3D05"/>
    <w:rsid w:val="00CA484D"/>
    <w:rsid w:val="00CA545E"/>
    <w:rsid w:val="00CA7003"/>
    <w:rsid w:val="00CA760D"/>
    <w:rsid w:val="00CA7D6F"/>
    <w:rsid w:val="00CB05C9"/>
    <w:rsid w:val="00CB1727"/>
    <w:rsid w:val="00CB1EFF"/>
    <w:rsid w:val="00CB2F81"/>
    <w:rsid w:val="00CB37A1"/>
    <w:rsid w:val="00CB396C"/>
    <w:rsid w:val="00CB3CD9"/>
    <w:rsid w:val="00CB3F2E"/>
    <w:rsid w:val="00CB4050"/>
    <w:rsid w:val="00CB40CF"/>
    <w:rsid w:val="00CB463A"/>
    <w:rsid w:val="00CB55DC"/>
    <w:rsid w:val="00CB5BB5"/>
    <w:rsid w:val="00CB5CE3"/>
    <w:rsid w:val="00CB6C19"/>
    <w:rsid w:val="00CB752A"/>
    <w:rsid w:val="00CB797E"/>
    <w:rsid w:val="00CC03A6"/>
    <w:rsid w:val="00CC0487"/>
    <w:rsid w:val="00CC07BC"/>
    <w:rsid w:val="00CC0EAF"/>
    <w:rsid w:val="00CC13EC"/>
    <w:rsid w:val="00CC15B9"/>
    <w:rsid w:val="00CC22AF"/>
    <w:rsid w:val="00CC2913"/>
    <w:rsid w:val="00CC2E2F"/>
    <w:rsid w:val="00CC2E7F"/>
    <w:rsid w:val="00CC46B6"/>
    <w:rsid w:val="00CC48E5"/>
    <w:rsid w:val="00CC4F6F"/>
    <w:rsid w:val="00CC62C1"/>
    <w:rsid w:val="00CC642C"/>
    <w:rsid w:val="00CC6989"/>
    <w:rsid w:val="00CD06A7"/>
    <w:rsid w:val="00CD06F6"/>
    <w:rsid w:val="00CD1D4D"/>
    <w:rsid w:val="00CD2867"/>
    <w:rsid w:val="00CD4F9F"/>
    <w:rsid w:val="00CD5652"/>
    <w:rsid w:val="00CD5B50"/>
    <w:rsid w:val="00CD68F9"/>
    <w:rsid w:val="00CD75EA"/>
    <w:rsid w:val="00CD7663"/>
    <w:rsid w:val="00CE1548"/>
    <w:rsid w:val="00CE3163"/>
    <w:rsid w:val="00CE3675"/>
    <w:rsid w:val="00CE53C1"/>
    <w:rsid w:val="00CE55DD"/>
    <w:rsid w:val="00CE6879"/>
    <w:rsid w:val="00CF1098"/>
    <w:rsid w:val="00CF1820"/>
    <w:rsid w:val="00CF1BA6"/>
    <w:rsid w:val="00CF28A4"/>
    <w:rsid w:val="00CF30AF"/>
    <w:rsid w:val="00CF34ED"/>
    <w:rsid w:val="00CF37DB"/>
    <w:rsid w:val="00CF3AE0"/>
    <w:rsid w:val="00CF4536"/>
    <w:rsid w:val="00CF707D"/>
    <w:rsid w:val="00CF75C0"/>
    <w:rsid w:val="00CF7A7C"/>
    <w:rsid w:val="00D02836"/>
    <w:rsid w:val="00D02BDB"/>
    <w:rsid w:val="00D0405F"/>
    <w:rsid w:val="00D042AE"/>
    <w:rsid w:val="00D04CDD"/>
    <w:rsid w:val="00D05970"/>
    <w:rsid w:val="00D05A30"/>
    <w:rsid w:val="00D05E31"/>
    <w:rsid w:val="00D065B0"/>
    <w:rsid w:val="00D065E5"/>
    <w:rsid w:val="00D0669F"/>
    <w:rsid w:val="00D0706F"/>
    <w:rsid w:val="00D07347"/>
    <w:rsid w:val="00D07DC0"/>
    <w:rsid w:val="00D07EC6"/>
    <w:rsid w:val="00D10B47"/>
    <w:rsid w:val="00D12157"/>
    <w:rsid w:val="00D122A8"/>
    <w:rsid w:val="00D125E5"/>
    <w:rsid w:val="00D12A84"/>
    <w:rsid w:val="00D131AA"/>
    <w:rsid w:val="00D144C3"/>
    <w:rsid w:val="00D1544F"/>
    <w:rsid w:val="00D166E5"/>
    <w:rsid w:val="00D16AC9"/>
    <w:rsid w:val="00D20D52"/>
    <w:rsid w:val="00D229B2"/>
    <w:rsid w:val="00D24662"/>
    <w:rsid w:val="00D24892"/>
    <w:rsid w:val="00D25EE3"/>
    <w:rsid w:val="00D27944"/>
    <w:rsid w:val="00D27E40"/>
    <w:rsid w:val="00D27F72"/>
    <w:rsid w:val="00D305D9"/>
    <w:rsid w:val="00D30B19"/>
    <w:rsid w:val="00D311A2"/>
    <w:rsid w:val="00D32D25"/>
    <w:rsid w:val="00D33345"/>
    <w:rsid w:val="00D3442B"/>
    <w:rsid w:val="00D3444B"/>
    <w:rsid w:val="00D347AF"/>
    <w:rsid w:val="00D34C69"/>
    <w:rsid w:val="00D359FC"/>
    <w:rsid w:val="00D36955"/>
    <w:rsid w:val="00D427C5"/>
    <w:rsid w:val="00D42F7C"/>
    <w:rsid w:val="00D43442"/>
    <w:rsid w:val="00D445CD"/>
    <w:rsid w:val="00D45D79"/>
    <w:rsid w:val="00D47131"/>
    <w:rsid w:val="00D47346"/>
    <w:rsid w:val="00D477AC"/>
    <w:rsid w:val="00D47804"/>
    <w:rsid w:val="00D50035"/>
    <w:rsid w:val="00D5071C"/>
    <w:rsid w:val="00D516EC"/>
    <w:rsid w:val="00D51921"/>
    <w:rsid w:val="00D51D60"/>
    <w:rsid w:val="00D54606"/>
    <w:rsid w:val="00D54ABA"/>
    <w:rsid w:val="00D54ED6"/>
    <w:rsid w:val="00D55B72"/>
    <w:rsid w:val="00D56619"/>
    <w:rsid w:val="00D56D75"/>
    <w:rsid w:val="00D601DE"/>
    <w:rsid w:val="00D60D83"/>
    <w:rsid w:val="00D614B8"/>
    <w:rsid w:val="00D62525"/>
    <w:rsid w:val="00D628A0"/>
    <w:rsid w:val="00D62E4D"/>
    <w:rsid w:val="00D6329A"/>
    <w:rsid w:val="00D645E5"/>
    <w:rsid w:val="00D653F6"/>
    <w:rsid w:val="00D654B8"/>
    <w:rsid w:val="00D65676"/>
    <w:rsid w:val="00D659FA"/>
    <w:rsid w:val="00D65D36"/>
    <w:rsid w:val="00D72340"/>
    <w:rsid w:val="00D7246C"/>
    <w:rsid w:val="00D73B37"/>
    <w:rsid w:val="00D73BFE"/>
    <w:rsid w:val="00D73DEC"/>
    <w:rsid w:val="00D74239"/>
    <w:rsid w:val="00D7550A"/>
    <w:rsid w:val="00D76D13"/>
    <w:rsid w:val="00D77673"/>
    <w:rsid w:val="00D81D5C"/>
    <w:rsid w:val="00D82B2E"/>
    <w:rsid w:val="00D82CDE"/>
    <w:rsid w:val="00D82E35"/>
    <w:rsid w:val="00D833CD"/>
    <w:rsid w:val="00D8350E"/>
    <w:rsid w:val="00D8439F"/>
    <w:rsid w:val="00D84AF7"/>
    <w:rsid w:val="00D85E28"/>
    <w:rsid w:val="00D870F9"/>
    <w:rsid w:val="00D903A1"/>
    <w:rsid w:val="00D90A54"/>
    <w:rsid w:val="00D91205"/>
    <w:rsid w:val="00D91C96"/>
    <w:rsid w:val="00D92DBC"/>
    <w:rsid w:val="00D93018"/>
    <w:rsid w:val="00D93BAF"/>
    <w:rsid w:val="00D94465"/>
    <w:rsid w:val="00D94D07"/>
    <w:rsid w:val="00D94ECD"/>
    <w:rsid w:val="00D9599F"/>
    <w:rsid w:val="00D973DD"/>
    <w:rsid w:val="00DA0534"/>
    <w:rsid w:val="00DA0AE2"/>
    <w:rsid w:val="00DA2C42"/>
    <w:rsid w:val="00DA2C46"/>
    <w:rsid w:val="00DA32BE"/>
    <w:rsid w:val="00DA3B02"/>
    <w:rsid w:val="00DA6908"/>
    <w:rsid w:val="00DA6DFC"/>
    <w:rsid w:val="00DA70D1"/>
    <w:rsid w:val="00DB1B70"/>
    <w:rsid w:val="00DB1F91"/>
    <w:rsid w:val="00DB2448"/>
    <w:rsid w:val="00DB2C7D"/>
    <w:rsid w:val="00DB375A"/>
    <w:rsid w:val="00DB4D58"/>
    <w:rsid w:val="00DB53FE"/>
    <w:rsid w:val="00DB6526"/>
    <w:rsid w:val="00DB6A29"/>
    <w:rsid w:val="00DC0259"/>
    <w:rsid w:val="00DC11BF"/>
    <w:rsid w:val="00DC13F9"/>
    <w:rsid w:val="00DC193E"/>
    <w:rsid w:val="00DC1B7A"/>
    <w:rsid w:val="00DC2426"/>
    <w:rsid w:val="00DC27AB"/>
    <w:rsid w:val="00DC28FA"/>
    <w:rsid w:val="00DC29EE"/>
    <w:rsid w:val="00DC2A76"/>
    <w:rsid w:val="00DC2C9A"/>
    <w:rsid w:val="00DC2D79"/>
    <w:rsid w:val="00DC42BD"/>
    <w:rsid w:val="00DC4427"/>
    <w:rsid w:val="00DC452A"/>
    <w:rsid w:val="00DC5933"/>
    <w:rsid w:val="00DC5942"/>
    <w:rsid w:val="00DC7399"/>
    <w:rsid w:val="00DD0151"/>
    <w:rsid w:val="00DD0BF4"/>
    <w:rsid w:val="00DD0CAD"/>
    <w:rsid w:val="00DD173B"/>
    <w:rsid w:val="00DD17F8"/>
    <w:rsid w:val="00DD1DBA"/>
    <w:rsid w:val="00DD2377"/>
    <w:rsid w:val="00DD2E2D"/>
    <w:rsid w:val="00DD49A0"/>
    <w:rsid w:val="00DD5A21"/>
    <w:rsid w:val="00DD6836"/>
    <w:rsid w:val="00DE033B"/>
    <w:rsid w:val="00DE08C7"/>
    <w:rsid w:val="00DE09D2"/>
    <w:rsid w:val="00DE1004"/>
    <w:rsid w:val="00DE2207"/>
    <w:rsid w:val="00DE2713"/>
    <w:rsid w:val="00DE2922"/>
    <w:rsid w:val="00DE35BB"/>
    <w:rsid w:val="00DE383F"/>
    <w:rsid w:val="00DE40C6"/>
    <w:rsid w:val="00DE4F63"/>
    <w:rsid w:val="00DE5259"/>
    <w:rsid w:val="00DE5C84"/>
    <w:rsid w:val="00DE5CDE"/>
    <w:rsid w:val="00DE67A0"/>
    <w:rsid w:val="00DF14A0"/>
    <w:rsid w:val="00DF152E"/>
    <w:rsid w:val="00DF325D"/>
    <w:rsid w:val="00DF3325"/>
    <w:rsid w:val="00DF49AD"/>
    <w:rsid w:val="00DF6015"/>
    <w:rsid w:val="00DF62E0"/>
    <w:rsid w:val="00DF69A0"/>
    <w:rsid w:val="00DF7060"/>
    <w:rsid w:val="00DF7226"/>
    <w:rsid w:val="00DF7400"/>
    <w:rsid w:val="00DF79CF"/>
    <w:rsid w:val="00DF7F3D"/>
    <w:rsid w:val="00E00129"/>
    <w:rsid w:val="00E001FF"/>
    <w:rsid w:val="00E01018"/>
    <w:rsid w:val="00E0198A"/>
    <w:rsid w:val="00E019B7"/>
    <w:rsid w:val="00E019C0"/>
    <w:rsid w:val="00E01AC8"/>
    <w:rsid w:val="00E03321"/>
    <w:rsid w:val="00E04D43"/>
    <w:rsid w:val="00E04E12"/>
    <w:rsid w:val="00E04FA6"/>
    <w:rsid w:val="00E07096"/>
    <w:rsid w:val="00E070C0"/>
    <w:rsid w:val="00E11252"/>
    <w:rsid w:val="00E11529"/>
    <w:rsid w:val="00E1164A"/>
    <w:rsid w:val="00E119B1"/>
    <w:rsid w:val="00E11E17"/>
    <w:rsid w:val="00E11FF6"/>
    <w:rsid w:val="00E1235F"/>
    <w:rsid w:val="00E134A5"/>
    <w:rsid w:val="00E13DB1"/>
    <w:rsid w:val="00E14909"/>
    <w:rsid w:val="00E16BA8"/>
    <w:rsid w:val="00E16CF4"/>
    <w:rsid w:val="00E16D39"/>
    <w:rsid w:val="00E17060"/>
    <w:rsid w:val="00E17C44"/>
    <w:rsid w:val="00E17FCC"/>
    <w:rsid w:val="00E20F3C"/>
    <w:rsid w:val="00E214B0"/>
    <w:rsid w:val="00E21823"/>
    <w:rsid w:val="00E21973"/>
    <w:rsid w:val="00E21FD4"/>
    <w:rsid w:val="00E233CD"/>
    <w:rsid w:val="00E24456"/>
    <w:rsid w:val="00E26480"/>
    <w:rsid w:val="00E268FB"/>
    <w:rsid w:val="00E272F2"/>
    <w:rsid w:val="00E2734D"/>
    <w:rsid w:val="00E30CA8"/>
    <w:rsid w:val="00E32537"/>
    <w:rsid w:val="00E32A74"/>
    <w:rsid w:val="00E335EB"/>
    <w:rsid w:val="00E3487C"/>
    <w:rsid w:val="00E34B54"/>
    <w:rsid w:val="00E34F25"/>
    <w:rsid w:val="00E353AD"/>
    <w:rsid w:val="00E35CB8"/>
    <w:rsid w:val="00E36753"/>
    <w:rsid w:val="00E40C79"/>
    <w:rsid w:val="00E40E31"/>
    <w:rsid w:val="00E4112C"/>
    <w:rsid w:val="00E42590"/>
    <w:rsid w:val="00E43235"/>
    <w:rsid w:val="00E4375D"/>
    <w:rsid w:val="00E439B3"/>
    <w:rsid w:val="00E457CF"/>
    <w:rsid w:val="00E46A82"/>
    <w:rsid w:val="00E500EA"/>
    <w:rsid w:val="00E50785"/>
    <w:rsid w:val="00E50FD5"/>
    <w:rsid w:val="00E513BA"/>
    <w:rsid w:val="00E51963"/>
    <w:rsid w:val="00E524A7"/>
    <w:rsid w:val="00E52D1B"/>
    <w:rsid w:val="00E52D64"/>
    <w:rsid w:val="00E52E06"/>
    <w:rsid w:val="00E52ECA"/>
    <w:rsid w:val="00E5334B"/>
    <w:rsid w:val="00E54489"/>
    <w:rsid w:val="00E546A9"/>
    <w:rsid w:val="00E55580"/>
    <w:rsid w:val="00E56DA9"/>
    <w:rsid w:val="00E57135"/>
    <w:rsid w:val="00E57412"/>
    <w:rsid w:val="00E57A47"/>
    <w:rsid w:val="00E610F2"/>
    <w:rsid w:val="00E61242"/>
    <w:rsid w:val="00E62B76"/>
    <w:rsid w:val="00E62C74"/>
    <w:rsid w:val="00E64036"/>
    <w:rsid w:val="00E64197"/>
    <w:rsid w:val="00E65E4A"/>
    <w:rsid w:val="00E66655"/>
    <w:rsid w:val="00E70271"/>
    <w:rsid w:val="00E70C8B"/>
    <w:rsid w:val="00E713E5"/>
    <w:rsid w:val="00E726E9"/>
    <w:rsid w:val="00E73536"/>
    <w:rsid w:val="00E74E0F"/>
    <w:rsid w:val="00E77074"/>
    <w:rsid w:val="00E77D63"/>
    <w:rsid w:val="00E80A69"/>
    <w:rsid w:val="00E81180"/>
    <w:rsid w:val="00E82FFE"/>
    <w:rsid w:val="00E83F8F"/>
    <w:rsid w:val="00E852C5"/>
    <w:rsid w:val="00E859C0"/>
    <w:rsid w:val="00E86C3B"/>
    <w:rsid w:val="00E86F25"/>
    <w:rsid w:val="00E873EE"/>
    <w:rsid w:val="00E9026F"/>
    <w:rsid w:val="00E907E9"/>
    <w:rsid w:val="00E91491"/>
    <w:rsid w:val="00E91965"/>
    <w:rsid w:val="00E91DF0"/>
    <w:rsid w:val="00E934FE"/>
    <w:rsid w:val="00E93969"/>
    <w:rsid w:val="00E94F2E"/>
    <w:rsid w:val="00E9535A"/>
    <w:rsid w:val="00E958A8"/>
    <w:rsid w:val="00E966E6"/>
    <w:rsid w:val="00E96787"/>
    <w:rsid w:val="00E96911"/>
    <w:rsid w:val="00E96B4E"/>
    <w:rsid w:val="00EA0193"/>
    <w:rsid w:val="00EA1137"/>
    <w:rsid w:val="00EA18BA"/>
    <w:rsid w:val="00EA3C2A"/>
    <w:rsid w:val="00EA42C0"/>
    <w:rsid w:val="00EA4E17"/>
    <w:rsid w:val="00EA4E5E"/>
    <w:rsid w:val="00EA6665"/>
    <w:rsid w:val="00EA6731"/>
    <w:rsid w:val="00EA6F20"/>
    <w:rsid w:val="00EB1B0C"/>
    <w:rsid w:val="00EB33DE"/>
    <w:rsid w:val="00EB3B2E"/>
    <w:rsid w:val="00EB4189"/>
    <w:rsid w:val="00EB5D28"/>
    <w:rsid w:val="00EB66F0"/>
    <w:rsid w:val="00EB6F61"/>
    <w:rsid w:val="00EB7417"/>
    <w:rsid w:val="00EB789F"/>
    <w:rsid w:val="00EC037D"/>
    <w:rsid w:val="00EC088F"/>
    <w:rsid w:val="00EC2128"/>
    <w:rsid w:val="00EC2D90"/>
    <w:rsid w:val="00EC4139"/>
    <w:rsid w:val="00EC5068"/>
    <w:rsid w:val="00EC691D"/>
    <w:rsid w:val="00EC70A5"/>
    <w:rsid w:val="00ED0AEA"/>
    <w:rsid w:val="00ED1D83"/>
    <w:rsid w:val="00ED41D5"/>
    <w:rsid w:val="00ED4220"/>
    <w:rsid w:val="00ED4427"/>
    <w:rsid w:val="00ED46ED"/>
    <w:rsid w:val="00ED57E9"/>
    <w:rsid w:val="00ED666A"/>
    <w:rsid w:val="00EE24E8"/>
    <w:rsid w:val="00EE24ED"/>
    <w:rsid w:val="00EE2699"/>
    <w:rsid w:val="00EE2779"/>
    <w:rsid w:val="00EE2F21"/>
    <w:rsid w:val="00EE44D8"/>
    <w:rsid w:val="00EE4ED6"/>
    <w:rsid w:val="00EE5E96"/>
    <w:rsid w:val="00EE716A"/>
    <w:rsid w:val="00EF0062"/>
    <w:rsid w:val="00EF00E8"/>
    <w:rsid w:val="00EF0831"/>
    <w:rsid w:val="00EF0E33"/>
    <w:rsid w:val="00EF2B9A"/>
    <w:rsid w:val="00EF3111"/>
    <w:rsid w:val="00EF419D"/>
    <w:rsid w:val="00EF45D9"/>
    <w:rsid w:val="00EF542F"/>
    <w:rsid w:val="00F012CC"/>
    <w:rsid w:val="00F02078"/>
    <w:rsid w:val="00F02307"/>
    <w:rsid w:val="00F02BF9"/>
    <w:rsid w:val="00F02D27"/>
    <w:rsid w:val="00F038D0"/>
    <w:rsid w:val="00F0409C"/>
    <w:rsid w:val="00F0528C"/>
    <w:rsid w:val="00F05A75"/>
    <w:rsid w:val="00F06308"/>
    <w:rsid w:val="00F066BC"/>
    <w:rsid w:val="00F110B2"/>
    <w:rsid w:val="00F11851"/>
    <w:rsid w:val="00F11AFE"/>
    <w:rsid w:val="00F12753"/>
    <w:rsid w:val="00F12A0B"/>
    <w:rsid w:val="00F13FA9"/>
    <w:rsid w:val="00F14A01"/>
    <w:rsid w:val="00F1593B"/>
    <w:rsid w:val="00F15DD6"/>
    <w:rsid w:val="00F163B3"/>
    <w:rsid w:val="00F169D0"/>
    <w:rsid w:val="00F172E5"/>
    <w:rsid w:val="00F172F0"/>
    <w:rsid w:val="00F20258"/>
    <w:rsid w:val="00F20FF3"/>
    <w:rsid w:val="00F2239E"/>
    <w:rsid w:val="00F228E1"/>
    <w:rsid w:val="00F22A80"/>
    <w:rsid w:val="00F2409D"/>
    <w:rsid w:val="00F244F0"/>
    <w:rsid w:val="00F247B3"/>
    <w:rsid w:val="00F247E8"/>
    <w:rsid w:val="00F247EB"/>
    <w:rsid w:val="00F25F07"/>
    <w:rsid w:val="00F2629F"/>
    <w:rsid w:val="00F26D80"/>
    <w:rsid w:val="00F26FE4"/>
    <w:rsid w:val="00F31A93"/>
    <w:rsid w:val="00F322CB"/>
    <w:rsid w:val="00F323B3"/>
    <w:rsid w:val="00F3381D"/>
    <w:rsid w:val="00F34B46"/>
    <w:rsid w:val="00F35607"/>
    <w:rsid w:val="00F35A01"/>
    <w:rsid w:val="00F4130E"/>
    <w:rsid w:val="00F4154A"/>
    <w:rsid w:val="00F41743"/>
    <w:rsid w:val="00F4301C"/>
    <w:rsid w:val="00F44322"/>
    <w:rsid w:val="00F4492F"/>
    <w:rsid w:val="00F46082"/>
    <w:rsid w:val="00F46318"/>
    <w:rsid w:val="00F46DB6"/>
    <w:rsid w:val="00F4773F"/>
    <w:rsid w:val="00F50310"/>
    <w:rsid w:val="00F50890"/>
    <w:rsid w:val="00F52C67"/>
    <w:rsid w:val="00F52F7F"/>
    <w:rsid w:val="00F53365"/>
    <w:rsid w:val="00F5341D"/>
    <w:rsid w:val="00F53BF5"/>
    <w:rsid w:val="00F53F82"/>
    <w:rsid w:val="00F54790"/>
    <w:rsid w:val="00F547EA"/>
    <w:rsid w:val="00F5542E"/>
    <w:rsid w:val="00F5599E"/>
    <w:rsid w:val="00F57193"/>
    <w:rsid w:val="00F60F46"/>
    <w:rsid w:val="00F6150C"/>
    <w:rsid w:val="00F61738"/>
    <w:rsid w:val="00F61E5B"/>
    <w:rsid w:val="00F62710"/>
    <w:rsid w:val="00F62FD6"/>
    <w:rsid w:val="00F64757"/>
    <w:rsid w:val="00F6476E"/>
    <w:rsid w:val="00F6583D"/>
    <w:rsid w:val="00F661FC"/>
    <w:rsid w:val="00F667D4"/>
    <w:rsid w:val="00F66BBF"/>
    <w:rsid w:val="00F66F8B"/>
    <w:rsid w:val="00F671EB"/>
    <w:rsid w:val="00F67C1A"/>
    <w:rsid w:val="00F73319"/>
    <w:rsid w:val="00F74531"/>
    <w:rsid w:val="00F753B5"/>
    <w:rsid w:val="00F76DE4"/>
    <w:rsid w:val="00F77CE8"/>
    <w:rsid w:val="00F800F4"/>
    <w:rsid w:val="00F8036B"/>
    <w:rsid w:val="00F82807"/>
    <w:rsid w:val="00F836CB"/>
    <w:rsid w:val="00F848B6"/>
    <w:rsid w:val="00F8501D"/>
    <w:rsid w:val="00F85402"/>
    <w:rsid w:val="00F8662B"/>
    <w:rsid w:val="00F87447"/>
    <w:rsid w:val="00F9160E"/>
    <w:rsid w:val="00F93367"/>
    <w:rsid w:val="00F94573"/>
    <w:rsid w:val="00F94CB8"/>
    <w:rsid w:val="00F953B3"/>
    <w:rsid w:val="00F96919"/>
    <w:rsid w:val="00F97560"/>
    <w:rsid w:val="00FA0204"/>
    <w:rsid w:val="00FA02BD"/>
    <w:rsid w:val="00FA15F0"/>
    <w:rsid w:val="00FA166A"/>
    <w:rsid w:val="00FA217D"/>
    <w:rsid w:val="00FA2BB9"/>
    <w:rsid w:val="00FA402E"/>
    <w:rsid w:val="00FA4879"/>
    <w:rsid w:val="00FA59B6"/>
    <w:rsid w:val="00FA5C8C"/>
    <w:rsid w:val="00FA7D92"/>
    <w:rsid w:val="00FB0BCE"/>
    <w:rsid w:val="00FB1630"/>
    <w:rsid w:val="00FB1B30"/>
    <w:rsid w:val="00FB1C7E"/>
    <w:rsid w:val="00FB3DC2"/>
    <w:rsid w:val="00FB3F78"/>
    <w:rsid w:val="00FB3F7E"/>
    <w:rsid w:val="00FB58B0"/>
    <w:rsid w:val="00FB5C2A"/>
    <w:rsid w:val="00FB67E9"/>
    <w:rsid w:val="00FB6E6F"/>
    <w:rsid w:val="00FC01DF"/>
    <w:rsid w:val="00FC049E"/>
    <w:rsid w:val="00FC135F"/>
    <w:rsid w:val="00FC6189"/>
    <w:rsid w:val="00FC73CB"/>
    <w:rsid w:val="00FD0FA8"/>
    <w:rsid w:val="00FD13E8"/>
    <w:rsid w:val="00FD1B2A"/>
    <w:rsid w:val="00FD1D4B"/>
    <w:rsid w:val="00FD268B"/>
    <w:rsid w:val="00FD36B1"/>
    <w:rsid w:val="00FD3855"/>
    <w:rsid w:val="00FD4676"/>
    <w:rsid w:val="00FD5035"/>
    <w:rsid w:val="00FD5150"/>
    <w:rsid w:val="00FD55B3"/>
    <w:rsid w:val="00FD6B55"/>
    <w:rsid w:val="00FD7129"/>
    <w:rsid w:val="00FD7832"/>
    <w:rsid w:val="00FE1951"/>
    <w:rsid w:val="00FE2219"/>
    <w:rsid w:val="00FE294E"/>
    <w:rsid w:val="00FE2C28"/>
    <w:rsid w:val="00FE2EAD"/>
    <w:rsid w:val="00FE3B78"/>
    <w:rsid w:val="00FE4F1D"/>
    <w:rsid w:val="00FE6B7B"/>
    <w:rsid w:val="00FE6CCD"/>
    <w:rsid w:val="00FE6F34"/>
    <w:rsid w:val="00FF0549"/>
    <w:rsid w:val="00FF145E"/>
    <w:rsid w:val="00FF24E2"/>
    <w:rsid w:val="00FF261A"/>
    <w:rsid w:val="00FF2757"/>
    <w:rsid w:val="00FF2C81"/>
    <w:rsid w:val="00FF3445"/>
    <w:rsid w:val="00FF452F"/>
    <w:rsid w:val="00FF45E3"/>
    <w:rsid w:val="00FF45EC"/>
    <w:rsid w:val="00FF54A4"/>
    <w:rsid w:val="00FF638D"/>
    <w:rsid w:val="00FF6BD2"/>
    <w:rsid w:val="00FF7BCB"/>
    <w:rsid w:val="01C11402"/>
    <w:rsid w:val="02174FDA"/>
    <w:rsid w:val="05821D81"/>
    <w:rsid w:val="071ABA02"/>
    <w:rsid w:val="07A31F0F"/>
    <w:rsid w:val="07CC620C"/>
    <w:rsid w:val="09537FB5"/>
    <w:rsid w:val="0AFFBBA5"/>
    <w:rsid w:val="0DA2DD88"/>
    <w:rsid w:val="0DA38697"/>
    <w:rsid w:val="0EDEDDF3"/>
    <w:rsid w:val="10913A54"/>
    <w:rsid w:val="1244362F"/>
    <w:rsid w:val="1251C607"/>
    <w:rsid w:val="16900DCA"/>
    <w:rsid w:val="17636231"/>
    <w:rsid w:val="178A8D39"/>
    <w:rsid w:val="17C48196"/>
    <w:rsid w:val="18EB4296"/>
    <w:rsid w:val="19017CD2"/>
    <w:rsid w:val="1937BE72"/>
    <w:rsid w:val="1958120C"/>
    <w:rsid w:val="1976F86D"/>
    <w:rsid w:val="19BD817A"/>
    <w:rsid w:val="1BEBF0DB"/>
    <w:rsid w:val="1DE7693C"/>
    <w:rsid w:val="1E1E2700"/>
    <w:rsid w:val="1F4D4D7F"/>
    <w:rsid w:val="1F84418F"/>
    <w:rsid w:val="1F9655AD"/>
    <w:rsid w:val="204B1D58"/>
    <w:rsid w:val="21E4DECD"/>
    <w:rsid w:val="2297972E"/>
    <w:rsid w:val="235C668A"/>
    <w:rsid w:val="24089496"/>
    <w:rsid w:val="24C685C3"/>
    <w:rsid w:val="260A0B28"/>
    <w:rsid w:val="2648E901"/>
    <w:rsid w:val="26DEF650"/>
    <w:rsid w:val="27FB24D6"/>
    <w:rsid w:val="2872F05F"/>
    <w:rsid w:val="295E3CB0"/>
    <w:rsid w:val="2A2DFD39"/>
    <w:rsid w:val="2B63DE54"/>
    <w:rsid w:val="2B9A194C"/>
    <w:rsid w:val="2C4616F9"/>
    <w:rsid w:val="2C51C7F3"/>
    <w:rsid w:val="2DC84BA1"/>
    <w:rsid w:val="30AA8F3C"/>
    <w:rsid w:val="30B11B30"/>
    <w:rsid w:val="30ED7ABC"/>
    <w:rsid w:val="3130135E"/>
    <w:rsid w:val="33AE5968"/>
    <w:rsid w:val="34359935"/>
    <w:rsid w:val="36088556"/>
    <w:rsid w:val="361DE60A"/>
    <w:rsid w:val="36BA4A75"/>
    <w:rsid w:val="36DC301D"/>
    <w:rsid w:val="3991C379"/>
    <w:rsid w:val="3C2A8473"/>
    <w:rsid w:val="3C2E6475"/>
    <w:rsid w:val="3C484A5A"/>
    <w:rsid w:val="3CEF1E90"/>
    <w:rsid w:val="3D0BAE5F"/>
    <w:rsid w:val="3E80F206"/>
    <w:rsid w:val="4104F229"/>
    <w:rsid w:val="41D7BA85"/>
    <w:rsid w:val="425302F4"/>
    <w:rsid w:val="42C8BC1E"/>
    <w:rsid w:val="42EAB3D6"/>
    <w:rsid w:val="43289E66"/>
    <w:rsid w:val="4362F62A"/>
    <w:rsid w:val="45498A09"/>
    <w:rsid w:val="45577631"/>
    <w:rsid w:val="45BC3444"/>
    <w:rsid w:val="45BF4547"/>
    <w:rsid w:val="47136AA3"/>
    <w:rsid w:val="482EC23D"/>
    <w:rsid w:val="495844B0"/>
    <w:rsid w:val="4A063F4A"/>
    <w:rsid w:val="4BB187C0"/>
    <w:rsid w:val="4CB0C587"/>
    <w:rsid w:val="4DFECB6B"/>
    <w:rsid w:val="4E6A1676"/>
    <w:rsid w:val="4EC7D3A0"/>
    <w:rsid w:val="4F44238F"/>
    <w:rsid w:val="4F5CD4CD"/>
    <w:rsid w:val="51B16050"/>
    <w:rsid w:val="52DA45E6"/>
    <w:rsid w:val="547CEF0C"/>
    <w:rsid w:val="553E3C7E"/>
    <w:rsid w:val="565B6E13"/>
    <w:rsid w:val="56648C99"/>
    <w:rsid w:val="57802162"/>
    <w:rsid w:val="57E4EF05"/>
    <w:rsid w:val="57FE68D9"/>
    <w:rsid w:val="58787522"/>
    <w:rsid w:val="58D496D5"/>
    <w:rsid w:val="593ABC46"/>
    <w:rsid w:val="5AA30720"/>
    <w:rsid w:val="5B7E2285"/>
    <w:rsid w:val="5C49E7E2"/>
    <w:rsid w:val="5D2C289A"/>
    <w:rsid w:val="5EF63964"/>
    <w:rsid w:val="5F2088FB"/>
    <w:rsid w:val="5F495EC7"/>
    <w:rsid w:val="5F86DDCF"/>
    <w:rsid w:val="5FAAF8BF"/>
    <w:rsid w:val="5FD2555E"/>
    <w:rsid w:val="621CE54E"/>
    <w:rsid w:val="6251CFEC"/>
    <w:rsid w:val="62C0361C"/>
    <w:rsid w:val="62FD2394"/>
    <w:rsid w:val="6379BCF2"/>
    <w:rsid w:val="63E0A9A7"/>
    <w:rsid w:val="6462789E"/>
    <w:rsid w:val="64D01BB0"/>
    <w:rsid w:val="65726BBA"/>
    <w:rsid w:val="679E430D"/>
    <w:rsid w:val="67B8CF99"/>
    <w:rsid w:val="683BE103"/>
    <w:rsid w:val="6951BCF7"/>
    <w:rsid w:val="6A9AFA4F"/>
    <w:rsid w:val="6BF8807E"/>
    <w:rsid w:val="6C95A543"/>
    <w:rsid w:val="6CDF3B2D"/>
    <w:rsid w:val="6D656FCD"/>
    <w:rsid w:val="6EB6B872"/>
    <w:rsid w:val="6EE7EEB6"/>
    <w:rsid w:val="6FDA47AE"/>
    <w:rsid w:val="73090F18"/>
    <w:rsid w:val="743D5516"/>
    <w:rsid w:val="749D7656"/>
    <w:rsid w:val="75BF9CFB"/>
    <w:rsid w:val="7665304D"/>
    <w:rsid w:val="76DF2FC3"/>
    <w:rsid w:val="77E6E722"/>
    <w:rsid w:val="78A9826F"/>
    <w:rsid w:val="7931A7CA"/>
    <w:rsid w:val="7931C738"/>
    <w:rsid w:val="7A122262"/>
    <w:rsid w:val="7A7BBBF1"/>
    <w:rsid w:val="7C49ACB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E40C06E"/>
  <w15:docId w15:val="{0ADE091E-5BFD-486E-852C-6D36F6A1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BA4133"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27AEFF"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rsid w:val="00B8135A"/>
    <w:pPr>
      <w:tabs>
        <w:tab w:val="left" w:pos="397"/>
      </w:tabs>
    </w:pPr>
  </w:style>
  <w:style w:type="paragraph" w:styleId="Lijstopsomteken2">
    <w:name w:val="List Bullet 2"/>
    <w:basedOn w:val="Standaard"/>
    <w:rsid w:val="00B8135A"/>
    <w:p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000000"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89DC" w:themeColor="accent1" w:themeShade="BF"/>
      <w:sz w:val="22"/>
      <w:szCs w:val="22"/>
    </w:rPr>
    <w:tblPr>
      <w:tblStyleRowBandSize w:val="1"/>
      <w:tblStyleColBandSize w:val="1"/>
      <w:tblBorders>
        <w:top w:val="single" w:sz="8" w:space="0" w:color="27AEFF" w:themeColor="accent1"/>
        <w:bottom w:val="single" w:sz="8" w:space="0" w:color="27AEFF" w:themeColor="accent1"/>
      </w:tblBorders>
    </w:tblPr>
    <w:tblStylePr w:type="firstRow">
      <w:pPr>
        <w:spacing w:before="0" w:after="0" w:line="240" w:lineRule="auto"/>
      </w:pPr>
      <w:rPr>
        <w:b/>
        <w:bCs/>
      </w:rPr>
      <w:tblPr/>
      <w:tcPr>
        <w:tcBorders>
          <w:top w:val="single" w:sz="8" w:space="0" w:color="27AEFF" w:themeColor="accent1"/>
          <w:left w:val="nil"/>
          <w:bottom w:val="single" w:sz="8" w:space="0" w:color="27AEFF" w:themeColor="accent1"/>
          <w:right w:val="nil"/>
          <w:insideH w:val="nil"/>
          <w:insideV w:val="nil"/>
        </w:tcBorders>
      </w:tcPr>
    </w:tblStylePr>
    <w:tblStylePr w:type="lastRow">
      <w:pPr>
        <w:spacing w:before="0" w:after="0" w:line="240" w:lineRule="auto"/>
      </w:pPr>
      <w:rPr>
        <w:b/>
        <w:bCs/>
      </w:rPr>
      <w:tblPr/>
      <w:tcPr>
        <w:tcBorders>
          <w:top w:val="single" w:sz="8" w:space="0" w:color="27AEFF" w:themeColor="accent1"/>
          <w:left w:val="nil"/>
          <w:bottom w:val="single" w:sz="8" w:space="0" w:color="27AE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AFF" w:themeFill="accent1" w:themeFillTint="3F"/>
      </w:tcPr>
    </w:tblStylePr>
    <w:tblStylePr w:type="band1Horz">
      <w:tblPr/>
      <w:tcPr>
        <w:tcBorders>
          <w:left w:val="nil"/>
          <w:right w:val="nil"/>
          <w:insideH w:val="nil"/>
          <w:insideV w:val="nil"/>
        </w:tcBorders>
        <w:shd w:val="clear" w:color="auto" w:fill="C9EA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89DC"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89DC" w:themeColor="accent1" w:themeShade="BF"/>
      <w:sz w:val="22"/>
      <w:szCs w:val="22"/>
    </w:rPr>
    <w:tblPr>
      <w:tblStyleRowBandSize w:val="1"/>
      <w:tblStyleColBandSize w:val="1"/>
      <w:tblBorders>
        <w:top w:val="single" w:sz="8" w:space="0" w:color="27AEFF" w:themeColor="accent1"/>
        <w:bottom w:val="single" w:sz="8" w:space="0" w:color="27AEFF" w:themeColor="accent1"/>
      </w:tblBorders>
    </w:tblPr>
    <w:tblStylePr w:type="firstRow">
      <w:pPr>
        <w:spacing w:before="0" w:after="0" w:line="240" w:lineRule="auto"/>
      </w:pPr>
      <w:rPr>
        <w:b/>
        <w:bCs/>
      </w:rPr>
      <w:tblPr/>
      <w:tcPr>
        <w:tcBorders>
          <w:top w:val="single" w:sz="8" w:space="0" w:color="27AEFF" w:themeColor="accent1"/>
          <w:left w:val="nil"/>
          <w:bottom w:val="single" w:sz="8" w:space="0" w:color="27AEFF" w:themeColor="accent1"/>
          <w:right w:val="nil"/>
          <w:insideH w:val="nil"/>
          <w:insideV w:val="nil"/>
        </w:tcBorders>
      </w:tcPr>
    </w:tblStylePr>
    <w:tblStylePr w:type="lastRow">
      <w:pPr>
        <w:spacing w:before="0" w:after="0" w:line="240" w:lineRule="auto"/>
      </w:pPr>
      <w:rPr>
        <w:b/>
        <w:bCs/>
      </w:rPr>
      <w:tblPr/>
      <w:tcPr>
        <w:tcBorders>
          <w:top w:val="single" w:sz="8" w:space="0" w:color="27AEFF" w:themeColor="accent1"/>
          <w:left w:val="nil"/>
          <w:bottom w:val="single" w:sz="8" w:space="0" w:color="27AE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AFF" w:themeFill="accent1" w:themeFillTint="3F"/>
      </w:tcPr>
    </w:tblStylePr>
    <w:tblStylePr w:type="band1Horz">
      <w:tblPr/>
      <w:tcPr>
        <w:tcBorders>
          <w:left w:val="nil"/>
          <w:right w:val="nil"/>
          <w:insideH w:val="nil"/>
          <w:insideV w:val="nil"/>
        </w:tcBorders>
        <w:shd w:val="clear" w:color="auto" w:fill="C9EA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BA4133"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Zwaar">
    <w:name w:val="Strong"/>
    <w:basedOn w:val="Standaardalinea-lettertype"/>
    <w:uiPriority w:val="22"/>
    <w:qFormat/>
    <w:rsid w:val="004B37CC"/>
    <w:rPr>
      <w:b/>
      <w:bCs/>
    </w:rPr>
  </w:style>
  <w:style w:type="character" w:customStyle="1" w:styleId="normaltextrun1">
    <w:name w:val="normaltextrun1"/>
    <w:basedOn w:val="Standaardalinea-lettertype"/>
    <w:rsid w:val="00F13FA9"/>
  </w:style>
  <w:style w:type="character" w:customStyle="1" w:styleId="Onopgelostemelding1">
    <w:name w:val="Onopgeloste melding1"/>
    <w:basedOn w:val="Standaardalinea-lettertype"/>
    <w:uiPriority w:val="99"/>
    <w:unhideWhenUsed/>
    <w:rsid w:val="00FF45EC"/>
    <w:rPr>
      <w:color w:val="605E5C"/>
      <w:shd w:val="clear" w:color="auto" w:fill="E1DFDD"/>
    </w:rPr>
  </w:style>
  <w:style w:type="character" w:customStyle="1" w:styleId="Vermelding1">
    <w:name w:val="Vermelding1"/>
    <w:basedOn w:val="Standaardalinea-lettertype"/>
    <w:uiPriority w:val="99"/>
    <w:unhideWhenUsed/>
    <w:rsid w:val="006461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7409">
      <w:bodyDiv w:val="1"/>
      <w:marLeft w:val="0"/>
      <w:marRight w:val="0"/>
      <w:marTop w:val="0"/>
      <w:marBottom w:val="0"/>
      <w:divBdr>
        <w:top w:val="none" w:sz="0" w:space="0" w:color="auto"/>
        <w:left w:val="none" w:sz="0" w:space="0" w:color="auto"/>
        <w:bottom w:val="none" w:sz="0" w:space="0" w:color="auto"/>
        <w:right w:val="none" w:sz="0" w:space="0" w:color="auto"/>
      </w:divBdr>
    </w:div>
    <w:div w:id="106775734">
      <w:bodyDiv w:val="1"/>
      <w:marLeft w:val="0"/>
      <w:marRight w:val="0"/>
      <w:marTop w:val="0"/>
      <w:marBottom w:val="0"/>
      <w:divBdr>
        <w:top w:val="none" w:sz="0" w:space="0" w:color="auto"/>
        <w:left w:val="none" w:sz="0" w:space="0" w:color="auto"/>
        <w:bottom w:val="none" w:sz="0" w:space="0" w:color="auto"/>
        <w:right w:val="none" w:sz="0" w:space="0" w:color="auto"/>
      </w:divBdr>
    </w:div>
    <w:div w:id="159195529">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352608941">
      <w:bodyDiv w:val="1"/>
      <w:marLeft w:val="0"/>
      <w:marRight w:val="0"/>
      <w:marTop w:val="0"/>
      <w:marBottom w:val="0"/>
      <w:divBdr>
        <w:top w:val="none" w:sz="0" w:space="0" w:color="auto"/>
        <w:left w:val="none" w:sz="0" w:space="0" w:color="auto"/>
        <w:bottom w:val="none" w:sz="0" w:space="0" w:color="auto"/>
        <w:right w:val="none" w:sz="0" w:space="0" w:color="auto"/>
      </w:divBdr>
    </w:div>
    <w:div w:id="498235007">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602612160">
      <w:bodyDiv w:val="1"/>
      <w:marLeft w:val="0"/>
      <w:marRight w:val="0"/>
      <w:marTop w:val="0"/>
      <w:marBottom w:val="0"/>
      <w:divBdr>
        <w:top w:val="none" w:sz="0" w:space="0" w:color="auto"/>
        <w:left w:val="none" w:sz="0" w:space="0" w:color="auto"/>
        <w:bottom w:val="none" w:sz="0" w:space="0" w:color="auto"/>
        <w:right w:val="none" w:sz="0" w:space="0" w:color="auto"/>
      </w:divBdr>
    </w:div>
    <w:div w:id="688144774">
      <w:bodyDiv w:val="1"/>
      <w:marLeft w:val="0"/>
      <w:marRight w:val="0"/>
      <w:marTop w:val="0"/>
      <w:marBottom w:val="0"/>
      <w:divBdr>
        <w:top w:val="none" w:sz="0" w:space="0" w:color="auto"/>
        <w:left w:val="none" w:sz="0" w:space="0" w:color="auto"/>
        <w:bottom w:val="none" w:sz="0" w:space="0" w:color="auto"/>
        <w:right w:val="none" w:sz="0" w:space="0" w:color="auto"/>
      </w:divBdr>
    </w:div>
    <w:div w:id="865404356">
      <w:bodyDiv w:val="1"/>
      <w:marLeft w:val="0"/>
      <w:marRight w:val="0"/>
      <w:marTop w:val="0"/>
      <w:marBottom w:val="0"/>
      <w:divBdr>
        <w:top w:val="none" w:sz="0" w:space="0" w:color="auto"/>
        <w:left w:val="none" w:sz="0" w:space="0" w:color="auto"/>
        <w:bottom w:val="none" w:sz="0" w:space="0" w:color="auto"/>
        <w:right w:val="none" w:sz="0" w:space="0" w:color="auto"/>
      </w:divBdr>
    </w:div>
    <w:div w:id="1010177760">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5465">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986549747">
      <w:bodyDiv w:val="1"/>
      <w:marLeft w:val="0"/>
      <w:marRight w:val="0"/>
      <w:marTop w:val="0"/>
      <w:marBottom w:val="0"/>
      <w:divBdr>
        <w:top w:val="none" w:sz="0" w:space="0" w:color="auto"/>
        <w:left w:val="none" w:sz="0" w:space="0" w:color="auto"/>
        <w:bottom w:val="none" w:sz="0" w:space="0" w:color="auto"/>
        <w:right w:val="none" w:sz="0" w:space="0" w:color="auto"/>
      </w:divBdr>
    </w:div>
    <w:div w:id="2024891950">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LVEDC01.loovaneck.nl/data/Team%20Tekstschrijvers/teamprojecten/IFV/lege%20sjablonen/doc%201%20EU%20Openbaar%20Maarten/originelen/wetten.overheid.nl" TargetMode="External"/><Relationship Id="rId18" Type="http://schemas.openxmlformats.org/officeDocument/2006/relationships/hyperlink" Target="mailto:servicedesk@tenderned.n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elastingdienst.nl" TargetMode="External"/><Relationship Id="rId7" Type="http://schemas.openxmlformats.org/officeDocument/2006/relationships/settings" Target="settings.xml"/><Relationship Id="rId12" Type="http://schemas.openxmlformats.org/officeDocument/2006/relationships/hyperlink" Target="mailto:info@ifv.nl" TargetMode="External"/><Relationship Id="rId17" Type="http://schemas.openxmlformats.org/officeDocument/2006/relationships/hyperlink" Target="http://www.tenderned.nl/egids/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veenhuizen@vnog.nl" TargetMode="External"/><Relationship Id="rId20" Type="http://schemas.openxmlformats.org/officeDocument/2006/relationships/hyperlink" Target="http://www.commissievanaanbestedingsexpert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justis.nl" TargetMode="External"/><Relationship Id="rId5" Type="http://schemas.openxmlformats.org/officeDocument/2006/relationships/numbering" Target="numbering.xml"/><Relationship Id="rId15" Type="http://schemas.openxmlformats.org/officeDocument/2006/relationships/hyperlink" Target="mailto:Sharanda.dejong@ifv.nl" TargetMode="External"/><Relationship Id="rId23" Type="http://schemas.openxmlformats.org/officeDocument/2006/relationships/hyperlink" Target="http://www.rijksoverheid.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lachtenmeldpunt.aanbestedingen@ifv.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v.nl" TargetMode="External"/><Relationship Id="rId22" Type="http://schemas.openxmlformats.org/officeDocument/2006/relationships/hyperlink" Target="http://www.rijksoverheid.nl"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Kleuren">
      <a:dk1>
        <a:srgbClr val="000000"/>
      </a:dk1>
      <a:lt1>
        <a:srgbClr val="FFFFFF"/>
      </a:lt1>
      <a:dk2>
        <a:srgbClr val="000000"/>
      </a:dk2>
      <a:lt2>
        <a:srgbClr val="FFFFFF"/>
      </a:lt2>
      <a:accent1>
        <a:srgbClr val="27AEFF"/>
      </a:accent1>
      <a:accent2>
        <a:srgbClr val="00314E"/>
      </a:accent2>
      <a:accent3>
        <a:srgbClr val="ED7F82"/>
      </a:accent3>
      <a:accent4>
        <a:srgbClr val="BA4133"/>
      </a:accent4>
      <a:accent5>
        <a:srgbClr val="9EE365"/>
      </a:accent5>
      <a:accent6>
        <a:srgbClr val="61B020"/>
      </a:accent6>
      <a:hlink>
        <a:srgbClr val="BA4133"/>
      </a:hlink>
      <a:folHlink>
        <a:srgbClr val="BA4133"/>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731A38B2E51B4EAF5597D37ABE6EFC" ma:contentTypeVersion="12" ma:contentTypeDescription="Een nieuw document maken." ma:contentTypeScope="" ma:versionID="c41dd4ae67a8e439692959c9cf53af8a">
  <xsd:schema xmlns:xsd="http://www.w3.org/2001/XMLSchema" xmlns:xs="http://www.w3.org/2001/XMLSchema" xmlns:p="http://schemas.microsoft.com/office/2006/metadata/properties" xmlns:ns2="87c1a0bd-2ae3-4b81-83d9-93cb8b9fb9c5" xmlns:ns3="220d7232-ff42-4090-ae37-ed9f8061e6fd" targetNamespace="http://schemas.microsoft.com/office/2006/metadata/properties" ma:root="true" ma:fieldsID="c799b5ee4971a6f25b648694650c964d" ns2:_="" ns3:_="">
    <xsd:import namespace="87c1a0bd-2ae3-4b81-83d9-93cb8b9fb9c5"/>
    <xsd:import namespace="220d7232-ff42-4090-ae37-ed9f8061e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1a0bd-2ae3-4b81-83d9-93cb8b9fb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d7232-ff42-4090-ae37-ed9f8061e6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F6A9-64D6-486B-8CCB-3EF45CC62C8C}">
  <ds:schemaRefs>
    <ds:schemaRef ds:uri="http://schemas.microsoft.com/office/infopath/2007/PartnerControls"/>
    <ds:schemaRef ds:uri="87c1a0bd-2ae3-4b81-83d9-93cb8b9fb9c5"/>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220d7232-ff42-4090-ae37-ed9f8061e6fd"/>
    <ds:schemaRef ds:uri="http://www.w3.org/XML/1998/namespace"/>
    <ds:schemaRef ds:uri="http://purl.org/dc/elements/1.1/"/>
  </ds:schemaRefs>
</ds:datastoreItem>
</file>

<file path=customXml/itemProps2.xml><?xml version="1.0" encoding="utf-8"?>
<ds:datastoreItem xmlns:ds="http://schemas.openxmlformats.org/officeDocument/2006/customXml" ds:itemID="{5BD9FD28-2014-45CF-8EB5-3A2AD76AB9ED}">
  <ds:schemaRefs>
    <ds:schemaRef ds:uri="http://schemas.microsoft.com/sharepoint/v3/contenttype/forms"/>
  </ds:schemaRefs>
</ds:datastoreItem>
</file>

<file path=customXml/itemProps3.xml><?xml version="1.0" encoding="utf-8"?>
<ds:datastoreItem xmlns:ds="http://schemas.openxmlformats.org/officeDocument/2006/customXml" ds:itemID="{7A8510D9-8D93-4235-B5BE-10DE7C0EE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1a0bd-2ae3-4b81-83d9-93cb8b9fb9c5"/>
    <ds:schemaRef ds:uri="220d7232-ff42-4090-ae37-ed9f8061e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DA8AE-E1E1-4228-888B-1908BDE1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76</TotalTime>
  <Pages>66</Pages>
  <Words>14619</Words>
  <Characters>97795</Characters>
  <Application>Microsoft Office Word</Application>
  <DocSecurity>0</DocSecurity>
  <Lines>814</Lines>
  <Paragraphs>224</Paragraphs>
  <ScaleCrop>false</ScaleCrop>
  <HeadingPairs>
    <vt:vector size="4" baseType="variant">
      <vt:variant>
        <vt:lpstr>Titel</vt:lpstr>
      </vt:variant>
      <vt:variant>
        <vt:i4>1</vt:i4>
      </vt:variant>
      <vt:variant>
        <vt:lpstr>Koppen</vt:lpstr>
      </vt:variant>
      <vt:variant>
        <vt:i4>64</vt:i4>
      </vt:variant>
    </vt:vector>
  </HeadingPairs>
  <TitlesOfParts>
    <vt:vector size="65" baseType="lpstr">
      <vt:lpstr/>
      <vt:lpstr>&lt;Inhoud</vt:lpstr>
      <vt:lpstr>Begrippenlijst </vt:lpstr>
      <vt:lpstr>Instituut Fysieke Veiligheid</vt:lpstr>
      <vt:lpstr>    Instituut Fysieke Veiligheid</vt:lpstr>
      <vt:lpstr>    Maatschappelijk verantwoord inkopen</vt:lpstr>
      <vt:lpstr>        Algemeen</vt:lpstr>
      <vt:lpstr>        Duurzaamheidsvisie</vt:lpstr>
      <vt:lpstr>        Ambitie</vt:lpstr>
      <vt:lpstr>Omschrijving van de Opdracht</vt:lpstr>
      <vt:lpstr>    Aanleiding, beschrijving huidige situatie</vt:lpstr>
      <vt:lpstr>    Doel aanbestedingsprocedure, gewenste situatie</vt:lpstr>
      <vt:lpstr>    Voorwerp van de Opdracht (scope)</vt:lpstr>
      <vt:lpstr>    Samenvoegen onderdelen Opdracht</vt:lpstr>
      <vt:lpstr>    Percelen</vt:lpstr>
      <vt:lpstr>    Bewaren</vt:lpstr>
      <vt:lpstr>Aanbestedingsprocedure </vt:lpstr>
      <vt:lpstr>    Europese openbare aanbestedingsprocedure</vt:lpstr>
      <vt:lpstr>    Contactpersoon Aanbestedende Dienst</vt:lpstr>
      <vt:lpstr>    Beoogde planning</vt:lpstr>
      <vt:lpstr>    TenderNed</vt:lpstr>
      <vt:lpstr>    Nota van Inlichtingen</vt:lpstr>
      <vt:lpstr>    Indienen Inschrijving</vt:lpstr>
      <vt:lpstr>    Inhoud Inschrijving</vt:lpstr>
      <vt:lpstr>    Proces beoordeling Inschrijvingen</vt:lpstr>
      <vt:lpstr>    Vergoeding kosten Inschrijving</vt:lpstr>
      <vt:lpstr>    Inschrijving percelen</vt:lpstr>
      <vt:lpstr>    Varianten</vt:lpstr>
      <vt:lpstr>    Voorwaarden</vt:lpstr>
      <vt:lpstr>    Rechtsgeldige ondertekening</vt:lpstr>
      <vt:lpstr>    Toepasselijk recht en geschillenbeslechting</vt:lpstr>
      <vt:lpstr>    Rechtsbescherming</vt:lpstr>
      <vt:lpstr>    Taal</vt:lpstr>
      <vt:lpstr>    Termijn van gestanddoening</vt:lpstr>
      <vt:lpstr>    Valse verklaringen</vt:lpstr>
      <vt:lpstr>    Onduidelijkheden en onregelmatigheden</vt:lpstr>
      <vt:lpstr>    Vertrouwelijkheid</vt:lpstr>
      <vt:lpstr>    Algemene voorwaarden</vt:lpstr>
      <vt:lpstr>    Intrekken aanbestedingsprocedure</vt:lpstr>
      <vt:lpstr>    Klachtenprocedure aanbestedingen IFV</vt:lpstr>
      <vt:lpstr>    Informatie over verplichtingen Opdrachtnemer</vt:lpstr>
      <vt:lpstr>    Rekenkameronderzoek</vt:lpstr>
      <vt:lpstr>Mogelijkheden om in te schrijven</vt:lpstr>
      <vt:lpstr>    Inleiding </vt:lpstr>
      <vt:lpstr>    Zelfstandige Inschrijver</vt:lpstr>
      <vt:lpstr>    Samenwerkingsverband</vt:lpstr>
      <vt:lpstr>    Onderaanneming</vt:lpstr>
      <vt:lpstr>    Beroep op derden in het kader van het voldoen aan de geschiktheidseisen </vt:lpstr>
      <vt:lpstr>        Algemeen</vt:lpstr>
      <vt:lpstr>        Beroep op de technische en beroepsbekwaamheid</vt:lpstr>
      <vt:lpstr>        Beroep op de financiële en economische draagkracht</vt:lpstr>
      <vt:lpstr>        Vervangende derde(n)</vt:lpstr>
      <vt:lpstr>Uitsluitingsgronden</vt:lpstr>
      <vt:lpstr>    Uitsluitingsgronden</vt:lpstr>
      <vt:lpstr>    Bewijsmiddelen uitsluitingsgronden</vt:lpstr>
      <vt:lpstr>Geschiktheidseisen</vt:lpstr>
      <vt:lpstr>    Inleiding </vt:lpstr>
      <vt:lpstr>    Bevoegdheid de beroepsactiviteiten uit te voeren</vt:lpstr>
      <vt:lpstr>    Financiële en economische draagkracht</vt:lpstr>
      <vt:lpstr>    Technische bekwaamheid en beroepsbekwaamheid</vt:lpstr>
      <vt:lpstr>    Bewijsmiddelen geschiktheidseisen en uitsluitingsgronden</vt:lpstr>
      <vt:lpstr>Minimumeisen</vt:lpstr>
      <vt:lpstr>Gunningscriteria en beoordeling</vt:lpstr>
      <vt:lpstr>    Gunningscriterium beste prijs-kwaliteitverhouding</vt:lpstr>
      <vt:lpstr>    Gunningscriteria</vt:lpstr>
    </vt:vector>
  </TitlesOfParts>
  <Company>Nibra</Company>
  <LinksUpToDate>false</LinksUpToDate>
  <CharactersWithSpaces>112190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Oers</dc:creator>
  <cp:keywords/>
  <dc:description/>
  <cp:lastModifiedBy>Sharanda de Jong [IFV]</cp:lastModifiedBy>
  <cp:revision>6</cp:revision>
  <cp:lastPrinted>2020-08-17T14:29:00Z</cp:lastPrinted>
  <dcterms:created xsi:type="dcterms:W3CDTF">2021-01-29T12:48:00Z</dcterms:created>
  <dcterms:modified xsi:type="dcterms:W3CDTF">2021-02-01T10:31:00Z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0x01010070731A38B2E51B4EAF5597D37ABE6EFC</vt:lpwstr>
  </property>
</Properties>
</file>