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398" w:right="2818" w:bottom="1077" w:left="1559" w:header="2398" w:footer="2552" w:gutter="0"/>
          <w:cols w:space="720"/>
          <w:titlePg/>
          <w:docGrid w:linePitch="360"/>
        </w:sectPr>
      </w:pPr>
    </w:p>
    <w:p w14:paraId="24ED0181" w14:textId="77777777" w:rsidR="00EF38F4" w:rsidRDefault="00EF38F4" w:rsidP="00EF38F4">
      <w:r>
        <w:br/>
      </w:r>
    </w:p>
    <w:p w14:paraId="335F80B0" w14:textId="77777777" w:rsidR="00EF38F4" w:rsidRDefault="00EF38F4" w:rsidP="00EF38F4"/>
    <w:p w14:paraId="71D8BD12" w14:textId="77777777" w:rsidR="00EF38F4" w:rsidRDefault="00EF38F4" w:rsidP="00EF38F4"/>
    <w:p w14:paraId="22DA5347" w14:textId="77777777" w:rsidR="00EF38F4" w:rsidRPr="00B14C5A" w:rsidRDefault="00EF38F4" w:rsidP="00EF38F4"/>
    <w:p w14:paraId="2CB98876" w14:textId="77777777" w:rsidR="00EF38F4" w:rsidRPr="00B14C5A" w:rsidRDefault="00EF38F4" w:rsidP="00EF38F4"/>
    <w:p w14:paraId="64B4DD26" w14:textId="77777777" w:rsidR="00EF38F4" w:rsidRPr="00B14C5A" w:rsidRDefault="00EF38F4" w:rsidP="00EF38F4"/>
    <w:p w14:paraId="215D7662" w14:textId="77777777" w:rsidR="00C13D5F" w:rsidRDefault="00C13D5F" w:rsidP="00C13D5F">
      <w:pPr>
        <w:ind w:left="240"/>
        <w:jc w:val="center"/>
        <w:rPr>
          <w:b/>
          <w:sz w:val="28"/>
          <w:szCs w:val="28"/>
        </w:rPr>
      </w:pPr>
      <w:r w:rsidRPr="00DE4D63">
        <w:rPr>
          <w:b/>
          <w:sz w:val="28"/>
          <w:szCs w:val="28"/>
        </w:rPr>
        <w:t>Bij</w:t>
      </w:r>
      <w:r>
        <w:rPr>
          <w:b/>
          <w:sz w:val="28"/>
          <w:szCs w:val="28"/>
        </w:rPr>
        <w:t>lage F</w:t>
      </w:r>
    </w:p>
    <w:p w14:paraId="19934E44" w14:textId="77777777" w:rsidR="00C13D5F" w:rsidRPr="00773DD8" w:rsidRDefault="00C13D5F" w:rsidP="00C13D5F">
      <w:pPr>
        <w:ind w:left="3178"/>
        <w:rPr>
          <w:b/>
          <w:sz w:val="28"/>
          <w:szCs w:val="28"/>
        </w:rPr>
      </w:pPr>
      <w:r>
        <w:rPr>
          <w:rFonts w:cs="Calibri"/>
          <w:b/>
          <w:color w:val="000000"/>
          <w:sz w:val="28"/>
          <w:szCs w:val="28"/>
        </w:rPr>
        <w:t xml:space="preserve">Invulformulier </w:t>
      </w:r>
      <w:proofErr w:type="spellStart"/>
      <w:r>
        <w:rPr>
          <w:rFonts w:cs="Calibri"/>
          <w:b/>
          <w:color w:val="000000"/>
          <w:sz w:val="28"/>
          <w:szCs w:val="28"/>
        </w:rPr>
        <w:t>subgunningscriteria</w:t>
      </w:r>
      <w:proofErr w:type="spellEnd"/>
      <w:r>
        <w:rPr>
          <w:rFonts w:cs="Calibri"/>
          <w:b/>
          <w:color w:val="000000"/>
          <w:sz w:val="28"/>
          <w:szCs w:val="28"/>
        </w:rPr>
        <w:t xml:space="preserve"> kwaliteit</w:t>
      </w:r>
    </w:p>
    <w:p w14:paraId="0994E32F" w14:textId="5BCF8CF8" w:rsidR="00EF38F4" w:rsidRDefault="00C13D5F" w:rsidP="00EF38F4">
      <w:r>
        <w:tab/>
      </w:r>
    </w:p>
    <w:p w14:paraId="3CE09283" w14:textId="38886644" w:rsidR="00C13D5F" w:rsidRPr="008A5AF9" w:rsidRDefault="00C13D5F" w:rsidP="00C13D5F">
      <w:pPr>
        <w:jc w:val="center"/>
        <w:rPr>
          <w:b/>
          <w:bCs/>
          <w:sz w:val="28"/>
          <w:szCs w:val="28"/>
        </w:rPr>
      </w:pPr>
      <w:r>
        <w:tab/>
      </w:r>
      <w:r>
        <w:tab/>
      </w:r>
      <w:r>
        <w:tab/>
      </w:r>
      <w:r>
        <w:tab/>
      </w:r>
      <w:r>
        <w:tab/>
      </w:r>
      <w:r>
        <w:tab/>
      </w:r>
      <w:r>
        <w:tab/>
      </w:r>
      <w:r>
        <w:tab/>
      </w:r>
      <w:r>
        <w:tab/>
      </w:r>
      <w:r w:rsidR="008A5AF9">
        <w:tab/>
      </w:r>
      <w:r w:rsidR="008A5AF9">
        <w:tab/>
      </w:r>
      <w:r w:rsidRPr="008A5AF9">
        <w:rPr>
          <w:b/>
          <w:bCs/>
          <w:sz w:val="28"/>
          <w:szCs w:val="28"/>
        </w:rPr>
        <w:t>ICT Werkomgeving Rijk</w:t>
      </w:r>
    </w:p>
    <w:p w14:paraId="4C0A1229" w14:textId="56EFC45C" w:rsidR="00EF38F4" w:rsidRPr="0024203C" w:rsidRDefault="009D68AE" w:rsidP="009D68AE">
      <w:pPr>
        <w:rPr>
          <w:b/>
          <w:bCs/>
          <w:sz w:val="28"/>
          <w:szCs w:val="28"/>
          <w:lang w:val="en-US"/>
        </w:rPr>
      </w:pPr>
      <w:r w:rsidRPr="008A5AF9">
        <w:rPr>
          <w:sz w:val="28"/>
          <w:szCs w:val="28"/>
        </w:rPr>
        <w:tab/>
      </w:r>
      <w:r w:rsidRPr="008A5AF9">
        <w:rPr>
          <w:sz w:val="28"/>
          <w:szCs w:val="28"/>
        </w:rPr>
        <w:tab/>
      </w:r>
      <w:r w:rsidRPr="008A5AF9">
        <w:rPr>
          <w:sz w:val="28"/>
          <w:szCs w:val="28"/>
        </w:rPr>
        <w:tab/>
      </w:r>
      <w:r w:rsidRPr="008A5AF9">
        <w:rPr>
          <w:sz w:val="28"/>
          <w:szCs w:val="28"/>
        </w:rPr>
        <w:tab/>
      </w:r>
      <w:r w:rsidRPr="008A5AF9">
        <w:rPr>
          <w:sz w:val="28"/>
          <w:szCs w:val="28"/>
        </w:rPr>
        <w:tab/>
      </w:r>
      <w:r w:rsidRPr="008A5AF9">
        <w:rPr>
          <w:sz w:val="28"/>
          <w:szCs w:val="28"/>
        </w:rPr>
        <w:tab/>
      </w:r>
      <w:r w:rsidRPr="008A5AF9">
        <w:rPr>
          <w:sz w:val="28"/>
          <w:szCs w:val="28"/>
        </w:rPr>
        <w:tab/>
      </w:r>
      <w:r w:rsidRPr="008A5AF9">
        <w:rPr>
          <w:sz w:val="28"/>
          <w:szCs w:val="28"/>
        </w:rPr>
        <w:tab/>
      </w:r>
      <w:r w:rsidRPr="008A5AF9">
        <w:rPr>
          <w:sz w:val="28"/>
          <w:szCs w:val="28"/>
        </w:rPr>
        <w:tab/>
      </w:r>
      <w:r w:rsidRPr="008A5AF9">
        <w:rPr>
          <w:sz w:val="28"/>
          <w:szCs w:val="28"/>
        </w:rPr>
        <w:tab/>
      </w:r>
      <w:r w:rsidRPr="008A5AF9">
        <w:rPr>
          <w:sz w:val="28"/>
          <w:szCs w:val="28"/>
        </w:rPr>
        <w:tab/>
      </w:r>
      <w:r w:rsidRPr="008A5AF9">
        <w:rPr>
          <w:sz w:val="28"/>
          <w:szCs w:val="28"/>
        </w:rPr>
        <w:tab/>
      </w:r>
      <w:r w:rsidRPr="008A5AF9">
        <w:rPr>
          <w:sz w:val="28"/>
          <w:szCs w:val="28"/>
        </w:rPr>
        <w:tab/>
      </w:r>
      <w:r w:rsidRPr="008A5AF9">
        <w:rPr>
          <w:sz w:val="28"/>
          <w:szCs w:val="28"/>
        </w:rPr>
        <w:tab/>
      </w:r>
      <w:r w:rsidRPr="0024203C">
        <w:rPr>
          <w:b/>
          <w:bCs/>
          <w:sz w:val="28"/>
          <w:szCs w:val="28"/>
          <w:lang w:val="en-US"/>
        </w:rPr>
        <w:t>IWR2021|SMS-Gateway</w:t>
      </w:r>
    </w:p>
    <w:p w14:paraId="396781FE" w14:textId="77777777" w:rsidR="00EF38F4" w:rsidRPr="0024203C" w:rsidRDefault="00EF38F4" w:rsidP="00EF38F4">
      <w:pPr>
        <w:rPr>
          <w:lang w:val="en-US"/>
        </w:rPr>
      </w:pPr>
    </w:p>
    <w:p w14:paraId="52F2B19B" w14:textId="77777777" w:rsidR="00EF38F4" w:rsidRPr="0024203C" w:rsidRDefault="00EF38F4" w:rsidP="00EF38F4">
      <w:pPr>
        <w:rPr>
          <w:lang w:val="en-US"/>
        </w:rPr>
      </w:pPr>
    </w:p>
    <w:p w14:paraId="43947A53" w14:textId="77777777" w:rsidR="00EF38F4" w:rsidRPr="0024203C" w:rsidRDefault="00EF38F4" w:rsidP="00EF38F4">
      <w:pPr>
        <w:rPr>
          <w:lang w:val="en-US"/>
        </w:rPr>
      </w:pPr>
      <w:r w:rsidRPr="0024203C">
        <w:rPr>
          <w:lang w:val="en-US"/>
        </w:rPr>
        <w:tab/>
      </w:r>
    </w:p>
    <w:p w14:paraId="32259506" w14:textId="77777777" w:rsidR="00075EEB" w:rsidRPr="0024203C" w:rsidRDefault="00075EEB" w:rsidP="00EF38F4">
      <w:pPr>
        <w:pStyle w:val="Titel12pt"/>
        <w:rPr>
          <w:highlight w:val="yellow"/>
          <w:lang w:val="en-US"/>
        </w:rPr>
      </w:pPr>
    </w:p>
    <w:p w14:paraId="68E9E1A6" w14:textId="78BE843A" w:rsidR="00FE27B5" w:rsidRPr="0024203C" w:rsidRDefault="00FE27B5" w:rsidP="00FE27B5">
      <w:pPr>
        <w:pStyle w:val="Titel12pt"/>
        <w:ind w:left="0"/>
        <w:rPr>
          <w:lang w:val="en-US"/>
        </w:rPr>
      </w:pPr>
    </w:p>
    <w:p w14:paraId="3FE3AABE" w14:textId="77777777" w:rsidR="009D68AE" w:rsidRPr="0024203C" w:rsidRDefault="009D68AE" w:rsidP="00FE27B5">
      <w:pPr>
        <w:pStyle w:val="Titel12pt"/>
        <w:ind w:left="0"/>
        <w:rPr>
          <w:lang w:val="en-US"/>
        </w:rPr>
      </w:pPr>
    </w:p>
    <w:p w14:paraId="191D9DC0" w14:textId="77777777" w:rsidR="00EF38F4" w:rsidRPr="0024203C" w:rsidRDefault="00EF38F4" w:rsidP="00EF38F4">
      <w:pPr>
        <w:pStyle w:val="Datumstatusvoorblad"/>
        <w:rPr>
          <w:lang w:val="en-US"/>
        </w:rPr>
      </w:pPr>
    </w:p>
    <w:p w14:paraId="20399902" w14:textId="77777777" w:rsidR="00EF38F4" w:rsidRPr="0024203C" w:rsidRDefault="00EF38F4" w:rsidP="00EF38F4">
      <w:pPr>
        <w:pStyle w:val="Datumstatusvoorblad"/>
        <w:rPr>
          <w:lang w:val="en-US"/>
        </w:rPr>
      </w:pPr>
    </w:p>
    <w:p w14:paraId="5CAF956D" w14:textId="77777777" w:rsidR="00EF38F4" w:rsidRPr="0024203C" w:rsidRDefault="00EF38F4" w:rsidP="00EF38F4">
      <w:pPr>
        <w:pStyle w:val="Datumstatusvoorblad"/>
        <w:rPr>
          <w:lang w:val="en-US"/>
        </w:rPr>
      </w:pPr>
    </w:p>
    <w:p w14:paraId="5D77545F" w14:textId="1D12E2AD" w:rsidR="00EF38F4" w:rsidRPr="008B6D35" w:rsidRDefault="00B25018" w:rsidP="00EF38F4">
      <w:pPr>
        <w:pStyle w:val="Datumstatusvoorblad"/>
        <w:rPr>
          <w:lang w:val="en-US"/>
        </w:rPr>
      </w:pPr>
      <w:r w:rsidRPr="008B6D35">
        <w:rPr>
          <w:lang w:val="en-US"/>
        </w:rPr>
        <w:t>S</w:t>
      </w:r>
      <w:r w:rsidR="00EF38F4" w:rsidRPr="008B6D35">
        <w:rPr>
          <w:lang w:val="en-US"/>
        </w:rPr>
        <w:t>tatus:</w:t>
      </w:r>
      <w:r w:rsidR="00EF38F4" w:rsidRPr="008B6D35">
        <w:rPr>
          <w:lang w:val="en-US"/>
        </w:rPr>
        <w:tab/>
      </w:r>
      <w:r w:rsidR="00EF38F4" w:rsidRPr="008B6D35">
        <w:rPr>
          <w:lang w:val="en-US"/>
        </w:rPr>
        <w:tab/>
      </w:r>
      <w:r w:rsidR="00EF38F4" w:rsidRPr="008B6D35">
        <w:rPr>
          <w:lang w:val="en-US"/>
        </w:rPr>
        <w:tab/>
      </w:r>
      <w:r w:rsidR="00EF38F4" w:rsidRPr="008B6D35">
        <w:rPr>
          <w:lang w:val="en-US"/>
        </w:rPr>
        <w:tab/>
      </w:r>
      <w:r w:rsidR="00EF38F4" w:rsidRPr="008B6D35">
        <w:rPr>
          <w:lang w:val="en-US"/>
        </w:rPr>
        <w:tab/>
      </w:r>
      <w:proofErr w:type="spellStart"/>
      <w:r w:rsidRPr="008B6D35">
        <w:rPr>
          <w:lang w:val="en-US"/>
        </w:rPr>
        <w:t>versie</w:t>
      </w:r>
      <w:proofErr w:type="spellEnd"/>
      <w:r w:rsidRPr="008B6D35">
        <w:rPr>
          <w:lang w:val="en-US"/>
        </w:rPr>
        <w:t xml:space="preserve"> </w:t>
      </w:r>
      <w:r w:rsidR="00A13A6D" w:rsidRPr="008B6D35">
        <w:rPr>
          <w:lang w:val="en-US"/>
        </w:rPr>
        <w:t>1.0</w:t>
      </w:r>
    </w:p>
    <w:p w14:paraId="25179043" w14:textId="04670080" w:rsidR="00EF38F4" w:rsidRPr="002F2FF2" w:rsidRDefault="00EF38F4" w:rsidP="00EF38F4">
      <w:pPr>
        <w:pStyle w:val="Datumstatusvoorblad"/>
        <w:rPr>
          <w:bCs/>
          <w:sz w:val="24"/>
        </w:rPr>
      </w:pPr>
      <w:r w:rsidRPr="002F2FF2">
        <w:t xml:space="preserve">Referentie: </w:t>
      </w:r>
      <w:r w:rsidRPr="002F2FF2">
        <w:tab/>
      </w:r>
      <w:r w:rsidRPr="002F2FF2">
        <w:tab/>
      </w:r>
      <w:r w:rsidRPr="002F2FF2">
        <w:tab/>
      </w:r>
      <w:r w:rsidRPr="002F2FF2">
        <w:tab/>
      </w:r>
      <w:r w:rsidR="00B25018" w:rsidRPr="002F2FF2">
        <w:t>IUC</w:t>
      </w:r>
      <w:r w:rsidR="00B141D5" w:rsidRPr="002F2FF2">
        <w:t xml:space="preserve"> </w:t>
      </w:r>
      <w:r w:rsidR="00B141D5" w:rsidRPr="002F2FF2">
        <w:rPr>
          <w:color w:val="000000"/>
        </w:rPr>
        <w:t>202006120</w:t>
      </w:r>
    </w:p>
    <w:p w14:paraId="14060EDE" w14:textId="165DFC94" w:rsidR="00EF38F4" w:rsidRPr="002F2FF2" w:rsidRDefault="00EF38F4" w:rsidP="00EF38F4"/>
    <w:p w14:paraId="2EAF678C" w14:textId="1A243F07" w:rsidR="00192775" w:rsidRPr="002F2FF2" w:rsidRDefault="00192775" w:rsidP="00EF38F4"/>
    <w:p w14:paraId="7B92A8DC" w14:textId="4464FE67" w:rsidR="00192775" w:rsidRPr="002F2FF2" w:rsidRDefault="00192775" w:rsidP="00EF38F4"/>
    <w:p w14:paraId="71808045" w14:textId="69C5C283" w:rsidR="00192775" w:rsidRPr="002F2FF2" w:rsidRDefault="00192775" w:rsidP="00EF38F4"/>
    <w:p w14:paraId="62C407B6" w14:textId="1568AF15" w:rsidR="00192775" w:rsidRPr="002F2FF2" w:rsidRDefault="00192775" w:rsidP="00EF38F4"/>
    <w:p w14:paraId="6C11638F" w14:textId="72256839" w:rsidR="00192775" w:rsidRPr="002F2FF2" w:rsidRDefault="00192775" w:rsidP="00EF38F4"/>
    <w:p w14:paraId="201C358A" w14:textId="753EB916" w:rsidR="00192775" w:rsidRPr="002F2FF2" w:rsidRDefault="00192775" w:rsidP="00EF38F4"/>
    <w:p w14:paraId="024F658D" w14:textId="3AF77CB5" w:rsidR="00192775" w:rsidRPr="002F2FF2" w:rsidRDefault="00192775" w:rsidP="00EF38F4"/>
    <w:p w14:paraId="43780539" w14:textId="6E6D218A" w:rsidR="00192775" w:rsidRPr="002F2FF2" w:rsidRDefault="00192775" w:rsidP="00EF38F4"/>
    <w:p w14:paraId="6BAC900F" w14:textId="561F8310" w:rsidR="00192775" w:rsidRPr="002F2FF2" w:rsidRDefault="00192775" w:rsidP="00EF38F4"/>
    <w:p w14:paraId="11F3E125" w14:textId="5411043C" w:rsidR="00192775" w:rsidRPr="002F2FF2" w:rsidRDefault="00192775" w:rsidP="00EF38F4"/>
    <w:p w14:paraId="2BDC49B0" w14:textId="3D03C140" w:rsidR="00192775" w:rsidRPr="002F2FF2" w:rsidRDefault="00192775" w:rsidP="00EF38F4"/>
    <w:p w14:paraId="541985B2" w14:textId="722AE882" w:rsidR="00192775" w:rsidRPr="002F2FF2" w:rsidRDefault="00192775" w:rsidP="00EF38F4"/>
    <w:p w14:paraId="7326C42D" w14:textId="3140E36A" w:rsidR="00192775" w:rsidRPr="002F2FF2" w:rsidRDefault="00192775" w:rsidP="00EF38F4"/>
    <w:p w14:paraId="21613718" w14:textId="298B688A" w:rsidR="00192775" w:rsidRPr="002F2FF2" w:rsidRDefault="00192775" w:rsidP="00EF38F4"/>
    <w:p w14:paraId="64364149" w14:textId="10736E7B" w:rsidR="00192775" w:rsidRPr="002F2FF2" w:rsidRDefault="00192775" w:rsidP="00EF38F4"/>
    <w:p w14:paraId="0A3B0F8F" w14:textId="77777777" w:rsidR="00192775" w:rsidRPr="00703624" w:rsidRDefault="00192775" w:rsidP="00192775">
      <w:pPr>
        <w:rPr>
          <w:b/>
          <w:sz w:val="28"/>
          <w:szCs w:val="28"/>
        </w:rPr>
      </w:pPr>
      <w:r w:rsidRPr="00703624">
        <w:rPr>
          <w:b/>
          <w:sz w:val="28"/>
          <w:szCs w:val="28"/>
        </w:rPr>
        <w:lastRenderedPageBreak/>
        <w:t>Inhoudsopgave</w:t>
      </w:r>
      <w:bookmarkStart w:id="0" w:name="_GoBack"/>
      <w:bookmarkEnd w:id="0"/>
    </w:p>
    <w:p w14:paraId="16D09B8C" w14:textId="77777777" w:rsidR="00192775" w:rsidRPr="00D53B5E" w:rsidRDefault="00192775" w:rsidP="00192775"/>
    <w:p w14:paraId="7E0C5410" w14:textId="21B4F9E7" w:rsidR="00376382" w:rsidRDefault="00192775">
      <w:pPr>
        <w:pStyle w:val="Inhopg1"/>
        <w:tabs>
          <w:tab w:val="right" w:leader="dot" w:pos="7519"/>
        </w:tabs>
        <w:rPr>
          <w:rFonts w:asciiTheme="minorHAnsi" w:eastAsiaTheme="minorEastAsia" w:hAnsiTheme="minorHAnsi" w:cstheme="minorBidi"/>
          <w:noProof/>
          <w:kern w:val="0"/>
          <w:sz w:val="22"/>
          <w:szCs w:val="22"/>
          <w:lang w:eastAsia="nl-NL"/>
        </w:rPr>
      </w:pPr>
      <w:r>
        <w:rPr>
          <w:sz w:val="18"/>
        </w:rPr>
        <w:fldChar w:fldCharType="begin"/>
      </w:r>
      <w:r>
        <w:rPr>
          <w:rStyle w:val="Hyperlink"/>
          <w:noProof/>
        </w:rPr>
        <w:instrText xml:space="preserve"> TOC \o "1-3" \h \z \u </w:instrText>
      </w:r>
      <w:r>
        <w:rPr>
          <w:sz w:val="18"/>
        </w:rPr>
        <w:fldChar w:fldCharType="separate"/>
      </w:r>
      <w:hyperlink w:anchor="_Toc59737154" w:history="1">
        <w:r w:rsidR="00376382" w:rsidRPr="00263A42">
          <w:rPr>
            <w:rStyle w:val="Hyperlink"/>
            <w:noProof/>
          </w:rPr>
          <w:t>Deel 1: Toelichting</w:t>
        </w:r>
        <w:r w:rsidR="00376382">
          <w:rPr>
            <w:noProof/>
            <w:webHidden/>
          </w:rPr>
          <w:tab/>
        </w:r>
        <w:r w:rsidR="00376382">
          <w:rPr>
            <w:noProof/>
            <w:webHidden/>
          </w:rPr>
          <w:fldChar w:fldCharType="begin"/>
        </w:r>
        <w:r w:rsidR="00376382">
          <w:rPr>
            <w:noProof/>
            <w:webHidden/>
          </w:rPr>
          <w:instrText xml:space="preserve"> PAGEREF _Toc59737154 \h </w:instrText>
        </w:r>
        <w:r w:rsidR="00376382">
          <w:rPr>
            <w:noProof/>
            <w:webHidden/>
          </w:rPr>
        </w:r>
        <w:r w:rsidR="00376382">
          <w:rPr>
            <w:noProof/>
            <w:webHidden/>
          </w:rPr>
          <w:fldChar w:fldCharType="separate"/>
        </w:r>
        <w:r w:rsidR="002104DC">
          <w:rPr>
            <w:noProof/>
            <w:webHidden/>
          </w:rPr>
          <w:t>3</w:t>
        </w:r>
        <w:r w:rsidR="00376382">
          <w:rPr>
            <w:noProof/>
            <w:webHidden/>
          </w:rPr>
          <w:fldChar w:fldCharType="end"/>
        </w:r>
      </w:hyperlink>
    </w:p>
    <w:p w14:paraId="3A01E645" w14:textId="0AF736F4" w:rsidR="00376382" w:rsidRDefault="00376382">
      <w:pPr>
        <w:pStyle w:val="Inhopg1"/>
        <w:tabs>
          <w:tab w:val="right" w:leader="dot" w:pos="7519"/>
        </w:tabs>
        <w:rPr>
          <w:rFonts w:asciiTheme="minorHAnsi" w:eastAsiaTheme="minorEastAsia" w:hAnsiTheme="minorHAnsi" w:cstheme="minorBidi"/>
          <w:noProof/>
          <w:kern w:val="0"/>
          <w:sz w:val="22"/>
          <w:szCs w:val="22"/>
          <w:lang w:eastAsia="nl-NL"/>
        </w:rPr>
      </w:pPr>
      <w:hyperlink w:anchor="_Toc59737155" w:history="1">
        <w:r w:rsidRPr="00263A42">
          <w:rPr>
            <w:rStyle w:val="Hyperlink"/>
            <w:noProof/>
          </w:rPr>
          <w:t>Deel 2: Wensen en Punten</w:t>
        </w:r>
        <w:r>
          <w:rPr>
            <w:noProof/>
            <w:webHidden/>
          </w:rPr>
          <w:tab/>
        </w:r>
        <w:r>
          <w:rPr>
            <w:noProof/>
            <w:webHidden/>
          </w:rPr>
          <w:fldChar w:fldCharType="begin"/>
        </w:r>
        <w:r>
          <w:rPr>
            <w:noProof/>
            <w:webHidden/>
          </w:rPr>
          <w:instrText xml:space="preserve"> PAGEREF _Toc59737155 \h </w:instrText>
        </w:r>
        <w:r>
          <w:rPr>
            <w:noProof/>
            <w:webHidden/>
          </w:rPr>
        </w:r>
        <w:r>
          <w:rPr>
            <w:noProof/>
            <w:webHidden/>
          </w:rPr>
          <w:fldChar w:fldCharType="separate"/>
        </w:r>
        <w:r w:rsidR="002104DC">
          <w:rPr>
            <w:noProof/>
            <w:webHidden/>
          </w:rPr>
          <w:t>4</w:t>
        </w:r>
        <w:r>
          <w:rPr>
            <w:noProof/>
            <w:webHidden/>
          </w:rPr>
          <w:fldChar w:fldCharType="end"/>
        </w:r>
      </w:hyperlink>
    </w:p>
    <w:p w14:paraId="75EBB3AA" w14:textId="351D6989" w:rsidR="00376382" w:rsidRDefault="00376382">
      <w:pPr>
        <w:pStyle w:val="Inhopg1"/>
        <w:tabs>
          <w:tab w:val="left" w:pos="400"/>
          <w:tab w:val="right" w:leader="dot" w:pos="7519"/>
        </w:tabs>
        <w:rPr>
          <w:rFonts w:asciiTheme="minorHAnsi" w:eastAsiaTheme="minorEastAsia" w:hAnsiTheme="minorHAnsi" w:cstheme="minorBidi"/>
          <w:noProof/>
          <w:kern w:val="0"/>
          <w:sz w:val="22"/>
          <w:szCs w:val="22"/>
          <w:lang w:eastAsia="nl-NL"/>
        </w:rPr>
      </w:pPr>
      <w:hyperlink w:anchor="_Toc59737156" w:history="1">
        <w:r w:rsidRPr="00263A42">
          <w:rPr>
            <w:rStyle w:val="Hyperlink"/>
            <w:noProof/>
          </w:rPr>
          <w:t>1.</w:t>
        </w:r>
        <w:r>
          <w:rPr>
            <w:rFonts w:asciiTheme="minorHAnsi" w:eastAsiaTheme="minorEastAsia" w:hAnsiTheme="minorHAnsi" w:cstheme="minorBidi"/>
            <w:noProof/>
            <w:kern w:val="0"/>
            <w:sz w:val="22"/>
            <w:szCs w:val="22"/>
            <w:lang w:eastAsia="nl-NL"/>
          </w:rPr>
          <w:tab/>
        </w:r>
        <w:r w:rsidRPr="00263A42">
          <w:rPr>
            <w:rStyle w:val="Hyperlink"/>
            <w:noProof/>
          </w:rPr>
          <w:t>Techniek en functionaliteit</w:t>
        </w:r>
        <w:r>
          <w:rPr>
            <w:noProof/>
            <w:webHidden/>
          </w:rPr>
          <w:tab/>
        </w:r>
        <w:r>
          <w:rPr>
            <w:noProof/>
            <w:webHidden/>
          </w:rPr>
          <w:fldChar w:fldCharType="begin"/>
        </w:r>
        <w:r>
          <w:rPr>
            <w:noProof/>
            <w:webHidden/>
          </w:rPr>
          <w:instrText xml:space="preserve"> PAGEREF _Toc59737156 \h </w:instrText>
        </w:r>
        <w:r>
          <w:rPr>
            <w:noProof/>
            <w:webHidden/>
          </w:rPr>
        </w:r>
        <w:r>
          <w:rPr>
            <w:noProof/>
            <w:webHidden/>
          </w:rPr>
          <w:fldChar w:fldCharType="separate"/>
        </w:r>
        <w:r w:rsidR="002104DC">
          <w:rPr>
            <w:noProof/>
            <w:webHidden/>
          </w:rPr>
          <w:t>4</w:t>
        </w:r>
        <w:r>
          <w:rPr>
            <w:noProof/>
            <w:webHidden/>
          </w:rPr>
          <w:fldChar w:fldCharType="end"/>
        </w:r>
      </w:hyperlink>
    </w:p>
    <w:p w14:paraId="6E586F59" w14:textId="2D0497CF" w:rsidR="00376382" w:rsidRDefault="00376382">
      <w:pPr>
        <w:pStyle w:val="Inhopg2"/>
        <w:tabs>
          <w:tab w:val="left" w:pos="800"/>
          <w:tab w:val="right" w:leader="dot" w:pos="7519"/>
        </w:tabs>
        <w:rPr>
          <w:rFonts w:asciiTheme="minorHAnsi" w:eastAsiaTheme="minorEastAsia" w:hAnsiTheme="minorHAnsi" w:cstheme="minorBidi"/>
          <w:noProof/>
          <w:kern w:val="0"/>
          <w:sz w:val="22"/>
          <w:szCs w:val="22"/>
          <w:lang w:eastAsia="nl-NL"/>
        </w:rPr>
      </w:pPr>
      <w:hyperlink w:anchor="_Toc59737157" w:history="1">
        <w:r w:rsidRPr="00263A42">
          <w:rPr>
            <w:rStyle w:val="Hyperlink"/>
            <w:i/>
            <w:noProof/>
          </w:rPr>
          <w:t>1.1.</w:t>
        </w:r>
        <w:r>
          <w:rPr>
            <w:rFonts w:asciiTheme="minorHAnsi" w:eastAsiaTheme="minorEastAsia" w:hAnsiTheme="minorHAnsi" w:cstheme="minorBidi"/>
            <w:noProof/>
            <w:kern w:val="0"/>
            <w:sz w:val="22"/>
            <w:szCs w:val="22"/>
            <w:lang w:eastAsia="nl-NL"/>
          </w:rPr>
          <w:tab/>
        </w:r>
        <w:r w:rsidRPr="00263A42">
          <w:rPr>
            <w:rStyle w:val="Hyperlink"/>
            <w:noProof/>
          </w:rPr>
          <w:t>Algemeen</w:t>
        </w:r>
        <w:r>
          <w:rPr>
            <w:noProof/>
            <w:webHidden/>
          </w:rPr>
          <w:tab/>
        </w:r>
        <w:r>
          <w:rPr>
            <w:noProof/>
            <w:webHidden/>
          </w:rPr>
          <w:fldChar w:fldCharType="begin"/>
        </w:r>
        <w:r>
          <w:rPr>
            <w:noProof/>
            <w:webHidden/>
          </w:rPr>
          <w:instrText xml:space="preserve"> PAGEREF _Toc59737157 \h </w:instrText>
        </w:r>
        <w:r>
          <w:rPr>
            <w:noProof/>
            <w:webHidden/>
          </w:rPr>
        </w:r>
        <w:r>
          <w:rPr>
            <w:noProof/>
            <w:webHidden/>
          </w:rPr>
          <w:fldChar w:fldCharType="separate"/>
        </w:r>
        <w:r w:rsidR="002104DC">
          <w:rPr>
            <w:noProof/>
            <w:webHidden/>
          </w:rPr>
          <w:t>4</w:t>
        </w:r>
        <w:r>
          <w:rPr>
            <w:noProof/>
            <w:webHidden/>
          </w:rPr>
          <w:fldChar w:fldCharType="end"/>
        </w:r>
      </w:hyperlink>
    </w:p>
    <w:p w14:paraId="51B4AD6E" w14:textId="61986A07" w:rsidR="00376382" w:rsidRDefault="00376382">
      <w:pPr>
        <w:pStyle w:val="Inhopg3"/>
        <w:tabs>
          <w:tab w:val="left" w:pos="1200"/>
          <w:tab w:val="right" w:leader="dot" w:pos="7519"/>
        </w:tabs>
        <w:rPr>
          <w:rFonts w:asciiTheme="minorHAnsi" w:eastAsiaTheme="minorEastAsia" w:hAnsiTheme="minorHAnsi" w:cstheme="minorBidi"/>
          <w:noProof/>
          <w:kern w:val="0"/>
          <w:sz w:val="22"/>
          <w:szCs w:val="22"/>
          <w:lang w:eastAsia="nl-NL"/>
        </w:rPr>
      </w:pPr>
      <w:hyperlink w:anchor="_Toc59737158" w:history="1">
        <w:r w:rsidRPr="00263A42">
          <w:rPr>
            <w:rStyle w:val="Hyperlink"/>
            <w:noProof/>
          </w:rPr>
          <w:t>1.1.1.</w:t>
        </w:r>
        <w:r>
          <w:rPr>
            <w:rFonts w:asciiTheme="minorHAnsi" w:eastAsiaTheme="minorEastAsia" w:hAnsiTheme="minorHAnsi" w:cstheme="minorBidi"/>
            <w:noProof/>
            <w:kern w:val="0"/>
            <w:sz w:val="22"/>
            <w:szCs w:val="22"/>
            <w:lang w:eastAsia="nl-NL"/>
          </w:rPr>
          <w:tab/>
        </w:r>
        <w:r w:rsidRPr="00263A42">
          <w:rPr>
            <w:rStyle w:val="Hyperlink"/>
            <w:noProof/>
          </w:rPr>
          <w:t>vragen</w:t>
        </w:r>
        <w:r>
          <w:rPr>
            <w:noProof/>
            <w:webHidden/>
          </w:rPr>
          <w:tab/>
        </w:r>
        <w:r>
          <w:rPr>
            <w:noProof/>
            <w:webHidden/>
          </w:rPr>
          <w:fldChar w:fldCharType="begin"/>
        </w:r>
        <w:r>
          <w:rPr>
            <w:noProof/>
            <w:webHidden/>
          </w:rPr>
          <w:instrText xml:space="preserve"> PAGEREF _Toc59737158 \h </w:instrText>
        </w:r>
        <w:r>
          <w:rPr>
            <w:noProof/>
            <w:webHidden/>
          </w:rPr>
        </w:r>
        <w:r>
          <w:rPr>
            <w:noProof/>
            <w:webHidden/>
          </w:rPr>
          <w:fldChar w:fldCharType="separate"/>
        </w:r>
        <w:r w:rsidR="002104DC">
          <w:rPr>
            <w:noProof/>
            <w:webHidden/>
          </w:rPr>
          <w:t>4</w:t>
        </w:r>
        <w:r>
          <w:rPr>
            <w:noProof/>
            <w:webHidden/>
          </w:rPr>
          <w:fldChar w:fldCharType="end"/>
        </w:r>
      </w:hyperlink>
    </w:p>
    <w:p w14:paraId="1B6E37CB" w14:textId="3F866340" w:rsidR="00376382" w:rsidRDefault="00376382">
      <w:pPr>
        <w:pStyle w:val="Inhopg2"/>
        <w:tabs>
          <w:tab w:val="left" w:pos="800"/>
          <w:tab w:val="right" w:leader="dot" w:pos="7519"/>
        </w:tabs>
        <w:rPr>
          <w:rFonts w:asciiTheme="minorHAnsi" w:eastAsiaTheme="minorEastAsia" w:hAnsiTheme="minorHAnsi" w:cstheme="minorBidi"/>
          <w:noProof/>
          <w:kern w:val="0"/>
          <w:sz w:val="22"/>
          <w:szCs w:val="22"/>
          <w:lang w:eastAsia="nl-NL"/>
        </w:rPr>
      </w:pPr>
      <w:hyperlink w:anchor="_Toc59737159" w:history="1">
        <w:r w:rsidRPr="00263A42">
          <w:rPr>
            <w:rStyle w:val="Hyperlink"/>
            <w:i/>
            <w:noProof/>
          </w:rPr>
          <w:t>1.2.</w:t>
        </w:r>
        <w:r>
          <w:rPr>
            <w:rFonts w:asciiTheme="minorHAnsi" w:eastAsiaTheme="minorEastAsia" w:hAnsiTheme="minorHAnsi" w:cstheme="minorBidi"/>
            <w:noProof/>
            <w:kern w:val="0"/>
            <w:sz w:val="22"/>
            <w:szCs w:val="22"/>
            <w:lang w:eastAsia="nl-NL"/>
          </w:rPr>
          <w:tab/>
        </w:r>
        <w:r w:rsidRPr="00263A42">
          <w:rPr>
            <w:rStyle w:val="Hyperlink"/>
            <w:noProof/>
          </w:rPr>
          <w:t>Monitoring</w:t>
        </w:r>
        <w:r>
          <w:rPr>
            <w:noProof/>
            <w:webHidden/>
          </w:rPr>
          <w:tab/>
        </w:r>
        <w:r>
          <w:rPr>
            <w:noProof/>
            <w:webHidden/>
          </w:rPr>
          <w:fldChar w:fldCharType="begin"/>
        </w:r>
        <w:r>
          <w:rPr>
            <w:noProof/>
            <w:webHidden/>
          </w:rPr>
          <w:instrText xml:space="preserve"> PAGEREF _Toc59737159 \h </w:instrText>
        </w:r>
        <w:r>
          <w:rPr>
            <w:noProof/>
            <w:webHidden/>
          </w:rPr>
        </w:r>
        <w:r>
          <w:rPr>
            <w:noProof/>
            <w:webHidden/>
          </w:rPr>
          <w:fldChar w:fldCharType="separate"/>
        </w:r>
        <w:r w:rsidR="002104DC">
          <w:rPr>
            <w:noProof/>
            <w:webHidden/>
          </w:rPr>
          <w:t>5</w:t>
        </w:r>
        <w:r>
          <w:rPr>
            <w:noProof/>
            <w:webHidden/>
          </w:rPr>
          <w:fldChar w:fldCharType="end"/>
        </w:r>
      </w:hyperlink>
    </w:p>
    <w:p w14:paraId="6E5F309F" w14:textId="3DEDF121" w:rsidR="00376382" w:rsidRDefault="00376382">
      <w:pPr>
        <w:pStyle w:val="Inhopg3"/>
        <w:tabs>
          <w:tab w:val="left" w:pos="1200"/>
          <w:tab w:val="right" w:leader="dot" w:pos="7519"/>
        </w:tabs>
        <w:rPr>
          <w:rFonts w:asciiTheme="minorHAnsi" w:eastAsiaTheme="minorEastAsia" w:hAnsiTheme="minorHAnsi" w:cstheme="minorBidi"/>
          <w:noProof/>
          <w:kern w:val="0"/>
          <w:sz w:val="22"/>
          <w:szCs w:val="22"/>
          <w:lang w:eastAsia="nl-NL"/>
        </w:rPr>
      </w:pPr>
      <w:hyperlink w:anchor="_Toc59737160" w:history="1">
        <w:r w:rsidRPr="00263A42">
          <w:rPr>
            <w:rStyle w:val="Hyperlink"/>
            <w:noProof/>
          </w:rPr>
          <w:t>1.2.1.</w:t>
        </w:r>
        <w:r>
          <w:rPr>
            <w:rFonts w:asciiTheme="minorHAnsi" w:eastAsiaTheme="minorEastAsia" w:hAnsiTheme="minorHAnsi" w:cstheme="minorBidi"/>
            <w:noProof/>
            <w:kern w:val="0"/>
            <w:sz w:val="22"/>
            <w:szCs w:val="22"/>
            <w:lang w:eastAsia="nl-NL"/>
          </w:rPr>
          <w:tab/>
        </w:r>
        <w:r w:rsidRPr="00263A42">
          <w:rPr>
            <w:rStyle w:val="Hyperlink"/>
            <w:noProof/>
          </w:rPr>
          <w:t>Vragen</w:t>
        </w:r>
        <w:r>
          <w:rPr>
            <w:noProof/>
            <w:webHidden/>
          </w:rPr>
          <w:tab/>
        </w:r>
        <w:r>
          <w:rPr>
            <w:noProof/>
            <w:webHidden/>
          </w:rPr>
          <w:fldChar w:fldCharType="begin"/>
        </w:r>
        <w:r>
          <w:rPr>
            <w:noProof/>
            <w:webHidden/>
          </w:rPr>
          <w:instrText xml:space="preserve"> PAGEREF _Toc59737160 \h </w:instrText>
        </w:r>
        <w:r>
          <w:rPr>
            <w:noProof/>
            <w:webHidden/>
          </w:rPr>
        </w:r>
        <w:r>
          <w:rPr>
            <w:noProof/>
            <w:webHidden/>
          </w:rPr>
          <w:fldChar w:fldCharType="separate"/>
        </w:r>
        <w:r w:rsidR="002104DC">
          <w:rPr>
            <w:noProof/>
            <w:webHidden/>
          </w:rPr>
          <w:t>5</w:t>
        </w:r>
        <w:r>
          <w:rPr>
            <w:noProof/>
            <w:webHidden/>
          </w:rPr>
          <w:fldChar w:fldCharType="end"/>
        </w:r>
      </w:hyperlink>
    </w:p>
    <w:p w14:paraId="54D947B6" w14:textId="2C79663A" w:rsidR="00376382" w:rsidRDefault="00376382">
      <w:pPr>
        <w:pStyle w:val="Inhopg1"/>
        <w:tabs>
          <w:tab w:val="left" w:pos="400"/>
          <w:tab w:val="right" w:leader="dot" w:pos="7519"/>
        </w:tabs>
        <w:rPr>
          <w:rFonts w:asciiTheme="minorHAnsi" w:eastAsiaTheme="minorEastAsia" w:hAnsiTheme="minorHAnsi" w:cstheme="minorBidi"/>
          <w:noProof/>
          <w:kern w:val="0"/>
          <w:sz w:val="22"/>
          <w:szCs w:val="22"/>
          <w:lang w:eastAsia="nl-NL"/>
        </w:rPr>
      </w:pPr>
      <w:hyperlink w:anchor="_Toc59737161" w:history="1">
        <w:r w:rsidRPr="00263A42">
          <w:rPr>
            <w:rStyle w:val="Hyperlink"/>
            <w:noProof/>
          </w:rPr>
          <w:t>2.</w:t>
        </w:r>
        <w:r>
          <w:rPr>
            <w:rFonts w:asciiTheme="minorHAnsi" w:eastAsiaTheme="minorEastAsia" w:hAnsiTheme="minorHAnsi" w:cstheme="minorBidi"/>
            <w:noProof/>
            <w:kern w:val="0"/>
            <w:sz w:val="22"/>
            <w:szCs w:val="22"/>
            <w:lang w:eastAsia="nl-NL"/>
          </w:rPr>
          <w:tab/>
        </w:r>
        <w:r w:rsidRPr="00263A42">
          <w:rPr>
            <w:rStyle w:val="Hyperlink"/>
            <w:noProof/>
          </w:rPr>
          <w:t>Beheer en organisatie</w:t>
        </w:r>
        <w:r>
          <w:rPr>
            <w:noProof/>
            <w:webHidden/>
          </w:rPr>
          <w:tab/>
        </w:r>
        <w:r>
          <w:rPr>
            <w:noProof/>
            <w:webHidden/>
          </w:rPr>
          <w:fldChar w:fldCharType="begin"/>
        </w:r>
        <w:r>
          <w:rPr>
            <w:noProof/>
            <w:webHidden/>
          </w:rPr>
          <w:instrText xml:space="preserve"> PAGEREF _Toc59737161 \h </w:instrText>
        </w:r>
        <w:r>
          <w:rPr>
            <w:noProof/>
            <w:webHidden/>
          </w:rPr>
        </w:r>
        <w:r>
          <w:rPr>
            <w:noProof/>
            <w:webHidden/>
          </w:rPr>
          <w:fldChar w:fldCharType="separate"/>
        </w:r>
        <w:r w:rsidR="002104DC">
          <w:rPr>
            <w:noProof/>
            <w:webHidden/>
          </w:rPr>
          <w:t>6</w:t>
        </w:r>
        <w:r>
          <w:rPr>
            <w:noProof/>
            <w:webHidden/>
          </w:rPr>
          <w:fldChar w:fldCharType="end"/>
        </w:r>
      </w:hyperlink>
    </w:p>
    <w:p w14:paraId="2EA0E603" w14:textId="477792D6" w:rsidR="00376382" w:rsidRDefault="00376382">
      <w:pPr>
        <w:pStyle w:val="Inhopg2"/>
        <w:tabs>
          <w:tab w:val="left" w:pos="800"/>
          <w:tab w:val="right" w:leader="dot" w:pos="7519"/>
        </w:tabs>
        <w:rPr>
          <w:rFonts w:asciiTheme="minorHAnsi" w:eastAsiaTheme="minorEastAsia" w:hAnsiTheme="minorHAnsi" w:cstheme="minorBidi"/>
          <w:noProof/>
          <w:kern w:val="0"/>
          <w:sz w:val="22"/>
          <w:szCs w:val="22"/>
          <w:lang w:eastAsia="nl-NL"/>
        </w:rPr>
      </w:pPr>
      <w:hyperlink w:anchor="_Toc59737162" w:history="1">
        <w:r w:rsidRPr="00263A42">
          <w:rPr>
            <w:rStyle w:val="Hyperlink"/>
            <w:i/>
            <w:noProof/>
          </w:rPr>
          <w:t>2.1.</w:t>
        </w:r>
        <w:r>
          <w:rPr>
            <w:rFonts w:asciiTheme="minorHAnsi" w:eastAsiaTheme="minorEastAsia" w:hAnsiTheme="minorHAnsi" w:cstheme="minorBidi"/>
            <w:noProof/>
            <w:kern w:val="0"/>
            <w:sz w:val="22"/>
            <w:szCs w:val="22"/>
            <w:lang w:eastAsia="nl-NL"/>
          </w:rPr>
          <w:tab/>
        </w:r>
        <w:r w:rsidRPr="00263A42">
          <w:rPr>
            <w:rStyle w:val="Hyperlink"/>
            <w:noProof/>
          </w:rPr>
          <w:t>Online Portaal</w:t>
        </w:r>
        <w:r>
          <w:rPr>
            <w:noProof/>
            <w:webHidden/>
          </w:rPr>
          <w:tab/>
        </w:r>
        <w:r>
          <w:rPr>
            <w:noProof/>
            <w:webHidden/>
          </w:rPr>
          <w:fldChar w:fldCharType="begin"/>
        </w:r>
        <w:r>
          <w:rPr>
            <w:noProof/>
            <w:webHidden/>
          </w:rPr>
          <w:instrText xml:space="preserve"> PAGEREF _Toc59737162 \h </w:instrText>
        </w:r>
        <w:r>
          <w:rPr>
            <w:noProof/>
            <w:webHidden/>
          </w:rPr>
        </w:r>
        <w:r>
          <w:rPr>
            <w:noProof/>
            <w:webHidden/>
          </w:rPr>
          <w:fldChar w:fldCharType="separate"/>
        </w:r>
        <w:r w:rsidR="002104DC">
          <w:rPr>
            <w:noProof/>
            <w:webHidden/>
          </w:rPr>
          <w:t>6</w:t>
        </w:r>
        <w:r>
          <w:rPr>
            <w:noProof/>
            <w:webHidden/>
          </w:rPr>
          <w:fldChar w:fldCharType="end"/>
        </w:r>
      </w:hyperlink>
    </w:p>
    <w:p w14:paraId="6DA4D335" w14:textId="78F6504B" w:rsidR="00376382" w:rsidRDefault="00376382">
      <w:pPr>
        <w:pStyle w:val="Inhopg3"/>
        <w:tabs>
          <w:tab w:val="left" w:pos="1200"/>
          <w:tab w:val="right" w:leader="dot" w:pos="7519"/>
        </w:tabs>
        <w:rPr>
          <w:rFonts w:asciiTheme="minorHAnsi" w:eastAsiaTheme="minorEastAsia" w:hAnsiTheme="minorHAnsi" w:cstheme="minorBidi"/>
          <w:noProof/>
          <w:kern w:val="0"/>
          <w:sz w:val="22"/>
          <w:szCs w:val="22"/>
          <w:lang w:eastAsia="nl-NL"/>
        </w:rPr>
      </w:pPr>
      <w:hyperlink w:anchor="_Toc59737163" w:history="1">
        <w:r w:rsidRPr="00263A42">
          <w:rPr>
            <w:rStyle w:val="Hyperlink"/>
            <w:noProof/>
          </w:rPr>
          <w:t>2.1.1.</w:t>
        </w:r>
        <w:r>
          <w:rPr>
            <w:rFonts w:asciiTheme="minorHAnsi" w:eastAsiaTheme="minorEastAsia" w:hAnsiTheme="minorHAnsi" w:cstheme="minorBidi"/>
            <w:noProof/>
            <w:kern w:val="0"/>
            <w:sz w:val="22"/>
            <w:szCs w:val="22"/>
            <w:lang w:eastAsia="nl-NL"/>
          </w:rPr>
          <w:tab/>
        </w:r>
        <w:r w:rsidRPr="00263A42">
          <w:rPr>
            <w:rStyle w:val="Hyperlink"/>
            <w:noProof/>
          </w:rPr>
          <w:t>Wensen</w:t>
        </w:r>
        <w:r>
          <w:rPr>
            <w:noProof/>
            <w:webHidden/>
          </w:rPr>
          <w:tab/>
        </w:r>
        <w:r>
          <w:rPr>
            <w:noProof/>
            <w:webHidden/>
          </w:rPr>
          <w:fldChar w:fldCharType="begin"/>
        </w:r>
        <w:r>
          <w:rPr>
            <w:noProof/>
            <w:webHidden/>
          </w:rPr>
          <w:instrText xml:space="preserve"> PAGEREF _Toc59737163 \h </w:instrText>
        </w:r>
        <w:r>
          <w:rPr>
            <w:noProof/>
            <w:webHidden/>
          </w:rPr>
        </w:r>
        <w:r>
          <w:rPr>
            <w:noProof/>
            <w:webHidden/>
          </w:rPr>
          <w:fldChar w:fldCharType="separate"/>
        </w:r>
        <w:r w:rsidR="002104DC">
          <w:rPr>
            <w:noProof/>
            <w:webHidden/>
          </w:rPr>
          <w:t>6</w:t>
        </w:r>
        <w:r>
          <w:rPr>
            <w:noProof/>
            <w:webHidden/>
          </w:rPr>
          <w:fldChar w:fldCharType="end"/>
        </w:r>
      </w:hyperlink>
    </w:p>
    <w:p w14:paraId="67479B74" w14:textId="1023F2DF" w:rsidR="00376382" w:rsidRDefault="00376382">
      <w:pPr>
        <w:pStyle w:val="Inhopg2"/>
        <w:tabs>
          <w:tab w:val="left" w:pos="800"/>
          <w:tab w:val="right" w:leader="dot" w:pos="7519"/>
        </w:tabs>
        <w:rPr>
          <w:rFonts w:asciiTheme="minorHAnsi" w:eastAsiaTheme="minorEastAsia" w:hAnsiTheme="minorHAnsi" w:cstheme="minorBidi"/>
          <w:noProof/>
          <w:kern w:val="0"/>
          <w:sz w:val="22"/>
          <w:szCs w:val="22"/>
          <w:lang w:eastAsia="nl-NL"/>
        </w:rPr>
      </w:pPr>
      <w:hyperlink w:anchor="_Toc59737164" w:history="1">
        <w:r w:rsidRPr="00263A42">
          <w:rPr>
            <w:rStyle w:val="Hyperlink"/>
            <w:i/>
            <w:noProof/>
          </w:rPr>
          <w:t>2.2.</w:t>
        </w:r>
        <w:r>
          <w:rPr>
            <w:rFonts w:asciiTheme="minorHAnsi" w:eastAsiaTheme="minorEastAsia" w:hAnsiTheme="minorHAnsi" w:cstheme="minorBidi"/>
            <w:noProof/>
            <w:kern w:val="0"/>
            <w:sz w:val="22"/>
            <w:szCs w:val="22"/>
            <w:lang w:eastAsia="nl-NL"/>
          </w:rPr>
          <w:tab/>
        </w:r>
        <w:r w:rsidRPr="00263A42">
          <w:rPr>
            <w:rStyle w:val="Hyperlink"/>
            <w:noProof/>
          </w:rPr>
          <w:t>Servicedesk</w:t>
        </w:r>
        <w:r>
          <w:rPr>
            <w:noProof/>
            <w:webHidden/>
          </w:rPr>
          <w:tab/>
        </w:r>
        <w:r>
          <w:rPr>
            <w:noProof/>
            <w:webHidden/>
          </w:rPr>
          <w:fldChar w:fldCharType="begin"/>
        </w:r>
        <w:r>
          <w:rPr>
            <w:noProof/>
            <w:webHidden/>
          </w:rPr>
          <w:instrText xml:space="preserve"> PAGEREF _Toc59737164 \h </w:instrText>
        </w:r>
        <w:r>
          <w:rPr>
            <w:noProof/>
            <w:webHidden/>
          </w:rPr>
        </w:r>
        <w:r>
          <w:rPr>
            <w:noProof/>
            <w:webHidden/>
          </w:rPr>
          <w:fldChar w:fldCharType="separate"/>
        </w:r>
        <w:r w:rsidR="002104DC">
          <w:rPr>
            <w:noProof/>
            <w:webHidden/>
          </w:rPr>
          <w:t>6</w:t>
        </w:r>
        <w:r>
          <w:rPr>
            <w:noProof/>
            <w:webHidden/>
          </w:rPr>
          <w:fldChar w:fldCharType="end"/>
        </w:r>
      </w:hyperlink>
    </w:p>
    <w:p w14:paraId="41238D14" w14:textId="164E9F8F" w:rsidR="00376382" w:rsidRDefault="00376382">
      <w:pPr>
        <w:pStyle w:val="Inhopg3"/>
        <w:tabs>
          <w:tab w:val="left" w:pos="1200"/>
          <w:tab w:val="right" w:leader="dot" w:pos="7519"/>
        </w:tabs>
        <w:rPr>
          <w:rFonts w:asciiTheme="minorHAnsi" w:eastAsiaTheme="minorEastAsia" w:hAnsiTheme="minorHAnsi" w:cstheme="minorBidi"/>
          <w:noProof/>
          <w:kern w:val="0"/>
          <w:sz w:val="22"/>
          <w:szCs w:val="22"/>
          <w:lang w:eastAsia="nl-NL"/>
        </w:rPr>
      </w:pPr>
      <w:hyperlink w:anchor="_Toc59737165" w:history="1">
        <w:r w:rsidRPr="00263A42">
          <w:rPr>
            <w:rStyle w:val="Hyperlink"/>
            <w:noProof/>
          </w:rPr>
          <w:t>2.2.1.</w:t>
        </w:r>
        <w:r>
          <w:rPr>
            <w:rFonts w:asciiTheme="minorHAnsi" w:eastAsiaTheme="minorEastAsia" w:hAnsiTheme="minorHAnsi" w:cstheme="minorBidi"/>
            <w:noProof/>
            <w:kern w:val="0"/>
            <w:sz w:val="22"/>
            <w:szCs w:val="22"/>
            <w:lang w:eastAsia="nl-NL"/>
          </w:rPr>
          <w:tab/>
        </w:r>
        <w:r w:rsidRPr="00263A42">
          <w:rPr>
            <w:rStyle w:val="Hyperlink"/>
            <w:noProof/>
          </w:rPr>
          <w:t>Wensen</w:t>
        </w:r>
        <w:r>
          <w:rPr>
            <w:noProof/>
            <w:webHidden/>
          </w:rPr>
          <w:tab/>
        </w:r>
        <w:r>
          <w:rPr>
            <w:noProof/>
            <w:webHidden/>
          </w:rPr>
          <w:fldChar w:fldCharType="begin"/>
        </w:r>
        <w:r>
          <w:rPr>
            <w:noProof/>
            <w:webHidden/>
          </w:rPr>
          <w:instrText xml:space="preserve"> PAGEREF _Toc59737165 \h </w:instrText>
        </w:r>
        <w:r>
          <w:rPr>
            <w:noProof/>
            <w:webHidden/>
          </w:rPr>
        </w:r>
        <w:r>
          <w:rPr>
            <w:noProof/>
            <w:webHidden/>
          </w:rPr>
          <w:fldChar w:fldCharType="separate"/>
        </w:r>
        <w:r w:rsidR="002104DC">
          <w:rPr>
            <w:noProof/>
            <w:webHidden/>
          </w:rPr>
          <w:t>6</w:t>
        </w:r>
        <w:r>
          <w:rPr>
            <w:noProof/>
            <w:webHidden/>
          </w:rPr>
          <w:fldChar w:fldCharType="end"/>
        </w:r>
      </w:hyperlink>
    </w:p>
    <w:p w14:paraId="0BE80D3D" w14:textId="3B7DAD9E" w:rsidR="00376382" w:rsidRDefault="00376382">
      <w:pPr>
        <w:pStyle w:val="Inhopg2"/>
        <w:tabs>
          <w:tab w:val="left" w:pos="800"/>
          <w:tab w:val="right" w:leader="dot" w:pos="7519"/>
        </w:tabs>
        <w:rPr>
          <w:rFonts w:asciiTheme="minorHAnsi" w:eastAsiaTheme="minorEastAsia" w:hAnsiTheme="minorHAnsi" w:cstheme="minorBidi"/>
          <w:noProof/>
          <w:kern w:val="0"/>
          <w:sz w:val="22"/>
          <w:szCs w:val="22"/>
          <w:lang w:eastAsia="nl-NL"/>
        </w:rPr>
      </w:pPr>
      <w:hyperlink w:anchor="_Toc59737166" w:history="1">
        <w:r w:rsidRPr="00263A42">
          <w:rPr>
            <w:rStyle w:val="Hyperlink"/>
            <w:i/>
            <w:noProof/>
          </w:rPr>
          <w:t>2.3.</w:t>
        </w:r>
        <w:r>
          <w:rPr>
            <w:rFonts w:asciiTheme="minorHAnsi" w:eastAsiaTheme="minorEastAsia" w:hAnsiTheme="minorHAnsi" w:cstheme="minorBidi"/>
            <w:noProof/>
            <w:kern w:val="0"/>
            <w:sz w:val="22"/>
            <w:szCs w:val="22"/>
            <w:lang w:eastAsia="nl-NL"/>
          </w:rPr>
          <w:tab/>
        </w:r>
        <w:r w:rsidRPr="00263A42">
          <w:rPr>
            <w:rStyle w:val="Hyperlink"/>
            <w:noProof/>
          </w:rPr>
          <w:t>Incidentafhandeling</w:t>
        </w:r>
        <w:r>
          <w:rPr>
            <w:noProof/>
            <w:webHidden/>
          </w:rPr>
          <w:tab/>
        </w:r>
        <w:r>
          <w:rPr>
            <w:noProof/>
            <w:webHidden/>
          </w:rPr>
          <w:fldChar w:fldCharType="begin"/>
        </w:r>
        <w:r>
          <w:rPr>
            <w:noProof/>
            <w:webHidden/>
          </w:rPr>
          <w:instrText xml:space="preserve"> PAGEREF _Toc59737166 \h </w:instrText>
        </w:r>
        <w:r>
          <w:rPr>
            <w:noProof/>
            <w:webHidden/>
          </w:rPr>
        </w:r>
        <w:r>
          <w:rPr>
            <w:noProof/>
            <w:webHidden/>
          </w:rPr>
          <w:fldChar w:fldCharType="separate"/>
        </w:r>
        <w:r w:rsidR="002104DC">
          <w:rPr>
            <w:noProof/>
            <w:webHidden/>
          </w:rPr>
          <w:t>6</w:t>
        </w:r>
        <w:r>
          <w:rPr>
            <w:noProof/>
            <w:webHidden/>
          </w:rPr>
          <w:fldChar w:fldCharType="end"/>
        </w:r>
      </w:hyperlink>
    </w:p>
    <w:p w14:paraId="60508FE3" w14:textId="752F714D" w:rsidR="00376382" w:rsidRDefault="00376382">
      <w:pPr>
        <w:pStyle w:val="Inhopg3"/>
        <w:tabs>
          <w:tab w:val="left" w:pos="1200"/>
          <w:tab w:val="right" w:leader="dot" w:pos="7519"/>
        </w:tabs>
        <w:rPr>
          <w:rFonts w:asciiTheme="minorHAnsi" w:eastAsiaTheme="minorEastAsia" w:hAnsiTheme="minorHAnsi" w:cstheme="minorBidi"/>
          <w:noProof/>
          <w:kern w:val="0"/>
          <w:sz w:val="22"/>
          <w:szCs w:val="22"/>
          <w:lang w:eastAsia="nl-NL"/>
        </w:rPr>
      </w:pPr>
      <w:hyperlink w:anchor="_Toc59737167" w:history="1">
        <w:r w:rsidRPr="00263A42">
          <w:rPr>
            <w:rStyle w:val="Hyperlink"/>
            <w:noProof/>
          </w:rPr>
          <w:t>2.3.1.</w:t>
        </w:r>
        <w:r>
          <w:rPr>
            <w:rFonts w:asciiTheme="minorHAnsi" w:eastAsiaTheme="minorEastAsia" w:hAnsiTheme="minorHAnsi" w:cstheme="minorBidi"/>
            <w:noProof/>
            <w:kern w:val="0"/>
            <w:sz w:val="22"/>
            <w:szCs w:val="22"/>
            <w:lang w:eastAsia="nl-NL"/>
          </w:rPr>
          <w:tab/>
        </w:r>
        <w:r w:rsidRPr="00263A42">
          <w:rPr>
            <w:rStyle w:val="Hyperlink"/>
            <w:noProof/>
          </w:rPr>
          <w:t>Wensen</w:t>
        </w:r>
        <w:r>
          <w:rPr>
            <w:noProof/>
            <w:webHidden/>
          </w:rPr>
          <w:tab/>
        </w:r>
        <w:r>
          <w:rPr>
            <w:noProof/>
            <w:webHidden/>
          </w:rPr>
          <w:fldChar w:fldCharType="begin"/>
        </w:r>
        <w:r>
          <w:rPr>
            <w:noProof/>
            <w:webHidden/>
          </w:rPr>
          <w:instrText xml:space="preserve"> PAGEREF _Toc59737167 \h </w:instrText>
        </w:r>
        <w:r>
          <w:rPr>
            <w:noProof/>
            <w:webHidden/>
          </w:rPr>
        </w:r>
        <w:r>
          <w:rPr>
            <w:noProof/>
            <w:webHidden/>
          </w:rPr>
          <w:fldChar w:fldCharType="separate"/>
        </w:r>
        <w:r w:rsidR="002104DC">
          <w:rPr>
            <w:noProof/>
            <w:webHidden/>
          </w:rPr>
          <w:t>6</w:t>
        </w:r>
        <w:r>
          <w:rPr>
            <w:noProof/>
            <w:webHidden/>
          </w:rPr>
          <w:fldChar w:fldCharType="end"/>
        </w:r>
      </w:hyperlink>
    </w:p>
    <w:p w14:paraId="0DACD02F" w14:textId="7076BBE3" w:rsidR="00376382" w:rsidRDefault="00376382">
      <w:pPr>
        <w:pStyle w:val="Inhopg2"/>
        <w:tabs>
          <w:tab w:val="left" w:pos="800"/>
          <w:tab w:val="right" w:leader="dot" w:pos="7519"/>
        </w:tabs>
        <w:rPr>
          <w:rFonts w:asciiTheme="minorHAnsi" w:eastAsiaTheme="minorEastAsia" w:hAnsiTheme="minorHAnsi" w:cstheme="minorBidi"/>
          <w:noProof/>
          <w:kern w:val="0"/>
          <w:sz w:val="22"/>
          <w:szCs w:val="22"/>
          <w:lang w:eastAsia="nl-NL"/>
        </w:rPr>
      </w:pPr>
      <w:hyperlink w:anchor="_Toc59737168" w:history="1">
        <w:r w:rsidRPr="00263A42">
          <w:rPr>
            <w:rStyle w:val="Hyperlink"/>
            <w:i/>
            <w:noProof/>
          </w:rPr>
          <w:t>2.4.</w:t>
        </w:r>
        <w:r>
          <w:rPr>
            <w:rFonts w:asciiTheme="minorHAnsi" w:eastAsiaTheme="minorEastAsia" w:hAnsiTheme="minorHAnsi" w:cstheme="minorBidi"/>
            <w:noProof/>
            <w:kern w:val="0"/>
            <w:sz w:val="22"/>
            <w:szCs w:val="22"/>
            <w:lang w:eastAsia="nl-NL"/>
          </w:rPr>
          <w:tab/>
        </w:r>
        <w:r w:rsidRPr="00263A42">
          <w:rPr>
            <w:rStyle w:val="Hyperlink"/>
            <w:noProof/>
          </w:rPr>
          <w:t>Rapportages</w:t>
        </w:r>
        <w:r>
          <w:rPr>
            <w:noProof/>
            <w:webHidden/>
          </w:rPr>
          <w:tab/>
        </w:r>
        <w:r>
          <w:rPr>
            <w:noProof/>
            <w:webHidden/>
          </w:rPr>
          <w:fldChar w:fldCharType="begin"/>
        </w:r>
        <w:r>
          <w:rPr>
            <w:noProof/>
            <w:webHidden/>
          </w:rPr>
          <w:instrText xml:space="preserve"> PAGEREF _Toc59737168 \h </w:instrText>
        </w:r>
        <w:r>
          <w:rPr>
            <w:noProof/>
            <w:webHidden/>
          </w:rPr>
        </w:r>
        <w:r>
          <w:rPr>
            <w:noProof/>
            <w:webHidden/>
          </w:rPr>
          <w:fldChar w:fldCharType="separate"/>
        </w:r>
        <w:r w:rsidR="002104DC">
          <w:rPr>
            <w:noProof/>
            <w:webHidden/>
          </w:rPr>
          <w:t>7</w:t>
        </w:r>
        <w:r>
          <w:rPr>
            <w:noProof/>
            <w:webHidden/>
          </w:rPr>
          <w:fldChar w:fldCharType="end"/>
        </w:r>
      </w:hyperlink>
    </w:p>
    <w:p w14:paraId="39BB50F3" w14:textId="6CC4FF5A" w:rsidR="00376382" w:rsidRDefault="00376382">
      <w:pPr>
        <w:pStyle w:val="Inhopg3"/>
        <w:tabs>
          <w:tab w:val="left" w:pos="1200"/>
          <w:tab w:val="right" w:leader="dot" w:pos="7519"/>
        </w:tabs>
        <w:rPr>
          <w:rFonts w:asciiTheme="minorHAnsi" w:eastAsiaTheme="minorEastAsia" w:hAnsiTheme="minorHAnsi" w:cstheme="minorBidi"/>
          <w:noProof/>
          <w:kern w:val="0"/>
          <w:sz w:val="22"/>
          <w:szCs w:val="22"/>
          <w:lang w:eastAsia="nl-NL"/>
        </w:rPr>
      </w:pPr>
      <w:hyperlink w:anchor="_Toc59737169" w:history="1">
        <w:r w:rsidRPr="00263A42">
          <w:rPr>
            <w:rStyle w:val="Hyperlink"/>
            <w:noProof/>
          </w:rPr>
          <w:t>2.4.1.</w:t>
        </w:r>
        <w:r>
          <w:rPr>
            <w:rFonts w:asciiTheme="minorHAnsi" w:eastAsiaTheme="minorEastAsia" w:hAnsiTheme="minorHAnsi" w:cstheme="minorBidi"/>
            <w:noProof/>
            <w:kern w:val="0"/>
            <w:sz w:val="22"/>
            <w:szCs w:val="22"/>
            <w:lang w:eastAsia="nl-NL"/>
          </w:rPr>
          <w:tab/>
        </w:r>
        <w:r w:rsidRPr="00263A42">
          <w:rPr>
            <w:rStyle w:val="Hyperlink"/>
            <w:noProof/>
          </w:rPr>
          <w:t>Wensen</w:t>
        </w:r>
        <w:r>
          <w:rPr>
            <w:noProof/>
            <w:webHidden/>
          </w:rPr>
          <w:tab/>
        </w:r>
        <w:r>
          <w:rPr>
            <w:noProof/>
            <w:webHidden/>
          </w:rPr>
          <w:fldChar w:fldCharType="begin"/>
        </w:r>
        <w:r>
          <w:rPr>
            <w:noProof/>
            <w:webHidden/>
          </w:rPr>
          <w:instrText xml:space="preserve"> PAGEREF _Toc59737169 \h </w:instrText>
        </w:r>
        <w:r>
          <w:rPr>
            <w:noProof/>
            <w:webHidden/>
          </w:rPr>
        </w:r>
        <w:r>
          <w:rPr>
            <w:noProof/>
            <w:webHidden/>
          </w:rPr>
          <w:fldChar w:fldCharType="separate"/>
        </w:r>
        <w:r w:rsidR="002104DC">
          <w:rPr>
            <w:noProof/>
            <w:webHidden/>
          </w:rPr>
          <w:t>7</w:t>
        </w:r>
        <w:r>
          <w:rPr>
            <w:noProof/>
            <w:webHidden/>
          </w:rPr>
          <w:fldChar w:fldCharType="end"/>
        </w:r>
      </w:hyperlink>
    </w:p>
    <w:p w14:paraId="621D44C1" w14:textId="75DE5DA6" w:rsidR="00376382" w:rsidRDefault="00376382">
      <w:pPr>
        <w:pStyle w:val="Inhopg1"/>
        <w:tabs>
          <w:tab w:val="left" w:pos="400"/>
          <w:tab w:val="right" w:leader="dot" w:pos="7519"/>
        </w:tabs>
        <w:rPr>
          <w:rFonts w:asciiTheme="minorHAnsi" w:eastAsiaTheme="minorEastAsia" w:hAnsiTheme="minorHAnsi" w:cstheme="minorBidi"/>
          <w:noProof/>
          <w:kern w:val="0"/>
          <w:sz w:val="22"/>
          <w:szCs w:val="22"/>
          <w:lang w:eastAsia="nl-NL"/>
        </w:rPr>
      </w:pPr>
      <w:hyperlink w:anchor="_Toc59737170" w:history="1">
        <w:r w:rsidRPr="00263A42">
          <w:rPr>
            <w:rStyle w:val="Hyperlink"/>
            <w:noProof/>
          </w:rPr>
          <w:t>3.</w:t>
        </w:r>
        <w:r>
          <w:rPr>
            <w:rFonts w:asciiTheme="minorHAnsi" w:eastAsiaTheme="minorEastAsia" w:hAnsiTheme="minorHAnsi" w:cstheme="minorBidi"/>
            <w:noProof/>
            <w:kern w:val="0"/>
            <w:sz w:val="22"/>
            <w:szCs w:val="22"/>
            <w:lang w:eastAsia="nl-NL"/>
          </w:rPr>
          <w:tab/>
        </w:r>
        <w:r w:rsidRPr="00263A42">
          <w:rPr>
            <w:rStyle w:val="Hyperlink"/>
            <w:noProof/>
          </w:rPr>
          <w:t>Duurzaamheid</w:t>
        </w:r>
        <w:r>
          <w:rPr>
            <w:noProof/>
            <w:webHidden/>
          </w:rPr>
          <w:tab/>
        </w:r>
        <w:r>
          <w:rPr>
            <w:noProof/>
            <w:webHidden/>
          </w:rPr>
          <w:fldChar w:fldCharType="begin"/>
        </w:r>
        <w:r>
          <w:rPr>
            <w:noProof/>
            <w:webHidden/>
          </w:rPr>
          <w:instrText xml:space="preserve"> PAGEREF _Toc59737170 \h </w:instrText>
        </w:r>
        <w:r>
          <w:rPr>
            <w:noProof/>
            <w:webHidden/>
          </w:rPr>
        </w:r>
        <w:r>
          <w:rPr>
            <w:noProof/>
            <w:webHidden/>
          </w:rPr>
          <w:fldChar w:fldCharType="separate"/>
        </w:r>
        <w:r w:rsidR="002104DC">
          <w:rPr>
            <w:noProof/>
            <w:webHidden/>
          </w:rPr>
          <w:t>8</w:t>
        </w:r>
        <w:r>
          <w:rPr>
            <w:noProof/>
            <w:webHidden/>
          </w:rPr>
          <w:fldChar w:fldCharType="end"/>
        </w:r>
      </w:hyperlink>
    </w:p>
    <w:p w14:paraId="17E38F16" w14:textId="2C3E01C5" w:rsidR="00376382" w:rsidRDefault="00376382">
      <w:pPr>
        <w:pStyle w:val="Inhopg2"/>
        <w:tabs>
          <w:tab w:val="left" w:pos="800"/>
          <w:tab w:val="right" w:leader="dot" w:pos="7519"/>
        </w:tabs>
        <w:rPr>
          <w:rFonts w:asciiTheme="minorHAnsi" w:eastAsiaTheme="minorEastAsia" w:hAnsiTheme="minorHAnsi" w:cstheme="minorBidi"/>
          <w:noProof/>
          <w:kern w:val="0"/>
          <w:sz w:val="22"/>
          <w:szCs w:val="22"/>
          <w:lang w:eastAsia="nl-NL"/>
        </w:rPr>
      </w:pPr>
      <w:hyperlink w:anchor="_Toc59737171" w:history="1">
        <w:r w:rsidRPr="00263A42">
          <w:rPr>
            <w:rStyle w:val="Hyperlink"/>
            <w:i/>
            <w:noProof/>
          </w:rPr>
          <w:t>3.1.</w:t>
        </w:r>
        <w:r>
          <w:rPr>
            <w:rFonts w:asciiTheme="minorHAnsi" w:eastAsiaTheme="minorEastAsia" w:hAnsiTheme="minorHAnsi" w:cstheme="minorBidi"/>
            <w:noProof/>
            <w:kern w:val="0"/>
            <w:sz w:val="22"/>
            <w:szCs w:val="22"/>
            <w:lang w:eastAsia="nl-NL"/>
          </w:rPr>
          <w:tab/>
        </w:r>
        <w:r w:rsidRPr="00263A42">
          <w:rPr>
            <w:rStyle w:val="Hyperlink"/>
            <w:noProof/>
          </w:rPr>
          <w:t>Energie efficiency</w:t>
        </w:r>
        <w:r>
          <w:rPr>
            <w:noProof/>
            <w:webHidden/>
          </w:rPr>
          <w:tab/>
        </w:r>
        <w:r>
          <w:rPr>
            <w:noProof/>
            <w:webHidden/>
          </w:rPr>
          <w:fldChar w:fldCharType="begin"/>
        </w:r>
        <w:r>
          <w:rPr>
            <w:noProof/>
            <w:webHidden/>
          </w:rPr>
          <w:instrText xml:space="preserve"> PAGEREF _Toc59737171 \h </w:instrText>
        </w:r>
        <w:r>
          <w:rPr>
            <w:noProof/>
            <w:webHidden/>
          </w:rPr>
        </w:r>
        <w:r>
          <w:rPr>
            <w:noProof/>
            <w:webHidden/>
          </w:rPr>
          <w:fldChar w:fldCharType="separate"/>
        </w:r>
        <w:r w:rsidR="002104DC">
          <w:rPr>
            <w:noProof/>
            <w:webHidden/>
          </w:rPr>
          <w:t>8</w:t>
        </w:r>
        <w:r>
          <w:rPr>
            <w:noProof/>
            <w:webHidden/>
          </w:rPr>
          <w:fldChar w:fldCharType="end"/>
        </w:r>
      </w:hyperlink>
    </w:p>
    <w:p w14:paraId="0FF4F2D9" w14:textId="05FB33F9" w:rsidR="00376382" w:rsidRDefault="00376382">
      <w:pPr>
        <w:pStyle w:val="Inhopg2"/>
        <w:tabs>
          <w:tab w:val="left" w:pos="800"/>
          <w:tab w:val="right" w:leader="dot" w:pos="7519"/>
        </w:tabs>
        <w:rPr>
          <w:rFonts w:asciiTheme="minorHAnsi" w:eastAsiaTheme="minorEastAsia" w:hAnsiTheme="minorHAnsi" w:cstheme="minorBidi"/>
          <w:noProof/>
          <w:kern w:val="0"/>
          <w:sz w:val="22"/>
          <w:szCs w:val="22"/>
          <w:lang w:eastAsia="nl-NL"/>
        </w:rPr>
      </w:pPr>
      <w:hyperlink w:anchor="_Toc59737172" w:history="1">
        <w:r w:rsidRPr="00263A42">
          <w:rPr>
            <w:rStyle w:val="Hyperlink"/>
            <w:i/>
            <w:noProof/>
          </w:rPr>
          <w:t>3.2.</w:t>
        </w:r>
        <w:r>
          <w:rPr>
            <w:rFonts w:asciiTheme="minorHAnsi" w:eastAsiaTheme="minorEastAsia" w:hAnsiTheme="minorHAnsi" w:cstheme="minorBidi"/>
            <w:noProof/>
            <w:kern w:val="0"/>
            <w:sz w:val="22"/>
            <w:szCs w:val="22"/>
            <w:lang w:eastAsia="nl-NL"/>
          </w:rPr>
          <w:tab/>
        </w:r>
        <w:r w:rsidRPr="00263A42">
          <w:rPr>
            <w:rStyle w:val="Hyperlink"/>
            <w:noProof/>
          </w:rPr>
          <w:t>Social return</w:t>
        </w:r>
        <w:r>
          <w:rPr>
            <w:noProof/>
            <w:webHidden/>
          </w:rPr>
          <w:tab/>
        </w:r>
        <w:r>
          <w:rPr>
            <w:noProof/>
            <w:webHidden/>
          </w:rPr>
          <w:fldChar w:fldCharType="begin"/>
        </w:r>
        <w:r>
          <w:rPr>
            <w:noProof/>
            <w:webHidden/>
          </w:rPr>
          <w:instrText xml:space="preserve"> PAGEREF _Toc59737172 \h </w:instrText>
        </w:r>
        <w:r>
          <w:rPr>
            <w:noProof/>
            <w:webHidden/>
          </w:rPr>
        </w:r>
        <w:r>
          <w:rPr>
            <w:noProof/>
            <w:webHidden/>
          </w:rPr>
          <w:fldChar w:fldCharType="separate"/>
        </w:r>
        <w:r w:rsidR="002104DC">
          <w:rPr>
            <w:noProof/>
            <w:webHidden/>
          </w:rPr>
          <w:t>9</w:t>
        </w:r>
        <w:r>
          <w:rPr>
            <w:noProof/>
            <w:webHidden/>
          </w:rPr>
          <w:fldChar w:fldCharType="end"/>
        </w:r>
      </w:hyperlink>
    </w:p>
    <w:p w14:paraId="4315169E" w14:textId="1F16E8D3" w:rsidR="00376382" w:rsidRDefault="00376382">
      <w:pPr>
        <w:pStyle w:val="Inhopg3"/>
        <w:tabs>
          <w:tab w:val="left" w:pos="1200"/>
          <w:tab w:val="right" w:leader="dot" w:pos="7519"/>
        </w:tabs>
        <w:rPr>
          <w:rFonts w:asciiTheme="minorHAnsi" w:eastAsiaTheme="minorEastAsia" w:hAnsiTheme="minorHAnsi" w:cstheme="minorBidi"/>
          <w:noProof/>
          <w:kern w:val="0"/>
          <w:sz w:val="22"/>
          <w:szCs w:val="22"/>
          <w:lang w:eastAsia="nl-NL"/>
        </w:rPr>
      </w:pPr>
      <w:hyperlink w:anchor="_Toc59737173" w:history="1">
        <w:r w:rsidRPr="00263A42">
          <w:rPr>
            <w:rStyle w:val="Hyperlink"/>
            <w:noProof/>
          </w:rPr>
          <w:t>3.2.1.</w:t>
        </w:r>
        <w:r>
          <w:rPr>
            <w:rFonts w:asciiTheme="minorHAnsi" w:eastAsiaTheme="minorEastAsia" w:hAnsiTheme="minorHAnsi" w:cstheme="minorBidi"/>
            <w:noProof/>
            <w:kern w:val="0"/>
            <w:sz w:val="22"/>
            <w:szCs w:val="22"/>
            <w:lang w:eastAsia="nl-NL"/>
          </w:rPr>
          <w:tab/>
        </w:r>
        <w:r w:rsidRPr="00263A42">
          <w:rPr>
            <w:rStyle w:val="Hyperlink"/>
            <w:noProof/>
          </w:rPr>
          <w:t>Wensen</w:t>
        </w:r>
        <w:r>
          <w:rPr>
            <w:noProof/>
            <w:webHidden/>
          </w:rPr>
          <w:tab/>
        </w:r>
        <w:r>
          <w:rPr>
            <w:noProof/>
            <w:webHidden/>
          </w:rPr>
          <w:fldChar w:fldCharType="begin"/>
        </w:r>
        <w:r>
          <w:rPr>
            <w:noProof/>
            <w:webHidden/>
          </w:rPr>
          <w:instrText xml:space="preserve"> PAGEREF _Toc59737173 \h </w:instrText>
        </w:r>
        <w:r>
          <w:rPr>
            <w:noProof/>
            <w:webHidden/>
          </w:rPr>
        </w:r>
        <w:r>
          <w:rPr>
            <w:noProof/>
            <w:webHidden/>
          </w:rPr>
          <w:fldChar w:fldCharType="separate"/>
        </w:r>
        <w:r w:rsidR="002104DC">
          <w:rPr>
            <w:noProof/>
            <w:webHidden/>
          </w:rPr>
          <w:t>9</w:t>
        </w:r>
        <w:r>
          <w:rPr>
            <w:noProof/>
            <w:webHidden/>
          </w:rPr>
          <w:fldChar w:fldCharType="end"/>
        </w:r>
      </w:hyperlink>
    </w:p>
    <w:p w14:paraId="1B11968C" w14:textId="789BB5A8" w:rsidR="00376382" w:rsidRDefault="00376382">
      <w:pPr>
        <w:pStyle w:val="Inhopg1"/>
        <w:tabs>
          <w:tab w:val="left" w:pos="400"/>
          <w:tab w:val="right" w:leader="dot" w:pos="7519"/>
        </w:tabs>
        <w:rPr>
          <w:rFonts w:asciiTheme="minorHAnsi" w:eastAsiaTheme="minorEastAsia" w:hAnsiTheme="minorHAnsi" w:cstheme="minorBidi"/>
          <w:noProof/>
          <w:kern w:val="0"/>
          <w:sz w:val="22"/>
          <w:szCs w:val="22"/>
          <w:lang w:eastAsia="nl-NL"/>
        </w:rPr>
      </w:pPr>
      <w:hyperlink w:anchor="_Toc59737174" w:history="1">
        <w:r w:rsidRPr="00263A42">
          <w:rPr>
            <w:rStyle w:val="Hyperlink"/>
            <w:noProof/>
          </w:rPr>
          <w:t>4.</w:t>
        </w:r>
        <w:r>
          <w:rPr>
            <w:rFonts w:asciiTheme="minorHAnsi" w:eastAsiaTheme="minorEastAsia" w:hAnsiTheme="minorHAnsi" w:cstheme="minorBidi"/>
            <w:noProof/>
            <w:kern w:val="0"/>
            <w:sz w:val="22"/>
            <w:szCs w:val="22"/>
            <w:lang w:eastAsia="nl-NL"/>
          </w:rPr>
          <w:tab/>
        </w:r>
        <w:r w:rsidRPr="00263A42">
          <w:rPr>
            <w:rStyle w:val="Hyperlink"/>
            <w:noProof/>
          </w:rPr>
          <w:t>Migratie en testen</w:t>
        </w:r>
        <w:r>
          <w:rPr>
            <w:noProof/>
            <w:webHidden/>
          </w:rPr>
          <w:tab/>
        </w:r>
        <w:r>
          <w:rPr>
            <w:noProof/>
            <w:webHidden/>
          </w:rPr>
          <w:fldChar w:fldCharType="begin"/>
        </w:r>
        <w:r>
          <w:rPr>
            <w:noProof/>
            <w:webHidden/>
          </w:rPr>
          <w:instrText xml:space="preserve"> PAGEREF _Toc59737174 \h </w:instrText>
        </w:r>
        <w:r>
          <w:rPr>
            <w:noProof/>
            <w:webHidden/>
          </w:rPr>
        </w:r>
        <w:r>
          <w:rPr>
            <w:noProof/>
            <w:webHidden/>
          </w:rPr>
          <w:fldChar w:fldCharType="separate"/>
        </w:r>
        <w:r w:rsidR="002104DC">
          <w:rPr>
            <w:noProof/>
            <w:webHidden/>
          </w:rPr>
          <w:t>10</w:t>
        </w:r>
        <w:r>
          <w:rPr>
            <w:noProof/>
            <w:webHidden/>
          </w:rPr>
          <w:fldChar w:fldCharType="end"/>
        </w:r>
      </w:hyperlink>
    </w:p>
    <w:p w14:paraId="0CC948F6" w14:textId="54730652" w:rsidR="00376382" w:rsidRDefault="00376382">
      <w:pPr>
        <w:pStyle w:val="Inhopg2"/>
        <w:tabs>
          <w:tab w:val="left" w:pos="800"/>
          <w:tab w:val="right" w:leader="dot" w:pos="7519"/>
        </w:tabs>
        <w:rPr>
          <w:rFonts w:asciiTheme="minorHAnsi" w:eastAsiaTheme="minorEastAsia" w:hAnsiTheme="minorHAnsi" w:cstheme="minorBidi"/>
          <w:noProof/>
          <w:kern w:val="0"/>
          <w:sz w:val="22"/>
          <w:szCs w:val="22"/>
          <w:lang w:eastAsia="nl-NL"/>
        </w:rPr>
      </w:pPr>
      <w:hyperlink w:anchor="_Toc59737175" w:history="1">
        <w:r w:rsidRPr="00263A42">
          <w:rPr>
            <w:rStyle w:val="Hyperlink"/>
            <w:i/>
            <w:noProof/>
          </w:rPr>
          <w:t>4.1.</w:t>
        </w:r>
        <w:r>
          <w:rPr>
            <w:rFonts w:asciiTheme="minorHAnsi" w:eastAsiaTheme="minorEastAsia" w:hAnsiTheme="minorHAnsi" w:cstheme="minorBidi"/>
            <w:noProof/>
            <w:kern w:val="0"/>
            <w:sz w:val="22"/>
            <w:szCs w:val="22"/>
            <w:lang w:eastAsia="nl-NL"/>
          </w:rPr>
          <w:tab/>
        </w:r>
        <w:r w:rsidRPr="00263A42">
          <w:rPr>
            <w:rStyle w:val="Hyperlink"/>
            <w:noProof/>
          </w:rPr>
          <w:t>Testen</w:t>
        </w:r>
        <w:r>
          <w:rPr>
            <w:noProof/>
            <w:webHidden/>
          </w:rPr>
          <w:tab/>
        </w:r>
        <w:r>
          <w:rPr>
            <w:noProof/>
            <w:webHidden/>
          </w:rPr>
          <w:fldChar w:fldCharType="begin"/>
        </w:r>
        <w:r>
          <w:rPr>
            <w:noProof/>
            <w:webHidden/>
          </w:rPr>
          <w:instrText xml:space="preserve"> PAGEREF _Toc59737175 \h </w:instrText>
        </w:r>
        <w:r>
          <w:rPr>
            <w:noProof/>
            <w:webHidden/>
          </w:rPr>
        </w:r>
        <w:r>
          <w:rPr>
            <w:noProof/>
            <w:webHidden/>
          </w:rPr>
          <w:fldChar w:fldCharType="separate"/>
        </w:r>
        <w:r w:rsidR="002104DC">
          <w:rPr>
            <w:noProof/>
            <w:webHidden/>
          </w:rPr>
          <w:t>10</w:t>
        </w:r>
        <w:r>
          <w:rPr>
            <w:noProof/>
            <w:webHidden/>
          </w:rPr>
          <w:fldChar w:fldCharType="end"/>
        </w:r>
      </w:hyperlink>
    </w:p>
    <w:p w14:paraId="2100BF84" w14:textId="61254B72" w:rsidR="00376382" w:rsidRDefault="00376382">
      <w:pPr>
        <w:pStyle w:val="Inhopg3"/>
        <w:tabs>
          <w:tab w:val="left" w:pos="1200"/>
          <w:tab w:val="right" w:leader="dot" w:pos="7519"/>
        </w:tabs>
        <w:rPr>
          <w:rFonts w:asciiTheme="minorHAnsi" w:eastAsiaTheme="minorEastAsia" w:hAnsiTheme="minorHAnsi" w:cstheme="minorBidi"/>
          <w:noProof/>
          <w:kern w:val="0"/>
          <w:sz w:val="22"/>
          <w:szCs w:val="22"/>
          <w:lang w:eastAsia="nl-NL"/>
        </w:rPr>
      </w:pPr>
      <w:hyperlink w:anchor="_Toc59737176" w:history="1">
        <w:r w:rsidRPr="00263A42">
          <w:rPr>
            <w:rStyle w:val="Hyperlink"/>
            <w:noProof/>
          </w:rPr>
          <w:t>4.1.1.</w:t>
        </w:r>
        <w:r>
          <w:rPr>
            <w:rFonts w:asciiTheme="minorHAnsi" w:eastAsiaTheme="minorEastAsia" w:hAnsiTheme="minorHAnsi" w:cstheme="minorBidi"/>
            <w:noProof/>
            <w:kern w:val="0"/>
            <w:sz w:val="22"/>
            <w:szCs w:val="22"/>
            <w:lang w:eastAsia="nl-NL"/>
          </w:rPr>
          <w:tab/>
        </w:r>
        <w:r w:rsidRPr="00263A42">
          <w:rPr>
            <w:rStyle w:val="Hyperlink"/>
            <w:noProof/>
          </w:rPr>
          <w:t>Wensen</w:t>
        </w:r>
        <w:r>
          <w:rPr>
            <w:noProof/>
            <w:webHidden/>
          </w:rPr>
          <w:tab/>
        </w:r>
        <w:r>
          <w:rPr>
            <w:noProof/>
            <w:webHidden/>
          </w:rPr>
          <w:fldChar w:fldCharType="begin"/>
        </w:r>
        <w:r>
          <w:rPr>
            <w:noProof/>
            <w:webHidden/>
          </w:rPr>
          <w:instrText xml:space="preserve"> PAGEREF _Toc59737176 \h </w:instrText>
        </w:r>
        <w:r>
          <w:rPr>
            <w:noProof/>
            <w:webHidden/>
          </w:rPr>
        </w:r>
        <w:r>
          <w:rPr>
            <w:noProof/>
            <w:webHidden/>
          </w:rPr>
          <w:fldChar w:fldCharType="separate"/>
        </w:r>
        <w:r w:rsidR="002104DC">
          <w:rPr>
            <w:noProof/>
            <w:webHidden/>
          </w:rPr>
          <w:t>10</w:t>
        </w:r>
        <w:r>
          <w:rPr>
            <w:noProof/>
            <w:webHidden/>
          </w:rPr>
          <w:fldChar w:fldCharType="end"/>
        </w:r>
      </w:hyperlink>
    </w:p>
    <w:p w14:paraId="28DBE7BA" w14:textId="34BFDCA2" w:rsidR="00192775" w:rsidRDefault="00192775" w:rsidP="00192775">
      <w:pPr>
        <w:pStyle w:val="Kop1zondernummering"/>
      </w:pPr>
      <w:r>
        <w:fldChar w:fldCharType="end"/>
      </w:r>
    </w:p>
    <w:p w14:paraId="17559B1F" w14:textId="4016B925" w:rsidR="00192775" w:rsidRDefault="00192775" w:rsidP="00192775">
      <w:pPr>
        <w:rPr>
          <w:rFonts w:cs="Arial"/>
          <w:b/>
          <w:bCs/>
          <w:kern w:val="32"/>
          <w:sz w:val="28"/>
          <w:szCs w:val="32"/>
        </w:rPr>
      </w:pPr>
      <w:r>
        <w:br w:type="page"/>
      </w:r>
    </w:p>
    <w:p w14:paraId="4A2CB1DA" w14:textId="77777777" w:rsidR="00192775" w:rsidRPr="00F13BC7" w:rsidRDefault="00192775" w:rsidP="00812B90">
      <w:pPr>
        <w:pStyle w:val="Kop1"/>
        <w:numPr>
          <w:ilvl w:val="0"/>
          <w:numId w:val="0"/>
        </w:numPr>
        <w:ind w:left="432"/>
      </w:pPr>
      <w:bookmarkStart w:id="1" w:name="_Toc468718084"/>
      <w:bookmarkStart w:id="2" w:name="_Toc59737154"/>
      <w:r w:rsidRPr="00F13BC7">
        <w:lastRenderedPageBreak/>
        <w:t>Deel 1: Toelichting</w:t>
      </w:r>
      <w:bookmarkEnd w:id="1"/>
      <w:bookmarkEnd w:id="2"/>
    </w:p>
    <w:p w14:paraId="2FAFDDE0" w14:textId="6BE1CDE5" w:rsidR="00192775" w:rsidRPr="00EF1927" w:rsidRDefault="00192775" w:rsidP="00192775">
      <w:pPr>
        <w:spacing w:line="240" w:lineRule="exact"/>
      </w:pPr>
      <w:r w:rsidRPr="00EF1927">
        <w:rPr>
          <w:rFonts w:eastAsiaTheme="minorHAnsi" w:cs="TimesNewRomanPSMT"/>
          <w:lang w:eastAsia="en-US"/>
        </w:rPr>
        <w:t xml:space="preserve">In deze Bijlage zijn </w:t>
      </w:r>
      <w:r w:rsidRPr="00EF1927">
        <w:t xml:space="preserve">de </w:t>
      </w:r>
      <w:proofErr w:type="spellStart"/>
      <w:r w:rsidR="00F97CB4">
        <w:t>sub</w:t>
      </w:r>
      <w:r w:rsidRPr="00EF1927">
        <w:t>gunningcriteria</w:t>
      </w:r>
      <w:proofErr w:type="spellEnd"/>
      <w:r w:rsidRPr="00EF1927">
        <w:t xml:space="preserve"> </w:t>
      </w:r>
      <w:r w:rsidR="00F97CB4">
        <w:t>(</w:t>
      </w:r>
      <w:r w:rsidR="00766A7B">
        <w:t>Punten</w:t>
      </w:r>
      <w:r w:rsidR="00F97CB4">
        <w:t xml:space="preserve"> en wensen) </w:t>
      </w:r>
      <w:r w:rsidRPr="00EF1927">
        <w:t xml:space="preserve">zoals bedoeld in </w:t>
      </w:r>
      <w:r w:rsidR="00F97CB4">
        <w:t>de</w:t>
      </w:r>
      <w:r w:rsidRPr="00EF1927">
        <w:t xml:space="preserve"> Aanbestedingswet opgenomen</w:t>
      </w:r>
      <w:r w:rsidRPr="00192775">
        <w:t>. D</w:t>
      </w:r>
      <w:r w:rsidRPr="00EF1927">
        <w:t xml:space="preserve">eze </w:t>
      </w:r>
      <w:proofErr w:type="spellStart"/>
      <w:r w:rsidR="00F97CB4">
        <w:t>sub</w:t>
      </w:r>
      <w:r w:rsidRPr="00EF1927">
        <w:t>gunningcriteria</w:t>
      </w:r>
      <w:proofErr w:type="spellEnd"/>
      <w:r w:rsidRPr="00EF1927">
        <w:t xml:space="preserve"> </w:t>
      </w:r>
      <w:r w:rsidRPr="00EF1927">
        <w:rPr>
          <w:rFonts w:cs="Arial"/>
          <w:bCs/>
          <w:color w:val="000000"/>
        </w:rPr>
        <w:t>zijn onderverdeeld in:</w:t>
      </w:r>
    </w:p>
    <w:p w14:paraId="08DFA083" w14:textId="23DA9135" w:rsidR="00192775" w:rsidRPr="00EF1927" w:rsidRDefault="00192775" w:rsidP="00192775">
      <w:pPr>
        <w:pStyle w:val="Lijstalinea"/>
        <w:numPr>
          <w:ilvl w:val="0"/>
          <w:numId w:val="42"/>
        </w:numPr>
        <w:spacing w:line="240" w:lineRule="exact"/>
        <w:contextualSpacing w:val="0"/>
        <w:rPr>
          <w:szCs w:val="18"/>
        </w:rPr>
      </w:pPr>
      <w:r w:rsidRPr="00EF1927">
        <w:rPr>
          <w:rFonts w:cs="Arial"/>
          <w:bCs/>
          <w:color w:val="000000"/>
          <w:szCs w:val="18"/>
        </w:rPr>
        <w:t xml:space="preserve">gesloten </w:t>
      </w:r>
      <w:r w:rsidRPr="00EF1927">
        <w:rPr>
          <w:szCs w:val="18"/>
        </w:rPr>
        <w:t>nadere gunningcriteria</w:t>
      </w:r>
      <w:r w:rsidRPr="00EF1927">
        <w:rPr>
          <w:rFonts w:cs="Arial"/>
          <w:bCs/>
          <w:color w:val="000000"/>
          <w:szCs w:val="18"/>
        </w:rPr>
        <w:t xml:space="preserve">. De gesloten </w:t>
      </w:r>
      <w:r w:rsidRPr="00EF1927">
        <w:rPr>
          <w:szCs w:val="18"/>
        </w:rPr>
        <w:t>nadere gunningcriteria</w:t>
      </w:r>
      <w:r w:rsidRPr="00EF1927">
        <w:rPr>
          <w:rFonts w:cs="Arial"/>
          <w:bCs/>
          <w:color w:val="000000"/>
          <w:szCs w:val="18"/>
        </w:rPr>
        <w:t xml:space="preserve"> worden binnen </w:t>
      </w:r>
      <w:r>
        <w:rPr>
          <w:rStyle w:val="Paginanummer"/>
          <w:rFonts w:cs="Verdana"/>
          <w:szCs w:val="18"/>
        </w:rPr>
        <w:t>IWR2021</w:t>
      </w:r>
      <w:r w:rsidRPr="00EF1927">
        <w:rPr>
          <w:rStyle w:val="Paginanummer"/>
          <w:rFonts w:cs="Verdana"/>
          <w:szCs w:val="18"/>
        </w:rPr>
        <w:t>|</w:t>
      </w:r>
      <w:r>
        <w:rPr>
          <w:rStyle w:val="Paginanummer"/>
          <w:rFonts w:cs="Verdana"/>
          <w:szCs w:val="18"/>
        </w:rPr>
        <w:t>SMS-Gateway</w:t>
      </w:r>
      <w:r w:rsidRPr="00EF1927">
        <w:rPr>
          <w:rStyle w:val="Paginanummer"/>
          <w:rFonts w:cs="Verdana"/>
          <w:szCs w:val="18"/>
        </w:rPr>
        <w:t xml:space="preserve"> </w:t>
      </w:r>
      <w:r w:rsidRPr="00EF1927">
        <w:rPr>
          <w:rFonts w:cs="Arial"/>
          <w:bCs/>
          <w:color w:val="000000"/>
          <w:szCs w:val="18"/>
        </w:rPr>
        <w:t>wensen genoemd;</w:t>
      </w:r>
    </w:p>
    <w:p w14:paraId="061D75AB" w14:textId="5C2396E1" w:rsidR="00192775" w:rsidRPr="00EF1927" w:rsidRDefault="00192775" w:rsidP="00192775">
      <w:pPr>
        <w:pStyle w:val="Lijstalinea"/>
        <w:numPr>
          <w:ilvl w:val="0"/>
          <w:numId w:val="42"/>
        </w:numPr>
        <w:spacing w:line="240" w:lineRule="exact"/>
        <w:contextualSpacing w:val="0"/>
        <w:rPr>
          <w:szCs w:val="18"/>
        </w:rPr>
      </w:pPr>
      <w:r w:rsidRPr="00EF1927">
        <w:rPr>
          <w:rFonts w:cs="Arial"/>
          <w:bCs/>
          <w:color w:val="000000"/>
          <w:szCs w:val="18"/>
        </w:rPr>
        <w:t xml:space="preserve">open </w:t>
      </w:r>
      <w:r w:rsidRPr="00EF1927">
        <w:rPr>
          <w:szCs w:val="18"/>
        </w:rPr>
        <w:t>nadere gunningcriteria</w:t>
      </w:r>
      <w:r w:rsidRPr="00EF1927">
        <w:rPr>
          <w:rFonts w:cs="Arial"/>
          <w:bCs/>
          <w:color w:val="000000"/>
          <w:szCs w:val="18"/>
        </w:rPr>
        <w:t xml:space="preserve">. De open </w:t>
      </w:r>
      <w:r w:rsidRPr="00EF1927">
        <w:rPr>
          <w:szCs w:val="18"/>
        </w:rPr>
        <w:t>nadere gunningcriteria</w:t>
      </w:r>
      <w:r w:rsidRPr="00EF1927">
        <w:rPr>
          <w:rFonts w:cs="Arial"/>
          <w:bCs/>
          <w:color w:val="000000"/>
          <w:szCs w:val="18"/>
        </w:rPr>
        <w:t xml:space="preserve"> worden binnen </w:t>
      </w:r>
      <w:r>
        <w:rPr>
          <w:rStyle w:val="Paginanummer"/>
          <w:rFonts w:cs="Verdana"/>
          <w:szCs w:val="18"/>
        </w:rPr>
        <w:t>IWR2021</w:t>
      </w:r>
      <w:r w:rsidRPr="00EF1927">
        <w:rPr>
          <w:rStyle w:val="Paginanummer"/>
          <w:rFonts w:cs="Verdana"/>
          <w:szCs w:val="18"/>
        </w:rPr>
        <w:t>|</w:t>
      </w:r>
      <w:r>
        <w:rPr>
          <w:rStyle w:val="Paginanummer"/>
          <w:rFonts w:cs="Verdana"/>
          <w:szCs w:val="18"/>
        </w:rPr>
        <w:t>SMS-Gateway</w:t>
      </w:r>
      <w:r w:rsidRPr="00EF1927">
        <w:rPr>
          <w:rStyle w:val="Paginanummer"/>
          <w:rFonts w:cs="Verdana"/>
          <w:szCs w:val="18"/>
        </w:rPr>
        <w:t xml:space="preserve"> </w:t>
      </w:r>
      <w:r w:rsidR="00766A7B">
        <w:rPr>
          <w:rFonts w:cs="Arial"/>
          <w:bCs/>
          <w:color w:val="000000"/>
          <w:szCs w:val="18"/>
        </w:rPr>
        <w:t>Punten</w:t>
      </w:r>
      <w:r w:rsidRPr="00EF1927">
        <w:rPr>
          <w:rFonts w:cs="Arial"/>
          <w:bCs/>
          <w:color w:val="000000"/>
          <w:szCs w:val="18"/>
        </w:rPr>
        <w:t xml:space="preserve"> genoemd.</w:t>
      </w:r>
      <w:r w:rsidRPr="00EF1927">
        <w:rPr>
          <w:rFonts w:cs="Arial"/>
          <w:bCs/>
          <w:color w:val="000000"/>
          <w:szCs w:val="18"/>
          <w:highlight w:val="yellow"/>
        </w:rPr>
        <w:t xml:space="preserve"> </w:t>
      </w:r>
    </w:p>
    <w:p w14:paraId="3337DDD0" w14:textId="77777777" w:rsidR="00192775" w:rsidRPr="00EF1927" w:rsidRDefault="00192775" w:rsidP="00192775">
      <w:pPr>
        <w:spacing w:line="240" w:lineRule="exact"/>
      </w:pPr>
    </w:p>
    <w:p w14:paraId="0145535A" w14:textId="3B75A6A9" w:rsidR="00192775" w:rsidRPr="00F13BC7" w:rsidRDefault="00192775" w:rsidP="00192775">
      <w:pPr>
        <w:spacing w:line="240" w:lineRule="exact"/>
      </w:pPr>
      <w:r w:rsidRPr="00EF1927">
        <w:t xml:space="preserve">De in deze Bijlage opgenomen </w:t>
      </w:r>
      <w:r w:rsidRPr="00F13BC7">
        <w:t xml:space="preserve">wensen en </w:t>
      </w:r>
      <w:r w:rsidR="00766A7B">
        <w:t>Punten</w:t>
      </w:r>
      <w:r w:rsidRPr="00F13BC7">
        <w:t xml:space="preserve"> is een exacte kopie van de wensen en </w:t>
      </w:r>
      <w:r w:rsidR="00766A7B">
        <w:t>Punten</w:t>
      </w:r>
      <w:r w:rsidRPr="00F13BC7">
        <w:t xml:space="preserve"> die opgenomen zijn in Bijlage 02 – Specificatie van de Prestatie. Naast wensen en </w:t>
      </w:r>
      <w:r w:rsidR="00766A7B">
        <w:t>Punten</w:t>
      </w:r>
      <w:r w:rsidRPr="00F13BC7">
        <w:t xml:space="preserve"> bevat Bijlage 02 ook eisen. </w:t>
      </w:r>
      <w:r w:rsidRPr="00F13BC7">
        <w:rPr>
          <w:rFonts w:eastAsiaTheme="minorHAnsi" w:cs="TimesNewRomanPSMT"/>
          <w:lang w:eastAsia="en-US"/>
        </w:rPr>
        <w:t>Met de eisen wordt de ondergrens voor de benodigde kwaliteit en functionaliteit geborgd. De Opdrachtnemer moet aan al deze eisen voldoen bij de uitvoering van de opdracht.</w:t>
      </w:r>
    </w:p>
    <w:p w14:paraId="5B9B4E8E" w14:textId="77777777" w:rsidR="00192775" w:rsidRPr="00F13BC7" w:rsidRDefault="00192775" w:rsidP="00192775">
      <w:pPr>
        <w:spacing w:line="240" w:lineRule="exact"/>
        <w:rPr>
          <w:rFonts w:eastAsiaTheme="minorHAnsi" w:cs="TimesNewRomanPSMT"/>
          <w:lang w:eastAsia="en-US"/>
        </w:rPr>
      </w:pPr>
    </w:p>
    <w:p w14:paraId="70217387" w14:textId="77777777" w:rsidR="00192775" w:rsidRPr="00F13BC7" w:rsidRDefault="00192775" w:rsidP="00192775">
      <w:pPr>
        <w:spacing w:line="240" w:lineRule="exact"/>
        <w:rPr>
          <w:rFonts w:eastAsiaTheme="minorHAnsi" w:cs="TimesNewRomanPSMT"/>
          <w:b/>
          <w:lang w:eastAsia="en-US"/>
        </w:rPr>
      </w:pPr>
      <w:r w:rsidRPr="00F13BC7">
        <w:rPr>
          <w:rFonts w:eastAsiaTheme="minorHAnsi" w:cs="TimesNewRomanPSMT"/>
          <w:b/>
          <w:lang w:eastAsia="en-US"/>
        </w:rPr>
        <w:t>Wensen</w:t>
      </w:r>
    </w:p>
    <w:p w14:paraId="4E59F475" w14:textId="77777777" w:rsidR="00192775" w:rsidRPr="00F13BC7" w:rsidRDefault="00192775" w:rsidP="00192775">
      <w:pPr>
        <w:spacing w:line="240" w:lineRule="exact"/>
        <w:rPr>
          <w:rFonts w:eastAsiaTheme="minorHAnsi" w:cs="TimesNewRomanPSMT"/>
          <w:lang w:eastAsia="en-US"/>
        </w:rPr>
      </w:pPr>
      <w:r w:rsidRPr="00F13BC7">
        <w:rPr>
          <w:rFonts w:eastAsiaTheme="minorHAnsi" w:cs="TimesNewRomanPSMT"/>
          <w:lang w:eastAsia="en-US"/>
        </w:rPr>
        <w:t>Voor de wensen geldt dat een Inschrijver hier niet aan hoeft te voldoen. Als Inschrijver de betreffende functionaliteit of dienst kan en wil leveren dan kan Inschrijver dat in deel 2 van deze bijlage bij de betreffende wens aangeven door het invullen van uitsluitend ‘C’ dat als conform wordt geïnterpreteerd.</w:t>
      </w:r>
    </w:p>
    <w:p w14:paraId="6C04146D" w14:textId="77777777" w:rsidR="00192775" w:rsidRPr="00F13BC7" w:rsidRDefault="00192775" w:rsidP="00192775">
      <w:pPr>
        <w:spacing w:line="240" w:lineRule="exact"/>
        <w:rPr>
          <w:rFonts w:eastAsiaTheme="minorHAnsi" w:cs="TimesNewRomanPSMT"/>
          <w:lang w:eastAsia="en-US"/>
        </w:rPr>
      </w:pPr>
    </w:p>
    <w:p w14:paraId="73909753" w14:textId="77777777" w:rsidR="00192775" w:rsidRPr="00F13BC7" w:rsidRDefault="00192775" w:rsidP="00192775">
      <w:pPr>
        <w:spacing w:line="240" w:lineRule="exact"/>
        <w:rPr>
          <w:rFonts w:eastAsiaTheme="minorHAnsi" w:cs="TimesNewRomanPSMT"/>
          <w:lang w:eastAsia="en-US"/>
        </w:rPr>
      </w:pPr>
      <w:r w:rsidRPr="00F13BC7">
        <w:rPr>
          <w:rFonts w:eastAsiaTheme="minorHAnsi" w:cs="TimesNewRomanPSMT"/>
          <w:lang w:eastAsia="en-US"/>
        </w:rPr>
        <w:t xml:space="preserve">Indien een Inschrijver bij één of meer wensen naast ‘C’ een tekst toevoegt, in welke vorm dan ook, dan wordt dit door de Aanbestedende dienst </w:t>
      </w:r>
      <w:r w:rsidRPr="00F13BC7">
        <w:t>geïnterpreteerd</w:t>
      </w:r>
      <w:r w:rsidRPr="00F13BC7">
        <w:rPr>
          <w:rFonts w:eastAsiaTheme="minorHAnsi" w:cs="TimesNewRomanPSMT"/>
          <w:lang w:eastAsia="en-US"/>
        </w:rPr>
        <w:t xml:space="preserve"> als dat de Inschrijver niet kan of wil voldoen aan de betreffende wens. </w:t>
      </w:r>
    </w:p>
    <w:p w14:paraId="0D0A4391" w14:textId="77777777" w:rsidR="00192775" w:rsidRPr="00F13BC7" w:rsidRDefault="00192775" w:rsidP="00192775">
      <w:pPr>
        <w:spacing w:line="240" w:lineRule="exact"/>
        <w:rPr>
          <w:rFonts w:eastAsiaTheme="minorHAnsi" w:cs="TimesNewRomanPSMT"/>
          <w:lang w:eastAsia="en-US"/>
        </w:rPr>
      </w:pPr>
    </w:p>
    <w:p w14:paraId="5DCEC141" w14:textId="77777777" w:rsidR="00192775" w:rsidRPr="00F13BC7" w:rsidRDefault="00192775" w:rsidP="00192775">
      <w:pPr>
        <w:spacing w:line="240" w:lineRule="exact"/>
        <w:rPr>
          <w:rFonts w:eastAsiaTheme="minorHAnsi" w:cs="TimesNewRomanPSMT"/>
          <w:lang w:eastAsia="en-US"/>
        </w:rPr>
      </w:pPr>
      <w:r w:rsidRPr="00F13BC7">
        <w:rPr>
          <w:rFonts w:eastAsiaTheme="minorHAnsi" w:cs="TimesNewRomanPSMT"/>
          <w:lang w:eastAsia="en-US"/>
        </w:rPr>
        <w:t>Als Inschrijver de betreffende functionaliteit of dienst niet kan of wil leveren dan kan Inschrijver dat bij de betreffende wens aangeven door het invullen van ‘NC’ dat als niet-conform wordt geïnterpreteerd.</w:t>
      </w:r>
    </w:p>
    <w:p w14:paraId="5FD8C190" w14:textId="77777777" w:rsidR="00192775" w:rsidRPr="00F13BC7" w:rsidRDefault="00192775" w:rsidP="00192775">
      <w:pPr>
        <w:spacing w:line="240" w:lineRule="exact"/>
        <w:rPr>
          <w:rFonts w:eastAsiaTheme="minorHAnsi" w:cs="TimesNewRomanPSMT"/>
          <w:lang w:eastAsia="en-US"/>
        </w:rPr>
      </w:pPr>
    </w:p>
    <w:p w14:paraId="1986A12F" w14:textId="56404ECB" w:rsidR="00192775" w:rsidRPr="00F13BC7" w:rsidRDefault="00192775" w:rsidP="00192775">
      <w:pPr>
        <w:spacing w:line="240" w:lineRule="exact"/>
        <w:rPr>
          <w:rFonts w:eastAsiaTheme="minorHAnsi" w:cs="TimesNewRomanPSMT"/>
          <w:lang w:eastAsia="en-US"/>
        </w:rPr>
      </w:pPr>
      <w:r w:rsidRPr="00F13BC7">
        <w:rPr>
          <w:rFonts w:eastAsiaTheme="minorHAnsi" w:cs="TimesNewRomanPSMT"/>
          <w:lang w:eastAsia="en-US"/>
        </w:rPr>
        <w:t xml:space="preserve">Ook voor de specificaties die als “wens” zijn gemarkeerd geldt dat Opdrachtnemer hieraan moet voldoen bij de uitvoering van de </w:t>
      </w:r>
      <w:r w:rsidR="009F006E">
        <w:t>D</w:t>
      </w:r>
      <w:r w:rsidR="00F97CB4">
        <w:t xml:space="preserve">ienstverleningsovereenkomst </w:t>
      </w:r>
      <w:r w:rsidRPr="00F13BC7">
        <w:rPr>
          <w:rFonts w:eastAsiaTheme="minorHAnsi" w:cs="TimesNewRomanPSMT"/>
          <w:lang w:eastAsia="en-US"/>
        </w:rPr>
        <w:t>indien Opdrachtnemer deze als “Conform” heeft gemarkeerd (gemarkeerd als “C”). De betreffende wens heeft daarmee dezelfde werking als een eis. Waar de wens als “NC” (niet conform) is gemarkeerd behoeft Opdrachtnemer hier niet aan te voldoen.</w:t>
      </w:r>
    </w:p>
    <w:p w14:paraId="5CE242D1" w14:textId="77777777" w:rsidR="00192775" w:rsidRPr="00F13BC7" w:rsidRDefault="00192775" w:rsidP="00192775">
      <w:pPr>
        <w:spacing w:line="240" w:lineRule="exact"/>
        <w:rPr>
          <w:rFonts w:eastAsiaTheme="minorHAnsi" w:cs="TimesNewRomanPSMT"/>
          <w:lang w:eastAsia="en-US"/>
        </w:rPr>
      </w:pPr>
    </w:p>
    <w:p w14:paraId="6F2A3559" w14:textId="0530F9C3" w:rsidR="00192775" w:rsidRPr="00F13BC7" w:rsidRDefault="00766A7B" w:rsidP="00192775">
      <w:r>
        <w:rPr>
          <w:b/>
        </w:rPr>
        <w:t>Punten</w:t>
      </w:r>
    </w:p>
    <w:p w14:paraId="414D86FA" w14:textId="32A768FD" w:rsidR="00192775" w:rsidRDefault="00192775" w:rsidP="00192775">
      <w:pPr>
        <w:spacing w:line="240" w:lineRule="exact"/>
        <w:rPr>
          <w:rFonts w:eastAsiaTheme="minorHAnsi" w:cs="TimesNewRomanPSMT"/>
          <w:lang w:eastAsia="en-US"/>
        </w:rPr>
      </w:pPr>
      <w:r w:rsidRPr="00F13BC7">
        <w:t xml:space="preserve">Bij een beperkt aantal </w:t>
      </w:r>
      <w:proofErr w:type="spellStart"/>
      <w:r w:rsidR="00F97CB4">
        <w:t>sub</w:t>
      </w:r>
      <w:r w:rsidRPr="00F13BC7">
        <w:t>gunningcriteria</w:t>
      </w:r>
      <w:proofErr w:type="spellEnd"/>
      <w:r w:rsidRPr="00F13BC7">
        <w:t xml:space="preserve"> dient echter een nadere uitleg te worden gegeven. Dergelijke </w:t>
      </w:r>
      <w:proofErr w:type="spellStart"/>
      <w:r w:rsidR="00F97CB4">
        <w:t>sub</w:t>
      </w:r>
      <w:r w:rsidRPr="00F13BC7">
        <w:t>gunningcriteria</w:t>
      </w:r>
      <w:proofErr w:type="spellEnd"/>
      <w:r w:rsidRPr="00F13BC7">
        <w:t xml:space="preserve"> zijn </w:t>
      </w:r>
      <w:r w:rsidR="00766A7B">
        <w:t>Punten</w:t>
      </w:r>
      <w:r w:rsidRPr="00F13BC7">
        <w:t xml:space="preserve"> genoemd. Deze nadere uitleg dient direct onder de vraag opgenomen te worden</w:t>
      </w:r>
      <w:r w:rsidRPr="00F13BC7">
        <w:rPr>
          <w:rFonts w:eastAsiaTheme="minorHAnsi" w:cs="TimesNewRomanPSMT"/>
          <w:lang w:eastAsia="en-US"/>
        </w:rPr>
        <w:t xml:space="preserve">. De gestelde vraag en het door Opdrachtnemer gegeven antwoord is </w:t>
      </w:r>
      <w:r w:rsidRPr="00F13BC7">
        <w:t xml:space="preserve">onverkort van toepassing bij de uitvoering van de </w:t>
      </w:r>
      <w:r w:rsidR="00630FF0">
        <w:t>Overeenkomst</w:t>
      </w:r>
      <w:r w:rsidRPr="00F13BC7">
        <w:t>en krijgen dezelfde werking als een eis.</w:t>
      </w:r>
      <w:r w:rsidRPr="00F13BC7">
        <w:rPr>
          <w:rFonts w:cs="Arial"/>
          <w:bCs/>
          <w:color w:val="000000"/>
        </w:rPr>
        <w:t xml:space="preserve"> </w:t>
      </w:r>
    </w:p>
    <w:p w14:paraId="563FF12C" w14:textId="2A823FC4" w:rsidR="00192775" w:rsidRDefault="00192775" w:rsidP="00192775">
      <w:pPr>
        <w:spacing w:line="240" w:lineRule="exact"/>
        <w:rPr>
          <w:rFonts w:eastAsiaTheme="minorHAnsi" w:cs="TimesNewRomanPSMT"/>
          <w:lang w:eastAsia="en-US"/>
        </w:rPr>
      </w:pPr>
    </w:p>
    <w:p w14:paraId="2FF53AFD" w14:textId="78EF303E" w:rsidR="00F97CB4" w:rsidRPr="00545F4E" w:rsidRDefault="00F97CB4" w:rsidP="00F97CB4">
      <w:pPr>
        <w:spacing w:line="240" w:lineRule="exact"/>
        <w:contextualSpacing/>
      </w:pPr>
      <w:r>
        <w:t>Indien aan u gegund wordt, worden uw antwoorden integraal overgenomen in Bijlage 2 – Specificatie van de Prestatie. </w:t>
      </w:r>
    </w:p>
    <w:p w14:paraId="61D4FA3F" w14:textId="77777777" w:rsidR="00F97CB4" w:rsidRPr="00CC1F66" w:rsidRDefault="00F97CB4" w:rsidP="00192775">
      <w:pPr>
        <w:spacing w:line="240" w:lineRule="exact"/>
        <w:rPr>
          <w:rFonts w:eastAsiaTheme="minorHAnsi" w:cs="TimesNewRomanPSMT"/>
          <w:lang w:eastAsia="en-US"/>
        </w:rPr>
      </w:pPr>
    </w:p>
    <w:p w14:paraId="6E140258" w14:textId="77777777" w:rsidR="00192775" w:rsidRDefault="00192775" w:rsidP="00192775">
      <w:pPr>
        <w:spacing w:line="240" w:lineRule="exact"/>
        <w:rPr>
          <w:rFonts w:cstheme="minorHAnsi"/>
        </w:rPr>
      </w:pPr>
      <w:r>
        <w:rPr>
          <w:rFonts w:cstheme="minorHAnsi"/>
        </w:rPr>
        <w:br w:type="page"/>
      </w:r>
    </w:p>
    <w:p w14:paraId="0403D87B" w14:textId="7AC7F64A" w:rsidR="00192775" w:rsidRDefault="00192775" w:rsidP="00812B90">
      <w:pPr>
        <w:pStyle w:val="Kop1"/>
        <w:numPr>
          <w:ilvl w:val="0"/>
          <w:numId w:val="0"/>
        </w:numPr>
        <w:ind w:left="432"/>
      </w:pPr>
      <w:bookmarkStart w:id="3" w:name="_Toc386538661"/>
      <w:bookmarkStart w:id="4" w:name="_Toc59737155"/>
      <w:r>
        <w:lastRenderedPageBreak/>
        <w:t>Deel 2: Wensen</w:t>
      </w:r>
      <w:bookmarkEnd w:id="3"/>
      <w:r>
        <w:t xml:space="preserve"> en </w:t>
      </w:r>
      <w:r w:rsidR="00766A7B">
        <w:t>Punten</w:t>
      </w:r>
      <w:bookmarkEnd w:id="4"/>
    </w:p>
    <w:p w14:paraId="3BDC3232" w14:textId="0234D0F3" w:rsidR="00192775" w:rsidRDefault="00192775" w:rsidP="00812B90">
      <w:pPr>
        <w:pStyle w:val="Kop1"/>
        <w:numPr>
          <w:ilvl w:val="0"/>
          <w:numId w:val="41"/>
        </w:numPr>
      </w:pPr>
      <w:bookmarkStart w:id="5" w:name="_Toc59737156"/>
      <w:r>
        <w:t>Techniek en functionaliteit</w:t>
      </w:r>
      <w:bookmarkEnd w:id="5"/>
      <w:r w:rsidR="00E0380C">
        <w:t xml:space="preserve"> </w:t>
      </w:r>
    </w:p>
    <w:p w14:paraId="6FDA162B" w14:textId="77777777" w:rsidR="008B6D35" w:rsidRDefault="008B6D35" w:rsidP="00192775">
      <w:pPr>
        <w:pStyle w:val="Kop2"/>
        <w:numPr>
          <w:ilvl w:val="1"/>
          <w:numId w:val="40"/>
        </w:numPr>
        <w:spacing w:line="240" w:lineRule="auto"/>
      </w:pPr>
      <w:bookmarkStart w:id="6" w:name="_Toc59737157"/>
      <w:r>
        <w:t>Algemeen</w:t>
      </w:r>
      <w:bookmarkEnd w:id="6"/>
    </w:p>
    <w:p w14:paraId="1FADFAE9" w14:textId="2F121014" w:rsidR="00192775" w:rsidRDefault="008B6D35" w:rsidP="008B6D35">
      <w:pPr>
        <w:pStyle w:val="Kop3"/>
        <w:numPr>
          <w:ilvl w:val="2"/>
          <w:numId w:val="40"/>
        </w:numPr>
        <w:spacing w:line="240" w:lineRule="auto"/>
      </w:pPr>
      <w:bookmarkStart w:id="7" w:name="_Toc59737158"/>
      <w:r>
        <w:t>vragen</w:t>
      </w:r>
      <w:bookmarkEnd w:id="7"/>
    </w:p>
    <w:p w14:paraId="78303092" w14:textId="77777777" w:rsidR="008B6D35" w:rsidRDefault="008B6D35" w:rsidP="008B6D35"/>
    <w:tbl>
      <w:tblPr>
        <w:tblStyle w:val="Tabelraster"/>
        <w:tblW w:w="9072" w:type="dxa"/>
        <w:tblInd w:w="-5" w:type="dxa"/>
        <w:tblLook w:val="04A0" w:firstRow="1" w:lastRow="0" w:firstColumn="1" w:lastColumn="0" w:noHBand="0" w:noVBand="1"/>
      </w:tblPr>
      <w:tblGrid>
        <w:gridCol w:w="993"/>
        <w:gridCol w:w="7098"/>
        <w:gridCol w:w="981"/>
      </w:tblGrid>
      <w:tr w:rsidR="008B6D35" w:rsidRPr="00192775" w14:paraId="61B08B4E" w14:textId="77777777" w:rsidTr="00BF73B9">
        <w:tc>
          <w:tcPr>
            <w:tcW w:w="993" w:type="dxa"/>
          </w:tcPr>
          <w:p w14:paraId="6BC44793" w14:textId="77777777" w:rsidR="008B6D35" w:rsidRPr="00192775" w:rsidRDefault="008B6D35" w:rsidP="00BF73B9">
            <w:pPr>
              <w:rPr>
                <w:b/>
                <w:bCs/>
              </w:rPr>
            </w:pPr>
            <w:proofErr w:type="spellStart"/>
            <w:r w:rsidRPr="00192775">
              <w:rPr>
                <w:b/>
                <w:bCs/>
              </w:rPr>
              <w:t>Nr</w:t>
            </w:r>
            <w:proofErr w:type="spellEnd"/>
          </w:p>
        </w:tc>
        <w:tc>
          <w:tcPr>
            <w:tcW w:w="7098" w:type="dxa"/>
          </w:tcPr>
          <w:p w14:paraId="63FABA07" w14:textId="77777777" w:rsidR="008B6D35" w:rsidRPr="00192775" w:rsidRDefault="008B6D35" w:rsidP="00BF73B9">
            <w:pPr>
              <w:rPr>
                <w:b/>
                <w:bCs/>
              </w:rPr>
            </w:pPr>
            <w:r w:rsidRPr="00192775">
              <w:rPr>
                <w:b/>
                <w:bCs/>
              </w:rPr>
              <w:t>Omschrijvingen</w:t>
            </w:r>
          </w:p>
        </w:tc>
        <w:tc>
          <w:tcPr>
            <w:tcW w:w="981" w:type="dxa"/>
          </w:tcPr>
          <w:p w14:paraId="24BF807A" w14:textId="77777777" w:rsidR="008B6D35" w:rsidRPr="00192775" w:rsidRDefault="008B6D35" w:rsidP="00BF73B9">
            <w:pPr>
              <w:rPr>
                <w:b/>
                <w:bCs/>
              </w:rPr>
            </w:pPr>
            <w:r>
              <w:rPr>
                <w:b/>
                <w:bCs/>
              </w:rPr>
              <w:t>Punten</w:t>
            </w: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7087"/>
        <w:gridCol w:w="992"/>
      </w:tblGrid>
      <w:tr w:rsidR="008B6D35" w:rsidRPr="00D02AE7" w14:paraId="431B1F6F" w14:textId="77777777" w:rsidTr="00BF73B9">
        <w:trPr>
          <w:cantSplit/>
          <w:trHeight w:val="227"/>
        </w:trPr>
        <w:tc>
          <w:tcPr>
            <w:tcW w:w="993" w:type="dxa"/>
            <w:tcBorders>
              <w:bottom w:val="nil"/>
            </w:tcBorders>
            <w:shd w:val="clear" w:color="auto" w:fill="auto"/>
            <w:vAlign w:val="center"/>
            <w:hideMark/>
          </w:tcPr>
          <w:p w14:paraId="4CDD1803" w14:textId="307D9FC2" w:rsidR="008B6D35" w:rsidRPr="00D02AE7" w:rsidRDefault="008B6D35" w:rsidP="00BF73B9">
            <w:pPr>
              <w:spacing w:line="240" w:lineRule="exact"/>
              <w:rPr>
                <w:rFonts w:cs="Arial"/>
                <w:bCs/>
              </w:rPr>
            </w:pPr>
            <w:r w:rsidRPr="00D02AE7">
              <w:rPr>
                <w:rFonts w:cs="Arial"/>
                <w:bCs/>
              </w:rPr>
              <w:t>V.1.</w:t>
            </w:r>
            <w:r>
              <w:rPr>
                <w:rFonts w:cs="Arial"/>
                <w:bCs/>
              </w:rPr>
              <w:t>2.2</w:t>
            </w:r>
          </w:p>
        </w:tc>
        <w:tc>
          <w:tcPr>
            <w:tcW w:w="7087" w:type="dxa"/>
            <w:shd w:val="clear" w:color="000000" w:fill="FFFFFF"/>
            <w:vAlign w:val="center"/>
          </w:tcPr>
          <w:p w14:paraId="58EEFB69" w14:textId="77777777" w:rsidR="008B6D35" w:rsidRPr="00503111" w:rsidRDefault="008B6D35" w:rsidP="00BF73B9">
            <w:pPr>
              <w:spacing w:line="240" w:lineRule="exact"/>
              <w:rPr>
                <w:rFonts w:cs="Arial"/>
              </w:rPr>
            </w:pPr>
            <w:r w:rsidRPr="00503111">
              <w:rPr>
                <w:rFonts w:cs="Arial"/>
              </w:rPr>
              <w:t>Voor Deelnemers is het van groot belang dat SMS berichten die voor twee factor authenticatie verstuurd worden zo snel mogelijk bij de Actieve ontvanger afgeleverd worden. Beschrijf hoe u daar zorg voor draagt. Beperkt u hierbij tot SMS tekstberichten die naar Nederlandse mobiele nummers verzonden worden en waarvan de mobiele telefoon zich binnen Nederland bevindt. Ga daarbij in op:</w:t>
            </w:r>
          </w:p>
          <w:p w14:paraId="632FE08E" w14:textId="77777777" w:rsidR="008B6D35" w:rsidRPr="00503111" w:rsidRDefault="008B6D35" w:rsidP="00BF73B9">
            <w:pPr>
              <w:spacing w:line="240" w:lineRule="exact"/>
              <w:rPr>
                <w:rFonts w:cs="Arial"/>
              </w:rPr>
            </w:pPr>
            <w:r w:rsidRPr="00503111">
              <w:rPr>
                <w:rFonts w:cs="Arial"/>
              </w:rPr>
              <w:t>-</w:t>
            </w:r>
            <w:r w:rsidRPr="00503111">
              <w:rPr>
                <w:rFonts w:cs="Arial"/>
              </w:rPr>
              <w:tab/>
              <w:t>de totale keten (van ontvangst via koppelvlak tot aan aflevering bij de Actieve ontvanger);</w:t>
            </w:r>
          </w:p>
          <w:p w14:paraId="3EC699A1" w14:textId="77777777" w:rsidR="008B6D35" w:rsidRPr="00503111" w:rsidRDefault="008B6D35" w:rsidP="00BF73B9">
            <w:pPr>
              <w:spacing w:line="240" w:lineRule="exact"/>
              <w:rPr>
                <w:rFonts w:cs="Arial"/>
              </w:rPr>
            </w:pPr>
            <w:r w:rsidRPr="00503111">
              <w:rPr>
                <w:rFonts w:cs="Arial"/>
              </w:rPr>
              <w:t>-</w:t>
            </w:r>
            <w:r w:rsidRPr="00503111">
              <w:rPr>
                <w:rFonts w:cs="Arial"/>
              </w:rPr>
              <w:tab/>
              <w:t>welke activiteiten u proactief onderneemt om ervoor zorg te dragen dat een SMS bericht zo snel mogelijk bij de Actieve ontvanger afgeleverd wordt;</w:t>
            </w:r>
          </w:p>
          <w:p w14:paraId="64007A7F" w14:textId="77777777" w:rsidR="008B6D35" w:rsidRPr="00503111" w:rsidRDefault="008B6D35" w:rsidP="00BF73B9">
            <w:pPr>
              <w:spacing w:line="240" w:lineRule="exact"/>
              <w:rPr>
                <w:rFonts w:cs="Arial"/>
              </w:rPr>
            </w:pPr>
            <w:r w:rsidRPr="00503111">
              <w:rPr>
                <w:rFonts w:cs="Arial"/>
              </w:rPr>
              <w:t>-</w:t>
            </w:r>
            <w:r w:rsidRPr="00503111">
              <w:rPr>
                <w:rFonts w:cs="Arial"/>
              </w:rPr>
              <w:tab/>
              <w:t>welke risico’s u ziet m.b.t. de afleversnelheid en afleverzekerheid, welke maatregelen u (proactief) onderneemt om die risico’s te mitigeren en welke maatregelen u (reactief) neemt indien zo’n risico zich voordoet.</w:t>
            </w:r>
          </w:p>
          <w:p w14:paraId="01683F25" w14:textId="77777777" w:rsidR="008B6D35" w:rsidRPr="00503111" w:rsidRDefault="008B6D35" w:rsidP="00BF73B9">
            <w:pPr>
              <w:spacing w:line="240" w:lineRule="exact"/>
              <w:rPr>
                <w:rFonts w:cs="Arial"/>
              </w:rPr>
            </w:pPr>
          </w:p>
          <w:p w14:paraId="174B1C3A" w14:textId="77777777" w:rsidR="008B6D35" w:rsidRPr="00503111" w:rsidRDefault="008B6D35" w:rsidP="00BF73B9">
            <w:pPr>
              <w:spacing w:line="240" w:lineRule="exact"/>
              <w:rPr>
                <w:rFonts w:cs="Arial"/>
              </w:rPr>
            </w:pPr>
            <w:r w:rsidRPr="00503111">
              <w:rPr>
                <w:rFonts w:cs="Arial"/>
              </w:rPr>
              <w:t xml:space="preserve">Uw antwoord op dit </w:t>
            </w:r>
            <w:proofErr w:type="spellStart"/>
            <w:r w:rsidRPr="00503111">
              <w:rPr>
                <w:rFonts w:cs="Arial"/>
              </w:rPr>
              <w:t>subgunningscriterium</w:t>
            </w:r>
            <w:proofErr w:type="spellEnd"/>
            <w:r w:rsidRPr="00503111">
              <w:rPr>
                <w:rFonts w:cs="Arial"/>
              </w:rPr>
              <w:t xml:space="preserve"> wordt beoordeeld op: </w:t>
            </w:r>
          </w:p>
          <w:p w14:paraId="37868FE0" w14:textId="77777777" w:rsidR="008B6D35" w:rsidRPr="00503111" w:rsidRDefault="008B6D35" w:rsidP="00BF73B9">
            <w:pPr>
              <w:spacing w:line="240" w:lineRule="exact"/>
              <w:rPr>
                <w:rFonts w:cs="Arial"/>
              </w:rPr>
            </w:pPr>
            <w:r w:rsidRPr="00503111">
              <w:rPr>
                <w:rFonts w:cs="Arial"/>
              </w:rPr>
              <w:t>-</w:t>
            </w:r>
            <w:r w:rsidRPr="00503111">
              <w:rPr>
                <w:rFonts w:cs="Arial"/>
              </w:rPr>
              <w:tab/>
              <w:t>de mate van begrijpbaarheid van uw antwoord (hou hierbij rekening met het feit dat de leden van de beoordelingscommissie materiedeskundig zijn, maar geen telecomspecialisten zijn);</w:t>
            </w:r>
          </w:p>
          <w:p w14:paraId="404A4932" w14:textId="77777777" w:rsidR="008B6D35" w:rsidRPr="00503111" w:rsidRDefault="008B6D35" w:rsidP="00BF73B9">
            <w:pPr>
              <w:spacing w:line="240" w:lineRule="exact"/>
              <w:rPr>
                <w:rFonts w:cs="Arial"/>
              </w:rPr>
            </w:pPr>
            <w:r w:rsidRPr="00503111">
              <w:rPr>
                <w:rFonts w:cs="Arial"/>
              </w:rPr>
              <w:t>-</w:t>
            </w:r>
            <w:r w:rsidRPr="00503111">
              <w:rPr>
                <w:rFonts w:cs="Arial"/>
              </w:rPr>
              <w:tab/>
              <w:t xml:space="preserve">in hoeverre uw antwoord ons overtuigd heeft dat SMS berichten die voor twee factor authenticatie zo snel als mogelijk bij de Actieve ontvanger afgeleverd worden; </w:t>
            </w:r>
          </w:p>
          <w:p w14:paraId="7CE6E9F6" w14:textId="77777777" w:rsidR="008B6D35" w:rsidRPr="00503111" w:rsidRDefault="008B6D35" w:rsidP="00BF73B9">
            <w:pPr>
              <w:spacing w:line="240" w:lineRule="exact"/>
              <w:rPr>
                <w:rFonts w:cs="Arial"/>
              </w:rPr>
            </w:pPr>
            <w:r w:rsidRPr="00503111">
              <w:rPr>
                <w:rFonts w:cs="Arial"/>
              </w:rPr>
              <w:t>-</w:t>
            </w:r>
            <w:r w:rsidRPr="00503111">
              <w:rPr>
                <w:rFonts w:cs="Arial"/>
              </w:rPr>
              <w:tab/>
              <w:t xml:space="preserve">de volledigheid en mate van concretisering van uw antwoord; </w:t>
            </w:r>
          </w:p>
          <w:p w14:paraId="41AA8AA9" w14:textId="77777777" w:rsidR="008B6D35" w:rsidRDefault="008B6D35" w:rsidP="00BF73B9">
            <w:pPr>
              <w:spacing w:line="240" w:lineRule="exact"/>
              <w:rPr>
                <w:rFonts w:cs="Arial"/>
              </w:rPr>
            </w:pPr>
            <w:r w:rsidRPr="00503111">
              <w:rPr>
                <w:rFonts w:cs="Arial"/>
              </w:rPr>
              <w:t>-</w:t>
            </w:r>
            <w:r w:rsidRPr="00503111">
              <w:rPr>
                <w:rFonts w:cs="Arial"/>
              </w:rPr>
              <w:tab/>
              <w:t>de relevantie van uw antwoord.</w:t>
            </w:r>
          </w:p>
          <w:p w14:paraId="46965ED2" w14:textId="77777777" w:rsidR="008B6D35" w:rsidRDefault="008B6D35" w:rsidP="00BF73B9">
            <w:pPr>
              <w:spacing w:line="240" w:lineRule="exact"/>
              <w:rPr>
                <w:rFonts w:cs="Arial"/>
              </w:rPr>
            </w:pPr>
          </w:p>
          <w:p w14:paraId="1D52183E" w14:textId="227BC87E" w:rsidR="008B6D35" w:rsidRPr="00D02AE7" w:rsidRDefault="00B25919" w:rsidP="00BF73B9">
            <w:pPr>
              <w:spacing w:line="240" w:lineRule="exact"/>
              <w:rPr>
                <w:rFonts w:cs="Arial"/>
              </w:rPr>
            </w:pPr>
            <w:r w:rsidRPr="00B25919">
              <w:rPr>
                <w:rFonts w:cs="Arial"/>
              </w:rPr>
              <w:t xml:space="preserve">U mag maximaal </w:t>
            </w:r>
            <w:r w:rsidRPr="00B25919">
              <w:rPr>
                <w:rFonts w:cs="Arial"/>
                <w:b/>
                <w:bCs/>
              </w:rPr>
              <w:t xml:space="preserve">5000 </w:t>
            </w:r>
            <w:r w:rsidRPr="00B25919">
              <w:rPr>
                <w:rFonts w:cs="Arial"/>
              </w:rPr>
              <w:t>woorden gebruiken. Zie tevens het beschrijvend document par. 6.3.2. vragen.</w:t>
            </w:r>
          </w:p>
        </w:tc>
        <w:tc>
          <w:tcPr>
            <w:tcW w:w="992" w:type="dxa"/>
            <w:shd w:val="clear" w:color="auto" w:fill="auto"/>
            <w:vAlign w:val="center"/>
          </w:tcPr>
          <w:p w14:paraId="7178D1F2" w14:textId="77777777" w:rsidR="008B6D35" w:rsidRPr="00D02AE7" w:rsidRDefault="008B6D35" w:rsidP="00BF73B9">
            <w:pPr>
              <w:spacing w:line="240" w:lineRule="exact"/>
              <w:jc w:val="center"/>
              <w:rPr>
                <w:rFonts w:cs="Arial"/>
              </w:rPr>
            </w:pPr>
            <w:r>
              <w:rPr>
                <w:rFonts w:cs="Arial"/>
              </w:rPr>
              <w:t>300</w:t>
            </w:r>
          </w:p>
        </w:tc>
      </w:tr>
      <w:tr w:rsidR="008B6D35" w:rsidRPr="008F4AFD" w14:paraId="41CC1786" w14:textId="77777777" w:rsidTr="00BF73B9">
        <w:trPr>
          <w:cantSplit/>
          <w:trHeight w:val="70"/>
        </w:trPr>
        <w:tc>
          <w:tcPr>
            <w:tcW w:w="993" w:type="dxa"/>
            <w:tcBorders>
              <w:top w:val="nil"/>
            </w:tcBorders>
            <w:shd w:val="clear" w:color="auto" w:fill="auto"/>
            <w:vAlign w:val="center"/>
          </w:tcPr>
          <w:p w14:paraId="0291BC2C" w14:textId="77777777" w:rsidR="008B6D35" w:rsidRDefault="008B6D35" w:rsidP="00BF73B9">
            <w:pPr>
              <w:spacing w:line="240" w:lineRule="exact"/>
              <w:rPr>
                <w:rFonts w:cs="Arial"/>
                <w:bCs/>
                <w:sz w:val="16"/>
                <w:szCs w:val="16"/>
              </w:rPr>
            </w:pPr>
          </w:p>
        </w:tc>
        <w:tc>
          <w:tcPr>
            <w:tcW w:w="8079" w:type="dxa"/>
            <w:gridSpan w:val="2"/>
            <w:shd w:val="clear" w:color="auto" w:fill="95B3D7" w:themeFill="accent1" w:themeFillTint="99"/>
            <w:vAlign w:val="center"/>
          </w:tcPr>
          <w:p w14:paraId="2BEC851B" w14:textId="77777777" w:rsidR="008B6D35" w:rsidRDefault="008B6D35" w:rsidP="00BF73B9">
            <w:pPr>
              <w:spacing w:line="240" w:lineRule="exact"/>
              <w:rPr>
                <w:rFonts w:cs="Arial"/>
                <w:sz w:val="16"/>
                <w:szCs w:val="16"/>
              </w:rPr>
            </w:pPr>
          </w:p>
          <w:p w14:paraId="2BBB1B3A" w14:textId="77777777" w:rsidR="008B6D35" w:rsidRDefault="008B6D35" w:rsidP="00BF73B9">
            <w:pPr>
              <w:spacing w:line="240" w:lineRule="exact"/>
              <w:rPr>
                <w:rFonts w:cs="Arial"/>
                <w:sz w:val="16"/>
                <w:szCs w:val="16"/>
              </w:rPr>
            </w:pPr>
          </w:p>
          <w:p w14:paraId="44105650" w14:textId="77777777" w:rsidR="008B6D35" w:rsidRPr="00F25BE1" w:rsidRDefault="008B6D35" w:rsidP="00BF73B9">
            <w:pPr>
              <w:spacing w:line="240" w:lineRule="exact"/>
              <w:rPr>
                <w:rFonts w:cs="Arial"/>
                <w:sz w:val="16"/>
                <w:szCs w:val="16"/>
              </w:rPr>
            </w:pPr>
          </w:p>
        </w:tc>
      </w:tr>
    </w:tbl>
    <w:p w14:paraId="2009AEAD" w14:textId="77777777" w:rsidR="008B6D35" w:rsidRPr="008B6D35" w:rsidRDefault="008B6D35" w:rsidP="008B6D35"/>
    <w:p w14:paraId="50409061" w14:textId="10E4F197" w:rsidR="008B6D35" w:rsidRDefault="008B6D35" w:rsidP="008B6D35"/>
    <w:p w14:paraId="3A14E2AE" w14:textId="1DCA0CFF" w:rsidR="008B6D35" w:rsidRDefault="008B6D35" w:rsidP="008B6D35"/>
    <w:p w14:paraId="6B615B3D" w14:textId="6D693FC8" w:rsidR="008B6D35" w:rsidRDefault="008B6D35" w:rsidP="008B6D35"/>
    <w:p w14:paraId="79C0DDBB" w14:textId="77777777" w:rsidR="008B6D35" w:rsidRPr="008B6D35" w:rsidRDefault="008B6D35" w:rsidP="008B6D35"/>
    <w:p w14:paraId="734DFA91" w14:textId="3CC1BCEA" w:rsidR="008B6D35" w:rsidRPr="008B6D35" w:rsidRDefault="008B6D35" w:rsidP="008B6D35">
      <w:pPr>
        <w:pStyle w:val="Kop2"/>
        <w:numPr>
          <w:ilvl w:val="1"/>
          <w:numId w:val="40"/>
        </w:numPr>
        <w:spacing w:line="240" w:lineRule="auto"/>
      </w:pPr>
      <w:bookmarkStart w:id="8" w:name="_Toc59737159"/>
      <w:r>
        <w:lastRenderedPageBreak/>
        <w:t>Mon</w:t>
      </w:r>
      <w:r w:rsidRPr="008B6D35">
        <w:t>itoring</w:t>
      </w:r>
      <w:bookmarkEnd w:id="8"/>
    </w:p>
    <w:p w14:paraId="707F82A0" w14:textId="17A501A7" w:rsidR="00192775" w:rsidRDefault="008B6D35" w:rsidP="00192775">
      <w:pPr>
        <w:pStyle w:val="Kop3"/>
        <w:numPr>
          <w:ilvl w:val="2"/>
          <w:numId w:val="40"/>
        </w:numPr>
        <w:spacing w:line="240" w:lineRule="auto"/>
      </w:pPr>
      <w:bookmarkStart w:id="9" w:name="_Toc59737160"/>
      <w:r>
        <w:t>Vragen</w:t>
      </w:r>
      <w:bookmarkEnd w:id="9"/>
    </w:p>
    <w:p w14:paraId="67889F60" w14:textId="39CF86D9" w:rsidR="00174BA5" w:rsidRDefault="00174BA5" w:rsidP="00192775"/>
    <w:tbl>
      <w:tblPr>
        <w:tblStyle w:val="Tabelraster"/>
        <w:tblW w:w="9072" w:type="dxa"/>
        <w:tblInd w:w="-5" w:type="dxa"/>
        <w:tblLook w:val="04A0" w:firstRow="1" w:lastRow="0" w:firstColumn="1" w:lastColumn="0" w:noHBand="0" w:noVBand="1"/>
      </w:tblPr>
      <w:tblGrid>
        <w:gridCol w:w="993"/>
        <w:gridCol w:w="7098"/>
        <w:gridCol w:w="981"/>
      </w:tblGrid>
      <w:tr w:rsidR="00A52139" w:rsidRPr="00192775" w14:paraId="05145E02" w14:textId="77777777" w:rsidTr="00D21858">
        <w:tc>
          <w:tcPr>
            <w:tcW w:w="993" w:type="dxa"/>
          </w:tcPr>
          <w:p w14:paraId="10253F5C" w14:textId="77777777" w:rsidR="00A52139" w:rsidRPr="00192775" w:rsidRDefault="00A52139" w:rsidP="00C848EC">
            <w:pPr>
              <w:rPr>
                <w:b/>
                <w:bCs/>
              </w:rPr>
            </w:pPr>
            <w:bookmarkStart w:id="10" w:name="_Hlk57972000"/>
            <w:proofErr w:type="spellStart"/>
            <w:r w:rsidRPr="00192775">
              <w:rPr>
                <w:b/>
                <w:bCs/>
              </w:rPr>
              <w:t>Nr</w:t>
            </w:r>
            <w:proofErr w:type="spellEnd"/>
          </w:p>
        </w:tc>
        <w:tc>
          <w:tcPr>
            <w:tcW w:w="7098" w:type="dxa"/>
          </w:tcPr>
          <w:p w14:paraId="1022EA4A" w14:textId="493952FC" w:rsidR="00A52139" w:rsidRPr="00192775" w:rsidRDefault="00A52139" w:rsidP="00C848EC">
            <w:pPr>
              <w:rPr>
                <w:b/>
                <w:bCs/>
              </w:rPr>
            </w:pPr>
            <w:r w:rsidRPr="00192775">
              <w:rPr>
                <w:b/>
                <w:bCs/>
              </w:rPr>
              <w:t>Omschrijvingen</w:t>
            </w:r>
          </w:p>
        </w:tc>
        <w:tc>
          <w:tcPr>
            <w:tcW w:w="981" w:type="dxa"/>
          </w:tcPr>
          <w:p w14:paraId="2682DAE6" w14:textId="43686C71" w:rsidR="00A52139" w:rsidRPr="00192775" w:rsidRDefault="00766A7B" w:rsidP="00C848EC">
            <w:pPr>
              <w:rPr>
                <w:b/>
                <w:bCs/>
              </w:rPr>
            </w:pPr>
            <w:r>
              <w:rPr>
                <w:b/>
                <w:bCs/>
              </w:rPr>
              <w:t>Punten</w:t>
            </w: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7087"/>
        <w:gridCol w:w="992"/>
      </w:tblGrid>
      <w:tr w:rsidR="00A52139" w:rsidRPr="00D02AE7" w14:paraId="365EBDCD" w14:textId="77777777" w:rsidTr="00A52139">
        <w:trPr>
          <w:cantSplit/>
          <w:trHeight w:val="227"/>
        </w:trPr>
        <w:tc>
          <w:tcPr>
            <w:tcW w:w="993" w:type="dxa"/>
            <w:tcBorders>
              <w:top w:val="nil"/>
              <w:bottom w:val="nil"/>
            </w:tcBorders>
            <w:shd w:val="clear" w:color="auto" w:fill="auto"/>
            <w:vAlign w:val="center"/>
            <w:hideMark/>
          </w:tcPr>
          <w:p w14:paraId="79672BE5" w14:textId="77777777" w:rsidR="00A52139" w:rsidRPr="009C2843" w:rsidRDefault="00A52139" w:rsidP="00C848EC">
            <w:pPr>
              <w:spacing w:line="240" w:lineRule="exact"/>
              <w:rPr>
                <w:rFonts w:cs="Arial"/>
                <w:bCs/>
              </w:rPr>
            </w:pPr>
            <w:r w:rsidRPr="009C2843">
              <w:rPr>
                <w:rFonts w:cs="Arial"/>
                <w:bCs/>
              </w:rPr>
              <w:t>V.1.4.1</w:t>
            </w:r>
          </w:p>
        </w:tc>
        <w:tc>
          <w:tcPr>
            <w:tcW w:w="7087" w:type="dxa"/>
            <w:tcBorders>
              <w:top w:val="nil"/>
            </w:tcBorders>
            <w:shd w:val="clear" w:color="000000" w:fill="FFFFFF"/>
            <w:vAlign w:val="center"/>
            <w:hideMark/>
          </w:tcPr>
          <w:p w14:paraId="00C9D7FC" w14:textId="77777777" w:rsidR="007756B7" w:rsidRDefault="00A52139" w:rsidP="00174BA5">
            <w:pPr>
              <w:spacing w:line="240" w:lineRule="exact"/>
              <w:rPr>
                <w:rFonts w:cs="Arial"/>
              </w:rPr>
            </w:pPr>
            <w:r w:rsidRPr="009C2843">
              <w:rPr>
                <w:rFonts w:cs="Arial"/>
              </w:rPr>
              <w:t>Deelnemer</w:t>
            </w:r>
            <w:r>
              <w:rPr>
                <w:rFonts w:cs="Arial"/>
              </w:rPr>
              <w:t>s</w:t>
            </w:r>
            <w:r w:rsidRPr="009C2843">
              <w:rPr>
                <w:rFonts w:cs="Arial"/>
              </w:rPr>
              <w:t xml:space="preserve"> wil </w:t>
            </w:r>
            <w:proofErr w:type="spellStart"/>
            <w:r w:rsidRPr="009C2843">
              <w:rPr>
                <w:rFonts w:cs="Arial"/>
              </w:rPr>
              <w:t>realtime</w:t>
            </w:r>
            <w:proofErr w:type="spellEnd"/>
            <w:r w:rsidRPr="009C2843">
              <w:rPr>
                <w:rFonts w:cs="Arial"/>
              </w:rPr>
              <w:t xml:space="preserve"> inzicht he</w:t>
            </w:r>
          </w:p>
          <w:p w14:paraId="0C7FE40F" w14:textId="2AEDD324" w:rsidR="00A52139" w:rsidRPr="009C2843" w:rsidRDefault="00A52139" w:rsidP="00174BA5">
            <w:pPr>
              <w:spacing w:line="240" w:lineRule="exact"/>
              <w:rPr>
                <w:rFonts w:cs="Arial"/>
              </w:rPr>
            </w:pPr>
            <w:proofErr w:type="spellStart"/>
            <w:r w:rsidRPr="009C2843">
              <w:rPr>
                <w:rFonts w:cs="Arial"/>
              </w:rPr>
              <w:t>bben</w:t>
            </w:r>
            <w:proofErr w:type="spellEnd"/>
            <w:r w:rsidRPr="009C2843">
              <w:rPr>
                <w:rFonts w:cs="Arial"/>
              </w:rPr>
              <w:t xml:space="preserve"> op de dienstverlening, om o.a. te kunnen sturen op de SLA parameters en om te rapporteren. Een monitoringtool ondersteunt hierbij. </w:t>
            </w:r>
          </w:p>
          <w:p w14:paraId="215CD90F" w14:textId="77777777" w:rsidR="00A52139" w:rsidRPr="009C2843" w:rsidRDefault="00A52139" w:rsidP="00174BA5">
            <w:pPr>
              <w:spacing w:line="240" w:lineRule="exact"/>
              <w:rPr>
                <w:rFonts w:cs="Arial"/>
              </w:rPr>
            </w:pPr>
          </w:p>
          <w:p w14:paraId="40DC9011" w14:textId="77777777" w:rsidR="00A52139" w:rsidRDefault="00A52139" w:rsidP="00174BA5">
            <w:pPr>
              <w:spacing w:line="240" w:lineRule="exact"/>
              <w:rPr>
                <w:rFonts w:cs="Arial"/>
              </w:rPr>
            </w:pPr>
            <w:r w:rsidRPr="009C2843">
              <w:rPr>
                <w:rFonts w:cs="Arial"/>
              </w:rPr>
              <w:t xml:space="preserve">Onderbouw en maak aannemelijk dat de door u aangeboden monitoringtool, aanvullend aan de gestelde eisen, geschikt is voor </w:t>
            </w:r>
            <w:proofErr w:type="spellStart"/>
            <w:r w:rsidRPr="009C2843">
              <w:rPr>
                <w:rFonts w:cs="Arial"/>
              </w:rPr>
              <w:t>realtime</w:t>
            </w:r>
            <w:proofErr w:type="spellEnd"/>
            <w:r w:rsidRPr="009C2843">
              <w:rPr>
                <w:rFonts w:cs="Arial"/>
              </w:rPr>
              <w:t xml:space="preserve"> monitoring van de SMS-Gateway Diensten. Ga bij de beantwoording uitsluitend in op de volgende aspecten: dagelijkse monitoring, incidentafhandeling, gebruiksvriendelijkheid en analyse ten behoeve van kwaliteitsverbetering.</w:t>
            </w:r>
          </w:p>
          <w:p w14:paraId="394C2133" w14:textId="77777777" w:rsidR="00766A7B" w:rsidRDefault="00766A7B" w:rsidP="00174BA5">
            <w:pPr>
              <w:spacing w:line="240" w:lineRule="exact"/>
              <w:rPr>
                <w:rFonts w:cs="Arial"/>
              </w:rPr>
            </w:pPr>
          </w:p>
          <w:p w14:paraId="329329C5" w14:textId="261EBAB7" w:rsidR="00A52139" w:rsidRPr="009C2843" w:rsidRDefault="00B25919" w:rsidP="00174BA5">
            <w:pPr>
              <w:spacing w:line="240" w:lineRule="exact"/>
              <w:rPr>
                <w:rFonts w:cs="Arial"/>
              </w:rPr>
            </w:pPr>
            <w:r w:rsidRPr="00B25919">
              <w:rPr>
                <w:rFonts w:cs="Arial"/>
              </w:rPr>
              <w:t xml:space="preserve">U mag maximaal </w:t>
            </w:r>
            <w:r w:rsidRPr="00B25919">
              <w:rPr>
                <w:rFonts w:cs="Arial"/>
                <w:b/>
                <w:bCs/>
              </w:rPr>
              <w:t xml:space="preserve">3000 </w:t>
            </w:r>
            <w:r w:rsidRPr="00B25919">
              <w:rPr>
                <w:rFonts w:cs="Arial"/>
              </w:rPr>
              <w:t>woorden gebruiken. Zie tevens het beschrijvend document par. 6.3.2. vragen.</w:t>
            </w:r>
          </w:p>
        </w:tc>
        <w:tc>
          <w:tcPr>
            <w:tcW w:w="992" w:type="dxa"/>
            <w:tcBorders>
              <w:top w:val="nil"/>
            </w:tcBorders>
            <w:shd w:val="clear" w:color="auto" w:fill="auto"/>
            <w:vAlign w:val="center"/>
          </w:tcPr>
          <w:p w14:paraId="32350071" w14:textId="77777777" w:rsidR="00A52139" w:rsidRPr="00D02AE7" w:rsidRDefault="00A52139" w:rsidP="007756B7">
            <w:pPr>
              <w:spacing w:line="240" w:lineRule="exact"/>
              <w:jc w:val="center"/>
              <w:rPr>
                <w:rFonts w:cs="Arial"/>
              </w:rPr>
            </w:pPr>
            <w:r>
              <w:rPr>
                <w:rFonts w:cs="Arial"/>
              </w:rPr>
              <w:t>100</w:t>
            </w:r>
          </w:p>
        </w:tc>
      </w:tr>
      <w:tr w:rsidR="00174BA5" w:rsidRPr="008F4AFD" w14:paraId="4EC6EA1E" w14:textId="77777777" w:rsidTr="00C848EC">
        <w:trPr>
          <w:cantSplit/>
          <w:trHeight w:val="227"/>
        </w:trPr>
        <w:tc>
          <w:tcPr>
            <w:tcW w:w="993" w:type="dxa"/>
            <w:tcBorders>
              <w:top w:val="nil"/>
            </w:tcBorders>
            <w:shd w:val="clear" w:color="auto" w:fill="auto"/>
            <w:vAlign w:val="center"/>
          </w:tcPr>
          <w:p w14:paraId="6BA437A3" w14:textId="77777777" w:rsidR="00174BA5" w:rsidRDefault="00174BA5" w:rsidP="00C848EC">
            <w:pPr>
              <w:spacing w:line="240" w:lineRule="exact"/>
              <w:rPr>
                <w:rFonts w:cs="Arial"/>
                <w:bCs/>
                <w:sz w:val="16"/>
                <w:szCs w:val="16"/>
              </w:rPr>
            </w:pPr>
          </w:p>
        </w:tc>
        <w:tc>
          <w:tcPr>
            <w:tcW w:w="8079" w:type="dxa"/>
            <w:gridSpan w:val="2"/>
            <w:shd w:val="clear" w:color="auto" w:fill="95B3D7" w:themeFill="accent1" w:themeFillTint="99"/>
            <w:vAlign w:val="center"/>
          </w:tcPr>
          <w:p w14:paraId="654B4F8D" w14:textId="11B21CC9" w:rsidR="00174BA5" w:rsidRDefault="00174BA5" w:rsidP="00C848EC">
            <w:pPr>
              <w:spacing w:line="240" w:lineRule="exact"/>
              <w:rPr>
                <w:rFonts w:cs="Arial"/>
                <w:sz w:val="16"/>
                <w:szCs w:val="16"/>
              </w:rPr>
            </w:pPr>
          </w:p>
          <w:p w14:paraId="2EE69D9E" w14:textId="77777777" w:rsidR="00A52139" w:rsidRDefault="00A52139" w:rsidP="00C848EC">
            <w:pPr>
              <w:spacing w:line="240" w:lineRule="exact"/>
              <w:rPr>
                <w:rFonts w:cs="Arial"/>
                <w:sz w:val="16"/>
                <w:szCs w:val="16"/>
              </w:rPr>
            </w:pPr>
          </w:p>
          <w:p w14:paraId="15F76413" w14:textId="34800904" w:rsidR="00A52139" w:rsidRPr="00F25BE1" w:rsidRDefault="00A52139" w:rsidP="00C848EC">
            <w:pPr>
              <w:spacing w:line="240" w:lineRule="exact"/>
              <w:rPr>
                <w:rFonts w:cs="Arial"/>
                <w:sz w:val="16"/>
                <w:szCs w:val="16"/>
              </w:rPr>
            </w:pPr>
          </w:p>
        </w:tc>
      </w:tr>
    </w:tbl>
    <w:p w14:paraId="69751789" w14:textId="10EF4B6C" w:rsidR="00174BA5" w:rsidRDefault="00174BA5" w:rsidP="00192775"/>
    <w:bookmarkEnd w:id="10"/>
    <w:p w14:paraId="472D1592" w14:textId="4C034C16" w:rsidR="00174BA5" w:rsidRDefault="00174BA5" w:rsidP="00192775"/>
    <w:tbl>
      <w:tblPr>
        <w:tblStyle w:val="Tabelraster"/>
        <w:tblW w:w="9072" w:type="dxa"/>
        <w:tblInd w:w="-5" w:type="dxa"/>
        <w:tblLook w:val="04A0" w:firstRow="1" w:lastRow="0" w:firstColumn="1" w:lastColumn="0" w:noHBand="0" w:noVBand="1"/>
      </w:tblPr>
      <w:tblGrid>
        <w:gridCol w:w="993"/>
        <w:gridCol w:w="7098"/>
        <w:gridCol w:w="981"/>
      </w:tblGrid>
      <w:tr w:rsidR="00A52139" w:rsidRPr="00192775" w14:paraId="5475F76E" w14:textId="77777777" w:rsidTr="00D21858">
        <w:tc>
          <w:tcPr>
            <w:tcW w:w="993" w:type="dxa"/>
          </w:tcPr>
          <w:p w14:paraId="6663CEE8" w14:textId="77777777" w:rsidR="00A52139" w:rsidRPr="00192775" w:rsidRDefault="00A52139" w:rsidP="00C848EC">
            <w:pPr>
              <w:rPr>
                <w:b/>
                <w:bCs/>
              </w:rPr>
            </w:pPr>
            <w:bookmarkStart w:id="11" w:name="_Hlk57972064"/>
            <w:proofErr w:type="spellStart"/>
            <w:r w:rsidRPr="00192775">
              <w:rPr>
                <w:b/>
                <w:bCs/>
              </w:rPr>
              <w:t>Nr</w:t>
            </w:r>
            <w:proofErr w:type="spellEnd"/>
          </w:p>
        </w:tc>
        <w:tc>
          <w:tcPr>
            <w:tcW w:w="7098" w:type="dxa"/>
          </w:tcPr>
          <w:p w14:paraId="53FF4704" w14:textId="43A6E657" w:rsidR="00A52139" w:rsidRPr="00192775" w:rsidRDefault="00A52139" w:rsidP="00C848EC">
            <w:pPr>
              <w:rPr>
                <w:b/>
                <w:bCs/>
              </w:rPr>
            </w:pPr>
            <w:r w:rsidRPr="00192775">
              <w:rPr>
                <w:b/>
                <w:bCs/>
              </w:rPr>
              <w:t>Omschrijvingen</w:t>
            </w:r>
          </w:p>
        </w:tc>
        <w:tc>
          <w:tcPr>
            <w:tcW w:w="981" w:type="dxa"/>
          </w:tcPr>
          <w:p w14:paraId="03544F61" w14:textId="7ADC3FD0" w:rsidR="00A52139" w:rsidRPr="00192775" w:rsidRDefault="00766A7B" w:rsidP="00C848EC">
            <w:pPr>
              <w:rPr>
                <w:b/>
                <w:bCs/>
              </w:rPr>
            </w:pPr>
            <w:r>
              <w:rPr>
                <w:b/>
                <w:bCs/>
              </w:rPr>
              <w:t>Punten</w:t>
            </w:r>
          </w:p>
        </w:tc>
      </w:tr>
    </w:tbl>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7087"/>
        <w:gridCol w:w="992"/>
      </w:tblGrid>
      <w:tr w:rsidR="00A52139" w:rsidRPr="00D02AE7" w14:paraId="25A0760A" w14:textId="77777777" w:rsidTr="00A52139">
        <w:trPr>
          <w:cantSplit/>
          <w:trHeight w:val="227"/>
        </w:trPr>
        <w:tc>
          <w:tcPr>
            <w:tcW w:w="993" w:type="dxa"/>
            <w:tcBorders>
              <w:bottom w:val="nil"/>
            </w:tcBorders>
            <w:shd w:val="clear" w:color="auto" w:fill="auto"/>
            <w:vAlign w:val="center"/>
            <w:hideMark/>
          </w:tcPr>
          <w:p w14:paraId="4CA223D5" w14:textId="77777777" w:rsidR="00A52139" w:rsidRPr="00D02AE7" w:rsidRDefault="00A52139" w:rsidP="00C848EC">
            <w:pPr>
              <w:spacing w:line="240" w:lineRule="exact"/>
              <w:rPr>
                <w:rFonts w:cs="Arial"/>
                <w:bCs/>
              </w:rPr>
            </w:pPr>
            <w:r w:rsidRPr="00D02AE7">
              <w:rPr>
                <w:rFonts w:cs="Arial"/>
                <w:bCs/>
              </w:rPr>
              <w:t>V.1.4</w:t>
            </w:r>
            <w:r>
              <w:rPr>
                <w:rFonts w:cs="Arial"/>
                <w:bCs/>
              </w:rPr>
              <w:t>.2</w:t>
            </w:r>
          </w:p>
        </w:tc>
        <w:tc>
          <w:tcPr>
            <w:tcW w:w="7087" w:type="dxa"/>
            <w:shd w:val="clear" w:color="000000" w:fill="FFFFFF"/>
            <w:vAlign w:val="center"/>
            <w:hideMark/>
          </w:tcPr>
          <w:p w14:paraId="0CFE4762" w14:textId="77777777" w:rsidR="00A52139" w:rsidRDefault="00A52139" w:rsidP="00C848EC">
            <w:pPr>
              <w:spacing w:line="240" w:lineRule="exact"/>
              <w:rPr>
                <w:rFonts w:cs="Arial"/>
              </w:rPr>
            </w:pPr>
            <w:r w:rsidRPr="00174BA5">
              <w:rPr>
                <w:rFonts w:cs="Arial"/>
              </w:rPr>
              <w:t>Geef aan welke extra functionaliteiten uw monitoringtool kan bieden ten opzichte van de hierboven genoemde aspecten (dagelijkse monitoring, incidentafhandeling, gebruiksvriendelijkheid en analyse ten behoeve van kwaliteitsverbetering). In het antwoord kunt u ook ingaan op innovaties of andere tools of hulpmiddelen.</w:t>
            </w:r>
          </w:p>
          <w:p w14:paraId="3B2305D0" w14:textId="77777777" w:rsidR="004D5B9D" w:rsidRDefault="004D5B9D" w:rsidP="004D5B9D">
            <w:pPr>
              <w:spacing w:line="240" w:lineRule="exact"/>
              <w:rPr>
                <w:rFonts w:cs="Arial"/>
              </w:rPr>
            </w:pPr>
          </w:p>
          <w:p w14:paraId="0374E8D7" w14:textId="71F272FF" w:rsidR="004D5B9D" w:rsidRDefault="004D5B9D" w:rsidP="004D5B9D">
            <w:pPr>
              <w:spacing w:line="240" w:lineRule="exact"/>
              <w:rPr>
                <w:rFonts w:cs="Arial"/>
                <w:szCs w:val="18"/>
              </w:rPr>
            </w:pPr>
            <w:r>
              <w:rPr>
                <w:rFonts w:cs="Arial"/>
              </w:rPr>
              <w:t xml:space="preserve">U mag maximaal </w:t>
            </w:r>
            <w:r w:rsidRPr="004D5B9D">
              <w:rPr>
                <w:rFonts w:cs="Arial"/>
                <w:b/>
                <w:bCs/>
              </w:rPr>
              <w:t>30</w:t>
            </w:r>
            <w:r>
              <w:rPr>
                <w:rFonts w:cs="Arial"/>
                <w:b/>
                <w:bCs/>
              </w:rPr>
              <w:t xml:space="preserve">00 </w:t>
            </w:r>
            <w:r>
              <w:rPr>
                <w:rFonts w:cs="Arial"/>
              </w:rPr>
              <w:t>woorden gebruiken. Zie tevens het beschrijvend document par. 6.3.2. vragen.</w:t>
            </w:r>
          </w:p>
          <w:p w14:paraId="0345904E" w14:textId="7DF88696" w:rsidR="00766A7B" w:rsidRPr="00D02AE7" w:rsidRDefault="00766A7B" w:rsidP="00C848EC">
            <w:pPr>
              <w:spacing w:line="240" w:lineRule="exact"/>
              <w:rPr>
                <w:rFonts w:cs="Arial"/>
              </w:rPr>
            </w:pPr>
          </w:p>
        </w:tc>
        <w:tc>
          <w:tcPr>
            <w:tcW w:w="992" w:type="dxa"/>
            <w:shd w:val="clear" w:color="auto" w:fill="auto"/>
            <w:vAlign w:val="center"/>
          </w:tcPr>
          <w:p w14:paraId="6B97478A" w14:textId="77777777" w:rsidR="00A52139" w:rsidRPr="00D02AE7" w:rsidRDefault="00A52139" w:rsidP="007756B7">
            <w:pPr>
              <w:spacing w:line="240" w:lineRule="exact"/>
              <w:jc w:val="center"/>
              <w:rPr>
                <w:rFonts w:cs="Arial"/>
              </w:rPr>
            </w:pPr>
            <w:r>
              <w:rPr>
                <w:rFonts w:cs="Arial"/>
              </w:rPr>
              <w:t>100</w:t>
            </w:r>
          </w:p>
        </w:tc>
      </w:tr>
      <w:tr w:rsidR="00174BA5" w:rsidRPr="008F4AFD" w14:paraId="58256B3F" w14:textId="77777777" w:rsidTr="00C848EC">
        <w:trPr>
          <w:cantSplit/>
          <w:trHeight w:val="227"/>
        </w:trPr>
        <w:tc>
          <w:tcPr>
            <w:tcW w:w="993" w:type="dxa"/>
            <w:tcBorders>
              <w:top w:val="nil"/>
            </w:tcBorders>
            <w:shd w:val="clear" w:color="auto" w:fill="auto"/>
            <w:vAlign w:val="center"/>
          </w:tcPr>
          <w:p w14:paraId="17DD2FAF" w14:textId="77777777" w:rsidR="00174BA5" w:rsidRDefault="00174BA5" w:rsidP="00C848EC">
            <w:pPr>
              <w:spacing w:line="240" w:lineRule="exact"/>
              <w:rPr>
                <w:rFonts w:cs="Arial"/>
                <w:bCs/>
                <w:sz w:val="16"/>
                <w:szCs w:val="16"/>
              </w:rPr>
            </w:pPr>
          </w:p>
        </w:tc>
        <w:tc>
          <w:tcPr>
            <w:tcW w:w="8079" w:type="dxa"/>
            <w:gridSpan w:val="2"/>
            <w:shd w:val="clear" w:color="auto" w:fill="95B3D7" w:themeFill="accent1" w:themeFillTint="99"/>
            <w:vAlign w:val="center"/>
          </w:tcPr>
          <w:p w14:paraId="722D2D4F" w14:textId="77777777" w:rsidR="00174BA5" w:rsidRDefault="00174BA5" w:rsidP="00C848EC">
            <w:pPr>
              <w:spacing w:line="240" w:lineRule="exact"/>
              <w:rPr>
                <w:rFonts w:cs="Arial"/>
                <w:sz w:val="16"/>
                <w:szCs w:val="16"/>
              </w:rPr>
            </w:pPr>
          </w:p>
          <w:p w14:paraId="6B4D5823" w14:textId="77777777" w:rsidR="00A52139" w:rsidRDefault="00A52139" w:rsidP="00C848EC">
            <w:pPr>
              <w:spacing w:line="240" w:lineRule="exact"/>
              <w:rPr>
                <w:rFonts w:cs="Arial"/>
                <w:sz w:val="16"/>
                <w:szCs w:val="16"/>
              </w:rPr>
            </w:pPr>
          </w:p>
          <w:p w14:paraId="1B7AFC15" w14:textId="5DB33467" w:rsidR="00A52139" w:rsidRPr="00F25BE1" w:rsidRDefault="00A52139" w:rsidP="00C848EC">
            <w:pPr>
              <w:spacing w:line="240" w:lineRule="exact"/>
              <w:rPr>
                <w:rFonts w:cs="Arial"/>
                <w:sz w:val="16"/>
                <w:szCs w:val="16"/>
              </w:rPr>
            </w:pPr>
          </w:p>
        </w:tc>
      </w:tr>
    </w:tbl>
    <w:p w14:paraId="50BE6ED7" w14:textId="16E64B3F" w:rsidR="004C360A" w:rsidRDefault="004C360A" w:rsidP="00192775"/>
    <w:bookmarkEnd w:id="11"/>
    <w:p w14:paraId="1BE1683C" w14:textId="5391EF09" w:rsidR="004C360A" w:rsidRDefault="004C360A" w:rsidP="00192775"/>
    <w:p w14:paraId="208C12C6" w14:textId="620F5156" w:rsidR="004C360A" w:rsidRDefault="004C360A" w:rsidP="00192775"/>
    <w:p w14:paraId="00B0491B" w14:textId="510D680C" w:rsidR="004C360A" w:rsidRDefault="004C360A" w:rsidP="00192775"/>
    <w:p w14:paraId="0A5D655C" w14:textId="7EBD3475" w:rsidR="0095408A" w:rsidRDefault="0095408A" w:rsidP="00192775"/>
    <w:p w14:paraId="3B92721A" w14:textId="2396BFD0" w:rsidR="00CA017E" w:rsidRDefault="00CA017E" w:rsidP="00192775"/>
    <w:p w14:paraId="6949531F" w14:textId="7F901A95" w:rsidR="00CA017E" w:rsidRDefault="00CA017E" w:rsidP="00192775"/>
    <w:p w14:paraId="5658B6D2" w14:textId="6A3FDA4B" w:rsidR="00CA017E" w:rsidRDefault="00CA017E" w:rsidP="00192775"/>
    <w:p w14:paraId="2EA667CF" w14:textId="77777777" w:rsidR="00CA017E" w:rsidRDefault="00CA017E" w:rsidP="00192775"/>
    <w:p w14:paraId="09B12E5C" w14:textId="2A6A0968" w:rsidR="0095408A" w:rsidRDefault="0095408A" w:rsidP="00192775"/>
    <w:p w14:paraId="40F7B778" w14:textId="77777777" w:rsidR="00503111" w:rsidRDefault="00503111" w:rsidP="00192775"/>
    <w:p w14:paraId="730050C2" w14:textId="04789017" w:rsidR="004C360A" w:rsidRDefault="004C360A" w:rsidP="00812B90">
      <w:pPr>
        <w:pStyle w:val="Kop3"/>
        <w:numPr>
          <w:ilvl w:val="0"/>
          <w:numId w:val="0"/>
        </w:numPr>
        <w:spacing w:line="240" w:lineRule="auto"/>
      </w:pPr>
    </w:p>
    <w:p w14:paraId="0D56982E" w14:textId="19E6EF29" w:rsidR="00503111" w:rsidRDefault="00503111" w:rsidP="00192775">
      <w:bookmarkStart w:id="12" w:name="_Hlk57972382"/>
    </w:p>
    <w:p w14:paraId="0AC62F8E" w14:textId="44C37B14" w:rsidR="00192775" w:rsidRDefault="00192775" w:rsidP="00812B90">
      <w:pPr>
        <w:pStyle w:val="Kop1"/>
      </w:pPr>
      <w:bookmarkStart w:id="13" w:name="_Toc59737161"/>
      <w:bookmarkEnd w:id="12"/>
      <w:r>
        <w:lastRenderedPageBreak/>
        <w:t>Beheer en organisatie</w:t>
      </w:r>
      <w:bookmarkEnd w:id="13"/>
    </w:p>
    <w:p w14:paraId="701B1999" w14:textId="77777777" w:rsidR="00192775" w:rsidRDefault="00192775" w:rsidP="00812B90">
      <w:pPr>
        <w:pStyle w:val="Kop2"/>
        <w:numPr>
          <w:ilvl w:val="1"/>
          <w:numId w:val="40"/>
        </w:numPr>
        <w:spacing w:line="240" w:lineRule="auto"/>
      </w:pPr>
      <w:bookmarkStart w:id="14" w:name="_Toc59737162"/>
      <w:r>
        <w:t>Online Portaal</w:t>
      </w:r>
      <w:bookmarkEnd w:id="14"/>
    </w:p>
    <w:p w14:paraId="5AB1F991" w14:textId="599300F5" w:rsidR="00192775" w:rsidRDefault="00192775" w:rsidP="00812B90">
      <w:pPr>
        <w:pStyle w:val="Kop3"/>
        <w:numPr>
          <w:ilvl w:val="2"/>
          <w:numId w:val="40"/>
        </w:numPr>
        <w:spacing w:line="240" w:lineRule="auto"/>
      </w:pPr>
      <w:bookmarkStart w:id="15" w:name="_Toc59737163"/>
      <w:r>
        <w:t>Wensen</w:t>
      </w:r>
      <w:bookmarkEnd w:id="15"/>
      <w:r w:rsidR="0068473B">
        <w:tab/>
      </w: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8"/>
        <w:gridCol w:w="6237"/>
        <w:gridCol w:w="851"/>
        <w:gridCol w:w="916"/>
      </w:tblGrid>
      <w:tr w:rsidR="006E7F2B" w:rsidRPr="006E7F2B" w14:paraId="3C63F87D" w14:textId="77777777" w:rsidTr="00454BB6">
        <w:trPr>
          <w:cantSplit/>
          <w:trHeight w:val="284"/>
          <w:tblHeader/>
        </w:trPr>
        <w:tc>
          <w:tcPr>
            <w:tcW w:w="1008" w:type="dxa"/>
            <w:shd w:val="clear" w:color="000000" w:fill="auto"/>
            <w:noWrap/>
            <w:vAlign w:val="center"/>
            <w:hideMark/>
          </w:tcPr>
          <w:p w14:paraId="06601494" w14:textId="77777777" w:rsidR="006E7F2B" w:rsidRPr="006E7F2B" w:rsidRDefault="006E7F2B" w:rsidP="00630FF0">
            <w:pPr>
              <w:rPr>
                <w:rFonts w:cs="Arial"/>
                <w:b/>
                <w:color w:val="000000" w:themeColor="text1"/>
                <w:sz w:val="16"/>
                <w:szCs w:val="16"/>
              </w:rPr>
            </w:pPr>
            <w:bookmarkStart w:id="16" w:name="_Hlk57971509"/>
            <w:proofErr w:type="spellStart"/>
            <w:r w:rsidRPr="006E7F2B">
              <w:rPr>
                <w:rFonts w:cs="Arial"/>
                <w:b/>
                <w:color w:val="000000" w:themeColor="text1"/>
                <w:sz w:val="16"/>
                <w:szCs w:val="16"/>
              </w:rPr>
              <w:t>Nr</w:t>
            </w:r>
            <w:proofErr w:type="spellEnd"/>
          </w:p>
        </w:tc>
        <w:tc>
          <w:tcPr>
            <w:tcW w:w="6237" w:type="dxa"/>
            <w:shd w:val="clear" w:color="000000" w:fill="auto"/>
            <w:vAlign w:val="center"/>
            <w:hideMark/>
          </w:tcPr>
          <w:p w14:paraId="2F02320E" w14:textId="77777777" w:rsidR="006E7F2B" w:rsidRPr="006E7F2B" w:rsidRDefault="006E7F2B" w:rsidP="00630FF0">
            <w:pPr>
              <w:rPr>
                <w:rFonts w:cs="Arial"/>
                <w:b/>
                <w:color w:val="000000" w:themeColor="text1"/>
                <w:sz w:val="16"/>
                <w:szCs w:val="16"/>
              </w:rPr>
            </w:pPr>
            <w:r w:rsidRPr="006E7F2B">
              <w:rPr>
                <w:rFonts w:cs="Arial"/>
                <w:b/>
                <w:color w:val="000000" w:themeColor="text1"/>
                <w:sz w:val="16"/>
                <w:szCs w:val="16"/>
              </w:rPr>
              <w:t>Omschrijving</w:t>
            </w:r>
          </w:p>
        </w:tc>
        <w:tc>
          <w:tcPr>
            <w:tcW w:w="851" w:type="dxa"/>
            <w:shd w:val="clear" w:color="000000" w:fill="auto"/>
            <w:vAlign w:val="center"/>
          </w:tcPr>
          <w:p w14:paraId="02471716" w14:textId="77777777" w:rsidR="006E7F2B" w:rsidRPr="006E7F2B" w:rsidRDefault="006E7F2B" w:rsidP="00630FF0">
            <w:pPr>
              <w:rPr>
                <w:rFonts w:cs="Arial"/>
                <w:b/>
                <w:color w:val="000000" w:themeColor="text1"/>
                <w:sz w:val="16"/>
                <w:szCs w:val="16"/>
              </w:rPr>
            </w:pPr>
            <w:r w:rsidRPr="006E7F2B">
              <w:rPr>
                <w:rFonts w:cs="Arial"/>
                <w:b/>
                <w:color w:val="000000" w:themeColor="text1"/>
                <w:sz w:val="16"/>
                <w:szCs w:val="16"/>
              </w:rPr>
              <w:t>C/NC</w:t>
            </w:r>
          </w:p>
        </w:tc>
        <w:tc>
          <w:tcPr>
            <w:tcW w:w="916" w:type="dxa"/>
            <w:shd w:val="clear" w:color="000000" w:fill="auto"/>
            <w:vAlign w:val="center"/>
            <w:hideMark/>
          </w:tcPr>
          <w:p w14:paraId="7C4D4BDB" w14:textId="1E8250AB" w:rsidR="006E7F2B" w:rsidRPr="00454BB6" w:rsidRDefault="00766A7B" w:rsidP="00630FF0">
            <w:pPr>
              <w:rPr>
                <w:rFonts w:cs="Arial"/>
                <w:b/>
                <w:color w:val="000000" w:themeColor="text1"/>
                <w:szCs w:val="18"/>
              </w:rPr>
            </w:pPr>
            <w:r w:rsidRPr="00454BB6">
              <w:rPr>
                <w:rFonts w:cs="Arial"/>
                <w:b/>
                <w:color w:val="000000" w:themeColor="text1"/>
                <w:szCs w:val="18"/>
              </w:rPr>
              <w:t>Punten</w:t>
            </w:r>
          </w:p>
        </w:tc>
      </w:tr>
      <w:tr w:rsidR="006E7F2B" w:rsidRPr="00F6405F" w14:paraId="7B4E4620" w14:textId="77777777" w:rsidTr="00454BB6">
        <w:trPr>
          <w:cantSplit/>
          <w:trHeight w:val="227"/>
        </w:trPr>
        <w:tc>
          <w:tcPr>
            <w:tcW w:w="1008" w:type="dxa"/>
            <w:shd w:val="clear" w:color="auto" w:fill="auto"/>
            <w:hideMark/>
          </w:tcPr>
          <w:p w14:paraId="62409B6A" w14:textId="77777777" w:rsidR="006E7F2B" w:rsidRPr="00F6405F" w:rsidRDefault="006E7F2B" w:rsidP="00630FF0">
            <w:pPr>
              <w:spacing w:line="240" w:lineRule="exact"/>
              <w:rPr>
                <w:rFonts w:cs="Arial"/>
                <w:bCs/>
              </w:rPr>
            </w:pPr>
            <w:r w:rsidRPr="00F6405F">
              <w:rPr>
                <w:rFonts w:cs="Arial"/>
                <w:bCs/>
              </w:rPr>
              <w:t>W.2.4.1</w:t>
            </w:r>
          </w:p>
        </w:tc>
        <w:tc>
          <w:tcPr>
            <w:tcW w:w="6237" w:type="dxa"/>
            <w:shd w:val="clear" w:color="000000" w:fill="FFFFFF"/>
            <w:hideMark/>
          </w:tcPr>
          <w:p w14:paraId="639720B3" w14:textId="77777777" w:rsidR="006E7F2B" w:rsidRPr="00F6405F" w:rsidRDefault="006E7F2B" w:rsidP="00630FF0">
            <w:pPr>
              <w:spacing w:line="240" w:lineRule="exact"/>
              <w:rPr>
                <w:rFonts w:cs="Arial"/>
              </w:rPr>
            </w:pPr>
            <w:r w:rsidRPr="005C6FB2">
              <w:rPr>
                <w:rFonts w:cs="Arial"/>
              </w:rPr>
              <w:t>De Deelnemer kan het gebruikersbeheer voor de eigen organisatie verzorgen door de aanmaak van accounts en toewijzing zonder tussenkomst van de Opdrachtnemer.</w:t>
            </w:r>
          </w:p>
        </w:tc>
        <w:tc>
          <w:tcPr>
            <w:tcW w:w="851" w:type="dxa"/>
            <w:shd w:val="clear" w:color="auto" w:fill="95B3D7" w:themeFill="accent1" w:themeFillTint="99"/>
            <w:vAlign w:val="center"/>
          </w:tcPr>
          <w:p w14:paraId="37CE6226" w14:textId="77777777" w:rsidR="006E7F2B" w:rsidRPr="00F6405F" w:rsidRDefault="006E7F2B" w:rsidP="00630FF0">
            <w:pPr>
              <w:spacing w:line="240" w:lineRule="exact"/>
              <w:rPr>
                <w:rFonts w:cs="Arial"/>
              </w:rPr>
            </w:pPr>
          </w:p>
        </w:tc>
        <w:tc>
          <w:tcPr>
            <w:tcW w:w="916" w:type="dxa"/>
            <w:shd w:val="clear" w:color="auto" w:fill="auto"/>
            <w:vAlign w:val="center"/>
            <w:hideMark/>
          </w:tcPr>
          <w:p w14:paraId="03980D99" w14:textId="6596015D" w:rsidR="006E7F2B" w:rsidRPr="00F6405F" w:rsidRDefault="00E0380C" w:rsidP="00630FF0">
            <w:pPr>
              <w:spacing w:line="240" w:lineRule="exact"/>
              <w:rPr>
                <w:rFonts w:cs="Arial"/>
              </w:rPr>
            </w:pPr>
            <w:r>
              <w:rPr>
                <w:rFonts w:cs="Arial"/>
              </w:rPr>
              <w:t>2</w:t>
            </w:r>
            <w:r w:rsidR="006E7F2B" w:rsidRPr="00F6405F">
              <w:rPr>
                <w:rFonts w:cs="Arial"/>
              </w:rPr>
              <w:t>0</w:t>
            </w:r>
          </w:p>
        </w:tc>
      </w:tr>
      <w:tr w:rsidR="006E7F2B" w:rsidRPr="00F6405F" w14:paraId="59F8D3DA" w14:textId="77777777" w:rsidTr="00454BB6">
        <w:trPr>
          <w:cantSplit/>
          <w:trHeight w:val="227"/>
        </w:trPr>
        <w:tc>
          <w:tcPr>
            <w:tcW w:w="1008" w:type="dxa"/>
            <w:shd w:val="clear" w:color="auto" w:fill="auto"/>
            <w:hideMark/>
          </w:tcPr>
          <w:p w14:paraId="04E52587" w14:textId="77777777" w:rsidR="006E7F2B" w:rsidRPr="00F6405F" w:rsidRDefault="006E7F2B" w:rsidP="00630FF0">
            <w:pPr>
              <w:spacing w:line="240" w:lineRule="exact"/>
              <w:rPr>
                <w:rFonts w:cs="Arial"/>
                <w:bCs/>
              </w:rPr>
            </w:pPr>
            <w:r w:rsidRPr="00F6405F">
              <w:rPr>
                <w:rFonts w:cs="Arial"/>
                <w:bCs/>
              </w:rPr>
              <w:t>W.2.4.2</w:t>
            </w:r>
          </w:p>
        </w:tc>
        <w:tc>
          <w:tcPr>
            <w:tcW w:w="6237" w:type="dxa"/>
            <w:shd w:val="clear" w:color="000000" w:fill="FFFFFF"/>
            <w:hideMark/>
          </w:tcPr>
          <w:p w14:paraId="65DD4EBC" w14:textId="77777777" w:rsidR="006E7F2B" w:rsidRPr="00F6405F" w:rsidRDefault="006E7F2B" w:rsidP="00630FF0">
            <w:pPr>
              <w:spacing w:line="240" w:lineRule="exact"/>
              <w:rPr>
                <w:rFonts w:cs="Arial"/>
              </w:rPr>
            </w:pPr>
            <w:r w:rsidRPr="005C6FB2">
              <w:rPr>
                <w:rFonts w:cs="Arial"/>
              </w:rPr>
              <w:t>Opdrachtnemer biedt een Professioneel ingerichte voorziening waarbij de Deelnemer zonder tussenkomst van de Opdrachtnemer het eigen wachtwoord kan resetten.</w:t>
            </w:r>
          </w:p>
        </w:tc>
        <w:tc>
          <w:tcPr>
            <w:tcW w:w="851" w:type="dxa"/>
            <w:shd w:val="clear" w:color="auto" w:fill="95B3D7" w:themeFill="accent1" w:themeFillTint="99"/>
            <w:vAlign w:val="center"/>
          </w:tcPr>
          <w:p w14:paraId="76225FF4" w14:textId="77777777" w:rsidR="006E7F2B" w:rsidRPr="00F6405F" w:rsidRDefault="006E7F2B" w:rsidP="00630FF0">
            <w:pPr>
              <w:spacing w:line="240" w:lineRule="exact"/>
              <w:rPr>
                <w:rFonts w:cs="Arial"/>
              </w:rPr>
            </w:pPr>
          </w:p>
        </w:tc>
        <w:tc>
          <w:tcPr>
            <w:tcW w:w="916" w:type="dxa"/>
            <w:shd w:val="clear" w:color="auto" w:fill="auto"/>
            <w:vAlign w:val="center"/>
            <w:hideMark/>
          </w:tcPr>
          <w:p w14:paraId="1FC815CB" w14:textId="067F5EC1" w:rsidR="006E7F2B" w:rsidRPr="00F6405F" w:rsidRDefault="00E0380C" w:rsidP="00630FF0">
            <w:pPr>
              <w:spacing w:line="240" w:lineRule="exact"/>
              <w:rPr>
                <w:rFonts w:cs="Arial"/>
              </w:rPr>
            </w:pPr>
            <w:r>
              <w:rPr>
                <w:rFonts w:cs="Arial"/>
              </w:rPr>
              <w:t>2</w:t>
            </w:r>
            <w:r w:rsidR="006E7F2B" w:rsidRPr="00F6405F">
              <w:rPr>
                <w:rFonts w:cs="Arial"/>
              </w:rPr>
              <w:t>0</w:t>
            </w:r>
          </w:p>
        </w:tc>
      </w:tr>
      <w:bookmarkEnd w:id="16"/>
    </w:tbl>
    <w:p w14:paraId="720B0173" w14:textId="3E6A71D7" w:rsidR="00C3776B" w:rsidRDefault="00C3776B" w:rsidP="009F006E"/>
    <w:p w14:paraId="0108085A" w14:textId="4C1B89E1" w:rsidR="00C3776B" w:rsidRDefault="00C3776B" w:rsidP="009F006E"/>
    <w:p w14:paraId="473B3030" w14:textId="24B04926" w:rsidR="00192775" w:rsidRDefault="00A63130" w:rsidP="00812B90">
      <w:pPr>
        <w:pStyle w:val="Kop2"/>
        <w:numPr>
          <w:ilvl w:val="1"/>
          <w:numId w:val="40"/>
        </w:numPr>
        <w:spacing w:line="240" w:lineRule="auto"/>
      </w:pPr>
      <w:bookmarkStart w:id="17" w:name="_Toc59737164"/>
      <w:r>
        <w:t>Service</w:t>
      </w:r>
      <w:r w:rsidR="00192775">
        <w:t>desk</w:t>
      </w:r>
      <w:bookmarkEnd w:id="17"/>
    </w:p>
    <w:p w14:paraId="44B48E3C" w14:textId="2E6E2E61" w:rsidR="00192775" w:rsidRDefault="00192775" w:rsidP="00812B90">
      <w:pPr>
        <w:pStyle w:val="Kop3"/>
        <w:numPr>
          <w:ilvl w:val="2"/>
          <w:numId w:val="40"/>
        </w:numPr>
        <w:spacing w:line="240" w:lineRule="auto"/>
      </w:pPr>
      <w:bookmarkStart w:id="18" w:name="_Toc59737165"/>
      <w:r>
        <w:t>Wensen</w:t>
      </w:r>
      <w:bookmarkEnd w:id="18"/>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9"/>
        <w:gridCol w:w="6096"/>
        <w:gridCol w:w="851"/>
        <w:gridCol w:w="916"/>
      </w:tblGrid>
      <w:tr w:rsidR="006E7F2B" w:rsidRPr="00F6405F" w14:paraId="6932D19D" w14:textId="77777777" w:rsidTr="006E7F2B">
        <w:trPr>
          <w:cantSplit/>
          <w:trHeight w:val="284"/>
          <w:tblHeader/>
        </w:trPr>
        <w:tc>
          <w:tcPr>
            <w:tcW w:w="1149" w:type="dxa"/>
            <w:shd w:val="clear" w:color="000000" w:fill="auto"/>
            <w:noWrap/>
            <w:vAlign w:val="center"/>
            <w:hideMark/>
          </w:tcPr>
          <w:p w14:paraId="36207439" w14:textId="77777777" w:rsidR="006E7F2B" w:rsidRPr="006E7F2B" w:rsidRDefault="006E7F2B" w:rsidP="00630FF0">
            <w:pPr>
              <w:rPr>
                <w:rFonts w:cs="Arial"/>
                <w:b/>
                <w:color w:val="000000" w:themeColor="text1"/>
              </w:rPr>
            </w:pPr>
            <w:proofErr w:type="spellStart"/>
            <w:r w:rsidRPr="006E7F2B">
              <w:rPr>
                <w:rFonts w:cs="Arial"/>
                <w:b/>
                <w:color w:val="000000" w:themeColor="text1"/>
              </w:rPr>
              <w:t>Nr</w:t>
            </w:r>
            <w:proofErr w:type="spellEnd"/>
          </w:p>
        </w:tc>
        <w:tc>
          <w:tcPr>
            <w:tcW w:w="6096" w:type="dxa"/>
            <w:shd w:val="clear" w:color="000000" w:fill="auto"/>
            <w:vAlign w:val="center"/>
            <w:hideMark/>
          </w:tcPr>
          <w:p w14:paraId="16177511" w14:textId="77777777" w:rsidR="006E7F2B" w:rsidRPr="006E7F2B" w:rsidRDefault="006E7F2B" w:rsidP="00630FF0">
            <w:pPr>
              <w:rPr>
                <w:rFonts w:cs="Arial"/>
                <w:b/>
                <w:color w:val="000000" w:themeColor="text1"/>
              </w:rPr>
            </w:pPr>
            <w:r w:rsidRPr="006E7F2B">
              <w:rPr>
                <w:rFonts w:cs="Arial"/>
                <w:b/>
                <w:color w:val="000000" w:themeColor="text1"/>
              </w:rPr>
              <w:t>Omschrijving</w:t>
            </w:r>
          </w:p>
        </w:tc>
        <w:tc>
          <w:tcPr>
            <w:tcW w:w="851" w:type="dxa"/>
            <w:shd w:val="clear" w:color="000000" w:fill="auto"/>
            <w:vAlign w:val="center"/>
          </w:tcPr>
          <w:p w14:paraId="1CF2D629" w14:textId="77777777" w:rsidR="006E7F2B" w:rsidRPr="006E7F2B" w:rsidRDefault="006E7F2B" w:rsidP="00630FF0">
            <w:pPr>
              <w:rPr>
                <w:rFonts w:cs="Arial"/>
                <w:b/>
                <w:color w:val="000000" w:themeColor="text1"/>
              </w:rPr>
            </w:pPr>
            <w:r w:rsidRPr="006E7F2B">
              <w:rPr>
                <w:rFonts w:cs="Arial"/>
                <w:b/>
                <w:color w:val="000000" w:themeColor="text1"/>
              </w:rPr>
              <w:t>C/NC</w:t>
            </w:r>
          </w:p>
        </w:tc>
        <w:tc>
          <w:tcPr>
            <w:tcW w:w="916" w:type="dxa"/>
            <w:shd w:val="clear" w:color="000000" w:fill="auto"/>
            <w:vAlign w:val="center"/>
            <w:hideMark/>
          </w:tcPr>
          <w:p w14:paraId="2B0E933A" w14:textId="7A393391" w:rsidR="006E7F2B" w:rsidRPr="006E7F2B" w:rsidRDefault="00766A7B" w:rsidP="00630FF0">
            <w:pPr>
              <w:rPr>
                <w:rFonts w:cs="Arial"/>
                <w:b/>
                <w:color w:val="000000" w:themeColor="text1"/>
              </w:rPr>
            </w:pPr>
            <w:r>
              <w:rPr>
                <w:rFonts w:cs="Arial"/>
                <w:b/>
                <w:color w:val="000000" w:themeColor="text1"/>
              </w:rPr>
              <w:t>Punten</w:t>
            </w:r>
          </w:p>
        </w:tc>
      </w:tr>
      <w:tr w:rsidR="006E7F2B" w:rsidRPr="00F6405F" w14:paraId="5C6340FB" w14:textId="77777777" w:rsidTr="006E7F2B">
        <w:trPr>
          <w:cantSplit/>
          <w:trHeight w:val="227"/>
        </w:trPr>
        <w:tc>
          <w:tcPr>
            <w:tcW w:w="1149" w:type="dxa"/>
            <w:shd w:val="clear" w:color="auto" w:fill="auto"/>
            <w:hideMark/>
          </w:tcPr>
          <w:p w14:paraId="5DA0610E" w14:textId="4BF72244" w:rsidR="006E7F2B" w:rsidRPr="00F6405F" w:rsidRDefault="006E7F2B" w:rsidP="00630FF0">
            <w:pPr>
              <w:spacing w:line="240" w:lineRule="exact"/>
              <w:rPr>
                <w:rFonts w:cs="Arial"/>
                <w:bCs/>
              </w:rPr>
            </w:pPr>
            <w:r w:rsidRPr="00F6405F">
              <w:rPr>
                <w:rFonts w:cs="Arial"/>
                <w:bCs/>
              </w:rPr>
              <w:t>W.2.5.</w:t>
            </w:r>
            <w:r w:rsidR="005A63D8">
              <w:rPr>
                <w:rFonts w:cs="Arial"/>
                <w:bCs/>
              </w:rPr>
              <w:t>1</w:t>
            </w:r>
            <w:r w:rsidRPr="00F6405F">
              <w:rPr>
                <w:rFonts w:cs="Arial"/>
                <w:bCs/>
              </w:rPr>
              <w:t>.1</w:t>
            </w:r>
          </w:p>
        </w:tc>
        <w:tc>
          <w:tcPr>
            <w:tcW w:w="6096" w:type="dxa"/>
            <w:shd w:val="clear" w:color="000000" w:fill="FFFFFF"/>
            <w:hideMark/>
          </w:tcPr>
          <w:p w14:paraId="6CB83AF0" w14:textId="4F8BA6F7" w:rsidR="006E7F2B" w:rsidRPr="00F6405F" w:rsidRDefault="006E7F2B" w:rsidP="00630FF0">
            <w:pPr>
              <w:spacing w:line="240" w:lineRule="exact"/>
              <w:rPr>
                <w:rFonts w:cs="Arial"/>
              </w:rPr>
            </w:pPr>
            <w:r w:rsidRPr="005C6FB2">
              <w:rPr>
                <w:rFonts w:cs="Arial"/>
              </w:rPr>
              <w:t xml:space="preserve">Opdrachtnemer biedt een online toegang </w:t>
            </w:r>
            <w:r w:rsidR="00D32ABE">
              <w:rPr>
                <w:rFonts w:cs="Arial"/>
              </w:rPr>
              <w:t xml:space="preserve">aan </w:t>
            </w:r>
            <w:r w:rsidRPr="005C6FB2">
              <w:rPr>
                <w:rFonts w:cs="Arial"/>
              </w:rPr>
              <w:t>geautoriseerde personen</w:t>
            </w:r>
            <w:r w:rsidR="00D32ABE">
              <w:rPr>
                <w:rFonts w:cs="Arial"/>
              </w:rPr>
              <w:t xml:space="preserve"> tot </w:t>
            </w:r>
            <w:r w:rsidRPr="005C6FB2">
              <w:rPr>
                <w:rFonts w:cs="Arial"/>
              </w:rPr>
              <w:t xml:space="preserve">al de Deelnemer specifieke informatie in het </w:t>
            </w:r>
            <w:r>
              <w:rPr>
                <w:rFonts w:cs="Arial"/>
              </w:rPr>
              <w:t>i</w:t>
            </w:r>
            <w:r w:rsidRPr="005C6FB2">
              <w:rPr>
                <w:rFonts w:cs="Arial"/>
              </w:rPr>
              <w:t>ncidentregistratiesysteem van Opdrachtnemer.</w:t>
            </w:r>
          </w:p>
        </w:tc>
        <w:tc>
          <w:tcPr>
            <w:tcW w:w="851" w:type="dxa"/>
            <w:shd w:val="clear" w:color="auto" w:fill="95B3D7" w:themeFill="accent1" w:themeFillTint="99"/>
            <w:vAlign w:val="center"/>
          </w:tcPr>
          <w:p w14:paraId="72B9F5C1" w14:textId="77777777" w:rsidR="006E7F2B" w:rsidRPr="00F6405F" w:rsidRDefault="006E7F2B" w:rsidP="00630FF0">
            <w:pPr>
              <w:spacing w:line="240" w:lineRule="exact"/>
              <w:rPr>
                <w:rFonts w:cs="Arial"/>
              </w:rPr>
            </w:pPr>
          </w:p>
        </w:tc>
        <w:tc>
          <w:tcPr>
            <w:tcW w:w="916" w:type="dxa"/>
            <w:shd w:val="clear" w:color="auto" w:fill="auto"/>
            <w:vAlign w:val="center"/>
            <w:hideMark/>
          </w:tcPr>
          <w:p w14:paraId="6315F4F5" w14:textId="2D9A5656" w:rsidR="006E7F2B" w:rsidRPr="00F6405F" w:rsidRDefault="00E0380C" w:rsidP="00630FF0">
            <w:pPr>
              <w:spacing w:line="240" w:lineRule="exact"/>
              <w:rPr>
                <w:rFonts w:cs="Arial"/>
              </w:rPr>
            </w:pPr>
            <w:r>
              <w:rPr>
                <w:rFonts w:cs="Arial"/>
              </w:rPr>
              <w:t>2</w:t>
            </w:r>
            <w:r w:rsidR="006E7F2B" w:rsidRPr="00F6405F">
              <w:rPr>
                <w:rFonts w:cs="Arial"/>
              </w:rPr>
              <w:t>0</w:t>
            </w:r>
          </w:p>
        </w:tc>
      </w:tr>
      <w:tr w:rsidR="006E7F2B" w:rsidRPr="00F6405F" w14:paraId="5388D7D1" w14:textId="77777777" w:rsidTr="006E7F2B">
        <w:trPr>
          <w:cantSplit/>
          <w:trHeight w:val="227"/>
        </w:trPr>
        <w:tc>
          <w:tcPr>
            <w:tcW w:w="1149" w:type="dxa"/>
            <w:shd w:val="clear" w:color="auto" w:fill="auto"/>
            <w:hideMark/>
          </w:tcPr>
          <w:p w14:paraId="66C0BF30" w14:textId="1E09E5D1" w:rsidR="006E7F2B" w:rsidRPr="00F6405F" w:rsidRDefault="006E7F2B" w:rsidP="00630FF0">
            <w:pPr>
              <w:spacing w:line="240" w:lineRule="exact"/>
              <w:rPr>
                <w:rFonts w:cs="Arial"/>
              </w:rPr>
            </w:pPr>
            <w:r w:rsidRPr="00F6405F">
              <w:rPr>
                <w:rFonts w:cs="Arial"/>
              </w:rPr>
              <w:t>W.2.5.</w:t>
            </w:r>
            <w:r w:rsidR="005A63D8">
              <w:rPr>
                <w:rFonts w:cs="Arial"/>
              </w:rPr>
              <w:t>1</w:t>
            </w:r>
            <w:r w:rsidRPr="00F6405F">
              <w:rPr>
                <w:rFonts w:cs="Arial"/>
              </w:rPr>
              <w:t>.2</w:t>
            </w:r>
          </w:p>
        </w:tc>
        <w:tc>
          <w:tcPr>
            <w:tcW w:w="6096" w:type="dxa"/>
            <w:shd w:val="clear" w:color="000000" w:fill="FFFFFF"/>
            <w:hideMark/>
          </w:tcPr>
          <w:p w14:paraId="0B7384C2" w14:textId="4C266CD2" w:rsidR="006E7F2B" w:rsidRPr="00F6405F" w:rsidRDefault="006E7F2B" w:rsidP="00630FF0">
            <w:pPr>
              <w:spacing w:line="240" w:lineRule="exact"/>
              <w:rPr>
                <w:rFonts w:cs="Arial"/>
              </w:rPr>
            </w:pPr>
            <w:r w:rsidRPr="005C6FB2">
              <w:rPr>
                <w:rFonts w:cs="Arial"/>
              </w:rPr>
              <w:t xml:space="preserve">Geautoriseerde personen hebben vanuit het online portaal middels </w:t>
            </w:r>
            <w:r w:rsidR="00B61C57" w:rsidRPr="00B61C57">
              <w:rPr>
                <w:rFonts w:cs="Arial"/>
              </w:rPr>
              <w:t>eenmalig inloggen</w:t>
            </w:r>
            <w:r w:rsidR="00B61C57">
              <w:rPr>
                <w:rFonts w:cs="Arial"/>
              </w:rPr>
              <w:t xml:space="preserve"> (</w:t>
            </w:r>
            <w:r w:rsidRPr="005C6FB2">
              <w:rPr>
                <w:rFonts w:cs="Arial"/>
              </w:rPr>
              <w:t xml:space="preserve">single </w:t>
            </w:r>
            <w:proofErr w:type="spellStart"/>
            <w:r w:rsidRPr="005C6FB2">
              <w:rPr>
                <w:rFonts w:cs="Arial"/>
              </w:rPr>
              <w:t>sign</w:t>
            </w:r>
            <w:proofErr w:type="spellEnd"/>
            <w:r w:rsidRPr="005C6FB2">
              <w:rPr>
                <w:rFonts w:cs="Arial"/>
              </w:rPr>
              <w:t xml:space="preserve"> on</w:t>
            </w:r>
            <w:r w:rsidR="00B61C57">
              <w:rPr>
                <w:rFonts w:cs="Arial"/>
              </w:rPr>
              <w:t>)</w:t>
            </w:r>
            <w:r w:rsidRPr="005C6FB2">
              <w:rPr>
                <w:rFonts w:cs="Arial"/>
              </w:rPr>
              <w:t xml:space="preserve"> toegang tot </w:t>
            </w:r>
            <w:r w:rsidR="00D32ABE">
              <w:rPr>
                <w:rFonts w:cs="Arial"/>
              </w:rPr>
              <w:t>het i</w:t>
            </w:r>
            <w:r w:rsidR="00D32ABE" w:rsidRPr="005C6FB2">
              <w:rPr>
                <w:rFonts w:cs="Arial"/>
              </w:rPr>
              <w:t>ncidentregistratiesysteem van Opdrachtnemer</w:t>
            </w:r>
            <w:r w:rsidRPr="005C6FB2">
              <w:rPr>
                <w:rFonts w:cs="Arial"/>
              </w:rPr>
              <w:t>.</w:t>
            </w:r>
          </w:p>
        </w:tc>
        <w:tc>
          <w:tcPr>
            <w:tcW w:w="851" w:type="dxa"/>
            <w:shd w:val="clear" w:color="auto" w:fill="95B3D7" w:themeFill="accent1" w:themeFillTint="99"/>
            <w:vAlign w:val="center"/>
          </w:tcPr>
          <w:p w14:paraId="69B8C4AA" w14:textId="77777777" w:rsidR="006E7F2B" w:rsidRPr="00F6405F" w:rsidRDefault="006E7F2B" w:rsidP="00630FF0">
            <w:pPr>
              <w:spacing w:line="240" w:lineRule="exact"/>
              <w:rPr>
                <w:rFonts w:cs="Arial"/>
              </w:rPr>
            </w:pPr>
          </w:p>
        </w:tc>
        <w:tc>
          <w:tcPr>
            <w:tcW w:w="916" w:type="dxa"/>
            <w:shd w:val="clear" w:color="auto" w:fill="auto"/>
            <w:vAlign w:val="center"/>
            <w:hideMark/>
          </w:tcPr>
          <w:p w14:paraId="705DA4D1" w14:textId="5D5D2C80" w:rsidR="006E7F2B" w:rsidRPr="00F6405F" w:rsidRDefault="00E0380C" w:rsidP="00630FF0">
            <w:pPr>
              <w:spacing w:line="240" w:lineRule="exact"/>
              <w:rPr>
                <w:rFonts w:cs="Arial"/>
              </w:rPr>
            </w:pPr>
            <w:r>
              <w:rPr>
                <w:rFonts w:cs="Arial"/>
              </w:rPr>
              <w:t>2</w:t>
            </w:r>
            <w:r w:rsidR="006E7F2B" w:rsidRPr="00F6405F">
              <w:rPr>
                <w:rFonts w:cs="Arial"/>
              </w:rPr>
              <w:t>0</w:t>
            </w:r>
          </w:p>
        </w:tc>
      </w:tr>
    </w:tbl>
    <w:p w14:paraId="20948336" w14:textId="2CE8B4FB" w:rsidR="006E7F2B" w:rsidRDefault="006E7F2B" w:rsidP="006E7F2B"/>
    <w:p w14:paraId="04A40BAA" w14:textId="77777777" w:rsidR="00192775" w:rsidRDefault="00192775" w:rsidP="00812B90">
      <w:pPr>
        <w:pStyle w:val="Kop2"/>
        <w:numPr>
          <w:ilvl w:val="1"/>
          <w:numId w:val="40"/>
        </w:numPr>
        <w:spacing w:line="240" w:lineRule="auto"/>
      </w:pPr>
      <w:bookmarkStart w:id="19" w:name="_Toc59737166"/>
      <w:r>
        <w:t>Incidentafhandeling</w:t>
      </w:r>
      <w:bookmarkEnd w:id="19"/>
    </w:p>
    <w:p w14:paraId="246023D8" w14:textId="0C9B4C0B" w:rsidR="00192775" w:rsidRDefault="00192775" w:rsidP="00812B90">
      <w:pPr>
        <w:pStyle w:val="Kop3"/>
        <w:numPr>
          <w:ilvl w:val="2"/>
          <w:numId w:val="40"/>
        </w:numPr>
        <w:spacing w:line="240" w:lineRule="auto"/>
      </w:pPr>
      <w:bookmarkStart w:id="20" w:name="_Toc59737167"/>
      <w:r>
        <w:t>Wensen</w:t>
      </w:r>
      <w:bookmarkEnd w:id="20"/>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9"/>
        <w:gridCol w:w="6096"/>
        <w:gridCol w:w="851"/>
        <w:gridCol w:w="916"/>
      </w:tblGrid>
      <w:tr w:rsidR="00192775" w:rsidRPr="00F6405F" w14:paraId="4AEBB308" w14:textId="77777777" w:rsidTr="008F09EC">
        <w:trPr>
          <w:cantSplit/>
          <w:trHeight w:val="284"/>
          <w:tblHeader/>
        </w:trPr>
        <w:tc>
          <w:tcPr>
            <w:tcW w:w="1149" w:type="dxa"/>
            <w:shd w:val="clear" w:color="000000" w:fill="auto"/>
            <w:noWrap/>
            <w:vAlign w:val="center"/>
            <w:hideMark/>
          </w:tcPr>
          <w:p w14:paraId="174BD9F5" w14:textId="77777777" w:rsidR="00192775" w:rsidRPr="008F09EC" w:rsidRDefault="00192775" w:rsidP="00192775">
            <w:pPr>
              <w:rPr>
                <w:rFonts w:cs="Arial"/>
                <w:b/>
                <w:color w:val="000000" w:themeColor="text1"/>
              </w:rPr>
            </w:pPr>
            <w:bookmarkStart w:id="21" w:name="_Hlk57971263"/>
            <w:proofErr w:type="spellStart"/>
            <w:r w:rsidRPr="008F09EC">
              <w:rPr>
                <w:rFonts w:cs="Arial"/>
                <w:b/>
                <w:color w:val="000000" w:themeColor="text1"/>
              </w:rPr>
              <w:t>Nr</w:t>
            </w:r>
            <w:proofErr w:type="spellEnd"/>
          </w:p>
        </w:tc>
        <w:tc>
          <w:tcPr>
            <w:tcW w:w="6096" w:type="dxa"/>
            <w:shd w:val="clear" w:color="000000" w:fill="auto"/>
            <w:vAlign w:val="center"/>
            <w:hideMark/>
          </w:tcPr>
          <w:p w14:paraId="53F5403A" w14:textId="77777777" w:rsidR="00192775" w:rsidRPr="008F09EC" w:rsidRDefault="00192775" w:rsidP="00192775">
            <w:pPr>
              <w:rPr>
                <w:rFonts w:cs="Arial"/>
                <w:b/>
                <w:color w:val="000000" w:themeColor="text1"/>
              </w:rPr>
            </w:pPr>
            <w:r w:rsidRPr="008F09EC">
              <w:rPr>
                <w:rFonts w:cs="Arial"/>
                <w:b/>
                <w:color w:val="000000" w:themeColor="text1"/>
              </w:rPr>
              <w:t>Omschrijving</w:t>
            </w:r>
          </w:p>
        </w:tc>
        <w:tc>
          <w:tcPr>
            <w:tcW w:w="851" w:type="dxa"/>
            <w:shd w:val="clear" w:color="000000" w:fill="auto"/>
            <w:vAlign w:val="center"/>
          </w:tcPr>
          <w:p w14:paraId="02ADE211" w14:textId="77777777" w:rsidR="00192775" w:rsidRPr="008F09EC" w:rsidRDefault="00192775" w:rsidP="00192775">
            <w:pPr>
              <w:rPr>
                <w:rFonts w:cs="Arial"/>
                <w:b/>
                <w:color w:val="000000" w:themeColor="text1"/>
              </w:rPr>
            </w:pPr>
            <w:r w:rsidRPr="008F09EC">
              <w:rPr>
                <w:rFonts w:cs="Arial"/>
                <w:b/>
                <w:color w:val="000000" w:themeColor="text1"/>
              </w:rPr>
              <w:t>C/NC</w:t>
            </w:r>
          </w:p>
        </w:tc>
        <w:tc>
          <w:tcPr>
            <w:tcW w:w="916" w:type="dxa"/>
            <w:shd w:val="clear" w:color="000000" w:fill="auto"/>
            <w:vAlign w:val="center"/>
            <w:hideMark/>
          </w:tcPr>
          <w:p w14:paraId="63C6565A" w14:textId="5B48F9E2" w:rsidR="00192775" w:rsidRPr="008F09EC" w:rsidRDefault="00766A7B" w:rsidP="00192775">
            <w:pPr>
              <w:rPr>
                <w:rFonts w:cs="Arial"/>
                <w:b/>
                <w:color w:val="000000" w:themeColor="text1"/>
              </w:rPr>
            </w:pPr>
            <w:r>
              <w:rPr>
                <w:rFonts w:cs="Arial"/>
                <w:b/>
                <w:color w:val="000000" w:themeColor="text1"/>
              </w:rPr>
              <w:t>Punten</w:t>
            </w:r>
          </w:p>
        </w:tc>
      </w:tr>
      <w:tr w:rsidR="00192775" w:rsidRPr="00F6405F" w14:paraId="061DB90B" w14:textId="77777777" w:rsidTr="008F09EC">
        <w:trPr>
          <w:cantSplit/>
          <w:trHeight w:val="227"/>
        </w:trPr>
        <w:tc>
          <w:tcPr>
            <w:tcW w:w="1149" w:type="dxa"/>
            <w:shd w:val="clear" w:color="auto" w:fill="auto"/>
            <w:hideMark/>
          </w:tcPr>
          <w:p w14:paraId="25F3BED3" w14:textId="04080AC3" w:rsidR="00192775" w:rsidRDefault="00192775" w:rsidP="00192775">
            <w:pPr>
              <w:keepNext/>
              <w:keepLines/>
              <w:spacing w:line="240" w:lineRule="exact"/>
              <w:rPr>
                <w:rFonts w:cs="Arial"/>
                <w:bCs/>
              </w:rPr>
            </w:pPr>
          </w:p>
          <w:p w14:paraId="4F401FCF" w14:textId="5C85CF5D" w:rsidR="00630FF0" w:rsidRPr="00F6405F" w:rsidRDefault="008974AB" w:rsidP="00192775">
            <w:pPr>
              <w:keepNext/>
              <w:keepLines/>
              <w:spacing w:line="240" w:lineRule="exact"/>
              <w:rPr>
                <w:rFonts w:cs="Arial"/>
                <w:bCs/>
              </w:rPr>
            </w:pPr>
            <w:r>
              <w:rPr>
                <w:rFonts w:cs="Arial"/>
                <w:bCs/>
              </w:rPr>
              <w:t>W.2.5.2.1</w:t>
            </w:r>
          </w:p>
        </w:tc>
        <w:tc>
          <w:tcPr>
            <w:tcW w:w="6096" w:type="dxa"/>
            <w:shd w:val="clear" w:color="000000" w:fill="FFFFFF"/>
            <w:hideMark/>
          </w:tcPr>
          <w:p w14:paraId="6A11233C" w14:textId="77777777" w:rsidR="00192775" w:rsidRPr="00F6405F" w:rsidRDefault="00192775" w:rsidP="00192775">
            <w:pPr>
              <w:keepNext/>
              <w:keepLines/>
              <w:spacing w:line="240" w:lineRule="exact"/>
              <w:rPr>
                <w:rFonts w:cs="Arial"/>
              </w:rPr>
            </w:pPr>
            <w:r w:rsidRPr="00F6405F">
              <w:rPr>
                <w:rFonts w:cs="Arial"/>
              </w:rPr>
              <w:t>De Deelnemer ontvangt real time status updates van Incidenten van de Diensten middels e-mail.</w:t>
            </w:r>
          </w:p>
        </w:tc>
        <w:tc>
          <w:tcPr>
            <w:tcW w:w="851" w:type="dxa"/>
            <w:shd w:val="clear" w:color="auto" w:fill="95B3D7" w:themeFill="accent1" w:themeFillTint="99"/>
            <w:vAlign w:val="center"/>
          </w:tcPr>
          <w:p w14:paraId="2E81A93D" w14:textId="77777777" w:rsidR="00192775" w:rsidRPr="00F6405F" w:rsidRDefault="00192775" w:rsidP="00192775">
            <w:pPr>
              <w:keepNext/>
              <w:keepLines/>
              <w:spacing w:line="240" w:lineRule="exact"/>
              <w:rPr>
                <w:rFonts w:cs="Arial"/>
              </w:rPr>
            </w:pPr>
          </w:p>
        </w:tc>
        <w:tc>
          <w:tcPr>
            <w:tcW w:w="916" w:type="dxa"/>
            <w:shd w:val="clear" w:color="auto" w:fill="auto"/>
            <w:vAlign w:val="center"/>
            <w:hideMark/>
          </w:tcPr>
          <w:p w14:paraId="3F4646FA" w14:textId="3FAF3C8C" w:rsidR="00192775" w:rsidRPr="00F6405F" w:rsidRDefault="00E0380C" w:rsidP="00192775">
            <w:r>
              <w:rPr>
                <w:rFonts w:cs="Arial"/>
              </w:rPr>
              <w:t>2</w:t>
            </w:r>
            <w:r w:rsidR="00192775" w:rsidRPr="00F6405F">
              <w:rPr>
                <w:rFonts w:cs="Arial"/>
              </w:rPr>
              <w:t>0</w:t>
            </w:r>
          </w:p>
        </w:tc>
      </w:tr>
      <w:tr w:rsidR="00192775" w:rsidRPr="00F6405F" w14:paraId="28D1F97B" w14:textId="77777777" w:rsidTr="008F09EC">
        <w:trPr>
          <w:cantSplit/>
          <w:trHeight w:val="227"/>
        </w:trPr>
        <w:tc>
          <w:tcPr>
            <w:tcW w:w="1149" w:type="dxa"/>
            <w:shd w:val="clear" w:color="auto" w:fill="auto"/>
            <w:hideMark/>
          </w:tcPr>
          <w:p w14:paraId="3C5E7A68" w14:textId="4E33270A" w:rsidR="00192775" w:rsidRDefault="00192775" w:rsidP="00192775">
            <w:pPr>
              <w:spacing w:line="240" w:lineRule="exact"/>
              <w:rPr>
                <w:rFonts w:cs="Arial"/>
                <w:bCs/>
              </w:rPr>
            </w:pPr>
          </w:p>
          <w:p w14:paraId="3D5094C4" w14:textId="6E7E0DC2" w:rsidR="008974AB" w:rsidRPr="00F6405F" w:rsidRDefault="008974AB" w:rsidP="00192775">
            <w:pPr>
              <w:spacing w:line="240" w:lineRule="exact"/>
              <w:rPr>
                <w:rFonts w:cs="Arial"/>
                <w:bCs/>
              </w:rPr>
            </w:pPr>
            <w:r>
              <w:rPr>
                <w:rFonts w:cs="Arial"/>
                <w:bCs/>
              </w:rPr>
              <w:t>W.2.5.2.2</w:t>
            </w:r>
          </w:p>
        </w:tc>
        <w:tc>
          <w:tcPr>
            <w:tcW w:w="6096" w:type="dxa"/>
            <w:shd w:val="clear" w:color="000000" w:fill="FFFFFF"/>
            <w:hideMark/>
          </w:tcPr>
          <w:p w14:paraId="5767FEC4" w14:textId="77777777" w:rsidR="00192775" w:rsidRPr="00F6405F" w:rsidRDefault="00192775" w:rsidP="00192775">
            <w:pPr>
              <w:spacing w:line="240" w:lineRule="exact"/>
              <w:rPr>
                <w:rFonts w:cs="Arial"/>
              </w:rPr>
            </w:pPr>
            <w:r w:rsidRPr="00F6405F">
              <w:rPr>
                <w:rFonts w:cs="Arial"/>
              </w:rPr>
              <w:t>De Deelnemer kan zelf de e-mailadressen instellen waarop de real time incidentmeldingen worden ontvangen.</w:t>
            </w:r>
          </w:p>
        </w:tc>
        <w:tc>
          <w:tcPr>
            <w:tcW w:w="851" w:type="dxa"/>
            <w:shd w:val="clear" w:color="auto" w:fill="95B3D7" w:themeFill="accent1" w:themeFillTint="99"/>
            <w:vAlign w:val="center"/>
          </w:tcPr>
          <w:p w14:paraId="4BA57DB1" w14:textId="77777777" w:rsidR="00192775" w:rsidRPr="00F6405F" w:rsidRDefault="00192775" w:rsidP="00192775">
            <w:pPr>
              <w:spacing w:line="240" w:lineRule="exact"/>
              <w:rPr>
                <w:rFonts w:cs="Arial"/>
              </w:rPr>
            </w:pPr>
          </w:p>
        </w:tc>
        <w:tc>
          <w:tcPr>
            <w:tcW w:w="916" w:type="dxa"/>
            <w:shd w:val="clear" w:color="auto" w:fill="auto"/>
            <w:vAlign w:val="center"/>
            <w:hideMark/>
          </w:tcPr>
          <w:p w14:paraId="26D3DCFF" w14:textId="615A3420" w:rsidR="00192775" w:rsidRPr="00F6405F" w:rsidRDefault="00E0380C" w:rsidP="00192775">
            <w:r>
              <w:rPr>
                <w:rFonts w:cs="Arial"/>
              </w:rPr>
              <w:t>2</w:t>
            </w:r>
            <w:r w:rsidR="00192775" w:rsidRPr="00F6405F">
              <w:rPr>
                <w:rFonts w:cs="Arial"/>
              </w:rPr>
              <w:t>0</w:t>
            </w:r>
          </w:p>
        </w:tc>
      </w:tr>
      <w:tr w:rsidR="00192775" w:rsidRPr="00F6405F" w14:paraId="22854B4D" w14:textId="77777777" w:rsidTr="00153F08">
        <w:trPr>
          <w:cantSplit/>
          <w:trHeight w:val="227"/>
        </w:trPr>
        <w:tc>
          <w:tcPr>
            <w:tcW w:w="1149" w:type="dxa"/>
            <w:shd w:val="clear" w:color="auto" w:fill="auto"/>
          </w:tcPr>
          <w:p w14:paraId="46B99738" w14:textId="1FEB571A" w:rsidR="00192775" w:rsidRDefault="00192775" w:rsidP="00192775">
            <w:pPr>
              <w:spacing w:line="240" w:lineRule="exact"/>
              <w:rPr>
                <w:rFonts w:cs="Arial"/>
                <w:bCs/>
              </w:rPr>
            </w:pPr>
          </w:p>
          <w:p w14:paraId="6D9EA9D9" w14:textId="5AE4914A" w:rsidR="008974AB" w:rsidRPr="00F6405F" w:rsidRDefault="008974AB" w:rsidP="00192775">
            <w:pPr>
              <w:spacing w:line="240" w:lineRule="exact"/>
              <w:rPr>
                <w:rFonts w:cs="Arial"/>
                <w:bCs/>
              </w:rPr>
            </w:pPr>
            <w:r>
              <w:rPr>
                <w:rFonts w:cs="Arial"/>
                <w:bCs/>
              </w:rPr>
              <w:t>W.2.5.2.</w:t>
            </w:r>
            <w:r w:rsidR="005A63D8">
              <w:rPr>
                <w:rFonts w:cs="Arial"/>
                <w:bCs/>
              </w:rPr>
              <w:t>3</w:t>
            </w:r>
            <w:r>
              <w:rPr>
                <w:rFonts w:cs="Arial"/>
                <w:bCs/>
              </w:rPr>
              <w:t xml:space="preserve"> </w:t>
            </w:r>
          </w:p>
        </w:tc>
        <w:tc>
          <w:tcPr>
            <w:tcW w:w="6096" w:type="dxa"/>
            <w:shd w:val="clear" w:color="000000" w:fill="FFFFFF"/>
          </w:tcPr>
          <w:p w14:paraId="7AE6EE60" w14:textId="32426B30" w:rsidR="00192775" w:rsidRPr="00F6405F" w:rsidRDefault="00192775" w:rsidP="00192775">
            <w:pPr>
              <w:spacing w:line="240" w:lineRule="exact"/>
              <w:rPr>
                <w:rFonts w:cs="Arial"/>
              </w:rPr>
            </w:pPr>
            <w:r w:rsidRPr="00F6405F">
              <w:rPr>
                <w:rFonts w:cs="Arial"/>
              </w:rPr>
              <w:t>De Deelnemer kan zelf instellen van welke categorie</w:t>
            </w:r>
            <w:r w:rsidR="00D32ABE">
              <w:rPr>
                <w:rFonts w:cs="Arial"/>
              </w:rPr>
              <w:t xml:space="preserve"> en prioriteit</w:t>
            </w:r>
            <w:r w:rsidRPr="00F6405F">
              <w:rPr>
                <w:rFonts w:cs="Arial"/>
              </w:rPr>
              <w:t xml:space="preserve"> Incidenten e-mailnotificaties worden verzonden.</w:t>
            </w:r>
          </w:p>
        </w:tc>
        <w:tc>
          <w:tcPr>
            <w:tcW w:w="851" w:type="dxa"/>
            <w:tcBorders>
              <w:bottom w:val="single" w:sz="4" w:space="0" w:color="auto"/>
            </w:tcBorders>
            <w:shd w:val="clear" w:color="auto" w:fill="95B3D7" w:themeFill="accent1" w:themeFillTint="99"/>
            <w:vAlign w:val="center"/>
          </w:tcPr>
          <w:p w14:paraId="0853E585" w14:textId="77777777" w:rsidR="00192775" w:rsidRPr="00F6405F" w:rsidRDefault="00192775" w:rsidP="00192775">
            <w:pPr>
              <w:spacing w:line="240" w:lineRule="exact"/>
              <w:rPr>
                <w:rFonts w:cs="Arial"/>
              </w:rPr>
            </w:pPr>
          </w:p>
        </w:tc>
        <w:tc>
          <w:tcPr>
            <w:tcW w:w="916" w:type="dxa"/>
            <w:shd w:val="clear" w:color="auto" w:fill="auto"/>
            <w:vAlign w:val="center"/>
          </w:tcPr>
          <w:p w14:paraId="1598D08C" w14:textId="6DDCB728" w:rsidR="00192775" w:rsidRPr="00F6405F" w:rsidRDefault="00E0380C" w:rsidP="00192775">
            <w:r>
              <w:rPr>
                <w:rFonts w:cs="Arial"/>
              </w:rPr>
              <w:t>2</w:t>
            </w:r>
            <w:r w:rsidR="00192775" w:rsidRPr="00F6405F">
              <w:rPr>
                <w:rFonts w:cs="Arial"/>
              </w:rPr>
              <w:t>0</w:t>
            </w:r>
          </w:p>
        </w:tc>
      </w:tr>
      <w:tr w:rsidR="008974AB" w:rsidRPr="00F6405F" w14:paraId="111E7DFA" w14:textId="77777777" w:rsidTr="00153F08">
        <w:trPr>
          <w:cantSplit/>
          <w:trHeight w:val="227"/>
        </w:trPr>
        <w:tc>
          <w:tcPr>
            <w:tcW w:w="1149" w:type="dxa"/>
            <w:shd w:val="clear" w:color="auto" w:fill="auto"/>
          </w:tcPr>
          <w:p w14:paraId="488190DC" w14:textId="4A770082" w:rsidR="008974AB" w:rsidRPr="00F6405F" w:rsidDel="008974AB" w:rsidRDefault="008974AB" w:rsidP="00192775">
            <w:pPr>
              <w:spacing w:line="240" w:lineRule="exact"/>
              <w:rPr>
                <w:rFonts w:cs="Arial"/>
                <w:bCs/>
              </w:rPr>
            </w:pPr>
            <w:r>
              <w:rPr>
                <w:rFonts w:cs="Arial"/>
                <w:bCs/>
              </w:rPr>
              <w:t>W.2.5.2.</w:t>
            </w:r>
            <w:r w:rsidR="005A63D8">
              <w:rPr>
                <w:rFonts w:cs="Arial"/>
                <w:bCs/>
              </w:rPr>
              <w:t>4</w:t>
            </w:r>
          </w:p>
        </w:tc>
        <w:tc>
          <w:tcPr>
            <w:tcW w:w="6096" w:type="dxa"/>
            <w:shd w:val="clear" w:color="000000" w:fill="FFFFFF"/>
          </w:tcPr>
          <w:p w14:paraId="2D9F109B" w14:textId="5AA82AB6" w:rsidR="008974AB" w:rsidRPr="00F6405F" w:rsidRDefault="008974AB" w:rsidP="00192775">
            <w:pPr>
              <w:spacing w:line="240" w:lineRule="exact"/>
              <w:rPr>
                <w:rFonts w:cs="Arial"/>
              </w:rPr>
            </w:pPr>
            <w:r w:rsidRPr="008974AB">
              <w:rPr>
                <w:rFonts w:cs="Arial"/>
              </w:rPr>
              <w:t>De Deelnemer ontvangt real time status updates van ingediende verzoeken bij servicedesk middels e-mail.</w:t>
            </w:r>
          </w:p>
        </w:tc>
        <w:tc>
          <w:tcPr>
            <w:tcW w:w="851" w:type="dxa"/>
            <w:shd w:val="clear" w:color="auto" w:fill="95B3D7" w:themeFill="accent1" w:themeFillTint="99"/>
            <w:vAlign w:val="center"/>
          </w:tcPr>
          <w:p w14:paraId="4A4CC521" w14:textId="257EECEE" w:rsidR="008974AB" w:rsidRPr="00F6405F" w:rsidRDefault="008974AB" w:rsidP="00192775">
            <w:pPr>
              <w:spacing w:line="240" w:lineRule="exact"/>
              <w:rPr>
                <w:rFonts w:cs="Arial"/>
              </w:rPr>
            </w:pPr>
          </w:p>
        </w:tc>
        <w:tc>
          <w:tcPr>
            <w:tcW w:w="916" w:type="dxa"/>
            <w:shd w:val="clear" w:color="auto" w:fill="auto"/>
            <w:vAlign w:val="center"/>
          </w:tcPr>
          <w:p w14:paraId="7E334D04" w14:textId="1C4AD380" w:rsidR="008974AB" w:rsidRPr="00F6405F" w:rsidRDefault="00E0380C" w:rsidP="00192775">
            <w:pPr>
              <w:rPr>
                <w:rFonts w:cs="Arial"/>
              </w:rPr>
            </w:pPr>
            <w:r>
              <w:rPr>
                <w:rFonts w:cs="Arial"/>
              </w:rPr>
              <w:t>2</w:t>
            </w:r>
            <w:r w:rsidR="008974AB">
              <w:rPr>
                <w:rFonts w:cs="Arial"/>
              </w:rPr>
              <w:t>0</w:t>
            </w:r>
          </w:p>
        </w:tc>
      </w:tr>
      <w:tr w:rsidR="008974AB" w:rsidRPr="00F6405F" w14:paraId="4F27FE58" w14:textId="77777777" w:rsidTr="00153F08">
        <w:trPr>
          <w:cantSplit/>
          <w:trHeight w:val="227"/>
        </w:trPr>
        <w:tc>
          <w:tcPr>
            <w:tcW w:w="1149" w:type="dxa"/>
            <w:shd w:val="clear" w:color="auto" w:fill="auto"/>
          </w:tcPr>
          <w:p w14:paraId="3A7256D2" w14:textId="468D4F4D" w:rsidR="008974AB" w:rsidRPr="00F6405F" w:rsidDel="008974AB" w:rsidRDefault="008974AB" w:rsidP="00192775">
            <w:pPr>
              <w:spacing w:line="240" w:lineRule="exact"/>
              <w:rPr>
                <w:rFonts w:cs="Arial"/>
                <w:bCs/>
              </w:rPr>
            </w:pPr>
            <w:r>
              <w:rPr>
                <w:rFonts w:cs="Arial"/>
                <w:bCs/>
              </w:rPr>
              <w:t>W.2.5.2.</w:t>
            </w:r>
            <w:r w:rsidR="005A63D8">
              <w:rPr>
                <w:rFonts w:cs="Arial"/>
                <w:bCs/>
              </w:rPr>
              <w:t>5</w:t>
            </w:r>
          </w:p>
        </w:tc>
        <w:tc>
          <w:tcPr>
            <w:tcW w:w="6096" w:type="dxa"/>
            <w:shd w:val="clear" w:color="000000" w:fill="FFFFFF"/>
          </w:tcPr>
          <w:p w14:paraId="4F798809" w14:textId="32D8EAAE" w:rsidR="008974AB" w:rsidRPr="00F6405F" w:rsidRDefault="008974AB" w:rsidP="008974AB">
            <w:pPr>
              <w:spacing w:line="240" w:lineRule="exact"/>
              <w:rPr>
                <w:rFonts w:cs="Arial"/>
              </w:rPr>
            </w:pPr>
            <w:r w:rsidRPr="008974AB">
              <w:rPr>
                <w:rFonts w:cs="Arial"/>
              </w:rPr>
              <w:t>De Deelnemer kan zelf de e-mailadressen instellen waarop terugkoppeling vanuit de administratieve desk worden gegeven.</w:t>
            </w:r>
          </w:p>
        </w:tc>
        <w:tc>
          <w:tcPr>
            <w:tcW w:w="851" w:type="dxa"/>
            <w:shd w:val="clear" w:color="auto" w:fill="95B3D7" w:themeFill="accent1" w:themeFillTint="99"/>
            <w:vAlign w:val="center"/>
          </w:tcPr>
          <w:p w14:paraId="0464A1A2" w14:textId="77777777" w:rsidR="008974AB" w:rsidRPr="00F6405F" w:rsidRDefault="008974AB" w:rsidP="00192775">
            <w:pPr>
              <w:spacing w:line="240" w:lineRule="exact"/>
              <w:rPr>
                <w:rFonts w:cs="Arial"/>
              </w:rPr>
            </w:pPr>
          </w:p>
        </w:tc>
        <w:tc>
          <w:tcPr>
            <w:tcW w:w="916" w:type="dxa"/>
            <w:shd w:val="clear" w:color="auto" w:fill="auto"/>
            <w:vAlign w:val="center"/>
          </w:tcPr>
          <w:p w14:paraId="23996798" w14:textId="3FC1B134" w:rsidR="008974AB" w:rsidRPr="00F6405F" w:rsidRDefault="00E0380C" w:rsidP="00192775">
            <w:pPr>
              <w:rPr>
                <w:rFonts w:cs="Arial"/>
              </w:rPr>
            </w:pPr>
            <w:r>
              <w:rPr>
                <w:rFonts w:cs="Arial"/>
              </w:rPr>
              <w:t>2</w:t>
            </w:r>
            <w:r w:rsidR="008974AB">
              <w:rPr>
                <w:rFonts w:cs="Arial"/>
              </w:rPr>
              <w:t>0</w:t>
            </w:r>
          </w:p>
        </w:tc>
      </w:tr>
      <w:tr w:rsidR="00D44442" w:rsidRPr="00F6405F" w14:paraId="3FA4BABB" w14:textId="77777777" w:rsidTr="00153F08">
        <w:trPr>
          <w:cantSplit/>
          <w:trHeight w:val="227"/>
        </w:trPr>
        <w:tc>
          <w:tcPr>
            <w:tcW w:w="1149" w:type="dxa"/>
            <w:shd w:val="clear" w:color="auto" w:fill="auto"/>
          </w:tcPr>
          <w:p w14:paraId="2D7F1A32" w14:textId="58DEE547" w:rsidR="00D44442" w:rsidRDefault="00D44442" w:rsidP="00D44442">
            <w:pPr>
              <w:spacing w:line="240" w:lineRule="exact"/>
              <w:rPr>
                <w:rFonts w:cs="Arial"/>
                <w:bCs/>
              </w:rPr>
            </w:pPr>
            <w:r>
              <w:rPr>
                <w:rFonts w:cs="Arial"/>
                <w:bCs/>
              </w:rPr>
              <w:t>W.2.5.2.</w:t>
            </w:r>
            <w:r w:rsidR="005A63D8">
              <w:rPr>
                <w:rFonts w:cs="Arial"/>
                <w:bCs/>
              </w:rPr>
              <w:t>6</w:t>
            </w:r>
          </w:p>
          <w:p w14:paraId="03639142" w14:textId="3B0E4523" w:rsidR="00D44442" w:rsidRPr="00F6405F" w:rsidDel="008974AB" w:rsidRDefault="00D44442" w:rsidP="00D44442">
            <w:pPr>
              <w:spacing w:line="240" w:lineRule="exact"/>
              <w:rPr>
                <w:rFonts w:cs="Arial"/>
                <w:bCs/>
              </w:rPr>
            </w:pPr>
          </w:p>
        </w:tc>
        <w:tc>
          <w:tcPr>
            <w:tcW w:w="6096" w:type="dxa"/>
            <w:shd w:val="clear" w:color="000000" w:fill="FFFFFF"/>
          </w:tcPr>
          <w:p w14:paraId="1DC835FE" w14:textId="007B6D20" w:rsidR="00D44442" w:rsidRPr="008974AB" w:rsidRDefault="00D44442" w:rsidP="00D44442">
            <w:pPr>
              <w:spacing w:line="240" w:lineRule="exact"/>
              <w:rPr>
                <w:rFonts w:cs="Arial"/>
              </w:rPr>
            </w:pPr>
            <w:r w:rsidRPr="008974AB">
              <w:rPr>
                <w:rFonts w:cs="Arial"/>
              </w:rPr>
              <w:t>De Deelnemer kan zelf instellen van welk type verzoeken bij de servicedesk er meldingen worden verzonden per e-mail.</w:t>
            </w:r>
          </w:p>
        </w:tc>
        <w:tc>
          <w:tcPr>
            <w:tcW w:w="851" w:type="dxa"/>
            <w:shd w:val="clear" w:color="auto" w:fill="95B3D7" w:themeFill="accent1" w:themeFillTint="99"/>
            <w:vAlign w:val="center"/>
          </w:tcPr>
          <w:p w14:paraId="24CC20C6" w14:textId="77777777" w:rsidR="00D44442" w:rsidRPr="00F6405F" w:rsidRDefault="00D44442" w:rsidP="00D44442">
            <w:pPr>
              <w:spacing w:line="240" w:lineRule="exact"/>
              <w:rPr>
                <w:rFonts w:cs="Arial"/>
              </w:rPr>
            </w:pPr>
          </w:p>
        </w:tc>
        <w:tc>
          <w:tcPr>
            <w:tcW w:w="916" w:type="dxa"/>
            <w:shd w:val="clear" w:color="auto" w:fill="auto"/>
            <w:vAlign w:val="center"/>
          </w:tcPr>
          <w:p w14:paraId="46121B0E" w14:textId="6CD4CCD7" w:rsidR="00D44442" w:rsidRPr="00F6405F" w:rsidRDefault="00E0380C" w:rsidP="00D44442">
            <w:pPr>
              <w:rPr>
                <w:rFonts w:cs="Arial"/>
              </w:rPr>
            </w:pPr>
            <w:r>
              <w:rPr>
                <w:rFonts w:cs="Arial"/>
              </w:rPr>
              <w:t>2</w:t>
            </w:r>
            <w:r w:rsidR="00D44442">
              <w:rPr>
                <w:rFonts w:cs="Arial"/>
              </w:rPr>
              <w:t>0</w:t>
            </w:r>
          </w:p>
        </w:tc>
      </w:tr>
    </w:tbl>
    <w:p w14:paraId="3181A631" w14:textId="38C1E49E" w:rsidR="00192775" w:rsidRDefault="00192775" w:rsidP="00812B90">
      <w:pPr>
        <w:pStyle w:val="Kop2"/>
        <w:numPr>
          <w:ilvl w:val="1"/>
          <w:numId w:val="40"/>
        </w:numPr>
        <w:spacing w:line="240" w:lineRule="auto"/>
      </w:pPr>
      <w:bookmarkStart w:id="22" w:name="_Toc59737168"/>
      <w:bookmarkEnd w:id="21"/>
      <w:r>
        <w:lastRenderedPageBreak/>
        <w:t>Rapportages</w:t>
      </w:r>
      <w:bookmarkEnd w:id="22"/>
    </w:p>
    <w:p w14:paraId="55D17AFE" w14:textId="5CF8F22A" w:rsidR="00192775" w:rsidRDefault="00192775" w:rsidP="00812B90">
      <w:pPr>
        <w:pStyle w:val="Kop3"/>
        <w:numPr>
          <w:ilvl w:val="2"/>
          <w:numId w:val="40"/>
        </w:numPr>
        <w:spacing w:line="240" w:lineRule="auto"/>
      </w:pPr>
      <w:bookmarkStart w:id="23" w:name="_Toc59737169"/>
      <w:r>
        <w:t>Wensen</w:t>
      </w:r>
      <w:bookmarkEnd w:id="23"/>
    </w:p>
    <w:p w14:paraId="556F1F48" w14:textId="3689BEF1" w:rsidR="009F006E" w:rsidRDefault="009F006E" w:rsidP="009F006E"/>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9"/>
        <w:gridCol w:w="6096"/>
        <w:gridCol w:w="850"/>
        <w:gridCol w:w="917"/>
      </w:tblGrid>
      <w:tr w:rsidR="00192775" w:rsidRPr="00F6405F" w14:paraId="06BF5BA3" w14:textId="77777777" w:rsidTr="00044137">
        <w:trPr>
          <w:cantSplit/>
          <w:trHeight w:val="284"/>
          <w:tblHeader/>
        </w:trPr>
        <w:tc>
          <w:tcPr>
            <w:tcW w:w="1149" w:type="dxa"/>
            <w:shd w:val="clear" w:color="000000" w:fill="auto"/>
            <w:noWrap/>
            <w:vAlign w:val="center"/>
            <w:hideMark/>
          </w:tcPr>
          <w:p w14:paraId="60685044" w14:textId="033AC864" w:rsidR="00192775" w:rsidRPr="00044137" w:rsidRDefault="00192775" w:rsidP="00192775">
            <w:pPr>
              <w:rPr>
                <w:rFonts w:cs="Arial"/>
                <w:b/>
                <w:color w:val="000000" w:themeColor="text1"/>
              </w:rPr>
            </w:pPr>
            <w:bookmarkStart w:id="24" w:name="_Hlk57971120"/>
            <w:proofErr w:type="spellStart"/>
            <w:r w:rsidRPr="00044137">
              <w:rPr>
                <w:rFonts w:cs="Arial"/>
                <w:b/>
                <w:color w:val="000000" w:themeColor="text1"/>
              </w:rPr>
              <w:t>Nr</w:t>
            </w:r>
            <w:proofErr w:type="spellEnd"/>
          </w:p>
        </w:tc>
        <w:tc>
          <w:tcPr>
            <w:tcW w:w="6096" w:type="dxa"/>
            <w:shd w:val="clear" w:color="000000" w:fill="auto"/>
            <w:vAlign w:val="center"/>
            <w:hideMark/>
          </w:tcPr>
          <w:p w14:paraId="1CDC336C" w14:textId="77777777" w:rsidR="00192775" w:rsidRPr="00044137" w:rsidRDefault="00192775" w:rsidP="00192775">
            <w:pPr>
              <w:rPr>
                <w:rFonts w:cs="Arial"/>
                <w:b/>
                <w:color w:val="000000" w:themeColor="text1"/>
              </w:rPr>
            </w:pPr>
            <w:r w:rsidRPr="00044137">
              <w:rPr>
                <w:rFonts w:cs="Arial"/>
                <w:b/>
                <w:color w:val="000000" w:themeColor="text1"/>
              </w:rPr>
              <w:t>Omschrijving</w:t>
            </w:r>
          </w:p>
        </w:tc>
        <w:tc>
          <w:tcPr>
            <w:tcW w:w="850" w:type="dxa"/>
            <w:shd w:val="clear" w:color="000000" w:fill="auto"/>
            <w:vAlign w:val="center"/>
          </w:tcPr>
          <w:p w14:paraId="46AD6D3B" w14:textId="77777777" w:rsidR="00192775" w:rsidRPr="00044137" w:rsidRDefault="00192775" w:rsidP="00192775">
            <w:pPr>
              <w:rPr>
                <w:rFonts w:cs="Arial"/>
                <w:b/>
                <w:color w:val="000000" w:themeColor="text1"/>
              </w:rPr>
            </w:pPr>
            <w:r w:rsidRPr="00044137">
              <w:rPr>
                <w:rFonts w:cs="Arial"/>
                <w:b/>
                <w:color w:val="000000" w:themeColor="text1"/>
              </w:rPr>
              <w:t>C/NC</w:t>
            </w:r>
          </w:p>
        </w:tc>
        <w:tc>
          <w:tcPr>
            <w:tcW w:w="917" w:type="dxa"/>
            <w:shd w:val="clear" w:color="000000" w:fill="auto"/>
            <w:vAlign w:val="center"/>
            <w:hideMark/>
          </w:tcPr>
          <w:p w14:paraId="064456B7" w14:textId="29B621EA" w:rsidR="00192775" w:rsidRPr="00044137" w:rsidRDefault="00766A7B" w:rsidP="00192775">
            <w:pPr>
              <w:rPr>
                <w:rFonts w:cs="Arial"/>
                <w:b/>
                <w:color w:val="000000" w:themeColor="text1"/>
              </w:rPr>
            </w:pPr>
            <w:r>
              <w:rPr>
                <w:rFonts w:cs="Arial"/>
                <w:b/>
                <w:color w:val="000000" w:themeColor="text1"/>
              </w:rPr>
              <w:t>Punten</w:t>
            </w:r>
          </w:p>
        </w:tc>
      </w:tr>
      <w:tr w:rsidR="00192775" w:rsidRPr="00F6405F" w14:paraId="4F397660" w14:textId="77777777" w:rsidTr="00044137">
        <w:trPr>
          <w:cantSplit/>
          <w:trHeight w:val="227"/>
        </w:trPr>
        <w:tc>
          <w:tcPr>
            <w:tcW w:w="1149" w:type="dxa"/>
            <w:shd w:val="clear" w:color="auto" w:fill="auto"/>
            <w:hideMark/>
          </w:tcPr>
          <w:p w14:paraId="762B35AF" w14:textId="13F07745" w:rsidR="00192775" w:rsidRPr="00F6405F" w:rsidRDefault="00192775" w:rsidP="00192775">
            <w:pPr>
              <w:keepNext/>
              <w:spacing w:line="240" w:lineRule="exact"/>
              <w:rPr>
                <w:rFonts w:cs="Arial"/>
                <w:bCs/>
              </w:rPr>
            </w:pPr>
            <w:r w:rsidRPr="00F6405F">
              <w:rPr>
                <w:rFonts w:cs="Arial"/>
                <w:bCs/>
              </w:rPr>
              <w:t>W.2.</w:t>
            </w:r>
            <w:r w:rsidR="00D44442">
              <w:rPr>
                <w:rFonts w:cs="Arial"/>
                <w:bCs/>
              </w:rPr>
              <w:t>8</w:t>
            </w:r>
            <w:r w:rsidRPr="00F6405F">
              <w:rPr>
                <w:rFonts w:cs="Arial"/>
                <w:bCs/>
              </w:rPr>
              <w:t>.1</w:t>
            </w:r>
          </w:p>
        </w:tc>
        <w:tc>
          <w:tcPr>
            <w:tcW w:w="6096" w:type="dxa"/>
            <w:shd w:val="clear" w:color="000000" w:fill="FFFFFF"/>
            <w:hideMark/>
          </w:tcPr>
          <w:p w14:paraId="72B760A0" w14:textId="1ABE0541" w:rsidR="00192775" w:rsidRPr="00F6405F" w:rsidRDefault="00192775" w:rsidP="00192775">
            <w:pPr>
              <w:keepNext/>
              <w:spacing w:line="240" w:lineRule="exact"/>
              <w:rPr>
                <w:rFonts w:cs="Arial"/>
              </w:rPr>
            </w:pPr>
            <w:r w:rsidRPr="00F6405F">
              <w:rPr>
                <w:rFonts w:cs="Arial"/>
              </w:rPr>
              <w:t xml:space="preserve">Geautoriseerde personen hebben vanuit het online portaal middels </w:t>
            </w:r>
            <w:r w:rsidR="00B61C57" w:rsidRPr="00B61C57">
              <w:rPr>
                <w:rFonts w:cs="Arial"/>
              </w:rPr>
              <w:t xml:space="preserve">eenmalig inloggen </w:t>
            </w:r>
            <w:r w:rsidR="00B61C57">
              <w:rPr>
                <w:rFonts w:cs="Arial"/>
              </w:rPr>
              <w:t>(</w:t>
            </w:r>
            <w:r w:rsidRPr="00F6405F">
              <w:rPr>
                <w:rFonts w:cs="Arial"/>
              </w:rPr>
              <w:t xml:space="preserve">single </w:t>
            </w:r>
            <w:proofErr w:type="spellStart"/>
            <w:r w:rsidRPr="00F6405F">
              <w:rPr>
                <w:rFonts w:cs="Arial"/>
              </w:rPr>
              <w:t>sign</w:t>
            </w:r>
            <w:proofErr w:type="spellEnd"/>
            <w:r w:rsidRPr="00F6405F">
              <w:rPr>
                <w:rFonts w:cs="Arial"/>
              </w:rPr>
              <w:t xml:space="preserve"> on</w:t>
            </w:r>
            <w:r w:rsidR="00B61C57">
              <w:rPr>
                <w:rFonts w:cs="Arial"/>
              </w:rPr>
              <w:t>)</w:t>
            </w:r>
            <w:r w:rsidRPr="00F6405F">
              <w:rPr>
                <w:rFonts w:cs="Arial"/>
              </w:rPr>
              <w:t xml:space="preserve"> toegang tot de rapportages.</w:t>
            </w:r>
          </w:p>
        </w:tc>
        <w:tc>
          <w:tcPr>
            <w:tcW w:w="850" w:type="dxa"/>
            <w:shd w:val="clear" w:color="auto" w:fill="95B3D7" w:themeFill="accent1" w:themeFillTint="99"/>
            <w:vAlign w:val="center"/>
          </w:tcPr>
          <w:p w14:paraId="0002C341" w14:textId="77777777" w:rsidR="00192775" w:rsidRPr="00F6405F" w:rsidRDefault="00192775" w:rsidP="00192775">
            <w:pPr>
              <w:keepNext/>
              <w:spacing w:line="240" w:lineRule="exact"/>
              <w:rPr>
                <w:rFonts w:cs="Arial"/>
              </w:rPr>
            </w:pPr>
          </w:p>
        </w:tc>
        <w:tc>
          <w:tcPr>
            <w:tcW w:w="917" w:type="dxa"/>
            <w:shd w:val="clear" w:color="auto" w:fill="auto"/>
            <w:vAlign w:val="center"/>
            <w:hideMark/>
          </w:tcPr>
          <w:p w14:paraId="05094219" w14:textId="05F6FB73" w:rsidR="00192775" w:rsidRPr="00F6405F" w:rsidRDefault="00E0380C" w:rsidP="00192775">
            <w:r>
              <w:rPr>
                <w:rFonts w:cs="Arial"/>
              </w:rPr>
              <w:t>25</w:t>
            </w:r>
          </w:p>
        </w:tc>
      </w:tr>
      <w:tr w:rsidR="00192775" w:rsidRPr="00F6405F" w14:paraId="5D1A7E9C" w14:textId="77777777" w:rsidTr="00044137">
        <w:trPr>
          <w:cantSplit/>
          <w:trHeight w:val="227"/>
        </w:trPr>
        <w:tc>
          <w:tcPr>
            <w:tcW w:w="1149" w:type="dxa"/>
            <w:shd w:val="clear" w:color="auto" w:fill="auto"/>
            <w:hideMark/>
          </w:tcPr>
          <w:p w14:paraId="6A7F1883" w14:textId="3539A580" w:rsidR="00192775" w:rsidRPr="00F6405F" w:rsidRDefault="00192775" w:rsidP="00192775">
            <w:pPr>
              <w:spacing w:line="240" w:lineRule="exact"/>
              <w:rPr>
                <w:rFonts w:cs="Arial"/>
                <w:bCs/>
              </w:rPr>
            </w:pPr>
            <w:r w:rsidRPr="00F6405F">
              <w:rPr>
                <w:rFonts w:cs="Arial"/>
                <w:bCs/>
              </w:rPr>
              <w:t>W.2.</w:t>
            </w:r>
            <w:r w:rsidR="00D44442">
              <w:rPr>
                <w:rFonts w:cs="Arial"/>
                <w:bCs/>
              </w:rPr>
              <w:t>8</w:t>
            </w:r>
            <w:r w:rsidRPr="00F6405F">
              <w:rPr>
                <w:rFonts w:cs="Arial"/>
                <w:bCs/>
              </w:rPr>
              <w:t>.2</w:t>
            </w:r>
          </w:p>
        </w:tc>
        <w:tc>
          <w:tcPr>
            <w:tcW w:w="6096" w:type="dxa"/>
            <w:shd w:val="clear" w:color="000000" w:fill="FFFFFF"/>
            <w:hideMark/>
          </w:tcPr>
          <w:p w14:paraId="28DC3FF2" w14:textId="77777777" w:rsidR="00192775" w:rsidRPr="00F6405F" w:rsidRDefault="00192775" w:rsidP="00192775">
            <w:pPr>
              <w:spacing w:line="240" w:lineRule="exact"/>
              <w:rPr>
                <w:rFonts w:cs="Arial"/>
              </w:rPr>
            </w:pPr>
            <w:r w:rsidRPr="00F6405F">
              <w:rPr>
                <w:rFonts w:cs="Arial"/>
              </w:rPr>
              <w:t>Geautoriseerde personen kunnen online zelf rapportages samenstellen op basis van de rapportage-items en standaard rapportage bouwblokken.</w:t>
            </w:r>
          </w:p>
        </w:tc>
        <w:tc>
          <w:tcPr>
            <w:tcW w:w="850" w:type="dxa"/>
            <w:shd w:val="clear" w:color="auto" w:fill="95B3D7" w:themeFill="accent1" w:themeFillTint="99"/>
            <w:vAlign w:val="center"/>
          </w:tcPr>
          <w:p w14:paraId="248DDF0A" w14:textId="77777777" w:rsidR="00192775" w:rsidRPr="00F6405F" w:rsidRDefault="00192775" w:rsidP="00192775">
            <w:pPr>
              <w:spacing w:line="240" w:lineRule="exact"/>
              <w:rPr>
                <w:rFonts w:cs="Arial"/>
              </w:rPr>
            </w:pPr>
          </w:p>
        </w:tc>
        <w:tc>
          <w:tcPr>
            <w:tcW w:w="917" w:type="dxa"/>
            <w:shd w:val="clear" w:color="auto" w:fill="auto"/>
            <w:vAlign w:val="center"/>
            <w:hideMark/>
          </w:tcPr>
          <w:p w14:paraId="71B237FB" w14:textId="708DC4E6" w:rsidR="00192775" w:rsidRPr="00F6405F" w:rsidRDefault="00E0380C" w:rsidP="00192775">
            <w:r>
              <w:rPr>
                <w:rFonts w:cs="Arial"/>
              </w:rPr>
              <w:t>25</w:t>
            </w:r>
          </w:p>
        </w:tc>
      </w:tr>
    </w:tbl>
    <w:p w14:paraId="44BEB4FC" w14:textId="51B51875" w:rsidR="004C360A" w:rsidRDefault="004C360A" w:rsidP="00192775"/>
    <w:p w14:paraId="2B782762" w14:textId="6EBC7D4D" w:rsidR="00BF73B9" w:rsidRDefault="00BF73B9" w:rsidP="00192775"/>
    <w:p w14:paraId="501FE4DD" w14:textId="54D06029" w:rsidR="00BF73B9" w:rsidRDefault="00BF73B9" w:rsidP="00192775"/>
    <w:p w14:paraId="5905E601" w14:textId="7C002B86" w:rsidR="00BF73B9" w:rsidRDefault="00BF73B9" w:rsidP="00192775"/>
    <w:p w14:paraId="2D92BE39" w14:textId="744FF4C3" w:rsidR="00BF73B9" w:rsidRDefault="00BF73B9" w:rsidP="00192775"/>
    <w:p w14:paraId="3A6DD9E5" w14:textId="7F2C15B0" w:rsidR="00BF73B9" w:rsidRDefault="00BF73B9" w:rsidP="00192775"/>
    <w:p w14:paraId="594909C1" w14:textId="3BC7E007" w:rsidR="00BF73B9" w:rsidRDefault="00BF73B9" w:rsidP="00192775"/>
    <w:p w14:paraId="7DEA4807" w14:textId="5B394A68" w:rsidR="00BF73B9" w:rsidRDefault="00BF73B9" w:rsidP="00192775"/>
    <w:p w14:paraId="3FE85A76" w14:textId="28E8A560" w:rsidR="00BF73B9" w:rsidRDefault="00BF73B9" w:rsidP="00192775"/>
    <w:p w14:paraId="001D2D92" w14:textId="045502D7" w:rsidR="00BF73B9" w:rsidRDefault="00BF73B9" w:rsidP="00192775"/>
    <w:p w14:paraId="4C5AAE59" w14:textId="0C25A581" w:rsidR="00BF73B9" w:rsidRDefault="00BF73B9" w:rsidP="00192775"/>
    <w:p w14:paraId="1B4B0F5F" w14:textId="0F21B258" w:rsidR="00BF73B9" w:rsidRDefault="00BF73B9" w:rsidP="00192775"/>
    <w:p w14:paraId="1AC39371" w14:textId="5486FFAE" w:rsidR="00BF73B9" w:rsidRDefault="00BF73B9" w:rsidP="00192775"/>
    <w:p w14:paraId="5A0B98E4" w14:textId="71572049" w:rsidR="00BF73B9" w:rsidRDefault="00BF73B9" w:rsidP="00192775"/>
    <w:p w14:paraId="367E90F3" w14:textId="24711DEE" w:rsidR="00BF73B9" w:rsidRDefault="00BF73B9" w:rsidP="00192775"/>
    <w:p w14:paraId="229600B7" w14:textId="3E3443E2" w:rsidR="00BF73B9" w:rsidRDefault="00BF73B9" w:rsidP="00192775"/>
    <w:p w14:paraId="761CF8C2" w14:textId="736C6554" w:rsidR="00BF73B9" w:rsidRDefault="00BF73B9" w:rsidP="00192775"/>
    <w:p w14:paraId="207831B1" w14:textId="3D040BC3" w:rsidR="00BF73B9" w:rsidRDefault="00BF73B9" w:rsidP="00192775"/>
    <w:p w14:paraId="5F441FB0" w14:textId="3377D005" w:rsidR="00BF73B9" w:rsidRDefault="00BF73B9" w:rsidP="00192775"/>
    <w:p w14:paraId="16740BFD" w14:textId="4FEDB829" w:rsidR="00BF73B9" w:rsidRDefault="00BF73B9" w:rsidP="00192775"/>
    <w:p w14:paraId="6DBECE1D" w14:textId="49376394" w:rsidR="00BF73B9" w:rsidRDefault="00BF73B9" w:rsidP="00192775"/>
    <w:p w14:paraId="6CF3F60F" w14:textId="2E1C1B30" w:rsidR="00BF73B9" w:rsidRDefault="00BF73B9" w:rsidP="00192775"/>
    <w:p w14:paraId="074BD9FB" w14:textId="200CB46E" w:rsidR="00BF73B9" w:rsidRDefault="00BF73B9" w:rsidP="00192775"/>
    <w:p w14:paraId="2272AC17" w14:textId="6A62AB35" w:rsidR="00BF73B9" w:rsidRDefault="00BF73B9" w:rsidP="00192775"/>
    <w:p w14:paraId="664EF82D" w14:textId="0DE50059" w:rsidR="00BF73B9" w:rsidRDefault="00BF73B9" w:rsidP="00192775"/>
    <w:p w14:paraId="254B095C" w14:textId="69AA2712" w:rsidR="00BF73B9" w:rsidRDefault="00BF73B9" w:rsidP="00192775"/>
    <w:p w14:paraId="3FA9BA13" w14:textId="758DE8BF" w:rsidR="00BF73B9" w:rsidRDefault="00BF73B9" w:rsidP="00192775"/>
    <w:p w14:paraId="6026E87D" w14:textId="2CADB0FB" w:rsidR="00BF73B9" w:rsidRDefault="00BF73B9" w:rsidP="00192775"/>
    <w:p w14:paraId="1E6B5DE2" w14:textId="55F356EE" w:rsidR="00BF73B9" w:rsidRDefault="00BF73B9" w:rsidP="00192775"/>
    <w:p w14:paraId="735ACEE3" w14:textId="34A49FDD" w:rsidR="00BF73B9" w:rsidRDefault="00BF73B9" w:rsidP="00192775"/>
    <w:p w14:paraId="2A95ABFE" w14:textId="52A56954" w:rsidR="00BF73B9" w:rsidRDefault="00BF73B9" w:rsidP="00192775"/>
    <w:p w14:paraId="2EC69D99" w14:textId="77777777" w:rsidR="00BF73B9" w:rsidRDefault="00BF73B9" w:rsidP="00192775"/>
    <w:p w14:paraId="5CAC7D01" w14:textId="3CDADFF5" w:rsidR="00192775" w:rsidRPr="005A63D8" w:rsidRDefault="00192775" w:rsidP="00812B90">
      <w:pPr>
        <w:pStyle w:val="Kop1"/>
      </w:pPr>
      <w:bookmarkStart w:id="25" w:name="_Toc59737170"/>
      <w:bookmarkEnd w:id="24"/>
      <w:r w:rsidRPr="005A63D8">
        <w:lastRenderedPageBreak/>
        <w:t>Duurzaamheid</w:t>
      </w:r>
      <w:bookmarkEnd w:id="25"/>
      <w:r w:rsidR="00E0380C" w:rsidRPr="005A63D8">
        <w:t xml:space="preserve"> </w:t>
      </w:r>
    </w:p>
    <w:p w14:paraId="60446F0C" w14:textId="77777777" w:rsidR="00192775" w:rsidRPr="005A63D8" w:rsidRDefault="00192775" w:rsidP="00812B90">
      <w:pPr>
        <w:pStyle w:val="Kop2"/>
        <w:numPr>
          <w:ilvl w:val="1"/>
          <w:numId w:val="40"/>
        </w:numPr>
        <w:spacing w:line="240" w:lineRule="auto"/>
      </w:pPr>
      <w:bookmarkStart w:id="26" w:name="_Toc59737171"/>
      <w:r w:rsidRPr="005A63D8">
        <w:t>Energie efficiency</w:t>
      </w:r>
      <w:bookmarkEnd w:id="26"/>
    </w:p>
    <w:p w14:paraId="35F3F4F7" w14:textId="6CC6D998" w:rsidR="00BF73B9" w:rsidRDefault="00192775" w:rsidP="005B4C51">
      <w:r>
        <w:rPr>
          <w:b/>
        </w:rPr>
        <w:t>L</w:t>
      </w:r>
      <w:r w:rsidRPr="005809DF">
        <w:rPr>
          <w:b/>
        </w:rPr>
        <w:t>et op:</w:t>
      </w:r>
      <w:r w:rsidRPr="005809DF">
        <w:t xml:space="preserve"> Bij wensen W.</w:t>
      </w:r>
      <w:r>
        <w:t>3.1.1</w:t>
      </w:r>
      <w:r w:rsidRPr="005809DF">
        <w:t xml:space="preserve"> tot en met W.</w:t>
      </w:r>
      <w:r>
        <w:t>3.1.</w:t>
      </w:r>
      <w:r w:rsidR="005B4C51">
        <w:t>4</w:t>
      </w:r>
      <w:r w:rsidRPr="005809DF">
        <w:t xml:space="preserve"> mag de Inschrijver maximaal één wens conformeren. Indien de Inschrijver meer dan één wens conformeert, dan wordt alleen de wens met de hoogste </w:t>
      </w:r>
      <w:r w:rsidR="00766A7B">
        <w:t>Punten</w:t>
      </w:r>
      <w:r w:rsidRPr="005809DF">
        <w:t xml:space="preserve"> bij de beoordeling betrokken.</w:t>
      </w:r>
      <w:r w:rsidR="00BF73B9">
        <w:t xml:space="preserve"> </w:t>
      </w:r>
    </w:p>
    <w:p w14:paraId="23969A2D" w14:textId="75C7C518" w:rsidR="00BF73B9" w:rsidRDefault="00BF73B9" w:rsidP="005B4C51"/>
    <w:p w14:paraId="0BE1152B" w14:textId="77777777" w:rsidR="00BF73B9" w:rsidRDefault="00BF73B9" w:rsidP="005B4C51"/>
    <w:tbl>
      <w:tblPr>
        <w:tblStyle w:val="Tabelraster"/>
        <w:tblW w:w="8784" w:type="dxa"/>
        <w:tblLook w:val="04A0" w:firstRow="1" w:lastRow="0" w:firstColumn="1" w:lastColumn="0" w:noHBand="0" w:noVBand="1"/>
      </w:tblPr>
      <w:tblGrid>
        <w:gridCol w:w="934"/>
        <w:gridCol w:w="6007"/>
        <w:gridCol w:w="851"/>
        <w:gridCol w:w="992"/>
      </w:tblGrid>
      <w:tr w:rsidR="00BF73B9" w14:paraId="125AABF0" w14:textId="77777777" w:rsidTr="00B80957">
        <w:tc>
          <w:tcPr>
            <w:tcW w:w="934" w:type="dxa"/>
          </w:tcPr>
          <w:p w14:paraId="4BC31561" w14:textId="26C9D4F0" w:rsidR="00BF73B9" w:rsidRPr="00BF73B9" w:rsidRDefault="00BF73B9" w:rsidP="00BF73B9">
            <w:pPr>
              <w:rPr>
                <w:b/>
                <w:bCs/>
              </w:rPr>
            </w:pPr>
            <w:proofErr w:type="spellStart"/>
            <w:r w:rsidRPr="00BF73B9">
              <w:rPr>
                <w:b/>
                <w:bCs/>
              </w:rPr>
              <w:t>Nr</w:t>
            </w:r>
            <w:proofErr w:type="spellEnd"/>
          </w:p>
        </w:tc>
        <w:tc>
          <w:tcPr>
            <w:tcW w:w="6007" w:type="dxa"/>
          </w:tcPr>
          <w:p w14:paraId="16180295" w14:textId="27FAC837" w:rsidR="00BF73B9" w:rsidRPr="00BF73B9" w:rsidRDefault="00BF73B9" w:rsidP="00BF73B9">
            <w:pPr>
              <w:rPr>
                <w:b/>
                <w:bCs/>
              </w:rPr>
            </w:pPr>
            <w:r w:rsidRPr="00BF73B9">
              <w:rPr>
                <w:b/>
                <w:bCs/>
              </w:rPr>
              <w:t>Omschrijving</w:t>
            </w:r>
          </w:p>
        </w:tc>
        <w:tc>
          <w:tcPr>
            <w:tcW w:w="851" w:type="dxa"/>
            <w:tcBorders>
              <w:bottom w:val="single" w:sz="4" w:space="0" w:color="auto"/>
            </w:tcBorders>
          </w:tcPr>
          <w:p w14:paraId="3227C786" w14:textId="5ADFB554" w:rsidR="00BF73B9" w:rsidRPr="00BF73B9" w:rsidRDefault="00BF73B9" w:rsidP="00BF73B9">
            <w:pPr>
              <w:rPr>
                <w:b/>
                <w:bCs/>
              </w:rPr>
            </w:pPr>
            <w:r w:rsidRPr="00BF73B9">
              <w:rPr>
                <w:b/>
                <w:bCs/>
              </w:rPr>
              <w:t>C/NC</w:t>
            </w:r>
          </w:p>
        </w:tc>
        <w:tc>
          <w:tcPr>
            <w:tcW w:w="992" w:type="dxa"/>
          </w:tcPr>
          <w:p w14:paraId="3B1E3EC4" w14:textId="533C3F11" w:rsidR="00BF73B9" w:rsidRPr="00BF73B9" w:rsidRDefault="00BF73B9" w:rsidP="00BF73B9">
            <w:pPr>
              <w:rPr>
                <w:b/>
                <w:bCs/>
              </w:rPr>
            </w:pPr>
            <w:r w:rsidRPr="00BF73B9">
              <w:rPr>
                <w:b/>
                <w:bCs/>
              </w:rPr>
              <w:t>Punten</w:t>
            </w:r>
          </w:p>
        </w:tc>
      </w:tr>
      <w:tr w:rsidR="00B80957" w14:paraId="0648410D" w14:textId="77777777" w:rsidTr="00B80957">
        <w:tc>
          <w:tcPr>
            <w:tcW w:w="934" w:type="dxa"/>
          </w:tcPr>
          <w:p w14:paraId="3B82DBA6" w14:textId="28A355B4" w:rsidR="00B80957" w:rsidRDefault="00B80957" w:rsidP="00B80957">
            <w:pPr>
              <w:jc w:val="right"/>
            </w:pPr>
            <w:r w:rsidRPr="00F45776">
              <w:t>W.3.1.1</w:t>
            </w:r>
          </w:p>
        </w:tc>
        <w:tc>
          <w:tcPr>
            <w:tcW w:w="6007" w:type="dxa"/>
          </w:tcPr>
          <w:p w14:paraId="5AC3047A" w14:textId="77777777" w:rsidR="00B80957" w:rsidRDefault="00B80957" w:rsidP="00B80957">
            <w:r>
              <w:t>Elk datacenter dat wordt aangewend voor het voorzien in data-</w:t>
            </w:r>
            <w:proofErr w:type="spellStart"/>
            <w:r>
              <w:t>housing</w:t>
            </w:r>
            <w:proofErr w:type="spellEnd"/>
            <w:r>
              <w:t xml:space="preserve">, althans dat deel dat wordt aangewend voor de uitvoering van de opdracht, dient een minimaal jaar gewogen Datacenter </w:t>
            </w:r>
            <w:proofErr w:type="spellStart"/>
            <w:r>
              <w:t>infrastructure</w:t>
            </w:r>
            <w:proofErr w:type="spellEnd"/>
            <w:r>
              <w:t xml:space="preserve"> Efficiency (</w:t>
            </w:r>
            <w:proofErr w:type="spellStart"/>
            <w:r>
              <w:t>DCiE</w:t>
            </w:r>
            <w:proofErr w:type="spellEnd"/>
            <w:r>
              <w:t xml:space="preserve">) te kennen hoger dan 84% (&gt; 84%). </w:t>
            </w:r>
          </w:p>
          <w:p w14:paraId="068FB077" w14:textId="77777777" w:rsidR="00B80957" w:rsidRDefault="00B80957" w:rsidP="00B80957"/>
          <w:p w14:paraId="5171672C" w14:textId="77777777" w:rsidR="00B80957" w:rsidRDefault="00B80957" w:rsidP="00B80957">
            <w:r>
              <w:t xml:space="preserve">Indien het voor Opdrachtnemer niet mogelijk is om dit inzichtelijk te krijgen, geldt dat de gemiddelde jaar gewogen Datacenter </w:t>
            </w:r>
            <w:proofErr w:type="spellStart"/>
            <w:r>
              <w:t>Infrastructure</w:t>
            </w:r>
            <w:proofErr w:type="spellEnd"/>
            <w:r>
              <w:t xml:space="preserve"> Efficiency (</w:t>
            </w:r>
            <w:proofErr w:type="spellStart"/>
            <w:r>
              <w:t>DciE</w:t>
            </w:r>
            <w:proofErr w:type="spellEnd"/>
            <w:r>
              <w:t>) over al haar datacenters (die  voorzien in data-</w:t>
            </w:r>
            <w:proofErr w:type="spellStart"/>
            <w:r>
              <w:t>housing</w:t>
            </w:r>
            <w:proofErr w:type="spellEnd"/>
            <w:r>
              <w:t>) hoger is dan 84% (&gt; 84%).</w:t>
            </w:r>
          </w:p>
          <w:p w14:paraId="26313165" w14:textId="3E6F9BE1" w:rsidR="00B80957" w:rsidRDefault="00B80957" w:rsidP="00B80957"/>
        </w:tc>
        <w:tc>
          <w:tcPr>
            <w:tcW w:w="851" w:type="dxa"/>
            <w:shd w:val="clear" w:color="auto" w:fill="8DB3E2" w:themeFill="text2" w:themeFillTint="66"/>
          </w:tcPr>
          <w:p w14:paraId="4840AB1C" w14:textId="77777777" w:rsidR="00B80957" w:rsidRDefault="00B80957" w:rsidP="00B80957"/>
        </w:tc>
        <w:tc>
          <w:tcPr>
            <w:tcW w:w="992" w:type="dxa"/>
          </w:tcPr>
          <w:p w14:paraId="42EBA0CC" w14:textId="77777777" w:rsidR="00B80957" w:rsidRDefault="00B80957" w:rsidP="00B80957"/>
          <w:p w14:paraId="7135EF14" w14:textId="77777777" w:rsidR="00B80957" w:rsidRDefault="00B80957" w:rsidP="00B80957"/>
          <w:p w14:paraId="3E289C61" w14:textId="77777777" w:rsidR="00B80957" w:rsidRDefault="00B80957" w:rsidP="00B80957"/>
          <w:p w14:paraId="299E9311" w14:textId="77777777" w:rsidR="00B80957" w:rsidRDefault="00B80957" w:rsidP="00B80957"/>
          <w:p w14:paraId="14228F58" w14:textId="77777777" w:rsidR="00B80957" w:rsidRDefault="00B80957" w:rsidP="00B80957"/>
          <w:p w14:paraId="45E6E795" w14:textId="77777777" w:rsidR="00B80957" w:rsidRDefault="00B80957" w:rsidP="00B80957"/>
          <w:p w14:paraId="73F12C95" w14:textId="3E5B0BF7" w:rsidR="00B80957" w:rsidRDefault="00B80957" w:rsidP="00B80957">
            <w:r w:rsidRPr="00005BD8">
              <w:t>20</w:t>
            </w:r>
          </w:p>
        </w:tc>
      </w:tr>
      <w:tr w:rsidR="00B80957" w14:paraId="4D364627" w14:textId="77777777" w:rsidTr="00B80957">
        <w:tc>
          <w:tcPr>
            <w:tcW w:w="934" w:type="dxa"/>
          </w:tcPr>
          <w:p w14:paraId="1CF43903" w14:textId="1D1BAD6A" w:rsidR="00B80957" w:rsidRDefault="00B80957" w:rsidP="00B80957">
            <w:r w:rsidRPr="00F45776">
              <w:t>W3.1.2</w:t>
            </w:r>
          </w:p>
        </w:tc>
        <w:tc>
          <w:tcPr>
            <w:tcW w:w="6007" w:type="dxa"/>
          </w:tcPr>
          <w:p w14:paraId="72A41166" w14:textId="77777777" w:rsidR="00B80957" w:rsidRDefault="00B80957" w:rsidP="00B80957">
            <w:r>
              <w:t>Elk datacenter dat wordt aangewend voor het voorzien in data-</w:t>
            </w:r>
            <w:proofErr w:type="spellStart"/>
            <w:r>
              <w:t>housing</w:t>
            </w:r>
            <w:proofErr w:type="spellEnd"/>
            <w:r>
              <w:t xml:space="preserve">, althans dat deel dat wordt aangewend voor de uitvoering van de opdracht, dient een minimaal jaar gewogen Datacenter </w:t>
            </w:r>
            <w:proofErr w:type="spellStart"/>
            <w:r>
              <w:t>infrastructure</w:t>
            </w:r>
            <w:proofErr w:type="spellEnd"/>
            <w:r>
              <w:t xml:space="preserve"> Efficiency (</w:t>
            </w:r>
            <w:proofErr w:type="spellStart"/>
            <w:r>
              <w:t>DCiE</w:t>
            </w:r>
            <w:proofErr w:type="spellEnd"/>
            <w:r>
              <w:t xml:space="preserve">) te kennen hoger dan 86% (&gt; 86%). </w:t>
            </w:r>
          </w:p>
          <w:p w14:paraId="1B3C61CE" w14:textId="77777777" w:rsidR="00B80957" w:rsidRDefault="00B80957" w:rsidP="00B80957"/>
          <w:p w14:paraId="0C3780DF" w14:textId="47101B7B" w:rsidR="00B80957" w:rsidRDefault="00B80957" w:rsidP="00B80957">
            <w:r>
              <w:t xml:space="preserve">Indien het voor Opdrachtnemer niet mogelijk is om dit inzichtelijk te krijgen, geldt dat de gemiddelde jaar gewogen Datacenter </w:t>
            </w:r>
            <w:proofErr w:type="spellStart"/>
            <w:r>
              <w:t>Infrastructure</w:t>
            </w:r>
            <w:proofErr w:type="spellEnd"/>
            <w:r>
              <w:t xml:space="preserve"> Efficiency (</w:t>
            </w:r>
            <w:proofErr w:type="spellStart"/>
            <w:r>
              <w:t>DciE</w:t>
            </w:r>
            <w:proofErr w:type="spellEnd"/>
            <w:r>
              <w:t>) over al haar datacenters (die  voorzien in data-</w:t>
            </w:r>
            <w:proofErr w:type="spellStart"/>
            <w:r>
              <w:t>housing</w:t>
            </w:r>
            <w:proofErr w:type="spellEnd"/>
            <w:r>
              <w:t>) hoger is dan 86% (&gt; 86%).</w:t>
            </w:r>
          </w:p>
          <w:p w14:paraId="603BDEC9" w14:textId="7B050FAE" w:rsidR="00B80957" w:rsidRDefault="00B80957" w:rsidP="00B80957"/>
        </w:tc>
        <w:tc>
          <w:tcPr>
            <w:tcW w:w="851" w:type="dxa"/>
            <w:shd w:val="clear" w:color="auto" w:fill="8DB3E2" w:themeFill="text2" w:themeFillTint="66"/>
          </w:tcPr>
          <w:p w14:paraId="73DEB5C9" w14:textId="77777777" w:rsidR="00B80957" w:rsidRDefault="00B80957" w:rsidP="00B80957"/>
        </w:tc>
        <w:tc>
          <w:tcPr>
            <w:tcW w:w="992" w:type="dxa"/>
          </w:tcPr>
          <w:p w14:paraId="097F4C25" w14:textId="77777777" w:rsidR="00B80957" w:rsidRDefault="00B80957" w:rsidP="00B80957"/>
          <w:p w14:paraId="3CEF2A97" w14:textId="77777777" w:rsidR="00B80957" w:rsidRDefault="00B80957" w:rsidP="00B80957"/>
          <w:p w14:paraId="0413AC71" w14:textId="77777777" w:rsidR="00B80957" w:rsidRDefault="00B80957" w:rsidP="00B80957"/>
          <w:p w14:paraId="2457A7DE" w14:textId="77777777" w:rsidR="00B80957" w:rsidRDefault="00B80957" w:rsidP="00B80957"/>
          <w:p w14:paraId="78BECBE6" w14:textId="77777777" w:rsidR="00B80957" w:rsidRDefault="00B80957" w:rsidP="00B80957"/>
          <w:p w14:paraId="63FD8E6C" w14:textId="77777777" w:rsidR="00B80957" w:rsidRDefault="00B80957" w:rsidP="00B80957"/>
          <w:p w14:paraId="5962B74C" w14:textId="77777777" w:rsidR="00B80957" w:rsidRDefault="00B80957" w:rsidP="00B80957"/>
          <w:p w14:paraId="41F0C805" w14:textId="1A480E8B" w:rsidR="00B80957" w:rsidRDefault="00B80957" w:rsidP="00B80957">
            <w:r w:rsidRPr="00005BD8">
              <w:t>40</w:t>
            </w:r>
          </w:p>
        </w:tc>
      </w:tr>
      <w:tr w:rsidR="00B80957" w14:paraId="70F5CBFF" w14:textId="77777777" w:rsidTr="00B80957">
        <w:tc>
          <w:tcPr>
            <w:tcW w:w="934" w:type="dxa"/>
          </w:tcPr>
          <w:p w14:paraId="362E13F2" w14:textId="49D878E0" w:rsidR="00B80957" w:rsidRDefault="00B80957" w:rsidP="00B80957">
            <w:r w:rsidRPr="00F45776">
              <w:t>W.3.1.3</w:t>
            </w:r>
          </w:p>
        </w:tc>
        <w:tc>
          <w:tcPr>
            <w:tcW w:w="6007" w:type="dxa"/>
          </w:tcPr>
          <w:p w14:paraId="26CBFE5B" w14:textId="77777777" w:rsidR="00B80957" w:rsidRDefault="00B80957" w:rsidP="00B80957">
            <w:r>
              <w:t>Elk datacenter dat wordt aangewend voor het voorzien in data-</w:t>
            </w:r>
            <w:proofErr w:type="spellStart"/>
            <w:r>
              <w:t>housing</w:t>
            </w:r>
            <w:proofErr w:type="spellEnd"/>
            <w:r>
              <w:t xml:space="preserve">, althans dat deel dat wordt aangewend voor de uitvoering van de opdracht, dient een minimaal jaar gewogen Datacenter </w:t>
            </w:r>
            <w:proofErr w:type="spellStart"/>
            <w:r>
              <w:t>infrastructure</w:t>
            </w:r>
            <w:proofErr w:type="spellEnd"/>
            <w:r>
              <w:t xml:space="preserve"> Efficiency (</w:t>
            </w:r>
            <w:proofErr w:type="spellStart"/>
            <w:r>
              <w:t>DCiE</w:t>
            </w:r>
            <w:proofErr w:type="spellEnd"/>
            <w:r>
              <w:t xml:space="preserve">) te kennen hoger dan 88% (&gt; 88%). </w:t>
            </w:r>
          </w:p>
          <w:p w14:paraId="7AE9BD0D" w14:textId="77777777" w:rsidR="00B80957" w:rsidRDefault="00B80957" w:rsidP="00B80957"/>
          <w:p w14:paraId="7E97D392" w14:textId="74068D50" w:rsidR="00B80957" w:rsidRDefault="00B80957" w:rsidP="00B80957">
            <w:r>
              <w:t xml:space="preserve">Indien het voor Opdrachtnemer niet mogelijk is om dit inzichtelijk te krijgen, geldt dat de gemiddelde jaar gewogen Datacenter </w:t>
            </w:r>
            <w:proofErr w:type="spellStart"/>
            <w:r>
              <w:t>Infrastructure</w:t>
            </w:r>
            <w:proofErr w:type="spellEnd"/>
            <w:r>
              <w:t xml:space="preserve"> Efficiency (</w:t>
            </w:r>
            <w:proofErr w:type="spellStart"/>
            <w:r>
              <w:t>DciE</w:t>
            </w:r>
            <w:proofErr w:type="spellEnd"/>
            <w:r>
              <w:t>) over al haar datacenters (die  voorzien in data-</w:t>
            </w:r>
            <w:proofErr w:type="spellStart"/>
            <w:r>
              <w:t>housing</w:t>
            </w:r>
            <w:proofErr w:type="spellEnd"/>
            <w:r>
              <w:t>) hoger is dan 88% (&gt;88%).</w:t>
            </w:r>
          </w:p>
          <w:p w14:paraId="6A3B90FE" w14:textId="77777777" w:rsidR="00B80957" w:rsidRDefault="00B80957" w:rsidP="00B80957"/>
          <w:p w14:paraId="20BFF339" w14:textId="6AB9854B" w:rsidR="00B80957" w:rsidRDefault="00B80957" w:rsidP="00B80957"/>
        </w:tc>
        <w:tc>
          <w:tcPr>
            <w:tcW w:w="851" w:type="dxa"/>
            <w:shd w:val="clear" w:color="auto" w:fill="8DB3E2" w:themeFill="text2" w:themeFillTint="66"/>
          </w:tcPr>
          <w:p w14:paraId="7EE2900B" w14:textId="77777777" w:rsidR="00B80957" w:rsidRDefault="00B80957" w:rsidP="00B80957"/>
        </w:tc>
        <w:tc>
          <w:tcPr>
            <w:tcW w:w="992" w:type="dxa"/>
          </w:tcPr>
          <w:p w14:paraId="132EFDE1" w14:textId="77777777" w:rsidR="00B80957" w:rsidRDefault="00B80957" w:rsidP="00B80957"/>
          <w:p w14:paraId="43ACDF20" w14:textId="77777777" w:rsidR="00B80957" w:rsidRDefault="00B80957" w:rsidP="00B80957"/>
          <w:p w14:paraId="236F3056" w14:textId="77777777" w:rsidR="00B80957" w:rsidRDefault="00B80957" w:rsidP="00B80957"/>
          <w:p w14:paraId="34A0958D" w14:textId="77777777" w:rsidR="00B80957" w:rsidRDefault="00B80957" w:rsidP="00B80957"/>
          <w:p w14:paraId="46C15603" w14:textId="77777777" w:rsidR="00B80957" w:rsidRDefault="00B80957" w:rsidP="00B80957"/>
          <w:p w14:paraId="335160BC" w14:textId="77777777" w:rsidR="00B80957" w:rsidRDefault="00B80957" w:rsidP="00B80957"/>
          <w:p w14:paraId="54BCFAFE" w14:textId="15D1F930" w:rsidR="00B80957" w:rsidRDefault="00B80957" w:rsidP="00B80957">
            <w:r w:rsidRPr="00005BD8">
              <w:t>60</w:t>
            </w:r>
          </w:p>
        </w:tc>
      </w:tr>
      <w:tr w:rsidR="00B80957" w14:paraId="37F1D4C7" w14:textId="77777777" w:rsidTr="00B80957">
        <w:tc>
          <w:tcPr>
            <w:tcW w:w="934" w:type="dxa"/>
          </w:tcPr>
          <w:p w14:paraId="7BA04670" w14:textId="10A1FA27" w:rsidR="00B80957" w:rsidRDefault="00B80957" w:rsidP="00B80957">
            <w:r w:rsidRPr="00F45776">
              <w:t>W.3.1.4</w:t>
            </w:r>
          </w:p>
        </w:tc>
        <w:tc>
          <w:tcPr>
            <w:tcW w:w="6007" w:type="dxa"/>
          </w:tcPr>
          <w:p w14:paraId="36FDB0BB" w14:textId="77777777" w:rsidR="00B80957" w:rsidRDefault="00B80957" w:rsidP="00B80957">
            <w:r>
              <w:t>Elk datacenter dat wordt aangewend voor het voorzien in data-</w:t>
            </w:r>
            <w:proofErr w:type="spellStart"/>
            <w:r>
              <w:t>housing</w:t>
            </w:r>
            <w:proofErr w:type="spellEnd"/>
            <w:r>
              <w:t xml:space="preserve">, althans dat deel dat wordt aangewend voor de </w:t>
            </w:r>
            <w:r>
              <w:lastRenderedPageBreak/>
              <w:t xml:space="preserve">uitvoering van de opdracht, dient een minimaal jaar gewogen Datacenter </w:t>
            </w:r>
            <w:proofErr w:type="spellStart"/>
            <w:r>
              <w:t>infrastructure</w:t>
            </w:r>
            <w:proofErr w:type="spellEnd"/>
            <w:r>
              <w:t xml:space="preserve"> Efficiency (</w:t>
            </w:r>
            <w:proofErr w:type="spellStart"/>
            <w:r>
              <w:t>DCiE</w:t>
            </w:r>
            <w:proofErr w:type="spellEnd"/>
            <w:r>
              <w:t xml:space="preserve">) te kennen hoger dan 90% (&gt; 90%). </w:t>
            </w:r>
          </w:p>
          <w:p w14:paraId="3D71D94A" w14:textId="77777777" w:rsidR="00B80957" w:rsidRDefault="00B80957" w:rsidP="00B80957"/>
          <w:p w14:paraId="22BE4600" w14:textId="1947C74B" w:rsidR="00B80957" w:rsidRDefault="00B80957" w:rsidP="00B80957">
            <w:r>
              <w:t xml:space="preserve">Indien het voor Opdrachtnemer niet mogelijk is om dit inzichtelijk te krijgen, geldt dat de gemiddelde jaar gewogen Datacenter </w:t>
            </w:r>
            <w:proofErr w:type="spellStart"/>
            <w:r>
              <w:t>Infrastructure</w:t>
            </w:r>
            <w:proofErr w:type="spellEnd"/>
            <w:r>
              <w:t xml:space="preserve"> Efficiency (</w:t>
            </w:r>
            <w:proofErr w:type="spellStart"/>
            <w:r>
              <w:t>DciE</w:t>
            </w:r>
            <w:proofErr w:type="spellEnd"/>
            <w:r>
              <w:t>) over al haar datacenters (die  voorzien in data-</w:t>
            </w:r>
            <w:proofErr w:type="spellStart"/>
            <w:r>
              <w:t>housing</w:t>
            </w:r>
            <w:proofErr w:type="spellEnd"/>
            <w:r>
              <w:t>) hoger is dan 90% (&gt; 90%).</w:t>
            </w:r>
          </w:p>
          <w:p w14:paraId="4EBB1E03" w14:textId="09E49F41" w:rsidR="00B80957" w:rsidRDefault="00B80957" w:rsidP="00B80957"/>
        </w:tc>
        <w:tc>
          <w:tcPr>
            <w:tcW w:w="851" w:type="dxa"/>
            <w:shd w:val="clear" w:color="auto" w:fill="8DB3E2" w:themeFill="text2" w:themeFillTint="66"/>
          </w:tcPr>
          <w:p w14:paraId="7B7B4582" w14:textId="77777777" w:rsidR="00B80957" w:rsidRDefault="00B80957" w:rsidP="00B80957"/>
        </w:tc>
        <w:tc>
          <w:tcPr>
            <w:tcW w:w="992" w:type="dxa"/>
          </w:tcPr>
          <w:p w14:paraId="0C3ACEC4" w14:textId="77777777" w:rsidR="00B80957" w:rsidRDefault="00B80957" w:rsidP="00B80957"/>
          <w:p w14:paraId="5C8AD729" w14:textId="77777777" w:rsidR="00B80957" w:rsidRDefault="00B80957" w:rsidP="00B80957"/>
          <w:p w14:paraId="522BB89F" w14:textId="77777777" w:rsidR="00B80957" w:rsidRDefault="00B80957" w:rsidP="00B80957"/>
          <w:p w14:paraId="6C0B24EA" w14:textId="77777777" w:rsidR="00B80957" w:rsidRDefault="00B80957" w:rsidP="00B80957"/>
          <w:p w14:paraId="4EEAD622" w14:textId="77777777" w:rsidR="00B80957" w:rsidRDefault="00B80957" w:rsidP="00B80957"/>
          <w:p w14:paraId="079B76EB" w14:textId="77777777" w:rsidR="00B80957" w:rsidRDefault="00B80957" w:rsidP="00B80957"/>
          <w:p w14:paraId="4326860F" w14:textId="20BCD747" w:rsidR="00B80957" w:rsidRDefault="00B80957" w:rsidP="00B80957">
            <w:r w:rsidRPr="00005BD8">
              <w:t>75</w:t>
            </w:r>
          </w:p>
        </w:tc>
      </w:tr>
    </w:tbl>
    <w:p w14:paraId="19C9CB5E" w14:textId="77777777" w:rsidR="00192775" w:rsidRDefault="00192775" w:rsidP="00812B90">
      <w:pPr>
        <w:pStyle w:val="Kop2"/>
        <w:numPr>
          <w:ilvl w:val="1"/>
          <w:numId w:val="40"/>
        </w:numPr>
        <w:spacing w:line="240" w:lineRule="auto"/>
      </w:pPr>
      <w:bookmarkStart w:id="27" w:name="_Toc59737172"/>
      <w:proofErr w:type="spellStart"/>
      <w:r>
        <w:lastRenderedPageBreak/>
        <w:t>Social</w:t>
      </w:r>
      <w:proofErr w:type="spellEnd"/>
      <w:r>
        <w:t xml:space="preserve"> return</w:t>
      </w:r>
      <w:bookmarkEnd w:id="27"/>
    </w:p>
    <w:p w14:paraId="6D8BA10C" w14:textId="759DF2DC" w:rsidR="00192775" w:rsidRDefault="00192775" w:rsidP="00192775">
      <w:r>
        <w:rPr>
          <w:b/>
        </w:rPr>
        <w:t>L</w:t>
      </w:r>
      <w:r w:rsidRPr="005809DF">
        <w:rPr>
          <w:b/>
        </w:rPr>
        <w:t>et op:</w:t>
      </w:r>
      <w:r w:rsidRPr="005809DF">
        <w:t xml:space="preserve"> Bij wensen W.</w:t>
      </w:r>
      <w:r>
        <w:t>3.2.1</w:t>
      </w:r>
      <w:r w:rsidRPr="005809DF">
        <w:t xml:space="preserve"> tot en met W.</w:t>
      </w:r>
      <w:r>
        <w:t>3.2.</w:t>
      </w:r>
      <w:r w:rsidR="005B4C51">
        <w:t>4</w:t>
      </w:r>
      <w:r w:rsidRPr="005809DF">
        <w:t xml:space="preserve"> mag de Inschrijver maximaal één wens conformeren. Indien de Inschrijver meer dan één wens conformeert, dan wordt alleen de wens met de hoogste </w:t>
      </w:r>
      <w:r w:rsidR="00766A7B">
        <w:t>Punten</w:t>
      </w:r>
      <w:r w:rsidRPr="005809DF">
        <w:t xml:space="preserve"> bij de beoordeling betrokken.</w:t>
      </w:r>
    </w:p>
    <w:p w14:paraId="20AE49A4" w14:textId="7CF9ECE9" w:rsidR="00192775" w:rsidRDefault="00192775" w:rsidP="00812B90">
      <w:pPr>
        <w:pStyle w:val="Kop3"/>
        <w:numPr>
          <w:ilvl w:val="2"/>
          <w:numId w:val="40"/>
        </w:numPr>
        <w:spacing w:line="240" w:lineRule="auto"/>
      </w:pPr>
      <w:bookmarkStart w:id="28" w:name="_Toc59737173"/>
      <w:r>
        <w:t>Wensen</w:t>
      </w:r>
      <w:bookmarkEnd w:id="28"/>
    </w:p>
    <w:p w14:paraId="1B02982A" w14:textId="612FC729" w:rsidR="009F006E" w:rsidRDefault="009F006E" w:rsidP="009F006E"/>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49"/>
        <w:gridCol w:w="5954"/>
        <w:gridCol w:w="850"/>
        <w:gridCol w:w="993"/>
      </w:tblGrid>
      <w:tr w:rsidR="00044137" w:rsidRPr="00044137" w14:paraId="75021238" w14:textId="77777777" w:rsidTr="00044137">
        <w:trPr>
          <w:cantSplit/>
          <w:trHeight w:val="284"/>
          <w:tblHeader/>
        </w:trPr>
        <w:tc>
          <w:tcPr>
            <w:tcW w:w="1149" w:type="dxa"/>
            <w:shd w:val="clear" w:color="000000" w:fill="auto"/>
            <w:noWrap/>
            <w:vAlign w:val="center"/>
            <w:hideMark/>
          </w:tcPr>
          <w:p w14:paraId="594BCADB" w14:textId="77777777" w:rsidR="00192775" w:rsidRPr="00044137" w:rsidRDefault="00192775" w:rsidP="00192775">
            <w:pPr>
              <w:rPr>
                <w:rFonts w:cs="Arial"/>
                <w:b/>
                <w:color w:val="000000" w:themeColor="text1"/>
              </w:rPr>
            </w:pPr>
            <w:proofErr w:type="spellStart"/>
            <w:r w:rsidRPr="00044137">
              <w:rPr>
                <w:rFonts w:cs="Arial"/>
                <w:b/>
                <w:color w:val="000000" w:themeColor="text1"/>
              </w:rPr>
              <w:t>Nr</w:t>
            </w:r>
            <w:proofErr w:type="spellEnd"/>
          </w:p>
        </w:tc>
        <w:tc>
          <w:tcPr>
            <w:tcW w:w="5954" w:type="dxa"/>
            <w:shd w:val="clear" w:color="000000" w:fill="auto"/>
            <w:vAlign w:val="center"/>
            <w:hideMark/>
          </w:tcPr>
          <w:p w14:paraId="4BB208D4" w14:textId="77777777" w:rsidR="00192775" w:rsidRPr="00044137" w:rsidRDefault="00192775" w:rsidP="00192775">
            <w:pPr>
              <w:rPr>
                <w:rFonts w:cs="Arial"/>
                <w:b/>
                <w:color w:val="000000" w:themeColor="text1"/>
              </w:rPr>
            </w:pPr>
            <w:r w:rsidRPr="00044137">
              <w:rPr>
                <w:rFonts w:cs="Arial"/>
                <w:b/>
                <w:color w:val="000000" w:themeColor="text1"/>
              </w:rPr>
              <w:t>Omschrijving</w:t>
            </w:r>
          </w:p>
        </w:tc>
        <w:tc>
          <w:tcPr>
            <w:tcW w:w="850" w:type="dxa"/>
            <w:shd w:val="clear" w:color="000000" w:fill="auto"/>
            <w:vAlign w:val="center"/>
            <w:hideMark/>
          </w:tcPr>
          <w:p w14:paraId="08097B9F" w14:textId="77777777" w:rsidR="00192775" w:rsidRPr="00044137" w:rsidRDefault="00192775" w:rsidP="00192775">
            <w:pPr>
              <w:rPr>
                <w:rFonts w:cs="Arial"/>
                <w:b/>
                <w:color w:val="000000" w:themeColor="text1"/>
              </w:rPr>
            </w:pPr>
            <w:r w:rsidRPr="00044137">
              <w:rPr>
                <w:rFonts w:cs="Arial"/>
                <w:b/>
                <w:color w:val="000000" w:themeColor="text1"/>
              </w:rPr>
              <w:t>C/NC</w:t>
            </w:r>
          </w:p>
        </w:tc>
        <w:tc>
          <w:tcPr>
            <w:tcW w:w="993" w:type="dxa"/>
            <w:shd w:val="clear" w:color="000000" w:fill="auto"/>
            <w:vAlign w:val="center"/>
          </w:tcPr>
          <w:p w14:paraId="6ED824A0" w14:textId="4BF63EA1" w:rsidR="00192775" w:rsidRPr="00044137" w:rsidRDefault="00766A7B" w:rsidP="00192775">
            <w:pPr>
              <w:rPr>
                <w:rFonts w:cs="Arial"/>
                <w:b/>
                <w:color w:val="000000" w:themeColor="text1"/>
              </w:rPr>
            </w:pPr>
            <w:r>
              <w:rPr>
                <w:rFonts w:cs="Arial"/>
                <w:b/>
                <w:color w:val="000000" w:themeColor="text1"/>
              </w:rPr>
              <w:t>Punten</w:t>
            </w:r>
          </w:p>
        </w:tc>
      </w:tr>
      <w:tr w:rsidR="00192775" w:rsidRPr="00F6405F" w14:paraId="70DCF13C" w14:textId="77777777" w:rsidTr="00192775">
        <w:trPr>
          <w:cantSplit/>
          <w:trHeight w:val="227"/>
        </w:trPr>
        <w:tc>
          <w:tcPr>
            <w:tcW w:w="1149" w:type="dxa"/>
            <w:shd w:val="clear" w:color="auto" w:fill="auto"/>
            <w:hideMark/>
          </w:tcPr>
          <w:p w14:paraId="6B81F789" w14:textId="77777777" w:rsidR="00192775" w:rsidRPr="00F6405F" w:rsidRDefault="00192775" w:rsidP="00192775">
            <w:pPr>
              <w:rPr>
                <w:rFonts w:cs="Arial"/>
                <w:bCs/>
              </w:rPr>
            </w:pPr>
            <w:r w:rsidRPr="00F6405F">
              <w:rPr>
                <w:rFonts w:cs="Arial"/>
                <w:bCs/>
              </w:rPr>
              <w:t>W.3.2.1</w:t>
            </w:r>
          </w:p>
        </w:tc>
        <w:tc>
          <w:tcPr>
            <w:tcW w:w="5954" w:type="dxa"/>
            <w:shd w:val="clear" w:color="000000" w:fill="FFFFFF"/>
            <w:hideMark/>
          </w:tcPr>
          <w:p w14:paraId="74023316" w14:textId="600A21AD" w:rsidR="00192775" w:rsidRPr="00F6405F" w:rsidRDefault="00192775" w:rsidP="00192775">
            <w:r w:rsidRPr="00F6405F">
              <w:rPr>
                <w:rFonts w:cs="Arial"/>
              </w:rPr>
              <w:t xml:space="preserve">De Opdrachtnemer verbindt zich ertoe, gedurende de looptijd van de </w:t>
            </w:r>
            <w:r w:rsidR="00630FF0">
              <w:t>Overeenkomst</w:t>
            </w:r>
            <w:r w:rsidRPr="00F6405F">
              <w:rPr>
                <w:rFonts w:cs="Arial"/>
              </w:rPr>
              <w:t xml:space="preserve">, jaarlijks 0,5% van de cumulatieve opdrachtwaarden (exclusief BTW) van de opdracht </w:t>
            </w:r>
            <w:r w:rsidRPr="00F6405F">
              <w:rPr>
                <w:rFonts w:cs="Univers"/>
              </w:rPr>
              <w:t>te besteden aan extra werk(</w:t>
            </w:r>
            <w:proofErr w:type="spellStart"/>
            <w:r w:rsidRPr="00F6405F">
              <w:rPr>
                <w:rFonts w:cs="Univers"/>
              </w:rPr>
              <w:t>ervarings</w:t>
            </w:r>
            <w:proofErr w:type="spellEnd"/>
            <w:r w:rsidRPr="00F6405F">
              <w:rPr>
                <w:rFonts w:cs="Univers"/>
              </w:rPr>
              <w:t>)plaatsen bovenop de bestaande formatie van de Opdrachtnemer voor mensen behorende uit de doelgroep.</w:t>
            </w:r>
          </w:p>
        </w:tc>
        <w:tc>
          <w:tcPr>
            <w:tcW w:w="850" w:type="dxa"/>
            <w:shd w:val="clear" w:color="auto" w:fill="95B3D7" w:themeFill="accent1" w:themeFillTint="99"/>
            <w:vAlign w:val="center"/>
            <w:hideMark/>
          </w:tcPr>
          <w:p w14:paraId="136EB7A0" w14:textId="77777777" w:rsidR="00192775" w:rsidRPr="00F6405F" w:rsidRDefault="00192775" w:rsidP="00192775">
            <w:pPr>
              <w:rPr>
                <w:rFonts w:cs="Arial"/>
                <w:bCs/>
              </w:rPr>
            </w:pPr>
          </w:p>
        </w:tc>
        <w:tc>
          <w:tcPr>
            <w:tcW w:w="993" w:type="dxa"/>
            <w:shd w:val="clear" w:color="auto" w:fill="auto"/>
            <w:vAlign w:val="center"/>
          </w:tcPr>
          <w:p w14:paraId="19872681" w14:textId="77777777" w:rsidR="00192775" w:rsidRPr="00F6405F" w:rsidRDefault="00192775" w:rsidP="00192775">
            <w:r w:rsidRPr="00F6405F">
              <w:t>10</w:t>
            </w:r>
          </w:p>
        </w:tc>
      </w:tr>
      <w:tr w:rsidR="00192775" w:rsidRPr="00F6405F" w14:paraId="580C6B3D" w14:textId="77777777" w:rsidTr="00192775">
        <w:trPr>
          <w:cantSplit/>
          <w:trHeight w:val="227"/>
        </w:trPr>
        <w:tc>
          <w:tcPr>
            <w:tcW w:w="1149" w:type="dxa"/>
            <w:shd w:val="clear" w:color="auto" w:fill="auto"/>
            <w:hideMark/>
          </w:tcPr>
          <w:p w14:paraId="671F8AD9" w14:textId="77777777" w:rsidR="00192775" w:rsidRPr="00F6405F" w:rsidRDefault="00192775" w:rsidP="00192775">
            <w:pPr>
              <w:rPr>
                <w:rFonts w:cs="Arial"/>
                <w:bCs/>
              </w:rPr>
            </w:pPr>
            <w:r w:rsidRPr="00F6405F">
              <w:rPr>
                <w:rFonts w:cs="Arial"/>
                <w:bCs/>
              </w:rPr>
              <w:t>W.3.2.2</w:t>
            </w:r>
          </w:p>
        </w:tc>
        <w:tc>
          <w:tcPr>
            <w:tcW w:w="5954" w:type="dxa"/>
            <w:shd w:val="clear" w:color="000000" w:fill="FFFFFF"/>
            <w:hideMark/>
          </w:tcPr>
          <w:p w14:paraId="401E9101" w14:textId="7ABEAF6E" w:rsidR="00192775" w:rsidRPr="00F6405F" w:rsidRDefault="00192775" w:rsidP="00192775">
            <w:r w:rsidRPr="00F6405F">
              <w:rPr>
                <w:rFonts w:cs="Arial"/>
              </w:rPr>
              <w:t xml:space="preserve">De Opdrachtnemer verbindt zich ertoe, gedurende de looptijd van de </w:t>
            </w:r>
            <w:r w:rsidR="00630FF0">
              <w:rPr>
                <w:rFonts w:cs="Arial"/>
              </w:rPr>
              <w:t>Overeenkomst</w:t>
            </w:r>
            <w:r w:rsidRPr="00F6405F">
              <w:rPr>
                <w:rFonts w:cs="Arial"/>
              </w:rPr>
              <w:t xml:space="preserve">, jaarlijks 1,0% van de cumulatieve opdrachtwaarden (exclusief BTW) van de opdracht </w:t>
            </w:r>
            <w:r w:rsidRPr="00F6405F">
              <w:rPr>
                <w:rFonts w:cs="Univers"/>
              </w:rPr>
              <w:t>te besteden aan extra werk(</w:t>
            </w:r>
            <w:proofErr w:type="spellStart"/>
            <w:r w:rsidRPr="00F6405F">
              <w:rPr>
                <w:rFonts w:cs="Univers"/>
              </w:rPr>
              <w:t>ervarings</w:t>
            </w:r>
            <w:proofErr w:type="spellEnd"/>
            <w:r w:rsidRPr="00F6405F">
              <w:rPr>
                <w:rFonts w:cs="Univers"/>
              </w:rPr>
              <w:t>)plaatsen bovenop de bestaande formatie van de Opdrachtnemer voor mensen behorende uit de doelgroep.</w:t>
            </w:r>
          </w:p>
        </w:tc>
        <w:tc>
          <w:tcPr>
            <w:tcW w:w="850" w:type="dxa"/>
            <w:shd w:val="clear" w:color="auto" w:fill="95B3D7" w:themeFill="accent1" w:themeFillTint="99"/>
            <w:vAlign w:val="center"/>
            <w:hideMark/>
          </w:tcPr>
          <w:p w14:paraId="6FADBBF6" w14:textId="77777777" w:rsidR="00192775" w:rsidRPr="00F6405F" w:rsidRDefault="00192775" w:rsidP="00192775">
            <w:pPr>
              <w:rPr>
                <w:rFonts w:cs="Arial"/>
                <w:bCs/>
              </w:rPr>
            </w:pPr>
          </w:p>
        </w:tc>
        <w:tc>
          <w:tcPr>
            <w:tcW w:w="993" w:type="dxa"/>
            <w:shd w:val="clear" w:color="auto" w:fill="auto"/>
            <w:vAlign w:val="center"/>
          </w:tcPr>
          <w:p w14:paraId="7710BC15" w14:textId="77777777" w:rsidR="00192775" w:rsidRPr="00F6405F" w:rsidRDefault="00192775" w:rsidP="00192775">
            <w:r w:rsidRPr="00F6405F">
              <w:t>30</w:t>
            </w:r>
          </w:p>
        </w:tc>
      </w:tr>
      <w:tr w:rsidR="00192775" w:rsidRPr="00F6405F" w14:paraId="78466E94" w14:textId="77777777" w:rsidTr="00192775">
        <w:trPr>
          <w:cantSplit/>
          <w:trHeight w:val="227"/>
        </w:trPr>
        <w:tc>
          <w:tcPr>
            <w:tcW w:w="1149" w:type="dxa"/>
            <w:shd w:val="clear" w:color="auto" w:fill="auto"/>
            <w:hideMark/>
          </w:tcPr>
          <w:p w14:paraId="6F7AD581" w14:textId="77777777" w:rsidR="00192775" w:rsidRPr="00F6405F" w:rsidRDefault="00192775" w:rsidP="00192775">
            <w:pPr>
              <w:rPr>
                <w:rFonts w:cs="Arial"/>
                <w:bCs/>
              </w:rPr>
            </w:pPr>
            <w:r w:rsidRPr="00F6405F">
              <w:rPr>
                <w:rFonts w:cs="Arial"/>
                <w:bCs/>
              </w:rPr>
              <w:t>W.3.2.3</w:t>
            </w:r>
          </w:p>
        </w:tc>
        <w:tc>
          <w:tcPr>
            <w:tcW w:w="5954" w:type="dxa"/>
            <w:shd w:val="clear" w:color="000000" w:fill="FFFFFF"/>
            <w:hideMark/>
          </w:tcPr>
          <w:p w14:paraId="565DA79A" w14:textId="3B1B5534" w:rsidR="00192775" w:rsidRPr="00F6405F" w:rsidRDefault="00192775" w:rsidP="00192775">
            <w:r w:rsidRPr="00F6405F">
              <w:rPr>
                <w:rFonts w:cs="Arial"/>
              </w:rPr>
              <w:t xml:space="preserve">De Opdrachtnemer verbindt zich ertoe, gedurende de looptijd van de </w:t>
            </w:r>
            <w:r w:rsidR="00630FF0">
              <w:rPr>
                <w:rFonts w:cs="Arial"/>
              </w:rPr>
              <w:t>Overeenkomst</w:t>
            </w:r>
            <w:r w:rsidRPr="00F6405F">
              <w:rPr>
                <w:rFonts w:cs="Arial"/>
              </w:rPr>
              <w:t xml:space="preserve">, jaarlijks 1,5% van de cumulatieve opdrachtwaarden (exclusief BTW) van de opdracht </w:t>
            </w:r>
            <w:r w:rsidRPr="00F6405F">
              <w:rPr>
                <w:rFonts w:cs="Univers"/>
              </w:rPr>
              <w:t>te besteden aan extra werk(</w:t>
            </w:r>
            <w:proofErr w:type="spellStart"/>
            <w:r w:rsidRPr="00F6405F">
              <w:rPr>
                <w:rFonts w:cs="Univers"/>
              </w:rPr>
              <w:t>ervarings</w:t>
            </w:r>
            <w:proofErr w:type="spellEnd"/>
            <w:r w:rsidRPr="00F6405F">
              <w:rPr>
                <w:rFonts w:cs="Univers"/>
              </w:rPr>
              <w:t>)plaatsen bovenop de bestaande formatie van de Opdrachtnemer voor mensen behorende uit de doelgroep.</w:t>
            </w:r>
          </w:p>
        </w:tc>
        <w:tc>
          <w:tcPr>
            <w:tcW w:w="850" w:type="dxa"/>
            <w:shd w:val="clear" w:color="auto" w:fill="95B3D7" w:themeFill="accent1" w:themeFillTint="99"/>
            <w:vAlign w:val="center"/>
            <w:hideMark/>
          </w:tcPr>
          <w:p w14:paraId="61F3B4F5" w14:textId="77777777" w:rsidR="00192775" w:rsidRPr="00F6405F" w:rsidRDefault="00192775" w:rsidP="00192775">
            <w:pPr>
              <w:rPr>
                <w:rFonts w:cs="Arial"/>
                <w:bCs/>
              </w:rPr>
            </w:pPr>
          </w:p>
        </w:tc>
        <w:tc>
          <w:tcPr>
            <w:tcW w:w="993" w:type="dxa"/>
            <w:shd w:val="clear" w:color="auto" w:fill="auto"/>
            <w:vAlign w:val="center"/>
          </w:tcPr>
          <w:p w14:paraId="5D71F810" w14:textId="77777777" w:rsidR="00192775" w:rsidRPr="00F6405F" w:rsidRDefault="00192775" w:rsidP="00192775">
            <w:r w:rsidRPr="00F6405F">
              <w:t>60</w:t>
            </w:r>
          </w:p>
        </w:tc>
      </w:tr>
      <w:tr w:rsidR="00192775" w:rsidRPr="00F6405F" w14:paraId="6397B7FB" w14:textId="77777777" w:rsidTr="00192775">
        <w:trPr>
          <w:cantSplit/>
          <w:trHeight w:val="227"/>
        </w:trPr>
        <w:tc>
          <w:tcPr>
            <w:tcW w:w="1149" w:type="dxa"/>
            <w:tcBorders>
              <w:top w:val="single" w:sz="4" w:space="0" w:color="auto"/>
              <w:left w:val="single" w:sz="4" w:space="0" w:color="auto"/>
              <w:bottom w:val="single" w:sz="4" w:space="0" w:color="auto"/>
              <w:right w:val="single" w:sz="4" w:space="0" w:color="auto"/>
            </w:tcBorders>
            <w:shd w:val="clear" w:color="auto" w:fill="auto"/>
            <w:hideMark/>
          </w:tcPr>
          <w:p w14:paraId="410D0BC4" w14:textId="77777777" w:rsidR="00192775" w:rsidRPr="00F6405F" w:rsidRDefault="00192775" w:rsidP="00192775">
            <w:pPr>
              <w:rPr>
                <w:rFonts w:cs="Arial"/>
                <w:bCs/>
              </w:rPr>
            </w:pPr>
            <w:r w:rsidRPr="00F6405F">
              <w:rPr>
                <w:rFonts w:cs="Arial"/>
                <w:bCs/>
              </w:rPr>
              <w:t>W.3.2.4</w:t>
            </w:r>
          </w:p>
        </w:tc>
        <w:tc>
          <w:tcPr>
            <w:tcW w:w="5954" w:type="dxa"/>
            <w:tcBorders>
              <w:top w:val="single" w:sz="4" w:space="0" w:color="auto"/>
              <w:left w:val="single" w:sz="4" w:space="0" w:color="auto"/>
              <w:bottom w:val="single" w:sz="4" w:space="0" w:color="auto"/>
              <w:right w:val="single" w:sz="4" w:space="0" w:color="auto"/>
            </w:tcBorders>
            <w:shd w:val="clear" w:color="000000" w:fill="FFFFFF"/>
            <w:hideMark/>
          </w:tcPr>
          <w:p w14:paraId="2C893C8A" w14:textId="2E002E97" w:rsidR="00192775" w:rsidRPr="00F6405F" w:rsidRDefault="00192775" w:rsidP="00192775">
            <w:r w:rsidRPr="00F6405F">
              <w:rPr>
                <w:rFonts w:cs="Arial"/>
              </w:rPr>
              <w:t xml:space="preserve">De Opdrachtnemer verbindt zich ertoe, gedurende de looptijd van de </w:t>
            </w:r>
            <w:r w:rsidR="00630FF0">
              <w:t>Overeenkomst</w:t>
            </w:r>
            <w:r w:rsidRPr="00F6405F">
              <w:rPr>
                <w:rFonts w:cs="Arial"/>
              </w:rPr>
              <w:t xml:space="preserve">, jaarlijks 2,0% van de cumulatieve opdrachtwaarden (exclusief BTW) van de opdracht </w:t>
            </w:r>
            <w:r w:rsidRPr="00F6405F">
              <w:rPr>
                <w:rFonts w:cs="Univers"/>
              </w:rPr>
              <w:t>te besteden aan extra werk(</w:t>
            </w:r>
            <w:proofErr w:type="spellStart"/>
            <w:r w:rsidRPr="00F6405F">
              <w:rPr>
                <w:rFonts w:cs="Univers"/>
              </w:rPr>
              <w:t>ervarings</w:t>
            </w:r>
            <w:proofErr w:type="spellEnd"/>
            <w:r w:rsidRPr="00F6405F">
              <w:rPr>
                <w:rFonts w:cs="Univers"/>
              </w:rPr>
              <w:t>)plaatsen bovenop de bestaande formatie van de Opdrachtnemer voor mensen behorende uit de doelgroep.</w:t>
            </w:r>
          </w:p>
        </w:tc>
        <w:tc>
          <w:tcPr>
            <w:tcW w:w="85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7E447E9" w14:textId="77777777" w:rsidR="00192775" w:rsidRPr="00F6405F" w:rsidRDefault="00192775" w:rsidP="00192775">
            <w:pPr>
              <w:rPr>
                <w:rFonts w:cs="Arial"/>
                <w:bC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A77DF2" w14:textId="77777777" w:rsidR="00192775" w:rsidRPr="00F6405F" w:rsidRDefault="00192775" w:rsidP="00192775">
            <w:r w:rsidRPr="00F6405F">
              <w:t>100</w:t>
            </w:r>
          </w:p>
        </w:tc>
      </w:tr>
      <w:tr w:rsidR="00192775" w:rsidRPr="00F6405F" w14:paraId="3E392736" w14:textId="77777777" w:rsidTr="00192775">
        <w:trPr>
          <w:cantSplit/>
          <w:trHeight w:val="227"/>
        </w:trPr>
        <w:tc>
          <w:tcPr>
            <w:tcW w:w="1149" w:type="dxa"/>
            <w:tcBorders>
              <w:top w:val="single" w:sz="4" w:space="0" w:color="auto"/>
              <w:left w:val="single" w:sz="4" w:space="0" w:color="auto"/>
              <w:bottom w:val="single" w:sz="4" w:space="0" w:color="auto"/>
              <w:right w:val="single" w:sz="4" w:space="0" w:color="auto"/>
            </w:tcBorders>
            <w:shd w:val="clear" w:color="auto" w:fill="auto"/>
            <w:hideMark/>
          </w:tcPr>
          <w:p w14:paraId="4E79F6D1" w14:textId="77777777" w:rsidR="00192775" w:rsidRPr="00F6405F" w:rsidRDefault="00192775" w:rsidP="00192775">
            <w:pPr>
              <w:rPr>
                <w:rFonts w:cs="Arial"/>
                <w:bCs/>
              </w:rPr>
            </w:pPr>
            <w:r w:rsidRPr="00F6405F">
              <w:rPr>
                <w:rFonts w:cs="Arial"/>
                <w:bCs/>
              </w:rPr>
              <w:lastRenderedPageBreak/>
              <w:t>W.3.2.5</w:t>
            </w:r>
          </w:p>
        </w:tc>
        <w:tc>
          <w:tcPr>
            <w:tcW w:w="5954" w:type="dxa"/>
            <w:tcBorders>
              <w:top w:val="single" w:sz="4" w:space="0" w:color="auto"/>
              <w:left w:val="single" w:sz="4" w:space="0" w:color="auto"/>
              <w:bottom w:val="single" w:sz="4" w:space="0" w:color="auto"/>
              <w:right w:val="single" w:sz="4" w:space="0" w:color="auto"/>
            </w:tcBorders>
            <w:shd w:val="clear" w:color="000000" w:fill="FFFFFF"/>
            <w:hideMark/>
          </w:tcPr>
          <w:p w14:paraId="37FE9993" w14:textId="316CAB99" w:rsidR="00192775" w:rsidRPr="00F6405F" w:rsidRDefault="00192775" w:rsidP="00192775">
            <w:pPr>
              <w:rPr>
                <w:rFonts w:cs="Arial"/>
              </w:rPr>
            </w:pPr>
            <w:r w:rsidRPr="00F6405F">
              <w:rPr>
                <w:rFonts w:cs="Arial"/>
              </w:rPr>
              <w:t xml:space="preserve">De Opdrachtnemer verbindt zich ertoe, gedurende de looptijd van de </w:t>
            </w:r>
            <w:r w:rsidR="00630FF0">
              <w:t>Overeenkomst</w:t>
            </w:r>
            <w:r w:rsidRPr="00F6405F">
              <w:rPr>
                <w:rFonts w:cs="Arial"/>
              </w:rPr>
              <w:t xml:space="preserve">, jaarlijks 2,5% van de cumulatieve opdrachtwaarden (exclusief BTW) van de opdracht </w:t>
            </w:r>
            <w:r w:rsidRPr="00F6405F">
              <w:rPr>
                <w:rFonts w:cs="Univers"/>
              </w:rPr>
              <w:t>te besteden aan extra werk(</w:t>
            </w:r>
            <w:proofErr w:type="spellStart"/>
            <w:r w:rsidRPr="00F6405F">
              <w:rPr>
                <w:rFonts w:cs="Univers"/>
              </w:rPr>
              <w:t>ervarings</w:t>
            </w:r>
            <w:proofErr w:type="spellEnd"/>
            <w:r w:rsidRPr="00F6405F">
              <w:rPr>
                <w:rFonts w:cs="Univers"/>
              </w:rPr>
              <w:t>)plaatsen bovenop de bestaande formatie van de Opdrachtnemer voor mensen behorende uit de doelgroep.</w:t>
            </w:r>
          </w:p>
        </w:tc>
        <w:tc>
          <w:tcPr>
            <w:tcW w:w="85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3D567A96" w14:textId="77777777" w:rsidR="00192775" w:rsidRPr="00F6405F" w:rsidRDefault="00192775" w:rsidP="00192775">
            <w:pPr>
              <w:rPr>
                <w:rFonts w:cs="Arial"/>
                <w:bCs/>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9A9B2B2" w14:textId="77777777" w:rsidR="00192775" w:rsidRPr="00F6405F" w:rsidRDefault="00192775" w:rsidP="00192775">
            <w:r w:rsidRPr="00F6405F">
              <w:t>150</w:t>
            </w:r>
          </w:p>
        </w:tc>
      </w:tr>
    </w:tbl>
    <w:p w14:paraId="31A22693" w14:textId="77777777" w:rsidR="00192775" w:rsidRDefault="00192775" w:rsidP="00192775"/>
    <w:p w14:paraId="34AE94B8" w14:textId="77777777" w:rsidR="00192775" w:rsidRDefault="00192775" w:rsidP="00812B90">
      <w:pPr>
        <w:pStyle w:val="Kop1"/>
        <w:numPr>
          <w:ilvl w:val="0"/>
          <w:numId w:val="0"/>
        </w:numPr>
        <w:ind w:left="432"/>
      </w:pPr>
    </w:p>
    <w:p w14:paraId="288C1CFA" w14:textId="77777777" w:rsidR="00192775" w:rsidRDefault="00192775" w:rsidP="00812B90">
      <w:pPr>
        <w:pStyle w:val="Kop1"/>
      </w:pPr>
      <w:bookmarkStart w:id="29" w:name="_Toc59737174"/>
      <w:r>
        <w:t>Migratie en testen</w:t>
      </w:r>
      <w:bookmarkEnd w:id="29"/>
    </w:p>
    <w:p w14:paraId="22407D43" w14:textId="77777777" w:rsidR="00192775" w:rsidRDefault="00192775" w:rsidP="00812B90">
      <w:pPr>
        <w:pStyle w:val="Kop2"/>
        <w:numPr>
          <w:ilvl w:val="1"/>
          <w:numId w:val="40"/>
        </w:numPr>
        <w:spacing w:line="240" w:lineRule="auto"/>
      </w:pPr>
      <w:bookmarkStart w:id="30" w:name="_Toc59737175"/>
      <w:r>
        <w:t>Testen</w:t>
      </w:r>
      <w:bookmarkEnd w:id="30"/>
    </w:p>
    <w:p w14:paraId="1F123009" w14:textId="68ABE99B" w:rsidR="00192775" w:rsidRDefault="00192775" w:rsidP="00812B90">
      <w:pPr>
        <w:pStyle w:val="Kop3"/>
        <w:numPr>
          <w:ilvl w:val="2"/>
          <w:numId w:val="40"/>
        </w:numPr>
        <w:spacing w:line="240" w:lineRule="auto"/>
      </w:pPr>
      <w:bookmarkStart w:id="31" w:name="_Toc59737176"/>
      <w:r>
        <w:t>Wensen</w:t>
      </w:r>
      <w:bookmarkEnd w:id="31"/>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8"/>
        <w:gridCol w:w="6237"/>
        <w:gridCol w:w="850"/>
        <w:gridCol w:w="917"/>
      </w:tblGrid>
      <w:tr w:rsidR="00044137" w:rsidRPr="00044137" w14:paraId="31DB8623" w14:textId="77777777" w:rsidTr="00044137">
        <w:trPr>
          <w:cantSplit/>
          <w:trHeight w:val="284"/>
          <w:tblHeader/>
        </w:trPr>
        <w:tc>
          <w:tcPr>
            <w:tcW w:w="1008" w:type="dxa"/>
            <w:shd w:val="clear" w:color="000000" w:fill="auto"/>
            <w:noWrap/>
            <w:vAlign w:val="center"/>
            <w:hideMark/>
          </w:tcPr>
          <w:p w14:paraId="17C981B1" w14:textId="77777777" w:rsidR="00192775" w:rsidRPr="00044137" w:rsidRDefault="00192775" w:rsidP="00192775">
            <w:pPr>
              <w:rPr>
                <w:rFonts w:cs="Arial"/>
                <w:b/>
                <w:color w:val="000000" w:themeColor="text1"/>
              </w:rPr>
            </w:pPr>
            <w:proofErr w:type="spellStart"/>
            <w:r w:rsidRPr="00044137">
              <w:rPr>
                <w:rFonts w:cs="Arial"/>
                <w:b/>
                <w:color w:val="000000" w:themeColor="text1"/>
              </w:rPr>
              <w:t>Nr</w:t>
            </w:r>
            <w:proofErr w:type="spellEnd"/>
          </w:p>
        </w:tc>
        <w:tc>
          <w:tcPr>
            <w:tcW w:w="6237" w:type="dxa"/>
            <w:shd w:val="clear" w:color="000000" w:fill="auto"/>
            <w:vAlign w:val="center"/>
            <w:hideMark/>
          </w:tcPr>
          <w:p w14:paraId="28813486" w14:textId="77777777" w:rsidR="00192775" w:rsidRPr="00044137" w:rsidRDefault="00192775" w:rsidP="00192775">
            <w:pPr>
              <w:rPr>
                <w:rFonts w:cs="Arial"/>
                <w:b/>
                <w:color w:val="000000" w:themeColor="text1"/>
              </w:rPr>
            </w:pPr>
            <w:r w:rsidRPr="00044137">
              <w:rPr>
                <w:rFonts w:cs="Arial"/>
                <w:b/>
                <w:color w:val="000000" w:themeColor="text1"/>
              </w:rPr>
              <w:t>Omschrijving</w:t>
            </w:r>
          </w:p>
        </w:tc>
        <w:tc>
          <w:tcPr>
            <w:tcW w:w="850" w:type="dxa"/>
            <w:shd w:val="clear" w:color="000000" w:fill="auto"/>
            <w:vAlign w:val="center"/>
          </w:tcPr>
          <w:p w14:paraId="7FC8CE9E" w14:textId="77777777" w:rsidR="00192775" w:rsidRPr="00044137" w:rsidRDefault="00192775" w:rsidP="00192775">
            <w:pPr>
              <w:rPr>
                <w:rFonts w:cs="Arial"/>
                <w:b/>
                <w:color w:val="000000" w:themeColor="text1"/>
              </w:rPr>
            </w:pPr>
            <w:r w:rsidRPr="00044137">
              <w:rPr>
                <w:rFonts w:cs="Arial"/>
                <w:b/>
                <w:color w:val="000000" w:themeColor="text1"/>
              </w:rPr>
              <w:t>C/NC</w:t>
            </w:r>
          </w:p>
        </w:tc>
        <w:tc>
          <w:tcPr>
            <w:tcW w:w="917" w:type="dxa"/>
            <w:shd w:val="clear" w:color="000000" w:fill="auto"/>
            <w:vAlign w:val="center"/>
            <w:hideMark/>
          </w:tcPr>
          <w:p w14:paraId="55AB90B6" w14:textId="28A6B255" w:rsidR="00192775" w:rsidRPr="00044137" w:rsidRDefault="00766A7B" w:rsidP="00192775">
            <w:pPr>
              <w:rPr>
                <w:rFonts w:cs="Arial"/>
                <w:b/>
                <w:color w:val="000000" w:themeColor="text1"/>
              </w:rPr>
            </w:pPr>
            <w:r>
              <w:rPr>
                <w:rFonts w:cs="Arial"/>
                <w:b/>
                <w:color w:val="000000" w:themeColor="text1"/>
              </w:rPr>
              <w:t>Punten</w:t>
            </w:r>
          </w:p>
        </w:tc>
      </w:tr>
      <w:tr w:rsidR="00192775" w:rsidRPr="00F6405F" w14:paraId="2F7DE321" w14:textId="77777777" w:rsidTr="00044137">
        <w:trPr>
          <w:cantSplit/>
          <w:trHeight w:val="70"/>
        </w:trPr>
        <w:tc>
          <w:tcPr>
            <w:tcW w:w="1008" w:type="dxa"/>
            <w:shd w:val="clear" w:color="auto" w:fill="auto"/>
            <w:vAlign w:val="center"/>
          </w:tcPr>
          <w:p w14:paraId="4DB5B565" w14:textId="712B3F5A" w:rsidR="00192775" w:rsidRPr="00F6405F" w:rsidRDefault="00192775" w:rsidP="00192775">
            <w:pPr>
              <w:keepNext/>
              <w:keepLines/>
              <w:spacing w:line="240" w:lineRule="exact"/>
              <w:rPr>
                <w:rFonts w:cs="Arial"/>
                <w:bCs/>
                <w:color w:val="333333"/>
              </w:rPr>
            </w:pPr>
            <w:r w:rsidRPr="00F6405F">
              <w:rPr>
                <w:rFonts w:cs="Arial"/>
                <w:bCs/>
              </w:rPr>
              <w:t>W.4.</w:t>
            </w:r>
            <w:r w:rsidR="006245A8">
              <w:rPr>
                <w:rFonts w:cs="Arial"/>
                <w:bCs/>
              </w:rPr>
              <w:t>2</w:t>
            </w:r>
            <w:r w:rsidRPr="00F6405F">
              <w:rPr>
                <w:rFonts w:cs="Arial"/>
                <w:bCs/>
              </w:rPr>
              <w:t>.1</w:t>
            </w:r>
          </w:p>
        </w:tc>
        <w:tc>
          <w:tcPr>
            <w:tcW w:w="6237" w:type="dxa"/>
            <w:shd w:val="clear" w:color="000000" w:fill="FFFFFF"/>
            <w:vAlign w:val="center"/>
          </w:tcPr>
          <w:p w14:paraId="4EFCC4DF" w14:textId="77CA7008" w:rsidR="00192775" w:rsidRPr="00F6405F" w:rsidRDefault="00192775" w:rsidP="00192775">
            <w:pPr>
              <w:keepNext/>
              <w:keepLines/>
              <w:autoSpaceDN w:val="0"/>
              <w:spacing w:line="240" w:lineRule="exact"/>
              <w:rPr>
                <w:rFonts w:cs="Arial"/>
              </w:rPr>
            </w:pPr>
            <w:r>
              <w:rPr>
                <w:rFonts w:cs="Arial"/>
                <w:bCs/>
              </w:rPr>
              <w:t>Opdrachtnemer werkt mee</w:t>
            </w:r>
            <w:r w:rsidRPr="00CF701A">
              <w:rPr>
                <w:rFonts w:cs="Arial"/>
                <w:bCs/>
              </w:rPr>
              <w:t xml:space="preserve"> aan calamiteitenoefeningen onder andere aan uitwijktesten aan de zijde van de </w:t>
            </w:r>
            <w:r>
              <w:rPr>
                <w:rFonts w:cs="Arial"/>
                <w:bCs/>
              </w:rPr>
              <w:t>Deelnemer</w:t>
            </w:r>
            <w:r w:rsidRPr="00CF701A">
              <w:rPr>
                <w:rFonts w:cs="Arial"/>
                <w:bCs/>
              </w:rPr>
              <w:t>, voor zover de geleverde SMS-dienstverlening daarbij een rol speelt.</w:t>
            </w:r>
          </w:p>
        </w:tc>
        <w:tc>
          <w:tcPr>
            <w:tcW w:w="850" w:type="dxa"/>
            <w:shd w:val="clear" w:color="auto" w:fill="95B3D7" w:themeFill="accent1" w:themeFillTint="99"/>
            <w:vAlign w:val="center"/>
          </w:tcPr>
          <w:p w14:paraId="52198F67" w14:textId="77777777" w:rsidR="00192775" w:rsidRPr="00F6405F" w:rsidRDefault="00192775" w:rsidP="00192775">
            <w:pPr>
              <w:keepNext/>
              <w:keepLines/>
              <w:spacing w:line="240" w:lineRule="exact"/>
              <w:rPr>
                <w:rFonts w:cs="Arial"/>
              </w:rPr>
            </w:pPr>
          </w:p>
        </w:tc>
        <w:tc>
          <w:tcPr>
            <w:tcW w:w="917" w:type="dxa"/>
            <w:shd w:val="clear" w:color="auto" w:fill="auto"/>
            <w:vAlign w:val="center"/>
          </w:tcPr>
          <w:p w14:paraId="399F4DF1" w14:textId="41E099AA" w:rsidR="00192775" w:rsidRPr="00F6405F" w:rsidRDefault="00BE14C7" w:rsidP="00192775">
            <w:pPr>
              <w:keepNext/>
              <w:keepLines/>
              <w:spacing w:line="240" w:lineRule="exact"/>
              <w:rPr>
                <w:rFonts w:cs="Arial"/>
              </w:rPr>
            </w:pPr>
            <w:r>
              <w:rPr>
                <w:rFonts w:cs="Arial"/>
              </w:rPr>
              <w:t>25</w:t>
            </w:r>
          </w:p>
        </w:tc>
      </w:tr>
    </w:tbl>
    <w:p w14:paraId="0B7F34E5" w14:textId="77777777" w:rsidR="00192775" w:rsidRDefault="00192775" w:rsidP="00192775">
      <w:pPr>
        <w:rPr>
          <w:b/>
        </w:rPr>
      </w:pPr>
    </w:p>
    <w:p w14:paraId="2A1CE8BE" w14:textId="1FB67BD7" w:rsidR="00192775" w:rsidRDefault="00192775" w:rsidP="00192775">
      <w:pPr>
        <w:rPr>
          <w:b/>
        </w:rPr>
      </w:pPr>
    </w:p>
    <w:p w14:paraId="321999AA" w14:textId="77777777" w:rsidR="00192775" w:rsidRDefault="00192775" w:rsidP="00192775">
      <w:pPr>
        <w:rPr>
          <w:b/>
        </w:rPr>
      </w:pPr>
      <w:r>
        <w:rPr>
          <w:b/>
        </w:rPr>
        <w:t>Ondertekening</w:t>
      </w:r>
    </w:p>
    <w:p w14:paraId="1B28E407" w14:textId="77777777" w:rsidR="00192775" w:rsidRDefault="00192775" w:rsidP="00192775"/>
    <w:p w14:paraId="0AC0AF25" w14:textId="77777777" w:rsidR="00192775" w:rsidRDefault="00192775" w:rsidP="00192775"/>
    <w:tbl>
      <w:tblPr>
        <w:tblStyle w:val="Tabelraster"/>
        <w:tblW w:w="9067" w:type="dxa"/>
        <w:tblLook w:val="04A0" w:firstRow="1" w:lastRow="0" w:firstColumn="1" w:lastColumn="0" w:noHBand="0" w:noVBand="1"/>
      </w:tblPr>
      <w:tblGrid>
        <w:gridCol w:w="3176"/>
        <w:gridCol w:w="5891"/>
      </w:tblGrid>
      <w:tr w:rsidR="00192775" w:rsidRPr="006B4A05" w14:paraId="659C7119" w14:textId="77777777" w:rsidTr="00DF68CB">
        <w:trPr>
          <w:trHeight w:val="510"/>
        </w:trPr>
        <w:tc>
          <w:tcPr>
            <w:tcW w:w="3176" w:type="dxa"/>
            <w:vAlign w:val="center"/>
          </w:tcPr>
          <w:p w14:paraId="1D0BE6AD" w14:textId="77777777" w:rsidR="00192775" w:rsidRPr="006B4A05" w:rsidRDefault="00192775" w:rsidP="00192775">
            <w:pPr>
              <w:spacing w:line="240" w:lineRule="exact"/>
            </w:pPr>
            <w:r w:rsidRPr="006B4A05">
              <w:t>Naam organisatie</w:t>
            </w:r>
          </w:p>
        </w:tc>
        <w:tc>
          <w:tcPr>
            <w:tcW w:w="5891" w:type="dxa"/>
            <w:vAlign w:val="center"/>
          </w:tcPr>
          <w:p w14:paraId="6C9D3238" w14:textId="77777777" w:rsidR="00192775" w:rsidRPr="006B4A05" w:rsidRDefault="00192775" w:rsidP="00192775">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192775" w:rsidRPr="006B4A05" w14:paraId="7B63186D" w14:textId="77777777" w:rsidTr="00DF68CB">
        <w:trPr>
          <w:trHeight w:val="510"/>
        </w:trPr>
        <w:tc>
          <w:tcPr>
            <w:tcW w:w="3176" w:type="dxa"/>
            <w:vAlign w:val="center"/>
          </w:tcPr>
          <w:p w14:paraId="3DABB582" w14:textId="77777777" w:rsidR="00192775" w:rsidRPr="006B4A05" w:rsidRDefault="00192775" w:rsidP="00192775">
            <w:pPr>
              <w:spacing w:line="240" w:lineRule="exact"/>
            </w:pPr>
            <w:r w:rsidRPr="006B4A05">
              <w:t>Naam ondertekeningbevoegd persoon</w:t>
            </w:r>
          </w:p>
        </w:tc>
        <w:tc>
          <w:tcPr>
            <w:tcW w:w="5891" w:type="dxa"/>
            <w:vAlign w:val="center"/>
          </w:tcPr>
          <w:p w14:paraId="7F5F0581" w14:textId="77777777" w:rsidR="00192775" w:rsidRPr="006B4A05" w:rsidRDefault="00192775" w:rsidP="00192775">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192775" w:rsidRPr="006B4A05" w14:paraId="76E586C9" w14:textId="77777777" w:rsidTr="00DF68CB">
        <w:trPr>
          <w:trHeight w:val="510"/>
        </w:trPr>
        <w:tc>
          <w:tcPr>
            <w:tcW w:w="3176" w:type="dxa"/>
            <w:vAlign w:val="center"/>
          </w:tcPr>
          <w:p w14:paraId="23AD0376" w14:textId="77777777" w:rsidR="00192775" w:rsidRPr="006B4A05" w:rsidRDefault="00192775" w:rsidP="00192775">
            <w:pPr>
              <w:spacing w:line="240" w:lineRule="exact"/>
            </w:pPr>
            <w:r w:rsidRPr="006B4A05">
              <w:t>Datum</w:t>
            </w:r>
          </w:p>
        </w:tc>
        <w:tc>
          <w:tcPr>
            <w:tcW w:w="5891" w:type="dxa"/>
            <w:vAlign w:val="center"/>
          </w:tcPr>
          <w:p w14:paraId="3F6A9511" w14:textId="77777777" w:rsidR="00192775" w:rsidRPr="006B4A05" w:rsidRDefault="00192775" w:rsidP="00192775">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192775" w:rsidRPr="006B4A05" w14:paraId="688DEDF0" w14:textId="77777777" w:rsidTr="00DF68CB">
        <w:trPr>
          <w:trHeight w:val="510"/>
        </w:trPr>
        <w:tc>
          <w:tcPr>
            <w:tcW w:w="3176" w:type="dxa"/>
            <w:vAlign w:val="center"/>
          </w:tcPr>
          <w:p w14:paraId="5E70D683" w14:textId="77777777" w:rsidR="00192775" w:rsidRPr="006B4A05" w:rsidRDefault="00192775" w:rsidP="00192775">
            <w:pPr>
              <w:spacing w:line="240" w:lineRule="exact"/>
            </w:pPr>
            <w:r w:rsidRPr="006B4A05">
              <w:t>Handtekening</w:t>
            </w:r>
          </w:p>
        </w:tc>
        <w:tc>
          <w:tcPr>
            <w:tcW w:w="5891" w:type="dxa"/>
            <w:vAlign w:val="center"/>
          </w:tcPr>
          <w:p w14:paraId="29E2456B" w14:textId="77777777" w:rsidR="00192775" w:rsidRPr="006B4A05" w:rsidRDefault="00192775" w:rsidP="00192775">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bl>
    <w:p w14:paraId="27EE08C0" w14:textId="77777777" w:rsidR="00192775" w:rsidRPr="00D9567C" w:rsidRDefault="00192775" w:rsidP="00192775">
      <w:pPr>
        <w:pStyle w:val="Kop3"/>
        <w:numPr>
          <w:ilvl w:val="0"/>
          <w:numId w:val="0"/>
        </w:numPr>
        <w:ind w:left="720" w:hanging="720"/>
      </w:pPr>
    </w:p>
    <w:p w14:paraId="611BC1A9" w14:textId="77777777" w:rsidR="00192775" w:rsidRPr="00C13D5F" w:rsidRDefault="00192775" w:rsidP="00EF38F4">
      <w:pPr>
        <w:rPr>
          <w:lang w:val="de-DE"/>
        </w:rPr>
      </w:pPr>
    </w:p>
    <w:sectPr w:rsidR="00192775" w:rsidRPr="00C13D5F" w:rsidSect="00EF50D3">
      <w:headerReference w:type="even" r:id="rId14"/>
      <w:headerReference w:type="default" r:id="rId15"/>
      <w:footerReference w:type="default" r:id="rId16"/>
      <w:headerReference w:type="first" r:id="rId17"/>
      <w:footerReference w:type="first" r:id="rId18"/>
      <w:type w:val="continuous"/>
      <w:pgSz w:w="11906" w:h="16838" w:code="9"/>
      <w:pgMar w:top="2398"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D0991" w14:textId="77777777" w:rsidR="00BF73B9" w:rsidRDefault="00BF73B9">
      <w:r>
        <w:separator/>
      </w:r>
    </w:p>
    <w:p w14:paraId="0A1502CE" w14:textId="77777777" w:rsidR="00BF73B9" w:rsidRDefault="00BF73B9"/>
    <w:p w14:paraId="63194784" w14:textId="77777777" w:rsidR="00BF73B9" w:rsidRDefault="00BF73B9"/>
  </w:endnote>
  <w:endnote w:type="continuationSeparator" w:id="0">
    <w:p w14:paraId="401E0EAF" w14:textId="77777777" w:rsidR="00BF73B9" w:rsidRDefault="00BF73B9">
      <w:r>
        <w:continuationSeparator/>
      </w:r>
    </w:p>
    <w:p w14:paraId="5C262C2F" w14:textId="77777777" w:rsidR="00BF73B9" w:rsidRDefault="00BF73B9"/>
    <w:p w14:paraId="3F79F465" w14:textId="77777777" w:rsidR="00BF73B9" w:rsidRDefault="00BF7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grofont">
    <w:altName w:val="Euphemia"/>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43"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26CA2" w14:textId="77777777" w:rsidR="00BF73B9" w:rsidRDefault="00BF73B9">
    <w:pPr>
      <w:pStyle w:val="Voettekst"/>
    </w:pPr>
  </w:p>
  <w:p w14:paraId="7D5E55CB" w14:textId="77777777" w:rsidR="00BF73B9" w:rsidRDefault="00BF73B9"/>
  <w:tbl>
    <w:tblPr>
      <w:tblW w:w="9900" w:type="dxa"/>
      <w:tblLayout w:type="fixed"/>
      <w:tblCellMar>
        <w:left w:w="0" w:type="dxa"/>
        <w:right w:w="0" w:type="dxa"/>
      </w:tblCellMar>
      <w:tblLook w:val="0000" w:firstRow="0" w:lastRow="0" w:firstColumn="0" w:lastColumn="0" w:noHBand="0" w:noVBand="0"/>
    </w:tblPr>
    <w:tblGrid>
      <w:gridCol w:w="7752"/>
      <w:gridCol w:w="2148"/>
    </w:tblGrid>
    <w:tr w:rsidR="00BF73B9" w14:paraId="03EB4026" w14:textId="77777777">
      <w:trPr>
        <w:trHeight w:hRule="exact" w:val="240"/>
      </w:trPr>
      <w:tc>
        <w:tcPr>
          <w:tcW w:w="7752" w:type="dxa"/>
          <w:shd w:val="clear" w:color="auto" w:fill="auto"/>
        </w:tcPr>
        <w:p w14:paraId="270E4FDF" w14:textId="77777777" w:rsidR="00BF73B9" w:rsidRDefault="00BF73B9" w:rsidP="002B153C">
          <w:r>
            <w:t>VERTROUWELIJK</w:t>
          </w:r>
        </w:p>
      </w:tc>
      <w:tc>
        <w:tcPr>
          <w:tcW w:w="2148" w:type="dxa"/>
        </w:tcPr>
        <w:p w14:paraId="6B1AF30E" w14:textId="77777777" w:rsidR="00BF73B9" w:rsidRDefault="00BF73B9"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r w:rsidR="002104DC">
            <w:fldChar w:fldCharType="begin"/>
          </w:r>
          <w:r w:rsidR="002104DC">
            <w:instrText xml:space="preserve"> NUMPAGES   \* MERGEFORMAT </w:instrText>
          </w:r>
          <w:r w:rsidR="002104DC">
            <w:fldChar w:fldCharType="separate"/>
          </w:r>
          <w:r>
            <w:t>10</w:t>
          </w:r>
          <w:r w:rsidR="002104DC">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615A0" w14:textId="77777777" w:rsidR="00BF73B9" w:rsidRPr="00BC3B53" w:rsidRDefault="00BF73B9" w:rsidP="008C356D">
    <w:pPr>
      <w:pStyle w:val="Voettekst"/>
      <w:spacing w:line="240" w:lineRule="auto"/>
      <w:rPr>
        <w:sz w:val="2"/>
        <w:szCs w:val="2"/>
      </w:rPr>
    </w:pPr>
  </w:p>
  <w:p w14:paraId="77A859FD" w14:textId="77777777" w:rsidR="00BF73B9" w:rsidRPr="00BC3B53" w:rsidRDefault="00BF73B9"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6E7FC" w14:textId="77777777" w:rsidR="00BF73B9" w:rsidRPr="00BC3B53" w:rsidRDefault="00BF73B9" w:rsidP="008C356D">
    <w:pPr>
      <w:pStyle w:val="Voettekst"/>
      <w:spacing w:line="240" w:lineRule="auto"/>
      <w:rPr>
        <w:sz w:val="2"/>
        <w:szCs w:val="2"/>
      </w:rPr>
    </w:pPr>
  </w:p>
  <w:p w14:paraId="6BEE5A87" w14:textId="77777777" w:rsidR="00BF73B9" w:rsidRPr="00BC3B53" w:rsidRDefault="00BF73B9"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0A598" w14:textId="77777777" w:rsidR="00BF73B9" w:rsidRPr="00BC3B53" w:rsidRDefault="00BF73B9"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F73B9" w14:paraId="547C9EC4" w14:textId="77777777">
      <w:trPr>
        <w:trHeight w:hRule="exact" w:val="240"/>
      </w:trPr>
      <w:tc>
        <w:tcPr>
          <w:tcW w:w="7601" w:type="dxa"/>
          <w:shd w:val="clear" w:color="auto" w:fill="auto"/>
        </w:tcPr>
        <w:p w14:paraId="1E5DAB29" w14:textId="5ABCE425" w:rsidR="00BF73B9" w:rsidRDefault="00BF73B9" w:rsidP="00862037">
          <w:pPr>
            <w:tabs>
              <w:tab w:val="left" w:pos="1620"/>
            </w:tabs>
          </w:pPr>
          <w:r>
            <w:tab/>
          </w:r>
        </w:p>
      </w:tc>
      <w:tc>
        <w:tcPr>
          <w:tcW w:w="2156" w:type="dxa"/>
        </w:tcPr>
        <w:p w14:paraId="0A7C0FF3" w14:textId="0043D75D" w:rsidR="00BF73B9" w:rsidRPr="00645414" w:rsidRDefault="00BF73B9" w:rsidP="00645414">
          <w:pPr>
            <w:pStyle w:val="Huisstijl-Paginanummering"/>
            <w:rPr>
              <w:noProof w:val="0"/>
            </w:rPr>
          </w:pPr>
          <w:r>
            <w:rPr>
              <w:noProof w:val="0"/>
            </w:rPr>
            <w:t xml:space="preserve">   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5</w:t>
          </w:r>
          <w:r w:rsidRPr="00645414">
            <w:rPr>
              <w:noProof w:val="0"/>
            </w:rPr>
            <w:fldChar w:fldCharType="end"/>
          </w:r>
          <w:r w:rsidRPr="00645414">
            <w:rPr>
              <w:noProof w:val="0"/>
            </w:rPr>
            <w:t xml:space="preserve"> </w:t>
          </w:r>
          <w:r>
            <w:rPr>
              <w:noProof w:val="0"/>
            </w:rPr>
            <w:t>van</w:t>
          </w:r>
          <w:r w:rsidRPr="00645414">
            <w:rPr>
              <w:noProof w:val="0"/>
            </w:rPr>
            <w:t xml:space="preserve"> </w:t>
          </w:r>
          <w:r w:rsidRPr="00645414">
            <w:rPr>
              <w:noProof w:val="0"/>
            </w:rPr>
            <w:fldChar w:fldCharType="begin"/>
          </w:r>
          <w:r w:rsidRPr="00645414">
            <w:rPr>
              <w:noProof w:val="0"/>
            </w:rPr>
            <w:instrText xml:space="preserve"> SECTIONPAGES   \* MERGEFORMAT </w:instrText>
          </w:r>
          <w:r w:rsidRPr="00645414">
            <w:rPr>
              <w:noProof w:val="0"/>
            </w:rPr>
            <w:fldChar w:fldCharType="separate"/>
          </w:r>
          <w:r w:rsidR="002104DC">
            <w:t>10</w:t>
          </w:r>
          <w:r w:rsidRPr="00645414">
            <w:rPr>
              <w:noProof w:val="0"/>
            </w:rPr>
            <w:fldChar w:fldCharType="end"/>
          </w:r>
        </w:p>
      </w:tc>
    </w:tr>
  </w:tbl>
  <w:p w14:paraId="4BE3959A" w14:textId="77777777" w:rsidR="00BF73B9" w:rsidRPr="00BC3B53" w:rsidRDefault="00BF73B9" w:rsidP="00BC3B53">
    <w:pPr>
      <w:pStyle w:val="Voettekst"/>
      <w:spacing w:line="240" w:lineRule="auto"/>
      <w:rPr>
        <w:sz w:val="2"/>
        <w:szCs w:val="2"/>
      </w:rPr>
    </w:pPr>
  </w:p>
  <w:p w14:paraId="15DF89B3" w14:textId="7F7A3C58" w:rsidR="00BF73B9" w:rsidRPr="0081293B" w:rsidRDefault="00BF73B9" w:rsidP="0024203C">
    <w:pPr>
      <w:ind w:left="240" w:hanging="240"/>
      <w:jc w:val="both"/>
      <w:rPr>
        <w:rStyle w:val="Paginanummer"/>
        <w:rFonts w:cs="Verdana"/>
        <w:sz w:val="16"/>
        <w:szCs w:val="16"/>
      </w:rPr>
    </w:pPr>
    <w:bookmarkStart w:id="32" w:name="_Toc148176410"/>
    <w:bookmarkEnd w:id="32"/>
    <w:r w:rsidRPr="0081293B">
      <w:rPr>
        <w:rStyle w:val="Paginanummer"/>
        <w:rFonts w:cs="Verdana"/>
        <w:sz w:val="16"/>
        <w:szCs w:val="16"/>
      </w:rPr>
      <w:t xml:space="preserve">Bijlage </w:t>
    </w:r>
    <w:r>
      <w:rPr>
        <w:rStyle w:val="Paginanummer"/>
        <w:rFonts w:cs="Verdana"/>
        <w:sz w:val="16"/>
        <w:szCs w:val="16"/>
      </w:rPr>
      <w:t>F</w:t>
    </w:r>
    <w:r w:rsidRPr="0081293B">
      <w:rPr>
        <w:rStyle w:val="Paginanummer"/>
        <w:rFonts w:cs="Verdana"/>
        <w:sz w:val="16"/>
        <w:szCs w:val="16"/>
      </w:rPr>
      <w:t xml:space="preserve"> – </w:t>
    </w:r>
    <w:r w:rsidRPr="003E7F51">
      <w:rPr>
        <w:rStyle w:val="Paginanummer"/>
        <w:rFonts w:cs="Verdana"/>
        <w:sz w:val="16"/>
        <w:szCs w:val="16"/>
      </w:rPr>
      <w:t xml:space="preserve">Invulformulier </w:t>
    </w:r>
    <w:proofErr w:type="spellStart"/>
    <w:r w:rsidRPr="003E7F51">
      <w:rPr>
        <w:rStyle w:val="Paginanummer"/>
        <w:rFonts w:cs="Verdana"/>
        <w:sz w:val="16"/>
        <w:szCs w:val="16"/>
      </w:rPr>
      <w:t>subgunningscriteria</w:t>
    </w:r>
    <w:proofErr w:type="spellEnd"/>
    <w:r w:rsidRPr="003E7F51">
      <w:rPr>
        <w:rStyle w:val="Paginanummer"/>
        <w:rFonts w:cs="Verdana"/>
        <w:sz w:val="16"/>
        <w:szCs w:val="16"/>
      </w:rPr>
      <w:t xml:space="preserve"> kwaliteit</w:t>
    </w:r>
    <w:r>
      <w:rPr>
        <w:rStyle w:val="Paginanummer"/>
        <w:rFonts w:cs="Verdana"/>
        <w:sz w:val="16"/>
        <w:szCs w:val="16"/>
      </w:rPr>
      <w:t xml:space="preserve"> IWR2021</w:t>
    </w:r>
    <w:r w:rsidRPr="0081293B">
      <w:rPr>
        <w:rStyle w:val="Paginanummer"/>
        <w:rFonts w:cs="Verdana"/>
        <w:sz w:val="16"/>
        <w:szCs w:val="16"/>
      </w:rPr>
      <w:t>|</w:t>
    </w:r>
    <w:r>
      <w:rPr>
        <w:rStyle w:val="Paginanummer"/>
        <w:rFonts w:cs="Verdana"/>
        <w:sz w:val="16"/>
        <w:szCs w:val="16"/>
      </w:rPr>
      <w:t>SMS-Gateway</w:t>
    </w:r>
  </w:p>
  <w:p w14:paraId="74EF0AF6" w14:textId="639782A1" w:rsidR="00BF73B9" w:rsidRDefault="00BF73B9" w:rsidP="0024203C">
    <w:r w:rsidRPr="0081293B">
      <w:rPr>
        <w:rStyle w:val="Paginanummer"/>
        <w:rFonts w:cs="Verdana"/>
        <w:sz w:val="16"/>
        <w:szCs w:val="16"/>
      </w:rPr>
      <w:t xml:space="preserve">Versie </w:t>
    </w:r>
    <w:r>
      <w:rPr>
        <w:rStyle w:val="Paginanummer"/>
        <w:rFonts w:cs="Verdana"/>
        <w:sz w:val="16"/>
        <w:szCs w:val="16"/>
      </w:rPr>
      <w:t>1.0</w:t>
    </w:r>
  </w:p>
  <w:p w14:paraId="1BA1A8B3" w14:textId="77777777" w:rsidR="00BF73B9" w:rsidRDefault="00BF73B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F73B9" w14:paraId="18A8D133" w14:textId="77777777">
      <w:trPr>
        <w:trHeight w:hRule="exact" w:val="240"/>
      </w:trPr>
      <w:tc>
        <w:tcPr>
          <w:tcW w:w="7601" w:type="dxa"/>
          <w:shd w:val="clear" w:color="auto" w:fill="auto"/>
        </w:tcPr>
        <w:p w14:paraId="7D3350C2" w14:textId="77777777" w:rsidR="00BF73B9" w:rsidRDefault="00BF73B9" w:rsidP="008C356D"/>
      </w:tc>
      <w:tc>
        <w:tcPr>
          <w:tcW w:w="2170" w:type="dxa"/>
        </w:tcPr>
        <w:p w14:paraId="34AE2AB2" w14:textId="77777777" w:rsidR="00BF73B9" w:rsidRPr="00ED539E" w:rsidRDefault="00BF73B9"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BF73B9" w:rsidRPr="00BC3B53" w:rsidRDefault="00BF73B9" w:rsidP="008C356D">
    <w:pPr>
      <w:pStyle w:val="Voettekst"/>
      <w:spacing w:line="240" w:lineRule="auto"/>
      <w:rPr>
        <w:sz w:val="2"/>
        <w:szCs w:val="2"/>
      </w:rPr>
    </w:pPr>
  </w:p>
  <w:p w14:paraId="63883279" w14:textId="77777777" w:rsidR="00BF73B9" w:rsidRPr="00BC3B53" w:rsidRDefault="00BF73B9" w:rsidP="00023E9A">
    <w:pPr>
      <w:pStyle w:val="Voettekst"/>
      <w:spacing w:line="240" w:lineRule="auto"/>
      <w:rPr>
        <w:sz w:val="2"/>
        <w:szCs w:val="2"/>
      </w:rPr>
    </w:pPr>
  </w:p>
  <w:p w14:paraId="7B0545A3" w14:textId="77777777" w:rsidR="00BF73B9" w:rsidRDefault="00BF73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8D344" w14:textId="77777777" w:rsidR="00BF73B9" w:rsidRDefault="00BF73B9">
      <w:r>
        <w:separator/>
      </w:r>
    </w:p>
    <w:p w14:paraId="529D9E49" w14:textId="77777777" w:rsidR="00BF73B9" w:rsidRDefault="00BF73B9"/>
    <w:p w14:paraId="03CE3469" w14:textId="77777777" w:rsidR="00BF73B9" w:rsidRDefault="00BF73B9"/>
  </w:footnote>
  <w:footnote w:type="continuationSeparator" w:id="0">
    <w:p w14:paraId="2FEAC735" w14:textId="77777777" w:rsidR="00BF73B9" w:rsidRDefault="00BF73B9">
      <w:r>
        <w:continuationSeparator/>
      </w:r>
    </w:p>
    <w:p w14:paraId="5CE8F858" w14:textId="77777777" w:rsidR="00BF73B9" w:rsidRDefault="00BF73B9"/>
    <w:p w14:paraId="708C3BBB" w14:textId="77777777" w:rsidR="00BF73B9" w:rsidRDefault="00BF73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B3494" w14:textId="77777777" w:rsidR="00BF73B9" w:rsidRDefault="00BF73B9">
    <w:pPr>
      <w:pStyle w:val="Koptekst"/>
    </w:pPr>
  </w:p>
  <w:p w14:paraId="12DD00D0" w14:textId="77777777" w:rsidR="00BF73B9" w:rsidRDefault="00BF73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CC75E" w14:textId="77777777" w:rsidR="00BF73B9" w:rsidRDefault="00BF73B9" w:rsidP="003F1F6B">
    <w:pPr>
      <w:framePr w:w="2350" w:h="12750" w:hRule="exact" w:hSpace="180" w:wrap="around" w:vAnchor="page" w:hAnchor="text" w:x="7610" w:y="2967"/>
    </w:pPr>
  </w:p>
  <w:p w14:paraId="43396ACB" w14:textId="77777777" w:rsidR="00BF73B9" w:rsidRPr="00217880" w:rsidRDefault="00BF73B9"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20"/>
      <w:gridCol w:w="5173"/>
    </w:tblGrid>
    <w:tr w:rsidR="00BF73B9" w14:paraId="64A9244B" w14:textId="77777777">
      <w:trPr>
        <w:trHeight w:val="2636"/>
      </w:trPr>
      <w:tc>
        <w:tcPr>
          <w:tcW w:w="720" w:type="dxa"/>
          <w:shd w:val="clear" w:color="auto" w:fill="auto"/>
        </w:tcPr>
        <w:p w14:paraId="2BB6D552" w14:textId="77777777" w:rsidR="00BF73B9" w:rsidRDefault="00BF73B9"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shd w:val="clear" w:color="auto" w:fill="auto"/>
        </w:tcPr>
        <w:p w14:paraId="2022732C" w14:textId="77777777" w:rsidR="00BF73B9" w:rsidRDefault="00BF73B9" w:rsidP="00D0609E">
          <w:pPr>
            <w:framePr w:w="6340" w:h="2750" w:hRule="exact" w:hSpace="180" w:wrap="around" w:vAnchor="page" w:hAnchor="text" w:x="3873" w:y="-70"/>
            <w:spacing w:line="240" w:lineRule="auto"/>
          </w:pPr>
        </w:p>
      </w:tc>
    </w:tr>
  </w:tbl>
  <w:p w14:paraId="47E22BC2" w14:textId="77777777" w:rsidR="00BF73B9" w:rsidRDefault="00BF73B9" w:rsidP="00D0609E">
    <w:pPr>
      <w:framePr w:w="6340" w:h="2750" w:hRule="exact" w:hSpace="180" w:wrap="around" w:vAnchor="page" w:hAnchor="text" w:x="3873" w:y="-70"/>
    </w:pPr>
  </w:p>
  <w:p w14:paraId="4AB59B80" w14:textId="77777777" w:rsidR="00BF73B9" w:rsidRDefault="00BF73B9" w:rsidP="00EE4C2D">
    <w:pPr>
      <w:pStyle w:val="Koptekst"/>
    </w:pPr>
  </w:p>
  <w:p w14:paraId="341B582A" w14:textId="77777777" w:rsidR="00BF73B9" w:rsidRPr="00F0379C" w:rsidRDefault="00BF73B9"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94AB" w14:textId="77777777" w:rsidR="00BF73B9" w:rsidRDefault="00BF73B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B727A" w14:textId="77777777" w:rsidR="00BF73B9" w:rsidRDefault="00BF73B9" w:rsidP="008C356D">
    <w:pPr>
      <w:pStyle w:val="Koptekst"/>
      <w:rPr>
        <w:rFonts w:cs="Verdana-Bold"/>
        <w:b/>
        <w:bCs/>
        <w:smallCaps/>
        <w:szCs w:val="18"/>
      </w:rPr>
    </w:pPr>
  </w:p>
  <w:p w14:paraId="3DC39A65" w14:textId="77777777" w:rsidR="00BF73B9" w:rsidRDefault="00BF73B9" w:rsidP="008C356D"/>
  <w:p w14:paraId="1406F9FF" w14:textId="77777777" w:rsidR="00BF73B9" w:rsidRPr="00740712" w:rsidRDefault="00BF73B9" w:rsidP="008C356D"/>
  <w:p w14:paraId="6AB1754A" w14:textId="77777777" w:rsidR="00BF73B9" w:rsidRPr="00217880" w:rsidRDefault="00BF73B9" w:rsidP="008C356D">
    <w:pPr>
      <w:spacing w:line="0" w:lineRule="atLeast"/>
      <w:rPr>
        <w:sz w:val="2"/>
        <w:szCs w:val="2"/>
      </w:rPr>
    </w:pPr>
  </w:p>
  <w:p w14:paraId="34ED86ED" w14:textId="77777777" w:rsidR="00BF73B9" w:rsidRPr="00217880" w:rsidRDefault="00BF73B9" w:rsidP="004F44C2">
    <w:pPr>
      <w:spacing w:line="0" w:lineRule="atLeast"/>
      <w:rPr>
        <w:sz w:val="2"/>
        <w:szCs w:val="2"/>
      </w:rPr>
    </w:pPr>
  </w:p>
  <w:p w14:paraId="175E1348" w14:textId="77777777" w:rsidR="00BF73B9" w:rsidRDefault="00BF73B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BF73B9" w14:paraId="784DC1DD" w14:textId="77777777">
      <w:trPr>
        <w:trHeight w:val="2636"/>
      </w:trPr>
      <w:tc>
        <w:tcPr>
          <w:tcW w:w="737" w:type="dxa"/>
          <w:shd w:val="clear" w:color="auto" w:fill="auto"/>
        </w:tcPr>
        <w:p w14:paraId="20617558" w14:textId="77777777" w:rsidR="00BF73B9" w:rsidRDefault="00BF73B9" w:rsidP="00D0609E">
          <w:pPr>
            <w:framePr w:w="6340" w:h="2750" w:hRule="exact" w:hSpace="180" w:wrap="around" w:vAnchor="page" w:hAnchor="text" w:x="3873" w:y="-140"/>
            <w:spacing w:line="240" w:lineRule="auto"/>
          </w:pPr>
        </w:p>
      </w:tc>
      <w:tc>
        <w:tcPr>
          <w:tcW w:w="5156" w:type="dxa"/>
          <w:shd w:val="clear" w:color="auto" w:fill="auto"/>
        </w:tcPr>
        <w:p w14:paraId="55DF730E" w14:textId="77777777" w:rsidR="00BF73B9" w:rsidRDefault="00BF73B9"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BF73B9" w:rsidRDefault="00BF73B9" w:rsidP="00D0609E">
    <w:pPr>
      <w:framePr w:w="6340" w:h="2750" w:hRule="exact" w:hSpace="180" w:wrap="around" w:vAnchor="page" w:hAnchor="text" w:x="3873" w:y="-140"/>
    </w:pPr>
  </w:p>
  <w:p w14:paraId="2F1A595E" w14:textId="77777777" w:rsidR="00BF73B9" w:rsidRDefault="00BF73B9" w:rsidP="009B0138">
    <w:pPr>
      <w:pStyle w:val="Koptekst"/>
    </w:pPr>
  </w:p>
  <w:p w14:paraId="20E33AB9" w14:textId="77777777" w:rsidR="00BF73B9" w:rsidRPr="00BC4AE3" w:rsidRDefault="00BF73B9" w:rsidP="00BC4AE3">
    <w:pPr>
      <w:pStyle w:val="Koptekst"/>
    </w:pPr>
  </w:p>
  <w:p w14:paraId="4850A14D" w14:textId="77777777" w:rsidR="00BF73B9" w:rsidRDefault="00BF73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5"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6A2871"/>
    <w:multiLevelType w:val="hybridMultilevel"/>
    <w:tmpl w:val="5D04CF28"/>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8"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2" w15:restartNumberingAfterBreak="0">
    <w:nsid w:val="382D5C04"/>
    <w:multiLevelType w:val="multilevel"/>
    <w:tmpl w:val="31A856DA"/>
    <w:lvl w:ilvl="0">
      <w:start w:val="1"/>
      <w:numFmt w:val="decimal"/>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3"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5"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3BC1175"/>
    <w:multiLevelType w:val="multilevel"/>
    <w:tmpl w:val="108656B2"/>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1001"/>
        </w:tabs>
        <w:ind w:left="1001"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79764A"/>
    <w:multiLevelType w:val="multilevel"/>
    <w:tmpl w:val="108656B2"/>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1001"/>
        </w:tabs>
        <w:ind w:left="1001"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776367CD"/>
    <w:multiLevelType w:val="multilevel"/>
    <w:tmpl w:val="68B8E4C0"/>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1285"/>
        </w:tabs>
        <w:ind w:left="1285" w:hanging="576"/>
      </w:pPr>
      <w:rPr>
        <w:rFonts w:ascii="Verdana" w:hAnsi="Verdana" w:hint="default"/>
        <w:b/>
        <w:i/>
        <w:sz w:val="20"/>
        <w:szCs w:val="20"/>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12"/>
  </w:num>
  <w:num w:numId="6">
    <w:abstractNumId w:val="14"/>
  </w:num>
  <w:num w:numId="7">
    <w:abstractNumId w:val="26"/>
  </w:num>
  <w:num w:numId="8">
    <w:abstractNumId w:val="23"/>
  </w:num>
  <w:num w:numId="9">
    <w:abstractNumId w:val="24"/>
  </w:num>
  <w:num w:numId="10">
    <w:abstractNumId w:val="11"/>
  </w:num>
  <w:num w:numId="11">
    <w:abstractNumId w:val="2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0"/>
  </w:num>
  <w:num w:numId="15">
    <w:abstractNumId w:val="12"/>
  </w:num>
  <w:num w:numId="16">
    <w:abstractNumId w:val="12"/>
  </w:num>
  <w:num w:numId="17">
    <w:abstractNumId w:val="12"/>
  </w:num>
  <w:num w:numId="18">
    <w:abstractNumId w:val="15"/>
  </w:num>
  <w:num w:numId="19">
    <w:abstractNumId w:val="12"/>
  </w:num>
  <w:num w:numId="20">
    <w:abstractNumId w:val="12"/>
  </w:num>
  <w:num w:numId="21">
    <w:abstractNumId w:val="12"/>
  </w:num>
  <w:num w:numId="22">
    <w:abstractNumId w:val="12"/>
  </w:num>
  <w:num w:numId="23">
    <w:abstractNumId w:val="18"/>
  </w:num>
  <w:num w:numId="24">
    <w:abstractNumId w:val="12"/>
  </w:num>
  <w:num w:numId="25">
    <w:abstractNumId w:val="9"/>
  </w:num>
  <w:num w:numId="26">
    <w:abstractNumId w:val="2"/>
  </w:num>
  <w:num w:numId="27">
    <w:abstractNumId w:val="12"/>
  </w:num>
  <w:num w:numId="28">
    <w:abstractNumId w:val="27"/>
  </w:num>
  <w:num w:numId="29">
    <w:abstractNumId w:val="12"/>
  </w:num>
  <w:num w:numId="30">
    <w:abstractNumId w:val="16"/>
  </w:num>
  <w:num w:numId="31">
    <w:abstractNumId w:val="5"/>
  </w:num>
  <w:num w:numId="32">
    <w:abstractNumId w:val="3"/>
  </w:num>
  <w:num w:numId="33">
    <w:abstractNumId w:val="19"/>
  </w:num>
  <w:num w:numId="34">
    <w:abstractNumId w:val="8"/>
  </w:num>
  <w:num w:numId="35">
    <w:abstractNumId w:val="22"/>
  </w:num>
  <w:num w:numId="36">
    <w:abstractNumId w:val="12"/>
  </w:num>
  <w:num w:numId="37">
    <w:abstractNumId w:val="12"/>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2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17"/>
  </w:num>
  <w:num w:numId="44">
    <w:abstractNumId w:val="21"/>
  </w:num>
  <w:num w:numId="45">
    <w:abstractNumId w:val="12"/>
  </w:num>
  <w:num w:numId="46">
    <w:abstractNumId w:val="12"/>
  </w:num>
  <w:num w:numId="47">
    <w:abstractNumId w:val="12"/>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3891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E67"/>
    <w:rsid w:val="00036259"/>
    <w:rsid w:val="000366F3"/>
    <w:rsid w:val="000430CA"/>
    <w:rsid w:val="00044137"/>
    <w:rsid w:val="00045639"/>
    <w:rsid w:val="00054FAA"/>
    <w:rsid w:val="00055072"/>
    <w:rsid w:val="00057AD9"/>
    <w:rsid w:val="0006024D"/>
    <w:rsid w:val="00060532"/>
    <w:rsid w:val="00063770"/>
    <w:rsid w:val="00066DE1"/>
    <w:rsid w:val="00071F28"/>
    <w:rsid w:val="000721CA"/>
    <w:rsid w:val="00074079"/>
    <w:rsid w:val="00075EEB"/>
    <w:rsid w:val="00082A83"/>
    <w:rsid w:val="00092799"/>
    <w:rsid w:val="00092C5F"/>
    <w:rsid w:val="00095141"/>
    <w:rsid w:val="00096680"/>
    <w:rsid w:val="00097A7B"/>
    <w:rsid w:val="000A0296"/>
    <w:rsid w:val="000A060F"/>
    <w:rsid w:val="000A0F36"/>
    <w:rsid w:val="000A174A"/>
    <w:rsid w:val="000A3E0A"/>
    <w:rsid w:val="000A4E03"/>
    <w:rsid w:val="000A65AC"/>
    <w:rsid w:val="000A6AE6"/>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72BF"/>
    <w:rsid w:val="000E7366"/>
    <w:rsid w:val="000E7895"/>
    <w:rsid w:val="000F161D"/>
    <w:rsid w:val="000F3C47"/>
    <w:rsid w:val="000F6547"/>
    <w:rsid w:val="001029B1"/>
    <w:rsid w:val="0011171E"/>
    <w:rsid w:val="00115431"/>
    <w:rsid w:val="001202C5"/>
    <w:rsid w:val="00120EF8"/>
    <w:rsid w:val="00121232"/>
    <w:rsid w:val="00123704"/>
    <w:rsid w:val="00124C25"/>
    <w:rsid w:val="001270C7"/>
    <w:rsid w:val="0013052C"/>
    <w:rsid w:val="00132540"/>
    <w:rsid w:val="00137727"/>
    <w:rsid w:val="0014335E"/>
    <w:rsid w:val="0014759B"/>
    <w:rsid w:val="0014786A"/>
    <w:rsid w:val="001516A4"/>
    <w:rsid w:val="00151C0B"/>
    <w:rsid w:val="00151E5F"/>
    <w:rsid w:val="00153F08"/>
    <w:rsid w:val="00155FAF"/>
    <w:rsid w:val="001569AB"/>
    <w:rsid w:val="00157821"/>
    <w:rsid w:val="00160C8A"/>
    <w:rsid w:val="00162406"/>
    <w:rsid w:val="00164644"/>
    <w:rsid w:val="00165932"/>
    <w:rsid w:val="0016725C"/>
    <w:rsid w:val="001673F2"/>
    <w:rsid w:val="001726F3"/>
    <w:rsid w:val="00173C51"/>
    <w:rsid w:val="00174BA5"/>
    <w:rsid w:val="00174CC2"/>
    <w:rsid w:val="0017582C"/>
    <w:rsid w:val="00176CC6"/>
    <w:rsid w:val="0017787C"/>
    <w:rsid w:val="00181BE4"/>
    <w:rsid w:val="00182C89"/>
    <w:rsid w:val="001853A8"/>
    <w:rsid w:val="00185576"/>
    <w:rsid w:val="00185951"/>
    <w:rsid w:val="00192775"/>
    <w:rsid w:val="00194925"/>
    <w:rsid w:val="00196B8B"/>
    <w:rsid w:val="001A0A6C"/>
    <w:rsid w:val="001A11C5"/>
    <w:rsid w:val="001A2BEA"/>
    <w:rsid w:val="001A4A5C"/>
    <w:rsid w:val="001A5156"/>
    <w:rsid w:val="001A6D93"/>
    <w:rsid w:val="001A7F67"/>
    <w:rsid w:val="001B4EAE"/>
    <w:rsid w:val="001B5182"/>
    <w:rsid w:val="001B5265"/>
    <w:rsid w:val="001B5F24"/>
    <w:rsid w:val="001B6F4B"/>
    <w:rsid w:val="001B7531"/>
    <w:rsid w:val="001C20EB"/>
    <w:rsid w:val="001C32EC"/>
    <w:rsid w:val="001C38BD"/>
    <w:rsid w:val="001C4D5A"/>
    <w:rsid w:val="001D0BE9"/>
    <w:rsid w:val="001D1A4E"/>
    <w:rsid w:val="001D2273"/>
    <w:rsid w:val="001D615E"/>
    <w:rsid w:val="001E34C6"/>
    <w:rsid w:val="001E3F5F"/>
    <w:rsid w:val="001E5581"/>
    <w:rsid w:val="001E6709"/>
    <w:rsid w:val="001E6B2B"/>
    <w:rsid w:val="001F3993"/>
    <w:rsid w:val="001F3C70"/>
    <w:rsid w:val="001F493C"/>
    <w:rsid w:val="00200D88"/>
    <w:rsid w:val="00200DBE"/>
    <w:rsid w:val="00201F68"/>
    <w:rsid w:val="002104DC"/>
    <w:rsid w:val="00212B9A"/>
    <w:rsid w:val="00212F2A"/>
    <w:rsid w:val="00214F2B"/>
    <w:rsid w:val="00221D69"/>
    <w:rsid w:val="00222D66"/>
    <w:rsid w:val="00223E1F"/>
    <w:rsid w:val="00224A8A"/>
    <w:rsid w:val="00225956"/>
    <w:rsid w:val="002309A8"/>
    <w:rsid w:val="00235FC0"/>
    <w:rsid w:val="00236CFE"/>
    <w:rsid w:val="00240C5D"/>
    <w:rsid w:val="0024180C"/>
    <w:rsid w:val="00241874"/>
    <w:rsid w:val="0024203C"/>
    <w:rsid w:val="002428E3"/>
    <w:rsid w:val="0024615E"/>
    <w:rsid w:val="0025620F"/>
    <w:rsid w:val="00260BAF"/>
    <w:rsid w:val="002650F7"/>
    <w:rsid w:val="0026595D"/>
    <w:rsid w:val="00273F3B"/>
    <w:rsid w:val="00274DB7"/>
    <w:rsid w:val="00275984"/>
    <w:rsid w:val="002774C7"/>
    <w:rsid w:val="00280F74"/>
    <w:rsid w:val="00281DB7"/>
    <w:rsid w:val="0028464B"/>
    <w:rsid w:val="002854E8"/>
    <w:rsid w:val="00286998"/>
    <w:rsid w:val="00286FC2"/>
    <w:rsid w:val="00291AB7"/>
    <w:rsid w:val="00292289"/>
    <w:rsid w:val="0029422B"/>
    <w:rsid w:val="00296E3C"/>
    <w:rsid w:val="002A0722"/>
    <w:rsid w:val="002A08ED"/>
    <w:rsid w:val="002A1165"/>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D001A"/>
    <w:rsid w:val="002D28E2"/>
    <w:rsid w:val="002D317B"/>
    <w:rsid w:val="002D3587"/>
    <w:rsid w:val="002D3E9C"/>
    <w:rsid w:val="002D44D5"/>
    <w:rsid w:val="002D502D"/>
    <w:rsid w:val="002D5FE5"/>
    <w:rsid w:val="002E0F69"/>
    <w:rsid w:val="002E334A"/>
    <w:rsid w:val="002F171A"/>
    <w:rsid w:val="002F2FF2"/>
    <w:rsid w:val="002F5147"/>
    <w:rsid w:val="002F7ABD"/>
    <w:rsid w:val="003068A7"/>
    <w:rsid w:val="00306AE8"/>
    <w:rsid w:val="00307F54"/>
    <w:rsid w:val="00312597"/>
    <w:rsid w:val="00313255"/>
    <w:rsid w:val="003165F6"/>
    <w:rsid w:val="00316B0D"/>
    <w:rsid w:val="003176B4"/>
    <w:rsid w:val="0033029D"/>
    <w:rsid w:val="00334154"/>
    <w:rsid w:val="003372C4"/>
    <w:rsid w:val="00337FB8"/>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52A"/>
    <w:rsid w:val="00364D9D"/>
    <w:rsid w:val="003700DF"/>
    <w:rsid w:val="00371048"/>
    <w:rsid w:val="0037396C"/>
    <w:rsid w:val="0037421D"/>
    <w:rsid w:val="00375378"/>
    <w:rsid w:val="00375D33"/>
    <w:rsid w:val="00376093"/>
    <w:rsid w:val="00376382"/>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EE7"/>
    <w:rsid w:val="003C2CCB"/>
    <w:rsid w:val="003D39EC"/>
    <w:rsid w:val="003D59EB"/>
    <w:rsid w:val="003D7886"/>
    <w:rsid w:val="003E11D0"/>
    <w:rsid w:val="003E132F"/>
    <w:rsid w:val="003E1687"/>
    <w:rsid w:val="003E3982"/>
    <w:rsid w:val="003E3DD5"/>
    <w:rsid w:val="003E6A23"/>
    <w:rsid w:val="003E777A"/>
    <w:rsid w:val="003F07C6"/>
    <w:rsid w:val="003F1F6B"/>
    <w:rsid w:val="003F3757"/>
    <w:rsid w:val="003F44B7"/>
    <w:rsid w:val="003F61FF"/>
    <w:rsid w:val="004008E9"/>
    <w:rsid w:val="00410E8E"/>
    <w:rsid w:val="004121E7"/>
    <w:rsid w:val="00413D48"/>
    <w:rsid w:val="0041553C"/>
    <w:rsid w:val="004166DF"/>
    <w:rsid w:val="0042048A"/>
    <w:rsid w:val="00423317"/>
    <w:rsid w:val="00424C4D"/>
    <w:rsid w:val="004314BF"/>
    <w:rsid w:val="00435F1B"/>
    <w:rsid w:val="00441AC2"/>
    <w:rsid w:val="00442230"/>
    <w:rsid w:val="0044249B"/>
    <w:rsid w:val="00443198"/>
    <w:rsid w:val="0045023C"/>
    <w:rsid w:val="00451A5B"/>
    <w:rsid w:val="00452AC7"/>
    <w:rsid w:val="00452BCD"/>
    <w:rsid w:val="00452CEA"/>
    <w:rsid w:val="00452EC3"/>
    <w:rsid w:val="0045324C"/>
    <w:rsid w:val="00454BAB"/>
    <w:rsid w:val="00454BB6"/>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1D5"/>
    <w:rsid w:val="0048646B"/>
    <w:rsid w:val="00486A97"/>
    <w:rsid w:val="004927EE"/>
    <w:rsid w:val="00494ACB"/>
    <w:rsid w:val="00495409"/>
    <w:rsid w:val="00496319"/>
    <w:rsid w:val="00497279"/>
    <w:rsid w:val="004A4BF3"/>
    <w:rsid w:val="004A6044"/>
    <w:rsid w:val="004B2B2F"/>
    <w:rsid w:val="004B5465"/>
    <w:rsid w:val="004B70F0"/>
    <w:rsid w:val="004C13E9"/>
    <w:rsid w:val="004C360A"/>
    <w:rsid w:val="004D505E"/>
    <w:rsid w:val="004D5B9D"/>
    <w:rsid w:val="004D6416"/>
    <w:rsid w:val="004D6F59"/>
    <w:rsid w:val="004D72CA"/>
    <w:rsid w:val="004E2242"/>
    <w:rsid w:val="004E372F"/>
    <w:rsid w:val="004E76A4"/>
    <w:rsid w:val="004F42FF"/>
    <w:rsid w:val="004F44C2"/>
    <w:rsid w:val="00502CB7"/>
    <w:rsid w:val="00503111"/>
    <w:rsid w:val="00504789"/>
    <w:rsid w:val="00505262"/>
    <w:rsid w:val="00511F36"/>
    <w:rsid w:val="005124F1"/>
    <w:rsid w:val="00513B63"/>
    <w:rsid w:val="00516022"/>
    <w:rsid w:val="005175C3"/>
    <w:rsid w:val="00517A0E"/>
    <w:rsid w:val="00521CEE"/>
    <w:rsid w:val="00521DE7"/>
    <w:rsid w:val="00531225"/>
    <w:rsid w:val="005402D3"/>
    <w:rsid w:val="005403C8"/>
    <w:rsid w:val="005429DC"/>
    <w:rsid w:val="005468ED"/>
    <w:rsid w:val="00550EA8"/>
    <w:rsid w:val="005538CD"/>
    <w:rsid w:val="005559C9"/>
    <w:rsid w:val="005565F9"/>
    <w:rsid w:val="00556707"/>
    <w:rsid w:val="00560A24"/>
    <w:rsid w:val="00566F10"/>
    <w:rsid w:val="0057283E"/>
    <w:rsid w:val="00573041"/>
    <w:rsid w:val="00573998"/>
    <w:rsid w:val="00575B80"/>
    <w:rsid w:val="005815D1"/>
    <w:rsid w:val="005819CE"/>
    <w:rsid w:val="005825BF"/>
    <w:rsid w:val="0058298D"/>
    <w:rsid w:val="00584AA2"/>
    <w:rsid w:val="00584F5F"/>
    <w:rsid w:val="00592C89"/>
    <w:rsid w:val="0059360C"/>
    <w:rsid w:val="00593C2B"/>
    <w:rsid w:val="005946E1"/>
    <w:rsid w:val="00595231"/>
    <w:rsid w:val="00596166"/>
    <w:rsid w:val="00597F64"/>
    <w:rsid w:val="005A11F6"/>
    <w:rsid w:val="005A207F"/>
    <w:rsid w:val="005A25BD"/>
    <w:rsid w:val="005A2F35"/>
    <w:rsid w:val="005A499B"/>
    <w:rsid w:val="005A5B80"/>
    <w:rsid w:val="005A63D8"/>
    <w:rsid w:val="005A63EF"/>
    <w:rsid w:val="005A7F18"/>
    <w:rsid w:val="005B463E"/>
    <w:rsid w:val="005B4C51"/>
    <w:rsid w:val="005B6F34"/>
    <w:rsid w:val="005B779D"/>
    <w:rsid w:val="005C30C2"/>
    <w:rsid w:val="005C34E1"/>
    <w:rsid w:val="005C3FE0"/>
    <w:rsid w:val="005C54DB"/>
    <w:rsid w:val="005C740C"/>
    <w:rsid w:val="005D02AA"/>
    <w:rsid w:val="005D0DD1"/>
    <w:rsid w:val="005D5235"/>
    <w:rsid w:val="005D625B"/>
    <w:rsid w:val="005E1816"/>
    <w:rsid w:val="005E33FF"/>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39A5"/>
    <w:rsid w:val="006245A8"/>
    <w:rsid w:val="0062461A"/>
    <w:rsid w:val="00625CD0"/>
    <w:rsid w:val="0062627D"/>
    <w:rsid w:val="00627432"/>
    <w:rsid w:val="00630FF0"/>
    <w:rsid w:val="0063432D"/>
    <w:rsid w:val="00634CDB"/>
    <w:rsid w:val="00636E8C"/>
    <w:rsid w:val="00640AD4"/>
    <w:rsid w:val="006423D1"/>
    <w:rsid w:val="006448E4"/>
    <w:rsid w:val="00645414"/>
    <w:rsid w:val="0065177F"/>
    <w:rsid w:val="00651BB3"/>
    <w:rsid w:val="00653606"/>
    <w:rsid w:val="00654ABE"/>
    <w:rsid w:val="00656A2D"/>
    <w:rsid w:val="00657ADC"/>
    <w:rsid w:val="00661591"/>
    <w:rsid w:val="00662743"/>
    <w:rsid w:val="0066632F"/>
    <w:rsid w:val="006701C9"/>
    <w:rsid w:val="006743F5"/>
    <w:rsid w:val="00674A89"/>
    <w:rsid w:val="00674C2A"/>
    <w:rsid w:val="00674F3D"/>
    <w:rsid w:val="0067640F"/>
    <w:rsid w:val="0067675C"/>
    <w:rsid w:val="00676F95"/>
    <w:rsid w:val="00680265"/>
    <w:rsid w:val="0068473B"/>
    <w:rsid w:val="00684E9D"/>
    <w:rsid w:val="00684EE9"/>
    <w:rsid w:val="00685545"/>
    <w:rsid w:val="006864B3"/>
    <w:rsid w:val="00691FAA"/>
    <w:rsid w:val="0069220C"/>
    <w:rsid w:val="00692D64"/>
    <w:rsid w:val="00696935"/>
    <w:rsid w:val="006A10F8"/>
    <w:rsid w:val="006A2100"/>
    <w:rsid w:val="006A2581"/>
    <w:rsid w:val="006A4686"/>
    <w:rsid w:val="006A47D6"/>
    <w:rsid w:val="006A5F4B"/>
    <w:rsid w:val="006B0BF3"/>
    <w:rsid w:val="006B12EF"/>
    <w:rsid w:val="006B1F59"/>
    <w:rsid w:val="006B25AC"/>
    <w:rsid w:val="006B28C7"/>
    <w:rsid w:val="006B2F04"/>
    <w:rsid w:val="006B775E"/>
    <w:rsid w:val="006B7BC7"/>
    <w:rsid w:val="006C1510"/>
    <w:rsid w:val="006C2535"/>
    <w:rsid w:val="006C3588"/>
    <w:rsid w:val="006C441E"/>
    <w:rsid w:val="006C4B90"/>
    <w:rsid w:val="006C4D86"/>
    <w:rsid w:val="006D1016"/>
    <w:rsid w:val="006D17F2"/>
    <w:rsid w:val="006D3F39"/>
    <w:rsid w:val="006D4694"/>
    <w:rsid w:val="006E24C2"/>
    <w:rsid w:val="006E347B"/>
    <w:rsid w:val="006E3546"/>
    <w:rsid w:val="006E3FA9"/>
    <w:rsid w:val="006E5E30"/>
    <w:rsid w:val="006E7D82"/>
    <w:rsid w:val="006E7F2B"/>
    <w:rsid w:val="006F038F"/>
    <w:rsid w:val="006F0F93"/>
    <w:rsid w:val="006F2164"/>
    <w:rsid w:val="006F299B"/>
    <w:rsid w:val="006F31F2"/>
    <w:rsid w:val="007001E7"/>
    <w:rsid w:val="00700DFE"/>
    <w:rsid w:val="00702CE0"/>
    <w:rsid w:val="00704CAD"/>
    <w:rsid w:val="00711D79"/>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A7B"/>
    <w:rsid w:val="00766D90"/>
    <w:rsid w:val="007709EF"/>
    <w:rsid w:val="0077512A"/>
    <w:rsid w:val="0077519F"/>
    <w:rsid w:val="007756B7"/>
    <w:rsid w:val="0078114D"/>
    <w:rsid w:val="00783559"/>
    <w:rsid w:val="007837EB"/>
    <w:rsid w:val="0079081A"/>
    <w:rsid w:val="00795B20"/>
    <w:rsid w:val="00797AA5"/>
    <w:rsid w:val="007A26BD"/>
    <w:rsid w:val="007A4105"/>
    <w:rsid w:val="007A681A"/>
    <w:rsid w:val="007B2C24"/>
    <w:rsid w:val="007B32EB"/>
    <w:rsid w:val="007B37D1"/>
    <w:rsid w:val="007B4503"/>
    <w:rsid w:val="007B4D65"/>
    <w:rsid w:val="007C406E"/>
    <w:rsid w:val="007C4165"/>
    <w:rsid w:val="007C4C24"/>
    <w:rsid w:val="007C5183"/>
    <w:rsid w:val="007C7573"/>
    <w:rsid w:val="007D2788"/>
    <w:rsid w:val="007D2C30"/>
    <w:rsid w:val="007D3C37"/>
    <w:rsid w:val="007D48F1"/>
    <w:rsid w:val="007D5569"/>
    <w:rsid w:val="007E2B20"/>
    <w:rsid w:val="007F0023"/>
    <w:rsid w:val="007F0669"/>
    <w:rsid w:val="007F275A"/>
    <w:rsid w:val="007F36A2"/>
    <w:rsid w:val="007F5331"/>
    <w:rsid w:val="00800CCA"/>
    <w:rsid w:val="00805FE2"/>
    <w:rsid w:val="00806120"/>
    <w:rsid w:val="00806E84"/>
    <w:rsid w:val="00810C93"/>
    <w:rsid w:val="00812028"/>
    <w:rsid w:val="00812B90"/>
    <w:rsid w:val="00812DD8"/>
    <w:rsid w:val="00813082"/>
    <w:rsid w:val="00813F41"/>
    <w:rsid w:val="00813FFC"/>
    <w:rsid w:val="00814523"/>
    <w:rsid w:val="00814D03"/>
    <w:rsid w:val="00817751"/>
    <w:rsid w:val="0082131C"/>
    <w:rsid w:val="00821FC1"/>
    <w:rsid w:val="00824687"/>
    <w:rsid w:val="00826117"/>
    <w:rsid w:val="00826AB4"/>
    <w:rsid w:val="00826B41"/>
    <w:rsid w:val="0083178B"/>
    <w:rsid w:val="0083194C"/>
    <w:rsid w:val="00833695"/>
    <w:rsid w:val="008336B7"/>
    <w:rsid w:val="00833A8E"/>
    <w:rsid w:val="0084152A"/>
    <w:rsid w:val="00842CD8"/>
    <w:rsid w:val="008431FA"/>
    <w:rsid w:val="00852F46"/>
    <w:rsid w:val="008547BA"/>
    <w:rsid w:val="008553C7"/>
    <w:rsid w:val="00855A67"/>
    <w:rsid w:val="00855B9E"/>
    <w:rsid w:val="00857FEB"/>
    <w:rsid w:val="008601AF"/>
    <w:rsid w:val="00861437"/>
    <w:rsid w:val="00862037"/>
    <w:rsid w:val="00863157"/>
    <w:rsid w:val="008645C4"/>
    <w:rsid w:val="00871825"/>
    <w:rsid w:val="00872271"/>
    <w:rsid w:val="008733B9"/>
    <w:rsid w:val="0087526B"/>
    <w:rsid w:val="00876564"/>
    <w:rsid w:val="00882D06"/>
    <w:rsid w:val="00883137"/>
    <w:rsid w:val="008848DF"/>
    <w:rsid w:val="00884DD9"/>
    <w:rsid w:val="008858E2"/>
    <w:rsid w:val="0089174E"/>
    <w:rsid w:val="00892F3F"/>
    <w:rsid w:val="00893DED"/>
    <w:rsid w:val="00893F15"/>
    <w:rsid w:val="0089553C"/>
    <w:rsid w:val="008958A5"/>
    <w:rsid w:val="008974AB"/>
    <w:rsid w:val="008A1F5D"/>
    <w:rsid w:val="008A28F5"/>
    <w:rsid w:val="008A3E8F"/>
    <w:rsid w:val="008A5AF9"/>
    <w:rsid w:val="008B1198"/>
    <w:rsid w:val="008B3471"/>
    <w:rsid w:val="008B3929"/>
    <w:rsid w:val="008B4125"/>
    <w:rsid w:val="008B4CB3"/>
    <w:rsid w:val="008B5CF3"/>
    <w:rsid w:val="008B6D35"/>
    <w:rsid w:val="008B7B24"/>
    <w:rsid w:val="008C356D"/>
    <w:rsid w:val="008C4795"/>
    <w:rsid w:val="008C5C3B"/>
    <w:rsid w:val="008C631E"/>
    <w:rsid w:val="008D029D"/>
    <w:rsid w:val="008D2F6F"/>
    <w:rsid w:val="008D5E5C"/>
    <w:rsid w:val="008D68EA"/>
    <w:rsid w:val="008E0B3F"/>
    <w:rsid w:val="008E1451"/>
    <w:rsid w:val="008E20AC"/>
    <w:rsid w:val="008E49AD"/>
    <w:rsid w:val="008E52D1"/>
    <w:rsid w:val="008E6869"/>
    <w:rsid w:val="008E698E"/>
    <w:rsid w:val="008E78E3"/>
    <w:rsid w:val="008F09EC"/>
    <w:rsid w:val="008F1511"/>
    <w:rsid w:val="008F1985"/>
    <w:rsid w:val="008F2584"/>
    <w:rsid w:val="008F3246"/>
    <w:rsid w:val="008F3C1B"/>
    <w:rsid w:val="008F508C"/>
    <w:rsid w:val="008F7298"/>
    <w:rsid w:val="0090271B"/>
    <w:rsid w:val="00904F2F"/>
    <w:rsid w:val="00910642"/>
    <w:rsid w:val="00910DDF"/>
    <w:rsid w:val="0091758B"/>
    <w:rsid w:val="00923EF7"/>
    <w:rsid w:val="009264D9"/>
    <w:rsid w:val="00930B13"/>
    <w:rsid w:val="009311C8"/>
    <w:rsid w:val="00933376"/>
    <w:rsid w:val="00933A2F"/>
    <w:rsid w:val="0094031D"/>
    <w:rsid w:val="00945168"/>
    <w:rsid w:val="00945942"/>
    <w:rsid w:val="009474C9"/>
    <w:rsid w:val="0095408A"/>
    <w:rsid w:val="00956ACD"/>
    <w:rsid w:val="00966AFC"/>
    <w:rsid w:val="009671EE"/>
    <w:rsid w:val="009716D8"/>
    <w:rsid w:val="009718F9"/>
    <w:rsid w:val="0097216B"/>
    <w:rsid w:val="00972FB9"/>
    <w:rsid w:val="00975112"/>
    <w:rsid w:val="00975742"/>
    <w:rsid w:val="00975CE3"/>
    <w:rsid w:val="0098082A"/>
    <w:rsid w:val="00981768"/>
    <w:rsid w:val="00981819"/>
    <w:rsid w:val="00983E8F"/>
    <w:rsid w:val="00987641"/>
    <w:rsid w:val="00990CD0"/>
    <w:rsid w:val="009947AD"/>
    <w:rsid w:val="009949C4"/>
    <w:rsid w:val="00994FDA"/>
    <w:rsid w:val="00995D3F"/>
    <w:rsid w:val="0099652B"/>
    <w:rsid w:val="009A1024"/>
    <w:rsid w:val="009A1BFD"/>
    <w:rsid w:val="009A28FD"/>
    <w:rsid w:val="009A31BF"/>
    <w:rsid w:val="009A34F7"/>
    <w:rsid w:val="009A3B71"/>
    <w:rsid w:val="009A48DD"/>
    <w:rsid w:val="009A61BC"/>
    <w:rsid w:val="009B0138"/>
    <w:rsid w:val="009B0FE9"/>
    <w:rsid w:val="009B172A"/>
    <w:rsid w:val="009B173A"/>
    <w:rsid w:val="009B4241"/>
    <w:rsid w:val="009B5E2D"/>
    <w:rsid w:val="009B6196"/>
    <w:rsid w:val="009C24A3"/>
    <w:rsid w:val="009C2843"/>
    <w:rsid w:val="009C3F20"/>
    <w:rsid w:val="009C7CA1"/>
    <w:rsid w:val="009D043D"/>
    <w:rsid w:val="009D4C1E"/>
    <w:rsid w:val="009D68AE"/>
    <w:rsid w:val="009D7AFD"/>
    <w:rsid w:val="009E093E"/>
    <w:rsid w:val="009E1707"/>
    <w:rsid w:val="009E1D8C"/>
    <w:rsid w:val="009E2753"/>
    <w:rsid w:val="009F006E"/>
    <w:rsid w:val="009F1A93"/>
    <w:rsid w:val="009F1D5A"/>
    <w:rsid w:val="009F3259"/>
    <w:rsid w:val="00A002E9"/>
    <w:rsid w:val="00A056DE"/>
    <w:rsid w:val="00A11087"/>
    <w:rsid w:val="00A1153B"/>
    <w:rsid w:val="00A12878"/>
    <w:rsid w:val="00A128AD"/>
    <w:rsid w:val="00A13A6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2139"/>
    <w:rsid w:val="00A530CD"/>
    <w:rsid w:val="00A5415F"/>
    <w:rsid w:val="00A5544C"/>
    <w:rsid w:val="00A56946"/>
    <w:rsid w:val="00A6170E"/>
    <w:rsid w:val="00A6278D"/>
    <w:rsid w:val="00A63130"/>
    <w:rsid w:val="00A63B8C"/>
    <w:rsid w:val="00A715F8"/>
    <w:rsid w:val="00A732EB"/>
    <w:rsid w:val="00A75FED"/>
    <w:rsid w:val="00A77F6F"/>
    <w:rsid w:val="00A831FD"/>
    <w:rsid w:val="00A83352"/>
    <w:rsid w:val="00A843D1"/>
    <w:rsid w:val="00A850A2"/>
    <w:rsid w:val="00A8511B"/>
    <w:rsid w:val="00A85A5E"/>
    <w:rsid w:val="00A86418"/>
    <w:rsid w:val="00A86541"/>
    <w:rsid w:val="00A87050"/>
    <w:rsid w:val="00A87D50"/>
    <w:rsid w:val="00A90218"/>
    <w:rsid w:val="00A9152E"/>
    <w:rsid w:val="00A91FA3"/>
    <w:rsid w:val="00A927D3"/>
    <w:rsid w:val="00A957A1"/>
    <w:rsid w:val="00AA7FC9"/>
    <w:rsid w:val="00AB1C76"/>
    <w:rsid w:val="00AB237D"/>
    <w:rsid w:val="00AB43A0"/>
    <w:rsid w:val="00AB502F"/>
    <w:rsid w:val="00AB55D3"/>
    <w:rsid w:val="00AB55D9"/>
    <w:rsid w:val="00AB5933"/>
    <w:rsid w:val="00AB7F2A"/>
    <w:rsid w:val="00AC3216"/>
    <w:rsid w:val="00AD103A"/>
    <w:rsid w:val="00AE013D"/>
    <w:rsid w:val="00AE11B7"/>
    <w:rsid w:val="00AE259F"/>
    <w:rsid w:val="00AE3845"/>
    <w:rsid w:val="00AE4EF6"/>
    <w:rsid w:val="00AE75D9"/>
    <w:rsid w:val="00AE77C3"/>
    <w:rsid w:val="00AE7A18"/>
    <w:rsid w:val="00AE7F68"/>
    <w:rsid w:val="00AF2321"/>
    <w:rsid w:val="00AF45EF"/>
    <w:rsid w:val="00AF52F6"/>
    <w:rsid w:val="00AF5381"/>
    <w:rsid w:val="00AF7237"/>
    <w:rsid w:val="00B0043A"/>
    <w:rsid w:val="00B00D75"/>
    <w:rsid w:val="00B0375B"/>
    <w:rsid w:val="00B04B2F"/>
    <w:rsid w:val="00B070CB"/>
    <w:rsid w:val="00B12456"/>
    <w:rsid w:val="00B1246E"/>
    <w:rsid w:val="00B141D5"/>
    <w:rsid w:val="00B14B9B"/>
    <w:rsid w:val="00B14C5A"/>
    <w:rsid w:val="00B20697"/>
    <w:rsid w:val="00B20F8A"/>
    <w:rsid w:val="00B2266B"/>
    <w:rsid w:val="00B22EC5"/>
    <w:rsid w:val="00B25018"/>
    <w:rsid w:val="00B25919"/>
    <w:rsid w:val="00B259C8"/>
    <w:rsid w:val="00B26CCF"/>
    <w:rsid w:val="00B30D98"/>
    <w:rsid w:val="00B30FC2"/>
    <w:rsid w:val="00B31D11"/>
    <w:rsid w:val="00B31D60"/>
    <w:rsid w:val="00B331A2"/>
    <w:rsid w:val="00B34A4D"/>
    <w:rsid w:val="00B3526C"/>
    <w:rsid w:val="00B35B4C"/>
    <w:rsid w:val="00B36F3A"/>
    <w:rsid w:val="00B37572"/>
    <w:rsid w:val="00B40518"/>
    <w:rsid w:val="00B4103E"/>
    <w:rsid w:val="00B425F0"/>
    <w:rsid w:val="00B42DFA"/>
    <w:rsid w:val="00B435F9"/>
    <w:rsid w:val="00B45EA6"/>
    <w:rsid w:val="00B5015C"/>
    <w:rsid w:val="00B52C77"/>
    <w:rsid w:val="00B531DD"/>
    <w:rsid w:val="00B5368E"/>
    <w:rsid w:val="00B543EA"/>
    <w:rsid w:val="00B55014"/>
    <w:rsid w:val="00B55A27"/>
    <w:rsid w:val="00B56FD5"/>
    <w:rsid w:val="00B6114C"/>
    <w:rsid w:val="00B61C57"/>
    <w:rsid w:val="00B62232"/>
    <w:rsid w:val="00B6460E"/>
    <w:rsid w:val="00B664A3"/>
    <w:rsid w:val="00B66E8B"/>
    <w:rsid w:val="00B67635"/>
    <w:rsid w:val="00B7051C"/>
    <w:rsid w:val="00B7056D"/>
    <w:rsid w:val="00B70BF3"/>
    <w:rsid w:val="00B71DC2"/>
    <w:rsid w:val="00B71EF6"/>
    <w:rsid w:val="00B72712"/>
    <w:rsid w:val="00B73A64"/>
    <w:rsid w:val="00B74331"/>
    <w:rsid w:val="00B80957"/>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A2E"/>
    <w:rsid w:val="00BE14C7"/>
    <w:rsid w:val="00BE1DC0"/>
    <w:rsid w:val="00BE1ED2"/>
    <w:rsid w:val="00BE24D2"/>
    <w:rsid w:val="00BE294A"/>
    <w:rsid w:val="00BE38A3"/>
    <w:rsid w:val="00BE3F88"/>
    <w:rsid w:val="00BE4756"/>
    <w:rsid w:val="00BE5ED9"/>
    <w:rsid w:val="00BE633B"/>
    <w:rsid w:val="00BE77C0"/>
    <w:rsid w:val="00BE7B41"/>
    <w:rsid w:val="00BF074A"/>
    <w:rsid w:val="00BF137A"/>
    <w:rsid w:val="00BF73B9"/>
    <w:rsid w:val="00C12443"/>
    <w:rsid w:val="00C13D5F"/>
    <w:rsid w:val="00C15161"/>
    <w:rsid w:val="00C15A91"/>
    <w:rsid w:val="00C206F1"/>
    <w:rsid w:val="00C217E1"/>
    <w:rsid w:val="00C219B1"/>
    <w:rsid w:val="00C21D30"/>
    <w:rsid w:val="00C22245"/>
    <w:rsid w:val="00C25FE3"/>
    <w:rsid w:val="00C260C7"/>
    <w:rsid w:val="00C27EA4"/>
    <w:rsid w:val="00C30E6E"/>
    <w:rsid w:val="00C3695D"/>
    <w:rsid w:val="00C36BD3"/>
    <w:rsid w:val="00C3776B"/>
    <w:rsid w:val="00C379BC"/>
    <w:rsid w:val="00C4015B"/>
    <w:rsid w:val="00C40C60"/>
    <w:rsid w:val="00C5258E"/>
    <w:rsid w:val="00C619A7"/>
    <w:rsid w:val="00C64E29"/>
    <w:rsid w:val="00C65C40"/>
    <w:rsid w:val="00C66393"/>
    <w:rsid w:val="00C72DBB"/>
    <w:rsid w:val="00C73D5F"/>
    <w:rsid w:val="00C7428B"/>
    <w:rsid w:val="00C80F65"/>
    <w:rsid w:val="00C83B8E"/>
    <w:rsid w:val="00C848EC"/>
    <w:rsid w:val="00C864AD"/>
    <w:rsid w:val="00C871DC"/>
    <w:rsid w:val="00C87DC1"/>
    <w:rsid w:val="00C95438"/>
    <w:rsid w:val="00C97C80"/>
    <w:rsid w:val="00CA017E"/>
    <w:rsid w:val="00CA0F00"/>
    <w:rsid w:val="00CA2462"/>
    <w:rsid w:val="00CA42D7"/>
    <w:rsid w:val="00CA46D6"/>
    <w:rsid w:val="00CA47D3"/>
    <w:rsid w:val="00CA4D50"/>
    <w:rsid w:val="00CA6533"/>
    <w:rsid w:val="00CA685D"/>
    <w:rsid w:val="00CA6A25"/>
    <w:rsid w:val="00CA6A3F"/>
    <w:rsid w:val="00CA7C99"/>
    <w:rsid w:val="00CB729C"/>
    <w:rsid w:val="00CC16D5"/>
    <w:rsid w:val="00CC32ED"/>
    <w:rsid w:val="00CC3820"/>
    <w:rsid w:val="00CC3FBE"/>
    <w:rsid w:val="00CC6290"/>
    <w:rsid w:val="00CD233D"/>
    <w:rsid w:val="00CD362D"/>
    <w:rsid w:val="00CD3C9D"/>
    <w:rsid w:val="00CE101D"/>
    <w:rsid w:val="00CE1C84"/>
    <w:rsid w:val="00CE2946"/>
    <w:rsid w:val="00CE36E8"/>
    <w:rsid w:val="00CE3A2E"/>
    <w:rsid w:val="00CE5055"/>
    <w:rsid w:val="00CE6F08"/>
    <w:rsid w:val="00CE7724"/>
    <w:rsid w:val="00CF053F"/>
    <w:rsid w:val="00CF1A17"/>
    <w:rsid w:val="00CF4834"/>
    <w:rsid w:val="00D0609E"/>
    <w:rsid w:val="00D073F7"/>
    <w:rsid w:val="00D078E1"/>
    <w:rsid w:val="00D100E9"/>
    <w:rsid w:val="00D13D59"/>
    <w:rsid w:val="00D17180"/>
    <w:rsid w:val="00D205AA"/>
    <w:rsid w:val="00D21858"/>
    <w:rsid w:val="00D21E4B"/>
    <w:rsid w:val="00D231B2"/>
    <w:rsid w:val="00D23522"/>
    <w:rsid w:val="00D25EED"/>
    <w:rsid w:val="00D264D6"/>
    <w:rsid w:val="00D30506"/>
    <w:rsid w:val="00D311CA"/>
    <w:rsid w:val="00D31BBE"/>
    <w:rsid w:val="00D32ABE"/>
    <w:rsid w:val="00D33BF0"/>
    <w:rsid w:val="00D37597"/>
    <w:rsid w:val="00D4204D"/>
    <w:rsid w:val="00D4377A"/>
    <w:rsid w:val="00D4444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46D7"/>
    <w:rsid w:val="00D95C88"/>
    <w:rsid w:val="00D97B2E"/>
    <w:rsid w:val="00DA6931"/>
    <w:rsid w:val="00DA763F"/>
    <w:rsid w:val="00DB36FE"/>
    <w:rsid w:val="00DB533A"/>
    <w:rsid w:val="00DB590C"/>
    <w:rsid w:val="00DB6307"/>
    <w:rsid w:val="00DC1191"/>
    <w:rsid w:val="00DC5309"/>
    <w:rsid w:val="00DC67DC"/>
    <w:rsid w:val="00DC6849"/>
    <w:rsid w:val="00DC6CA2"/>
    <w:rsid w:val="00DD1DCD"/>
    <w:rsid w:val="00DD338F"/>
    <w:rsid w:val="00DD66F2"/>
    <w:rsid w:val="00DE08EF"/>
    <w:rsid w:val="00DE1524"/>
    <w:rsid w:val="00DE3BF9"/>
    <w:rsid w:val="00DE3FE0"/>
    <w:rsid w:val="00DE4047"/>
    <w:rsid w:val="00DE4376"/>
    <w:rsid w:val="00DE578A"/>
    <w:rsid w:val="00DF03BA"/>
    <w:rsid w:val="00DF2583"/>
    <w:rsid w:val="00DF54D9"/>
    <w:rsid w:val="00DF5A21"/>
    <w:rsid w:val="00DF68CB"/>
    <w:rsid w:val="00DF7283"/>
    <w:rsid w:val="00E016C1"/>
    <w:rsid w:val="00E01A59"/>
    <w:rsid w:val="00E025F9"/>
    <w:rsid w:val="00E0380C"/>
    <w:rsid w:val="00E03BB4"/>
    <w:rsid w:val="00E04A15"/>
    <w:rsid w:val="00E06053"/>
    <w:rsid w:val="00E06DC5"/>
    <w:rsid w:val="00E10DC6"/>
    <w:rsid w:val="00E11F8E"/>
    <w:rsid w:val="00E1314D"/>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626B"/>
    <w:rsid w:val="00E3731D"/>
    <w:rsid w:val="00E416C4"/>
    <w:rsid w:val="00E42D97"/>
    <w:rsid w:val="00E46C03"/>
    <w:rsid w:val="00E51469"/>
    <w:rsid w:val="00E524EB"/>
    <w:rsid w:val="00E54C8E"/>
    <w:rsid w:val="00E54D5C"/>
    <w:rsid w:val="00E576B9"/>
    <w:rsid w:val="00E6123B"/>
    <w:rsid w:val="00E634E3"/>
    <w:rsid w:val="00E653D8"/>
    <w:rsid w:val="00E66F1F"/>
    <w:rsid w:val="00E717C4"/>
    <w:rsid w:val="00E74C37"/>
    <w:rsid w:val="00E754F5"/>
    <w:rsid w:val="00E76431"/>
    <w:rsid w:val="00E76BD4"/>
    <w:rsid w:val="00E77F89"/>
    <w:rsid w:val="00E80125"/>
    <w:rsid w:val="00E80E71"/>
    <w:rsid w:val="00E84AD0"/>
    <w:rsid w:val="00E850D3"/>
    <w:rsid w:val="00E853D6"/>
    <w:rsid w:val="00E876B9"/>
    <w:rsid w:val="00E917AE"/>
    <w:rsid w:val="00E92943"/>
    <w:rsid w:val="00E93DB6"/>
    <w:rsid w:val="00E9430D"/>
    <w:rsid w:val="00E97867"/>
    <w:rsid w:val="00EA0D05"/>
    <w:rsid w:val="00EA1E8B"/>
    <w:rsid w:val="00EA7809"/>
    <w:rsid w:val="00EB399B"/>
    <w:rsid w:val="00EB6D14"/>
    <w:rsid w:val="00EC0DFF"/>
    <w:rsid w:val="00EC1990"/>
    <w:rsid w:val="00EC21CA"/>
    <w:rsid w:val="00EC237D"/>
    <w:rsid w:val="00EC4D0E"/>
    <w:rsid w:val="00EC4E2B"/>
    <w:rsid w:val="00ED072A"/>
    <w:rsid w:val="00ED287B"/>
    <w:rsid w:val="00ED4686"/>
    <w:rsid w:val="00ED539E"/>
    <w:rsid w:val="00EE4A1F"/>
    <w:rsid w:val="00EE4C2D"/>
    <w:rsid w:val="00EE5FE7"/>
    <w:rsid w:val="00EE76A8"/>
    <w:rsid w:val="00EF1B5A"/>
    <w:rsid w:val="00EF24FB"/>
    <w:rsid w:val="00EF2CCA"/>
    <w:rsid w:val="00EF3139"/>
    <w:rsid w:val="00EF38F4"/>
    <w:rsid w:val="00EF4322"/>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10B4"/>
    <w:rsid w:val="00F21BEF"/>
    <w:rsid w:val="00F22749"/>
    <w:rsid w:val="00F262D6"/>
    <w:rsid w:val="00F26502"/>
    <w:rsid w:val="00F2732D"/>
    <w:rsid w:val="00F30509"/>
    <w:rsid w:val="00F3218D"/>
    <w:rsid w:val="00F364EF"/>
    <w:rsid w:val="00F40EB1"/>
    <w:rsid w:val="00F41A6F"/>
    <w:rsid w:val="00F44176"/>
    <w:rsid w:val="00F4530B"/>
    <w:rsid w:val="00F45A25"/>
    <w:rsid w:val="00F50F86"/>
    <w:rsid w:val="00F53F91"/>
    <w:rsid w:val="00F54130"/>
    <w:rsid w:val="00F5763A"/>
    <w:rsid w:val="00F61569"/>
    <w:rsid w:val="00F61A72"/>
    <w:rsid w:val="00F61FD6"/>
    <w:rsid w:val="00F62B67"/>
    <w:rsid w:val="00F66F13"/>
    <w:rsid w:val="00F7150D"/>
    <w:rsid w:val="00F74073"/>
    <w:rsid w:val="00F74120"/>
    <w:rsid w:val="00F75603"/>
    <w:rsid w:val="00F75EDA"/>
    <w:rsid w:val="00F77DEA"/>
    <w:rsid w:val="00F82450"/>
    <w:rsid w:val="00F82FDE"/>
    <w:rsid w:val="00F845B4"/>
    <w:rsid w:val="00F84626"/>
    <w:rsid w:val="00F8713B"/>
    <w:rsid w:val="00F92418"/>
    <w:rsid w:val="00F93F9E"/>
    <w:rsid w:val="00F95C60"/>
    <w:rsid w:val="00F969F7"/>
    <w:rsid w:val="00F97CB4"/>
    <w:rsid w:val="00FA2CD7"/>
    <w:rsid w:val="00FB06ED"/>
    <w:rsid w:val="00FB44A8"/>
    <w:rsid w:val="00FB78B1"/>
    <w:rsid w:val="00FC2094"/>
    <w:rsid w:val="00FC3165"/>
    <w:rsid w:val="00FC364C"/>
    <w:rsid w:val="00FC36AB"/>
    <w:rsid w:val="00FC4300"/>
    <w:rsid w:val="00FC43CE"/>
    <w:rsid w:val="00FC4F7E"/>
    <w:rsid w:val="00FC544F"/>
    <w:rsid w:val="00FC7F66"/>
    <w:rsid w:val="00FD5776"/>
    <w:rsid w:val="00FD5E7D"/>
    <w:rsid w:val="00FE1CB6"/>
    <w:rsid w:val="00FE27B5"/>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f" fillcolor="white" stroke="f">
      <v:fill color="white" on="f"/>
      <v:stroke on="f"/>
    </o:shapedefaults>
    <o:shapelayout v:ext="edit">
      <o:idmap v:ext="edit" data="1"/>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30D98"/>
    <w:pPr>
      <w:spacing w:line="240" w:lineRule="atLeast"/>
    </w:pPr>
    <w:rPr>
      <w:rFonts w:ascii="Verdana" w:hAnsi="Verdana"/>
      <w:sz w:val="18"/>
      <w:szCs w:val="24"/>
    </w:rPr>
  </w:style>
  <w:style w:type="paragraph" w:styleId="Kop1">
    <w:name w:val="heading 1"/>
    <w:aliases w:val="Hoofdkop,Hoofdkop1,Hoofdkop2,Hoofdkop11,Hoofdkop3,Hoofdkop12,Hoofdkop21,Hoofdkop111,Hoofdkop4,Hoofdkop13,Hoofdkop22,Hoofdkop112,Hoofdkop31,Hoofdkop121,Hoofdkop211,Hoofdkop1111,Hoofdkop5,Hoofdkop14,Hoofdkop23,Hoofdkop113,Hoofdkop32,Hoofdkop122"/>
    <w:basedOn w:val="Standaard"/>
    <w:next w:val="Standaard"/>
    <w:link w:val="Kop1Char"/>
    <w:autoRedefine/>
    <w:qFormat/>
    <w:rsid w:val="00812B90"/>
    <w:pPr>
      <w:keepNext/>
      <w:numPr>
        <w:numId w:val="40"/>
      </w:numPr>
      <w:spacing w:before="240" w:after="60" w:line="240" w:lineRule="auto"/>
      <w:outlineLvl w:val="0"/>
    </w:pPr>
    <w:rPr>
      <w:rFonts w:cs="Arial"/>
      <w:b/>
      <w:bCs/>
      <w:kern w:val="32"/>
      <w:sz w:val="24"/>
      <w:szCs w:val="32"/>
    </w:rPr>
  </w:style>
  <w:style w:type="paragraph" w:styleId="Kop2">
    <w:name w:val="heading 2"/>
    <w:aliases w:val="2scr,Gewonekop,Gewonekop1,Gewonekop2,Paragraaf"/>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Subkop,h3,Subparagraaf"/>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aliases w:val="subsubkop"/>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aliases w:val="Kop 5: Bijlage Kop"/>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aliases w:val="appendix"/>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semiHidden/>
    <w:rsid w:val="00BE24D2"/>
    <w:rPr>
      <w:sz w:val="16"/>
    </w:rPr>
  </w:style>
  <w:style w:type="paragraph" w:styleId="Tekstopmerking">
    <w:name w:val="annotation text"/>
    <w:basedOn w:val="Standaard"/>
    <w:link w:val="TekstopmerkingChar"/>
    <w:semiHidden/>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uiPriority w:val="39"/>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aliases w:val="Hoofdkop Char,Hoofdkop1 Char,Hoofdkop2 Char,Hoofdkop11 Char,Hoofdkop3 Char,Hoofdkop12 Char,Hoofdkop21 Char,Hoofdkop111 Char,Hoofdkop4 Char,Hoofdkop13 Char,Hoofdkop22 Char,Hoofdkop112 Char,Hoofdkop31 Char,Hoofdkop121 Char,Hoofdkop211 Char"/>
    <w:link w:val="Kop1"/>
    <w:rsid w:val="00812B90"/>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link w:val="LijstalineaChar"/>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Gewonekop Char,Gewonekop1 Char,Gewonekop2 Char,Paragraaf Char"/>
    <w:basedOn w:val="Standaardalinea-lettertype"/>
    <w:link w:val="Kop2"/>
    <w:rsid w:val="00C27EA4"/>
    <w:rPr>
      <w:rFonts w:ascii="Verdana" w:hAnsi="Verdana" w:cs="Arial"/>
      <w:b/>
      <w:bCs/>
      <w:iCs/>
      <w:sz w:val="18"/>
      <w:szCs w:val="28"/>
    </w:rPr>
  </w:style>
  <w:style w:type="paragraph" w:customStyle="1" w:styleId="Kop1zondernummering">
    <w:name w:val="Kop 1 zonder nummering"/>
    <w:basedOn w:val="Standaard"/>
    <w:next w:val="Standaard"/>
    <w:rsid w:val="00192775"/>
    <w:pPr>
      <w:spacing w:line="240" w:lineRule="auto"/>
    </w:pPr>
    <w:rPr>
      <w:b/>
      <w:snapToGrid w:val="0"/>
      <w:sz w:val="28"/>
      <w:szCs w:val="18"/>
    </w:rPr>
  </w:style>
  <w:style w:type="character" w:customStyle="1" w:styleId="LijstalineaChar">
    <w:name w:val="Lijstalinea Char"/>
    <w:basedOn w:val="Standaardalinea-lettertype"/>
    <w:link w:val="Lijstalinea"/>
    <w:uiPriority w:val="34"/>
    <w:locked/>
    <w:rsid w:val="00192775"/>
    <w:rPr>
      <w:rFonts w:ascii="Verdana" w:hAnsi="Verdana"/>
      <w:sz w:val="18"/>
      <w:szCs w:val="24"/>
    </w:rPr>
  </w:style>
  <w:style w:type="character" w:customStyle="1" w:styleId="TekstopmerkingChar">
    <w:name w:val="Tekst opmerking Char"/>
    <w:basedOn w:val="Standaardalinea-lettertype"/>
    <w:link w:val="Tekstopmerking"/>
    <w:semiHidden/>
    <w:rsid w:val="00174BA5"/>
    <w:rPr>
      <w:rFonts w:ascii="Agrofont" w:hAnsi="Agrofont"/>
      <w:kern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52370">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AEB12-FE53-459A-8900-7EA97013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1764</Words>
  <Characters>12198</Characters>
  <Application>Microsoft Office Word</Application>
  <DocSecurity>0</DocSecurity>
  <Lines>101</Lines>
  <Paragraphs>27</Paragraphs>
  <ScaleCrop>false</ScaleCrop>
  <HeadingPairs>
    <vt:vector size="2" baseType="variant">
      <vt:variant>
        <vt:lpstr>Titel</vt:lpstr>
      </vt:variant>
      <vt:variant>
        <vt:i4>1</vt:i4>
      </vt:variant>
    </vt:vector>
  </HeadingPairs>
  <TitlesOfParts>
    <vt:vector size="1" baseType="lpstr">
      <vt:lpstr>-</vt:lpstr>
    </vt:vector>
  </TitlesOfParts>
  <Company>Ministerie van Economische Zaken</Company>
  <LinksUpToDate>false</LinksUpToDate>
  <CharactersWithSpaces>13935</CharactersWithSpaces>
  <SharedDoc>false</SharedDoc>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marcel.vanderbeek@rvo.nl</dc:creator>
  <cp:lastModifiedBy>Beek, M.G.J. van der (Marcel)</cp:lastModifiedBy>
  <cp:revision>18</cp:revision>
  <cp:lastPrinted>2020-12-24T20:18:00Z</cp:lastPrinted>
  <dcterms:created xsi:type="dcterms:W3CDTF">2020-12-23T19:55:00Z</dcterms:created>
  <dcterms:modified xsi:type="dcterms:W3CDTF">2020-12-24T20:19:00Z</dcterms:modified>
</cp:coreProperties>
</file>