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A1B" w:rsidRPr="001863A2" w:rsidRDefault="00720A1B" w:rsidP="00DE0168">
      <w:pPr>
        <w:rPr>
          <w:rFonts w:eastAsia="Calibri"/>
          <w:szCs w:val="22"/>
          <w:lang w:eastAsia="en-US"/>
        </w:rPr>
      </w:pPr>
      <w:r w:rsidRPr="001863A2">
        <w:rPr>
          <w:rFonts w:eastAsia="Calibri"/>
          <w:szCs w:val="22"/>
          <w:lang w:eastAsia="en-US"/>
        </w:rPr>
        <w:t xml:space="preserve">In deze brief informeren wij u over de stand van zaken rond het </w:t>
      </w:r>
      <w:r w:rsidR="00867889">
        <w:rPr>
          <w:rFonts w:eastAsia="Calibri"/>
          <w:szCs w:val="22"/>
          <w:lang w:eastAsia="en-US"/>
        </w:rPr>
        <w:t xml:space="preserve">parkeren met </w:t>
      </w:r>
      <w:r w:rsidRPr="001863A2">
        <w:rPr>
          <w:rFonts w:eastAsia="Calibri"/>
          <w:szCs w:val="22"/>
          <w:lang w:eastAsia="en-US"/>
        </w:rPr>
        <w:t>vergunning</w:t>
      </w:r>
      <w:r w:rsidR="00867889">
        <w:rPr>
          <w:rFonts w:eastAsia="Calibri"/>
          <w:szCs w:val="22"/>
          <w:lang w:eastAsia="en-US"/>
        </w:rPr>
        <w:t>.</w:t>
      </w:r>
    </w:p>
    <w:p w:rsidR="009D67DB" w:rsidRDefault="00DE0168" w:rsidP="00DE0168">
      <w:pPr>
        <w:rPr>
          <w:rFonts w:eastAsia="Calibri"/>
          <w:szCs w:val="22"/>
          <w:lang w:eastAsia="en-US"/>
        </w:rPr>
      </w:pPr>
      <w:r w:rsidRPr="001863A2">
        <w:rPr>
          <w:rFonts w:eastAsia="Calibri"/>
          <w:szCs w:val="22"/>
          <w:lang w:eastAsia="en-US"/>
        </w:rPr>
        <w:t>In uw buurt kunt u parkeren met een vergunn</w:t>
      </w:r>
      <w:r w:rsidR="00FC1B42" w:rsidRPr="001863A2">
        <w:rPr>
          <w:rFonts w:eastAsia="Calibri"/>
          <w:szCs w:val="22"/>
          <w:lang w:eastAsia="en-US"/>
        </w:rPr>
        <w:t xml:space="preserve">ing. Assen heeft op dit moment </w:t>
      </w:r>
      <w:r w:rsidR="00867889">
        <w:rPr>
          <w:rFonts w:eastAsia="Calibri"/>
          <w:szCs w:val="22"/>
          <w:lang w:eastAsia="en-US"/>
        </w:rPr>
        <w:t xml:space="preserve">acht </w:t>
      </w:r>
      <w:r w:rsidRPr="001863A2">
        <w:rPr>
          <w:rFonts w:eastAsia="Calibri"/>
          <w:szCs w:val="22"/>
          <w:lang w:eastAsia="en-US"/>
        </w:rPr>
        <w:t xml:space="preserve">zones </w:t>
      </w:r>
      <w:r w:rsidR="00003596" w:rsidRPr="001863A2">
        <w:rPr>
          <w:rFonts w:eastAsia="Calibri"/>
          <w:szCs w:val="22"/>
          <w:lang w:eastAsia="en-US"/>
        </w:rPr>
        <w:t xml:space="preserve">rondom de binnenstad </w:t>
      </w:r>
      <w:r w:rsidRPr="001863A2">
        <w:rPr>
          <w:rFonts w:eastAsia="Calibri"/>
          <w:szCs w:val="22"/>
          <w:lang w:eastAsia="en-US"/>
        </w:rPr>
        <w:t>waar een vergunning nodig</w:t>
      </w:r>
      <w:r w:rsidR="00867889">
        <w:rPr>
          <w:rFonts w:eastAsia="Calibri"/>
          <w:szCs w:val="22"/>
          <w:lang w:eastAsia="en-US"/>
        </w:rPr>
        <w:t xml:space="preserve"> is</w:t>
      </w:r>
      <w:r w:rsidR="002C1D74">
        <w:rPr>
          <w:rFonts w:eastAsia="Calibri"/>
          <w:szCs w:val="22"/>
          <w:lang w:eastAsia="en-US"/>
        </w:rPr>
        <w:t xml:space="preserve"> om te parkeren</w:t>
      </w:r>
      <w:r w:rsidR="00867889">
        <w:rPr>
          <w:rFonts w:eastAsia="Calibri"/>
          <w:szCs w:val="22"/>
          <w:lang w:eastAsia="en-US"/>
        </w:rPr>
        <w:t>.</w:t>
      </w:r>
      <w:r w:rsidRPr="001863A2">
        <w:rPr>
          <w:rFonts w:eastAsia="Calibri"/>
          <w:szCs w:val="22"/>
          <w:lang w:eastAsia="en-US"/>
        </w:rPr>
        <w:t xml:space="preserve"> Handhavers van de gemeente controleren of er geparkeerde auto’s staan zonder vergunning en die krijgen dan een boete</w:t>
      </w:r>
      <w:r w:rsidR="00003596" w:rsidRPr="001863A2">
        <w:rPr>
          <w:rFonts w:eastAsia="Calibri"/>
          <w:szCs w:val="22"/>
          <w:lang w:eastAsia="en-US"/>
        </w:rPr>
        <w:t xml:space="preserve"> </w:t>
      </w:r>
      <w:r w:rsidR="00FC1B42" w:rsidRPr="001863A2">
        <w:rPr>
          <w:rFonts w:eastAsia="Calibri"/>
          <w:szCs w:val="22"/>
          <w:lang w:eastAsia="en-US"/>
        </w:rPr>
        <w:t xml:space="preserve">(formeel een </w:t>
      </w:r>
      <w:r w:rsidR="00720A1B" w:rsidRPr="001863A2">
        <w:rPr>
          <w:rFonts w:eastAsia="Calibri"/>
          <w:szCs w:val="22"/>
          <w:lang w:eastAsia="en-US"/>
        </w:rPr>
        <w:t>beschikking</w:t>
      </w:r>
      <w:r w:rsidR="00FC1B42" w:rsidRPr="001863A2">
        <w:rPr>
          <w:rFonts w:eastAsia="Calibri"/>
          <w:szCs w:val="22"/>
          <w:lang w:eastAsia="en-US"/>
        </w:rPr>
        <w:t xml:space="preserve"> genoemd)</w:t>
      </w:r>
      <w:r w:rsidRPr="001863A2">
        <w:rPr>
          <w:rFonts w:eastAsia="Calibri"/>
          <w:szCs w:val="22"/>
          <w:lang w:eastAsia="en-US"/>
        </w:rPr>
        <w:t xml:space="preserve">. </w:t>
      </w:r>
    </w:p>
    <w:p w:rsidR="009D67DB" w:rsidRDefault="009D67DB" w:rsidP="00DE0168">
      <w:pPr>
        <w:rPr>
          <w:rFonts w:eastAsia="Calibri"/>
          <w:szCs w:val="22"/>
          <w:lang w:eastAsia="en-US"/>
        </w:rPr>
      </w:pPr>
    </w:p>
    <w:p w:rsidR="009D67DB" w:rsidRPr="009D67DB" w:rsidRDefault="009D67DB" w:rsidP="00DE0168">
      <w:pPr>
        <w:rPr>
          <w:rFonts w:eastAsia="Calibri"/>
          <w:b/>
          <w:szCs w:val="22"/>
          <w:lang w:eastAsia="en-US"/>
        </w:rPr>
      </w:pPr>
      <w:r w:rsidRPr="009D67DB">
        <w:rPr>
          <w:rFonts w:eastAsia="Calibri"/>
          <w:b/>
          <w:szCs w:val="22"/>
          <w:lang w:eastAsia="en-US"/>
        </w:rPr>
        <w:t>Waarom een wijziging?</w:t>
      </w:r>
    </w:p>
    <w:p w:rsidR="00DE0168" w:rsidRPr="00DE0168" w:rsidRDefault="00DE0168" w:rsidP="00DE0168">
      <w:pPr>
        <w:rPr>
          <w:rFonts w:eastAsia="Calibri"/>
          <w:szCs w:val="22"/>
          <w:lang w:eastAsia="en-US"/>
        </w:rPr>
      </w:pPr>
      <w:r w:rsidRPr="001863A2">
        <w:rPr>
          <w:rFonts w:eastAsia="Calibri"/>
          <w:szCs w:val="22"/>
          <w:lang w:eastAsia="en-US"/>
        </w:rPr>
        <w:t>De opbrengsten van deze boetes</w:t>
      </w:r>
      <w:r w:rsidR="00720A1B" w:rsidRPr="001863A2">
        <w:rPr>
          <w:rFonts w:eastAsia="Calibri"/>
          <w:szCs w:val="22"/>
          <w:lang w:eastAsia="en-US"/>
        </w:rPr>
        <w:t>/beschikkingen</w:t>
      </w:r>
      <w:r w:rsidRPr="001863A2">
        <w:rPr>
          <w:rFonts w:eastAsia="Calibri"/>
          <w:szCs w:val="22"/>
          <w:lang w:eastAsia="en-US"/>
        </w:rPr>
        <w:t xml:space="preserve"> gaan naar de rijksoverheid</w:t>
      </w:r>
      <w:r w:rsidR="00720A1B" w:rsidRPr="001863A2">
        <w:rPr>
          <w:rFonts w:eastAsia="Calibri"/>
          <w:szCs w:val="22"/>
          <w:lang w:eastAsia="en-US"/>
        </w:rPr>
        <w:t xml:space="preserve"> (CJIB)</w:t>
      </w:r>
      <w:r w:rsidR="00003596" w:rsidRPr="001863A2">
        <w:rPr>
          <w:rFonts w:eastAsia="Calibri"/>
          <w:szCs w:val="22"/>
          <w:lang w:eastAsia="en-US"/>
        </w:rPr>
        <w:t xml:space="preserve"> terwijl de</w:t>
      </w:r>
      <w:r w:rsidR="00FC1B42" w:rsidRPr="001863A2">
        <w:rPr>
          <w:rFonts w:eastAsia="Calibri"/>
          <w:szCs w:val="22"/>
          <w:lang w:eastAsia="en-US"/>
        </w:rPr>
        <w:t xml:space="preserve"> kosten</w:t>
      </w:r>
      <w:r w:rsidR="00003596" w:rsidRPr="001863A2">
        <w:rPr>
          <w:rFonts w:eastAsia="Calibri"/>
          <w:szCs w:val="22"/>
          <w:lang w:eastAsia="en-US"/>
        </w:rPr>
        <w:t xml:space="preserve"> voor handhaving voor de gemeente zijn.</w:t>
      </w:r>
      <w:r w:rsidRPr="001863A2">
        <w:rPr>
          <w:rFonts w:eastAsia="Calibri"/>
          <w:szCs w:val="22"/>
          <w:lang w:eastAsia="en-US"/>
        </w:rPr>
        <w:t xml:space="preserve"> </w:t>
      </w:r>
      <w:r w:rsidR="00867889">
        <w:rPr>
          <w:rFonts w:eastAsia="Calibri"/>
          <w:szCs w:val="22"/>
          <w:lang w:eastAsia="en-US"/>
        </w:rPr>
        <w:t xml:space="preserve">De gemeente wil een </w:t>
      </w:r>
      <w:r w:rsidRPr="001863A2">
        <w:rPr>
          <w:rFonts w:eastAsia="Calibri"/>
          <w:szCs w:val="22"/>
          <w:lang w:eastAsia="en-US"/>
        </w:rPr>
        <w:t>wijziging doorvoeren waardoor de opbrengsten van parkeerboetes naar de gemeente gaa</w:t>
      </w:r>
      <w:r w:rsidR="00867889">
        <w:rPr>
          <w:rFonts w:eastAsia="Calibri"/>
          <w:szCs w:val="22"/>
          <w:lang w:eastAsia="en-US"/>
        </w:rPr>
        <w:t>n</w:t>
      </w:r>
      <w:r w:rsidRPr="001863A2">
        <w:rPr>
          <w:rFonts w:eastAsia="Calibri"/>
          <w:szCs w:val="22"/>
          <w:lang w:eastAsia="en-US"/>
        </w:rPr>
        <w:t xml:space="preserve">. </w:t>
      </w:r>
      <w:r w:rsidR="00720A1B" w:rsidRPr="001863A2">
        <w:rPr>
          <w:rFonts w:eastAsia="Calibri"/>
          <w:szCs w:val="22"/>
          <w:lang w:eastAsia="en-US"/>
        </w:rPr>
        <w:t xml:space="preserve">We </w:t>
      </w:r>
      <w:r w:rsidR="00867889">
        <w:rPr>
          <w:rFonts w:eastAsia="Calibri"/>
          <w:szCs w:val="22"/>
          <w:lang w:eastAsia="en-US"/>
        </w:rPr>
        <w:t xml:space="preserve">zetten </w:t>
      </w:r>
      <w:r w:rsidR="00720A1B" w:rsidRPr="001863A2">
        <w:rPr>
          <w:rFonts w:eastAsia="Calibri"/>
          <w:szCs w:val="22"/>
          <w:lang w:eastAsia="en-US"/>
        </w:rPr>
        <w:t xml:space="preserve">de </w:t>
      </w:r>
      <w:proofErr w:type="spellStart"/>
      <w:r w:rsidR="00720A1B" w:rsidRPr="001863A2">
        <w:rPr>
          <w:rFonts w:eastAsia="Calibri"/>
          <w:szCs w:val="22"/>
          <w:lang w:eastAsia="en-US"/>
        </w:rPr>
        <w:t>vergunningzones</w:t>
      </w:r>
      <w:proofErr w:type="spellEnd"/>
      <w:r w:rsidR="00720A1B" w:rsidRPr="001863A2">
        <w:rPr>
          <w:rFonts w:eastAsia="Calibri"/>
          <w:szCs w:val="22"/>
          <w:lang w:eastAsia="en-US"/>
        </w:rPr>
        <w:t xml:space="preserve"> om naar een gebied met betaald parkeren.</w:t>
      </w:r>
      <w:r w:rsidRPr="001863A2">
        <w:rPr>
          <w:rFonts w:eastAsia="Calibri"/>
          <w:szCs w:val="22"/>
          <w:lang w:eastAsia="en-US"/>
        </w:rPr>
        <w:t xml:space="preserve"> De gemeenteraad van Assen is akkoord gegaan met deze wijziging. </w:t>
      </w:r>
      <w:r w:rsidRPr="001863A2">
        <w:rPr>
          <w:rFonts w:eastAsia="Calibri"/>
          <w:szCs w:val="22"/>
          <w:lang w:eastAsia="en-US"/>
        </w:rPr>
        <w:br/>
      </w:r>
    </w:p>
    <w:p w:rsidR="00DE0168" w:rsidRPr="00DE0168" w:rsidRDefault="00DE0168" w:rsidP="00DE0168">
      <w:pPr>
        <w:rPr>
          <w:rFonts w:eastAsia="Calibri"/>
          <w:b/>
          <w:szCs w:val="22"/>
          <w:lang w:eastAsia="en-US"/>
        </w:rPr>
      </w:pPr>
      <w:r w:rsidRPr="00DE0168">
        <w:rPr>
          <w:rFonts w:eastAsia="Calibri"/>
          <w:b/>
          <w:szCs w:val="22"/>
          <w:lang w:eastAsia="en-US"/>
        </w:rPr>
        <w:t>Wat betekent dit voor u?</w:t>
      </w:r>
    </w:p>
    <w:p w:rsidR="00FC1B42" w:rsidRPr="001863A2" w:rsidRDefault="00DE0168" w:rsidP="00FC1B42">
      <w:pPr>
        <w:rPr>
          <w:rFonts w:eastAsia="Calibri"/>
          <w:szCs w:val="22"/>
          <w:lang w:eastAsia="en-US"/>
        </w:rPr>
      </w:pPr>
      <w:r w:rsidRPr="001863A2">
        <w:rPr>
          <w:rFonts w:eastAsia="Calibri"/>
          <w:szCs w:val="22"/>
          <w:lang w:eastAsia="en-US"/>
        </w:rPr>
        <w:t xml:space="preserve">Voor u verandert er niets. </w:t>
      </w:r>
      <w:r w:rsidR="00720A1B" w:rsidRPr="001863A2">
        <w:rPr>
          <w:rFonts w:eastAsia="Calibri"/>
          <w:szCs w:val="22"/>
          <w:lang w:eastAsia="en-US"/>
        </w:rPr>
        <w:t>U kunt gebruik blijven maken van uw bewonersvergunning en/of digitale bezoekersregeling. De parkeerautomaten zullen alleen gebruikt worden door</w:t>
      </w:r>
      <w:r w:rsidR="00E051CB" w:rsidRPr="001863A2">
        <w:rPr>
          <w:rFonts w:eastAsia="Calibri"/>
          <w:szCs w:val="22"/>
          <w:lang w:eastAsia="en-US"/>
        </w:rPr>
        <w:t xml:space="preserve"> incidentele</w:t>
      </w:r>
      <w:r w:rsidR="00720A1B" w:rsidRPr="001863A2">
        <w:rPr>
          <w:rFonts w:eastAsia="Calibri"/>
          <w:szCs w:val="22"/>
          <w:lang w:eastAsia="en-US"/>
        </w:rPr>
        <w:t xml:space="preserve"> bezoekers</w:t>
      </w:r>
      <w:r w:rsidR="00FC1B42" w:rsidRPr="001863A2">
        <w:rPr>
          <w:rFonts w:eastAsia="Calibri"/>
          <w:szCs w:val="22"/>
          <w:lang w:eastAsia="en-US"/>
        </w:rPr>
        <w:t xml:space="preserve"> </w:t>
      </w:r>
      <w:r w:rsidR="00842316" w:rsidRPr="001863A2">
        <w:rPr>
          <w:rFonts w:eastAsia="Calibri"/>
          <w:szCs w:val="22"/>
          <w:lang w:eastAsia="en-US"/>
        </w:rPr>
        <w:t xml:space="preserve"> </w:t>
      </w:r>
    </w:p>
    <w:p w:rsidR="00DE0168" w:rsidRPr="001863A2" w:rsidRDefault="00DE0168" w:rsidP="00DE0168">
      <w:pPr>
        <w:rPr>
          <w:rFonts w:eastAsia="Calibri"/>
          <w:szCs w:val="22"/>
          <w:lang w:eastAsia="en-US"/>
        </w:rPr>
      </w:pPr>
      <w:r w:rsidRPr="001863A2">
        <w:rPr>
          <w:rFonts w:eastAsia="Calibri"/>
          <w:szCs w:val="22"/>
          <w:lang w:eastAsia="en-US"/>
        </w:rPr>
        <w:t>die geen parkeervergunning he</w:t>
      </w:r>
      <w:r w:rsidR="00FC1B42" w:rsidRPr="001863A2">
        <w:rPr>
          <w:rFonts w:eastAsia="Calibri"/>
          <w:szCs w:val="22"/>
          <w:lang w:eastAsia="en-US"/>
        </w:rPr>
        <w:t>bben</w:t>
      </w:r>
      <w:r w:rsidR="001863A2">
        <w:rPr>
          <w:rFonts w:eastAsia="Calibri"/>
          <w:szCs w:val="22"/>
          <w:lang w:eastAsia="en-US"/>
        </w:rPr>
        <w:t xml:space="preserve"> en die geen gebruik maken van </w:t>
      </w:r>
      <w:proofErr w:type="spellStart"/>
      <w:r w:rsidR="001863A2">
        <w:rPr>
          <w:rFonts w:eastAsia="Calibri"/>
          <w:szCs w:val="22"/>
          <w:lang w:eastAsia="en-US"/>
        </w:rPr>
        <w:t>belparkeren</w:t>
      </w:r>
      <w:proofErr w:type="spellEnd"/>
      <w:r w:rsidR="00867889">
        <w:rPr>
          <w:rFonts w:eastAsia="Calibri"/>
          <w:szCs w:val="22"/>
          <w:lang w:eastAsia="en-US"/>
        </w:rPr>
        <w:t xml:space="preserve"> (inbellen via een mobiele telefoon)</w:t>
      </w:r>
      <w:r w:rsidRPr="001863A2">
        <w:rPr>
          <w:rFonts w:eastAsia="Calibri"/>
          <w:szCs w:val="22"/>
          <w:lang w:eastAsia="en-US"/>
        </w:rPr>
        <w:t>.</w:t>
      </w:r>
      <w:r w:rsidR="001863A2">
        <w:rPr>
          <w:rFonts w:eastAsia="Calibri"/>
          <w:szCs w:val="22"/>
          <w:lang w:eastAsia="en-US"/>
        </w:rPr>
        <w:t xml:space="preserve"> Voor deze bezoekers is de maximale parkeertijd </w:t>
      </w:r>
      <w:r w:rsidR="00867889">
        <w:rPr>
          <w:rFonts w:eastAsia="Calibri"/>
          <w:szCs w:val="22"/>
          <w:lang w:eastAsia="en-US"/>
        </w:rPr>
        <w:t xml:space="preserve">twee </w:t>
      </w:r>
      <w:r w:rsidR="001863A2">
        <w:rPr>
          <w:rFonts w:eastAsia="Calibri"/>
          <w:szCs w:val="22"/>
          <w:lang w:eastAsia="en-US"/>
        </w:rPr>
        <w:t>uur.</w:t>
      </w:r>
      <w:r w:rsidRPr="001863A2">
        <w:rPr>
          <w:rFonts w:eastAsia="Calibri"/>
          <w:szCs w:val="22"/>
          <w:lang w:eastAsia="en-US"/>
        </w:rPr>
        <w:t xml:space="preserve"> Het parkeertarief in uw buurt wordt net zo hoog als het tarief in de binnenstad</w:t>
      </w:r>
      <w:r w:rsidR="00E051CB" w:rsidRPr="001863A2">
        <w:rPr>
          <w:rFonts w:eastAsia="Calibri"/>
          <w:szCs w:val="22"/>
          <w:lang w:eastAsia="en-US"/>
        </w:rPr>
        <w:t xml:space="preserve">. De tijden voor betaald parkeren zijn gelijk aan de huidige tijden voor </w:t>
      </w:r>
      <w:proofErr w:type="spellStart"/>
      <w:r w:rsidR="00E051CB" w:rsidRPr="001863A2">
        <w:rPr>
          <w:rFonts w:eastAsia="Calibri"/>
          <w:szCs w:val="22"/>
          <w:lang w:eastAsia="en-US"/>
        </w:rPr>
        <w:t>vergunningzones</w:t>
      </w:r>
      <w:proofErr w:type="spellEnd"/>
      <w:r w:rsidR="00E051CB" w:rsidRPr="001863A2">
        <w:rPr>
          <w:rFonts w:eastAsia="Calibri"/>
          <w:szCs w:val="22"/>
          <w:lang w:eastAsia="en-US"/>
        </w:rPr>
        <w:t xml:space="preserve"> (ma</w:t>
      </w:r>
      <w:r w:rsidR="005C23AC">
        <w:rPr>
          <w:rFonts w:eastAsia="Calibri"/>
          <w:szCs w:val="22"/>
          <w:lang w:eastAsia="en-US"/>
        </w:rPr>
        <w:t>andag</w:t>
      </w:r>
      <w:r w:rsidR="00E051CB" w:rsidRPr="001863A2">
        <w:rPr>
          <w:rFonts w:eastAsia="Calibri"/>
          <w:szCs w:val="22"/>
          <w:lang w:eastAsia="en-US"/>
        </w:rPr>
        <w:t xml:space="preserve"> t/m za</w:t>
      </w:r>
      <w:r w:rsidR="005C23AC">
        <w:rPr>
          <w:rFonts w:eastAsia="Calibri"/>
          <w:szCs w:val="22"/>
          <w:lang w:eastAsia="en-US"/>
        </w:rPr>
        <w:t>terdag</w:t>
      </w:r>
      <w:r w:rsidR="00E051CB" w:rsidRPr="001863A2">
        <w:rPr>
          <w:rFonts w:eastAsia="Calibri"/>
          <w:szCs w:val="22"/>
          <w:lang w:eastAsia="en-US"/>
        </w:rPr>
        <w:t xml:space="preserve"> van 09.00 – 21.00 uur en zondag van 12.00 – 18.00 uur</w:t>
      </w:r>
      <w:r w:rsidR="00350412">
        <w:rPr>
          <w:rFonts w:eastAsia="Calibri"/>
          <w:szCs w:val="22"/>
          <w:lang w:eastAsia="en-US"/>
        </w:rPr>
        <w:t>)</w:t>
      </w:r>
      <w:r w:rsidR="00E051CB" w:rsidRPr="001863A2">
        <w:rPr>
          <w:rFonts w:eastAsia="Calibri"/>
          <w:szCs w:val="22"/>
          <w:lang w:eastAsia="en-US"/>
        </w:rPr>
        <w:t xml:space="preserve">. </w:t>
      </w:r>
      <w:r w:rsidRPr="001863A2">
        <w:rPr>
          <w:rFonts w:eastAsia="Calibri"/>
          <w:szCs w:val="22"/>
          <w:lang w:eastAsia="en-US"/>
        </w:rPr>
        <w:t>Parkeren in de binnenstad is dan aantrekkelijker dan parkeren in uw buurt. Hiermee willen we parkeeroverlast voorkomen. Deze wijzigingen gaan in per 1 januari 2021.</w:t>
      </w:r>
      <w:r w:rsidR="001863A2">
        <w:rPr>
          <w:rFonts w:eastAsia="Calibri"/>
          <w:szCs w:val="22"/>
          <w:lang w:eastAsia="en-US"/>
        </w:rPr>
        <w:t xml:space="preserve"> V</w:t>
      </w:r>
      <w:r w:rsidR="00FC1B42" w:rsidRPr="001863A2">
        <w:rPr>
          <w:rFonts w:eastAsia="Calibri"/>
          <w:szCs w:val="22"/>
          <w:lang w:eastAsia="en-US"/>
        </w:rPr>
        <w:t>oor</w:t>
      </w:r>
      <w:r w:rsidRPr="001863A2">
        <w:rPr>
          <w:rFonts w:eastAsia="Calibri"/>
          <w:szCs w:val="22"/>
          <w:lang w:eastAsia="en-US"/>
        </w:rPr>
        <w:t xml:space="preserve"> uw buur</w:t>
      </w:r>
      <w:r w:rsidR="00FC1B42" w:rsidRPr="001863A2">
        <w:rPr>
          <w:rFonts w:eastAsia="Calibri"/>
          <w:szCs w:val="22"/>
          <w:lang w:eastAsia="en-US"/>
        </w:rPr>
        <w:t>t komt er één centrale parkeerautomaat</w:t>
      </w:r>
      <w:r w:rsidRPr="001863A2">
        <w:rPr>
          <w:rFonts w:eastAsia="Calibri"/>
          <w:szCs w:val="22"/>
          <w:lang w:eastAsia="en-US"/>
        </w:rPr>
        <w:t>. Waar</w:t>
      </w:r>
      <w:r w:rsidR="00FC1B42" w:rsidRPr="001863A2">
        <w:rPr>
          <w:rFonts w:eastAsia="Calibri"/>
          <w:szCs w:val="22"/>
          <w:lang w:eastAsia="en-US"/>
        </w:rPr>
        <w:t xml:space="preserve"> de parkeerautomaat</w:t>
      </w:r>
      <w:r w:rsidR="00003596" w:rsidRPr="001863A2">
        <w:rPr>
          <w:rFonts w:eastAsia="Calibri"/>
          <w:szCs w:val="22"/>
          <w:lang w:eastAsia="en-US"/>
        </w:rPr>
        <w:t xml:space="preserve"> komt te staan, staat op</w:t>
      </w:r>
      <w:r w:rsidRPr="001863A2">
        <w:rPr>
          <w:rFonts w:eastAsia="Calibri"/>
          <w:szCs w:val="22"/>
          <w:lang w:eastAsia="en-US"/>
        </w:rPr>
        <w:t xml:space="preserve"> </w:t>
      </w:r>
      <w:r w:rsidR="00653C11" w:rsidRPr="001863A2">
        <w:rPr>
          <w:rFonts w:eastAsia="Calibri"/>
          <w:szCs w:val="22"/>
          <w:lang w:eastAsia="en-US"/>
        </w:rPr>
        <w:t xml:space="preserve">de </w:t>
      </w:r>
      <w:r w:rsidRPr="001863A2">
        <w:rPr>
          <w:rFonts w:eastAsia="Calibri"/>
          <w:szCs w:val="22"/>
          <w:lang w:eastAsia="en-US"/>
        </w:rPr>
        <w:t xml:space="preserve">bijgevoegde kaart. De parkeermeter </w:t>
      </w:r>
      <w:r w:rsidR="00867889">
        <w:rPr>
          <w:rFonts w:eastAsia="Calibri"/>
          <w:szCs w:val="22"/>
          <w:lang w:eastAsia="en-US"/>
        </w:rPr>
        <w:t xml:space="preserve">plaatsen we </w:t>
      </w:r>
      <w:r w:rsidRPr="001863A2">
        <w:rPr>
          <w:rFonts w:eastAsia="Calibri"/>
          <w:szCs w:val="22"/>
          <w:lang w:eastAsia="en-US"/>
        </w:rPr>
        <w:t xml:space="preserve">eind november / begin december. </w:t>
      </w:r>
    </w:p>
    <w:p w:rsidR="00577BEC" w:rsidRPr="00DE0168" w:rsidRDefault="00577BEC" w:rsidP="00CB51F1"/>
    <w:p w:rsidR="00FB6708" w:rsidRPr="00DE0168" w:rsidRDefault="00413202" w:rsidP="00FB6708">
      <w:pPr>
        <w:rPr>
          <w:b/>
        </w:rPr>
      </w:pPr>
      <w:r w:rsidRPr="00DE0168">
        <w:rPr>
          <w:b/>
        </w:rPr>
        <w:t>W</w:t>
      </w:r>
      <w:r w:rsidR="00FB6708" w:rsidRPr="00DE0168">
        <w:rPr>
          <w:b/>
        </w:rPr>
        <w:t xml:space="preserve">ilt u meer informatie? </w:t>
      </w:r>
    </w:p>
    <w:p w:rsidR="00B11507" w:rsidRPr="00DE0168" w:rsidRDefault="00003596">
      <w:r w:rsidRPr="00003596">
        <w:t xml:space="preserve">U kunt uw vraag </w:t>
      </w:r>
      <w:r>
        <w:t>of opmerking</w:t>
      </w:r>
      <w:r w:rsidRPr="00003596">
        <w:t xml:space="preserve"> mailen naar </w:t>
      </w:r>
      <w:hyperlink r:id="rId7" w:history="1">
        <w:r w:rsidRPr="00BD11CF">
          <w:rPr>
            <w:rStyle w:val="Hyperlink"/>
          </w:rPr>
          <w:t>vergunningen@assen.nl</w:t>
        </w:r>
      </w:hyperlink>
      <w:r>
        <w:t xml:space="preserve"> </w:t>
      </w:r>
      <w:r w:rsidRPr="00003596">
        <w:t>of neem contact met ons op via 14 0592.</w:t>
      </w:r>
      <w:r>
        <w:t xml:space="preserve"> </w:t>
      </w:r>
      <w:r w:rsidR="00374810" w:rsidRPr="00DE0168">
        <w:t xml:space="preserve">Op de website </w:t>
      </w:r>
      <w:hyperlink r:id="rId8" w:history="1">
        <w:r w:rsidR="00374810" w:rsidRPr="00DE0168">
          <w:rPr>
            <w:rStyle w:val="Hyperlink"/>
          </w:rPr>
          <w:t>parkeren.assen.nl</w:t>
        </w:r>
      </w:hyperlink>
      <w:r w:rsidR="001863A2">
        <w:t xml:space="preserve"> vindt u veel</w:t>
      </w:r>
      <w:r w:rsidR="00374810" w:rsidRPr="00DE0168">
        <w:t xml:space="preserve"> informatie over parkeren in Assen. </w:t>
      </w:r>
    </w:p>
    <w:p w:rsidR="00003596" w:rsidRDefault="00003596" w:rsidP="00B11507"/>
    <w:p w:rsidR="00003596" w:rsidRDefault="00003596" w:rsidP="00B11507"/>
    <w:p w:rsidR="001E7CDB" w:rsidRPr="00DE0168" w:rsidRDefault="001E7CDB" w:rsidP="001E7CDB">
      <w:r w:rsidRPr="00DE0168">
        <w:t>Met vriendelijke groet,</w:t>
      </w:r>
    </w:p>
    <w:p w:rsidR="001E7CDB" w:rsidRDefault="001E7CDB" w:rsidP="001E7CDB">
      <w:r w:rsidRPr="00DE0168">
        <w:t>namens burgemeester en wethouders,</w:t>
      </w:r>
    </w:p>
    <w:p w:rsidR="001E7CDB" w:rsidRPr="00DE0168" w:rsidRDefault="001E7CDB" w:rsidP="001E7CDB">
      <w:r w:rsidRPr="00FA3708">
        <w:rPr>
          <w:noProof/>
        </w:rPr>
        <w:drawing>
          <wp:inline distT="0" distB="0" distL="0" distR="0" wp14:anchorId="749153F9" wp14:editId="064F7D0F">
            <wp:extent cx="1533525" cy="715037"/>
            <wp:effectExtent l="0" t="0" r="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81480" cy="737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CDB" w:rsidRPr="00DE0168" w:rsidRDefault="001E7CDB" w:rsidP="001E7CDB">
      <w:r>
        <w:t>R. Gesink</w:t>
      </w:r>
    </w:p>
    <w:p w:rsidR="00B11507" w:rsidRPr="00DE0168" w:rsidRDefault="001E7CDB" w:rsidP="001E7CDB">
      <w:r>
        <w:lastRenderedPageBreak/>
        <w:t>Teammanager</w:t>
      </w:r>
      <w:r w:rsidRPr="001863A2">
        <w:t xml:space="preserve"> Ver</w:t>
      </w:r>
      <w:r>
        <w:t>gunningen, Toezicht &amp; Handhaving</w:t>
      </w:r>
    </w:p>
    <w:sectPr w:rsidR="00B11507" w:rsidRPr="00DE01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91" w:bottom="1418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8A6" w:rsidRDefault="00D908A6">
      <w:r>
        <w:separator/>
      </w:r>
    </w:p>
  </w:endnote>
  <w:endnote w:type="continuationSeparator" w:id="0">
    <w:p w:rsidR="00D908A6" w:rsidRDefault="00D9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calaSans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CDB" w:rsidRDefault="001E7CDB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CDB" w:rsidRDefault="001E7CDB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CDB" w:rsidRDefault="001E7CDB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8A6" w:rsidRDefault="00D908A6">
      <w:r>
        <w:separator/>
      </w:r>
    </w:p>
  </w:footnote>
  <w:footnote w:type="continuationSeparator" w:id="0">
    <w:p w:rsidR="00D908A6" w:rsidRDefault="00D90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CDB" w:rsidRDefault="001E7CDB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FBC" w:rsidRDefault="00554E3B">
    <w:pPr>
      <w:pStyle w:val="Koptekst"/>
      <w:jc w:val="right"/>
      <w:rPr>
        <w:rFonts w:ascii="Arial" w:hAnsi="Arial" w:cs="Arial"/>
        <w:color w:val="999999"/>
        <w:sz w:val="16"/>
      </w:rPr>
    </w:pPr>
    <w:r>
      <w:tab/>
    </w:r>
    <w:r>
      <w:rPr>
        <w:rFonts w:ascii="Arial" w:hAnsi="Arial" w:cs="Arial"/>
        <w:color w:val="999999"/>
        <w:sz w:val="16"/>
      </w:rPr>
      <w:t>Gemeente Assen</w:t>
    </w:r>
  </w:p>
  <w:p w:rsidR="00A27FBC" w:rsidRDefault="00554E3B">
    <w:pPr>
      <w:jc w:val="right"/>
      <w:rPr>
        <w:rFonts w:ascii="Arial" w:hAnsi="Arial" w:cs="Arial"/>
        <w:sz w:val="16"/>
      </w:rPr>
    </w:pPr>
    <w:r>
      <w:rPr>
        <w:rStyle w:val="Paginanummer"/>
        <w:rFonts w:ascii="Arial" w:hAnsi="Arial" w:cs="Arial"/>
        <w:color w:val="999999"/>
        <w:sz w:val="16"/>
      </w:rPr>
      <w:t>Ons kenmerk:</w:t>
    </w:r>
    <w:r>
      <w:t xml:space="preserve"> </w:t>
    </w:r>
  </w:p>
  <w:p w:rsidR="00A27FBC" w:rsidRDefault="00554E3B">
    <w:pPr>
      <w:pStyle w:val="Koptekst"/>
      <w:tabs>
        <w:tab w:val="clear" w:pos="4536"/>
        <w:tab w:val="clear" w:pos="9072"/>
        <w:tab w:val="left" w:pos="8175"/>
      </w:tabs>
      <w:jc w:val="right"/>
      <w:rPr>
        <w:rStyle w:val="Paginanummer"/>
        <w:rFonts w:ascii="Arial" w:hAnsi="Arial" w:cs="Arial"/>
        <w:color w:val="999999"/>
        <w:sz w:val="16"/>
      </w:rPr>
    </w:pPr>
    <w:r>
      <w:rPr>
        <w:rFonts w:ascii="Arial" w:hAnsi="Arial" w:cs="Arial"/>
        <w:color w:val="999999"/>
        <w:sz w:val="16"/>
      </w:rPr>
      <w:t xml:space="preserve">Pagina </w:t>
    </w:r>
    <w:r>
      <w:rPr>
        <w:rStyle w:val="Paginanummer"/>
        <w:rFonts w:ascii="Arial" w:hAnsi="Arial" w:cs="Arial"/>
        <w:color w:val="999999"/>
        <w:sz w:val="16"/>
      </w:rPr>
      <w:fldChar w:fldCharType="begin"/>
    </w:r>
    <w:r>
      <w:rPr>
        <w:rStyle w:val="Paginanummer"/>
        <w:rFonts w:ascii="Arial" w:hAnsi="Arial" w:cs="Arial"/>
        <w:color w:val="999999"/>
        <w:sz w:val="16"/>
      </w:rPr>
      <w:instrText xml:space="preserve"> PAGE </w:instrText>
    </w:r>
    <w:r>
      <w:rPr>
        <w:rStyle w:val="Paginanummer"/>
        <w:rFonts w:ascii="Arial" w:hAnsi="Arial" w:cs="Arial"/>
        <w:color w:val="999999"/>
        <w:sz w:val="16"/>
      </w:rPr>
      <w:fldChar w:fldCharType="separate"/>
    </w:r>
    <w:r w:rsidR="001E7CDB">
      <w:rPr>
        <w:rStyle w:val="Paginanummer"/>
        <w:rFonts w:ascii="Arial" w:hAnsi="Arial" w:cs="Arial"/>
        <w:noProof/>
        <w:color w:val="999999"/>
        <w:sz w:val="16"/>
      </w:rPr>
      <w:t>2</w:t>
    </w:r>
    <w:r>
      <w:rPr>
        <w:rStyle w:val="Paginanummer"/>
        <w:rFonts w:ascii="Arial" w:hAnsi="Arial" w:cs="Arial"/>
        <w:color w:val="999999"/>
        <w:sz w:val="16"/>
      </w:rPr>
      <w:fldChar w:fldCharType="end"/>
    </w:r>
    <w:r>
      <w:rPr>
        <w:rFonts w:ascii="Arial" w:hAnsi="Arial" w:cs="Arial"/>
        <w:color w:val="999999"/>
        <w:sz w:val="16"/>
      </w:rPr>
      <w:t xml:space="preserve"> van </w:t>
    </w:r>
    <w:r>
      <w:rPr>
        <w:rStyle w:val="Paginanummer"/>
        <w:rFonts w:ascii="Arial" w:hAnsi="Arial" w:cs="Arial"/>
        <w:color w:val="999999"/>
        <w:sz w:val="16"/>
      </w:rPr>
      <w:fldChar w:fldCharType="begin"/>
    </w:r>
    <w:r>
      <w:rPr>
        <w:rStyle w:val="Paginanummer"/>
        <w:rFonts w:ascii="Arial" w:hAnsi="Arial" w:cs="Arial"/>
        <w:color w:val="999999"/>
        <w:sz w:val="16"/>
      </w:rPr>
      <w:instrText xml:space="preserve"> SECTIONPAGES </w:instrText>
    </w:r>
    <w:r>
      <w:rPr>
        <w:rStyle w:val="Paginanummer"/>
        <w:rFonts w:ascii="Arial" w:hAnsi="Arial" w:cs="Arial"/>
        <w:color w:val="999999"/>
        <w:sz w:val="16"/>
      </w:rPr>
      <w:fldChar w:fldCharType="separate"/>
    </w:r>
    <w:r w:rsidR="001E7CDB">
      <w:rPr>
        <w:rStyle w:val="Paginanummer"/>
        <w:rFonts w:ascii="Arial" w:hAnsi="Arial" w:cs="Arial"/>
        <w:noProof/>
        <w:color w:val="999999"/>
        <w:sz w:val="16"/>
      </w:rPr>
      <w:t>2</w:t>
    </w:r>
    <w:r>
      <w:rPr>
        <w:rStyle w:val="Paginanummer"/>
        <w:rFonts w:ascii="Arial" w:hAnsi="Arial" w:cs="Arial"/>
        <w:color w:val="999999"/>
        <w:sz w:val="16"/>
      </w:rPr>
      <w:fldChar w:fldCharType="end"/>
    </w:r>
  </w:p>
  <w:p w:rsidR="00A27FBC" w:rsidRDefault="00554E3B">
    <w:pPr>
      <w:pStyle w:val="Koptekst"/>
      <w:tabs>
        <w:tab w:val="clear" w:pos="4536"/>
        <w:tab w:val="clear" w:pos="9072"/>
        <w:tab w:val="left" w:pos="8175"/>
      </w:tabs>
      <w:jc w:val="right"/>
      <w:rPr>
        <w:rFonts w:ascii="Arial" w:hAnsi="Arial" w:cs="Arial"/>
        <w:color w:val="999999"/>
        <w:sz w:val="16"/>
      </w:rPr>
    </w:pPr>
    <w:r>
      <w:rPr>
        <w:rStyle w:val="Paginanummer"/>
        <w:rFonts w:ascii="Arial" w:hAnsi="Arial" w:cs="Arial"/>
        <w:color w:val="999999"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10" w:type="dxa"/>
      <w:tblInd w:w="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0"/>
      <w:gridCol w:w="4270"/>
      <w:gridCol w:w="3740"/>
    </w:tblGrid>
    <w:tr w:rsidR="00A27FBC">
      <w:trPr>
        <w:cantSplit/>
        <w:trHeight w:hRule="exact" w:val="1252"/>
      </w:trPr>
      <w:tc>
        <w:tcPr>
          <w:tcW w:w="8910" w:type="dxa"/>
          <w:gridSpan w:val="3"/>
          <w:tcMar>
            <w:left w:w="0" w:type="dxa"/>
            <w:right w:w="0" w:type="dxa"/>
          </w:tcMar>
        </w:tcPr>
        <w:p w:rsidR="00A27FBC" w:rsidRDefault="00A27FBC">
          <w:pPr>
            <w:pStyle w:val="Briefhoofdtekst"/>
          </w:pPr>
        </w:p>
      </w:tc>
    </w:tr>
    <w:tr w:rsidR="00A27FBC">
      <w:trPr>
        <w:cantSplit/>
        <w:trHeight w:val="2470"/>
      </w:trPr>
      <w:tc>
        <w:tcPr>
          <w:tcW w:w="5170" w:type="dxa"/>
          <w:gridSpan w:val="2"/>
          <w:tcBorders>
            <w:bottom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4392"/>
          </w:tblGrid>
          <w:tr w:rsidR="00A27FBC" w:rsidRPr="00091B4D" w:rsidTr="0015580C">
            <w:trPr>
              <w:trHeight w:hRule="exact" w:val="340"/>
            </w:trPr>
            <w:tc>
              <w:tcPr>
                <w:tcW w:w="4392" w:type="dxa"/>
              </w:tcPr>
              <w:p w:rsidR="00A27FBC" w:rsidRPr="00091B4D" w:rsidRDefault="00A27FBC">
                <w:pPr>
                  <w:rPr>
                    <w:szCs w:val="22"/>
                  </w:rPr>
                </w:pPr>
              </w:p>
            </w:tc>
          </w:tr>
          <w:tr w:rsidR="00A27FBC" w:rsidRPr="00091B4D" w:rsidTr="0015580C">
            <w:trPr>
              <w:trHeight w:val="340"/>
            </w:trPr>
            <w:tc>
              <w:tcPr>
                <w:tcW w:w="4392" w:type="dxa"/>
                <w:tcMar>
                  <w:left w:w="0" w:type="dxa"/>
                  <w:right w:w="0" w:type="dxa"/>
                </w:tcMar>
              </w:tcPr>
              <w:p w:rsidR="00A27FBC" w:rsidRPr="00091B4D" w:rsidRDefault="00A27FBC" w:rsidP="00D908A6">
                <w:pPr>
                  <w:rPr>
                    <w:szCs w:val="22"/>
                  </w:rPr>
                </w:pPr>
              </w:p>
            </w:tc>
          </w:tr>
          <w:tr w:rsidR="00A27FBC" w:rsidRPr="00091B4D" w:rsidTr="0015580C">
            <w:trPr>
              <w:trHeight w:val="340"/>
            </w:trPr>
            <w:tc>
              <w:tcPr>
                <w:tcW w:w="4392" w:type="dxa"/>
                <w:tcMar>
                  <w:left w:w="0" w:type="dxa"/>
                  <w:right w:w="0" w:type="dxa"/>
                </w:tcMar>
              </w:tcPr>
              <w:p w:rsidR="00A27FBC" w:rsidRPr="00091B4D" w:rsidRDefault="00A27FBC" w:rsidP="00D908A6">
                <w:pPr>
                  <w:rPr>
                    <w:szCs w:val="22"/>
                    <w:lang w:val="en-GB"/>
                  </w:rPr>
                </w:pPr>
              </w:p>
            </w:tc>
          </w:tr>
          <w:tr w:rsidR="00A27FBC" w:rsidRPr="00091B4D" w:rsidTr="0015580C">
            <w:trPr>
              <w:trHeight w:val="340"/>
            </w:trPr>
            <w:tc>
              <w:tcPr>
                <w:tcW w:w="4392" w:type="dxa"/>
                <w:tcMar>
                  <w:left w:w="0" w:type="dxa"/>
                  <w:right w:w="0" w:type="dxa"/>
                </w:tcMar>
              </w:tcPr>
              <w:p w:rsidR="00A27FBC" w:rsidRPr="00091B4D" w:rsidRDefault="00A27FBC" w:rsidP="00D908A6">
                <w:pPr>
                  <w:rPr>
                    <w:szCs w:val="22"/>
                    <w:lang w:val="fr-FR"/>
                  </w:rPr>
                </w:pPr>
              </w:p>
            </w:tc>
          </w:tr>
          <w:tr w:rsidR="00A27FBC" w:rsidRPr="00091B4D" w:rsidTr="0015580C">
            <w:trPr>
              <w:trHeight w:val="340"/>
            </w:trPr>
            <w:tc>
              <w:tcPr>
                <w:tcW w:w="4392" w:type="dxa"/>
                <w:tcMar>
                  <w:left w:w="0" w:type="dxa"/>
                  <w:right w:w="0" w:type="dxa"/>
                </w:tcMar>
              </w:tcPr>
              <w:p w:rsidR="00A27FBC" w:rsidRPr="00091B4D" w:rsidRDefault="006F1F3B" w:rsidP="00702E02">
                <w:pPr>
                  <w:rPr>
                    <w:szCs w:val="22"/>
                    <w:lang w:val="fr-FR"/>
                  </w:rPr>
                </w:pPr>
                <w:r>
                  <w:rPr>
                    <w:szCs w:val="22"/>
                    <w:lang w:val="fr-FR"/>
                  </w:rPr>
                  <w:t xml:space="preserve">  </w:t>
                </w:r>
                <w:r w:rsidR="00702E02" w:rsidRPr="00091B4D">
                  <w:rPr>
                    <w:szCs w:val="22"/>
                    <w:lang w:val="fr-FR"/>
                  </w:rPr>
                  <w:t xml:space="preserve"> </w:t>
                </w:r>
              </w:p>
            </w:tc>
          </w:tr>
        </w:tbl>
        <w:p w:rsidR="00A27FBC" w:rsidRDefault="00A27FBC">
          <w:pPr>
            <w:rPr>
              <w:lang w:val="fr-FR"/>
            </w:rPr>
          </w:pPr>
        </w:p>
      </w:tc>
      <w:tc>
        <w:tcPr>
          <w:tcW w:w="3740" w:type="dxa"/>
          <w:tcBorders>
            <w:bottom w:val="nil"/>
          </w:tcBorders>
          <w:tcMar>
            <w:top w:w="72" w:type="dxa"/>
            <w:left w:w="72" w:type="dxa"/>
            <w:bottom w:w="72" w:type="dxa"/>
            <w:right w:w="72" w:type="dxa"/>
          </w:tcMar>
        </w:tcPr>
        <w:tbl>
          <w:tblPr>
            <w:tblW w:w="3660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693"/>
            <w:gridCol w:w="76"/>
            <w:gridCol w:w="1891"/>
          </w:tblGrid>
          <w:tr w:rsidR="00A27FBC">
            <w:tc>
              <w:tcPr>
                <w:tcW w:w="1693" w:type="dxa"/>
                <w:tcMar>
                  <w:left w:w="0" w:type="dxa"/>
                  <w:right w:w="57" w:type="dxa"/>
                </w:tcMar>
              </w:tcPr>
              <w:p w:rsidR="00A27FBC" w:rsidRDefault="00554E3B">
                <w:pPr>
                  <w:pStyle w:val="Briefhoofdlabels"/>
                  <w:jc w:val="right"/>
                </w:pPr>
                <w:r>
                  <w:t>Contactpersoon</w:t>
                </w:r>
              </w:p>
            </w:tc>
            <w:tc>
              <w:tcPr>
                <w:tcW w:w="76" w:type="dxa"/>
                <w:tcMar>
                  <w:left w:w="0" w:type="dxa"/>
                  <w:right w:w="0" w:type="dxa"/>
                </w:tcMar>
              </w:tcPr>
              <w:p w:rsidR="00A27FBC" w:rsidRDefault="00A27FBC">
                <w:pPr>
                  <w:pStyle w:val="Briefhoofdtekst"/>
                </w:pPr>
              </w:p>
            </w:tc>
            <w:tc>
              <w:tcPr>
                <w:tcW w:w="1891" w:type="dxa"/>
                <w:tcMar>
                  <w:left w:w="0" w:type="dxa"/>
                  <w:right w:w="0" w:type="dxa"/>
                </w:tcMar>
              </w:tcPr>
              <w:p w:rsidR="00A27FBC" w:rsidRDefault="004B749B" w:rsidP="00D908A6">
                <w:r>
                  <w:rPr>
                    <w:sz w:val="20"/>
                    <w:szCs w:val="20"/>
                  </w:rPr>
                  <w:t>-</w:t>
                </w:r>
              </w:p>
            </w:tc>
          </w:tr>
          <w:tr w:rsidR="00A27FBC">
            <w:tc>
              <w:tcPr>
                <w:tcW w:w="1693" w:type="dxa"/>
                <w:tcMar>
                  <w:left w:w="0" w:type="dxa"/>
                  <w:right w:w="57" w:type="dxa"/>
                </w:tcMar>
                <w:vAlign w:val="center"/>
              </w:tcPr>
              <w:p w:rsidR="00A27FBC" w:rsidRDefault="00554E3B">
                <w:pPr>
                  <w:pStyle w:val="Briefhoofdlabels"/>
                  <w:jc w:val="right"/>
                </w:pPr>
                <w:r>
                  <w:t>Telefoon</w:t>
                </w:r>
              </w:p>
            </w:tc>
            <w:tc>
              <w:tcPr>
                <w:tcW w:w="76" w:type="dxa"/>
                <w:tcMar>
                  <w:left w:w="0" w:type="dxa"/>
                  <w:right w:w="0" w:type="dxa"/>
                </w:tcMar>
              </w:tcPr>
              <w:p w:rsidR="00A27FBC" w:rsidRDefault="00A27FBC">
                <w:pPr>
                  <w:pStyle w:val="Briefhoofdtekst"/>
                </w:pPr>
              </w:p>
            </w:tc>
            <w:tc>
              <w:tcPr>
                <w:tcW w:w="1891" w:type="dxa"/>
                <w:tcMar>
                  <w:left w:w="0" w:type="dxa"/>
                  <w:right w:w="0" w:type="dxa"/>
                </w:tcMar>
                <w:vAlign w:val="center"/>
              </w:tcPr>
              <w:p w:rsidR="00A27FBC" w:rsidRDefault="00554E3B">
                <w:pPr>
                  <w:pStyle w:val="Briefhoofdtekst"/>
                </w:pPr>
                <w:r>
                  <w:t>14 0592</w:t>
                </w:r>
              </w:p>
            </w:tc>
          </w:tr>
          <w:tr w:rsidR="00A27FBC">
            <w:tc>
              <w:tcPr>
                <w:tcW w:w="1693" w:type="dxa"/>
                <w:tcMar>
                  <w:left w:w="0" w:type="dxa"/>
                  <w:right w:w="57" w:type="dxa"/>
                </w:tcMar>
                <w:vAlign w:val="center"/>
              </w:tcPr>
              <w:p w:rsidR="00A27FBC" w:rsidRDefault="00554E3B">
                <w:pPr>
                  <w:pStyle w:val="Briefhoofdlabels"/>
                  <w:jc w:val="right"/>
                </w:pPr>
                <w:r>
                  <w:t>Bezoekadres</w:t>
                </w:r>
              </w:p>
            </w:tc>
            <w:tc>
              <w:tcPr>
                <w:tcW w:w="76" w:type="dxa"/>
                <w:tcMar>
                  <w:left w:w="0" w:type="dxa"/>
                  <w:right w:w="0" w:type="dxa"/>
                </w:tcMar>
              </w:tcPr>
              <w:p w:rsidR="00A27FBC" w:rsidRDefault="00A27FBC">
                <w:pPr>
                  <w:pStyle w:val="Briefhoofdtekst"/>
                </w:pPr>
              </w:p>
            </w:tc>
            <w:tc>
              <w:tcPr>
                <w:tcW w:w="1891" w:type="dxa"/>
                <w:tcMar>
                  <w:left w:w="0" w:type="dxa"/>
                  <w:right w:w="0" w:type="dxa"/>
                </w:tcMar>
                <w:vAlign w:val="center"/>
              </w:tcPr>
              <w:p w:rsidR="00A27FBC" w:rsidRDefault="00D908A6" w:rsidP="00D908A6">
                <w:r>
                  <w:rPr>
                    <w:sz w:val="20"/>
                    <w:szCs w:val="20"/>
                  </w:rPr>
                  <w:t>Noordersingel 33</w:t>
                </w:r>
              </w:p>
            </w:tc>
          </w:tr>
          <w:tr w:rsidR="00A27FBC">
            <w:tc>
              <w:tcPr>
                <w:tcW w:w="1693" w:type="dxa"/>
                <w:tcMar>
                  <w:left w:w="0" w:type="dxa"/>
                  <w:right w:w="57" w:type="dxa"/>
                </w:tcMar>
                <w:vAlign w:val="center"/>
              </w:tcPr>
              <w:p w:rsidR="00A27FBC" w:rsidRDefault="00A27FBC">
                <w:pPr>
                  <w:pStyle w:val="Briefhoofdlabels"/>
                  <w:jc w:val="right"/>
                  <w:rPr>
                    <w:sz w:val="4"/>
                  </w:rPr>
                </w:pPr>
              </w:p>
            </w:tc>
            <w:tc>
              <w:tcPr>
                <w:tcW w:w="76" w:type="dxa"/>
                <w:tcMar>
                  <w:left w:w="0" w:type="dxa"/>
                  <w:right w:w="0" w:type="dxa"/>
                </w:tcMar>
              </w:tcPr>
              <w:p w:rsidR="00A27FBC" w:rsidRDefault="00A27FBC">
                <w:pPr>
                  <w:pStyle w:val="Briefhoofdtekst"/>
                  <w:rPr>
                    <w:sz w:val="4"/>
                  </w:rPr>
                </w:pPr>
              </w:p>
            </w:tc>
            <w:tc>
              <w:tcPr>
                <w:tcW w:w="1891" w:type="dxa"/>
                <w:tcMar>
                  <w:left w:w="0" w:type="dxa"/>
                  <w:right w:w="0" w:type="dxa"/>
                </w:tcMar>
                <w:vAlign w:val="center"/>
              </w:tcPr>
              <w:p w:rsidR="00A27FBC" w:rsidRDefault="00A27FBC">
                <w:pPr>
                  <w:pStyle w:val="Briefhoofdtekst"/>
                  <w:rPr>
                    <w:sz w:val="4"/>
                  </w:rPr>
                </w:pPr>
              </w:p>
            </w:tc>
          </w:tr>
          <w:tr w:rsidR="00A27FBC">
            <w:tc>
              <w:tcPr>
                <w:tcW w:w="1693" w:type="dxa"/>
                <w:tcMar>
                  <w:left w:w="0" w:type="dxa"/>
                  <w:right w:w="57" w:type="dxa"/>
                </w:tcMar>
                <w:vAlign w:val="center"/>
              </w:tcPr>
              <w:p w:rsidR="00A27FBC" w:rsidRDefault="00554E3B">
                <w:pPr>
                  <w:pStyle w:val="Briefhoofdlabels"/>
                  <w:jc w:val="right"/>
                </w:pPr>
                <w:r>
                  <w:t>Uw brief van</w:t>
                </w:r>
              </w:p>
            </w:tc>
            <w:tc>
              <w:tcPr>
                <w:tcW w:w="76" w:type="dxa"/>
                <w:tcMar>
                  <w:left w:w="0" w:type="dxa"/>
                  <w:right w:w="0" w:type="dxa"/>
                </w:tcMar>
              </w:tcPr>
              <w:p w:rsidR="00A27FBC" w:rsidRDefault="00A27FBC">
                <w:pPr>
                  <w:pStyle w:val="Briefhoofdtekst"/>
                </w:pPr>
              </w:p>
            </w:tc>
            <w:tc>
              <w:tcPr>
                <w:tcW w:w="1891" w:type="dxa"/>
                <w:tcMar>
                  <w:left w:w="0" w:type="dxa"/>
                  <w:right w:w="0" w:type="dxa"/>
                </w:tcMar>
                <w:vAlign w:val="center"/>
              </w:tcPr>
              <w:p w:rsidR="00A27FBC" w:rsidRDefault="001E7CDB" w:rsidP="00D908A6">
                <w:pPr>
                  <w:pStyle w:val="Geenafstand"/>
                </w:pPr>
                <w:r>
                  <w:t>-</w:t>
                </w:r>
              </w:p>
            </w:tc>
          </w:tr>
          <w:tr w:rsidR="00A27FBC">
            <w:tc>
              <w:tcPr>
                <w:tcW w:w="1693" w:type="dxa"/>
                <w:tcMar>
                  <w:left w:w="0" w:type="dxa"/>
                  <w:right w:w="57" w:type="dxa"/>
                </w:tcMar>
                <w:vAlign w:val="center"/>
              </w:tcPr>
              <w:p w:rsidR="00A27FBC" w:rsidRDefault="00554E3B">
                <w:pPr>
                  <w:pStyle w:val="Briefhoofdlabels"/>
                  <w:jc w:val="right"/>
                </w:pPr>
                <w:r>
                  <w:t>Uw kenmerk</w:t>
                </w:r>
              </w:p>
            </w:tc>
            <w:tc>
              <w:tcPr>
                <w:tcW w:w="76" w:type="dxa"/>
                <w:tcMar>
                  <w:left w:w="0" w:type="dxa"/>
                  <w:right w:w="0" w:type="dxa"/>
                </w:tcMar>
              </w:tcPr>
              <w:p w:rsidR="00A27FBC" w:rsidRDefault="00A27FBC">
                <w:pPr>
                  <w:pStyle w:val="Briefhoofdtekst"/>
                </w:pPr>
              </w:p>
            </w:tc>
            <w:tc>
              <w:tcPr>
                <w:tcW w:w="1891" w:type="dxa"/>
                <w:tcMar>
                  <w:left w:w="0" w:type="dxa"/>
                  <w:right w:w="0" w:type="dxa"/>
                </w:tcMar>
                <w:vAlign w:val="center"/>
              </w:tcPr>
              <w:p w:rsidR="00A27FBC" w:rsidRDefault="001E7CDB" w:rsidP="00D908A6">
                <w:pPr>
                  <w:pStyle w:val="Briefhoofdtekst"/>
                </w:pPr>
                <w:r>
                  <w:t>-</w:t>
                </w:r>
              </w:p>
            </w:tc>
          </w:tr>
          <w:tr w:rsidR="00A27FBC">
            <w:tc>
              <w:tcPr>
                <w:tcW w:w="1693" w:type="dxa"/>
                <w:tcMar>
                  <w:left w:w="0" w:type="dxa"/>
                  <w:right w:w="57" w:type="dxa"/>
                </w:tcMar>
                <w:vAlign w:val="center"/>
              </w:tcPr>
              <w:p w:rsidR="00A27FBC" w:rsidRDefault="00554E3B">
                <w:pPr>
                  <w:pStyle w:val="Briefhoofdlabels"/>
                  <w:jc w:val="right"/>
                </w:pPr>
                <w:r>
                  <w:t>Ons kenmerk</w:t>
                </w:r>
              </w:p>
            </w:tc>
            <w:tc>
              <w:tcPr>
                <w:tcW w:w="76" w:type="dxa"/>
                <w:tcMar>
                  <w:left w:w="0" w:type="dxa"/>
                  <w:right w:w="0" w:type="dxa"/>
                </w:tcMar>
              </w:tcPr>
              <w:p w:rsidR="00A27FBC" w:rsidRDefault="00A27FBC">
                <w:pPr>
                  <w:pStyle w:val="Briefhoofdtekst"/>
                </w:pPr>
              </w:p>
            </w:tc>
            <w:tc>
              <w:tcPr>
                <w:tcW w:w="1891" w:type="dxa"/>
                <w:tcMar>
                  <w:left w:w="0" w:type="dxa"/>
                  <w:right w:w="0" w:type="dxa"/>
                </w:tcMar>
                <w:vAlign w:val="center"/>
              </w:tcPr>
              <w:p w:rsidR="00A27FBC" w:rsidRDefault="001E7CDB" w:rsidP="00D908A6">
                <w:pPr>
                  <w:pStyle w:val="Briefhoofdtekst"/>
                </w:pPr>
                <w:r>
                  <w:t>2020-01990</w:t>
                </w:r>
              </w:p>
            </w:tc>
          </w:tr>
          <w:tr w:rsidR="00A27FBC">
            <w:trPr>
              <w:cantSplit/>
            </w:trPr>
            <w:tc>
              <w:tcPr>
                <w:tcW w:w="3660" w:type="dxa"/>
                <w:gridSpan w:val="3"/>
                <w:tcMar>
                  <w:left w:w="0" w:type="dxa"/>
                  <w:right w:w="57" w:type="dxa"/>
                </w:tcMar>
                <w:vAlign w:val="center"/>
              </w:tcPr>
              <w:p w:rsidR="00A27FBC" w:rsidRDefault="00A27FBC">
                <w:pPr>
                  <w:pStyle w:val="Briefhoofdtekst"/>
                  <w:jc w:val="right"/>
                  <w:rPr>
                    <w:sz w:val="4"/>
                  </w:rPr>
                </w:pPr>
              </w:p>
            </w:tc>
          </w:tr>
          <w:tr w:rsidR="00A27FBC">
            <w:tc>
              <w:tcPr>
                <w:tcW w:w="1693" w:type="dxa"/>
                <w:tcMar>
                  <w:left w:w="0" w:type="dxa"/>
                  <w:right w:w="57" w:type="dxa"/>
                </w:tcMar>
                <w:vAlign w:val="center"/>
              </w:tcPr>
              <w:p w:rsidR="00A27FBC" w:rsidRDefault="00554E3B">
                <w:pPr>
                  <w:pStyle w:val="Briefhoofdlabels"/>
                  <w:jc w:val="right"/>
                </w:pPr>
                <w:r>
                  <w:t>Bijlagen</w:t>
                </w:r>
              </w:p>
            </w:tc>
            <w:tc>
              <w:tcPr>
                <w:tcW w:w="76" w:type="dxa"/>
                <w:tcMar>
                  <w:left w:w="0" w:type="dxa"/>
                  <w:right w:w="0" w:type="dxa"/>
                </w:tcMar>
              </w:tcPr>
              <w:p w:rsidR="00A27FBC" w:rsidRDefault="00A27FBC">
                <w:pPr>
                  <w:pStyle w:val="Briefhoofdtekst"/>
                </w:pPr>
              </w:p>
            </w:tc>
            <w:tc>
              <w:tcPr>
                <w:tcW w:w="1891" w:type="dxa"/>
                <w:tcMar>
                  <w:left w:w="0" w:type="dxa"/>
                  <w:right w:w="0" w:type="dxa"/>
                </w:tcMar>
                <w:vAlign w:val="center"/>
              </w:tcPr>
              <w:p w:rsidR="00A27FBC" w:rsidRDefault="00E051CB">
                <w:pPr>
                  <w:pStyle w:val="Briefhoofdtekst"/>
                </w:pPr>
                <w:r w:rsidRPr="001E7CDB">
                  <w:rPr>
                    <w:color w:val="000000" w:themeColor="text1"/>
                  </w:rPr>
                  <w:t>1</w:t>
                </w:r>
              </w:p>
            </w:tc>
          </w:tr>
          <w:tr w:rsidR="00A27FBC">
            <w:tc>
              <w:tcPr>
                <w:tcW w:w="1693" w:type="dxa"/>
                <w:tcMar>
                  <w:left w:w="0" w:type="dxa"/>
                  <w:right w:w="57" w:type="dxa"/>
                </w:tcMar>
                <w:vAlign w:val="center"/>
              </w:tcPr>
              <w:p w:rsidR="00A27FBC" w:rsidRDefault="00A27FBC">
                <w:pPr>
                  <w:pStyle w:val="Briefhoofdlabels"/>
                  <w:jc w:val="right"/>
                  <w:rPr>
                    <w:sz w:val="4"/>
                  </w:rPr>
                </w:pPr>
              </w:p>
            </w:tc>
            <w:tc>
              <w:tcPr>
                <w:tcW w:w="76" w:type="dxa"/>
                <w:tcMar>
                  <w:left w:w="0" w:type="dxa"/>
                  <w:right w:w="0" w:type="dxa"/>
                </w:tcMar>
              </w:tcPr>
              <w:p w:rsidR="00A27FBC" w:rsidRDefault="00A27FBC">
                <w:pPr>
                  <w:pStyle w:val="Briefhoofdtekst"/>
                  <w:rPr>
                    <w:sz w:val="4"/>
                  </w:rPr>
                </w:pPr>
              </w:p>
            </w:tc>
            <w:tc>
              <w:tcPr>
                <w:tcW w:w="1891" w:type="dxa"/>
                <w:tcMar>
                  <w:left w:w="0" w:type="dxa"/>
                  <w:right w:w="0" w:type="dxa"/>
                </w:tcMar>
                <w:vAlign w:val="center"/>
              </w:tcPr>
              <w:p w:rsidR="00A27FBC" w:rsidRDefault="00A27FBC">
                <w:pPr>
                  <w:pStyle w:val="Briefhoofdtekst"/>
                  <w:rPr>
                    <w:sz w:val="4"/>
                  </w:rPr>
                </w:pPr>
              </w:p>
            </w:tc>
          </w:tr>
          <w:tr w:rsidR="00A27FBC">
            <w:tc>
              <w:tcPr>
                <w:tcW w:w="1693" w:type="dxa"/>
                <w:tcMar>
                  <w:left w:w="0" w:type="dxa"/>
                  <w:right w:w="57" w:type="dxa"/>
                </w:tcMar>
                <w:vAlign w:val="center"/>
              </w:tcPr>
              <w:p w:rsidR="00A27FBC" w:rsidRDefault="00554E3B">
                <w:pPr>
                  <w:pStyle w:val="Briefhoofdlabels"/>
                  <w:jc w:val="right"/>
                </w:pPr>
                <w:r>
                  <w:t>Datum</w:t>
                </w:r>
              </w:p>
            </w:tc>
            <w:tc>
              <w:tcPr>
                <w:tcW w:w="76" w:type="dxa"/>
                <w:tcMar>
                  <w:left w:w="0" w:type="dxa"/>
                  <w:right w:w="0" w:type="dxa"/>
                </w:tcMar>
              </w:tcPr>
              <w:p w:rsidR="00A27FBC" w:rsidRDefault="00A27FBC">
                <w:pPr>
                  <w:pStyle w:val="Briefhoofdtekst"/>
                </w:pPr>
              </w:p>
            </w:tc>
            <w:tc>
              <w:tcPr>
                <w:tcW w:w="1891" w:type="dxa"/>
                <w:tcMar>
                  <w:left w:w="0" w:type="dxa"/>
                  <w:right w:w="0" w:type="dxa"/>
                </w:tcMar>
                <w:vAlign w:val="center"/>
              </w:tcPr>
              <w:p w:rsidR="00A27FBC" w:rsidRDefault="001E7CDB">
                <w:pPr>
                  <w:pStyle w:val="Briefhoofdtekst"/>
                </w:pPr>
                <w:r>
                  <w:t>22 oktober</w:t>
                </w:r>
                <w:r w:rsidR="00DE0168">
                  <w:t xml:space="preserve"> 2020</w:t>
                </w:r>
              </w:p>
            </w:tc>
          </w:tr>
          <w:tr w:rsidR="00A27FBC">
            <w:tc>
              <w:tcPr>
                <w:tcW w:w="1693" w:type="dxa"/>
                <w:tcMar>
                  <w:left w:w="0" w:type="dxa"/>
                  <w:right w:w="57" w:type="dxa"/>
                </w:tcMar>
                <w:vAlign w:val="center"/>
              </w:tcPr>
              <w:p w:rsidR="00A27FBC" w:rsidRDefault="00554E3B">
                <w:pPr>
                  <w:pStyle w:val="Briefhoofdlabels"/>
                  <w:jc w:val="right"/>
                </w:pPr>
                <w:r>
                  <w:t>Verzenddatum</w:t>
                </w:r>
              </w:p>
            </w:tc>
            <w:tc>
              <w:tcPr>
                <w:tcW w:w="76" w:type="dxa"/>
                <w:tcMar>
                  <w:left w:w="0" w:type="dxa"/>
                  <w:right w:w="0" w:type="dxa"/>
                </w:tcMar>
              </w:tcPr>
              <w:p w:rsidR="00A27FBC" w:rsidRDefault="00A27FBC">
                <w:pPr>
                  <w:pStyle w:val="Briefhoofdtekst"/>
                </w:pPr>
              </w:p>
            </w:tc>
            <w:tc>
              <w:tcPr>
                <w:tcW w:w="1891" w:type="dxa"/>
                <w:tcMar>
                  <w:left w:w="0" w:type="dxa"/>
                  <w:right w:w="0" w:type="dxa"/>
                </w:tcMar>
                <w:vAlign w:val="center"/>
              </w:tcPr>
              <w:p w:rsidR="00A27FBC" w:rsidRPr="005C4444" w:rsidRDefault="001E7CDB" w:rsidP="00D908A6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22/10</w:t>
                </w:r>
              </w:p>
            </w:tc>
          </w:tr>
        </w:tbl>
        <w:p w:rsidR="00A27FBC" w:rsidRDefault="00A27FBC">
          <w:pPr>
            <w:pStyle w:val="Briefhoofdtekst"/>
          </w:pPr>
        </w:p>
      </w:tc>
    </w:tr>
    <w:tr w:rsidR="00A27FBC" w:rsidTr="00326745">
      <w:trPr>
        <w:cantSplit/>
        <w:trHeight w:val="229"/>
      </w:trPr>
      <w:tc>
        <w:tcPr>
          <w:tcW w:w="900" w:type="dxa"/>
          <w:tcMar>
            <w:left w:w="0" w:type="dxa"/>
            <w:right w:w="0" w:type="dxa"/>
          </w:tcMar>
        </w:tcPr>
        <w:p w:rsidR="00A27FBC" w:rsidRDefault="00554E3B" w:rsidP="00326745">
          <w:pPr>
            <w:pStyle w:val="Briefhoofdlabels"/>
          </w:pPr>
          <w:r>
            <w:t xml:space="preserve">Onderwerp </w:t>
          </w:r>
        </w:p>
      </w:tc>
      <w:tc>
        <w:tcPr>
          <w:tcW w:w="8010" w:type="dxa"/>
          <w:gridSpan w:val="2"/>
          <w:vAlign w:val="bottom"/>
        </w:tcPr>
        <w:p w:rsidR="00A27FBC" w:rsidRDefault="00E051CB" w:rsidP="00E051CB">
          <w:r w:rsidRPr="001E7CDB">
            <w:rPr>
              <w:color w:val="000000" w:themeColor="text1"/>
            </w:rPr>
            <w:t>Plaatsen van p</w:t>
          </w:r>
          <w:r w:rsidR="00DE0168" w:rsidRPr="001E7CDB">
            <w:rPr>
              <w:color w:val="000000" w:themeColor="text1"/>
            </w:rPr>
            <w:t xml:space="preserve">arkeermeters </w:t>
          </w:r>
          <w:r w:rsidR="00374810" w:rsidRPr="001E7CDB">
            <w:rPr>
              <w:color w:val="000000" w:themeColor="text1"/>
            </w:rPr>
            <w:t xml:space="preserve"> </w:t>
          </w:r>
        </w:p>
      </w:tc>
    </w:tr>
  </w:tbl>
  <w:p w:rsidR="00A27FBC" w:rsidRDefault="00A27FBC">
    <w:pPr>
      <w:pStyle w:val="Koptekst"/>
      <w:tabs>
        <w:tab w:val="clear" w:pos="4536"/>
        <w:tab w:val="clear" w:pos="9072"/>
      </w:tabs>
    </w:pPr>
  </w:p>
  <w:p w:rsidR="00A27FBC" w:rsidRDefault="00A27FBC">
    <w:pPr>
      <w:pStyle w:val="Koptekst"/>
      <w:tabs>
        <w:tab w:val="clear" w:pos="4536"/>
        <w:tab w:val="clear" w:pos="9072"/>
      </w:tabs>
    </w:pPr>
  </w:p>
  <w:p w:rsidR="00A27FBC" w:rsidRDefault="00D908A6" w:rsidP="00D908A6">
    <w:r>
      <w:rPr>
        <w:szCs w:val="22"/>
      </w:rPr>
      <w:t>Geachte heer/mevrouw,</w:t>
    </w:r>
    <w:bookmarkStart w:id="0" w:name="_GoBack"/>
    <w:bookmarkEnd w:id="0"/>
  </w:p>
  <w:p w:rsidR="00A27FBC" w:rsidRDefault="00A27FBC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81148"/>
    <w:multiLevelType w:val="hybridMultilevel"/>
    <w:tmpl w:val="BC28D1A0"/>
    <w:lvl w:ilvl="0" w:tplc="2DDC9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10BC8"/>
    <w:multiLevelType w:val="hybridMultilevel"/>
    <w:tmpl w:val="844032A8"/>
    <w:lvl w:ilvl="0" w:tplc="AF76B4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54636"/>
    <w:multiLevelType w:val="hybridMultilevel"/>
    <w:tmpl w:val="DD7C682C"/>
    <w:lvl w:ilvl="0" w:tplc="A2D43F9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8A6"/>
    <w:rsid w:val="00003596"/>
    <w:rsid w:val="00057839"/>
    <w:rsid w:val="00091B4D"/>
    <w:rsid w:val="00105D4D"/>
    <w:rsid w:val="0011360A"/>
    <w:rsid w:val="0011632C"/>
    <w:rsid w:val="00145465"/>
    <w:rsid w:val="0015580C"/>
    <w:rsid w:val="00157239"/>
    <w:rsid w:val="00176DAF"/>
    <w:rsid w:val="001863A2"/>
    <w:rsid w:val="001C77DB"/>
    <w:rsid w:val="001E528C"/>
    <w:rsid w:val="001E7CDB"/>
    <w:rsid w:val="001F3FFD"/>
    <w:rsid w:val="00216D5B"/>
    <w:rsid w:val="00231651"/>
    <w:rsid w:val="00273AFF"/>
    <w:rsid w:val="00276A88"/>
    <w:rsid w:val="002934C2"/>
    <w:rsid w:val="002938BC"/>
    <w:rsid w:val="002C1D74"/>
    <w:rsid w:val="002D1F84"/>
    <w:rsid w:val="002D45CD"/>
    <w:rsid w:val="002E2E00"/>
    <w:rsid w:val="00312075"/>
    <w:rsid w:val="003239E2"/>
    <w:rsid w:val="00323E6C"/>
    <w:rsid w:val="00326745"/>
    <w:rsid w:val="00350412"/>
    <w:rsid w:val="0035692B"/>
    <w:rsid w:val="003718DB"/>
    <w:rsid w:val="00374810"/>
    <w:rsid w:val="00376A44"/>
    <w:rsid w:val="00383884"/>
    <w:rsid w:val="003A4734"/>
    <w:rsid w:val="003F3572"/>
    <w:rsid w:val="004009C7"/>
    <w:rsid w:val="00413202"/>
    <w:rsid w:val="00427F67"/>
    <w:rsid w:val="00435385"/>
    <w:rsid w:val="00451C39"/>
    <w:rsid w:val="004755DC"/>
    <w:rsid w:val="004A764B"/>
    <w:rsid w:val="004B749B"/>
    <w:rsid w:val="004C382F"/>
    <w:rsid w:val="004C6FC9"/>
    <w:rsid w:val="004D54FA"/>
    <w:rsid w:val="004E69EE"/>
    <w:rsid w:val="00530C6F"/>
    <w:rsid w:val="00554E3B"/>
    <w:rsid w:val="00564910"/>
    <w:rsid w:val="005710BD"/>
    <w:rsid w:val="00577BEC"/>
    <w:rsid w:val="005C23AC"/>
    <w:rsid w:val="005C4444"/>
    <w:rsid w:val="00612063"/>
    <w:rsid w:val="00635C15"/>
    <w:rsid w:val="006421AA"/>
    <w:rsid w:val="00647527"/>
    <w:rsid w:val="00653C11"/>
    <w:rsid w:val="00696978"/>
    <w:rsid w:val="00697091"/>
    <w:rsid w:val="006B6685"/>
    <w:rsid w:val="006F1F3B"/>
    <w:rsid w:val="00702E02"/>
    <w:rsid w:val="00711EB5"/>
    <w:rsid w:val="00713DAF"/>
    <w:rsid w:val="00720A1B"/>
    <w:rsid w:val="007310A4"/>
    <w:rsid w:val="0074551B"/>
    <w:rsid w:val="00783D2C"/>
    <w:rsid w:val="0081138C"/>
    <w:rsid w:val="00842316"/>
    <w:rsid w:val="0086001A"/>
    <w:rsid w:val="00867889"/>
    <w:rsid w:val="008C5323"/>
    <w:rsid w:val="008E62BC"/>
    <w:rsid w:val="008E7DA9"/>
    <w:rsid w:val="0092299C"/>
    <w:rsid w:val="009D57D0"/>
    <w:rsid w:val="009D67DB"/>
    <w:rsid w:val="009D68DF"/>
    <w:rsid w:val="009F1CEF"/>
    <w:rsid w:val="00A05D55"/>
    <w:rsid w:val="00A27FBC"/>
    <w:rsid w:val="00A63656"/>
    <w:rsid w:val="00A6700C"/>
    <w:rsid w:val="00A7029F"/>
    <w:rsid w:val="00A85790"/>
    <w:rsid w:val="00AD145A"/>
    <w:rsid w:val="00B11507"/>
    <w:rsid w:val="00B72007"/>
    <w:rsid w:val="00BC778E"/>
    <w:rsid w:val="00BD7617"/>
    <w:rsid w:val="00BF3528"/>
    <w:rsid w:val="00BF72A2"/>
    <w:rsid w:val="00C10D85"/>
    <w:rsid w:val="00C321F5"/>
    <w:rsid w:val="00C5378F"/>
    <w:rsid w:val="00C62BC1"/>
    <w:rsid w:val="00C96252"/>
    <w:rsid w:val="00CA1C0A"/>
    <w:rsid w:val="00CB4CD3"/>
    <w:rsid w:val="00CB51F1"/>
    <w:rsid w:val="00CD6395"/>
    <w:rsid w:val="00CF2BD4"/>
    <w:rsid w:val="00D50F25"/>
    <w:rsid w:val="00D908A6"/>
    <w:rsid w:val="00D93BB7"/>
    <w:rsid w:val="00D95FD1"/>
    <w:rsid w:val="00DD5C91"/>
    <w:rsid w:val="00DE0168"/>
    <w:rsid w:val="00DF17B4"/>
    <w:rsid w:val="00DF2AB5"/>
    <w:rsid w:val="00E051CB"/>
    <w:rsid w:val="00E25A19"/>
    <w:rsid w:val="00E55E48"/>
    <w:rsid w:val="00E57AAE"/>
    <w:rsid w:val="00EA6370"/>
    <w:rsid w:val="00EC7863"/>
    <w:rsid w:val="00ED60EB"/>
    <w:rsid w:val="00F24095"/>
    <w:rsid w:val="00F31EEC"/>
    <w:rsid w:val="00FA1E7B"/>
    <w:rsid w:val="00FB6708"/>
    <w:rsid w:val="00FC1B42"/>
    <w:rsid w:val="00FC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5:docId w15:val="{680C17A0-70B8-45E0-9834-88EB65AA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customStyle="1" w:styleId="Briefhoofdlabels">
    <w:name w:val="Briefhoofd labels"/>
    <w:basedOn w:val="Standaard"/>
    <w:pPr>
      <w:spacing w:line="264" w:lineRule="auto"/>
    </w:pPr>
    <w:rPr>
      <w:rFonts w:ascii="Arial" w:hAnsi="Arial" w:cs="Arial"/>
      <w:sz w:val="16"/>
    </w:rPr>
  </w:style>
  <w:style w:type="paragraph" w:customStyle="1" w:styleId="Briefhoofdtekst">
    <w:name w:val="Briefhoofd tekst"/>
    <w:basedOn w:val="Standaard"/>
    <w:pPr>
      <w:spacing w:line="264" w:lineRule="auto"/>
    </w:pPr>
    <w:rPr>
      <w:sz w:val="20"/>
    </w:rPr>
  </w:style>
  <w:style w:type="paragraph" w:styleId="Inhopg1">
    <w:name w:val="toc 1"/>
    <w:basedOn w:val="Standaard"/>
    <w:next w:val="Standaard"/>
    <w:autoRedefine/>
    <w:semiHidden/>
    <w:pPr>
      <w:tabs>
        <w:tab w:val="left" w:pos="360"/>
        <w:tab w:val="right" w:leader="dot" w:pos="7740"/>
      </w:tabs>
      <w:spacing w:before="60" w:after="60" w:line="264" w:lineRule="auto"/>
    </w:pPr>
    <w:rPr>
      <w:b/>
      <w:bCs/>
      <w:lang w:eastAsia="en-US"/>
    </w:rPr>
  </w:style>
  <w:style w:type="character" w:styleId="Paginanummer">
    <w:name w:val="page number"/>
    <w:basedOn w:val="Standaardalinea-lettertype"/>
    <w:semiHidden/>
  </w:style>
  <w:style w:type="paragraph" w:styleId="Geenafstand">
    <w:name w:val="No Spacing"/>
    <w:uiPriority w:val="1"/>
    <w:qFormat/>
    <w:rsid w:val="00D908A6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rsid w:val="00451C39"/>
    <w:rPr>
      <w:rFonts w:ascii="ScalaSans-Regular" w:hAnsi="ScalaSans-Regular" w:hint="default"/>
      <w:b w:val="0"/>
      <w:bCs w:val="0"/>
      <w:i w:val="0"/>
      <w:iCs w:val="0"/>
      <w:color w:val="231F20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FB6708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unhideWhenUsed/>
    <w:rsid w:val="0074551B"/>
    <w:pPr>
      <w:spacing w:after="240"/>
    </w:pPr>
    <w:rPr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F3FF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3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3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80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06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373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9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4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580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874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9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47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assen.lan\data\group\EBMA%20Intern%20openbaar\COM\Beleidscommunicatie\Thema%20Mobiliteit\Parkeren\Digitaal%20parkeervergunningssysteem\Brief\Brief_december\parkeren.assen.n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vergunningen@assen.n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DEE61A8E</Template>
  <TotalTime>0</TotalTime>
  <Pages>1</Pages>
  <Words>320</Words>
  <Characters>2047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 Document</vt:lpstr>
    </vt:vector>
  </TitlesOfParts>
  <Company>Gemeente Assen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Document</dc:title>
  <dc:creator>dzwep</dc:creator>
  <cp:lastModifiedBy>Lizette Huiszoon</cp:lastModifiedBy>
  <cp:revision>2</cp:revision>
  <cp:lastPrinted>2019-11-21T15:04:00Z</cp:lastPrinted>
  <dcterms:created xsi:type="dcterms:W3CDTF">2020-10-21T08:41:00Z</dcterms:created>
  <dcterms:modified xsi:type="dcterms:W3CDTF">2020-10-21T08:41:00Z</dcterms:modified>
</cp:coreProperties>
</file>