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9B825" w14:textId="763F20FD" w:rsidR="004303A3" w:rsidRDefault="004303A3" w:rsidP="004303A3">
      <w:pPr>
        <w:pStyle w:val="Bijschrift"/>
      </w:pPr>
      <w:bookmarkStart w:id="0" w:name="_Ref485974426"/>
      <w:bookmarkStart w:id="1" w:name="_Toc485999783"/>
      <w:r>
        <w:t>20-01-202</w:t>
      </w:r>
      <w:r w:rsidR="00432B30">
        <w:t>1</w:t>
      </w:r>
      <w:bookmarkStart w:id="2" w:name="_GoBack"/>
      <w:bookmarkEnd w:id="2"/>
      <w:r>
        <w:t xml:space="preserve">: </w:t>
      </w:r>
      <w:r>
        <w:br/>
        <w:t xml:space="preserve">Titel gewijzigd t.b.v. </w:t>
      </w:r>
      <w:proofErr w:type="spellStart"/>
      <w:r>
        <w:t>NvI</w:t>
      </w:r>
      <w:proofErr w:type="spellEnd"/>
      <w:r>
        <w:t xml:space="preserve"> 1</w:t>
      </w:r>
      <w:r>
        <w:br/>
        <w:t>5% van de loonsom in plaats van de gefactureerde omzet</w:t>
      </w:r>
    </w:p>
    <w:p w14:paraId="77E6F485" w14:textId="7C5C3F6A" w:rsidR="0007153D" w:rsidRPr="00573FD4" w:rsidRDefault="004303A3" w:rsidP="0007153D">
      <w:pPr>
        <w:pStyle w:val="Kop1"/>
        <w:numPr>
          <w:ilvl w:val="0"/>
          <w:numId w:val="0"/>
        </w:numPr>
        <w:rPr>
          <w:sz w:val="44"/>
        </w:rPr>
      </w:pPr>
      <w:r>
        <w:rPr>
          <w:sz w:val="44"/>
        </w:rPr>
        <w:t>Bijlage 6</w:t>
      </w:r>
      <w:r w:rsidR="00573FD4" w:rsidRPr="00573FD4">
        <w:rPr>
          <w:sz w:val="44"/>
        </w:rPr>
        <w:t xml:space="preserve"> </w:t>
      </w:r>
      <w:r w:rsidR="0007153D" w:rsidRPr="00573FD4">
        <w:rPr>
          <w:sz w:val="44"/>
        </w:rPr>
        <w:t xml:space="preserve">Bouwblokkenmethode </w:t>
      </w:r>
      <w:proofErr w:type="spellStart"/>
      <w:r w:rsidR="0007153D" w:rsidRPr="00573FD4">
        <w:rPr>
          <w:sz w:val="44"/>
        </w:rPr>
        <w:t>Social</w:t>
      </w:r>
      <w:proofErr w:type="spellEnd"/>
      <w:r w:rsidR="0007153D" w:rsidRPr="00573FD4">
        <w:rPr>
          <w:sz w:val="44"/>
        </w:rPr>
        <w:t xml:space="preserve"> return</w:t>
      </w:r>
      <w:bookmarkEnd w:id="0"/>
      <w:bookmarkEnd w:id="1"/>
    </w:p>
    <w:p w14:paraId="723F8A59" w14:textId="64FBA2A4" w:rsidR="0007153D" w:rsidRPr="005A12D4" w:rsidRDefault="0007153D" w:rsidP="0007153D">
      <w:pPr>
        <w:spacing w:line="240" w:lineRule="auto"/>
        <w:rPr>
          <w:rFonts w:ascii="Corbel" w:hAnsi="Corbel"/>
          <w:sz w:val="20"/>
        </w:rPr>
      </w:pPr>
      <w:r w:rsidRPr="005A12D4">
        <w:rPr>
          <w:rFonts w:ascii="Corbel" w:hAnsi="Corbel"/>
          <w:sz w:val="20"/>
        </w:rPr>
        <w:t>De inschrijver</w:t>
      </w:r>
      <w:r w:rsidR="00B504FF">
        <w:rPr>
          <w:rFonts w:ascii="Corbel" w:hAnsi="Corbel"/>
          <w:sz w:val="20"/>
        </w:rPr>
        <w:t xml:space="preserve"> verplicht zich om bij gunning </w:t>
      </w:r>
      <w:r w:rsidR="00573FD4">
        <w:rPr>
          <w:rFonts w:ascii="Corbel" w:hAnsi="Corbel"/>
          <w:sz w:val="20"/>
        </w:rPr>
        <w:t>5</w:t>
      </w:r>
      <w:r w:rsidRPr="005A12D4">
        <w:rPr>
          <w:rFonts w:ascii="Corbel" w:hAnsi="Corbel"/>
          <w:sz w:val="20"/>
        </w:rPr>
        <w:t xml:space="preserve">% van </w:t>
      </w:r>
      <w:r w:rsidR="004303A3">
        <w:rPr>
          <w:rFonts w:ascii="Corbel" w:hAnsi="Corbel"/>
          <w:sz w:val="20"/>
        </w:rPr>
        <w:t>de totale loonsom binnen de opdracht</w:t>
      </w:r>
      <w:r w:rsidRPr="005A12D4">
        <w:rPr>
          <w:rFonts w:ascii="Corbel" w:hAnsi="Corbel"/>
          <w:sz w:val="20"/>
        </w:rPr>
        <w:t>, aan te wenden voor Social Return. De invulling van deze Social Return-verplichting kan breder dan enkel op de onderliggende opdracht worden verwezenlijkt, maar wel gedurende de looptijd van de overeenkomst. De invulling kan bestaan uit het aannemen van kandidaten uit de WWB/WW/WIA/WAO/Wajong-populatie, maar ook uit andere MVO-activiteiten. Opdrachtnemer kan bovendien voorstellen om kandidaten werkzaamheden te laten verrichten die niet direct verband houden met de opdracht en zelfs niet bij de opdrachtnemer plaatsvinden, maar bijvoorbeeld bij (toe-) leveranciers van de opdrachtnemer.</w:t>
      </w:r>
    </w:p>
    <w:p w14:paraId="0AAB783D" w14:textId="77777777" w:rsidR="0007153D" w:rsidRDefault="0007153D" w:rsidP="0007153D">
      <w:pPr>
        <w:spacing w:line="240" w:lineRule="auto"/>
        <w:rPr>
          <w:rFonts w:ascii="Corbel" w:hAnsi="Corbel"/>
          <w:sz w:val="20"/>
        </w:rPr>
      </w:pPr>
    </w:p>
    <w:p w14:paraId="6F307208" w14:textId="77777777" w:rsidR="0007153D" w:rsidRPr="005A12D4" w:rsidRDefault="0007153D" w:rsidP="0007153D">
      <w:pPr>
        <w:spacing w:line="240" w:lineRule="auto"/>
        <w:rPr>
          <w:rFonts w:ascii="Corbel" w:hAnsi="Corbel"/>
          <w:sz w:val="20"/>
        </w:rPr>
      </w:pPr>
      <w:r w:rsidRPr="005A12D4">
        <w:rPr>
          <w:rFonts w:ascii="Corbel" w:hAnsi="Corbel"/>
          <w:sz w:val="20"/>
        </w:rPr>
        <w:t xml:space="preserve">De opdrachtnemer is zelf verantwoordelijk voor het nakomen van zijn Social Return-verplichtingen. De </w:t>
      </w:r>
      <w:proofErr w:type="spellStart"/>
      <w:r w:rsidRPr="005A12D4">
        <w:rPr>
          <w:rFonts w:ascii="Corbel" w:hAnsi="Corbel"/>
          <w:sz w:val="20"/>
        </w:rPr>
        <w:t>social</w:t>
      </w:r>
      <w:proofErr w:type="spellEnd"/>
      <w:r w:rsidRPr="005A12D4">
        <w:rPr>
          <w:rFonts w:ascii="Corbel" w:hAnsi="Corbel"/>
          <w:sz w:val="20"/>
        </w:rPr>
        <w:t xml:space="preserve"> return </w:t>
      </w:r>
      <w:proofErr w:type="spellStart"/>
      <w:r w:rsidRPr="005A12D4">
        <w:rPr>
          <w:rFonts w:ascii="Corbel" w:hAnsi="Corbel"/>
          <w:sz w:val="20"/>
        </w:rPr>
        <w:t>officer</w:t>
      </w:r>
      <w:proofErr w:type="spellEnd"/>
      <w:r w:rsidRPr="005A12D4">
        <w:rPr>
          <w:rFonts w:ascii="Corbel" w:hAnsi="Corbel"/>
          <w:sz w:val="20"/>
        </w:rPr>
        <w:t xml:space="preserve"> van de opdrachtgever adviseert en faciliteert de opdrachtnemer bij de </w:t>
      </w:r>
      <w:proofErr w:type="spellStart"/>
      <w:r w:rsidRPr="005A12D4">
        <w:rPr>
          <w:rFonts w:ascii="Corbel" w:hAnsi="Corbel"/>
          <w:sz w:val="20"/>
        </w:rPr>
        <w:t>invullling</w:t>
      </w:r>
      <w:proofErr w:type="spellEnd"/>
      <w:r w:rsidRPr="005A12D4">
        <w:rPr>
          <w:rFonts w:ascii="Corbel" w:hAnsi="Corbel"/>
          <w:sz w:val="20"/>
        </w:rPr>
        <w:t xml:space="preserve"> van </w:t>
      </w:r>
      <w:proofErr w:type="spellStart"/>
      <w:r w:rsidRPr="005A12D4">
        <w:rPr>
          <w:rFonts w:ascii="Corbel" w:hAnsi="Corbel"/>
          <w:sz w:val="20"/>
        </w:rPr>
        <w:t>Social</w:t>
      </w:r>
      <w:proofErr w:type="spellEnd"/>
      <w:r w:rsidRPr="005A12D4">
        <w:rPr>
          <w:rFonts w:ascii="Corbel" w:hAnsi="Corbel"/>
          <w:sz w:val="20"/>
        </w:rPr>
        <w:t xml:space="preserve"> Return. De opdrachtnemer kan zelf, in samenspraak met opdrachtgever, de verschillende Social Return-inspanningen combineren in een voor hem optimale mix. De opdrachtnemer weet vooraf welke waarde aan de verschillende inspanningen wordt toegekend. </w:t>
      </w:r>
    </w:p>
    <w:p w14:paraId="30938DC0" w14:textId="77777777" w:rsidR="0007153D" w:rsidRDefault="0007153D" w:rsidP="0007153D">
      <w:pPr>
        <w:spacing w:line="240" w:lineRule="auto"/>
        <w:rPr>
          <w:rFonts w:ascii="Corbel" w:hAnsi="Corbel"/>
          <w:sz w:val="20"/>
        </w:rPr>
      </w:pPr>
    </w:p>
    <w:p w14:paraId="27B1C782" w14:textId="77777777" w:rsidR="0007153D" w:rsidRPr="005A12D4" w:rsidRDefault="0007153D" w:rsidP="0007153D">
      <w:pPr>
        <w:spacing w:line="240" w:lineRule="auto"/>
        <w:rPr>
          <w:rFonts w:ascii="Corbel" w:hAnsi="Corbel"/>
          <w:sz w:val="20"/>
        </w:rPr>
      </w:pPr>
      <w:r w:rsidRPr="005A12D4">
        <w:rPr>
          <w:rFonts w:ascii="Corbel" w:hAnsi="Corbel"/>
          <w:sz w:val="20"/>
        </w:rPr>
        <w:t>Om de waarde van de inspanningen van de Social Return-verplichting te kunnen meten, wordt de gerealiseerde waarde van de inzet uitgedrukt in inspanningswaarde. Deze inspanningswaarde is niet gerelateerd aan de werkelijke uitgave aan uitkeringen, maar heeft te maken met de afstand van de uitkeringsgroep tot de arbeidsmarkt en de inspanning die geleverd moet worden om de groep naar werk te begeleiden. </w:t>
      </w:r>
    </w:p>
    <w:p w14:paraId="6A3F8803" w14:textId="77777777" w:rsidR="0007153D" w:rsidRDefault="0007153D" w:rsidP="0007153D">
      <w:pPr>
        <w:spacing w:line="240" w:lineRule="auto"/>
        <w:rPr>
          <w:rFonts w:ascii="Corbel" w:hAnsi="Corbel"/>
          <w:sz w:val="20"/>
        </w:rPr>
      </w:pPr>
    </w:p>
    <w:p w14:paraId="2251C75D" w14:textId="77777777" w:rsidR="0007153D" w:rsidRPr="005A12D4" w:rsidRDefault="0007153D" w:rsidP="0007153D">
      <w:pPr>
        <w:spacing w:line="240" w:lineRule="auto"/>
        <w:rPr>
          <w:rFonts w:ascii="Corbel" w:hAnsi="Corbel"/>
          <w:sz w:val="20"/>
        </w:rPr>
      </w:pPr>
      <w:r w:rsidRPr="005A12D4">
        <w:rPr>
          <w:rFonts w:ascii="Corbel" w:hAnsi="Corbel"/>
          <w:sz w:val="20"/>
        </w:rPr>
        <w:t>Onderstaande tabel geeft een richtlijn van de waardering bedragen van in te zetten bouwblokken weer. Na gunning ontvangt de opdrachtnemer de definitieve actuele tabel die gehanteerd wordt bij de invulling van de opdracht.</w:t>
      </w:r>
    </w:p>
    <w:p w14:paraId="365A0052" w14:textId="77777777" w:rsidR="0007153D" w:rsidRPr="005A12D4" w:rsidRDefault="0007153D" w:rsidP="0007153D">
      <w:pPr>
        <w:pStyle w:val="Bijschrift"/>
        <w:keepNext/>
        <w:rPr>
          <w:rFonts w:ascii="Corbel" w:hAnsi="Corbel"/>
        </w:rPr>
      </w:pPr>
      <w:r w:rsidRPr="005A12D4">
        <w:rPr>
          <w:rFonts w:ascii="Corbel" w:hAnsi="Corbel"/>
        </w:rPr>
        <w:t xml:space="preserve">Tabel </w:t>
      </w:r>
      <w:r w:rsidRPr="005A12D4">
        <w:rPr>
          <w:rFonts w:ascii="Corbel" w:hAnsi="Corbel"/>
        </w:rPr>
        <w:fldChar w:fldCharType="begin"/>
      </w:r>
      <w:r w:rsidRPr="005A12D4">
        <w:rPr>
          <w:rFonts w:ascii="Corbel" w:hAnsi="Corbel"/>
        </w:rPr>
        <w:instrText xml:space="preserve"> SEQ Tabel \* ARABIC </w:instrText>
      </w:r>
      <w:r w:rsidRPr="005A12D4">
        <w:rPr>
          <w:rFonts w:ascii="Corbel" w:hAnsi="Corbel"/>
        </w:rPr>
        <w:fldChar w:fldCharType="separate"/>
      </w:r>
      <w:r w:rsidR="00C6535B">
        <w:rPr>
          <w:rFonts w:ascii="Corbel" w:hAnsi="Corbel"/>
          <w:noProof/>
        </w:rPr>
        <w:t>1</w:t>
      </w:r>
      <w:r w:rsidRPr="005A12D4">
        <w:rPr>
          <w:rFonts w:ascii="Corbel" w:hAnsi="Corbel"/>
        </w:rPr>
        <w:fldChar w:fldCharType="end"/>
      </w:r>
      <w:r w:rsidRPr="005A12D4">
        <w:rPr>
          <w:rFonts w:ascii="Corbel" w:hAnsi="Corbel"/>
        </w:rPr>
        <w:t xml:space="preserve">: Bouwblokkenmethode </w:t>
      </w:r>
      <w:proofErr w:type="spellStart"/>
      <w:r w:rsidRPr="005A12D4">
        <w:rPr>
          <w:rFonts w:ascii="Corbel" w:hAnsi="Corbel"/>
        </w:rPr>
        <w:t>social</w:t>
      </w:r>
      <w:proofErr w:type="spellEnd"/>
      <w:r w:rsidRPr="005A12D4">
        <w:rPr>
          <w:rFonts w:ascii="Corbel" w:hAnsi="Corbel"/>
        </w:rPr>
        <w:t xml:space="preserve"> return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4425"/>
        <w:gridCol w:w="4529"/>
      </w:tblGrid>
      <w:tr w:rsidR="0007153D" w:rsidRPr="005A12D4" w14:paraId="4823BBC6" w14:textId="77777777" w:rsidTr="0098198C">
        <w:tc>
          <w:tcPr>
            <w:tcW w:w="4498" w:type="dxa"/>
            <w:shd w:val="clear" w:color="auto" w:fill="auto"/>
          </w:tcPr>
          <w:p w14:paraId="35CB12D8" w14:textId="77777777" w:rsidR="0007153D" w:rsidRPr="005A12D4" w:rsidRDefault="0007153D" w:rsidP="0098198C">
            <w:pPr>
              <w:spacing w:before="100" w:beforeAutospacing="1" w:after="100" w:afterAutospacing="1"/>
              <w:rPr>
                <w:rFonts w:ascii="Corbel" w:hAnsi="Corbel"/>
                <w:sz w:val="20"/>
              </w:rPr>
            </w:pPr>
            <w:r w:rsidRPr="005A12D4">
              <w:rPr>
                <w:rFonts w:ascii="Corbel" w:hAnsi="Corbel"/>
                <w:b/>
                <w:bCs/>
                <w:sz w:val="20"/>
              </w:rPr>
              <w:t>Soort en evt. duur van de uitkering</w:t>
            </w:r>
          </w:p>
        </w:tc>
        <w:tc>
          <w:tcPr>
            <w:tcW w:w="4606" w:type="dxa"/>
            <w:shd w:val="clear" w:color="auto" w:fill="auto"/>
          </w:tcPr>
          <w:p w14:paraId="4A9EC621" w14:textId="77777777" w:rsidR="0007153D" w:rsidRPr="005A12D4" w:rsidRDefault="0007153D" w:rsidP="0098198C">
            <w:pPr>
              <w:spacing w:before="100" w:beforeAutospacing="1" w:after="100" w:afterAutospacing="1"/>
              <w:rPr>
                <w:rFonts w:ascii="Corbel" w:hAnsi="Corbel"/>
                <w:sz w:val="20"/>
              </w:rPr>
            </w:pPr>
            <w:r w:rsidRPr="005A12D4">
              <w:rPr>
                <w:rFonts w:ascii="Corbel" w:hAnsi="Corbel"/>
                <w:b/>
                <w:bCs/>
                <w:sz w:val="20"/>
              </w:rPr>
              <w:t xml:space="preserve">Inspanningswaarde Social Return </w:t>
            </w:r>
            <w:r w:rsidRPr="005A12D4">
              <w:rPr>
                <w:rFonts w:ascii="Corbel" w:hAnsi="Corbel"/>
                <w:b/>
                <w:bCs/>
                <w:sz w:val="20"/>
              </w:rPr>
              <w:br/>
              <w:t>(op basis van een jaarcontract fulltime)</w:t>
            </w:r>
          </w:p>
        </w:tc>
      </w:tr>
      <w:tr w:rsidR="0007153D" w:rsidRPr="005A12D4" w14:paraId="1789A204" w14:textId="77777777" w:rsidTr="0098198C">
        <w:tc>
          <w:tcPr>
            <w:tcW w:w="4498" w:type="dxa"/>
            <w:shd w:val="clear" w:color="auto" w:fill="auto"/>
          </w:tcPr>
          <w:p w14:paraId="1DE78854" w14:textId="77777777" w:rsidR="0007153D" w:rsidRPr="005A12D4" w:rsidRDefault="0007153D" w:rsidP="0098198C">
            <w:pPr>
              <w:spacing w:before="100" w:beforeAutospacing="1" w:after="100" w:afterAutospacing="1"/>
              <w:rPr>
                <w:rFonts w:ascii="Corbel" w:hAnsi="Corbel"/>
                <w:sz w:val="20"/>
              </w:rPr>
            </w:pPr>
            <w:r w:rsidRPr="005A12D4">
              <w:rPr>
                <w:rFonts w:ascii="Corbel" w:hAnsi="Corbel"/>
                <w:sz w:val="20"/>
              </w:rPr>
              <w:t>&lt; 2 jaar in WWB</w:t>
            </w:r>
          </w:p>
        </w:tc>
        <w:tc>
          <w:tcPr>
            <w:tcW w:w="4606" w:type="dxa"/>
            <w:shd w:val="clear" w:color="auto" w:fill="auto"/>
          </w:tcPr>
          <w:p w14:paraId="5665B97C" w14:textId="77777777" w:rsidR="0007153D" w:rsidRPr="005A12D4" w:rsidRDefault="0007153D" w:rsidP="0098198C">
            <w:pPr>
              <w:spacing w:before="100" w:beforeAutospacing="1" w:after="100" w:afterAutospacing="1"/>
              <w:rPr>
                <w:rFonts w:ascii="Corbel" w:hAnsi="Corbel"/>
                <w:sz w:val="20"/>
              </w:rPr>
            </w:pPr>
            <w:r w:rsidRPr="005A12D4">
              <w:rPr>
                <w:rFonts w:ascii="Corbel" w:hAnsi="Corbel"/>
                <w:sz w:val="20"/>
              </w:rPr>
              <w:t xml:space="preserve">€ 30.000,= </w:t>
            </w:r>
          </w:p>
        </w:tc>
      </w:tr>
      <w:tr w:rsidR="0007153D" w:rsidRPr="005A12D4" w14:paraId="398BF1F7" w14:textId="77777777" w:rsidTr="0098198C">
        <w:tc>
          <w:tcPr>
            <w:tcW w:w="4498" w:type="dxa"/>
            <w:shd w:val="clear" w:color="auto" w:fill="auto"/>
          </w:tcPr>
          <w:p w14:paraId="1619305F" w14:textId="77777777" w:rsidR="0007153D" w:rsidRPr="005A12D4" w:rsidRDefault="0007153D" w:rsidP="0098198C">
            <w:pPr>
              <w:spacing w:before="100" w:beforeAutospacing="1" w:after="100" w:afterAutospacing="1"/>
              <w:rPr>
                <w:rFonts w:ascii="Corbel" w:hAnsi="Corbel"/>
                <w:sz w:val="20"/>
              </w:rPr>
            </w:pPr>
            <w:r w:rsidRPr="005A12D4">
              <w:rPr>
                <w:rFonts w:ascii="Corbel" w:hAnsi="Corbel"/>
                <w:sz w:val="20"/>
              </w:rPr>
              <w:t>&gt; 2 jaar in WWB</w:t>
            </w:r>
          </w:p>
        </w:tc>
        <w:tc>
          <w:tcPr>
            <w:tcW w:w="4606" w:type="dxa"/>
            <w:shd w:val="clear" w:color="auto" w:fill="auto"/>
          </w:tcPr>
          <w:p w14:paraId="5F6179D6" w14:textId="77777777" w:rsidR="0007153D" w:rsidRPr="005A12D4" w:rsidRDefault="0007153D" w:rsidP="0098198C">
            <w:pPr>
              <w:spacing w:before="100" w:beforeAutospacing="1" w:after="100" w:afterAutospacing="1"/>
              <w:rPr>
                <w:rFonts w:ascii="Corbel" w:hAnsi="Corbel"/>
                <w:sz w:val="20"/>
              </w:rPr>
            </w:pPr>
            <w:r w:rsidRPr="005A12D4">
              <w:rPr>
                <w:rFonts w:ascii="Corbel" w:hAnsi="Corbel"/>
                <w:sz w:val="20"/>
              </w:rPr>
              <w:t>€ 35.000,=</w:t>
            </w:r>
          </w:p>
        </w:tc>
      </w:tr>
      <w:tr w:rsidR="0007153D" w:rsidRPr="005A12D4" w14:paraId="5154B58D" w14:textId="77777777" w:rsidTr="0098198C">
        <w:tc>
          <w:tcPr>
            <w:tcW w:w="4498" w:type="dxa"/>
            <w:shd w:val="clear" w:color="auto" w:fill="auto"/>
          </w:tcPr>
          <w:p w14:paraId="48CE67CC" w14:textId="77777777" w:rsidR="0007153D" w:rsidRPr="005A12D4" w:rsidRDefault="0007153D" w:rsidP="0098198C">
            <w:pPr>
              <w:spacing w:before="100" w:beforeAutospacing="1" w:after="100" w:afterAutospacing="1"/>
              <w:rPr>
                <w:rFonts w:ascii="Corbel" w:hAnsi="Corbel"/>
                <w:sz w:val="20"/>
              </w:rPr>
            </w:pPr>
            <w:r w:rsidRPr="005A12D4">
              <w:rPr>
                <w:rFonts w:ascii="Corbel" w:hAnsi="Corbel"/>
                <w:sz w:val="20"/>
              </w:rPr>
              <w:t>&lt; 1 jaar in WW</w:t>
            </w:r>
          </w:p>
        </w:tc>
        <w:tc>
          <w:tcPr>
            <w:tcW w:w="4606" w:type="dxa"/>
            <w:shd w:val="clear" w:color="auto" w:fill="auto"/>
          </w:tcPr>
          <w:p w14:paraId="3170D97F" w14:textId="77777777" w:rsidR="0007153D" w:rsidRPr="005A12D4" w:rsidRDefault="0007153D" w:rsidP="0098198C">
            <w:pPr>
              <w:spacing w:before="100" w:beforeAutospacing="1" w:after="100" w:afterAutospacing="1"/>
              <w:rPr>
                <w:rFonts w:ascii="Corbel" w:hAnsi="Corbel"/>
                <w:sz w:val="20"/>
              </w:rPr>
            </w:pPr>
            <w:r w:rsidRPr="005A12D4">
              <w:rPr>
                <w:rFonts w:ascii="Corbel" w:hAnsi="Corbel"/>
                <w:sz w:val="20"/>
              </w:rPr>
              <w:t>€ 10.000,=</w:t>
            </w:r>
          </w:p>
        </w:tc>
      </w:tr>
      <w:tr w:rsidR="0007153D" w:rsidRPr="005A12D4" w14:paraId="652C2AA1" w14:textId="77777777" w:rsidTr="0098198C">
        <w:tc>
          <w:tcPr>
            <w:tcW w:w="4498" w:type="dxa"/>
            <w:shd w:val="clear" w:color="auto" w:fill="auto"/>
          </w:tcPr>
          <w:p w14:paraId="39C5C8F3" w14:textId="77777777" w:rsidR="0007153D" w:rsidRPr="005A12D4" w:rsidRDefault="0007153D" w:rsidP="0098198C">
            <w:pPr>
              <w:spacing w:before="100" w:beforeAutospacing="1" w:after="100" w:afterAutospacing="1"/>
              <w:rPr>
                <w:rFonts w:ascii="Corbel" w:hAnsi="Corbel"/>
                <w:sz w:val="20"/>
              </w:rPr>
            </w:pPr>
            <w:r w:rsidRPr="005A12D4">
              <w:rPr>
                <w:rFonts w:ascii="Corbel" w:hAnsi="Corbel"/>
                <w:sz w:val="20"/>
              </w:rPr>
              <w:t>&gt; 1 jaar in WW</w:t>
            </w:r>
          </w:p>
        </w:tc>
        <w:tc>
          <w:tcPr>
            <w:tcW w:w="4606" w:type="dxa"/>
            <w:shd w:val="clear" w:color="auto" w:fill="auto"/>
          </w:tcPr>
          <w:p w14:paraId="73BAED3D" w14:textId="77777777" w:rsidR="0007153D" w:rsidRPr="005A12D4" w:rsidRDefault="0007153D" w:rsidP="0098198C">
            <w:pPr>
              <w:spacing w:before="100" w:beforeAutospacing="1" w:after="100" w:afterAutospacing="1"/>
              <w:rPr>
                <w:rFonts w:ascii="Corbel" w:hAnsi="Corbel"/>
                <w:sz w:val="20"/>
              </w:rPr>
            </w:pPr>
            <w:r w:rsidRPr="005A12D4">
              <w:rPr>
                <w:rFonts w:ascii="Corbel" w:hAnsi="Corbel"/>
                <w:sz w:val="20"/>
              </w:rPr>
              <w:t>€ 15.000,=</w:t>
            </w:r>
          </w:p>
        </w:tc>
      </w:tr>
      <w:tr w:rsidR="0007153D" w:rsidRPr="005A12D4" w14:paraId="05622D9F" w14:textId="77777777" w:rsidTr="0098198C">
        <w:tc>
          <w:tcPr>
            <w:tcW w:w="4498" w:type="dxa"/>
            <w:shd w:val="clear" w:color="auto" w:fill="auto"/>
          </w:tcPr>
          <w:p w14:paraId="6A6C4ADC" w14:textId="77777777" w:rsidR="0007153D" w:rsidRPr="005A12D4" w:rsidRDefault="0007153D" w:rsidP="0098198C">
            <w:pPr>
              <w:spacing w:before="100" w:beforeAutospacing="1" w:after="100" w:afterAutospacing="1"/>
              <w:rPr>
                <w:rFonts w:ascii="Corbel" w:hAnsi="Corbel"/>
                <w:sz w:val="20"/>
              </w:rPr>
            </w:pPr>
            <w:r w:rsidRPr="005A12D4">
              <w:rPr>
                <w:rFonts w:ascii="Corbel" w:hAnsi="Corbel"/>
                <w:sz w:val="20"/>
              </w:rPr>
              <w:t>WIA / WAO</w:t>
            </w:r>
          </w:p>
        </w:tc>
        <w:tc>
          <w:tcPr>
            <w:tcW w:w="4606" w:type="dxa"/>
            <w:shd w:val="clear" w:color="auto" w:fill="auto"/>
          </w:tcPr>
          <w:p w14:paraId="5780DB19" w14:textId="77777777" w:rsidR="0007153D" w:rsidRPr="005A12D4" w:rsidRDefault="0007153D" w:rsidP="0098198C">
            <w:pPr>
              <w:spacing w:before="100" w:beforeAutospacing="1" w:after="100" w:afterAutospacing="1"/>
              <w:rPr>
                <w:rFonts w:ascii="Corbel" w:hAnsi="Corbel"/>
                <w:sz w:val="20"/>
              </w:rPr>
            </w:pPr>
            <w:r w:rsidRPr="005A12D4">
              <w:rPr>
                <w:rFonts w:ascii="Corbel" w:hAnsi="Corbel"/>
                <w:sz w:val="20"/>
              </w:rPr>
              <w:t>€ 30.000,=</w:t>
            </w:r>
          </w:p>
        </w:tc>
      </w:tr>
      <w:tr w:rsidR="0007153D" w:rsidRPr="005A12D4" w14:paraId="1274329F" w14:textId="77777777" w:rsidTr="0098198C">
        <w:tc>
          <w:tcPr>
            <w:tcW w:w="4498" w:type="dxa"/>
            <w:shd w:val="clear" w:color="auto" w:fill="auto"/>
          </w:tcPr>
          <w:p w14:paraId="227CD094" w14:textId="77777777" w:rsidR="0007153D" w:rsidRPr="005A12D4" w:rsidRDefault="0007153D" w:rsidP="0098198C">
            <w:pPr>
              <w:spacing w:before="100" w:beforeAutospacing="1" w:after="100" w:afterAutospacing="1"/>
              <w:rPr>
                <w:rFonts w:ascii="Corbel" w:hAnsi="Corbel"/>
                <w:sz w:val="20"/>
              </w:rPr>
            </w:pPr>
            <w:r w:rsidRPr="005A12D4">
              <w:rPr>
                <w:rFonts w:ascii="Corbel" w:hAnsi="Corbel"/>
                <w:sz w:val="20"/>
              </w:rPr>
              <w:t>Wajong</w:t>
            </w:r>
          </w:p>
        </w:tc>
        <w:tc>
          <w:tcPr>
            <w:tcW w:w="4606" w:type="dxa"/>
            <w:shd w:val="clear" w:color="auto" w:fill="auto"/>
          </w:tcPr>
          <w:p w14:paraId="295A90DD" w14:textId="77777777" w:rsidR="0007153D" w:rsidRPr="005A12D4" w:rsidRDefault="0007153D" w:rsidP="0098198C">
            <w:pPr>
              <w:spacing w:before="100" w:beforeAutospacing="1" w:after="100" w:afterAutospacing="1"/>
              <w:rPr>
                <w:rFonts w:ascii="Corbel" w:hAnsi="Corbel"/>
                <w:sz w:val="20"/>
              </w:rPr>
            </w:pPr>
            <w:r w:rsidRPr="005A12D4">
              <w:rPr>
                <w:rFonts w:ascii="Corbel" w:hAnsi="Corbel"/>
                <w:sz w:val="20"/>
              </w:rPr>
              <w:t>€ 35.000,=</w:t>
            </w:r>
          </w:p>
        </w:tc>
      </w:tr>
      <w:tr w:rsidR="0007153D" w:rsidRPr="005A12D4" w14:paraId="4A9DBA08" w14:textId="77777777" w:rsidTr="0098198C">
        <w:tc>
          <w:tcPr>
            <w:tcW w:w="4498" w:type="dxa"/>
            <w:shd w:val="clear" w:color="auto" w:fill="auto"/>
          </w:tcPr>
          <w:p w14:paraId="0EC6CA6B" w14:textId="77777777" w:rsidR="0007153D" w:rsidRPr="005A12D4" w:rsidRDefault="0007153D" w:rsidP="0098198C">
            <w:pPr>
              <w:spacing w:before="100" w:beforeAutospacing="1" w:after="100" w:afterAutospacing="1"/>
              <w:rPr>
                <w:rFonts w:ascii="Corbel" w:hAnsi="Corbel"/>
                <w:sz w:val="20"/>
              </w:rPr>
            </w:pPr>
            <w:r w:rsidRPr="005A12D4">
              <w:rPr>
                <w:rFonts w:ascii="Corbel" w:hAnsi="Corbel"/>
                <w:sz w:val="20"/>
              </w:rPr>
              <w:t>55+</w:t>
            </w:r>
          </w:p>
        </w:tc>
        <w:tc>
          <w:tcPr>
            <w:tcW w:w="4606" w:type="dxa"/>
            <w:shd w:val="clear" w:color="auto" w:fill="auto"/>
          </w:tcPr>
          <w:p w14:paraId="7B501760" w14:textId="77777777" w:rsidR="0007153D" w:rsidRPr="005A12D4" w:rsidRDefault="0007153D" w:rsidP="0098198C">
            <w:pPr>
              <w:spacing w:before="100" w:beforeAutospacing="1" w:after="100" w:afterAutospacing="1"/>
              <w:rPr>
                <w:rFonts w:ascii="Corbel" w:hAnsi="Corbel"/>
                <w:sz w:val="20"/>
              </w:rPr>
            </w:pPr>
            <w:r w:rsidRPr="005A12D4">
              <w:rPr>
                <w:rFonts w:ascii="Corbel" w:hAnsi="Corbel"/>
                <w:sz w:val="20"/>
              </w:rPr>
              <w:t>€   5.000,= extra op bovenstaand bedrag</w:t>
            </w:r>
          </w:p>
        </w:tc>
      </w:tr>
      <w:tr w:rsidR="0007153D" w:rsidRPr="005A12D4" w14:paraId="5E6B10EE" w14:textId="77777777" w:rsidTr="0098198C">
        <w:tc>
          <w:tcPr>
            <w:tcW w:w="4498" w:type="dxa"/>
            <w:shd w:val="clear" w:color="auto" w:fill="auto"/>
          </w:tcPr>
          <w:p w14:paraId="1FF69E00" w14:textId="77777777" w:rsidR="0007153D" w:rsidRPr="005A12D4" w:rsidRDefault="0007153D" w:rsidP="0098198C">
            <w:pPr>
              <w:spacing w:before="100" w:beforeAutospacing="1" w:after="100" w:afterAutospacing="1"/>
              <w:rPr>
                <w:rFonts w:ascii="Corbel" w:hAnsi="Corbel"/>
                <w:sz w:val="20"/>
              </w:rPr>
            </w:pPr>
            <w:r w:rsidRPr="005A12D4">
              <w:rPr>
                <w:rFonts w:ascii="Corbel" w:hAnsi="Corbel"/>
                <w:sz w:val="20"/>
              </w:rPr>
              <w:t>Beroepsbegeleidend (BBL) traject</w:t>
            </w:r>
          </w:p>
        </w:tc>
        <w:tc>
          <w:tcPr>
            <w:tcW w:w="4606" w:type="dxa"/>
            <w:shd w:val="clear" w:color="auto" w:fill="auto"/>
          </w:tcPr>
          <w:p w14:paraId="5318185A" w14:textId="77777777" w:rsidR="0007153D" w:rsidRPr="005A12D4" w:rsidRDefault="0007153D" w:rsidP="0098198C">
            <w:pPr>
              <w:spacing w:before="100" w:beforeAutospacing="1" w:after="100" w:afterAutospacing="1"/>
              <w:rPr>
                <w:rFonts w:ascii="Corbel" w:hAnsi="Corbel"/>
                <w:sz w:val="20"/>
              </w:rPr>
            </w:pPr>
            <w:r w:rsidRPr="005A12D4">
              <w:rPr>
                <w:rFonts w:ascii="Corbel" w:hAnsi="Corbel"/>
                <w:sz w:val="20"/>
              </w:rPr>
              <w:t>€ 10.000,=</w:t>
            </w:r>
          </w:p>
        </w:tc>
      </w:tr>
      <w:tr w:rsidR="0007153D" w:rsidRPr="005A12D4" w14:paraId="221492C4" w14:textId="77777777" w:rsidTr="0098198C">
        <w:tc>
          <w:tcPr>
            <w:tcW w:w="4498" w:type="dxa"/>
            <w:shd w:val="clear" w:color="auto" w:fill="auto"/>
          </w:tcPr>
          <w:p w14:paraId="4C756B4D" w14:textId="77777777" w:rsidR="0007153D" w:rsidRPr="005A12D4" w:rsidRDefault="0007153D" w:rsidP="0098198C">
            <w:pPr>
              <w:spacing w:before="100" w:beforeAutospacing="1" w:after="100" w:afterAutospacing="1"/>
              <w:rPr>
                <w:rFonts w:ascii="Corbel" w:hAnsi="Corbel"/>
                <w:sz w:val="20"/>
              </w:rPr>
            </w:pPr>
            <w:proofErr w:type="spellStart"/>
            <w:r w:rsidRPr="005A12D4">
              <w:rPr>
                <w:rFonts w:ascii="Corbel" w:hAnsi="Corbel"/>
                <w:sz w:val="20"/>
              </w:rPr>
              <w:t>Beroepsopleidend</w:t>
            </w:r>
            <w:proofErr w:type="spellEnd"/>
            <w:r w:rsidRPr="005A12D4">
              <w:rPr>
                <w:rFonts w:ascii="Corbel" w:hAnsi="Corbel"/>
                <w:sz w:val="20"/>
              </w:rPr>
              <w:t xml:space="preserve"> (BOL) traject</w:t>
            </w:r>
          </w:p>
        </w:tc>
        <w:tc>
          <w:tcPr>
            <w:tcW w:w="4606" w:type="dxa"/>
            <w:shd w:val="clear" w:color="auto" w:fill="auto"/>
          </w:tcPr>
          <w:p w14:paraId="4FA257F1" w14:textId="77777777" w:rsidR="0007153D" w:rsidRPr="005A12D4" w:rsidRDefault="0007153D" w:rsidP="0098198C">
            <w:pPr>
              <w:spacing w:before="100" w:beforeAutospacing="1" w:after="100" w:afterAutospacing="1"/>
              <w:rPr>
                <w:rFonts w:ascii="Corbel" w:hAnsi="Corbel"/>
                <w:sz w:val="20"/>
              </w:rPr>
            </w:pPr>
            <w:r w:rsidRPr="005A12D4">
              <w:rPr>
                <w:rFonts w:ascii="Corbel" w:hAnsi="Corbel"/>
                <w:sz w:val="20"/>
              </w:rPr>
              <w:t>€   5.000,=</w:t>
            </w:r>
          </w:p>
        </w:tc>
      </w:tr>
      <w:tr w:rsidR="0007153D" w:rsidRPr="005A12D4" w14:paraId="7BDBC890" w14:textId="77777777" w:rsidTr="0098198C">
        <w:tc>
          <w:tcPr>
            <w:tcW w:w="4498" w:type="dxa"/>
            <w:shd w:val="clear" w:color="auto" w:fill="auto"/>
          </w:tcPr>
          <w:p w14:paraId="0A4F375B" w14:textId="77777777" w:rsidR="0007153D" w:rsidRPr="005A12D4" w:rsidRDefault="0007153D" w:rsidP="0098198C">
            <w:pPr>
              <w:spacing w:before="100" w:beforeAutospacing="1" w:after="100" w:afterAutospacing="1"/>
              <w:rPr>
                <w:rFonts w:ascii="Corbel" w:hAnsi="Corbel"/>
                <w:sz w:val="20"/>
              </w:rPr>
            </w:pPr>
            <w:r w:rsidRPr="005A12D4">
              <w:rPr>
                <w:rFonts w:ascii="Corbel" w:hAnsi="Corbel"/>
                <w:sz w:val="20"/>
              </w:rPr>
              <w:t>WSW (detachering, diensten)</w:t>
            </w:r>
          </w:p>
        </w:tc>
        <w:tc>
          <w:tcPr>
            <w:tcW w:w="4606" w:type="dxa"/>
            <w:shd w:val="clear" w:color="auto" w:fill="auto"/>
          </w:tcPr>
          <w:p w14:paraId="1C0B62D8" w14:textId="77777777" w:rsidR="0007153D" w:rsidRPr="005A12D4" w:rsidRDefault="0007153D" w:rsidP="0098198C">
            <w:pPr>
              <w:spacing w:before="100" w:beforeAutospacing="1" w:after="100" w:afterAutospacing="1"/>
              <w:rPr>
                <w:rFonts w:ascii="Corbel" w:hAnsi="Corbel"/>
                <w:sz w:val="20"/>
              </w:rPr>
            </w:pPr>
            <w:r w:rsidRPr="005A12D4">
              <w:rPr>
                <w:rFonts w:ascii="Corbel" w:hAnsi="Corbel"/>
                <w:sz w:val="20"/>
              </w:rPr>
              <w:t>Betaalde rekeningen aan SW-bedrijf</w:t>
            </w:r>
          </w:p>
        </w:tc>
      </w:tr>
    </w:tbl>
    <w:p w14:paraId="39AA432F" w14:textId="77777777" w:rsidR="0007153D" w:rsidRPr="005A12D4" w:rsidRDefault="0007153D" w:rsidP="0007153D">
      <w:pPr>
        <w:rPr>
          <w:rFonts w:ascii="Corbel" w:hAnsi="Corbel"/>
          <w:sz w:val="20"/>
        </w:rPr>
      </w:pPr>
    </w:p>
    <w:p w14:paraId="53E03A1D" w14:textId="77777777" w:rsidR="0007153D" w:rsidRPr="005A12D4" w:rsidRDefault="0007153D" w:rsidP="0007153D">
      <w:pPr>
        <w:rPr>
          <w:rFonts w:ascii="Corbel" w:hAnsi="Corbel"/>
          <w:sz w:val="20"/>
        </w:rPr>
      </w:pPr>
      <w:r w:rsidRPr="005A12D4">
        <w:rPr>
          <w:rFonts w:ascii="Corbel" w:hAnsi="Corbel"/>
          <w:sz w:val="20"/>
        </w:rPr>
        <w:t xml:space="preserve">Een voorbeeld: </w:t>
      </w:r>
    </w:p>
    <w:p w14:paraId="5C2254C8" w14:textId="3E183A08" w:rsidR="0007153D" w:rsidRPr="00F8015A" w:rsidRDefault="004303A3" w:rsidP="0007153D">
      <w:pPr>
        <w:spacing w:line="240" w:lineRule="auto"/>
        <w:rPr>
          <w:rFonts w:ascii="Corbel" w:hAnsi="Corbel"/>
          <w:i/>
          <w:sz w:val="20"/>
        </w:rPr>
      </w:pPr>
      <w:r>
        <w:rPr>
          <w:rFonts w:ascii="Corbel" w:hAnsi="Corbel"/>
          <w:i/>
          <w:sz w:val="20"/>
        </w:rPr>
        <w:t>Loonsom</w:t>
      </w:r>
      <w:r w:rsidR="0007153D" w:rsidRPr="00F8015A">
        <w:rPr>
          <w:rFonts w:ascii="Corbel" w:hAnsi="Corbel"/>
          <w:i/>
          <w:sz w:val="20"/>
        </w:rPr>
        <w:t xml:space="preserve"> binnen de opdracht is bijvoorbeeld € </w:t>
      </w:r>
      <w:r w:rsidR="0007153D">
        <w:rPr>
          <w:rFonts w:ascii="Corbel" w:hAnsi="Corbel"/>
          <w:i/>
          <w:sz w:val="20"/>
        </w:rPr>
        <w:t>30</w:t>
      </w:r>
      <w:r w:rsidR="0007153D" w:rsidRPr="00F8015A">
        <w:rPr>
          <w:rFonts w:ascii="Corbel" w:hAnsi="Corbel"/>
          <w:i/>
          <w:sz w:val="20"/>
        </w:rPr>
        <w:t xml:space="preserve">0.000,= , </w:t>
      </w:r>
      <w:r w:rsidR="00B504FF">
        <w:rPr>
          <w:rFonts w:ascii="Corbel" w:hAnsi="Corbel"/>
          <w:i/>
          <w:sz w:val="20"/>
        </w:rPr>
        <w:t>5</w:t>
      </w:r>
      <w:r w:rsidR="0007153D" w:rsidRPr="00F8015A">
        <w:rPr>
          <w:rFonts w:ascii="Corbel" w:hAnsi="Corbel"/>
          <w:i/>
          <w:sz w:val="20"/>
        </w:rPr>
        <w:t xml:space="preserve"> % hiervan is €</w:t>
      </w:r>
      <w:r w:rsidR="00B504FF">
        <w:rPr>
          <w:rFonts w:ascii="Corbel" w:hAnsi="Corbel"/>
          <w:i/>
          <w:sz w:val="20"/>
        </w:rPr>
        <w:t>15</w:t>
      </w:r>
      <w:r w:rsidR="0007153D" w:rsidRPr="00F8015A">
        <w:rPr>
          <w:rFonts w:ascii="Corbel" w:hAnsi="Corbel"/>
          <w:i/>
          <w:sz w:val="20"/>
        </w:rPr>
        <w:t xml:space="preserve">.000,=. De opdrachtnemer kan voor dit bedrag een “&lt;2 jaar in WWB” voor </w:t>
      </w:r>
      <w:r w:rsidR="0007153D">
        <w:rPr>
          <w:rFonts w:ascii="Corbel" w:hAnsi="Corbel"/>
          <w:i/>
          <w:sz w:val="20"/>
        </w:rPr>
        <w:t>zes</w:t>
      </w:r>
      <w:r w:rsidR="0007153D" w:rsidRPr="00F8015A">
        <w:rPr>
          <w:rFonts w:ascii="Corbel" w:hAnsi="Corbel"/>
          <w:i/>
          <w:sz w:val="20"/>
        </w:rPr>
        <w:t xml:space="preserve"> maanden aannemen of een “&lt;1 jaar in WW” bijna </w:t>
      </w:r>
      <w:r w:rsidR="0007153D">
        <w:rPr>
          <w:rFonts w:ascii="Corbel" w:hAnsi="Corbel"/>
          <w:i/>
          <w:sz w:val="20"/>
        </w:rPr>
        <w:t>ander</w:t>
      </w:r>
      <w:r w:rsidR="0007153D" w:rsidRPr="00F8015A">
        <w:rPr>
          <w:rFonts w:ascii="Corbel" w:hAnsi="Corbel"/>
          <w:i/>
          <w:sz w:val="20"/>
        </w:rPr>
        <w:t>half  jaar aannemen om te voldoen aan de Social Return-verplichting binnen de overeenkomst.</w:t>
      </w:r>
    </w:p>
    <w:p w14:paraId="2C1B6C3A" w14:textId="77777777" w:rsidR="0007153D" w:rsidRDefault="0007153D" w:rsidP="0007153D">
      <w:pPr>
        <w:spacing w:line="240" w:lineRule="auto"/>
        <w:rPr>
          <w:rFonts w:ascii="Corbel" w:hAnsi="Corbel"/>
          <w:sz w:val="20"/>
        </w:rPr>
      </w:pPr>
    </w:p>
    <w:p w14:paraId="15AC2DE2" w14:textId="6BB01BEA" w:rsidR="00611D9C" w:rsidRPr="004303A3" w:rsidRDefault="0007153D" w:rsidP="004303A3">
      <w:pPr>
        <w:spacing w:line="240" w:lineRule="auto"/>
        <w:rPr>
          <w:rFonts w:ascii="Corbel" w:hAnsi="Corbel"/>
          <w:sz w:val="20"/>
        </w:rPr>
      </w:pPr>
      <w:r w:rsidRPr="005A12D4">
        <w:rPr>
          <w:rFonts w:ascii="Corbel" w:hAnsi="Corbel"/>
          <w:sz w:val="20"/>
        </w:rPr>
        <w:t xml:space="preserve">De opdrachtnemer legt verantwoording af aan de </w:t>
      </w:r>
      <w:proofErr w:type="spellStart"/>
      <w:r w:rsidRPr="005A12D4">
        <w:rPr>
          <w:rFonts w:ascii="Corbel" w:hAnsi="Corbel"/>
          <w:sz w:val="20"/>
        </w:rPr>
        <w:t>social</w:t>
      </w:r>
      <w:proofErr w:type="spellEnd"/>
      <w:r w:rsidRPr="005A12D4">
        <w:rPr>
          <w:rFonts w:ascii="Corbel" w:hAnsi="Corbel"/>
          <w:sz w:val="20"/>
        </w:rPr>
        <w:t xml:space="preserve"> return </w:t>
      </w:r>
      <w:proofErr w:type="spellStart"/>
      <w:r w:rsidRPr="005A12D4">
        <w:rPr>
          <w:rFonts w:ascii="Corbel" w:hAnsi="Corbel"/>
          <w:sz w:val="20"/>
        </w:rPr>
        <w:t>officer</w:t>
      </w:r>
      <w:proofErr w:type="spellEnd"/>
      <w:r w:rsidRPr="005A12D4">
        <w:rPr>
          <w:rFonts w:ascii="Corbel" w:hAnsi="Corbel"/>
          <w:sz w:val="20"/>
        </w:rPr>
        <w:t xml:space="preserve"> van de opdrachtgever. De Social Return-verplichting dient gestart te worden na het begin van de opdracht en kan doorlopen na het beëindigen van de opdracht. Bij afloop van de opdracht dient in ieder geval aan de verplichting voldaan te zijn. De </w:t>
      </w:r>
      <w:proofErr w:type="spellStart"/>
      <w:r w:rsidRPr="005A12D4">
        <w:rPr>
          <w:rFonts w:ascii="Corbel" w:hAnsi="Corbel"/>
          <w:sz w:val="20"/>
        </w:rPr>
        <w:t>social</w:t>
      </w:r>
      <w:proofErr w:type="spellEnd"/>
      <w:r w:rsidRPr="005A12D4">
        <w:rPr>
          <w:rFonts w:ascii="Corbel" w:hAnsi="Corbel"/>
          <w:sz w:val="20"/>
        </w:rPr>
        <w:t xml:space="preserve"> return </w:t>
      </w:r>
      <w:proofErr w:type="spellStart"/>
      <w:r w:rsidRPr="005A12D4">
        <w:rPr>
          <w:rFonts w:ascii="Corbel" w:hAnsi="Corbel"/>
          <w:sz w:val="20"/>
        </w:rPr>
        <w:t>officer</w:t>
      </w:r>
      <w:proofErr w:type="spellEnd"/>
      <w:r w:rsidRPr="005A12D4">
        <w:rPr>
          <w:rFonts w:ascii="Corbel" w:hAnsi="Corbel"/>
          <w:sz w:val="20"/>
        </w:rPr>
        <w:t xml:space="preserve"> voert hierop de controle uit.</w:t>
      </w:r>
    </w:p>
    <w:sectPr w:rsidR="00611D9C" w:rsidRPr="004303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B0B37"/>
    <w:multiLevelType w:val="multilevel"/>
    <w:tmpl w:val="A87AD4C6"/>
    <w:styleLink w:val="stlGMOpsommingBullet"/>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color w:val="auto"/>
      </w:rPr>
    </w:lvl>
    <w:lvl w:ilvl="3">
      <w:start w:val="1"/>
      <w:numFmt w:val="bullet"/>
      <w:lvlText w:val=""/>
      <w:lvlJc w:val="left"/>
      <w:pPr>
        <w:ind w:left="1134" w:hanging="283"/>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 w15:restartNumberingAfterBreak="0">
    <w:nsid w:val="5778570A"/>
    <w:multiLevelType w:val="multilevel"/>
    <w:tmpl w:val="6ADE4184"/>
    <w:styleLink w:val="stlGMHoofdstukken"/>
    <w:lvl w:ilvl="0">
      <w:start w:val="1"/>
      <w:numFmt w:val="decimal"/>
      <w:pStyle w:val="Kop1"/>
      <w:lvlText w:val="%1"/>
      <w:lvlJc w:val="left"/>
      <w:pPr>
        <w:ind w:left="476" w:hanging="476"/>
      </w:pPr>
      <w:rPr>
        <w:rFonts w:ascii="Corbel" w:hAnsi="Corbel" w:hint="default"/>
        <w:b w:val="0"/>
        <w:color w:val="BB9C00" w:themeColor="accent2"/>
        <w:sz w:val="60"/>
      </w:rPr>
    </w:lvl>
    <w:lvl w:ilvl="1">
      <w:start w:val="1"/>
      <w:numFmt w:val="decimal"/>
      <w:pStyle w:val="Kop2"/>
      <w:lvlText w:val="%1.%2"/>
      <w:lvlJc w:val="left"/>
      <w:pPr>
        <w:ind w:left="476" w:hanging="476"/>
      </w:pPr>
      <w:rPr>
        <w:rFonts w:ascii="Corbel" w:hAnsi="Corbel" w:hint="default"/>
        <w:b/>
        <w:color w:val="441D42" w:themeColor="text1"/>
        <w:sz w:val="24"/>
      </w:rPr>
    </w:lvl>
    <w:lvl w:ilvl="2">
      <w:start w:val="1"/>
      <w:numFmt w:val="decimal"/>
      <w:pStyle w:val="Kop3"/>
      <w:lvlText w:val="%1.%2.%3"/>
      <w:lvlJc w:val="left"/>
      <w:pPr>
        <w:ind w:left="476" w:hanging="476"/>
      </w:pPr>
      <w:rPr>
        <w:rFonts w:ascii="Corbel" w:hAnsi="Corbel" w:hint="default"/>
        <w:b/>
        <w:color w:val="441D42" w:themeColor="text1"/>
        <w:sz w:val="24"/>
      </w:rPr>
    </w:lvl>
    <w:lvl w:ilvl="3">
      <w:start w:val="1"/>
      <w:numFmt w:val="decimal"/>
      <w:lvlRestart w:val="0"/>
      <w:pStyle w:val="Kop6"/>
      <w:suff w:val="space"/>
      <w:lvlText w:val="Bijlage %4"/>
      <w:lvlJc w:val="left"/>
      <w:pPr>
        <w:ind w:left="0" w:firstLine="0"/>
      </w:pPr>
      <w:rPr>
        <w:rFonts w:ascii="Corbel" w:hAnsi="Corbel" w:hint="default"/>
        <w:color w:val="BB9C00" w:themeColor="accent2"/>
        <w:sz w:val="60"/>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6CFB2DF8"/>
    <w:multiLevelType w:val="multilevel"/>
    <w:tmpl w:val="C7D49E5E"/>
    <w:lvl w:ilvl="0">
      <w:start w:val="1"/>
      <w:numFmt w:val="decimal"/>
      <w:lvlText w:val="%1"/>
      <w:lvlJc w:val="right"/>
      <w:pPr>
        <w:ind w:left="0" w:hanging="170"/>
      </w:pPr>
      <w:rPr>
        <w:rFonts w:hint="default"/>
        <w:b/>
        <w:i w:val="0"/>
        <w:sz w:val="36"/>
      </w:rPr>
    </w:lvl>
    <w:lvl w:ilvl="1">
      <w:start w:val="1"/>
      <w:numFmt w:val="decimal"/>
      <w:lvlText w:val="%1.%2"/>
      <w:lvlJc w:val="right"/>
      <w:pPr>
        <w:tabs>
          <w:tab w:val="num" w:pos="284"/>
        </w:tabs>
        <w:ind w:left="0" w:hanging="170"/>
      </w:pPr>
      <w:rPr>
        <w:rFonts w:hint="default"/>
        <w:b/>
        <w:sz w:val="24"/>
        <w:szCs w:val="24"/>
      </w:rPr>
    </w:lvl>
    <w:lvl w:ilvl="2">
      <w:start w:val="1"/>
      <w:numFmt w:val="decimal"/>
      <w:lvlText w:val="%1.%2.%3"/>
      <w:lvlJc w:val="right"/>
      <w:pPr>
        <w:tabs>
          <w:tab w:val="num" w:pos="510"/>
        </w:tabs>
        <w:ind w:left="0" w:hanging="170"/>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0"/>
        </w:tabs>
        <w:ind w:left="851"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decimal"/>
      <w:lvlText w:val="Bijlage %8"/>
      <w:lvlJc w:val="left"/>
      <w:pPr>
        <w:tabs>
          <w:tab w:val="num" w:pos="0"/>
        </w:tabs>
        <w:ind w:left="851" w:firstLine="0"/>
      </w:pPr>
      <w:rPr>
        <w:rFonts w:hint="default"/>
      </w:rPr>
    </w:lvl>
    <w:lvl w:ilvl="8">
      <w:start w:val="1"/>
      <w:numFmt w:val="none"/>
      <w:suff w:val="nothing"/>
      <w:lvlText w:val=""/>
      <w:lvlJc w:val="left"/>
      <w:pPr>
        <w:ind w:left="0" w:firstLine="0"/>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0"/>
  </w:num>
  <w:num w:numId="7">
    <w:abstractNumId w:val="1"/>
  </w:num>
  <w:num w:numId="8">
    <w:abstractNumId w:val="1"/>
  </w:num>
  <w:num w:numId="9">
    <w:abstractNumId w:val="1"/>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53D"/>
    <w:rsid w:val="00044123"/>
    <w:rsid w:val="0007153D"/>
    <w:rsid w:val="001E3726"/>
    <w:rsid w:val="00360100"/>
    <w:rsid w:val="003E66B9"/>
    <w:rsid w:val="004303A3"/>
    <w:rsid w:val="00432B30"/>
    <w:rsid w:val="00573FD4"/>
    <w:rsid w:val="00611D9C"/>
    <w:rsid w:val="00643FB8"/>
    <w:rsid w:val="0074305B"/>
    <w:rsid w:val="00954071"/>
    <w:rsid w:val="00A80998"/>
    <w:rsid w:val="00B504FF"/>
    <w:rsid w:val="00B62E2F"/>
    <w:rsid w:val="00C6535B"/>
    <w:rsid w:val="00E95A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A1772"/>
  <w15:chartTrackingRefBased/>
  <w15:docId w15:val="{F5314ECD-3183-4F51-B20F-DB1809219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7153D"/>
    <w:pPr>
      <w:spacing w:after="0"/>
    </w:pPr>
    <w:rPr>
      <w:rFonts w:ascii="Verdana" w:eastAsia="Times New Roman" w:hAnsi="Verdana" w:cs="Times New Roman"/>
      <w:sz w:val="19"/>
      <w:szCs w:val="20"/>
      <w:lang w:eastAsia="nl-NL"/>
    </w:rPr>
  </w:style>
  <w:style w:type="paragraph" w:styleId="Kop1">
    <w:name w:val="heading 1"/>
    <w:next w:val="Standaard"/>
    <w:link w:val="Kop1Char"/>
    <w:uiPriority w:val="99"/>
    <w:qFormat/>
    <w:rsid w:val="00360100"/>
    <w:pPr>
      <w:keepNext/>
      <w:keepLines/>
      <w:numPr>
        <w:numId w:val="10"/>
      </w:numPr>
      <w:spacing w:after="300" w:line="720" w:lineRule="atLeast"/>
      <w:outlineLvl w:val="0"/>
    </w:pPr>
    <w:rPr>
      <w:rFonts w:ascii="Corbel" w:eastAsiaTheme="majorEastAsia" w:hAnsi="Corbel" w:cstheme="majorBidi"/>
      <w:bCs/>
      <w:color w:val="BB9C00" w:themeColor="accent2"/>
      <w:sz w:val="60"/>
      <w:szCs w:val="28"/>
    </w:rPr>
  </w:style>
  <w:style w:type="paragraph" w:styleId="Kop2">
    <w:name w:val="heading 2"/>
    <w:basedOn w:val="Standaard"/>
    <w:next w:val="Standaard"/>
    <w:link w:val="Kop2Char"/>
    <w:uiPriority w:val="99"/>
    <w:unhideWhenUsed/>
    <w:qFormat/>
    <w:rsid w:val="00360100"/>
    <w:pPr>
      <w:keepNext/>
      <w:keepLines/>
      <w:numPr>
        <w:ilvl w:val="1"/>
        <w:numId w:val="10"/>
      </w:numPr>
      <w:spacing w:after="280"/>
      <w:outlineLvl w:val="1"/>
    </w:pPr>
    <w:rPr>
      <w:rFonts w:eastAsiaTheme="majorEastAsia" w:cstheme="majorBidi"/>
      <w:b/>
      <w:bCs/>
      <w:color w:val="441D42" w:themeColor="text1"/>
      <w:sz w:val="24"/>
      <w:szCs w:val="26"/>
    </w:rPr>
  </w:style>
  <w:style w:type="paragraph" w:styleId="Kop3">
    <w:name w:val="heading 3"/>
    <w:basedOn w:val="Standaard"/>
    <w:next w:val="Standaard"/>
    <w:link w:val="Kop3Char"/>
    <w:unhideWhenUsed/>
    <w:qFormat/>
    <w:rsid w:val="00360100"/>
    <w:pPr>
      <w:keepNext/>
      <w:keepLines/>
      <w:numPr>
        <w:ilvl w:val="2"/>
        <w:numId w:val="10"/>
      </w:numPr>
      <w:spacing w:after="280"/>
      <w:outlineLvl w:val="2"/>
    </w:pPr>
    <w:rPr>
      <w:rFonts w:eastAsiaTheme="majorEastAsia" w:cstheme="majorBidi"/>
      <w:b/>
      <w:bCs/>
      <w:color w:val="441D42" w:themeColor="accent1"/>
    </w:rPr>
  </w:style>
  <w:style w:type="paragraph" w:styleId="Kop4">
    <w:name w:val="heading 4"/>
    <w:basedOn w:val="Standaard"/>
    <w:next w:val="Standaard"/>
    <w:link w:val="Kop4Char"/>
    <w:unhideWhenUsed/>
    <w:qFormat/>
    <w:rsid w:val="00360100"/>
    <w:pPr>
      <w:keepNext/>
      <w:keepLines/>
      <w:outlineLvl w:val="3"/>
    </w:pPr>
    <w:rPr>
      <w:rFonts w:eastAsiaTheme="majorEastAsia" w:cstheme="majorBidi"/>
      <w:b/>
      <w:bCs/>
      <w:iCs/>
      <w:color w:val="441D42" w:themeColor="accent1"/>
    </w:rPr>
  </w:style>
  <w:style w:type="paragraph" w:styleId="Kop5">
    <w:name w:val="heading 5"/>
    <w:basedOn w:val="Standaard"/>
    <w:next w:val="Standaard"/>
    <w:link w:val="Kop5Char"/>
    <w:unhideWhenUsed/>
    <w:qFormat/>
    <w:rsid w:val="00360100"/>
    <w:pPr>
      <w:keepNext/>
      <w:keepLines/>
      <w:outlineLvl w:val="4"/>
    </w:pPr>
    <w:rPr>
      <w:rFonts w:eastAsiaTheme="majorEastAsia" w:cstheme="majorBidi"/>
      <w:i/>
      <w:color w:val="441D42" w:themeColor="text1"/>
    </w:rPr>
  </w:style>
  <w:style w:type="paragraph" w:styleId="Kop6">
    <w:name w:val="heading 6"/>
    <w:basedOn w:val="Standaard"/>
    <w:next w:val="Standaard"/>
    <w:link w:val="Kop6Char"/>
    <w:unhideWhenUsed/>
    <w:qFormat/>
    <w:rsid w:val="00360100"/>
    <w:pPr>
      <w:keepNext/>
      <w:keepLines/>
      <w:numPr>
        <w:ilvl w:val="3"/>
        <w:numId w:val="10"/>
      </w:numPr>
      <w:spacing w:after="300" w:line="720" w:lineRule="atLeast"/>
      <w:outlineLvl w:val="5"/>
    </w:pPr>
    <w:rPr>
      <w:rFonts w:eastAsiaTheme="majorEastAsia" w:cstheme="majorBidi"/>
      <w:iCs/>
      <w:color w:val="BB9C00" w:themeColor="accent2"/>
      <w:sz w:val="60"/>
    </w:rPr>
  </w:style>
  <w:style w:type="paragraph" w:styleId="Kop7">
    <w:name w:val="heading 7"/>
    <w:basedOn w:val="Standaard"/>
    <w:next w:val="Standaard"/>
    <w:link w:val="Kop7Char"/>
    <w:unhideWhenUsed/>
    <w:qFormat/>
    <w:rsid w:val="00360100"/>
    <w:pPr>
      <w:keepNext/>
      <w:keepLines/>
      <w:spacing w:before="200"/>
      <w:outlineLvl w:val="6"/>
    </w:pPr>
    <w:rPr>
      <w:rFonts w:asciiTheme="majorHAnsi" w:eastAsiaTheme="majorEastAsia" w:hAnsiTheme="majorHAnsi" w:cstheme="majorBidi"/>
      <w:i/>
      <w:iCs/>
      <w:color w:val="8C3C87" w:themeColor="text1" w:themeTint="BF"/>
    </w:rPr>
  </w:style>
  <w:style w:type="paragraph" w:styleId="Kop8">
    <w:name w:val="heading 8"/>
    <w:basedOn w:val="Standaard"/>
    <w:next w:val="Standaard"/>
    <w:link w:val="Kop8Char"/>
    <w:uiPriority w:val="9"/>
    <w:semiHidden/>
    <w:unhideWhenUsed/>
    <w:qFormat/>
    <w:rsid w:val="00360100"/>
    <w:pPr>
      <w:keepNext/>
      <w:keepLines/>
      <w:spacing w:before="200"/>
      <w:outlineLvl w:val="7"/>
    </w:pPr>
    <w:rPr>
      <w:rFonts w:asciiTheme="majorHAnsi" w:eastAsiaTheme="majorEastAsia" w:hAnsiTheme="majorHAnsi" w:cstheme="majorBidi"/>
      <w:color w:val="8C3C87" w:themeColor="text1" w:themeTint="BF"/>
    </w:rPr>
  </w:style>
  <w:style w:type="paragraph" w:styleId="Kop9">
    <w:name w:val="heading 9"/>
    <w:basedOn w:val="Standaard"/>
    <w:next w:val="Standaard"/>
    <w:link w:val="Kop9Char"/>
    <w:unhideWhenUsed/>
    <w:qFormat/>
    <w:rsid w:val="00360100"/>
    <w:pPr>
      <w:keepNext/>
      <w:keepLines/>
      <w:spacing w:before="200"/>
      <w:outlineLvl w:val="8"/>
    </w:pPr>
    <w:rPr>
      <w:rFonts w:asciiTheme="majorHAnsi" w:eastAsiaTheme="majorEastAsia" w:hAnsiTheme="majorHAnsi" w:cstheme="majorBidi"/>
      <w:i/>
      <w:iCs/>
      <w:color w:val="8C3C87"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360100"/>
    <w:rPr>
      <w:rFonts w:ascii="Corbel" w:eastAsiaTheme="majorEastAsia" w:hAnsi="Corbel" w:cstheme="majorBidi"/>
      <w:bCs/>
      <w:color w:val="BB9C00" w:themeColor="accent2"/>
      <w:sz w:val="60"/>
      <w:szCs w:val="28"/>
    </w:rPr>
  </w:style>
  <w:style w:type="character" w:customStyle="1" w:styleId="Kop2Char">
    <w:name w:val="Kop 2 Char"/>
    <w:basedOn w:val="Standaardalinea-lettertype"/>
    <w:link w:val="Kop2"/>
    <w:uiPriority w:val="9"/>
    <w:rsid w:val="00360100"/>
    <w:rPr>
      <w:rFonts w:ascii="Corbel" w:eastAsiaTheme="majorEastAsia" w:hAnsi="Corbel" w:cstheme="majorBidi"/>
      <w:b/>
      <w:bCs/>
      <w:color w:val="441D42" w:themeColor="text1"/>
      <w:sz w:val="24"/>
      <w:szCs w:val="26"/>
    </w:rPr>
  </w:style>
  <w:style w:type="character" w:customStyle="1" w:styleId="Kop3Char">
    <w:name w:val="Kop 3 Char"/>
    <w:basedOn w:val="Standaardalinea-lettertype"/>
    <w:link w:val="Kop3"/>
    <w:uiPriority w:val="9"/>
    <w:rsid w:val="00360100"/>
    <w:rPr>
      <w:rFonts w:ascii="Corbel" w:eastAsiaTheme="majorEastAsia" w:hAnsi="Corbel" w:cstheme="majorBidi"/>
      <w:b/>
      <w:bCs/>
      <w:color w:val="441D42" w:themeColor="accent1"/>
      <w:sz w:val="20"/>
    </w:rPr>
  </w:style>
  <w:style w:type="character" w:customStyle="1" w:styleId="Kop6Char">
    <w:name w:val="Kop 6 Char"/>
    <w:basedOn w:val="Standaardalinea-lettertype"/>
    <w:link w:val="Kop6"/>
    <w:uiPriority w:val="9"/>
    <w:rsid w:val="00360100"/>
    <w:rPr>
      <w:rFonts w:ascii="Corbel" w:eastAsiaTheme="majorEastAsia" w:hAnsi="Corbel" w:cstheme="majorBidi"/>
      <w:iCs/>
      <w:color w:val="BB9C00" w:themeColor="accent2"/>
      <w:sz w:val="60"/>
    </w:rPr>
  </w:style>
  <w:style w:type="numbering" w:customStyle="1" w:styleId="stlGMHoofdstukken">
    <w:name w:val="stl_GM_Hoofdstukken"/>
    <w:basedOn w:val="Geenlijst"/>
    <w:uiPriority w:val="99"/>
    <w:rsid w:val="00360100"/>
    <w:pPr>
      <w:numPr>
        <w:numId w:val="1"/>
      </w:numPr>
    </w:pPr>
  </w:style>
  <w:style w:type="numbering" w:customStyle="1" w:styleId="stlGMOpsommingBullet">
    <w:name w:val="stl_GM_OpsommingBullet"/>
    <w:basedOn w:val="Geenlijst"/>
    <w:uiPriority w:val="99"/>
    <w:rsid w:val="00360100"/>
    <w:pPr>
      <w:numPr>
        <w:numId w:val="6"/>
      </w:numPr>
    </w:pPr>
  </w:style>
  <w:style w:type="paragraph" w:customStyle="1" w:styleId="stlColofon">
    <w:name w:val="stlColofon"/>
    <w:qFormat/>
    <w:rsid w:val="00360100"/>
    <w:pPr>
      <w:spacing w:after="0" w:line="280" w:lineRule="atLeast"/>
    </w:pPr>
    <w:rPr>
      <w:rFonts w:ascii="Corbel" w:hAnsi="Corbel"/>
      <w:color w:val="441D42" w:themeColor="text1"/>
      <w:sz w:val="20"/>
    </w:rPr>
  </w:style>
  <w:style w:type="paragraph" w:customStyle="1" w:styleId="stlColofonKop">
    <w:name w:val="stlColofonKop"/>
    <w:basedOn w:val="stlColofon"/>
    <w:qFormat/>
    <w:rsid w:val="00360100"/>
    <w:rPr>
      <w:b/>
    </w:rPr>
  </w:style>
  <w:style w:type="character" w:customStyle="1" w:styleId="stlDatum">
    <w:name w:val="stlDatum"/>
    <w:basedOn w:val="Standaardalinea-lettertype"/>
    <w:uiPriority w:val="1"/>
    <w:qFormat/>
    <w:rsid w:val="00360100"/>
  </w:style>
  <w:style w:type="paragraph" w:customStyle="1" w:styleId="stlTitel">
    <w:name w:val="stlTitel"/>
    <w:basedOn w:val="Standaard"/>
    <w:next w:val="Standaard"/>
    <w:qFormat/>
    <w:rsid w:val="00360100"/>
    <w:pPr>
      <w:spacing w:line="960" w:lineRule="atLeast"/>
    </w:pPr>
    <w:rPr>
      <w:color w:val="441D42" w:themeColor="text1"/>
      <w:sz w:val="80"/>
    </w:rPr>
  </w:style>
  <w:style w:type="paragraph" w:customStyle="1" w:styleId="stlOndertitel">
    <w:name w:val="stlOndertitel"/>
    <w:basedOn w:val="stlTitel"/>
    <w:qFormat/>
    <w:rsid w:val="00360100"/>
    <w:pPr>
      <w:spacing w:line="360" w:lineRule="atLeast"/>
    </w:pPr>
    <w:rPr>
      <w:sz w:val="30"/>
    </w:rPr>
  </w:style>
  <w:style w:type="paragraph" w:customStyle="1" w:styleId="stlQuote">
    <w:name w:val="stlQuote"/>
    <w:basedOn w:val="Standaard"/>
    <w:qFormat/>
    <w:rsid w:val="00360100"/>
    <w:pPr>
      <w:spacing w:after="380" w:line="380" w:lineRule="atLeast"/>
    </w:pPr>
    <w:rPr>
      <w:i/>
      <w:color w:val="441D42" w:themeColor="text1"/>
      <w:sz w:val="30"/>
    </w:rPr>
  </w:style>
  <w:style w:type="paragraph" w:customStyle="1" w:styleId="stlQuoteAfzender">
    <w:name w:val="stlQuoteAfzender"/>
    <w:basedOn w:val="stlQuote"/>
    <w:qFormat/>
    <w:rsid w:val="00360100"/>
    <w:rPr>
      <w:i w:val="0"/>
      <w:color w:val="auto"/>
    </w:rPr>
  </w:style>
  <w:style w:type="table" w:customStyle="1" w:styleId="stlTabel">
    <w:name w:val="stlTabel"/>
    <w:basedOn w:val="Standaardtabel"/>
    <w:uiPriority w:val="99"/>
    <w:rsid w:val="00360100"/>
    <w:pPr>
      <w:spacing w:after="0" w:line="240" w:lineRule="atLeast"/>
    </w:pPr>
    <w:rPr>
      <w:rFonts w:ascii="Corbel" w:hAnsi="Corbel"/>
      <w:sz w:val="20"/>
      <w14:numForm w14:val="lining"/>
    </w:rPr>
    <w:tblPr>
      <w:tblBorders>
        <w:top w:val="single" w:sz="2" w:space="0" w:color="auto"/>
        <w:left w:val="single" w:sz="2" w:space="0" w:color="auto"/>
        <w:bottom w:val="single" w:sz="2" w:space="0" w:color="auto"/>
        <w:right w:val="single" w:sz="2" w:space="0" w:color="auto"/>
        <w:insideH w:val="single" w:sz="2" w:space="0" w:color="auto"/>
      </w:tblBorders>
      <w:tblCellMar>
        <w:left w:w="57" w:type="dxa"/>
        <w:right w:w="85" w:type="dxa"/>
      </w:tblCellMar>
    </w:tblPr>
    <w:tblStylePr w:type="firstRow">
      <w:rPr>
        <w:rFonts w:ascii="Corbel" w:hAnsi="Corbel"/>
        <w:b/>
        <w:color w:val="FFFFFF" w:themeColor="background1"/>
        <w:sz w:val="20"/>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441D42" w:themeFill="text1"/>
      </w:tcPr>
    </w:tblStylePr>
  </w:style>
  <w:style w:type="character" w:customStyle="1" w:styleId="stlVersie">
    <w:name w:val="stlVersie"/>
    <w:uiPriority w:val="1"/>
    <w:qFormat/>
    <w:rsid w:val="00360100"/>
  </w:style>
  <w:style w:type="character" w:customStyle="1" w:styleId="Kop4Char">
    <w:name w:val="Kop 4 Char"/>
    <w:basedOn w:val="Standaardalinea-lettertype"/>
    <w:link w:val="Kop4"/>
    <w:uiPriority w:val="9"/>
    <w:rsid w:val="00360100"/>
    <w:rPr>
      <w:rFonts w:ascii="Corbel" w:eastAsiaTheme="majorEastAsia" w:hAnsi="Corbel" w:cstheme="majorBidi"/>
      <w:b/>
      <w:bCs/>
      <w:iCs/>
      <w:color w:val="441D42" w:themeColor="accent1"/>
      <w:sz w:val="20"/>
    </w:rPr>
  </w:style>
  <w:style w:type="character" w:customStyle="1" w:styleId="Kop5Char">
    <w:name w:val="Kop 5 Char"/>
    <w:basedOn w:val="Standaardalinea-lettertype"/>
    <w:link w:val="Kop5"/>
    <w:uiPriority w:val="9"/>
    <w:rsid w:val="00360100"/>
    <w:rPr>
      <w:rFonts w:ascii="Corbel" w:eastAsiaTheme="majorEastAsia" w:hAnsi="Corbel" w:cstheme="majorBidi"/>
      <w:i/>
      <w:color w:val="441D42" w:themeColor="text1"/>
      <w:sz w:val="20"/>
    </w:rPr>
  </w:style>
  <w:style w:type="character" w:customStyle="1" w:styleId="Kop7Char">
    <w:name w:val="Kop 7 Char"/>
    <w:basedOn w:val="Standaardalinea-lettertype"/>
    <w:link w:val="Kop7"/>
    <w:uiPriority w:val="9"/>
    <w:semiHidden/>
    <w:rsid w:val="00360100"/>
    <w:rPr>
      <w:rFonts w:asciiTheme="majorHAnsi" w:eastAsiaTheme="majorEastAsia" w:hAnsiTheme="majorHAnsi" w:cstheme="majorBidi"/>
      <w:i/>
      <w:iCs/>
      <w:color w:val="8C3C87" w:themeColor="text1" w:themeTint="BF"/>
      <w:sz w:val="20"/>
    </w:rPr>
  </w:style>
  <w:style w:type="character" w:customStyle="1" w:styleId="Kop8Char">
    <w:name w:val="Kop 8 Char"/>
    <w:basedOn w:val="Standaardalinea-lettertype"/>
    <w:link w:val="Kop8"/>
    <w:uiPriority w:val="9"/>
    <w:semiHidden/>
    <w:rsid w:val="00360100"/>
    <w:rPr>
      <w:rFonts w:asciiTheme="majorHAnsi" w:eastAsiaTheme="majorEastAsia" w:hAnsiTheme="majorHAnsi" w:cstheme="majorBidi"/>
      <w:color w:val="8C3C87" w:themeColor="text1" w:themeTint="BF"/>
      <w:sz w:val="20"/>
      <w:szCs w:val="20"/>
    </w:rPr>
  </w:style>
  <w:style w:type="character" w:customStyle="1" w:styleId="Kop9Char">
    <w:name w:val="Kop 9 Char"/>
    <w:basedOn w:val="Standaardalinea-lettertype"/>
    <w:link w:val="Kop9"/>
    <w:uiPriority w:val="9"/>
    <w:semiHidden/>
    <w:rsid w:val="00360100"/>
    <w:rPr>
      <w:rFonts w:asciiTheme="majorHAnsi" w:eastAsiaTheme="majorEastAsia" w:hAnsiTheme="majorHAnsi" w:cstheme="majorBidi"/>
      <w:i/>
      <w:iCs/>
      <w:color w:val="8C3C87" w:themeColor="text1" w:themeTint="BF"/>
      <w:sz w:val="20"/>
      <w:szCs w:val="20"/>
    </w:rPr>
  </w:style>
  <w:style w:type="paragraph" w:styleId="Bijschrift">
    <w:name w:val="caption"/>
    <w:basedOn w:val="Standaard"/>
    <w:next w:val="Standaard"/>
    <w:qFormat/>
    <w:rsid w:val="0007153D"/>
    <w:pPr>
      <w:spacing w:before="1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GM_kleuren">
      <a:dk1>
        <a:srgbClr val="441D42"/>
      </a:dk1>
      <a:lt1>
        <a:sysClr val="window" lastClr="FFFFFF"/>
      </a:lt1>
      <a:dk2>
        <a:srgbClr val="441D42"/>
      </a:dk2>
      <a:lt2>
        <a:srgbClr val="EEECE1"/>
      </a:lt2>
      <a:accent1>
        <a:srgbClr val="441D42"/>
      </a:accent1>
      <a:accent2>
        <a:srgbClr val="BB9C00"/>
      </a:accent2>
      <a:accent3>
        <a:srgbClr val="C00862"/>
      </a:accent3>
      <a:accent4>
        <a:srgbClr val="0096AE"/>
      </a:accent4>
      <a:accent5>
        <a:srgbClr val="FDB813"/>
      </a:accent5>
      <a:accent6>
        <a:srgbClr val="09526A"/>
      </a:accent6>
      <a:hlink>
        <a:srgbClr val="441D42"/>
      </a:hlink>
      <a:folHlink>
        <a:srgbClr val="BB9C0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479</Words>
  <Characters>2637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Gemeente Gooise Meren</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NiWia</dc:creator>
  <cp:keywords/>
  <dc:description/>
  <cp:lastModifiedBy>boimm</cp:lastModifiedBy>
  <cp:revision>3</cp:revision>
  <cp:lastPrinted>2018-09-25T13:13:00Z</cp:lastPrinted>
  <dcterms:created xsi:type="dcterms:W3CDTF">2021-01-20T16:16:00Z</dcterms:created>
  <dcterms:modified xsi:type="dcterms:W3CDTF">2021-01-20T16:16:00Z</dcterms:modified>
</cp:coreProperties>
</file>