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C85921" w:rsidRDefault="004B5309" w:rsidP="0074236A">
      <w:pPr>
        <w:outlineLvl w:val="0"/>
        <w:rPr>
          <w:rFonts w:ascii="Verdana" w:hAnsi="Verdana"/>
          <w:b/>
          <w:color w:val="000000"/>
          <w:sz w:val="32"/>
          <w:szCs w:val="32"/>
          <w:lang w:val="en-GB"/>
        </w:rPr>
      </w:pPr>
      <w:r w:rsidRPr="00C85921">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52C4F698" w14:textId="77777777" w:rsidR="00440EF8" w:rsidRPr="00C85921" w:rsidRDefault="00440EF8" w:rsidP="00440EF8">
      <w:pPr>
        <w:rPr>
          <w:lang w:val="en-GB"/>
        </w:rPr>
      </w:pPr>
    </w:p>
    <w:p w14:paraId="693515D5" w14:textId="77777777" w:rsidR="00440EF8" w:rsidRPr="00C85921" w:rsidRDefault="00440EF8" w:rsidP="00440EF8">
      <w:pPr>
        <w:rPr>
          <w:lang w:val="en-GB"/>
        </w:rPr>
      </w:pPr>
    </w:p>
    <w:p w14:paraId="34938CCF" w14:textId="77777777" w:rsidR="00440EF8" w:rsidRPr="00C85921" w:rsidRDefault="00440EF8" w:rsidP="00440EF8">
      <w:pPr>
        <w:rPr>
          <w:lang w:val="en-GB"/>
        </w:rPr>
      </w:pPr>
    </w:p>
    <w:p w14:paraId="1B8DA16A" w14:textId="77777777" w:rsidR="00440EF8" w:rsidRPr="00C85921" w:rsidRDefault="00440EF8" w:rsidP="00440EF8">
      <w:pPr>
        <w:rPr>
          <w:lang w:val="en-GB"/>
        </w:rPr>
      </w:pPr>
    </w:p>
    <w:p w14:paraId="23762C89" w14:textId="642C9F0B" w:rsidR="00440EF8" w:rsidRPr="00C85921" w:rsidRDefault="00440EF8" w:rsidP="00440EF8">
      <w:pPr>
        <w:rPr>
          <w:lang w:val="en-GB"/>
        </w:rPr>
      </w:pPr>
    </w:p>
    <w:p w14:paraId="0797531F" w14:textId="77777777" w:rsidR="00440EF8" w:rsidRPr="00C85921" w:rsidRDefault="00440EF8" w:rsidP="00440EF8">
      <w:pPr>
        <w:rPr>
          <w:lang w:val="en-GB"/>
        </w:rPr>
      </w:pPr>
    </w:p>
    <w:p w14:paraId="535C8D73"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73B83A6B" w:rsidR="00BC57C6" w:rsidRPr="00C85921" w:rsidRDefault="00EB39A8" w:rsidP="00440EF8">
      <w:pPr>
        <w:tabs>
          <w:tab w:val="left" w:pos="9094"/>
        </w:tabs>
        <w:spacing w:line="260" w:lineRule="atLeast"/>
        <w:jc w:val="both"/>
        <w:rPr>
          <w:rFonts w:asciiTheme="minorHAnsi" w:hAnsiTheme="minorHAnsi" w:cstheme="minorHAnsi"/>
          <w:b/>
          <w:sz w:val="32"/>
          <w:szCs w:val="18"/>
          <w:lang w:val="en-GB"/>
        </w:rPr>
      </w:pPr>
      <w:r w:rsidRPr="00C85921">
        <w:rPr>
          <w:rFonts w:asciiTheme="minorHAnsi" w:hAnsiTheme="minorHAnsi" w:cstheme="minorHAnsi"/>
          <w:b/>
          <w:sz w:val="32"/>
          <w:szCs w:val="18"/>
          <w:lang w:val="en-GB"/>
        </w:rPr>
        <w:t>Appendix</w:t>
      </w:r>
      <w:r w:rsidR="00BC57C6" w:rsidRPr="00C85921">
        <w:rPr>
          <w:rFonts w:asciiTheme="minorHAnsi" w:hAnsiTheme="minorHAnsi" w:cstheme="minorHAnsi"/>
          <w:b/>
          <w:sz w:val="32"/>
          <w:szCs w:val="18"/>
          <w:lang w:val="en-GB"/>
        </w:rPr>
        <w:t xml:space="preserve"> B0</w:t>
      </w:r>
      <w:r w:rsidR="00EA6830" w:rsidRPr="00C85921">
        <w:rPr>
          <w:rFonts w:asciiTheme="minorHAnsi" w:hAnsiTheme="minorHAnsi" w:cstheme="minorHAnsi"/>
          <w:b/>
          <w:sz w:val="32"/>
          <w:szCs w:val="18"/>
          <w:lang w:val="en-GB"/>
        </w:rPr>
        <w:t>3</w:t>
      </w:r>
      <w:r w:rsidR="00BC57C6" w:rsidRPr="00C85921">
        <w:rPr>
          <w:rFonts w:asciiTheme="minorHAnsi" w:hAnsiTheme="minorHAnsi" w:cstheme="minorHAnsi"/>
          <w:b/>
          <w:sz w:val="32"/>
          <w:szCs w:val="18"/>
          <w:lang w:val="en-GB"/>
        </w:rPr>
        <w:t xml:space="preserve"> </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0696DDAC" w:rsidR="00440EF8" w:rsidRPr="00C85921" w:rsidRDefault="00EB39A8" w:rsidP="00440EF8">
      <w:pPr>
        <w:tabs>
          <w:tab w:val="left" w:pos="9094"/>
        </w:tabs>
        <w:spacing w:line="260" w:lineRule="atLeast"/>
        <w:jc w:val="both"/>
        <w:rPr>
          <w:b/>
          <w:sz w:val="32"/>
          <w:szCs w:val="32"/>
          <w:lang w:val="en-GB"/>
        </w:rPr>
      </w:pPr>
      <w:r w:rsidRPr="00C85921">
        <w:rPr>
          <w:rFonts w:asciiTheme="minorHAnsi" w:hAnsiTheme="minorHAnsi" w:cstheme="minorHAnsi"/>
          <w:b/>
          <w:sz w:val="32"/>
          <w:szCs w:val="32"/>
          <w:lang w:val="en-GB"/>
        </w:rPr>
        <w:t xml:space="preserve">Declaration re. use of Third Party </w:t>
      </w:r>
      <w:r w:rsidR="004C634B" w:rsidRPr="004B4EC2">
        <w:rPr>
          <w:rFonts w:asciiTheme="minorHAnsi" w:hAnsiTheme="minorHAnsi" w:cstheme="minorHAnsi"/>
          <w:b/>
          <w:sz w:val="32"/>
          <w:szCs w:val="32"/>
          <w:lang w:val="en-GB"/>
        </w:rPr>
        <w:t xml:space="preserve">Technical </w:t>
      </w:r>
      <w:r w:rsidR="004B4EC2" w:rsidRPr="004B4EC2">
        <w:rPr>
          <w:rFonts w:asciiTheme="minorHAnsi" w:hAnsiTheme="minorHAnsi" w:cstheme="minorHAnsi"/>
          <w:b/>
          <w:sz w:val="32"/>
          <w:szCs w:val="32"/>
          <w:lang w:val="en-GB"/>
        </w:rPr>
        <w:t xml:space="preserve">and </w:t>
      </w:r>
      <w:r w:rsidR="004C634B" w:rsidRPr="004B4EC2">
        <w:rPr>
          <w:rFonts w:asciiTheme="minorHAnsi" w:hAnsiTheme="minorHAnsi" w:cstheme="minorHAnsi"/>
          <w:b/>
          <w:sz w:val="32"/>
          <w:szCs w:val="32"/>
          <w:lang w:val="en-GB"/>
        </w:rPr>
        <w:t>Professional Competence</w:t>
      </w:r>
      <w:r w:rsidR="00612DE5" w:rsidRPr="00C85921">
        <w:rPr>
          <w:rFonts w:asciiTheme="minorHAnsi" w:hAnsiTheme="minorHAnsi" w:cstheme="minorHAnsi"/>
          <w:b/>
          <w:sz w:val="32"/>
          <w:szCs w:val="32"/>
          <w:lang w:val="en-GB"/>
        </w:rPr>
        <w:t xml:space="preserve"> </w:t>
      </w:r>
    </w:p>
    <w:p w14:paraId="1D1BD75E" w14:textId="77777777" w:rsidR="00440EF8" w:rsidRPr="00C85921" w:rsidRDefault="00440EF8" w:rsidP="00440EF8">
      <w:pPr>
        <w:tabs>
          <w:tab w:val="left" w:pos="9094"/>
        </w:tabs>
        <w:spacing w:line="260" w:lineRule="atLeast"/>
        <w:jc w:val="both"/>
        <w:rPr>
          <w:b/>
          <w:sz w:val="32"/>
          <w:szCs w:val="32"/>
          <w:lang w:val="en-GB"/>
        </w:rPr>
      </w:pPr>
    </w:p>
    <w:p w14:paraId="5021F6D5" w14:textId="77777777" w:rsidR="00440EF8" w:rsidRPr="00C85921" w:rsidRDefault="00440EF8" w:rsidP="00440EF8">
      <w:pPr>
        <w:tabs>
          <w:tab w:val="left" w:pos="9094"/>
        </w:tabs>
        <w:spacing w:line="260" w:lineRule="atLeast"/>
        <w:jc w:val="both"/>
        <w:rPr>
          <w:b/>
          <w:sz w:val="32"/>
          <w:szCs w:val="32"/>
          <w:lang w:val="en-GB"/>
        </w:rPr>
      </w:pPr>
    </w:p>
    <w:p w14:paraId="6810ADEB" w14:textId="77777777" w:rsidR="00440EF8" w:rsidRPr="00C85921" w:rsidRDefault="00440EF8" w:rsidP="00440EF8">
      <w:pPr>
        <w:spacing w:after="120" w:line="360" w:lineRule="auto"/>
        <w:rPr>
          <w:rFonts w:ascii="Verdana" w:hAnsi="Verdana"/>
          <w:sz w:val="24"/>
          <w:szCs w:val="24"/>
          <w:lang w:val="en-GB"/>
        </w:rPr>
      </w:pPr>
    </w:p>
    <w:p w14:paraId="62ED0E53" w14:textId="77777777" w:rsidR="00440EF8" w:rsidRPr="00C85921" w:rsidRDefault="00440EF8" w:rsidP="00440EF8">
      <w:pPr>
        <w:spacing w:after="120" w:line="360" w:lineRule="auto"/>
        <w:rPr>
          <w:rFonts w:ascii="Verdana" w:hAnsi="Verdana"/>
          <w:sz w:val="24"/>
          <w:szCs w:val="24"/>
          <w:lang w:val="en-GB"/>
        </w:rPr>
      </w:pPr>
    </w:p>
    <w:p w14:paraId="3B4B6CF4" w14:textId="77777777" w:rsidR="00440EF8" w:rsidRPr="00C85921" w:rsidRDefault="00440EF8" w:rsidP="00440EF8">
      <w:pPr>
        <w:spacing w:after="120" w:line="360" w:lineRule="auto"/>
        <w:rPr>
          <w:rFonts w:ascii="Verdana" w:hAnsi="Verdana"/>
          <w:sz w:val="24"/>
          <w:szCs w:val="24"/>
          <w:lang w:val="en-GB"/>
        </w:rPr>
      </w:pPr>
    </w:p>
    <w:p w14:paraId="579FAE92" w14:textId="4CE45DB7" w:rsidR="00440EF8" w:rsidRPr="00C85921" w:rsidRDefault="00440EF8" w:rsidP="00440EF8">
      <w:pPr>
        <w:tabs>
          <w:tab w:val="left" w:pos="9094"/>
        </w:tabs>
        <w:spacing w:after="120" w:line="360" w:lineRule="auto"/>
        <w:rPr>
          <w:rFonts w:ascii="Verdana" w:hAnsi="Verdana"/>
          <w:b/>
          <w:color w:val="000000"/>
          <w:sz w:val="28"/>
          <w:szCs w:val="28"/>
          <w:lang w:val="en-GB"/>
        </w:rPr>
      </w:pPr>
    </w:p>
    <w:p w14:paraId="6FEC15D6" w14:textId="2DA0F3E3" w:rsidR="00BC57C6" w:rsidRPr="00C85921" w:rsidRDefault="00FF764A" w:rsidP="00440EF8">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6C6669A2" w14:textId="2FEF68FC" w:rsidR="00BC57C6" w:rsidRPr="00C85921" w:rsidRDefault="00BC57C6" w:rsidP="00440EF8">
      <w:pPr>
        <w:tabs>
          <w:tab w:val="left" w:pos="9094"/>
        </w:tabs>
        <w:spacing w:after="120" w:line="360" w:lineRule="auto"/>
        <w:rPr>
          <w:rFonts w:ascii="Verdana" w:hAnsi="Verdana"/>
          <w:b/>
          <w:color w:val="000000"/>
          <w:sz w:val="28"/>
          <w:szCs w:val="28"/>
          <w:lang w:val="en-GB"/>
        </w:rPr>
      </w:pPr>
    </w:p>
    <w:p w14:paraId="0E9B4C37" w14:textId="77777777" w:rsidR="00BC57C6" w:rsidRPr="00C85921" w:rsidRDefault="00BC57C6" w:rsidP="00440EF8">
      <w:pPr>
        <w:tabs>
          <w:tab w:val="left" w:pos="9094"/>
        </w:tabs>
        <w:spacing w:after="120" w:line="360" w:lineRule="auto"/>
        <w:rPr>
          <w:rFonts w:ascii="Verdana" w:hAnsi="Verdana"/>
          <w:b/>
          <w:color w:val="000000"/>
          <w:sz w:val="28"/>
          <w:szCs w:val="28"/>
          <w:lang w:val="en-GB"/>
        </w:rPr>
      </w:pP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290BEA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35C0FF3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66D66044" w14:textId="0002520D" w:rsidR="00982CD2" w:rsidRPr="00C85921" w:rsidRDefault="00440EF8" w:rsidP="00440EF8">
      <w:pPr>
        <w:spacing w:line="260" w:lineRule="atLeast"/>
        <w:outlineLvl w:val="0"/>
        <w:rPr>
          <w:rFonts w:asciiTheme="minorHAnsi" w:hAnsiTheme="minorHAnsi" w:cstheme="minorHAnsi"/>
          <w:b/>
          <w:color w:val="000000"/>
          <w:sz w:val="28"/>
          <w:szCs w:val="28"/>
          <w:lang w:val="en-GB"/>
        </w:rPr>
      </w:pPr>
      <w:r w:rsidRPr="00C85921">
        <w:rPr>
          <w:rFonts w:asciiTheme="minorHAnsi" w:hAnsiTheme="minorHAnsi" w:cstheme="minorHAnsi"/>
          <w:b/>
          <w:sz w:val="28"/>
          <w:szCs w:val="28"/>
          <w:lang w:val="en-GB"/>
        </w:rPr>
        <w:t>Referen</w:t>
      </w:r>
      <w:r w:rsidR="00C86F88" w:rsidRPr="00C85921">
        <w:rPr>
          <w:rFonts w:asciiTheme="minorHAnsi" w:hAnsiTheme="minorHAnsi" w:cstheme="minorHAnsi"/>
          <w:b/>
          <w:sz w:val="28"/>
          <w:szCs w:val="28"/>
          <w:lang w:val="en-GB"/>
        </w:rPr>
        <w:t>ce</w:t>
      </w:r>
      <w:r w:rsidRPr="00C85921">
        <w:rPr>
          <w:rFonts w:asciiTheme="minorHAnsi" w:hAnsiTheme="minorHAnsi" w:cstheme="minorHAnsi"/>
          <w:b/>
          <w:sz w:val="28"/>
          <w:szCs w:val="28"/>
          <w:lang w:val="en-GB"/>
        </w:rPr>
        <w:tab/>
        <w:t xml:space="preserve">: </w:t>
      </w:r>
      <w:bookmarkStart w:id="0" w:name="_Hlk52525106"/>
      <w:r w:rsidR="00B75EA2" w:rsidRPr="00B75EA2">
        <w:rPr>
          <w:rFonts w:asciiTheme="minorHAnsi" w:hAnsiTheme="minorHAnsi" w:cstheme="minorHAnsi"/>
          <w:b/>
          <w:sz w:val="28"/>
          <w:szCs w:val="28"/>
          <w:lang w:val="en-GB"/>
        </w:rPr>
        <w:t>2020 FPL/INK17</w:t>
      </w:r>
      <w:r w:rsidR="00D61D80">
        <w:rPr>
          <w:rFonts w:asciiTheme="minorHAnsi" w:hAnsiTheme="minorHAnsi" w:cstheme="minorHAnsi"/>
          <w:b/>
          <w:sz w:val="28"/>
          <w:szCs w:val="28"/>
          <w:lang w:val="en-GB"/>
        </w:rPr>
        <w:t>7</w:t>
      </w:r>
      <w:r w:rsidR="00B75EA2" w:rsidRPr="00B75EA2">
        <w:rPr>
          <w:rFonts w:asciiTheme="minorHAnsi" w:hAnsiTheme="minorHAnsi" w:cstheme="minorHAnsi"/>
          <w:b/>
          <w:sz w:val="28"/>
          <w:szCs w:val="28"/>
          <w:lang w:val="en-GB"/>
        </w:rPr>
        <w:t xml:space="preserve"> </w:t>
      </w:r>
      <w:bookmarkEnd w:id="0"/>
      <w:r w:rsidR="00D61D80">
        <w:rPr>
          <w:rFonts w:asciiTheme="minorHAnsi" w:hAnsiTheme="minorHAnsi" w:cstheme="minorHAnsi"/>
          <w:b/>
          <w:sz w:val="28"/>
          <w:szCs w:val="28"/>
          <w:lang w:val="en-GB"/>
        </w:rPr>
        <w:t>Absorber</w:t>
      </w:r>
      <w:r w:rsidRPr="00C85921">
        <w:rPr>
          <w:rFonts w:asciiTheme="minorHAnsi" w:hAnsiTheme="minorHAnsi" w:cstheme="minorHAnsi"/>
          <w:b/>
          <w:sz w:val="28"/>
          <w:szCs w:val="28"/>
          <w:lang w:val="en-GB"/>
        </w:rPr>
        <w:br/>
        <w:t>Dat</w:t>
      </w:r>
      <w:r w:rsidR="00C86F88" w:rsidRPr="00C85921">
        <w:rPr>
          <w:rFonts w:asciiTheme="minorHAnsi" w:hAnsiTheme="minorHAnsi" w:cstheme="minorHAnsi"/>
          <w:b/>
          <w:sz w:val="28"/>
          <w:szCs w:val="28"/>
          <w:lang w:val="en-GB"/>
        </w:rPr>
        <w:t>e</w:t>
      </w:r>
      <w:r w:rsidRPr="00C85921">
        <w:rPr>
          <w:rFonts w:asciiTheme="minorHAnsi" w:hAnsiTheme="minorHAnsi" w:cstheme="minorHAnsi"/>
          <w:b/>
          <w:sz w:val="28"/>
          <w:szCs w:val="28"/>
          <w:lang w:val="en-GB"/>
        </w:rPr>
        <w:tab/>
      </w:r>
      <w:r w:rsidR="0026667D">
        <w:rPr>
          <w:rFonts w:asciiTheme="minorHAnsi" w:hAnsiTheme="minorHAnsi" w:cstheme="minorHAnsi"/>
          <w:b/>
          <w:sz w:val="28"/>
          <w:szCs w:val="28"/>
          <w:lang w:val="en-GB"/>
        </w:rPr>
        <w:t xml:space="preserve">            </w:t>
      </w:r>
      <w:r w:rsidRPr="00C85921">
        <w:rPr>
          <w:rFonts w:asciiTheme="minorHAnsi" w:hAnsiTheme="minorHAnsi" w:cstheme="minorHAnsi"/>
          <w:b/>
          <w:sz w:val="28"/>
          <w:szCs w:val="28"/>
          <w:lang w:val="en-GB"/>
        </w:rPr>
        <w:t xml:space="preserve">: </w:t>
      </w:r>
      <w:r w:rsidR="00D61D80">
        <w:rPr>
          <w:rFonts w:asciiTheme="minorHAnsi" w:hAnsiTheme="minorHAnsi" w:cstheme="minorHAnsi"/>
          <w:b/>
          <w:sz w:val="28"/>
          <w:szCs w:val="28"/>
          <w:lang w:val="en-GB"/>
        </w:rPr>
        <w:t>26</w:t>
      </w:r>
      <w:r w:rsidR="00B75EA2">
        <w:rPr>
          <w:rFonts w:asciiTheme="minorHAnsi" w:hAnsiTheme="minorHAnsi" w:cstheme="minorHAnsi"/>
          <w:b/>
          <w:sz w:val="28"/>
          <w:szCs w:val="28"/>
          <w:lang w:val="en-GB"/>
        </w:rPr>
        <w:t>-1</w:t>
      </w:r>
      <w:r w:rsidR="00D61D80">
        <w:rPr>
          <w:rFonts w:asciiTheme="minorHAnsi" w:hAnsiTheme="minorHAnsi" w:cstheme="minorHAnsi"/>
          <w:b/>
          <w:sz w:val="28"/>
          <w:szCs w:val="28"/>
          <w:lang w:val="en-GB"/>
        </w:rPr>
        <w:t>1</w:t>
      </w:r>
      <w:r w:rsidR="00B75EA2">
        <w:rPr>
          <w:rFonts w:asciiTheme="minorHAnsi" w:hAnsiTheme="minorHAnsi" w:cstheme="minorHAnsi"/>
          <w:b/>
          <w:sz w:val="28"/>
          <w:szCs w:val="28"/>
          <w:lang w:val="en-GB"/>
        </w:rPr>
        <w:t>-2020</w:t>
      </w:r>
    </w:p>
    <w:p w14:paraId="70DB17E5" w14:textId="77777777" w:rsidR="00837F1E" w:rsidRPr="00C85921" w:rsidRDefault="00837F1E" w:rsidP="00BB2E23">
      <w:pPr>
        <w:spacing w:line="260" w:lineRule="atLeast"/>
        <w:ind w:left="680" w:hanging="680"/>
        <w:rPr>
          <w:rFonts w:ascii="Verdana" w:hAnsi="Verdana"/>
          <w:b/>
          <w:sz w:val="16"/>
          <w:szCs w:val="16"/>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687F8F0A" w14:textId="77777777" w:rsidR="00837F1E" w:rsidRPr="00C85921" w:rsidRDefault="00837F1E" w:rsidP="00BB2E23">
      <w:pPr>
        <w:spacing w:line="260" w:lineRule="atLeast"/>
        <w:ind w:left="680" w:hanging="680"/>
        <w:rPr>
          <w:rFonts w:ascii="Verdana" w:hAnsi="Verdana"/>
          <w:b/>
          <w:sz w:val="16"/>
          <w:szCs w:val="16"/>
          <w:lang w:val="en-GB"/>
        </w:rPr>
      </w:pPr>
    </w:p>
    <w:p w14:paraId="6D924CC7" w14:textId="000B63AE" w:rsidR="00EA6830" w:rsidRPr="00C85921" w:rsidRDefault="00C86F88" w:rsidP="00EA6830">
      <w:pPr>
        <w:pStyle w:val="Heading5"/>
        <w:spacing w:line="240" w:lineRule="atLeast"/>
        <w:rPr>
          <w:rFonts w:asciiTheme="minorHAnsi" w:hAnsiTheme="minorHAnsi" w:cstheme="minorHAnsi"/>
          <w:sz w:val="18"/>
          <w:szCs w:val="18"/>
          <w:lang w:val="en-GB"/>
        </w:rPr>
      </w:pPr>
      <w:r w:rsidRPr="00C85921">
        <w:rPr>
          <w:rFonts w:asciiTheme="minorHAnsi" w:hAnsiTheme="minorHAnsi" w:cstheme="minorHAnsi"/>
          <w:b/>
          <w:szCs w:val="18"/>
          <w:lang w:val="en-GB"/>
        </w:rPr>
        <w:t xml:space="preserve">Appendix </w:t>
      </w:r>
      <w:r w:rsidR="00EA6830" w:rsidRPr="00C85921">
        <w:rPr>
          <w:rFonts w:asciiTheme="minorHAnsi" w:hAnsiTheme="minorHAnsi" w:cstheme="minorHAnsi"/>
          <w:b/>
          <w:szCs w:val="18"/>
          <w:lang w:val="en-GB"/>
        </w:rPr>
        <w:t>B03</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4349E152"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duly authorized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0455E9A0"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authorized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6EF042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8326" w14:textId="77777777" w:rsidR="00EB599F" w:rsidRDefault="00EB5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A8546B" w:rsidRDefault="00D61D80">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3E1BF33D" w:rsidR="00A8546B" w:rsidRPr="00571499" w:rsidRDefault="00415B59" w:rsidP="00413B83">
    <w:pPr>
      <w:pBdr>
        <w:bottom w:val="single" w:sz="4" w:space="1" w:color="auto"/>
      </w:pBdr>
      <w:rPr>
        <w:rFonts w:asciiTheme="minorHAnsi" w:hAnsiTheme="minorHAnsi" w:cstheme="minorHAnsi"/>
        <w:sz w:val="16"/>
      </w:rPr>
    </w:pPr>
    <w:r>
      <w:rPr>
        <w:rFonts w:asciiTheme="minorHAnsi" w:hAnsiTheme="minorHAnsi" w:cstheme="minorHAnsi"/>
        <w:sz w:val="16"/>
      </w:rPr>
      <w:t>Appendix</w:t>
    </w:r>
    <w:r w:rsidR="0071136E" w:rsidRPr="00571499">
      <w:rPr>
        <w:rFonts w:asciiTheme="minorHAnsi" w:hAnsiTheme="minorHAnsi" w:cstheme="minorHAnsi"/>
        <w:sz w:val="16"/>
      </w:rPr>
      <w:t xml:space="preserve"> </w:t>
    </w:r>
    <w:r w:rsidR="00413B83" w:rsidRPr="00571499">
      <w:rPr>
        <w:rFonts w:asciiTheme="minorHAnsi" w:hAnsiTheme="minorHAnsi" w:cstheme="minorHAnsi"/>
        <w:sz w:val="16"/>
      </w:rPr>
      <w:t>B</w:t>
    </w:r>
    <w:r w:rsidR="00EA6830">
      <w:rPr>
        <w:rFonts w:asciiTheme="minorHAnsi" w:hAnsiTheme="minorHAnsi" w:cstheme="minorHAnsi"/>
        <w:sz w:val="16"/>
      </w:rPr>
      <w:t>03</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dat</w:t>
    </w:r>
    <w:r>
      <w:rPr>
        <w:rFonts w:asciiTheme="minorHAnsi" w:hAnsiTheme="minorHAnsi" w:cstheme="minorHAnsi"/>
        <w:sz w:val="16"/>
      </w:rPr>
      <w:t>e</w:t>
    </w:r>
    <w:r w:rsidR="00413B83" w:rsidRPr="00571499">
      <w:rPr>
        <w:rFonts w:asciiTheme="minorHAnsi" w:hAnsiTheme="minorHAnsi" w:cstheme="minorHAnsi"/>
        <w:sz w:val="16"/>
      </w:rPr>
      <w:t xml:space="preserve">: </w:t>
    </w:r>
    <w:r w:rsidR="00D61D80">
      <w:rPr>
        <w:rFonts w:asciiTheme="minorHAnsi" w:hAnsiTheme="minorHAnsi" w:cstheme="minorHAnsi"/>
        <w:sz w:val="16"/>
      </w:rPr>
      <w:t>26</w:t>
    </w:r>
    <w:r w:rsidR="00BF56F6">
      <w:rPr>
        <w:rFonts w:asciiTheme="minorHAnsi" w:hAnsiTheme="minorHAnsi" w:cstheme="minorHAnsi"/>
        <w:sz w:val="16"/>
      </w:rPr>
      <w:t>-1</w:t>
    </w:r>
    <w:r w:rsidR="00D61D80">
      <w:rPr>
        <w:rFonts w:asciiTheme="minorHAnsi" w:hAnsiTheme="minorHAnsi" w:cstheme="minorHAnsi"/>
        <w:sz w:val="16"/>
      </w:rPr>
      <w:t>1</w:t>
    </w:r>
    <w:bookmarkStart w:id="1" w:name="_GoBack"/>
    <w:bookmarkEnd w:id="1"/>
    <w:r w:rsidR="00BF56F6">
      <w:rPr>
        <w:rFonts w:asciiTheme="minorHAnsi" w:hAnsiTheme="minorHAnsi" w:cstheme="minorHAnsi"/>
        <w:sz w:val="16"/>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27A2" w14:textId="77777777" w:rsidR="00EB599F" w:rsidRDefault="00EB5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39"/>
  </w:num>
  <w:num w:numId="2">
    <w:abstractNumId w:val="19"/>
  </w:num>
  <w:num w:numId="3">
    <w:abstractNumId w:val="6"/>
  </w:num>
  <w:num w:numId="4">
    <w:abstractNumId w:val="28"/>
  </w:num>
  <w:num w:numId="5">
    <w:abstractNumId w:val="32"/>
  </w:num>
  <w:num w:numId="6">
    <w:abstractNumId w:val="35"/>
  </w:num>
  <w:num w:numId="7">
    <w:abstractNumId w:val="33"/>
  </w:num>
  <w:num w:numId="8">
    <w:abstractNumId w:val="22"/>
  </w:num>
  <w:num w:numId="9">
    <w:abstractNumId w:val="30"/>
  </w:num>
  <w:num w:numId="10">
    <w:abstractNumId w:val="14"/>
  </w:num>
  <w:num w:numId="11">
    <w:abstractNumId w:val="36"/>
  </w:num>
  <w:num w:numId="12">
    <w:abstractNumId w:val="27"/>
  </w:num>
  <w:num w:numId="13">
    <w:abstractNumId w:val="11"/>
  </w:num>
  <w:num w:numId="14">
    <w:abstractNumId w:val="0"/>
  </w:num>
  <w:num w:numId="15">
    <w:abstractNumId w:val="13"/>
  </w:num>
  <w:num w:numId="16">
    <w:abstractNumId w:val="4"/>
  </w:num>
  <w:num w:numId="17">
    <w:abstractNumId w:val="25"/>
  </w:num>
  <w:num w:numId="18">
    <w:abstractNumId w:val="37"/>
  </w:num>
  <w:num w:numId="19">
    <w:abstractNumId w:val="12"/>
  </w:num>
  <w:num w:numId="20">
    <w:abstractNumId w:val="10"/>
  </w:num>
  <w:num w:numId="21">
    <w:abstractNumId w:val="38"/>
  </w:num>
  <w:num w:numId="22">
    <w:abstractNumId w:val="7"/>
  </w:num>
  <w:num w:numId="23">
    <w:abstractNumId w:val="1"/>
  </w:num>
  <w:num w:numId="24">
    <w:abstractNumId w:val="15"/>
  </w:num>
  <w:num w:numId="25">
    <w:abstractNumId w:val="8"/>
  </w:num>
  <w:num w:numId="26">
    <w:abstractNumId w:val="24"/>
  </w:num>
  <w:num w:numId="27">
    <w:abstractNumId w:val="5"/>
  </w:num>
  <w:num w:numId="28">
    <w:abstractNumId w:val="17"/>
  </w:num>
  <w:num w:numId="29">
    <w:abstractNumId w:val="23"/>
  </w:num>
  <w:num w:numId="30">
    <w:abstractNumId w:val="2"/>
  </w:num>
  <w:num w:numId="31">
    <w:abstractNumId w:val="20"/>
  </w:num>
  <w:num w:numId="32">
    <w:abstractNumId w:val="26"/>
  </w:num>
  <w:num w:numId="33">
    <w:abstractNumId w:val="3"/>
  </w:num>
  <w:num w:numId="34">
    <w:abstractNumId w:val="29"/>
  </w:num>
  <w:num w:numId="35">
    <w:abstractNumId w:val="18"/>
  </w:num>
  <w:num w:numId="36">
    <w:abstractNumId w:val="31"/>
  </w:num>
  <w:num w:numId="37">
    <w:abstractNumId w:val="16"/>
  </w:num>
  <w:num w:numId="38">
    <w:abstractNumId w:val="9"/>
  </w:num>
  <w:num w:numId="39">
    <w:abstractNumId w:val="21"/>
  </w:num>
  <w:num w:numId="4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7214A"/>
    <w:rsid w:val="001A583A"/>
    <w:rsid w:val="001B7B6E"/>
    <w:rsid w:val="001E18A1"/>
    <w:rsid w:val="001E466B"/>
    <w:rsid w:val="001E6247"/>
    <w:rsid w:val="002019F7"/>
    <w:rsid w:val="00226B91"/>
    <w:rsid w:val="00240597"/>
    <w:rsid w:val="00242446"/>
    <w:rsid w:val="002439AA"/>
    <w:rsid w:val="00246007"/>
    <w:rsid w:val="002502AB"/>
    <w:rsid w:val="00252442"/>
    <w:rsid w:val="00252B77"/>
    <w:rsid w:val="00257747"/>
    <w:rsid w:val="0026667D"/>
    <w:rsid w:val="00266983"/>
    <w:rsid w:val="00267064"/>
    <w:rsid w:val="00271279"/>
    <w:rsid w:val="00293B82"/>
    <w:rsid w:val="002A41D7"/>
    <w:rsid w:val="002C2E90"/>
    <w:rsid w:val="002D198C"/>
    <w:rsid w:val="0030362F"/>
    <w:rsid w:val="0030763B"/>
    <w:rsid w:val="00312907"/>
    <w:rsid w:val="00337D62"/>
    <w:rsid w:val="00343D5A"/>
    <w:rsid w:val="00352DE9"/>
    <w:rsid w:val="00367C9F"/>
    <w:rsid w:val="003732FC"/>
    <w:rsid w:val="00386D8D"/>
    <w:rsid w:val="00395B1D"/>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40EF8"/>
    <w:rsid w:val="0046347F"/>
    <w:rsid w:val="00475D5B"/>
    <w:rsid w:val="00486228"/>
    <w:rsid w:val="0049713C"/>
    <w:rsid w:val="004A121B"/>
    <w:rsid w:val="004A644B"/>
    <w:rsid w:val="004B2182"/>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80C93"/>
    <w:rsid w:val="005A4F90"/>
    <w:rsid w:val="005A7EB7"/>
    <w:rsid w:val="005B19A8"/>
    <w:rsid w:val="005C2135"/>
    <w:rsid w:val="005C4BFE"/>
    <w:rsid w:val="005D6A4D"/>
    <w:rsid w:val="005F73AF"/>
    <w:rsid w:val="00612DE5"/>
    <w:rsid w:val="0064128A"/>
    <w:rsid w:val="00644958"/>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A295B"/>
    <w:rsid w:val="007C2BF3"/>
    <w:rsid w:val="007D01FC"/>
    <w:rsid w:val="007D27F4"/>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8F0BFF"/>
    <w:rsid w:val="00906AF6"/>
    <w:rsid w:val="00910CF0"/>
    <w:rsid w:val="00921E0E"/>
    <w:rsid w:val="00923E20"/>
    <w:rsid w:val="009307C4"/>
    <w:rsid w:val="00941C3F"/>
    <w:rsid w:val="009444C8"/>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5EA2"/>
    <w:rsid w:val="00B7681C"/>
    <w:rsid w:val="00B96495"/>
    <w:rsid w:val="00BB2E23"/>
    <w:rsid w:val="00BB3B5C"/>
    <w:rsid w:val="00BC57C6"/>
    <w:rsid w:val="00BF56F6"/>
    <w:rsid w:val="00BF7D7C"/>
    <w:rsid w:val="00C05F49"/>
    <w:rsid w:val="00C5484A"/>
    <w:rsid w:val="00C74FD3"/>
    <w:rsid w:val="00C75AEB"/>
    <w:rsid w:val="00C812DC"/>
    <w:rsid w:val="00C85921"/>
    <w:rsid w:val="00C86F88"/>
    <w:rsid w:val="00C91ACB"/>
    <w:rsid w:val="00CB21FA"/>
    <w:rsid w:val="00CC38A8"/>
    <w:rsid w:val="00CC61F0"/>
    <w:rsid w:val="00CD7D98"/>
    <w:rsid w:val="00CE38C1"/>
    <w:rsid w:val="00D227B3"/>
    <w:rsid w:val="00D44F03"/>
    <w:rsid w:val="00D54FA3"/>
    <w:rsid w:val="00D61D80"/>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3CC8"/>
    <w:rsid w:val="00E762EF"/>
    <w:rsid w:val="00E81C3D"/>
    <w:rsid w:val="00E82FB5"/>
    <w:rsid w:val="00E844C1"/>
    <w:rsid w:val="00E85571"/>
    <w:rsid w:val="00EA1A79"/>
    <w:rsid w:val="00EA6830"/>
    <w:rsid w:val="00EB259C"/>
    <w:rsid w:val="00EB39A8"/>
    <w:rsid w:val="00EB599F"/>
    <w:rsid w:val="00ED23DD"/>
    <w:rsid w:val="00EF73FB"/>
    <w:rsid w:val="00F21055"/>
    <w:rsid w:val="00F35D1B"/>
    <w:rsid w:val="00F37FE5"/>
    <w:rsid w:val="00F4303B"/>
    <w:rsid w:val="00F43A5F"/>
    <w:rsid w:val="00F456FA"/>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7c4617c0-f516-45a0-8be0-1c7d0d096019">A6AC5KF2AKVM-360717369-498</_dlc_DocId>
    <_dlc_DocIdUrl xmlns="7c4617c0-f516-45a0-8be0-1c7d0d096019">
      <Url>https://city2.tno.nl/teams/T92730/_layouts/15/DocIdRedir.aspx?ID=A6AC5KF2AKVM-360717369-498</Url>
      <Description>A6AC5KF2AKVM-360717369-498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8695fdf6d0a99dfea33eaf348a8dd345">
  <xsd:schema xmlns:xsd="http://www.w3.org/2001/XMLSchema" xmlns:xs="http://www.w3.org/2001/XMLSchema" xmlns:p="http://schemas.microsoft.com/office/2006/metadata/properties" xmlns:ns2="7c4617c0-f516-45a0-8be0-1c7d0d096019" targetNamespace="http://schemas.microsoft.com/office/2006/metadata/properties" ma:root="true" ma:fieldsID="e7c0af9099442126a18ec31e73362423"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564BC-0148-4EC8-910E-FFE82EC076E5}">
  <ds:schemaRefs>
    <ds:schemaRef ds:uri="http://schemas.microsoft.com/sharepoint/events"/>
  </ds:schemaRefs>
</ds:datastoreItem>
</file>

<file path=customXml/itemProps2.xml><?xml version="1.0" encoding="utf-8"?>
<ds:datastoreItem xmlns:ds="http://schemas.openxmlformats.org/officeDocument/2006/customXml" ds:itemID="{B5F92D98-47EB-4240-A098-CA5ED5EA3672}">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c4617c0-f516-45a0-8be0-1c7d0d096019"/>
    <ds:schemaRef ds:uri="http://purl.org/dc/elements/1.1/"/>
  </ds:schemaRefs>
</ds:datastoreItem>
</file>

<file path=customXml/itemProps3.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4.xml><?xml version="1.0" encoding="utf-8"?>
<ds:datastoreItem xmlns:ds="http://schemas.openxmlformats.org/officeDocument/2006/customXml" ds:itemID="{B3AF385B-6896-40F0-A1A9-C9BDD6E4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1A65B-84A3-447B-927B-206AB5DD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243</Words>
  <Characters>1494</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vt:lpstr>
      <vt:lpstr>BESTEK</vt:lpstr>
    </vt:vector>
  </TitlesOfParts>
  <Company>TNO</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Dekker, J.P.C. (Hans)</dc:creator>
  <cp:lastModifiedBy>Springer, P.A. (Paul)</cp:lastModifiedBy>
  <cp:revision>7</cp:revision>
  <cp:lastPrinted>2013-04-24T14:14:00Z</cp:lastPrinted>
  <dcterms:created xsi:type="dcterms:W3CDTF">2020-08-18T08:09:00Z</dcterms:created>
  <dcterms:modified xsi:type="dcterms:W3CDTF">2020-11-27T14:03:00Z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35226270-8ab3-4f1c-a757-9b1510d948e2</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ies>
</file>