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C1E1D" w14:textId="29B13FAE" w:rsidR="00D274D6" w:rsidRDefault="00A1725F" w:rsidP="00D274D6">
      <w:pPr>
        <w:rPr>
          <w:rFonts w:asciiTheme="minorHAnsi" w:hAnsiTheme="minorHAnsi" w:cstheme="minorHAnsi"/>
        </w:rPr>
      </w:pPr>
      <w:r>
        <w:rPr>
          <w:noProof/>
        </w:rPr>
        <w:drawing>
          <wp:inline distT="0" distB="0" distL="0" distR="0" wp14:anchorId="0FE4B2E8" wp14:editId="64856A98">
            <wp:extent cx="1102287" cy="1308100"/>
            <wp:effectExtent l="0" t="0" r="3175" b="6350"/>
            <wp:docPr id="196881164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1">
                      <a:extLst>
                        <a:ext uri="{28A0092B-C50C-407E-A947-70E740481C1C}">
                          <a14:useLocalDpi xmlns:a14="http://schemas.microsoft.com/office/drawing/2010/main" val="0"/>
                        </a:ext>
                      </a:extLst>
                    </a:blip>
                    <a:stretch>
                      <a:fillRect/>
                    </a:stretch>
                  </pic:blipFill>
                  <pic:spPr>
                    <a:xfrm>
                      <a:off x="0" y="0"/>
                      <a:ext cx="1102287" cy="1308100"/>
                    </a:xfrm>
                    <a:prstGeom prst="rect">
                      <a:avLst/>
                    </a:prstGeom>
                  </pic:spPr>
                </pic:pic>
              </a:graphicData>
            </a:graphic>
          </wp:inline>
        </w:drawing>
      </w:r>
    </w:p>
    <w:p w14:paraId="4AB96C2B" w14:textId="77777777" w:rsidR="00AE13FF" w:rsidRPr="00F460AB" w:rsidRDefault="00AE13FF" w:rsidP="00D274D6">
      <w:pPr>
        <w:rPr>
          <w:rFonts w:asciiTheme="minorHAnsi" w:hAnsiTheme="minorHAnsi" w:cstheme="minorHAnsi"/>
        </w:rPr>
      </w:pPr>
    </w:p>
    <w:p w14:paraId="44AC13BB" w14:textId="16BEF3A7" w:rsidR="00D274D6" w:rsidRPr="00FC4D14" w:rsidRDefault="00D274D6" w:rsidP="00D274D6">
      <w:pPr>
        <w:ind w:left="116"/>
        <w:rPr>
          <w:rFonts w:asciiTheme="minorHAnsi" w:eastAsia="Cambria" w:hAnsiTheme="minorHAnsi" w:cstheme="minorHAnsi"/>
          <w:b/>
          <w:sz w:val="52"/>
          <w:szCs w:val="52"/>
        </w:rPr>
      </w:pPr>
      <w:r w:rsidRPr="00FC4D14">
        <w:rPr>
          <w:rFonts w:asciiTheme="minorHAnsi" w:eastAsia="Cambria" w:hAnsiTheme="minorHAnsi" w:cstheme="minorHAnsi"/>
          <w:b/>
          <w:position w:val="-2"/>
          <w:sz w:val="52"/>
          <w:szCs w:val="52"/>
        </w:rPr>
        <w:t>Aanbestedingsleidraad</w:t>
      </w:r>
    </w:p>
    <w:p w14:paraId="2984EB08" w14:textId="77777777" w:rsidR="00D274D6" w:rsidRPr="00F460AB" w:rsidRDefault="00D274D6" w:rsidP="00D274D6">
      <w:pPr>
        <w:rPr>
          <w:rFonts w:asciiTheme="minorHAnsi" w:hAnsiTheme="minorHAnsi" w:cstheme="minorHAnsi"/>
        </w:rPr>
      </w:pPr>
    </w:p>
    <w:p w14:paraId="6B3948E7" w14:textId="77777777" w:rsidR="00D274D6" w:rsidRPr="00F460AB" w:rsidRDefault="00D274D6" w:rsidP="00D274D6">
      <w:pPr>
        <w:rPr>
          <w:rFonts w:asciiTheme="minorHAnsi" w:hAnsiTheme="minorHAnsi" w:cstheme="minorHAnsi"/>
        </w:rPr>
      </w:pPr>
    </w:p>
    <w:p w14:paraId="0FAEAC33" w14:textId="77777777" w:rsidR="00D274D6" w:rsidRPr="00F460AB" w:rsidRDefault="00D274D6" w:rsidP="00D274D6">
      <w:pPr>
        <w:rPr>
          <w:rFonts w:asciiTheme="minorHAnsi" w:hAnsiTheme="minorHAnsi" w:cstheme="minorHAnsi"/>
        </w:rPr>
      </w:pPr>
    </w:p>
    <w:p w14:paraId="0F4BBFEB" w14:textId="5515CDBF" w:rsidR="00D274D6" w:rsidRPr="007C40A7" w:rsidRDefault="00A1725F" w:rsidP="00D274D6">
      <w:pPr>
        <w:spacing w:before="68"/>
        <w:ind w:left="1017" w:right="1016"/>
        <w:jc w:val="center"/>
        <w:rPr>
          <w:rFonts w:asciiTheme="minorHAnsi" w:eastAsia="Cambria" w:hAnsiTheme="minorHAnsi" w:cstheme="minorHAnsi"/>
          <w:i/>
          <w:sz w:val="40"/>
          <w:szCs w:val="40"/>
        </w:rPr>
      </w:pPr>
      <w:r>
        <w:rPr>
          <w:rFonts w:asciiTheme="minorHAnsi" w:eastAsia="Cambria" w:hAnsiTheme="minorHAnsi" w:cstheme="minorHAnsi"/>
          <w:i/>
          <w:sz w:val="40"/>
          <w:szCs w:val="40"/>
        </w:rPr>
        <w:t>ICT-outsourcing</w:t>
      </w:r>
    </w:p>
    <w:p w14:paraId="680E55F0" w14:textId="26334A0B" w:rsidR="00D274D6" w:rsidRPr="007C40A7" w:rsidRDefault="00A1725F" w:rsidP="00D274D6">
      <w:pPr>
        <w:spacing w:before="68"/>
        <w:ind w:left="1017" w:right="1016"/>
        <w:jc w:val="center"/>
        <w:rPr>
          <w:rFonts w:asciiTheme="minorHAnsi" w:eastAsia="Cambria" w:hAnsiTheme="minorHAnsi" w:cstheme="minorHAnsi"/>
          <w:sz w:val="40"/>
          <w:szCs w:val="40"/>
        </w:rPr>
      </w:pPr>
      <w:r>
        <w:rPr>
          <w:rFonts w:asciiTheme="minorHAnsi" w:eastAsia="Cambria" w:hAnsiTheme="minorHAnsi" w:cstheme="minorHAnsi"/>
          <w:i/>
          <w:sz w:val="40"/>
          <w:szCs w:val="40"/>
        </w:rPr>
        <w:t>Gemeente Lopik</w:t>
      </w:r>
    </w:p>
    <w:p w14:paraId="0903C18A" w14:textId="77777777" w:rsidR="00D274D6" w:rsidRPr="00F460AB" w:rsidRDefault="00D274D6" w:rsidP="00D274D6">
      <w:pPr>
        <w:spacing w:before="8"/>
        <w:rPr>
          <w:rFonts w:asciiTheme="minorHAnsi" w:hAnsiTheme="minorHAnsi" w:cstheme="minorHAnsi"/>
          <w:sz w:val="19"/>
          <w:szCs w:val="19"/>
        </w:rPr>
      </w:pPr>
    </w:p>
    <w:p w14:paraId="70248D71" w14:textId="77777777" w:rsidR="00D274D6" w:rsidRPr="00F460AB" w:rsidRDefault="00D274D6" w:rsidP="00D274D6">
      <w:pPr>
        <w:rPr>
          <w:rFonts w:asciiTheme="minorHAnsi" w:hAnsiTheme="minorHAnsi" w:cstheme="minorHAnsi"/>
        </w:rPr>
      </w:pPr>
    </w:p>
    <w:p w14:paraId="45531EBD" w14:textId="77777777" w:rsidR="00D274D6" w:rsidRPr="00F460AB" w:rsidRDefault="00D274D6" w:rsidP="00D274D6">
      <w:pPr>
        <w:rPr>
          <w:rFonts w:asciiTheme="minorHAnsi" w:hAnsiTheme="minorHAnsi" w:cstheme="minorHAnsi"/>
        </w:rPr>
      </w:pPr>
    </w:p>
    <w:p w14:paraId="20CF07B6" w14:textId="77777777" w:rsidR="00D274D6" w:rsidRPr="00F460AB" w:rsidRDefault="00D274D6" w:rsidP="00D274D6">
      <w:pPr>
        <w:rPr>
          <w:rFonts w:asciiTheme="minorHAnsi" w:hAnsiTheme="minorHAnsi" w:cstheme="minorHAnsi"/>
        </w:rPr>
      </w:pPr>
    </w:p>
    <w:p w14:paraId="41679CCC" w14:textId="77777777" w:rsidR="00D274D6" w:rsidRPr="00F460AB" w:rsidRDefault="00D274D6" w:rsidP="00D274D6">
      <w:pPr>
        <w:rPr>
          <w:rFonts w:asciiTheme="minorHAnsi" w:hAnsiTheme="minorHAnsi" w:cstheme="minorHAnsi"/>
        </w:rPr>
      </w:pPr>
    </w:p>
    <w:p w14:paraId="3EF7031E" w14:textId="77777777" w:rsidR="00D274D6" w:rsidRPr="00F460AB" w:rsidRDefault="00D274D6" w:rsidP="00D274D6">
      <w:pPr>
        <w:rPr>
          <w:rFonts w:asciiTheme="minorHAnsi" w:hAnsiTheme="minorHAnsi" w:cstheme="minorHAnsi"/>
        </w:rPr>
      </w:pPr>
    </w:p>
    <w:p w14:paraId="253F7AE7" w14:textId="77777777" w:rsidR="00D274D6" w:rsidRPr="00F460AB" w:rsidRDefault="00D274D6" w:rsidP="00D274D6">
      <w:pPr>
        <w:rPr>
          <w:rFonts w:asciiTheme="minorHAnsi" w:hAnsiTheme="minorHAnsi" w:cstheme="minorHAnsi"/>
        </w:rPr>
      </w:pPr>
    </w:p>
    <w:p w14:paraId="0F5AC411" w14:textId="1E1CEBC7" w:rsidR="00D274D6" w:rsidRDefault="001A7C47" w:rsidP="001A7C47">
      <w:pPr>
        <w:spacing w:after="0"/>
        <w:rPr>
          <w:rFonts w:asciiTheme="minorHAnsi" w:hAnsiTheme="minorHAnsi" w:cstheme="minorHAnsi"/>
        </w:rPr>
      </w:pPr>
      <w:r>
        <w:rPr>
          <w:rFonts w:asciiTheme="minorHAnsi" w:hAnsiTheme="minorHAnsi" w:cstheme="minorHAnsi"/>
        </w:rPr>
        <w:t>Versie</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definitief</w:t>
      </w:r>
    </w:p>
    <w:p w14:paraId="12E653AA" w14:textId="6726E096" w:rsidR="001A7C47" w:rsidRDefault="001A7C47" w:rsidP="001A7C47">
      <w:pPr>
        <w:spacing w:after="0"/>
        <w:rPr>
          <w:rFonts w:asciiTheme="minorHAnsi" w:hAnsiTheme="minorHAnsi" w:cstheme="minorHAnsi"/>
        </w:rPr>
      </w:pPr>
      <w:r>
        <w:rPr>
          <w:rFonts w:asciiTheme="minorHAnsi" w:hAnsiTheme="minorHAnsi" w:cstheme="minorHAnsi"/>
        </w:rPr>
        <w:t>Datum</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Publicatie \h </w:instrText>
      </w:r>
      <w:r>
        <w:rPr>
          <w:rFonts w:asciiTheme="minorHAnsi" w:hAnsiTheme="minorHAnsi" w:cstheme="minorHAnsi"/>
        </w:rPr>
      </w:r>
      <w:r>
        <w:rPr>
          <w:rFonts w:asciiTheme="minorHAnsi" w:hAnsiTheme="minorHAnsi" w:cstheme="minorHAnsi"/>
        </w:rPr>
        <w:fldChar w:fldCharType="separate"/>
      </w:r>
      <w:r w:rsidR="00825CB9">
        <w:rPr>
          <w:rFonts w:asciiTheme="minorHAnsi" w:hAnsiTheme="minorHAnsi" w:cstheme="minorHAnsi"/>
          <w:szCs w:val="20"/>
        </w:rPr>
        <w:t>donderdag 8 oktober</w:t>
      </w:r>
      <w:r w:rsidR="00825CB9" w:rsidRPr="00CD58B9">
        <w:rPr>
          <w:rFonts w:asciiTheme="minorHAnsi" w:hAnsiTheme="minorHAnsi" w:cstheme="minorHAnsi"/>
          <w:szCs w:val="20"/>
        </w:rPr>
        <w:t xml:space="preserve"> 20</w:t>
      </w:r>
      <w:r w:rsidR="00825CB9">
        <w:rPr>
          <w:rFonts w:asciiTheme="minorHAnsi" w:hAnsiTheme="minorHAnsi" w:cstheme="minorHAnsi"/>
          <w:szCs w:val="20"/>
        </w:rPr>
        <w:t>20</w:t>
      </w:r>
      <w:r>
        <w:rPr>
          <w:rFonts w:asciiTheme="minorHAnsi" w:hAnsiTheme="minorHAnsi" w:cstheme="minorHAnsi"/>
        </w:rPr>
        <w:fldChar w:fldCharType="end"/>
      </w:r>
    </w:p>
    <w:p w14:paraId="2C246695" w14:textId="5AC1E296" w:rsidR="00C23CDC" w:rsidRPr="00F460AB" w:rsidRDefault="00182588" w:rsidP="001A7C47">
      <w:pPr>
        <w:spacing w:after="0"/>
        <w:rPr>
          <w:rFonts w:asciiTheme="minorHAnsi" w:hAnsiTheme="minorHAnsi" w:cstheme="minorHAnsi"/>
        </w:rPr>
      </w:pPr>
      <w:r>
        <w:rPr>
          <w:rFonts w:asciiTheme="minorHAnsi" w:hAnsiTheme="minorHAnsi" w:cstheme="minorHAnsi"/>
        </w:rPr>
        <w:t>Van</w:t>
      </w:r>
      <w:r w:rsidR="00151908">
        <w:rPr>
          <w:rFonts w:asciiTheme="minorHAnsi" w:hAnsiTheme="minorHAnsi" w:cstheme="minorHAnsi"/>
        </w:rPr>
        <w:tab/>
      </w:r>
      <w:r w:rsidR="00151908">
        <w:rPr>
          <w:rFonts w:asciiTheme="minorHAnsi" w:hAnsiTheme="minorHAnsi" w:cstheme="minorHAnsi"/>
        </w:rPr>
        <w:tab/>
      </w:r>
      <w:r>
        <w:rPr>
          <w:rFonts w:asciiTheme="minorHAnsi" w:hAnsiTheme="minorHAnsi" w:cstheme="minorHAnsi"/>
        </w:rPr>
        <w:t xml:space="preserve">: </w:t>
      </w:r>
      <w:r w:rsidR="00A1725F">
        <w:rPr>
          <w:rFonts w:asciiTheme="minorHAnsi" w:hAnsiTheme="minorHAnsi" w:cstheme="minorHAnsi"/>
        </w:rPr>
        <w:t>gemeente Lopik</w:t>
      </w:r>
    </w:p>
    <w:p w14:paraId="282072FB" w14:textId="5EFC22C9" w:rsidR="00D274D6" w:rsidRPr="00F460AB" w:rsidRDefault="001A7C47" w:rsidP="001A7C47">
      <w:pPr>
        <w:spacing w:after="0"/>
        <w:rPr>
          <w:rFonts w:asciiTheme="minorHAnsi" w:hAnsiTheme="minorHAnsi" w:cstheme="minorHAnsi"/>
        </w:rPr>
      </w:pPr>
      <w:r>
        <w:rPr>
          <w:rFonts w:asciiTheme="minorHAnsi" w:hAnsiTheme="minorHAnsi" w:cstheme="minorHAnsi"/>
        </w:rPr>
        <w:t xml:space="preserve">Contactpersoon: </w:t>
      </w:r>
      <w:bookmarkStart w:id="0" w:name="contactpersoon_aanbesteding"/>
      <w:r w:rsidR="00A452DE">
        <w:rPr>
          <w:rFonts w:asciiTheme="minorHAnsi" w:hAnsiTheme="minorHAnsi" w:cstheme="minorHAnsi"/>
        </w:rPr>
        <w:t>de heer S.D. van Beek</w:t>
      </w:r>
      <w:r>
        <w:rPr>
          <w:rFonts w:asciiTheme="minorHAnsi" w:hAnsiTheme="minorHAnsi" w:cstheme="minorHAnsi"/>
        </w:rPr>
        <w:t>, inkoopadviseur</w:t>
      </w:r>
      <w:bookmarkEnd w:id="0"/>
    </w:p>
    <w:p w14:paraId="7FE7C080" w14:textId="78745C31" w:rsidR="00D274D6" w:rsidRDefault="00D274D6" w:rsidP="00D274D6">
      <w:pPr>
        <w:rPr>
          <w:rFonts w:asciiTheme="minorHAnsi" w:hAnsiTheme="minorHAnsi" w:cstheme="minorHAnsi"/>
        </w:rPr>
      </w:pPr>
    </w:p>
    <w:p w14:paraId="2301BB04" w14:textId="14703BA2" w:rsidR="001A7C47" w:rsidRDefault="001A7C47" w:rsidP="00D274D6">
      <w:pPr>
        <w:rPr>
          <w:rFonts w:asciiTheme="minorHAnsi" w:hAnsiTheme="minorHAnsi" w:cstheme="minorHAnsi"/>
        </w:rPr>
      </w:pPr>
    </w:p>
    <w:p w14:paraId="16EE035E" w14:textId="317406B8" w:rsidR="009D63EB" w:rsidRPr="00CD58B9" w:rsidRDefault="009D63EB" w:rsidP="00BB2B3B">
      <w:pPr>
        <w:jc w:val="center"/>
        <w:rPr>
          <w:rFonts w:asciiTheme="minorHAnsi" w:hAnsiTheme="minorHAnsi" w:cstheme="minorHAnsi"/>
          <w:sz w:val="20"/>
        </w:rPr>
      </w:pPr>
      <w:r w:rsidRPr="00460834">
        <w:rPr>
          <w:rFonts w:asciiTheme="minorHAnsi" w:hAnsiTheme="minorHAnsi" w:cstheme="minorHAnsi"/>
          <w:sz w:val="20"/>
        </w:rPr>
        <w:t xml:space="preserve">© </w:t>
      </w:r>
      <w:r w:rsidR="00460834" w:rsidRPr="00460834">
        <w:rPr>
          <w:rFonts w:asciiTheme="minorHAnsi" w:hAnsiTheme="minorHAnsi" w:cstheme="minorHAnsi"/>
          <w:sz w:val="20"/>
        </w:rPr>
        <w:t>Vier Heren Aanbestedingsadvies B.V.</w:t>
      </w:r>
      <w:r w:rsidRPr="00460834">
        <w:rPr>
          <w:rFonts w:asciiTheme="minorHAnsi" w:hAnsiTheme="minorHAnsi" w:cstheme="minorHAnsi"/>
          <w:sz w:val="20"/>
        </w:rPr>
        <w:t xml:space="preserve">, niets in dit document mag worden verveelvoudigd of openbaar gemaakt zonder de uitdrukkelijke schriftelijke toestemming van </w:t>
      </w:r>
      <w:r w:rsidR="00460834" w:rsidRPr="00460834">
        <w:rPr>
          <w:rFonts w:asciiTheme="minorHAnsi" w:hAnsiTheme="minorHAnsi" w:cstheme="minorHAnsi"/>
          <w:sz w:val="20"/>
        </w:rPr>
        <w:t>Vier Heren Aanbestedingsadvies B.V.</w:t>
      </w:r>
    </w:p>
    <w:p w14:paraId="24F49470" w14:textId="77777777" w:rsidR="00140A36" w:rsidRDefault="00140A36">
      <w:pPr>
        <w:spacing w:after="0" w:line="240" w:lineRule="auto"/>
        <w:rPr>
          <w:rFonts w:asciiTheme="minorHAnsi" w:hAnsiTheme="minorHAnsi" w:cstheme="minorHAnsi"/>
          <w:b/>
          <w:color w:val="8B076D"/>
          <w:sz w:val="36"/>
          <w:szCs w:val="36"/>
        </w:rPr>
      </w:pPr>
      <w:r>
        <w:rPr>
          <w:rFonts w:asciiTheme="minorHAnsi" w:hAnsiTheme="minorHAnsi" w:cstheme="minorHAnsi"/>
          <w:b/>
          <w:color w:val="8B076D"/>
          <w:sz w:val="36"/>
          <w:szCs w:val="36"/>
        </w:rPr>
        <w:br w:type="page"/>
      </w:r>
    </w:p>
    <w:p w14:paraId="65205C89" w14:textId="3E88E637" w:rsidR="00177BD9" w:rsidRPr="00CD58B9" w:rsidRDefault="00177BD9" w:rsidP="009456CC">
      <w:pPr>
        <w:rPr>
          <w:rFonts w:asciiTheme="minorHAnsi" w:hAnsiTheme="minorHAnsi" w:cstheme="minorHAnsi"/>
          <w:b/>
        </w:rPr>
      </w:pPr>
      <w:r w:rsidRPr="007516D5">
        <w:rPr>
          <w:rFonts w:asciiTheme="minorHAnsi" w:hAnsiTheme="minorHAnsi" w:cstheme="minorHAnsi"/>
          <w:b/>
          <w:color w:val="8B076D"/>
          <w:sz w:val="36"/>
          <w:szCs w:val="36"/>
        </w:rPr>
        <w:t>Inhoudsopgave</w:t>
      </w:r>
    </w:p>
    <w:p w14:paraId="0A65E758" w14:textId="0A40C508" w:rsidR="00397E12" w:rsidRDefault="00AA4B91">
      <w:pPr>
        <w:pStyle w:val="TOC1"/>
        <w:tabs>
          <w:tab w:val="left" w:pos="440"/>
          <w:tab w:val="right" w:leader="dot" w:pos="9062"/>
        </w:tabs>
        <w:rPr>
          <w:rFonts w:asciiTheme="minorHAnsi" w:eastAsiaTheme="minorEastAsia" w:hAnsiTheme="minorHAnsi"/>
          <w:b w:val="0"/>
          <w:noProof/>
          <w:sz w:val="22"/>
        </w:rPr>
      </w:pPr>
      <w:r w:rsidRPr="00CD58B9">
        <w:rPr>
          <w:rFonts w:asciiTheme="minorHAnsi" w:hAnsiTheme="minorHAnsi" w:cstheme="minorHAnsi"/>
        </w:rPr>
        <w:fldChar w:fldCharType="begin"/>
      </w:r>
      <w:r w:rsidRPr="00CD58B9">
        <w:rPr>
          <w:rFonts w:asciiTheme="minorHAnsi" w:hAnsiTheme="minorHAnsi" w:cstheme="minorHAnsi"/>
        </w:rPr>
        <w:instrText xml:space="preserve"> TOC \o "1-2" \h \z \u </w:instrText>
      </w:r>
      <w:r w:rsidRPr="00CD58B9">
        <w:rPr>
          <w:rFonts w:asciiTheme="minorHAnsi" w:hAnsiTheme="minorHAnsi" w:cstheme="minorHAnsi"/>
        </w:rPr>
        <w:fldChar w:fldCharType="separate"/>
      </w:r>
      <w:hyperlink w:anchor="_Toc52923643" w:history="1">
        <w:r w:rsidR="00397E12" w:rsidRPr="009A0241">
          <w:rPr>
            <w:rStyle w:val="Hyperlink"/>
            <w:noProof/>
          </w:rPr>
          <w:t>1</w:t>
        </w:r>
        <w:r w:rsidR="00397E12">
          <w:rPr>
            <w:rFonts w:asciiTheme="minorHAnsi" w:eastAsiaTheme="minorEastAsia" w:hAnsiTheme="minorHAnsi"/>
            <w:b w:val="0"/>
            <w:noProof/>
            <w:sz w:val="22"/>
          </w:rPr>
          <w:tab/>
        </w:r>
        <w:r w:rsidR="00397E12" w:rsidRPr="009A0241">
          <w:rPr>
            <w:rStyle w:val="Hyperlink"/>
            <w:noProof/>
          </w:rPr>
          <w:t>Inleiding</w:t>
        </w:r>
        <w:r w:rsidR="00397E12">
          <w:rPr>
            <w:noProof/>
            <w:webHidden/>
          </w:rPr>
          <w:tab/>
        </w:r>
        <w:r w:rsidR="00397E12">
          <w:rPr>
            <w:noProof/>
            <w:webHidden/>
          </w:rPr>
          <w:fldChar w:fldCharType="begin"/>
        </w:r>
        <w:r w:rsidR="00397E12">
          <w:rPr>
            <w:noProof/>
            <w:webHidden/>
          </w:rPr>
          <w:instrText xml:space="preserve"> PAGEREF _Toc52923643 \h </w:instrText>
        </w:r>
        <w:r w:rsidR="00397E12">
          <w:rPr>
            <w:noProof/>
            <w:webHidden/>
          </w:rPr>
        </w:r>
        <w:r w:rsidR="00397E12">
          <w:rPr>
            <w:noProof/>
            <w:webHidden/>
          </w:rPr>
          <w:fldChar w:fldCharType="separate"/>
        </w:r>
        <w:r w:rsidR="00825CB9">
          <w:rPr>
            <w:noProof/>
            <w:webHidden/>
          </w:rPr>
          <w:t>4</w:t>
        </w:r>
        <w:r w:rsidR="00397E12">
          <w:rPr>
            <w:noProof/>
            <w:webHidden/>
          </w:rPr>
          <w:fldChar w:fldCharType="end"/>
        </w:r>
      </w:hyperlink>
    </w:p>
    <w:p w14:paraId="0268E0F5" w14:textId="599A70A2" w:rsidR="00397E12" w:rsidRDefault="00B674D6">
      <w:pPr>
        <w:pStyle w:val="TOC2"/>
        <w:tabs>
          <w:tab w:val="left" w:pos="800"/>
          <w:tab w:val="right" w:leader="dot" w:pos="9062"/>
        </w:tabs>
        <w:rPr>
          <w:rFonts w:asciiTheme="minorHAnsi" w:hAnsiTheme="minorHAnsi"/>
          <w:noProof/>
          <w:sz w:val="22"/>
        </w:rPr>
      </w:pPr>
      <w:hyperlink w:anchor="_Toc52923644" w:history="1">
        <w:r w:rsidR="00397E12" w:rsidRPr="009A0241">
          <w:rPr>
            <w:rStyle w:val="Hyperlink"/>
            <w:noProof/>
          </w:rPr>
          <w:t>1.1</w:t>
        </w:r>
        <w:r w:rsidR="00397E12">
          <w:rPr>
            <w:rFonts w:asciiTheme="minorHAnsi" w:hAnsiTheme="minorHAnsi"/>
            <w:noProof/>
            <w:sz w:val="22"/>
          </w:rPr>
          <w:tab/>
        </w:r>
        <w:r w:rsidR="00397E12" w:rsidRPr="009A0241">
          <w:rPr>
            <w:rStyle w:val="Hyperlink"/>
            <w:noProof/>
          </w:rPr>
          <w:t>De aanbestedende dienst en opdrachtgever</w:t>
        </w:r>
        <w:r w:rsidR="00397E12">
          <w:rPr>
            <w:noProof/>
            <w:webHidden/>
          </w:rPr>
          <w:tab/>
        </w:r>
        <w:r w:rsidR="00397E12">
          <w:rPr>
            <w:noProof/>
            <w:webHidden/>
          </w:rPr>
          <w:fldChar w:fldCharType="begin"/>
        </w:r>
        <w:r w:rsidR="00397E12">
          <w:rPr>
            <w:noProof/>
            <w:webHidden/>
          </w:rPr>
          <w:instrText xml:space="preserve"> PAGEREF _Toc52923644 \h </w:instrText>
        </w:r>
        <w:r w:rsidR="00397E12">
          <w:rPr>
            <w:noProof/>
            <w:webHidden/>
          </w:rPr>
        </w:r>
        <w:r w:rsidR="00397E12">
          <w:rPr>
            <w:noProof/>
            <w:webHidden/>
          </w:rPr>
          <w:fldChar w:fldCharType="separate"/>
        </w:r>
        <w:r w:rsidR="00825CB9">
          <w:rPr>
            <w:noProof/>
            <w:webHidden/>
          </w:rPr>
          <w:t>4</w:t>
        </w:r>
        <w:r w:rsidR="00397E12">
          <w:rPr>
            <w:noProof/>
            <w:webHidden/>
          </w:rPr>
          <w:fldChar w:fldCharType="end"/>
        </w:r>
      </w:hyperlink>
    </w:p>
    <w:p w14:paraId="0C8ABD25" w14:textId="6B2D52C3" w:rsidR="00397E12" w:rsidRDefault="00B674D6">
      <w:pPr>
        <w:pStyle w:val="TOC2"/>
        <w:tabs>
          <w:tab w:val="left" w:pos="800"/>
          <w:tab w:val="right" w:leader="dot" w:pos="9062"/>
        </w:tabs>
        <w:rPr>
          <w:rFonts w:asciiTheme="minorHAnsi" w:hAnsiTheme="minorHAnsi"/>
          <w:noProof/>
          <w:sz w:val="22"/>
        </w:rPr>
      </w:pPr>
      <w:hyperlink w:anchor="_Toc52923645" w:history="1">
        <w:r w:rsidR="00397E12" w:rsidRPr="009A0241">
          <w:rPr>
            <w:rStyle w:val="Hyperlink"/>
            <w:noProof/>
          </w:rPr>
          <w:t>1.2</w:t>
        </w:r>
        <w:r w:rsidR="00397E12">
          <w:rPr>
            <w:rFonts w:asciiTheme="minorHAnsi" w:hAnsiTheme="minorHAnsi"/>
            <w:noProof/>
            <w:sz w:val="22"/>
          </w:rPr>
          <w:tab/>
        </w:r>
        <w:r w:rsidR="00397E12" w:rsidRPr="009A0241">
          <w:rPr>
            <w:rStyle w:val="Hyperlink"/>
            <w:noProof/>
          </w:rPr>
          <w:t>Voorwerp van de aanbestedingsprocedure</w:t>
        </w:r>
        <w:r w:rsidR="00397E12">
          <w:rPr>
            <w:noProof/>
            <w:webHidden/>
          </w:rPr>
          <w:tab/>
        </w:r>
        <w:r w:rsidR="00397E12">
          <w:rPr>
            <w:noProof/>
            <w:webHidden/>
          </w:rPr>
          <w:fldChar w:fldCharType="begin"/>
        </w:r>
        <w:r w:rsidR="00397E12">
          <w:rPr>
            <w:noProof/>
            <w:webHidden/>
          </w:rPr>
          <w:instrText xml:space="preserve"> PAGEREF _Toc52923645 \h </w:instrText>
        </w:r>
        <w:r w:rsidR="00397E12">
          <w:rPr>
            <w:noProof/>
            <w:webHidden/>
          </w:rPr>
        </w:r>
        <w:r w:rsidR="00397E12">
          <w:rPr>
            <w:noProof/>
            <w:webHidden/>
          </w:rPr>
          <w:fldChar w:fldCharType="separate"/>
        </w:r>
        <w:r w:rsidR="00825CB9">
          <w:rPr>
            <w:noProof/>
            <w:webHidden/>
          </w:rPr>
          <w:t>5</w:t>
        </w:r>
        <w:r w:rsidR="00397E12">
          <w:rPr>
            <w:noProof/>
            <w:webHidden/>
          </w:rPr>
          <w:fldChar w:fldCharType="end"/>
        </w:r>
      </w:hyperlink>
    </w:p>
    <w:p w14:paraId="4186F961" w14:textId="045CF864" w:rsidR="00397E12" w:rsidRDefault="00B674D6">
      <w:pPr>
        <w:pStyle w:val="TOC2"/>
        <w:tabs>
          <w:tab w:val="left" w:pos="800"/>
          <w:tab w:val="right" w:leader="dot" w:pos="9062"/>
        </w:tabs>
        <w:rPr>
          <w:rFonts w:asciiTheme="minorHAnsi" w:hAnsiTheme="minorHAnsi"/>
          <w:noProof/>
          <w:sz w:val="22"/>
        </w:rPr>
      </w:pPr>
      <w:hyperlink w:anchor="_Toc52923646" w:history="1">
        <w:r w:rsidR="00397E12" w:rsidRPr="009A0241">
          <w:rPr>
            <w:rStyle w:val="Hyperlink"/>
            <w:noProof/>
          </w:rPr>
          <w:t>1.3</w:t>
        </w:r>
        <w:r w:rsidR="00397E12">
          <w:rPr>
            <w:rFonts w:asciiTheme="minorHAnsi" w:hAnsiTheme="minorHAnsi"/>
            <w:noProof/>
            <w:sz w:val="22"/>
          </w:rPr>
          <w:tab/>
        </w:r>
        <w:r w:rsidR="00397E12" w:rsidRPr="009A0241">
          <w:rPr>
            <w:rStyle w:val="Hyperlink"/>
            <w:noProof/>
          </w:rPr>
          <w:t>Aanleiding</w:t>
        </w:r>
        <w:r w:rsidR="00397E12">
          <w:rPr>
            <w:noProof/>
            <w:webHidden/>
          </w:rPr>
          <w:tab/>
        </w:r>
        <w:r w:rsidR="00397E12">
          <w:rPr>
            <w:noProof/>
            <w:webHidden/>
          </w:rPr>
          <w:fldChar w:fldCharType="begin"/>
        </w:r>
        <w:r w:rsidR="00397E12">
          <w:rPr>
            <w:noProof/>
            <w:webHidden/>
          </w:rPr>
          <w:instrText xml:space="preserve"> PAGEREF _Toc52923646 \h </w:instrText>
        </w:r>
        <w:r w:rsidR="00397E12">
          <w:rPr>
            <w:noProof/>
            <w:webHidden/>
          </w:rPr>
        </w:r>
        <w:r w:rsidR="00397E12">
          <w:rPr>
            <w:noProof/>
            <w:webHidden/>
          </w:rPr>
          <w:fldChar w:fldCharType="separate"/>
        </w:r>
        <w:r w:rsidR="00825CB9">
          <w:rPr>
            <w:noProof/>
            <w:webHidden/>
          </w:rPr>
          <w:t>5</w:t>
        </w:r>
        <w:r w:rsidR="00397E12">
          <w:rPr>
            <w:noProof/>
            <w:webHidden/>
          </w:rPr>
          <w:fldChar w:fldCharType="end"/>
        </w:r>
      </w:hyperlink>
    </w:p>
    <w:p w14:paraId="7219CCE7" w14:textId="26E96B6B" w:rsidR="00397E12" w:rsidRDefault="00B674D6">
      <w:pPr>
        <w:pStyle w:val="TOC2"/>
        <w:tabs>
          <w:tab w:val="left" w:pos="800"/>
          <w:tab w:val="right" w:leader="dot" w:pos="9062"/>
        </w:tabs>
        <w:rPr>
          <w:rFonts w:asciiTheme="minorHAnsi" w:hAnsiTheme="minorHAnsi"/>
          <w:noProof/>
          <w:sz w:val="22"/>
        </w:rPr>
      </w:pPr>
      <w:hyperlink w:anchor="_Toc52923647" w:history="1">
        <w:r w:rsidR="00397E12" w:rsidRPr="009A0241">
          <w:rPr>
            <w:rStyle w:val="Hyperlink"/>
            <w:noProof/>
          </w:rPr>
          <w:t>1.4</w:t>
        </w:r>
        <w:r w:rsidR="00397E12">
          <w:rPr>
            <w:rFonts w:asciiTheme="minorHAnsi" w:hAnsiTheme="minorHAnsi"/>
            <w:noProof/>
            <w:sz w:val="22"/>
          </w:rPr>
          <w:tab/>
        </w:r>
        <w:r w:rsidR="00397E12" w:rsidRPr="009A0241">
          <w:rPr>
            <w:rStyle w:val="Hyperlink"/>
            <w:noProof/>
          </w:rPr>
          <w:t>Algemene eisen en doelstellingen</w:t>
        </w:r>
        <w:r w:rsidR="00397E12">
          <w:rPr>
            <w:noProof/>
            <w:webHidden/>
          </w:rPr>
          <w:tab/>
        </w:r>
        <w:r w:rsidR="00397E12">
          <w:rPr>
            <w:noProof/>
            <w:webHidden/>
          </w:rPr>
          <w:fldChar w:fldCharType="begin"/>
        </w:r>
        <w:r w:rsidR="00397E12">
          <w:rPr>
            <w:noProof/>
            <w:webHidden/>
          </w:rPr>
          <w:instrText xml:space="preserve"> PAGEREF _Toc52923647 \h </w:instrText>
        </w:r>
        <w:r w:rsidR="00397E12">
          <w:rPr>
            <w:noProof/>
            <w:webHidden/>
          </w:rPr>
        </w:r>
        <w:r w:rsidR="00397E12">
          <w:rPr>
            <w:noProof/>
            <w:webHidden/>
          </w:rPr>
          <w:fldChar w:fldCharType="separate"/>
        </w:r>
        <w:r w:rsidR="00825CB9">
          <w:rPr>
            <w:noProof/>
            <w:webHidden/>
          </w:rPr>
          <w:t>6</w:t>
        </w:r>
        <w:r w:rsidR="00397E12">
          <w:rPr>
            <w:noProof/>
            <w:webHidden/>
          </w:rPr>
          <w:fldChar w:fldCharType="end"/>
        </w:r>
      </w:hyperlink>
    </w:p>
    <w:p w14:paraId="62D6A031" w14:textId="6FE1698D" w:rsidR="00397E12" w:rsidRDefault="00B674D6">
      <w:pPr>
        <w:pStyle w:val="TOC2"/>
        <w:tabs>
          <w:tab w:val="left" w:pos="800"/>
          <w:tab w:val="right" w:leader="dot" w:pos="9062"/>
        </w:tabs>
        <w:rPr>
          <w:rFonts w:asciiTheme="minorHAnsi" w:hAnsiTheme="minorHAnsi"/>
          <w:noProof/>
          <w:sz w:val="22"/>
        </w:rPr>
      </w:pPr>
      <w:hyperlink w:anchor="_Toc52923648" w:history="1">
        <w:r w:rsidR="00397E12" w:rsidRPr="009A0241">
          <w:rPr>
            <w:rStyle w:val="Hyperlink"/>
            <w:noProof/>
          </w:rPr>
          <w:t>1.5</w:t>
        </w:r>
        <w:r w:rsidR="00397E12">
          <w:rPr>
            <w:rFonts w:asciiTheme="minorHAnsi" w:hAnsiTheme="minorHAnsi"/>
            <w:noProof/>
            <w:sz w:val="22"/>
          </w:rPr>
          <w:tab/>
        </w:r>
        <w:r w:rsidR="00397E12" w:rsidRPr="009A0241">
          <w:rPr>
            <w:rStyle w:val="Hyperlink"/>
            <w:noProof/>
          </w:rPr>
          <w:t>Aanbestedingsprocedure</w:t>
        </w:r>
        <w:r w:rsidR="00397E12">
          <w:rPr>
            <w:noProof/>
            <w:webHidden/>
          </w:rPr>
          <w:tab/>
        </w:r>
        <w:r w:rsidR="00397E12">
          <w:rPr>
            <w:noProof/>
            <w:webHidden/>
          </w:rPr>
          <w:fldChar w:fldCharType="begin"/>
        </w:r>
        <w:r w:rsidR="00397E12">
          <w:rPr>
            <w:noProof/>
            <w:webHidden/>
          </w:rPr>
          <w:instrText xml:space="preserve"> PAGEREF _Toc52923648 \h </w:instrText>
        </w:r>
        <w:r w:rsidR="00397E12">
          <w:rPr>
            <w:noProof/>
            <w:webHidden/>
          </w:rPr>
        </w:r>
        <w:r w:rsidR="00397E12">
          <w:rPr>
            <w:noProof/>
            <w:webHidden/>
          </w:rPr>
          <w:fldChar w:fldCharType="separate"/>
        </w:r>
        <w:r w:rsidR="00825CB9">
          <w:rPr>
            <w:noProof/>
            <w:webHidden/>
          </w:rPr>
          <w:t>6</w:t>
        </w:r>
        <w:r w:rsidR="00397E12">
          <w:rPr>
            <w:noProof/>
            <w:webHidden/>
          </w:rPr>
          <w:fldChar w:fldCharType="end"/>
        </w:r>
      </w:hyperlink>
    </w:p>
    <w:p w14:paraId="5ECC75C1" w14:textId="1FDB6181" w:rsidR="00397E12" w:rsidRDefault="00B674D6">
      <w:pPr>
        <w:pStyle w:val="TOC2"/>
        <w:tabs>
          <w:tab w:val="left" w:pos="800"/>
          <w:tab w:val="right" w:leader="dot" w:pos="9062"/>
        </w:tabs>
        <w:rPr>
          <w:rFonts w:asciiTheme="minorHAnsi" w:hAnsiTheme="minorHAnsi"/>
          <w:noProof/>
          <w:sz w:val="22"/>
        </w:rPr>
      </w:pPr>
      <w:hyperlink w:anchor="_Toc52923649" w:history="1">
        <w:r w:rsidR="00397E12" w:rsidRPr="009A0241">
          <w:rPr>
            <w:rStyle w:val="Hyperlink"/>
            <w:noProof/>
          </w:rPr>
          <w:t>1.6</w:t>
        </w:r>
        <w:r w:rsidR="00397E12">
          <w:rPr>
            <w:rFonts w:asciiTheme="minorHAnsi" w:hAnsiTheme="minorHAnsi"/>
            <w:noProof/>
            <w:sz w:val="22"/>
          </w:rPr>
          <w:tab/>
        </w:r>
        <w:r w:rsidR="00397E12" w:rsidRPr="009A0241">
          <w:rPr>
            <w:rStyle w:val="Hyperlink"/>
            <w:noProof/>
          </w:rPr>
          <w:t>Leeswijzer</w:t>
        </w:r>
        <w:r w:rsidR="00397E12">
          <w:rPr>
            <w:noProof/>
            <w:webHidden/>
          </w:rPr>
          <w:tab/>
        </w:r>
        <w:r w:rsidR="00397E12">
          <w:rPr>
            <w:noProof/>
            <w:webHidden/>
          </w:rPr>
          <w:fldChar w:fldCharType="begin"/>
        </w:r>
        <w:r w:rsidR="00397E12">
          <w:rPr>
            <w:noProof/>
            <w:webHidden/>
          </w:rPr>
          <w:instrText xml:space="preserve"> PAGEREF _Toc52923649 \h </w:instrText>
        </w:r>
        <w:r w:rsidR="00397E12">
          <w:rPr>
            <w:noProof/>
            <w:webHidden/>
          </w:rPr>
        </w:r>
        <w:r w:rsidR="00397E12">
          <w:rPr>
            <w:noProof/>
            <w:webHidden/>
          </w:rPr>
          <w:fldChar w:fldCharType="separate"/>
        </w:r>
        <w:r w:rsidR="00825CB9">
          <w:rPr>
            <w:noProof/>
            <w:webHidden/>
          </w:rPr>
          <w:t>6</w:t>
        </w:r>
        <w:r w:rsidR="00397E12">
          <w:rPr>
            <w:noProof/>
            <w:webHidden/>
          </w:rPr>
          <w:fldChar w:fldCharType="end"/>
        </w:r>
      </w:hyperlink>
    </w:p>
    <w:p w14:paraId="64CE53EA" w14:textId="1152BA90" w:rsidR="00397E12" w:rsidRDefault="00B674D6">
      <w:pPr>
        <w:pStyle w:val="TOC2"/>
        <w:tabs>
          <w:tab w:val="left" w:pos="800"/>
          <w:tab w:val="right" w:leader="dot" w:pos="9062"/>
        </w:tabs>
        <w:rPr>
          <w:rFonts w:asciiTheme="minorHAnsi" w:hAnsiTheme="minorHAnsi"/>
          <w:noProof/>
          <w:sz w:val="22"/>
        </w:rPr>
      </w:pPr>
      <w:hyperlink w:anchor="_Toc52923650" w:history="1">
        <w:r w:rsidR="00397E12" w:rsidRPr="009A0241">
          <w:rPr>
            <w:rStyle w:val="Hyperlink"/>
            <w:noProof/>
          </w:rPr>
          <w:t>1.7</w:t>
        </w:r>
        <w:r w:rsidR="00397E12">
          <w:rPr>
            <w:rFonts w:asciiTheme="minorHAnsi" w:hAnsiTheme="minorHAnsi"/>
            <w:noProof/>
            <w:sz w:val="22"/>
          </w:rPr>
          <w:tab/>
        </w:r>
        <w:r w:rsidR="00397E12" w:rsidRPr="009A0241">
          <w:rPr>
            <w:rStyle w:val="Hyperlink"/>
            <w:noProof/>
          </w:rPr>
          <w:t>Verval van recht</w:t>
        </w:r>
        <w:r w:rsidR="00397E12">
          <w:rPr>
            <w:noProof/>
            <w:webHidden/>
          </w:rPr>
          <w:tab/>
        </w:r>
        <w:r w:rsidR="00397E12">
          <w:rPr>
            <w:noProof/>
            <w:webHidden/>
          </w:rPr>
          <w:fldChar w:fldCharType="begin"/>
        </w:r>
        <w:r w:rsidR="00397E12">
          <w:rPr>
            <w:noProof/>
            <w:webHidden/>
          </w:rPr>
          <w:instrText xml:space="preserve"> PAGEREF _Toc52923650 \h </w:instrText>
        </w:r>
        <w:r w:rsidR="00397E12">
          <w:rPr>
            <w:noProof/>
            <w:webHidden/>
          </w:rPr>
        </w:r>
        <w:r w:rsidR="00397E12">
          <w:rPr>
            <w:noProof/>
            <w:webHidden/>
          </w:rPr>
          <w:fldChar w:fldCharType="separate"/>
        </w:r>
        <w:r w:rsidR="00825CB9">
          <w:rPr>
            <w:noProof/>
            <w:webHidden/>
          </w:rPr>
          <w:t>6</w:t>
        </w:r>
        <w:r w:rsidR="00397E12">
          <w:rPr>
            <w:noProof/>
            <w:webHidden/>
          </w:rPr>
          <w:fldChar w:fldCharType="end"/>
        </w:r>
      </w:hyperlink>
    </w:p>
    <w:p w14:paraId="5A7619F0" w14:textId="01FE7A15"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51" w:history="1">
        <w:r w:rsidR="00397E12" w:rsidRPr="009A0241">
          <w:rPr>
            <w:rStyle w:val="Hyperlink"/>
            <w:noProof/>
          </w:rPr>
          <w:t>2</w:t>
        </w:r>
        <w:r w:rsidR="00397E12">
          <w:rPr>
            <w:rFonts w:asciiTheme="minorHAnsi" w:eastAsiaTheme="minorEastAsia" w:hAnsiTheme="minorHAnsi"/>
            <w:b w:val="0"/>
            <w:noProof/>
            <w:sz w:val="22"/>
          </w:rPr>
          <w:tab/>
        </w:r>
        <w:r w:rsidR="00397E12" w:rsidRPr="009A0241">
          <w:rPr>
            <w:rStyle w:val="Hyperlink"/>
            <w:noProof/>
          </w:rPr>
          <w:t>Planning, informatie Aanbestedingsprocedure en inschrijven</w:t>
        </w:r>
        <w:r w:rsidR="00397E12">
          <w:rPr>
            <w:noProof/>
            <w:webHidden/>
          </w:rPr>
          <w:tab/>
        </w:r>
        <w:r w:rsidR="00397E12">
          <w:rPr>
            <w:noProof/>
            <w:webHidden/>
          </w:rPr>
          <w:fldChar w:fldCharType="begin"/>
        </w:r>
        <w:r w:rsidR="00397E12">
          <w:rPr>
            <w:noProof/>
            <w:webHidden/>
          </w:rPr>
          <w:instrText xml:space="preserve"> PAGEREF _Toc52923651 \h </w:instrText>
        </w:r>
        <w:r w:rsidR="00397E12">
          <w:rPr>
            <w:noProof/>
            <w:webHidden/>
          </w:rPr>
        </w:r>
        <w:r w:rsidR="00397E12">
          <w:rPr>
            <w:noProof/>
            <w:webHidden/>
          </w:rPr>
          <w:fldChar w:fldCharType="separate"/>
        </w:r>
        <w:r w:rsidR="00825CB9">
          <w:rPr>
            <w:noProof/>
            <w:webHidden/>
          </w:rPr>
          <w:t>8</w:t>
        </w:r>
        <w:r w:rsidR="00397E12">
          <w:rPr>
            <w:noProof/>
            <w:webHidden/>
          </w:rPr>
          <w:fldChar w:fldCharType="end"/>
        </w:r>
      </w:hyperlink>
    </w:p>
    <w:p w14:paraId="7FCDF588" w14:textId="413BD8BC" w:rsidR="00397E12" w:rsidRDefault="00B674D6">
      <w:pPr>
        <w:pStyle w:val="TOC2"/>
        <w:tabs>
          <w:tab w:val="left" w:pos="800"/>
          <w:tab w:val="right" w:leader="dot" w:pos="9062"/>
        </w:tabs>
        <w:rPr>
          <w:rFonts w:asciiTheme="minorHAnsi" w:hAnsiTheme="minorHAnsi"/>
          <w:noProof/>
          <w:sz w:val="22"/>
        </w:rPr>
      </w:pPr>
      <w:hyperlink w:anchor="_Toc52923652" w:history="1">
        <w:r w:rsidR="00397E12" w:rsidRPr="009A0241">
          <w:rPr>
            <w:rStyle w:val="Hyperlink"/>
            <w:noProof/>
          </w:rPr>
          <w:t>2.1</w:t>
        </w:r>
        <w:r w:rsidR="00397E12">
          <w:rPr>
            <w:rFonts w:asciiTheme="minorHAnsi" w:hAnsiTheme="minorHAnsi"/>
            <w:noProof/>
            <w:sz w:val="22"/>
          </w:rPr>
          <w:tab/>
        </w:r>
        <w:r w:rsidR="00397E12" w:rsidRPr="009A0241">
          <w:rPr>
            <w:rStyle w:val="Hyperlink"/>
            <w:noProof/>
          </w:rPr>
          <w:t>Algemeen</w:t>
        </w:r>
        <w:r w:rsidR="00397E12">
          <w:rPr>
            <w:noProof/>
            <w:webHidden/>
          </w:rPr>
          <w:tab/>
        </w:r>
        <w:r w:rsidR="00397E12">
          <w:rPr>
            <w:noProof/>
            <w:webHidden/>
          </w:rPr>
          <w:fldChar w:fldCharType="begin"/>
        </w:r>
        <w:r w:rsidR="00397E12">
          <w:rPr>
            <w:noProof/>
            <w:webHidden/>
          </w:rPr>
          <w:instrText xml:space="preserve"> PAGEREF _Toc52923652 \h </w:instrText>
        </w:r>
        <w:r w:rsidR="00397E12">
          <w:rPr>
            <w:noProof/>
            <w:webHidden/>
          </w:rPr>
        </w:r>
        <w:r w:rsidR="00397E12">
          <w:rPr>
            <w:noProof/>
            <w:webHidden/>
          </w:rPr>
          <w:fldChar w:fldCharType="separate"/>
        </w:r>
        <w:r w:rsidR="00825CB9">
          <w:rPr>
            <w:noProof/>
            <w:webHidden/>
          </w:rPr>
          <w:t>8</w:t>
        </w:r>
        <w:r w:rsidR="00397E12">
          <w:rPr>
            <w:noProof/>
            <w:webHidden/>
          </w:rPr>
          <w:fldChar w:fldCharType="end"/>
        </w:r>
      </w:hyperlink>
    </w:p>
    <w:p w14:paraId="1B517172" w14:textId="1B49B94F" w:rsidR="00397E12" w:rsidRDefault="00B674D6">
      <w:pPr>
        <w:pStyle w:val="TOC2"/>
        <w:tabs>
          <w:tab w:val="left" w:pos="800"/>
          <w:tab w:val="right" w:leader="dot" w:pos="9062"/>
        </w:tabs>
        <w:rPr>
          <w:rFonts w:asciiTheme="minorHAnsi" w:hAnsiTheme="minorHAnsi"/>
          <w:noProof/>
          <w:sz w:val="22"/>
        </w:rPr>
      </w:pPr>
      <w:hyperlink w:anchor="_Toc52923653" w:history="1">
        <w:r w:rsidR="00397E12" w:rsidRPr="009A0241">
          <w:rPr>
            <w:rStyle w:val="Hyperlink"/>
            <w:noProof/>
          </w:rPr>
          <w:t>2.2</w:t>
        </w:r>
        <w:r w:rsidR="00397E12">
          <w:rPr>
            <w:rFonts w:asciiTheme="minorHAnsi" w:hAnsiTheme="minorHAnsi"/>
            <w:noProof/>
            <w:sz w:val="22"/>
          </w:rPr>
          <w:tab/>
        </w:r>
        <w:r w:rsidR="00397E12" w:rsidRPr="009A0241">
          <w:rPr>
            <w:rStyle w:val="Hyperlink"/>
            <w:noProof/>
          </w:rPr>
          <w:t>Planning aanbesteding</w:t>
        </w:r>
        <w:r w:rsidR="00397E12">
          <w:rPr>
            <w:noProof/>
            <w:webHidden/>
          </w:rPr>
          <w:tab/>
        </w:r>
        <w:r w:rsidR="00397E12">
          <w:rPr>
            <w:noProof/>
            <w:webHidden/>
          </w:rPr>
          <w:fldChar w:fldCharType="begin"/>
        </w:r>
        <w:r w:rsidR="00397E12">
          <w:rPr>
            <w:noProof/>
            <w:webHidden/>
          </w:rPr>
          <w:instrText xml:space="preserve"> PAGEREF _Toc52923653 \h </w:instrText>
        </w:r>
        <w:r w:rsidR="00397E12">
          <w:rPr>
            <w:noProof/>
            <w:webHidden/>
          </w:rPr>
        </w:r>
        <w:r w:rsidR="00397E12">
          <w:rPr>
            <w:noProof/>
            <w:webHidden/>
          </w:rPr>
          <w:fldChar w:fldCharType="separate"/>
        </w:r>
        <w:r w:rsidR="00825CB9">
          <w:rPr>
            <w:noProof/>
            <w:webHidden/>
          </w:rPr>
          <w:t>8</w:t>
        </w:r>
        <w:r w:rsidR="00397E12">
          <w:rPr>
            <w:noProof/>
            <w:webHidden/>
          </w:rPr>
          <w:fldChar w:fldCharType="end"/>
        </w:r>
      </w:hyperlink>
    </w:p>
    <w:p w14:paraId="1E79F2D1" w14:textId="78E57389" w:rsidR="00397E12" w:rsidRDefault="00B674D6">
      <w:pPr>
        <w:pStyle w:val="TOC2"/>
        <w:tabs>
          <w:tab w:val="left" w:pos="800"/>
          <w:tab w:val="right" w:leader="dot" w:pos="9062"/>
        </w:tabs>
        <w:rPr>
          <w:rFonts w:asciiTheme="minorHAnsi" w:hAnsiTheme="minorHAnsi"/>
          <w:noProof/>
          <w:sz w:val="22"/>
        </w:rPr>
      </w:pPr>
      <w:hyperlink w:anchor="_Toc52923654" w:history="1">
        <w:r w:rsidR="00397E12" w:rsidRPr="009A0241">
          <w:rPr>
            <w:rStyle w:val="Hyperlink"/>
            <w:noProof/>
          </w:rPr>
          <w:t>2.3</w:t>
        </w:r>
        <w:r w:rsidR="00397E12">
          <w:rPr>
            <w:rFonts w:asciiTheme="minorHAnsi" w:hAnsiTheme="minorHAnsi"/>
            <w:noProof/>
            <w:sz w:val="22"/>
          </w:rPr>
          <w:tab/>
        </w:r>
        <w:r w:rsidR="00397E12" w:rsidRPr="009A0241">
          <w:rPr>
            <w:rStyle w:val="Hyperlink"/>
            <w:noProof/>
          </w:rPr>
          <w:t>Inlichtingen</w:t>
        </w:r>
        <w:r w:rsidR="00397E12">
          <w:rPr>
            <w:noProof/>
            <w:webHidden/>
          </w:rPr>
          <w:tab/>
        </w:r>
        <w:r w:rsidR="00397E12">
          <w:rPr>
            <w:noProof/>
            <w:webHidden/>
          </w:rPr>
          <w:fldChar w:fldCharType="begin"/>
        </w:r>
        <w:r w:rsidR="00397E12">
          <w:rPr>
            <w:noProof/>
            <w:webHidden/>
          </w:rPr>
          <w:instrText xml:space="preserve"> PAGEREF _Toc52923654 \h </w:instrText>
        </w:r>
        <w:r w:rsidR="00397E12">
          <w:rPr>
            <w:noProof/>
            <w:webHidden/>
          </w:rPr>
        </w:r>
        <w:r w:rsidR="00397E12">
          <w:rPr>
            <w:noProof/>
            <w:webHidden/>
          </w:rPr>
          <w:fldChar w:fldCharType="separate"/>
        </w:r>
        <w:r w:rsidR="00825CB9">
          <w:rPr>
            <w:noProof/>
            <w:webHidden/>
          </w:rPr>
          <w:t>8</w:t>
        </w:r>
        <w:r w:rsidR="00397E12">
          <w:rPr>
            <w:noProof/>
            <w:webHidden/>
          </w:rPr>
          <w:fldChar w:fldCharType="end"/>
        </w:r>
      </w:hyperlink>
    </w:p>
    <w:p w14:paraId="4764EB94" w14:textId="0C259E7D" w:rsidR="00397E12" w:rsidRDefault="00B674D6">
      <w:pPr>
        <w:pStyle w:val="TOC2"/>
        <w:tabs>
          <w:tab w:val="left" w:pos="800"/>
          <w:tab w:val="right" w:leader="dot" w:pos="9062"/>
        </w:tabs>
        <w:rPr>
          <w:rFonts w:asciiTheme="minorHAnsi" w:hAnsiTheme="minorHAnsi"/>
          <w:noProof/>
          <w:sz w:val="22"/>
        </w:rPr>
      </w:pPr>
      <w:hyperlink w:anchor="_Toc52923655" w:history="1">
        <w:r w:rsidR="00397E12" w:rsidRPr="009A0241">
          <w:rPr>
            <w:rStyle w:val="Hyperlink"/>
            <w:noProof/>
          </w:rPr>
          <w:t>2.4</w:t>
        </w:r>
        <w:r w:rsidR="00397E12">
          <w:rPr>
            <w:rFonts w:asciiTheme="minorHAnsi" w:hAnsiTheme="minorHAnsi"/>
            <w:noProof/>
            <w:sz w:val="22"/>
          </w:rPr>
          <w:tab/>
        </w:r>
        <w:r w:rsidR="00397E12" w:rsidRPr="009A0241">
          <w:rPr>
            <w:rStyle w:val="Hyperlink"/>
            <w:noProof/>
          </w:rPr>
          <w:t>Communicatie over de Aanbesteding</w:t>
        </w:r>
        <w:r w:rsidR="00397E12">
          <w:rPr>
            <w:noProof/>
            <w:webHidden/>
          </w:rPr>
          <w:tab/>
        </w:r>
        <w:r w:rsidR="00397E12">
          <w:rPr>
            <w:noProof/>
            <w:webHidden/>
          </w:rPr>
          <w:fldChar w:fldCharType="begin"/>
        </w:r>
        <w:r w:rsidR="00397E12">
          <w:rPr>
            <w:noProof/>
            <w:webHidden/>
          </w:rPr>
          <w:instrText xml:space="preserve"> PAGEREF _Toc52923655 \h </w:instrText>
        </w:r>
        <w:r w:rsidR="00397E12">
          <w:rPr>
            <w:noProof/>
            <w:webHidden/>
          </w:rPr>
        </w:r>
        <w:r w:rsidR="00397E12">
          <w:rPr>
            <w:noProof/>
            <w:webHidden/>
          </w:rPr>
          <w:fldChar w:fldCharType="separate"/>
        </w:r>
        <w:r w:rsidR="00825CB9">
          <w:rPr>
            <w:noProof/>
            <w:webHidden/>
          </w:rPr>
          <w:t>8</w:t>
        </w:r>
        <w:r w:rsidR="00397E12">
          <w:rPr>
            <w:noProof/>
            <w:webHidden/>
          </w:rPr>
          <w:fldChar w:fldCharType="end"/>
        </w:r>
      </w:hyperlink>
    </w:p>
    <w:p w14:paraId="05AE7AB0" w14:textId="50EBFC56" w:rsidR="00397E12" w:rsidRDefault="00B674D6">
      <w:pPr>
        <w:pStyle w:val="TOC2"/>
        <w:tabs>
          <w:tab w:val="left" w:pos="800"/>
          <w:tab w:val="right" w:leader="dot" w:pos="9062"/>
        </w:tabs>
        <w:rPr>
          <w:rFonts w:asciiTheme="minorHAnsi" w:hAnsiTheme="minorHAnsi"/>
          <w:noProof/>
          <w:sz w:val="22"/>
        </w:rPr>
      </w:pPr>
      <w:hyperlink w:anchor="_Toc52923656" w:history="1">
        <w:r w:rsidR="00397E12" w:rsidRPr="009A0241">
          <w:rPr>
            <w:rStyle w:val="Hyperlink"/>
            <w:noProof/>
          </w:rPr>
          <w:t>2.5</w:t>
        </w:r>
        <w:r w:rsidR="00397E12">
          <w:rPr>
            <w:rFonts w:asciiTheme="minorHAnsi" w:hAnsiTheme="minorHAnsi"/>
            <w:noProof/>
            <w:sz w:val="22"/>
          </w:rPr>
          <w:tab/>
        </w:r>
        <w:r w:rsidR="00397E12" w:rsidRPr="009A0241">
          <w:rPr>
            <w:rStyle w:val="Hyperlink"/>
            <w:noProof/>
          </w:rPr>
          <w:t>Inschrijven via TenderNed</w:t>
        </w:r>
        <w:r w:rsidR="00397E12">
          <w:rPr>
            <w:noProof/>
            <w:webHidden/>
          </w:rPr>
          <w:tab/>
        </w:r>
        <w:r w:rsidR="00397E12">
          <w:rPr>
            <w:noProof/>
            <w:webHidden/>
          </w:rPr>
          <w:fldChar w:fldCharType="begin"/>
        </w:r>
        <w:r w:rsidR="00397E12">
          <w:rPr>
            <w:noProof/>
            <w:webHidden/>
          </w:rPr>
          <w:instrText xml:space="preserve"> PAGEREF _Toc52923656 \h </w:instrText>
        </w:r>
        <w:r w:rsidR="00397E12">
          <w:rPr>
            <w:noProof/>
            <w:webHidden/>
          </w:rPr>
        </w:r>
        <w:r w:rsidR="00397E12">
          <w:rPr>
            <w:noProof/>
            <w:webHidden/>
          </w:rPr>
          <w:fldChar w:fldCharType="separate"/>
        </w:r>
        <w:r w:rsidR="00825CB9">
          <w:rPr>
            <w:noProof/>
            <w:webHidden/>
          </w:rPr>
          <w:t>9</w:t>
        </w:r>
        <w:r w:rsidR="00397E12">
          <w:rPr>
            <w:noProof/>
            <w:webHidden/>
          </w:rPr>
          <w:fldChar w:fldCharType="end"/>
        </w:r>
      </w:hyperlink>
    </w:p>
    <w:p w14:paraId="11A57753" w14:textId="0ABB6897" w:rsidR="00397E12" w:rsidRDefault="00B674D6">
      <w:pPr>
        <w:pStyle w:val="TOC2"/>
        <w:tabs>
          <w:tab w:val="left" w:pos="800"/>
          <w:tab w:val="right" w:leader="dot" w:pos="9062"/>
        </w:tabs>
        <w:rPr>
          <w:rFonts w:asciiTheme="minorHAnsi" w:hAnsiTheme="minorHAnsi"/>
          <w:noProof/>
          <w:sz w:val="22"/>
        </w:rPr>
      </w:pPr>
      <w:hyperlink w:anchor="_Toc52923657" w:history="1">
        <w:r w:rsidR="00397E12" w:rsidRPr="009A0241">
          <w:rPr>
            <w:rStyle w:val="Hyperlink"/>
            <w:noProof/>
          </w:rPr>
          <w:t>2.6</w:t>
        </w:r>
        <w:r w:rsidR="00397E12">
          <w:rPr>
            <w:rFonts w:asciiTheme="minorHAnsi" w:hAnsiTheme="minorHAnsi"/>
            <w:noProof/>
            <w:sz w:val="22"/>
          </w:rPr>
          <w:tab/>
        </w:r>
        <w:r w:rsidR="00397E12" w:rsidRPr="009A0241">
          <w:rPr>
            <w:rStyle w:val="Hyperlink"/>
            <w:noProof/>
          </w:rPr>
          <w:t>Stellen van vragen</w:t>
        </w:r>
        <w:r w:rsidR="00397E12">
          <w:rPr>
            <w:noProof/>
            <w:webHidden/>
          </w:rPr>
          <w:tab/>
        </w:r>
        <w:r w:rsidR="00397E12">
          <w:rPr>
            <w:noProof/>
            <w:webHidden/>
          </w:rPr>
          <w:fldChar w:fldCharType="begin"/>
        </w:r>
        <w:r w:rsidR="00397E12">
          <w:rPr>
            <w:noProof/>
            <w:webHidden/>
          </w:rPr>
          <w:instrText xml:space="preserve"> PAGEREF _Toc52923657 \h </w:instrText>
        </w:r>
        <w:r w:rsidR="00397E12">
          <w:rPr>
            <w:noProof/>
            <w:webHidden/>
          </w:rPr>
        </w:r>
        <w:r w:rsidR="00397E12">
          <w:rPr>
            <w:noProof/>
            <w:webHidden/>
          </w:rPr>
          <w:fldChar w:fldCharType="separate"/>
        </w:r>
        <w:r w:rsidR="00825CB9">
          <w:rPr>
            <w:noProof/>
            <w:webHidden/>
          </w:rPr>
          <w:t>9</w:t>
        </w:r>
        <w:r w:rsidR="00397E12">
          <w:rPr>
            <w:noProof/>
            <w:webHidden/>
          </w:rPr>
          <w:fldChar w:fldCharType="end"/>
        </w:r>
      </w:hyperlink>
    </w:p>
    <w:p w14:paraId="13DF6646" w14:textId="17704DC0" w:rsidR="00397E12" w:rsidRDefault="00B674D6">
      <w:pPr>
        <w:pStyle w:val="TOC2"/>
        <w:tabs>
          <w:tab w:val="left" w:pos="800"/>
          <w:tab w:val="right" w:leader="dot" w:pos="9062"/>
        </w:tabs>
        <w:rPr>
          <w:rFonts w:asciiTheme="minorHAnsi" w:hAnsiTheme="minorHAnsi"/>
          <w:noProof/>
          <w:sz w:val="22"/>
        </w:rPr>
      </w:pPr>
      <w:hyperlink w:anchor="_Toc52923658" w:history="1">
        <w:r w:rsidR="00397E12" w:rsidRPr="009A0241">
          <w:rPr>
            <w:rStyle w:val="Hyperlink"/>
            <w:noProof/>
          </w:rPr>
          <w:t>2.7</w:t>
        </w:r>
        <w:r w:rsidR="00397E12">
          <w:rPr>
            <w:rFonts w:asciiTheme="minorHAnsi" w:hAnsiTheme="minorHAnsi"/>
            <w:noProof/>
            <w:sz w:val="22"/>
          </w:rPr>
          <w:tab/>
        </w:r>
        <w:r w:rsidR="00397E12" w:rsidRPr="009A0241">
          <w:rPr>
            <w:rStyle w:val="Hyperlink"/>
            <w:noProof/>
          </w:rPr>
          <w:t>Verstrekken Nota van inlichtingen</w:t>
        </w:r>
        <w:r w:rsidR="00397E12">
          <w:rPr>
            <w:noProof/>
            <w:webHidden/>
          </w:rPr>
          <w:tab/>
        </w:r>
        <w:r w:rsidR="00397E12">
          <w:rPr>
            <w:noProof/>
            <w:webHidden/>
          </w:rPr>
          <w:fldChar w:fldCharType="begin"/>
        </w:r>
        <w:r w:rsidR="00397E12">
          <w:rPr>
            <w:noProof/>
            <w:webHidden/>
          </w:rPr>
          <w:instrText xml:space="preserve"> PAGEREF _Toc52923658 \h </w:instrText>
        </w:r>
        <w:r w:rsidR="00397E12">
          <w:rPr>
            <w:noProof/>
            <w:webHidden/>
          </w:rPr>
        </w:r>
        <w:r w:rsidR="00397E12">
          <w:rPr>
            <w:noProof/>
            <w:webHidden/>
          </w:rPr>
          <w:fldChar w:fldCharType="separate"/>
        </w:r>
        <w:r w:rsidR="00825CB9">
          <w:rPr>
            <w:noProof/>
            <w:webHidden/>
          </w:rPr>
          <w:t>9</w:t>
        </w:r>
        <w:r w:rsidR="00397E12">
          <w:rPr>
            <w:noProof/>
            <w:webHidden/>
          </w:rPr>
          <w:fldChar w:fldCharType="end"/>
        </w:r>
      </w:hyperlink>
    </w:p>
    <w:p w14:paraId="7C634AF7" w14:textId="662A3555" w:rsidR="00397E12" w:rsidRDefault="00B674D6">
      <w:pPr>
        <w:pStyle w:val="TOC2"/>
        <w:tabs>
          <w:tab w:val="left" w:pos="800"/>
          <w:tab w:val="right" w:leader="dot" w:pos="9062"/>
        </w:tabs>
        <w:rPr>
          <w:rFonts w:asciiTheme="minorHAnsi" w:hAnsiTheme="minorHAnsi"/>
          <w:noProof/>
          <w:sz w:val="22"/>
        </w:rPr>
      </w:pPr>
      <w:hyperlink w:anchor="_Toc52923659" w:history="1">
        <w:r w:rsidR="00397E12" w:rsidRPr="009A0241">
          <w:rPr>
            <w:rStyle w:val="Hyperlink"/>
            <w:noProof/>
          </w:rPr>
          <w:t>2.8</w:t>
        </w:r>
        <w:r w:rsidR="00397E12">
          <w:rPr>
            <w:rFonts w:asciiTheme="minorHAnsi" w:hAnsiTheme="minorHAnsi"/>
            <w:noProof/>
            <w:sz w:val="22"/>
          </w:rPr>
          <w:tab/>
        </w:r>
        <w:r w:rsidR="00397E12" w:rsidRPr="009A0241">
          <w:rPr>
            <w:rStyle w:val="Hyperlink"/>
            <w:noProof/>
          </w:rPr>
          <w:t>Deadline voor indienen van Inschrijvingen</w:t>
        </w:r>
        <w:r w:rsidR="00397E12">
          <w:rPr>
            <w:noProof/>
            <w:webHidden/>
          </w:rPr>
          <w:tab/>
        </w:r>
        <w:r w:rsidR="00397E12">
          <w:rPr>
            <w:noProof/>
            <w:webHidden/>
          </w:rPr>
          <w:fldChar w:fldCharType="begin"/>
        </w:r>
        <w:r w:rsidR="00397E12">
          <w:rPr>
            <w:noProof/>
            <w:webHidden/>
          </w:rPr>
          <w:instrText xml:space="preserve"> PAGEREF _Toc52923659 \h </w:instrText>
        </w:r>
        <w:r w:rsidR="00397E12">
          <w:rPr>
            <w:noProof/>
            <w:webHidden/>
          </w:rPr>
        </w:r>
        <w:r w:rsidR="00397E12">
          <w:rPr>
            <w:noProof/>
            <w:webHidden/>
          </w:rPr>
          <w:fldChar w:fldCharType="separate"/>
        </w:r>
        <w:r w:rsidR="00825CB9">
          <w:rPr>
            <w:noProof/>
            <w:webHidden/>
          </w:rPr>
          <w:t>10</w:t>
        </w:r>
        <w:r w:rsidR="00397E12">
          <w:rPr>
            <w:noProof/>
            <w:webHidden/>
          </w:rPr>
          <w:fldChar w:fldCharType="end"/>
        </w:r>
      </w:hyperlink>
    </w:p>
    <w:p w14:paraId="083FE723" w14:textId="2E1E7B6F" w:rsidR="00397E12" w:rsidRDefault="00B674D6">
      <w:pPr>
        <w:pStyle w:val="TOC2"/>
        <w:tabs>
          <w:tab w:val="left" w:pos="800"/>
          <w:tab w:val="right" w:leader="dot" w:pos="9062"/>
        </w:tabs>
        <w:rPr>
          <w:rFonts w:asciiTheme="minorHAnsi" w:hAnsiTheme="minorHAnsi"/>
          <w:noProof/>
          <w:sz w:val="22"/>
        </w:rPr>
      </w:pPr>
      <w:hyperlink w:anchor="_Toc52923660" w:history="1">
        <w:r w:rsidR="00397E12" w:rsidRPr="009A0241">
          <w:rPr>
            <w:rStyle w:val="Hyperlink"/>
            <w:noProof/>
          </w:rPr>
          <w:t>2.9</w:t>
        </w:r>
        <w:r w:rsidR="00397E12">
          <w:rPr>
            <w:rFonts w:asciiTheme="minorHAnsi" w:hAnsiTheme="minorHAnsi"/>
            <w:noProof/>
            <w:sz w:val="22"/>
          </w:rPr>
          <w:tab/>
        </w:r>
        <w:r w:rsidR="00397E12" w:rsidRPr="009A0241">
          <w:rPr>
            <w:rStyle w:val="Hyperlink"/>
            <w:noProof/>
          </w:rPr>
          <w:t>Opening van de Inschrijvingen</w:t>
        </w:r>
        <w:r w:rsidR="00397E12">
          <w:rPr>
            <w:noProof/>
            <w:webHidden/>
          </w:rPr>
          <w:tab/>
        </w:r>
        <w:r w:rsidR="00397E12">
          <w:rPr>
            <w:noProof/>
            <w:webHidden/>
          </w:rPr>
          <w:fldChar w:fldCharType="begin"/>
        </w:r>
        <w:r w:rsidR="00397E12">
          <w:rPr>
            <w:noProof/>
            <w:webHidden/>
          </w:rPr>
          <w:instrText xml:space="preserve"> PAGEREF _Toc52923660 \h </w:instrText>
        </w:r>
        <w:r w:rsidR="00397E12">
          <w:rPr>
            <w:noProof/>
            <w:webHidden/>
          </w:rPr>
        </w:r>
        <w:r w:rsidR="00397E12">
          <w:rPr>
            <w:noProof/>
            <w:webHidden/>
          </w:rPr>
          <w:fldChar w:fldCharType="separate"/>
        </w:r>
        <w:r w:rsidR="00825CB9">
          <w:rPr>
            <w:noProof/>
            <w:webHidden/>
          </w:rPr>
          <w:t>10</w:t>
        </w:r>
        <w:r w:rsidR="00397E12">
          <w:rPr>
            <w:noProof/>
            <w:webHidden/>
          </w:rPr>
          <w:fldChar w:fldCharType="end"/>
        </w:r>
      </w:hyperlink>
    </w:p>
    <w:p w14:paraId="1692D181" w14:textId="510B7AA3"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61" w:history="1">
        <w:r w:rsidR="00397E12" w:rsidRPr="009A0241">
          <w:rPr>
            <w:rStyle w:val="Hyperlink"/>
            <w:noProof/>
          </w:rPr>
          <w:t>3</w:t>
        </w:r>
        <w:r w:rsidR="00397E12">
          <w:rPr>
            <w:rFonts w:asciiTheme="minorHAnsi" w:eastAsiaTheme="minorEastAsia" w:hAnsiTheme="minorHAnsi"/>
            <w:b w:val="0"/>
            <w:noProof/>
            <w:sz w:val="22"/>
          </w:rPr>
          <w:tab/>
        </w:r>
        <w:r w:rsidR="00397E12" w:rsidRPr="009A0241">
          <w:rPr>
            <w:rStyle w:val="Hyperlink"/>
            <w:noProof/>
          </w:rPr>
          <w:t>Opdrachtomschrijving – ICT-outsourcing</w:t>
        </w:r>
        <w:r w:rsidR="00397E12">
          <w:rPr>
            <w:noProof/>
            <w:webHidden/>
          </w:rPr>
          <w:tab/>
        </w:r>
        <w:r w:rsidR="00397E12">
          <w:rPr>
            <w:noProof/>
            <w:webHidden/>
          </w:rPr>
          <w:fldChar w:fldCharType="begin"/>
        </w:r>
        <w:r w:rsidR="00397E12">
          <w:rPr>
            <w:noProof/>
            <w:webHidden/>
          </w:rPr>
          <w:instrText xml:space="preserve"> PAGEREF _Toc52923661 \h </w:instrText>
        </w:r>
        <w:r w:rsidR="00397E12">
          <w:rPr>
            <w:noProof/>
            <w:webHidden/>
          </w:rPr>
        </w:r>
        <w:r w:rsidR="00397E12">
          <w:rPr>
            <w:noProof/>
            <w:webHidden/>
          </w:rPr>
          <w:fldChar w:fldCharType="separate"/>
        </w:r>
        <w:r w:rsidR="00825CB9">
          <w:rPr>
            <w:noProof/>
            <w:webHidden/>
          </w:rPr>
          <w:t>11</w:t>
        </w:r>
        <w:r w:rsidR="00397E12">
          <w:rPr>
            <w:noProof/>
            <w:webHidden/>
          </w:rPr>
          <w:fldChar w:fldCharType="end"/>
        </w:r>
      </w:hyperlink>
    </w:p>
    <w:p w14:paraId="197C06A6" w14:textId="20BA0573" w:rsidR="00397E12" w:rsidRDefault="00B674D6">
      <w:pPr>
        <w:pStyle w:val="TOC2"/>
        <w:tabs>
          <w:tab w:val="left" w:pos="800"/>
          <w:tab w:val="right" w:leader="dot" w:pos="9062"/>
        </w:tabs>
        <w:rPr>
          <w:rFonts w:asciiTheme="minorHAnsi" w:hAnsiTheme="minorHAnsi"/>
          <w:noProof/>
          <w:sz w:val="22"/>
        </w:rPr>
      </w:pPr>
      <w:hyperlink w:anchor="_Toc52923662" w:history="1">
        <w:r w:rsidR="00397E12" w:rsidRPr="009A0241">
          <w:rPr>
            <w:rStyle w:val="Hyperlink"/>
            <w:noProof/>
          </w:rPr>
          <w:t>3.1</w:t>
        </w:r>
        <w:r w:rsidR="00397E12">
          <w:rPr>
            <w:rFonts w:asciiTheme="minorHAnsi" w:hAnsiTheme="minorHAnsi"/>
            <w:noProof/>
            <w:sz w:val="22"/>
          </w:rPr>
          <w:tab/>
        </w:r>
        <w:r w:rsidR="00397E12" w:rsidRPr="009A0241">
          <w:rPr>
            <w:rStyle w:val="Hyperlink"/>
            <w:noProof/>
          </w:rPr>
          <w:t>Huidige situatie</w:t>
        </w:r>
        <w:r w:rsidR="00397E12">
          <w:rPr>
            <w:noProof/>
            <w:webHidden/>
          </w:rPr>
          <w:tab/>
        </w:r>
        <w:r w:rsidR="00397E12">
          <w:rPr>
            <w:noProof/>
            <w:webHidden/>
          </w:rPr>
          <w:fldChar w:fldCharType="begin"/>
        </w:r>
        <w:r w:rsidR="00397E12">
          <w:rPr>
            <w:noProof/>
            <w:webHidden/>
          </w:rPr>
          <w:instrText xml:space="preserve"> PAGEREF _Toc52923662 \h </w:instrText>
        </w:r>
        <w:r w:rsidR="00397E12">
          <w:rPr>
            <w:noProof/>
            <w:webHidden/>
          </w:rPr>
        </w:r>
        <w:r w:rsidR="00397E12">
          <w:rPr>
            <w:noProof/>
            <w:webHidden/>
          </w:rPr>
          <w:fldChar w:fldCharType="separate"/>
        </w:r>
        <w:r w:rsidR="00825CB9">
          <w:rPr>
            <w:noProof/>
            <w:webHidden/>
          </w:rPr>
          <w:t>11</w:t>
        </w:r>
        <w:r w:rsidR="00397E12">
          <w:rPr>
            <w:noProof/>
            <w:webHidden/>
          </w:rPr>
          <w:fldChar w:fldCharType="end"/>
        </w:r>
      </w:hyperlink>
    </w:p>
    <w:p w14:paraId="4617DE67" w14:textId="2D4B5FF4" w:rsidR="00397E12" w:rsidRDefault="00B674D6">
      <w:pPr>
        <w:pStyle w:val="TOC2"/>
        <w:tabs>
          <w:tab w:val="left" w:pos="800"/>
          <w:tab w:val="right" w:leader="dot" w:pos="9062"/>
        </w:tabs>
        <w:rPr>
          <w:rFonts w:asciiTheme="minorHAnsi" w:hAnsiTheme="minorHAnsi"/>
          <w:noProof/>
          <w:sz w:val="22"/>
        </w:rPr>
      </w:pPr>
      <w:hyperlink w:anchor="_Toc52923663" w:history="1">
        <w:r w:rsidR="00397E12" w:rsidRPr="009A0241">
          <w:rPr>
            <w:rStyle w:val="Hyperlink"/>
            <w:noProof/>
          </w:rPr>
          <w:t>3.2</w:t>
        </w:r>
        <w:r w:rsidR="00397E12">
          <w:rPr>
            <w:rFonts w:asciiTheme="minorHAnsi" w:hAnsiTheme="minorHAnsi"/>
            <w:noProof/>
            <w:sz w:val="22"/>
          </w:rPr>
          <w:tab/>
        </w:r>
        <w:r w:rsidR="00397E12" w:rsidRPr="009A0241">
          <w:rPr>
            <w:rStyle w:val="Hyperlink"/>
            <w:noProof/>
          </w:rPr>
          <w:t>Gewenste situatie en functionaliteiten op hoofdlijnen</w:t>
        </w:r>
        <w:r w:rsidR="00397E12">
          <w:rPr>
            <w:noProof/>
            <w:webHidden/>
          </w:rPr>
          <w:tab/>
        </w:r>
        <w:r w:rsidR="00397E12">
          <w:rPr>
            <w:noProof/>
            <w:webHidden/>
          </w:rPr>
          <w:fldChar w:fldCharType="begin"/>
        </w:r>
        <w:r w:rsidR="00397E12">
          <w:rPr>
            <w:noProof/>
            <w:webHidden/>
          </w:rPr>
          <w:instrText xml:space="preserve"> PAGEREF _Toc52923663 \h </w:instrText>
        </w:r>
        <w:r w:rsidR="00397E12">
          <w:rPr>
            <w:noProof/>
            <w:webHidden/>
          </w:rPr>
        </w:r>
        <w:r w:rsidR="00397E12">
          <w:rPr>
            <w:noProof/>
            <w:webHidden/>
          </w:rPr>
          <w:fldChar w:fldCharType="separate"/>
        </w:r>
        <w:r w:rsidR="00825CB9">
          <w:rPr>
            <w:noProof/>
            <w:webHidden/>
          </w:rPr>
          <w:t>13</w:t>
        </w:r>
        <w:r w:rsidR="00397E12">
          <w:rPr>
            <w:noProof/>
            <w:webHidden/>
          </w:rPr>
          <w:fldChar w:fldCharType="end"/>
        </w:r>
      </w:hyperlink>
    </w:p>
    <w:p w14:paraId="1CBBF5EE" w14:textId="663C6F15" w:rsidR="00397E12" w:rsidRDefault="00B674D6">
      <w:pPr>
        <w:pStyle w:val="TOC2"/>
        <w:tabs>
          <w:tab w:val="left" w:pos="800"/>
          <w:tab w:val="right" w:leader="dot" w:pos="9062"/>
        </w:tabs>
        <w:rPr>
          <w:rFonts w:asciiTheme="minorHAnsi" w:hAnsiTheme="minorHAnsi"/>
          <w:noProof/>
          <w:sz w:val="22"/>
        </w:rPr>
      </w:pPr>
      <w:hyperlink w:anchor="_Toc52923664" w:history="1">
        <w:r w:rsidR="00397E12" w:rsidRPr="009A0241">
          <w:rPr>
            <w:rStyle w:val="Hyperlink"/>
            <w:rFonts w:cstheme="majorBidi"/>
            <w:noProof/>
            <w:lang w:eastAsia="en-US"/>
          </w:rPr>
          <w:t>3.3</w:t>
        </w:r>
        <w:r w:rsidR="00397E12">
          <w:rPr>
            <w:rFonts w:asciiTheme="minorHAnsi" w:hAnsiTheme="minorHAnsi"/>
            <w:noProof/>
            <w:sz w:val="22"/>
          </w:rPr>
          <w:tab/>
        </w:r>
        <w:r w:rsidR="00397E12" w:rsidRPr="009A0241">
          <w:rPr>
            <w:rStyle w:val="Hyperlink"/>
            <w:noProof/>
          </w:rPr>
          <w:t>Uitgangspunten architectuur</w:t>
        </w:r>
        <w:r w:rsidR="00397E12">
          <w:rPr>
            <w:noProof/>
            <w:webHidden/>
          </w:rPr>
          <w:tab/>
        </w:r>
        <w:r w:rsidR="00397E12">
          <w:rPr>
            <w:noProof/>
            <w:webHidden/>
          </w:rPr>
          <w:fldChar w:fldCharType="begin"/>
        </w:r>
        <w:r w:rsidR="00397E12">
          <w:rPr>
            <w:noProof/>
            <w:webHidden/>
          </w:rPr>
          <w:instrText xml:space="preserve"> PAGEREF _Toc52923664 \h </w:instrText>
        </w:r>
        <w:r w:rsidR="00397E12">
          <w:rPr>
            <w:noProof/>
            <w:webHidden/>
          </w:rPr>
        </w:r>
        <w:r w:rsidR="00397E12">
          <w:rPr>
            <w:noProof/>
            <w:webHidden/>
          </w:rPr>
          <w:fldChar w:fldCharType="separate"/>
        </w:r>
        <w:r w:rsidR="00825CB9">
          <w:rPr>
            <w:noProof/>
            <w:webHidden/>
          </w:rPr>
          <w:t>15</w:t>
        </w:r>
        <w:r w:rsidR="00397E12">
          <w:rPr>
            <w:noProof/>
            <w:webHidden/>
          </w:rPr>
          <w:fldChar w:fldCharType="end"/>
        </w:r>
      </w:hyperlink>
    </w:p>
    <w:p w14:paraId="71D65D23" w14:textId="046254F1" w:rsidR="00397E12" w:rsidRDefault="00B674D6">
      <w:pPr>
        <w:pStyle w:val="TOC2"/>
        <w:tabs>
          <w:tab w:val="left" w:pos="800"/>
          <w:tab w:val="right" w:leader="dot" w:pos="9062"/>
        </w:tabs>
        <w:rPr>
          <w:rFonts w:asciiTheme="minorHAnsi" w:hAnsiTheme="minorHAnsi"/>
          <w:noProof/>
          <w:sz w:val="22"/>
        </w:rPr>
      </w:pPr>
      <w:hyperlink w:anchor="_Toc52923665" w:history="1">
        <w:r w:rsidR="00397E12" w:rsidRPr="009A0241">
          <w:rPr>
            <w:rStyle w:val="Hyperlink"/>
            <w:noProof/>
          </w:rPr>
          <w:t>3.4</w:t>
        </w:r>
        <w:r w:rsidR="00397E12">
          <w:rPr>
            <w:rFonts w:asciiTheme="minorHAnsi" w:hAnsiTheme="minorHAnsi"/>
            <w:noProof/>
            <w:sz w:val="22"/>
          </w:rPr>
          <w:tab/>
        </w:r>
        <w:r w:rsidR="00397E12" w:rsidRPr="009A0241">
          <w:rPr>
            <w:rStyle w:val="Hyperlink"/>
            <w:noProof/>
          </w:rPr>
          <w:t>Onderwerpen van inkoop</w:t>
        </w:r>
        <w:r w:rsidR="00397E12">
          <w:rPr>
            <w:noProof/>
            <w:webHidden/>
          </w:rPr>
          <w:tab/>
        </w:r>
        <w:r w:rsidR="00397E12">
          <w:rPr>
            <w:noProof/>
            <w:webHidden/>
          </w:rPr>
          <w:fldChar w:fldCharType="begin"/>
        </w:r>
        <w:r w:rsidR="00397E12">
          <w:rPr>
            <w:noProof/>
            <w:webHidden/>
          </w:rPr>
          <w:instrText xml:space="preserve"> PAGEREF _Toc52923665 \h </w:instrText>
        </w:r>
        <w:r w:rsidR="00397E12">
          <w:rPr>
            <w:noProof/>
            <w:webHidden/>
          </w:rPr>
        </w:r>
        <w:r w:rsidR="00397E12">
          <w:rPr>
            <w:noProof/>
            <w:webHidden/>
          </w:rPr>
          <w:fldChar w:fldCharType="separate"/>
        </w:r>
        <w:r w:rsidR="00825CB9">
          <w:rPr>
            <w:noProof/>
            <w:webHidden/>
          </w:rPr>
          <w:t>15</w:t>
        </w:r>
        <w:r w:rsidR="00397E12">
          <w:rPr>
            <w:noProof/>
            <w:webHidden/>
          </w:rPr>
          <w:fldChar w:fldCharType="end"/>
        </w:r>
      </w:hyperlink>
    </w:p>
    <w:p w14:paraId="47BFF1F7" w14:textId="70583B97" w:rsidR="00397E12" w:rsidRDefault="00B674D6">
      <w:pPr>
        <w:pStyle w:val="TOC2"/>
        <w:tabs>
          <w:tab w:val="left" w:pos="800"/>
          <w:tab w:val="right" w:leader="dot" w:pos="9062"/>
        </w:tabs>
        <w:rPr>
          <w:rFonts w:asciiTheme="minorHAnsi" w:hAnsiTheme="minorHAnsi"/>
          <w:noProof/>
          <w:sz w:val="22"/>
        </w:rPr>
      </w:pPr>
      <w:hyperlink w:anchor="_Toc52923666" w:history="1">
        <w:r w:rsidR="00397E12" w:rsidRPr="009A0241">
          <w:rPr>
            <w:rStyle w:val="Hyperlink"/>
            <w:rFonts w:eastAsiaTheme="majorEastAsia" w:cstheme="majorBidi"/>
            <w:noProof/>
            <w:lang w:eastAsia="en-US"/>
          </w:rPr>
          <w:t>3.5</w:t>
        </w:r>
        <w:r w:rsidR="00397E12">
          <w:rPr>
            <w:rFonts w:asciiTheme="minorHAnsi" w:hAnsiTheme="minorHAnsi"/>
            <w:noProof/>
            <w:sz w:val="22"/>
          </w:rPr>
          <w:tab/>
        </w:r>
        <w:r w:rsidR="00397E12" w:rsidRPr="009A0241">
          <w:rPr>
            <w:rStyle w:val="Hyperlink"/>
            <w:noProof/>
          </w:rPr>
          <w:t>Buiten scope</w:t>
        </w:r>
        <w:r w:rsidR="00397E12">
          <w:rPr>
            <w:noProof/>
            <w:webHidden/>
          </w:rPr>
          <w:tab/>
        </w:r>
        <w:r w:rsidR="00397E12">
          <w:rPr>
            <w:noProof/>
            <w:webHidden/>
          </w:rPr>
          <w:fldChar w:fldCharType="begin"/>
        </w:r>
        <w:r w:rsidR="00397E12">
          <w:rPr>
            <w:noProof/>
            <w:webHidden/>
          </w:rPr>
          <w:instrText xml:space="preserve"> PAGEREF _Toc52923666 \h </w:instrText>
        </w:r>
        <w:r w:rsidR="00397E12">
          <w:rPr>
            <w:noProof/>
            <w:webHidden/>
          </w:rPr>
        </w:r>
        <w:r w:rsidR="00397E12">
          <w:rPr>
            <w:noProof/>
            <w:webHidden/>
          </w:rPr>
          <w:fldChar w:fldCharType="separate"/>
        </w:r>
        <w:r w:rsidR="00825CB9">
          <w:rPr>
            <w:noProof/>
            <w:webHidden/>
          </w:rPr>
          <w:t>17</w:t>
        </w:r>
        <w:r w:rsidR="00397E12">
          <w:rPr>
            <w:noProof/>
            <w:webHidden/>
          </w:rPr>
          <w:fldChar w:fldCharType="end"/>
        </w:r>
      </w:hyperlink>
    </w:p>
    <w:p w14:paraId="29B25A16" w14:textId="1E9F227E" w:rsidR="00397E12" w:rsidRDefault="00B674D6">
      <w:pPr>
        <w:pStyle w:val="TOC2"/>
        <w:tabs>
          <w:tab w:val="left" w:pos="800"/>
          <w:tab w:val="right" w:leader="dot" w:pos="9062"/>
        </w:tabs>
        <w:rPr>
          <w:rFonts w:asciiTheme="minorHAnsi" w:hAnsiTheme="minorHAnsi"/>
          <w:noProof/>
          <w:sz w:val="22"/>
        </w:rPr>
      </w:pPr>
      <w:hyperlink w:anchor="_Toc52923667" w:history="1">
        <w:r w:rsidR="00397E12" w:rsidRPr="009A0241">
          <w:rPr>
            <w:rStyle w:val="Hyperlink"/>
            <w:noProof/>
          </w:rPr>
          <w:t>3.6</w:t>
        </w:r>
        <w:r w:rsidR="00397E12">
          <w:rPr>
            <w:rFonts w:asciiTheme="minorHAnsi" w:hAnsiTheme="minorHAnsi"/>
            <w:noProof/>
            <w:sz w:val="22"/>
          </w:rPr>
          <w:tab/>
        </w:r>
        <w:r w:rsidR="00397E12" w:rsidRPr="009A0241">
          <w:rPr>
            <w:rStyle w:val="Hyperlink"/>
            <w:noProof/>
          </w:rPr>
          <w:t>Planning nieuwe ICT-Infrastructuur</w:t>
        </w:r>
        <w:r w:rsidR="00397E12">
          <w:rPr>
            <w:noProof/>
            <w:webHidden/>
          </w:rPr>
          <w:tab/>
        </w:r>
        <w:r w:rsidR="00397E12">
          <w:rPr>
            <w:noProof/>
            <w:webHidden/>
          </w:rPr>
          <w:fldChar w:fldCharType="begin"/>
        </w:r>
        <w:r w:rsidR="00397E12">
          <w:rPr>
            <w:noProof/>
            <w:webHidden/>
          </w:rPr>
          <w:instrText xml:space="preserve"> PAGEREF _Toc52923667 \h </w:instrText>
        </w:r>
        <w:r w:rsidR="00397E12">
          <w:rPr>
            <w:noProof/>
            <w:webHidden/>
          </w:rPr>
        </w:r>
        <w:r w:rsidR="00397E12">
          <w:rPr>
            <w:noProof/>
            <w:webHidden/>
          </w:rPr>
          <w:fldChar w:fldCharType="separate"/>
        </w:r>
        <w:r w:rsidR="00825CB9">
          <w:rPr>
            <w:noProof/>
            <w:webHidden/>
          </w:rPr>
          <w:t>17</w:t>
        </w:r>
        <w:r w:rsidR="00397E12">
          <w:rPr>
            <w:noProof/>
            <w:webHidden/>
          </w:rPr>
          <w:fldChar w:fldCharType="end"/>
        </w:r>
      </w:hyperlink>
    </w:p>
    <w:p w14:paraId="3A36D12A" w14:textId="0C208BC2" w:rsidR="00397E12" w:rsidRDefault="00B674D6">
      <w:pPr>
        <w:pStyle w:val="TOC2"/>
        <w:tabs>
          <w:tab w:val="left" w:pos="800"/>
          <w:tab w:val="right" w:leader="dot" w:pos="9062"/>
        </w:tabs>
        <w:rPr>
          <w:rFonts w:asciiTheme="minorHAnsi" w:hAnsiTheme="minorHAnsi"/>
          <w:noProof/>
          <w:sz w:val="22"/>
        </w:rPr>
      </w:pPr>
      <w:hyperlink w:anchor="_Toc52923668" w:history="1">
        <w:r w:rsidR="00397E12" w:rsidRPr="009A0241">
          <w:rPr>
            <w:rStyle w:val="Hyperlink"/>
            <w:noProof/>
          </w:rPr>
          <w:t>3.7</w:t>
        </w:r>
        <w:r w:rsidR="00397E12">
          <w:rPr>
            <w:rFonts w:asciiTheme="minorHAnsi" w:hAnsiTheme="minorHAnsi"/>
            <w:noProof/>
            <w:sz w:val="22"/>
          </w:rPr>
          <w:tab/>
        </w:r>
        <w:r w:rsidR="00397E12" w:rsidRPr="009A0241">
          <w:rPr>
            <w:rStyle w:val="Hyperlink"/>
            <w:noProof/>
          </w:rPr>
          <w:t>Voorzienbaar inkoopvolume</w:t>
        </w:r>
        <w:r w:rsidR="00397E12">
          <w:rPr>
            <w:noProof/>
            <w:webHidden/>
          </w:rPr>
          <w:tab/>
        </w:r>
        <w:r w:rsidR="00397E12">
          <w:rPr>
            <w:noProof/>
            <w:webHidden/>
          </w:rPr>
          <w:fldChar w:fldCharType="begin"/>
        </w:r>
        <w:r w:rsidR="00397E12">
          <w:rPr>
            <w:noProof/>
            <w:webHidden/>
          </w:rPr>
          <w:instrText xml:space="preserve"> PAGEREF _Toc52923668 \h </w:instrText>
        </w:r>
        <w:r w:rsidR="00397E12">
          <w:rPr>
            <w:noProof/>
            <w:webHidden/>
          </w:rPr>
        </w:r>
        <w:r w:rsidR="00397E12">
          <w:rPr>
            <w:noProof/>
            <w:webHidden/>
          </w:rPr>
          <w:fldChar w:fldCharType="separate"/>
        </w:r>
        <w:r w:rsidR="00825CB9">
          <w:rPr>
            <w:noProof/>
            <w:webHidden/>
          </w:rPr>
          <w:t>18</w:t>
        </w:r>
        <w:r w:rsidR="00397E12">
          <w:rPr>
            <w:noProof/>
            <w:webHidden/>
          </w:rPr>
          <w:fldChar w:fldCharType="end"/>
        </w:r>
      </w:hyperlink>
    </w:p>
    <w:p w14:paraId="6403038F" w14:textId="71011131" w:rsidR="00397E12" w:rsidRDefault="00B674D6">
      <w:pPr>
        <w:pStyle w:val="TOC2"/>
        <w:tabs>
          <w:tab w:val="left" w:pos="800"/>
          <w:tab w:val="right" w:leader="dot" w:pos="9062"/>
        </w:tabs>
        <w:rPr>
          <w:rFonts w:asciiTheme="minorHAnsi" w:hAnsiTheme="minorHAnsi"/>
          <w:noProof/>
          <w:sz w:val="22"/>
        </w:rPr>
      </w:pPr>
      <w:hyperlink w:anchor="_Toc52923669" w:history="1">
        <w:r w:rsidR="00397E12" w:rsidRPr="009A0241">
          <w:rPr>
            <w:rStyle w:val="Hyperlink"/>
            <w:noProof/>
          </w:rPr>
          <w:t>3.8</w:t>
        </w:r>
        <w:r w:rsidR="00397E12">
          <w:rPr>
            <w:rFonts w:asciiTheme="minorHAnsi" w:hAnsiTheme="minorHAnsi"/>
            <w:noProof/>
            <w:sz w:val="22"/>
          </w:rPr>
          <w:tab/>
        </w:r>
        <w:r w:rsidR="00397E12" w:rsidRPr="009A0241">
          <w:rPr>
            <w:rStyle w:val="Hyperlink"/>
            <w:noProof/>
          </w:rPr>
          <w:t>Maximale duur samenwerking</w:t>
        </w:r>
        <w:r w:rsidR="00397E12">
          <w:rPr>
            <w:noProof/>
            <w:webHidden/>
          </w:rPr>
          <w:tab/>
        </w:r>
        <w:r w:rsidR="00397E12">
          <w:rPr>
            <w:noProof/>
            <w:webHidden/>
          </w:rPr>
          <w:fldChar w:fldCharType="begin"/>
        </w:r>
        <w:r w:rsidR="00397E12">
          <w:rPr>
            <w:noProof/>
            <w:webHidden/>
          </w:rPr>
          <w:instrText xml:space="preserve"> PAGEREF _Toc52923669 \h </w:instrText>
        </w:r>
        <w:r w:rsidR="00397E12">
          <w:rPr>
            <w:noProof/>
            <w:webHidden/>
          </w:rPr>
        </w:r>
        <w:r w:rsidR="00397E12">
          <w:rPr>
            <w:noProof/>
            <w:webHidden/>
          </w:rPr>
          <w:fldChar w:fldCharType="separate"/>
        </w:r>
        <w:r w:rsidR="00825CB9">
          <w:rPr>
            <w:noProof/>
            <w:webHidden/>
          </w:rPr>
          <w:t>18</w:t>
        </w:r>
        <w:r w:rsidR="00397E12">
          <w:rPr>
            <w:noProof/>
            <w:webHidden/>
          </w:rPr>
          <w:fldChar w:fldCharType="end"/>
        </w:r>
      </w:hyperlink>
    </w:p>
    <w:p w14:paraId="62AC73D7" w14:textId="29CD1E90"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70" w:history="1">
        <w:r w:rsidR="00397E12" w:rsidRPr="009A0241">
          <w:rPr>
            <w:rStyle w:val="Hyperlink"/>
            <w:noProof/>
          </w:rPr>
          <w:t>4</w:t>
        </w:r>
        <w:r w:rsidR="00397E12">
          <w:rPr>
            <w:rFonts w:asciiTheme="minorHAnsi" w:eastAsiaTheme="minorEastAsia" w:hAnsiTheme="minorHAnsi"/>
            <w:b w:val="0"/>
            <w:noProof/>
            <w:sz w:val="22"/>
          </w:rPr>
          <w:tab/>
        </w:r>
        <w:r w:rsidR="00397E12" w:rsidRPr="009A0241">
          <w:rPr>
            <w:rStyle w:val="Hyperlink"/>
            <w:noProof/>
          </w:rPr>
          <w:t>Eisen aan de Inschrijving</w:t>
        </w:r>
        <w:r w:rsidR="00397E12">
          <w:rPr>
            <w:noProof/>
            <w:webHidden/>
          </w:rPr>
          <w:tab/>
        </w:r>
        <w:r w:rsidR="00397E12">
          <w:rPr>
            <w:noProof/>
            <w:webHidden/>
          </w:rPr>
          <w:fldChar w:fldCharType="begin"/>
        </w:r>
        <w:r w:rsidR="00397E12">
          <w:rPr>
            <w:noProof/>
            <w:webHidden/>
          </w:rPr>
          <w:instrText xml:space="preserve"> PAGEREF _Toc52923670 \h </w:instrText>
        </w:r>
        <w:r w:rsidR="00397E12">
          <w:rPr>
            <w:noProof/>
            <w:webHidden/>
          </w:rPr>
        </w:r>
        <w:r w:rsidR="00397E12">
          <w:rPr>
            <w:noProof/>
            <w:webHidden/>
          </w:rPr>
          <w:fldChar w:fldCharType="separate"/>
        </w:r>
        <w:r w:rsidR="00825CB9">
          <w:rPr>
            <w:noProof/>
            <w:webHidden/>
          </w:rPr>
          <w:t>19</w:t>
        </w:r>
        <w:r w:rsidR="00397E12">
          <w:rPr>
            <w:noProof/>
            <w:webHidden/>
          </w:rPr>
          <w:fldChar w:fldCharType="end"/>
        </w:r>
      </w:hyperlink>
    </w:p>
    <w:p w14:paraId="0CE4F8B8" w14:textId="3201FD0C" w:rsidR="00397E12" w:rsidRDefault="00B674D6">
      <w:pPr>
        <w:pStyle w:val="TOC2"/>
        <w:tabs>
          <w:tab w:val="left" w:pos="800"/>
          <w:tab w:val="right" w:leader="dot" w:pos="9062"/>
        </w:tabs>
        <w:rPr>
          <w:rFonts w:asciiTheme="minorHAnsi" w:hAnsiTheme="minorHAnsi"/>
          <w:noProof/>
          <w:sz w:val="22"/>
        </w:rPr>
      </w:pPr>
      <w:hyperlink w:anchor="_Toc52923671" w:history="1">
        <w:r w:rsidR="00397E12" w:rsidRPr="009A0241">
          <w:rPr>
            <w:rStyle w:val="Hyperlink"/>
            <w:noProof/>
          </w:rPr>
          <w:t>4.1</w:t>
        </w:r>
        <w:r w:rsidR="00397E12">
          <w:rPr>
            <w:rFonts w:asciiTheme="minorHAnsi" w:hAnsiTheme="minorHAnsi"/>
            <w:noProof/>
            <w:sz w:val="22"/>
          </w:rPr>
          <w:tab/>
        </w:r>
        <w:r w:rsidR="00397E12" w:rsidRPr="009A0241">
          <w:rPr>
            <w:rStyle w:val="Hyperlink"/>
            <w:noProof/>
          </w:rPr>
          <w:t>Vormvereisten aan de Inschrijving op TenderNed</w:t>
        </w:r>
        <w:r w:rsidR="00397E12">
          <w:rPr>
            <w:noProof/>
            <w:webHidden/>
          </w:rPr>
          <w:tab/>
        </w:r>
        <w:r w:rsidR="00397E12">
          <w:rPr>
            <w:noProof/>
            <w:webHidden/>
          </w:rPr>
          <w:fldChar w:fldCharType="begin"/>
        </w:r>
        <w:r w:rsidR="00397E12">
          <w:rPr>
            <w:noProof/>
            <w:webHidden/>
          </w:rPr>
          <w:instrText xml:space="preserve"> PAGEREF _Toc52923671 \h </w:instrText>
        </w:r>
        <w:r w:rsidR="00397E12">
          <w:rPr>
            <w:noProof/>
            <w:webHidden/>
          </w:rPr>
        </w:r>
        <w:r w:rsidR="00397E12">
          <w:rPr>
            <w:noProof/>
            <w:webHidden/>
          </w:rPr>
          <w:fldChar w:fldCharType="separate"/>
        </w:r>
        <w:r w:rsidR="00825CB9">
          <w:rPr>
            <w:noProof/>
            <w:webHidden/>
          </w:rPr>
          <w:t>19</w:t>
        </w:r>
        <w:r w:rsidR="00397E12">
          <w:rPr>
            <w:noProof/>
            <w:webHidden/>
          </w:rPr>
          <w:fldChar w:fldCharType="end"/>
        </w:r>
      </w:hyperlink>
    </w:p>
    <w:p w14:paraId="472656C0" w14:textId="15C5FE5B" w:rsidR="00397E12" w:rsidRDefault="00B674D6">
      <w:pPr>
        <w:pStyle w:val="TOC2"/>
        <w:tabs>
          <w:tab w:val="left" w:pos="800"/>
          <w:tab w:val="right" w:leader="dot" w:pos="9062"/>
        </w:tabs>
        <w:rPr>
          <w:rFonts w:asciiTheme="minorHAnsi" w:hAnsiTheme="minorHAnsi"/>
          <w:noProof/>
          <w:sz w:val="22"/>
        </w:rPr>
      </w:pPr>
      <w:hyperlink w:anchor="_Toc52923672" w:history="1">
        <w:r w:rsidR="00397E12" w:rsidRPr="009A0241">
          <w:rPr>
            <w:rStyle w:val="Hyperlink"/>
            <w:noProof/>
          </w:rPr>
          <w:t>4.2</w:t>
        </w:r>
        <w:r w:rsidR="00397E12">
          <w:rPr>
            <w:rFonts w:asciiTheme="minorHAnsi" w:hAnsiTheme="minorHAnsi"/>
            <w:noProof/>
            <w:sz w:val="22"/>
          </w:rPr>
          <w:tab/>
        </w:r>
        <w:r w:rsidR="00397E12" w:rsidRPr="009A0241">
          <w:rPr>
            <w:rStyle w:val="Hyperlink"/>
            <w:noProof/>
          </w:rPr>
          <w:t>Geldigheid en volledigheid</w:t>
        </w:r>
        <w:r w:rsidR="00397E12">
          <w:rPr>
            <w:noProof/>
            <w:webHidden/>
          </w:rPr>
          <w:tab/>
        </w:r>
        <w:r w:rsidR="00397E12">
          <w:rPr>
            <w:noProof/>
            <w:webHidden/>
          </w:rPr>
          <w:fldChar w:fldCharType="begin"/>
        </w:r>
        <w:r w:rsidR="00397E12">
          <w:rPr>
            <w:noProof/>
            <w:webHidden/>
          </w:rPr>
          <w:instrText xml:space="preserve"> PAGEREF _Toc52923672 \h </w:instrText>
        </w:r>
        <w:r w:rsidR="00397E12">
          <w:rPr>
            <w:noProof/>
            <w:webHidden/>
          </w:rPr>
        </w:r>
        <w:r w:rsidR="00397E12">
          <w:rPr>
            <w:noProof/>
            <w:webHidden/>
          </w:rPr>
          <w:fldChar w:fldCharType="separate"/>
        </w:r>
        <w:r w:rsidR="00825CB9">
          <w:rPr>
            <w:noProof/>
            <w:webHidden/>
          </w:rPr>
          <w:t>19</w:t>
        </w:r>
        <w:r w:rsidR="00397E12">
          <w:rPr>
            <w:noProof/>
            <w:webHidden/>
          </w:rPr>
          <w:fldChar w:fldCharType="end"/>
        </w:r>
      </w:hyperlink>
    </w:p>
    <w:p w14:paraId="24DAEE86" w14:textId="243D1C43" w:rsidR="00397E12" w:rsidRDefault="00B674D6">
      <w:pPr>
        <w:pStyle w:val="TOC2"/>
        <w:tabs>
          <w:tab w:val="left" w:pos="800"/>
          <w:tab w:val="right" w:leader="dot" w:pos="9062"/>
        </w:tabs>
        <w:rPr>
          <w:rFonts w:asciiTheme="minorHAnsi" w:hAnsiTheme="minorHAnsi"/>
          <w:noProof/>
          <w:sz w:val="22"/>
        </w:rPr>
      </w:pPr>
      <w:hyperlink w:anchor="_Toc52923673" w:history="1">
        <w:r w:rsidR="00397E12" w:rsidRPr="009A0241">
          <w:rPr>
            <w:rStyle w:val="Hyperlink"/>
            <w:noProof/>
          </w:rPr>
          <w:t>4.3</w:t>
        </w:r>
        <w:r w:rsidR="00397E12">
          <w:rPr>
            <w:rFonts w:asciiTheme="minorHAnsi" w:hAnsiTheme="minorHAnsi"/>
            <w:noProof/>
            <w:sz w:val="22"/>
          </w:rPr>
          <w:tab/>
        </w:r>
        <w:r w:rsidR="00397E12" w:rsidRPr="009A0241">
          <w:rPr>
            <w:rStyle w:val="Hyperlink"/>
            <w:noProof/>
          </w:rPr>
          <w:t>Vertegenwoordigingsbevoegdheid</w:t>
        </w:r>
        <w:r w:rsidR="00397E12">
          <w:rPr>
            <w:noProof/>
            <w:webHidden/>
          </w:rPr>
          <w:tab/>
        </w:r>
        <w:r w:rsidR="00397E12">
          <w:rPr>
            <w:noProof/>
            <w:webHidden/>
          </w:rPr>
          <w:fldChar w:fldCharType="begin"/>
        </w:r>
        <w:r w:rsidR="00397E12">
          <w:rPr>
            <w:noProof/>
            <w:webHidden/>
          </w:rPr>
          <w:instrText xml:space="preserve"> PAGEREF _Toc52923673 \h </w:instrText>
        </w:r>
        <w:r w:rsidR="00397E12">
          <w:rPr>
            <w:noProof/>
            <w:webHidden/>
          </w:rPr>
        </w:r>
        <w:r w:rsidR="00397E12">
          <w:rPr>
            <w:noProof/>
            <w:webHidden/>
          </w:rPr>
          <w:fldChar w:fldCharType="separate"/>
        </w:r>
        <w:r w:rsidR="00825CB9">
          <w:rPr>
            <w:noProof/>
            <w:webHidden/>
          </w:rPr>
          <w:t>19</w:t>
        </w:r>
        <w:r w:rsidR="00397E12">
          <w:rPr>
            <w:noProof/>
            <w:webHidden/>
          </w:rPr>
          <w:fldChar w:fldCharType="end"/>
        </w:r>
      </w:hyperlink>
    </w:p>
    <w:p w14:paraId="7DFD5E4C" w14:textId="4A3790AC" w:rsidR="00397E12" w:rsidRDefault="00B674D6">
      <w:pPr>
        <w:pStyle w:val="TOC2"/>
        <w:tabs>
          <w:tab w:val="left" w:pos="800"/>
          <w:tab w:val="right" w:leader="dot" w:pos="9062"/>
        </w:tabs>
        <w:rPr>
          <w:rFonts w:asciiTheme="minorHAnsi" w:hAnsiTheme="minorHAnsi"/>
          <w:noProof/>
          <w:sz w:val="22"/>
        </w:rPr>
      </w:pPr>
      <w:hyperlink w:anchor="_Toc52923674" w:history="1">
        <w:r w:rsidR="00397E12" w:rsidRPr="009A0241">
          <w:rPr>
            <w:rStyle w:val="Hyperlink"/>
            <w:noProof/>
          </w:rPr>
          <w:t>4.4</w:t>
        </w:r>
        <w:r w:rsidR="00397E12">
          <w:rPr>
            <w:rFonts w:asciiTheme="minorHAnsi" w:hAnsiTheme="minorHAnsi"/>
            <w:noProof/>
            <w:sz w:val="22"/>
          </w:rPr>
          <w:tab/>
        </w:r>
        <w:r w:rsidR="00397E12" w:rsidRPr="009A0241">
          <w:rPr>
            <w:rStyle w:val="Hyperlink"/>
            <w:noProof/>
          </w:rPr>
          <w:t>Bereidheidverklaring financiële en economische draagkracht</w:t>
        </w:r>
        <w:r w:rsidR="00397E12">
          <w:rPr>
            <w:noProof/>
            <w:webHidden/>
          </w:rPr>
          <w:tab/>
        </w:r>
        <w:r w:rsidR="00397E12">
          <w:rPr>
            <w:noProof/>
            <w:webHidden/>
          </w:rPr>
          <w:fldChar w:fldCharType="begin"/>
        </w:r>
        <w:r w:rsidR="00397E12">
          <w:rPr>
            <w:noProof/>
            <w:webHidden/>
          </w:rPr>
          <w:instrText xml:space="preserve"> PAGEREF _Toc52923674 \h </w:instrText>
        </w:r>
        <w:r w:rsidR="00397E12">
          <w:rPr>
            <w:noProof/>
            <w:webHidden/>
          </w:rPr>
        </w:r>
        <w:r w:rsidR="00397E12">
          <w:rPr>
            <w:noProof/>
            <w:webHidden/>
          </w:rPr>
          <w:fldChar w:fldCharType="separate"/>
        </w:r>
        <w:r w:rsidR="00825CB9">
          <w:rPr>
            <w:noProof/>
            <w:webHidden/>
          </w:rPr>
          <w:t>20</w:t>
        </w:r>
        <w:r w:rsidR="00397E12">
          <w:rPr>
            <w:noProof/>
            <w:webHidden/>
          </w:rPr>
          <w:fldChar w:fldCharType="end"/>
        </w:r>
      </w:hyperlink>
    </w:p>
    <w:p w14:paraId="7C177EB8" w14:textId="6F7B0A31"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75" w:history="1">
        <w:r w:rsidR="00397E12" w:rsidRPr="009A0241">
          <w:rPr>
            <w:rStyle w:val="Hyperlink"/>
            <w:noProof/>
          </w:rPr>
          <w:t>5</w:t>
        </w:r>
        <w:r w:rsidR="00397E12">
          <w:rPr>
            <w:rFonts w:asciiTheme="minorHAnsi" w:eastAsiaTheme="minorEastAsia" w:hAnsiTheme="minorHAnsi"/>
            <w:b w:val="0"/>
            <w:noProof/>
            <w:sz w:val="22"/>
          </w:rPr>
          <w:tab/>
        </w:r>
        <w:r w:rsidR="00397E12" w:rsidRPr="009A0241">
          <w:rPr>
            <w:rStyle w:val="Hyperlink"/>
            <w:noProof/>
          </w:rPr>
          <w:t>Eisen aan de Inschrijver</w:t>
        </w:r>
        <w:r w:rsidR="00397E12">
          <w:rPr>
            <w:noProof/>
            <w:webHidden/>
          </w:rPr>
          <w:tab/>
        </w:r>
        <w:r w:rsidR="00397E12">
          <w:rPr>
            <w:noProof/>
            <w:webHidden/>
          </w:rPr>
          <w:fldChar w:fldCharType="begin"/>
        </w:r>
        <w:r w:rsidR="00397E12">
          <w:rPr>
            <w:noProof/>
            <w:webHidden/>
          </w:rPr>
          <w:instrText xml:space="preserve"> PAGEREF _Toc52923675 \h </w:instrText>
        </w:r>
        <w:r w:rsidR="00397E12">
          <w:rPr>
            <w:noProof/>
            <w:webHidden/>
          </w:rPr>
        </w:r>
        <w:r w:rsidR="00397E12">
          <w:rPr>
            <w:noProof/>
            <w:webHidden/>
          </w:rPr>
          <w:fldChar w:fldCharType="separate"/>
        </w:r>
        <w:r w:rsidR="00825CB9">
          <w:rPr>
            <w:noProof/>
            <w:webHidden/>
          </w:rPr>
          <w:t>21</w:t>
        </w:r>
        <w:r w:rsidR="00397E12">
          <w:rPr>
            <w:noProof/>
            <w:webHidden/>
          </w:rPr>
          <w:fldChar w:fldCharType="end"/>
        </w:r>
      </w:hyperlink>
    </w:p>
    <w:p w14:paraId="2C655573" w14:textId="487B412F" w:rsidR="00397E12" w:rsidRDefault="00B674D6">
      <w:pPr>
        <w:pStyle w:val="TOC2"/>
        <w:tabs>
          <w:tab w:val="left" w:pos="800"/>
          <w:tab w:val="right" w:leader="dot" w:pos="9062"/>
        </w:tabs>
        <w:rPr>
          <w:rFonts w:asciiTheme="minorHAnsi" w:hAnsiTheme="minorHAnsi"/>
          <w:noProof/>
          <w:sz w:val="22"/>
        </w:rPr>
      </w:pPr>
      <w:hyperlink w:anchor="_Toc52923676" w:history="1">
        <w:r w:rsidR="00397E12" w:rsidRPr="009A0241">
          <w:rPr>
            <w:rStyle w:val="Hyperlink"/>
            <w:noProof/>
          </w:rPr>
          <w:t>5.1</w:t>
        </w:r>
        <w:r w:rsidR="00397E12">
          <w:rPr>
            <w:rFonts w:asciiTheme="minorHAnsi" w:hAnsiTheme="minorHAnsi"/>
            <w:noProof/>
            <w:sz w:val="22"/>
          </w:rPr>
          <w:tab/>
        </w:r>
        <w:r w:rsidR="00397E12" w:rsidRPr="009A0241">
          <w:rPr>
            <w:rStyle w:val="Hyperlink"/>
            <w:noProof/>
          </w:rPr>
          <w:t>Algemeen</w:t>
        </w:r>
        <w:r w:rsidR="00397E12">
          <w:rPr>
            <w:noProof/>
            <w:webHidden/>
          </w:rPr>
          <w:tab/>
        </w:r>
        <w:r w:rsidR="00397E12">
          <w:rPr>
            <w:noProof/>
            <w:webHidden/>
          </w:rPr>
          <w:fldChar w:fldCharType="begin"/>
        </w:r>
        <w:r w:rsidR="00397E12">
          <w:rPr>
            <w:noProof/>
            <w:webHidden/>
          </w:rPr>
          <w:instrText xml:space="preserve"> PAGEREF _Toc52923676 \h </w:instrText>
        </w:r>
        <w:r w:rsidR="00397E12">
          <w:rPr>
            <w:noProof/>
            <w:webHidden/>
          </w:rPr>
        </w:r>
        <w:r w:rsidR="00397E12">
          <w:rPr>
            <w:noProof/>
            <w:webHidden/>
          </w:rPr>
          <w:fldChar w:fldCharType="separate"/>
        </w:r>
        <w:r w:rsidR="00825CB9">
          <w:rPr>
            <w:noProof/>
            <w:webHidden/>
          </w:rPr>
          <w:t>21</w:t>
        </w:r>
        <w:r w:rsidR="00397E12">
          <w:rPr>
            <w:noProof/>
            <w:webHidden/>
          </w:rPr>
          <w:fldChar w:fldCharType="end"/>
        </w:r>
      </w:hyperlink>
    </w:p>
    <w:p w14:paraId="468BF950" w14:textId="4D43D153" w:rsidR="00397E12" w:rsidRDefault="00B674D6">
      <w:pPr>
        <w:pStyle w:val="TOC2"/>
        <w:tabs>
          <w:tab w:val="left" w:pos="800"/>
          <w:tab w:val="right" w:leader="dot" w:pos="9062"/>
        </w:tabs>
        <w:rPr>
          <w:rFonts w:asciiTheme="minorHAnsi" w:hAnsiTheme="minorHAnsi"/>
          <w:noProof/>
          <w:sz w:val="22"/>
        </w:rPr>
      </w:pPr>
      <w:hyperlink w:anchor="_Toc52923677" w:history="1">
        <w:r w:rsidR="00397E12" w:rsidRPr="009A0241">
          <w:rPr>
            <w:rStyle w:val="Hyperlink"/>
            <w:noProof/>
          </w:rPr>
          <w:t>5.2</w:t>
        </w:r>
        <w:r w:rsidR="00397E12">
          <w:rPr>
            <w:rFonts w:asciiTheme="minorHAnsi" w:hAnsiTheme="minorHAnsi"/>
            <w:noProof/>
            <w:sz w:val="22"/>
          </w:rPr>
          <w:tab/>
        </w:r>
        <w:r w:rsidR="00397E12" w:rsidRPr="009A0241">
          <w:rPr>
            <w:rStyle w:val="Hyperlink"/>
            <w:noProof/>
          </w:rPr>
          <w:t>Inschrijfformulier</w:t>
        </w:r>
        <w:r w:rsidR="00397E12">
          <w:rPr>
            <w:noProof/>
            <w:webHidden/>
          </w:rPr>
          <w:tab/>
        </w:r>
        <w:r w:rsidR="00397E12">
          <w:rPr>
            <w:noProof/>
            <w:webHidden/>
          </w:rPr>
          <w:fldChar w:fldCharType="begin"/>
        </w:r>
        <w:r w:rsidR="00397E12">
          <w:rPr>
            <w:noProof/>
            <w:webHidden/>
          </w:rPr>
          <w:instrText xml:space="preserve"> PAGEREF _Toc52923677 \h </w:instrText>
        </w:r>
        <w:r w:rsidR="00397E12">
          <w:rPr>
            <w:noProof/>
            <w:webHidden/>
          </w:rPr>
        </w:r>
        <w:r w:rsidR="00397E12">
          <w:rPr>
            <w:noProof/>
            <w:webHidden/>
          </w:rPr>
          <w:fldChar w:fldCharType="separate"/>
        </w:r>
        <w:r w:rsidR="00825CB9">
          <w:rPr>
            <w:noProof/>
            <w:webHidden/>
          </w:rPr>
          <w:t>21</w:t>
        </w:r>
        <w:r w:rsidR="00397E12">
          <w:rPr>
            <w:noProof/>
            <w:webHidden/>
          </w:rPr>
          <w:fldChar w:fldCharType="end"/>
        </w:r>
      </w:hyperlink>
    </w:p>
    <w:p w14:paraId="02E8586B" w14:textId="5F235BAD" w:rsidR="00397E12" w:rsidRDefault="00B674D6">
      <w:pPr>
        <w:pStyle w:val="TOC2"/>
        <w:tabs>
          <w:tab w:val="left" w:pos="800"/>
          <w:tab w:val="right" w:leader="dot" w:pos="9062"/>
        </w:tabs>
        <w:rPr>
          <w:rFonts w:asciiTheme="minorHAnsi" w:hAnsiTheme="minorHAnsi"/>
          <w:noProof/>
          <w:sz w:val="22"/>
        </w:rPr>
      </w:pPr>
      <w:hyperlink w:anchor="_Toc52923678" w:history="1">
        <w:r w:rsidR="00397E12" w:rsidRPr="009A0241">
          <w:rPr>
            <w:rStyle w:val="Hyperlink"/>
            <w:noProof/>
          </w:rPr>
          <w:t>5.3</w:t>
        </w:r>
        <w:r w:rsidR="00397E12">
          <w:rPr>
            <w:rFonts w:asciiTheme="minorHAnsi" w:hAnsiTheme="minorHAnsi"/>
            <w:noProof/>
            <w:sz w:val="22"/>
          </w:rPr>
          <w:tab/>
        </w:r>
        <w:r w:rsidR="00397E12" w:rsidRPr="009A0241">
          <w:rPr>
            <w:rStyle w:val="Hyperlink"/>
            <w:noProof/>
          </w:rPr>
          <w:t>Beroep op ervaring en middelen van derden in verband met technische bekwaamheid</w:t>
        </w:r>
        <w:r w:rsidR="00397E12">
          <w:rPr>
            <w:noProof/>
            <w:webHidden/>
          </w:rPr>
          <w:tab/>
        </w:r>
        <w:r w:rsidR="00397E12">
          <w:rPr>
            <w:noProof/>
            <w:webHidden/>
          </w:rPr>
          <w:fldChar w:fldCharType="begin"/>
        </w:r>
        <w:r w:rsidR="00397E12">
          <w:rPr>
            <w:noProof/>
            <w:webHidden/>
          </w:rPr>
          <w:instrText xml:space="preserve"> PAGEREF _Toc52923678 \h </w:instrText>
        </w:r>
        <w:r w:rsidR="00397E12">
          <w:rPr>
            <w:noProof/>
            <w:webHidden/>
          </w:rPr>
        </w:r>
        <w:r w:rsidR="00397E12">
          <w:rPr>
            <w:noProof/>
            <w:webHidden/>
          </w:rPr>
          <w:fldChar w:fldCharType="separate"/>
        </w:r>
        <w:r w:rsidR="00825CB9">
          <w:rPr>
            <w:noProof/>
            <w:webHidden/>
          </w:rPr>
          <w:t>22</w:t>
        </w:r>
        <w:r w:rsidR="00397E12">
          <w:rPr>
            <w:noProof/>
            <w:webHidden/>
          </w:rPr>
          <w:fldChar w:fldCharType="end"/>
        </w:r>
      </w:hyperlink>
    </w:p>
    <w:p w14:paraId="2694B8FF" w14:textId="6E1F1540" w:rsidR="00397E12" w:rsidRDefault="00B674D6">
      <w:pPr>
        <w:pStyle w:val="TOC2"/>
        <w:tabs>
          <w:tab w:val="left" w:pos="800"/>
          <w:tab w:val="right" w:leader="dot" w:pos="9062"/>
        </w:tabs>
        <w:rPr>
          <w:rFonts w:asciiTheme="minorHAnsi" w:hAnsiTheme="minorHAnsi"/>
          <w:noProof/>
          <w:sz w:val="22"/>
        </w:rPr>
      </w:pPr>
      <w:hyperlink w:anchor="_Toc52923679" w:history="1">
        <w:r w:rsidR="00397E12" w:rsidRPr="009A0241">
          <w:rPr>
            <w:rStyle w:val="Hyperlink"/>
            <w:noProof/>
          </w:rPr>
          <w:t>5.4</w:t>
        </w:r>
        <w:r w:rsidR="00397E12">
          <w:rPr>
            <w:rFonts w:asciiTheme="minorHAnsi" w:hAnsiTheme="minorHAnsi"/>
            <w:noProof/>
            <w:sz w:val="22"/>
          </w:rPr>
          <w:tab/>
        </w:r>
        <w:r w:rsidR="00397E12" w:rsidRPr="009A0241">
          <w:rPr>
            <w:rStyle w:val="Hyperlink"/>
            <w:noProof/>
          </w:rPr>
          <w:t>Uitsluitingsgronden</w:t>
        </w:r>
        <w:r w:rsidR="00397E12">
          <w:rPr>
            <w:noProof/>
            <w:webHidden/>
          </w:rPr>
          <w:tab/>
        </w:r>
        <w:r w:rsidR="00397E12">
          <w:rPr>
            <w:noProof/>
            <w:webHidden/>
          </w:rPr>
          <w:fldChar w:fldCharType="begin"/>
        </w:r>
        <w:r w:rsidR="00397E12">
          <w:rPr>
            <w:noProof/>
            <w:webHidden/>
          </w:rPr>
          <w:instrText xml:space="preserve"> PAGEREF _Toc52923679 \h </w:instrText>
        </w:r>
        <w:r w:rsidR="00397E12">
          <w:rPr>
            <w:noProof/>
            <w:webHidden/>
          </w:rPr>
        </w:r>
        <w:r w:rsidR="00397E12">
          <w:rPr>
            <w:noProof/>
            <w:webHidden/>
          </w:rPr>
          <w:fldChar w:fldCharType="separate"/>
        </w:r>
        <w:r w:rsidR="00825CB9">
          <w:rPr>
            <w:noProof/>
            <w:webHidden/>
          </w:rPr>
          <w:t>22</w:t>
        </w:r>
        <w:r w:rsidR="00397E12">
          <w:rPr>
            <w:noProof/>
            <w:webHidden/>
          </w:rPr>
          <w:fldChar w:fldCharType="end"/>
        </w:r>
      </w:hyperlink>
    </w:p>
    <w:p w14:paraId="3289C3FD" w14:textId="5E5E0610" w:rsidR="00397E12" w:rsidRDefault="00B674D6">
      <w:pPr>
        <w:pStyle w:val="TOC2"/>
        <w:tabs>
          <w:tab w:val="left" w:pos="800"/>
          <w:tab w:val="right" w:leader="dot" w:pos="9062"/>
        </w:tabs>
        <w:rPr>
          <w:rFonts w:asciiTheme="minorHAnsi" w:hAnsiTheme="minorHAnsi"/>
          <w:noProof/>
          <w:sz w:val="22"/>
        </w:rPr>
      </w:pPr>
      <w:hyperlink w:anchor="_Toc52923680" w:history="1">
        <w:r w:rsidR="00397E12" w:rsidRPr="009A0241">
          <w:rPr>
            <w:rStyle w:val="Hyperlink"/>
            <w:noProof/>
          </w:rPr>
          <w:t>5.5</w:t>
        </w:r>
        <w:r w:rsidR="00397E12">
          <w:rPr>
            <w:rFonts w:asciiTheme="minorHAnsi" w:hAnsiTheme="minorHAnsi"/>
            <w:noProof/>
            <w:sz w:val="22"/>
          </w:rPr>
          <w:tab/>
        </w:r>
        <w:r w:rsidR="00397E12" w:rsidRPr="009A0241">
          <w:rPr>
            <w:rStyle w:val="Hyperlink"/>
            <w:noProof/>
          </w:rPr>
          <w:t>Geschiktheidseisen</w:t>
        </w:r>
        <w:r w:rsidR="00397E12">
          <w:rPr>
            <w:noProof/>
            <w:webHidden/>
          </w:rPr>
          <w:tab/>
        </w:r>
        <w:r w:rsidR="00397E12">
          <w:rPr>
            <w:noProof/>
            <w:webHidden/>
          </w:rPr>
          <w:fldChar w:fldCharType="begin"/>
        </w:r>
        <w:r w:rsidR="00397E12">
          <w:rPr>
            <w:noProof/>
            <w:webHidden/>
          </w:rPr>
          <w:instrText xml:space="preserve"> PAGEREF _Toc52923680 \h </w:instrText>
        </w:r>
        <w:r w:rsidR="00397E12">
          <w:rPr>
            <w:noProof/>
            <w:webHidden/>
          </w:rPr>
        </w:r>
        <w:r w:rsidR="00397E12">
          <w:rPr>
            <w:noProof/>
            <w:webHidden/>
          </w:rPr>
          <w:fldChar w:fldCharType="separate"/>
        </w:r>
        <w:r w:rsidR="00825CB9">
          <w:rPr>
            <w:noProof/>
            <w:webHidden/>
          </w:rPr>
          <w:t>24</w:t>
        </w:r>
        <w:r w:rsidR="00397E12">
          <w:rPr>
            <w:noProof/>
            <w:webHidden/>
          </w:rPr>
          <w:fldChar w:fldCharType="end"/>
        </w:r>
      </w:hyperlink>
    </w:p>
    <w:p w14:paraId="6A3097F9" w14:textId="33DC5CB5"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81" w:history="1">
        <w:r w:rsidR="00397E12" w:rsidRPr="009A0241">
          <w:rPr>
            <w:rStyle w:val="Hyperlink"/>
            <w:noProof/>
          </w:rPr>
          <w:t>6</w:t>
        </w:r>
        <w:r w:rsidR="00397E12">
          <w:rPr>
            <w:rFonts w:asciiTheme="minorHAnsi" w:eastAsiaTheme="minorEastAsia" w:hAnsiTheme="minorHAnsi"/>
            <w:b w:val="0"/>
            <w:noProof/>
            <w:sz w:val="22"/>
          </w:rPr>
          <w:tab/>
        </w:r>
        <w:r w:rsidR="00397E12" w:rsidRPr="009A0241">
          <w:rPr>
            <w:rStyle w:val="Hyperlink"/>
            <w:noProof/>
          </w:rPr>
          <w:t>Uitwerking minimumeisen en Subgunningscriteria</w:t>
        </w:r>
        <w:r w:rsidR="00397E12">
          <w:rPr>
            <w:noProof/>
            <w:webHidden/>
          </w:rPr>
          <w:tab/>
        </w:r>
        <w:r w:rsidR="00397E12">
          <w:rPr>
            <w:noProof/>
            <w:webHidden/>
          </w:rPr>
          <w:fldChar w:fldCharType="begin"/>
        </w:r>
        <w:r w:rsidR="00397E12">
          <w:rPr>
            <w:noProof/>
            <w:webHidden/>
          </w:rPr>
          <w:instrText xml:space="preserve"> PAGEREF _Toc52923681 \h </w:instrText>
        </w:r>
        <w:r w:rsidR="00397E12">
          <w:rPr>
            <w:noProof/>
            <w:webHidden/>
          </w:rPr>
        </w:r>
        <w:r w:rsidR="00397E12">
          <w:rPr>
            <w:noProof/>
            <w:webHidden/>
          </w:rPr>
          <w:fldChar w:fldCharType="separate"/>
        </w:r>
        <w:r w:rsidR="00825CB9">
          <w:rPr>
            <w:noProof/>
            <w:webHidden/>
          </w:rPr>
          <w:t>30</w:t>
        </w:r>
        <w:r w:rsidR="00397E12">
          <w:rPr>
            <w:noProof/>
            <w:webHidden/>
          </w:rPr>
          <w:fldChar w:fldCharType="end"/>
        </w:r>
      </w:hyperlink>
    </w:p>
    <w:p w14:paraId="65432E34" w14:textId="6F595A63" w:rsidR="00397E12" w:rsidRDefault="00B674D6">
      <w:pPr>
        <w:pStyle w:val="TOC2"/>
        <w:tabs>
          <w:tab w:val="left" w:pos="800"/>
          <w:tab w:val="right" w:leader="dot" w:pos="9062"/>
        </w:tabs>
        <w:rPr>
          <w:rFonts w:asciiTheme="minorHAnsi" w:hAnsiTheme="minorHAnsi"/>
          <w:noProof/>
          <w:sz w:val="22"/>
        </w:rPr>
      </w:pPr>
      <w:hyperlink w:anchor="_Toc52923682" w:history="1">
        <w:r w:rsidR="00397E12" w:rsidRPr="009A0241">
          <w:rPr>
            <w:rStyle w:val="Hyperlink"/>
            <w:noProof/>
          </w:rPr>
          <w:t>6.1</w:t>
        </w:r>
        <w:r w:rsidR="00397E12">
          <w:rPr>
            <w:rFonts w:asciiTheme="minorHAnsi" w:hAnsiTheme="minorHAnsi"/>
            <w:noProof/>
            <w:sz w:val="22"/>
          </w:rPr>
          <w:tab/>
        </w:r>
        <w:r w:rsidR="00397E12" w:rsidRPr="009A0241">
          <w:rPr>
            <w:rStyle w:val="Hyperlink"/>
            <w:noProof/>
          </w:rPr>
          <w:t>Gunningssystematiek</w:t>
        </w:r>
        <w:r w:rsidR="00397E12">
          <w:rPr>
            <w:noProof/>
            <w:webHidden/>
          </w:rPr>
          <w:tab/>
        </w:r>
        <w:r w:rsidR="00397E12">
          <w:rPr>
            <w:noProof/>
            <w:webHidden/>
          </w:rPr>
          <w:fldChar w:fldCharType="begin"/>
        </w:r>
        <w:r w:rsidR="00397E12">
          <w:rPr>
            <w:noProof/>
            <w:webHidden/>
          </w:rPr>
          <w:instrText xml:space="preserve"> PAGEREF _Toc52923682 \h </w:instrText>
        </w:r>
        <w:r w:rsidR="00397E12">
          <w:rPr>
            <w:noProof/>
            <w:webHidden/>
          </w:rPr>
        </w:r>
        <w:r w:rsidR="00397E12">
          <w:rPr>
            <w:noProof/>
            <w:webHidden/>
          </w:rPr>
          <w:fldChar w:fldCharType="separate"/>
        </w:r>
        <w:r w:rsidR="00825CB9">
          <w:rPr>
            <w:noProof/>
            <w:webHidden/>
          </w:rPr>
          <w:t>30</w:t>
        </w:r>
        <w:r w:rsidR="00397E12">
          <w:rPr>
            <w:noProof/>
            <w:webHidden/>
          </w:rPr>
          <w:fldChar w:fldCharType="end"/>
        </w:r>
      </w:hyperlink>
    </w:p>
    <w:p w14:paraId="5D507FAB" w14:textId="1C5D7BAF" w:rsidR="00397E12" w:rsidRDefault="00B674D6">
      <w:pPr>
        <w:pStyle w:val="TOC2"/>
        <w:tabs>
          <w:tab w:val="left" w:pos="800"/>
          <w:tab w:val="right" w:leader="dot" w:pos="9062"/>
        </w:tabs>
        <w:rPr>
          <w:rFonts w:asciiTheme="minorHAnsi" w:hAnsiTheme="minorHAnsi"/>
          <w:noProof/>
          <w:sz w:val="22"/>
        </w:rPr>
      </w:pPr>
      <w:hyperlink w:anchor="_Toc52923683" w:history="1">
        <w:r w:rsidR="00397E12" w:rsidRPr="009A0241">
          <w:rPr>
            <w:rStyle w:val="Hyperlink"/>
            <w:noProof/>
          </w:rPr>
          <w:t>6.2</w:t>
        </w:r>
        <w:r w:rsidR="00397E12">
          <w:rPr>
            <w:rFonts w:asciiTheme="minorHAnsi" w:hAnsiTheme="minorHAnsi"/>
            <w:noProof/>
            <w:sz w:val="22"/>
          </w:rPr>
          <w:tab/>
        </w:r>
        <w:r w:rsidR="00397E12" w:rsidRPr="009A0241">
          <w:rPr>
            <w:rStyle w:val="Hyperlink"/>
            <w:noProof/>
          </w:rPr>
          <w:t>Minimumeisen</w:t>
        </w:r>
        <w:r w:rsidR="00397E12">
          <w:rPr>
            <w:noProof/>
            <w:webHidden/>
          </w:rPr>
          <w:tab/>
        </w:r>
        <w:r w:rsidR="00397E12">
          <w:rPr>
            <w:noProof/>
            <w:webHidden/>
          </w:rPr>
          <w:fldChar w:fldCharType="begin"/>
        </w:r>
        <w:r w:rsidR="00397E12">
          <w:rPr>
            <w:noProof/>
            <w:webHidden/>
          </w:rPr>
          <w:instrText xml:space="preserve"> PAGEREF _Toc52923683 \h </w:instrText>
        </w:r>
        <w:r w:rsidR="00397E12">
          <w:rPr>
            <w:noProof/>
            <w:webHidden/>
          </w:rPr>
        </w:r>
        <w:r w:rsidR="00397E12">
          <w:rPr>
            <w:noProof/>
            <w:webHidden/>
          </w:rPr>
          <w:fldChar w:fldCharType="separate"/>
        </w:r>
        <w:r w:rsidR="00825CB9">
          <w:rPr>
            <w:noProof/>
            <w:webHidden/>
          </w:rPr>
          <w:t>30</w:t>
        </w:r>
        <w:r w:rsidR="00397E12">
          <w:rPr>
            <w:noProof/>
            <w:webHidden/>
          </w:rPr>
          <w:fldChar w:fldCharType="end"/>
        </w:r>
      </w:hyperlink>
    </w:p>
    <w:p w14:paraId="743EA9D8" w14:textId="4FFF7497" w:rsidR="00397E12" w:rsidRDefault="00B674D6">
      <w:pPr>
        <w:pStyle w:val="TOC2"/>
        <w:tabs>
          <w:tab w:val="left" w:pos="800"/>
          <w:tab w:val="right" w:leader="dot" w:pos="9062"/>
        </w:tabs>
        <w:rPr>
          <w:rFonts w:asciiTheme="minorHAnsi" w:hAnsiTheme="minorHAnsi"/>
          <w:noProof/>
          <w:sz w:val="22"/>
        </w:rPr>
      </w:pPr>
      <w:hyperlink w:anchor="_Toc52923684" w:history="1">
        <w:r w:rsidR="00397E12" w:rsidRPr="009A0241">
          <w:rPr>
            <w:rStyle w:val="Hyperlink"/>
            <w:noProof/>
          </w:rPr>
          <w:t>6.3</w:t>
        </w:r>
        <w:r w:rsidR="00397E12">
          <w:rPr>
            <w:rFonts w:asciiTheme="minorHAnsi" w:hAnsiTheme="minorHAnsi"/>
            <w:noProof/>
            <w:sz w:val="22"/>
          </w:rPr>
          <w:tab/>
        </w:r>
        <w:r w:rsidR="00397E12" w:rsidRPr="009A0241">
          <w:rPr>
            <w:rStyle w:val="Hyperlink"/>
            <w:noProof/>
          </w:rPr>
          <w:t>Subgunningscriterium kwaliteit</w:t>
        </w:r>
        <w:r w:rsidR="00397E12">
          <w:rPr>
            <w:noProof/>
            <w:webHidden/>
          </w:rPr>
          <w:tab/>
        </w:r>
        <w:r w:rsidR="00397E12">
          <w:rPr>
            <w:noProof/>
            <w:webHidden/>
          </w:rPr>
          <w:fldChar w:fldCharType="begin"/>
        </w:r>
        <w:r w:rsidR="00397E12">
          <w:rPr>
            <w:noProof/>
            <w:webHidden/>
          </w:rPr>
          <w:instrText xml:space="preserve"> PAGEREF _Toc52923684 \h </w:instrText>
        </w:r>
        <w:r w:rsidR="00397E12">
          <w:rPr>
            <w:noProof/>
            <w:webHidden/>
          </w:rPr>
        </w:r>
        <w:r w:rsidR="00397E12">
          <w:rPr>
            <w:noProof/>
            <w:webHidden/>
          </w:rPr>
          <w:fldChar w:fldCharType="separate"/>
        </w:r>
        <w:r w:rsidR="00825CB9">
          <w:rPr>
            <w:noProof/>
            <w:webHidden/>
          </w:rPr>
          <w:t>32</w:t>
        </w:r>
        <w:r w:rsidR="00397E12">
          <w:rPr>
            <w:noProof/>
            <w:webHidden/>
          </w:rPr>
          <w:fldChar w:fldCharType="end"/>
        </w:r>
      </w:hyperlink>
    </w:p>
    <w:p w14:paraId="2306C4CC" w14:textId="2EBECB73" w:rsidR="00397E12" w:rsidRDefault="00B674D6">
      <w:pPr>
        <w:pStyle w:val="TOC2"/>
        <w:tabs>
          <w:tab w:val="left" w:pos="800"/>
          <w:tab w:val="right" w:leader="dot" w:pos="9062"/>
        </w:tabs>
        <w:rPr>
          <w:rFonts w:asciiTheme="minorHAnsi" w:hAnsiTheme="minorHAnsi"/>
          <w:noProof/>
          <w:sz w:val="22"/>
        </w:rPr>
      </w:pPr>
      <w:hyperlink w:anchor="_Toc52923685" w:history="1">
        <w:r w:rsidR="00397E12" w:rsidRPr="009A0241">
          <w:rPr>
            <w:rStyle w:val="Hyperlink"/>
            <w:noProof/>
          </w:rPr>
          <w:t>6.4</w:t>
        </w:r>
        <w:r w:rsidR="00397E12">
          <w:rPr>
            <w:rFonts w:asciiTheme="minorHAnsi" w:hAnsiTheme="minorHAnsi"/>
            <w:noProof/>
            <w:sz w:val="22"/>
          </w:rPr>
          <w:tab/>
        </w:r>
        <w:r w:rsidR="00397E12" w:rsidRPr="009A0241">
          <w:rPr>
            <w:rStyle w:val="Hyperlink"/>
            <w:noProof/>
          </w:rPr>
          <w:t>Subgunningscriteria prijs</w:t>
        </w:r>
        <w:r w:rsidR="00397E12">
          <w:rPr>
            <w:noProof/>
            <w:webHidden/>
          </w:rPr>
          <w:tab/>
        </w:r>
        <w:r w:rsidR="00397E12">
          <w:rPr>
            <w:noProof/>
            <w:webHidden/>
          </w:rPr>
          <w:fldChar w:fldCharType="begin"/>
        </w:r>
        <w:r w:rsidR="00397E12">
          <w:rPr>
            <w:noProof/>
            <w:webHidden/>
          </w:rPr>
          <w:instrText xml:space="preserve"> PAGEREF _Toc52923685 \h </w:instrText>
        </w:r>
        <w:r w:rsidR="00397E12">
          <w:rPr>
            <w:noProof/>
            <w:webHidden/>
          </w:rPr>
        </w:r>
        <w:r w:rsidR="00397E12">
          <w:rPr>
            <w:noProof/>
            <w:webHidden/>
          </w:rPr>
          <w:fldChar w:fldCharType="separate"/>
        </w:r>
        <w:r w:rsidR="00825CB9">
          <w:rPr>
            <w:noProof/>
            <w:webHidden/>
          </w:rPr>
          <w:t>36</w:t>
        </w:r>
        <w:r w:rsidR="00397E12">
          <w:rPr>
            <w:noProof/>
            <w:webHidden/>
          </w:rPr>
          <w:fldChar w:fldCharType="end"/>
        </w:r>
      </w:hyperlink>
    </w:p>
    <w:p w14:paraId="55B88D5D" w14:textId="704429EC"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86" w:history="1">
        <w:r w:rsidR="00397E12" w:rsidRPr="009A0241">
          <w:rPr>
            <w:rStyle w:val="Hyperlink"/>
            <w:noProof/>
          </w:rPr>
          <w:t>7</w:t>
        </w:r>
        <w:r w:rsidR="00397E12">
          <w:rPr>
            <w:rFonts w:asciiTheme="minorHAnsi" w:eastAsiaTheme="minorEastAsia" w:hAnsiTheme="minorHAnsi"/>
            <w:b w:val="0"/>
            <w:noProof/>
            <w:sz w:val="22"/>
          </w:rPr>
          <w:tab/>
        </w:r>
        <w:r w:rsidR="00397E12" w:rsidRPr="009A0241">
          <w:rPr>
            <w:rStyle w:val="Hyperlink"/>
            <w:noProof/>
          </w:rPr>
          <w:t>Beoordelingsprocedure van de Inschrijvingen</w:t>
        </w:r>
        <w:r w:rsidR="00397E12">
          <w:rPr>
            <w:noProof/>
            <w:webHidden/>
          </w:rPr>
          <w:tab/>
        </w:r>
        <w:r w:rsidR="00397E12">
          <w:rPr>
            <w:noProof/>
            <w:webHidden/>
          </w:rPr>
          <w:fldChar w:fldCharType="begin"/>
        </w:r>
        <w:r w:rsidR="00397E12">
          <w:rPr>
            <w:noProof/>
            <w:webHidden/>
          </w:rPr>
          <w:instrText xml:space="preserve"> PAGEREF _Toc52923686 \h </w:instrText>
        </w:r>
        <w:r w:rsidR="00397E12">
          <w:rPr>
            <w:noProof/>
            <w:webHidden/>
          </w:rPr>
        </w:r>
        <w:r w:rsidR="00397E12">
          <w:rPr>
            <w:noProof/>
            <w:webHidden/>
          </w:rPr>
          <w:fldChar w:fldCharType="separate"/>
        </w:r>
        <w:r w:rsidR="00825CB9">
          <w:rPr>
            <w:noProof/>
            <w:webHidden/>
          </w:rPr>
          <w:t>39</w:t>
        </w:r>
        <w:r w:rsidR="00397E12">
          <w:rPr>
            <w:noProof/>
            <w:webHidden/>
          </w:rPr>
          <w:fldChar w:fldCharType="end"/>
        </w:r>
      </w:hyperlink>
    </w:p>
    <w:p w14:paraId="24141F06" w14:textId="368537F1" w:rsidR="00397E12" w:rsidRDefault="00B674D6">
      <w:pPr>
        <w:pStyle w:val="TOC2"/>
        <w:tabs>
          <w:tab w:val="left" w:pos="800"/>
          <w:tab w:val="right" w:leader="dot" w:pos="9062"/>
        </w:tabs>
        <w:rPr>
          <w:rFonts w:asciiTheme="minorHAnsi" w:hAnsiTheme="minorHAnsi"/>
          <w:noProof/>
          <w:sz w:val="22"/>
        </w:rPr>
      </w:pPr>
      <w:hyperlink w:anchor="_Toc52923687" w:history="1">
        <w:r w:rsidR="00397E12" w:rsidRPr="009A0241">
          <w:rPr>
            <w:rStyle w:val="Hyperlink"/>
            <w:noProof/>
          </w:rPr>
          <w:t>7.1</w:t>
        </w:r>
        <w:r w:rsidR="00397E12">
          <w:rPr>
            <w:rFonts w:asciiTheme="minorHAnsi" w:hAnsiTheme="minorHAnsi"/>
            <w:noProof/>
            <w:sz w:val="22"/>
          </w:rPr>
          <w:tab/>
        </w:r>
        <w:r w:rsidR="00397E12" w:rsidRPr="009A0241">
          <w:rPr>
            <w:rStyle w:val="Hyperlink"/>
            <w:noProof/>
          </w:rPr>
          <w:t>Beoordelingscommissie</w:t>
        </w:r>
        <w:r w:rsidR="00397E12">
          <w:rPr>
            <w:noProof/>
            <w:webHidden/>
          </w:rPr>
          <w:tab/>
        </w:r>
        <w:r w:rsidR="00397E12">
          <w:rPr>
            <w:noProof/>
            <w:webHidden/>
          </w:rPr>
          <w:fldChar w:fldCharType="begin"/>
        </w:r>
        <w:r w:rsidR="00397E12">
          <w:rPr>
            <w:noProof/>
            <w:webHidden/>
          </w:rPr>
          <w:instrText xml:space="preserve"> PAGEREF _Toc52923687 \h </w:instrText>
        </w:r>
        <w:r w:rsidR="00397E12">
          <w:rPr>
            <w:noProof/>
            <w:webHidden/>
          </w:rPr>
        </w:r>
        <w:r w:rsidR="00397E12">
          <w:rPr>
            <w:noProof/>
            <w:webHidden/>
          </w:rPr>
          <w:fldChar w:fldCharType="separate"/>
        </w:r>
        <w:r w:rsidR="00825CB9">
          <w:rPr>
            <w:noProof/>
            <w:webHidden/>
          </w:rPr>
          <w:t>39</w:t>
        </w:r>
        <w:r w:rsidR="00397E12">
          <w:rPr>
            <w:noProof/>
            <w:webHidden/>
          </w:rPr>
          <w:fldChar w:fldCharType="end"/>
        </w:r>
      </w:hyperlink>
    </w:p>
    <w:p w14:paraId="32F6F4C9" w14:textId="6EE0103D" w:rsidR="00397E12" w:rsidRDefault="00B674D6">
      <w:pPr>
        <w:pStyle w:val="TOC2"/>
        <w:tabs>
          <w:tab w:val="left" w:pos="800"/>
          <w:tab w:val="right" w:leader="dot" w:pos="9062"/>
        </w:tabs>
        <w:rPr>
          <w:rFonts w:asciiTheme="minorHAnsi" w:hAnsiTheme="minorHAnsi"/>
          <w:noProof/>
          <w:sz w:val="22"/>
        </w:rPr>
      </w:pPr>
      <w:hyperlink w:anchor="_Toc52923688" w:history="1">
        <w:r w:rsidR="00397E12" w:rsidRPr="009A0241">
          <w:rPr>
            <w:rStyle w:val="Hyperlink"/>
            <w:noProof/>
          </w:rPr>
          <w:t>7.2</w:t>
        </w:r>
        <w:r w:rsidR="00397E12">
          <w:rPr>
            <w:rFonts w:asciiTheme="minorHAnsi" w:hAnsiTheme="minorHAnsi"/>
            <w:noProof/>
            <w:sz w:val="22"/>
          </w:rPr>
          <w:tab/>
        </w:r>
        <w:r w:rsidR="00397E12" w:rsidRPr="009A0241">
          <w:rPr>
            <w:rStyle w:val="Hyperlink"/>
            <w:noProof/>
          </w:rPr>
          <w:t>Beoordelingsmethodiek kwalitatieve Subgunningscriteria</w:t>
        </w:r>
        <w:r w:rsidR="00397E12">
          <w:rPr>
            <w:noProof/>
            <w:webHidden/>
          </w:rPr>
          <w:tab/>
        </w:r>
        <w:r w:rsidR="00397E12">
          <w:rPr>
            <w:noProof/>
            <w:webHidden/>
          </w:rPr>
          <w:fldChar w:fldCharType="begin"/>
        </w:r>
        <w:r w:rsidR="00397E12">
          <w:rPr>
            <w:noProof/>
            <w:webHidden/>
          </w:rPr>
          <w:instrText xml:space="preserve"> PAGEREF _Toc52923688 \h </w:instrText>
        </w:r>
        <w:r w:rsidR="00397E12">
          <w:rPr>
            <w:noProof/>
            <w:webHidden/>
          </w:rPr>
        </w:r>
        <w:r w:rsidR="00397E12">
          <w:rPr>
            <w:noProof/>
            <w:webHidden/>
          </w:rPr>
          <w:fldChar w:fldCharType="separate"/>
        </w:r>
        <w:r w:rsidR="00825CB9">
          <w:rPr>
            <w:noProof/>
            <w:webHidden/>
          </w:rPr>
          <w:t>39</w:t>
        </w:r>
        <w:r w:rsidR="00397E12">
          <w:rPr>
            <w:noProof/>
            <w:webHidden/>
          </w:rPr>
          <w:fldChar w:fldCharType="end"/>
        </w:r>
      </w:hyperlink>
    </w:p>
    <w:p w14:paraId="4719810F" w14:textId="218B8FF4" w:rsidR="00397E12" w:rsidRDefault="00B674D6">
      <w:pPr>
        <w:pStyle w:val="TOC2"/>
        <w:tabs>
          <w:tab w:val="left" w:pos="800"/>
          <w:tab w:val="right" w:leader="dot" w:pos="9062"/>
        </w:tabs>
        <w:rPr>
          <w:rFonts w:asciiTheme="minorHAnsi" w:hAnsiTheme="minorHAnsi"/>
          <w:noProof/>
          <w:sz w:val="22"/>
        </w:rPr>
      </w:pPr>
      <w:hyperlink w:anchor="_Toc52923689" w:history="1">
        <w:r w:rsidR="00397E12" w:rsidRPr="009A0241">
          <w:rPr>
            <w:rStyle w:val="Hyperlink"/>
            <w:noProof/>
          </w:rPr>
          <w:t>7.3</w:t>
        </w:r>
        <w:r w:rsidR="00397E12">
          <w:rPr>
            <w:rFonts w:asciiTheme="minorHAnsi" w:hAnsiTheme="minorHAnsi"/>
            <w:noProof/>
            <w:sz w:val="22"/>
          </w:rPr>
          <w:tab/>
        </w:r>
        <w:r w:rsidR="00397E12" w:rsidRPr="009A0241">
          <w:rPr>
            <w:rStyle w:val="Hyperlink"/>
            <w:noProof/>
          </w:rPr>
          <w:t>Beoordelingsmethodiek kwantitatieve Subgunningscriteria</w:t>
        </w:r>
        <w:r w:rsidR="00397E12">
          <w:rPr>
            <w:noProof/>
            <w:webHidden/>
          </w:rPr>
          <w:tab/>
        </w:r>
        <w:r w:rsidR="00397E12">
          <w:rPr>
            <w:noProof/>
            <w:webHidden/>
          </w:rPr>
          <w:fldChar w:fldCharType="begin"/>
        </w:r>
        <w:r w:rsidR="00397E12">
          <w:rPr>
            <w:noProof/>
            <w:webHidden/>
          </w:rPr>
          <w:instrText xml:space="preserve"> PAGEREF _Toc52923689 \h </w:instrText>
        </w:r>
        <w:r w:rsidR="00397E12">
          <w:rPr>
            <w:noProof/>
            <w:webHidden/>
          </w:rPr>
        </w:r>
        <w:r w:rsidR="00397E12">
          <w:rPr>
            <w:noProof/>
            <w:webHidden/>
          </w:rPr>
          <w:fldChar w:fldCharType="separate"/>
        </w:r>
        <w:r w:rsidR="00825CB9">
          <w:rPr>
            <w:noProof/>
            <w:webHidden/>
          </w:rPr>
          <w:t>40</w:t>
        </w:r>
        <w:r w:rsidR="00397E12">
          <w:rPr>
            <w:noProof/>
            <w:webHidden/>
          </w:rPr>
          <w:fldChar w:fldCharType="end"/>
        </w:r>
      </w:hyperlink>
    </w:p>
    <w:p w14:paraId="38790593" w14:textId="5E8850CC" w:rsidR="00397E12" w:rsidRDefault="00B674D6">
      <w:pPr>
        <w:pStyle w:val="TOC2"/>
        <w:tabs>
          <w:tab w:val="left" w:pos="800"/>
          <w:tab w:val="right" w:leader="dot" w:pos="9062"/>
        </w:tabs>
        <w:rPr>
          <w:rFonts w:asciiTheme="minorHAnsi" w:hAnsiTheme="minorHAnsi"/>
          <w:noProof/>
          <w:sz w:val="22"/>
        </w:rPr>
      </w:pPr>
      <w:hyperlink w:anchor="_Toc52923690" w:history="1">
        <w:r w:rsidR="00397E12" w:rsidRPr="009A0241">
          <w:rPr>
            <w:rStyle w:val="Hyperlink"/>
            <w:noProof/>
          </w:rPr>
          <w:t>7.4</w:t>
        </w:r>
        <w:r w:rsidR="00397E12">
          <w:rPr>
            <w:rFonts w:asciiTheme="minorHAnsi" w:hAnsiTheme="minorHAnsi"/>
            <w:noProof/>
            <w:sz w:val="22"/>
          </w:rPr>
          <w:tab/>
        </w:r>
        <w:r w:rsidR="00397E12" w:rsidRPr="009A0241">
          <w:rPr>
            <w:rStyle w:val="Hyperlink"/>
            <w:noProof/>
          </w:rPr>
          <w:t>Beoordelingsproces</w:t>
        </w:r>
        <w:r w:rsidR="00397E12">
          <w:rPr>
            <w:noProof/>
            <w:webHidden/>
          </w:rPr>
          <w:tab/>
        </w:r>
        <w:r w:rsidR="00397E12">
          <w:rPr>
            <w:noProof/>
            <w:webHidden/>
          </w:rPr>
          <w:fldChar w:fldCharType="begin"/>
        </w:r>
        <w:r w:rsidR="00397E12">
          <w:rPr>
            <w:noProof/>
            <w:webHidden/>
          </w:rPr>
          <w:instrText xml:space="preserve"> PAGEREF _Toc52923690 \h </w:instrText>
        </w:r>
        <w:r w:rsidR="00397E12">
          <w:rPr>
            <w:noProof/>
            <w:webHidden/>
          </w:rPr>
        </w:r>
        <w:r w:rsidR="00397E12">
          <w:rPr>
            <w:noProof/>
            <w:webHidden/>
          </w:rPr>
          <w:fldChar w:fldCharType="separate"/>
        </w:r>
        <w:r w:rsidR="00825CB9">
          <w:rPr>
            <w:noProof/>
            <w:webHidden/>
          </w:rPr>
          <w:t>41</w:t>
        </w:r>
        <w:r w:rsidR="00397E12">
          <w:rPr>
            <w:noProof/>
            <w:webHidden/>
          </w:rPr>
          <w:fldChar w:fldCharType="end"/>
        </w:r>
      </w:hyperlink>
    </w:p>
    <w:p w14:paraId="15D7AC2D" w14:textId="7C42B029" w:rsidR="00397E12" w:rsidRDefault="00B674D6">
      <w:pPr>
        <w:pStyle w:val="TOC2"/>
        <w:tabs>
          <w:tab w:val="left" w:pos="800"/>
          <w:tab w:val="right" w:leader="dot" w:pos="9062"/>
        </w:tabs>
        <w:rPr>
          <w:rFonts w:asciiTheme="minorHAnsi" w:hAnsiTheme="minorHAnsi"/>
          <w:noProof/>
          <w:sz w:val="22"/>
        </w:rPr>
      </w:pPr>
      <w:hyperlink w:anchor="_Toc52923691" w:history="1">
        <w:r w:rsidR="00397E12" w:rsidRPr="009A0241">
          <w:rPr>
            <w:rStyle w:val="Hyperlink"/>
            <w:noProof/>
          </w:rPr>
          <w:t>7.5</w:t>
        </w:r>
        <w:r w:rsidR="00397E12">
          <w:rPr>
            <w:rFonts w:asciiTheme="minorHAnsi" w:hAnsiTheme="minorHAnsi"/>
            <w:noProof/>
            <w:sz w:val="22"/>
          </w:rPr>
          <w:tab/>
        </w:r>
        <w:r w:rsidR="00397E12" w:rsidRPr="009A0241">
          <w:rPr>
            <w:rStyle w:val="Hyperlink"/>
            <w:noProof/>
          </w:rPr>
          <w:t>Bekendmaking gunningvoornemen</w:t>
        </w:r>
        <w:r w:rsidR="00397E12">
          <w:rPr>
            <w:noProof/>
            <w:webHidden/>
          </w:rPr>
          <w:tab/>
        </w:r>
        <w:r w:rsidR="00397E12">
          <w:rPr>
            <w:noProof/>
            <w:webHidden/>
          </w:rPr>
          <w:fldChar w:fldCharType="begin"/>
        </w:r>
        <w:r w:rsidR="00397E12">
          <w:rPr>
            <w:noProof/>
            <w:webHidden/>
          </w:rPr>
          <w:instrText xml:space="preserve"> PAGEREF _Toc52923691 \h </w:instrText>
        </w:r>
        <w:r w:rsidR="00397E12">
          <w:rPr>
            <w:noProof/>
            <w:webHidden/>
          </w:rPr>
        </w:r>
        <w:r w:rsidR="00397E12">
          <w:rPr>
            <w:noProof/>
            <w:webHidden/>
          </w:rPr>
          <w:fldChar w:fldCharType="separate"/>
        </w:r>
        <w:r w:rsidR="00825CB9">
          <w:rPr>
            <w:noProof/>
            <w:webHidden/>
          </w:rPr>
          <w:t>41</w:t>
        </w:r>
        <w:r w:rsidR="00397E12">
          <w:rPr>
            <w:noProof/>
            <w:webHidden/>
          </w:rPr>
          <w:fldChar w:fldCharType="end"/>
        </w:r>
      </w:hyperlink>
    </w:p>
    <w:p w14:paraId="0DF4F0AD" w14:textId="615419EB" w:rsidR="00397E12" w:rsidRDefault="00B674D6">
      <w:pPr>
        <w:pStyle w:val="TOC2"/>
        <w:tabs>
          <w:tab w:val="left" w:pos="800"/>
          <w:tab w:val="right" w:leader="dot" w:pos="9062"/>
        </w:tabs>
        <w:rPr>
          <w:rFonts w:asciiTheme="minorHAnsi" w:hAnsiTheme="minorHAnsi"/>
          <w:noProof/>
          <w:sz w:val="22"/>
        </w:rPr>
      </w:pPr>
      <w:hyperlink w:anchor="_Toc52923692" w:history="1">
        <w:r w:rsidR="00397E12" w:rsidRPr="009A0241">
          <w:rPr>
            <w:rStyle w:val="Hyperlink"/>
            <w:noProof/>
          </w:rPr>
          <w:t>7.6</w:t>
        </w:r>
        <w:r w:rsidR="00397E12">
          <w:rPr>
            <w:rFonts w:asciiTheme="minorHAnsi" w:hAnsiTheme="minorHAnsi"/>
            <w:noProof/>
            <w:sz w:val="22"/>
          </w:rPr>
          <w:tab/>
        </w:r>
        <w:r w:rsidR="00397E12" w:rsidRPr="009A0241">
          <w:rPr>
            <w:rStyle w:val="Hyperlink"/>
            <w:noProof/>
          </w:rPr>
          <w:t>Verificatie overleg</w:t>
        </w:r>
        <w:r w:rsidR="00397E12">
          <w:rPr>
            <w:noProof/>
            <w:webHidden/>
          </w:rPr>
          <w:tab/>
        </w:r>
        <w:r w:rsidR="00397E12">
          <w:rPr>
            <w:noProof/>
            <w:webHidden/>
          </w:rPr>
          <w:fldChar w:fldCharType="begin"/>
        </w:r>
        <w:r w:rsidR="00397E12">
          <w:rPr>
            <w:noProof/>
            <w:webHidden/>
          </w:rPr>
          <w:instrText xml:space="preserve"> PAGEREF _Toc52923692 \h </w:instrText>
        </w:r>
        <w:r w:rsidR="00397E12">
          <w:rPr>
            <w:noProof/>
            <w:webHidden/>
          </w:rPr>
        </w:r>
        <w:r w:rsidR="00397E12">
          <w:rPr>
            <w:noProof/>
            <w:webHidden/>
          </w:rPr>
          <w:fldChar w:fldCharType="separate"/>
        </w:r>
        <w:r w:rsidR="00825CB9">
          <w:rPr>
            <w:noProof/>
            <w:webHidden/>
          </w:rPr>
          <w:t>41</w:t>
        </w:r>
        <w:r w:rsidR="00397E12">
          <w:rPr>
            <w:noProof/>
            <w:webHidden/>
          </w:rPr>
          <w:fldChar w:fldCharType="end"/>
        </w:r>
      </w:hyperlink>
    </w:p>
    <w:p w14:paraId="08C1C46A" w14:textId="4942781F" w:rsidR="00397E12" w:rsidRDefault="00B674D6">
      <w:pPr>
        <w:pStyle w:val="TOC1"/>
        <w:tabs>
          <w:tab w:val="left" w:pos="440"/>
          <w:tab w:val="right" w:leader="dot" w:pos="9062"/>
        </w:tabs>
        <w:rPr>
          <w:rFonts w:asciiTheme="minorHAnsi" w:eastAsiaTheme="minorEastAsia" w:hAnsiTheme="minorHAnsi"/>
          <w:b w:val="0"/>
          <w:noProof/>
          <w:sz w:val="22"/>
        </w:rPr>
      </w:pPr>
      <w:hyperlink w:anchor="_Toc52923693" w:history="1">
        <w:r w:rsidR="00397E12" w:rsidRPr="009A0241">
          <w:rPr>
            <w:rStyle w:val="Hyperlink"/>
            <w:noProof/>
          </w:rPr>
          <w:t>8</w:t>
        </w:r>
        <w:r w:rsidR="00397E12">
          <w:rPr>
            <w:rFonts w:asciiTheme="minorHAnsi" w:eastAsiaTheme="minorEastAsia" w:hAnsiTheme="minorHAnsi"/>
            <w:b w:val="0"/>
            <w:noProof/>
            <w:sz w:val="22"/>
          </w:rPr>
          <w:tab/>
        </w:r>
        <w:r w:rsidR="00397E12" w:rsidRPr="009A0241">
          <w:rPr>
            <w:rStyle w:val="Hyperlink"/>
            <w:noProof/>
          </w:rPr>
          <w:t>Aanbestedingsreglement</w:t>
        </w:r>
        <w:r w:rsidR="00397E12">
          <w:rPr>
            <w:noProof/>
            <w:webHidden/>
          </w:rPr>
          <w:tab/>
        </w:r>
        <w:r w:rsidR="00397E12">
          <w:rPr>
            <w:noProof/>
            <w:webHidden/>
          </w:rPr>
          <w:fldChar w:fldCharType="begin"/>
        </w:r>
        <w:r w:rsidR="00397E12">
          <w:rPr>
            <w:noProof/>
            <w:webHidden/>
          </w:rPr>
          <w:instrText xml:space="preserve"> PAGEREF _Toc52923693 \h </w:instrText>
        </w:r>
        <w:r w:rsidR="00397E12">
          <w:rPr>
            <w:noProof/>
            <w:webHidden/>
          </w:rPr>
        </w:r>
        <w:r w:rsidR="00397E12">
          <w:rPr>
            <w:noProof/>
            <w:webHidden/>
          </w:rPr>
          <w:fldChar w:fldCharType="separate"/>
        </w:r>
        <w:r w:rsidR="00825CB9">
          <w:rPr>
            <w:noProof/>
            <w:webHidden/>
          </w:rPr>
          <w:t>42</w:t>
        </w:r>
        <w:r w:rsidR="00397E12">
          <w:rPr>
            <w:noProof/>
            <w:webHidden/>
          </w:rPr>
          <w:fldChar w:fldCharType="end"/>
        </w:r>
      </w:hyperlink>
    </w:p>
    <w:p w14:paraId="127562DD" w14:textId="0C98C664" w:rsidR="00177BD9" w:rsidRPr="00CD58B9" w:rsidRDefault="00AA4B91" w:rsidP="00002963">
      <w:pPr>
        <w:spacing w:after="0"/>
        <w:rPr>
          <w:rFonts w:asciiTheme="minorHAnsi" w:hAnsiTheme="minorHAnsi" w:cstheme="minorHAnsi"/>
          <w:b/>
        </w:rPr>
      </w:pPr>
      <w:r w:rsidRPr="00CD58B9">
        <w:rPr>
          <w:rFonts w:asciiTheme="minorHAnsi" w:hAnsiTheme="minorHAnsi" w:cstheme="minorHAnsi"/>
        </w:rPr>
        <w:fldChar w:fldCharType="end"/>
      </w:r>
      <w:bookmarkStart w:id="1" w:name="_Toc289875066"/>
      <w:r w:rsidR="00177BD9" w:rsidRPr="007516D5">
        <w:rPr>
          <w:rFonts w:asciiTheme="minorHAnsi" w:hAnsiTheme="minorHAnsi" w:cstheme="minorHAnsi"/>
          <w:b/>
          <w:color w:val="8B076D"/>
          <w:sz w:val="36"/>
          <w:szCs w:val="36"/>
        </w:rPr>
        <w:t>Bijlagen</w:t>
      </w:r>
    </w:p>
    <w:p w14:paraId="22C33919" w14:textId="29A38B65" w:rsidR="00397E12" w:rsidRDefault="003D0CD5">
      <w:pPr>
        <w:pStyle w:val="TableofFigures"/>
        <w:tabs>
          <w:tab w:val="right" w:leader="dot" w:pos="9062"/>
        </w:tabs>
        <w:rPr>
          <w:rFonts w:asciiTheme="minorHAnsi" w:eastAsiaTheme="minorEastAsia" w:hAnsiTheme="minorHAnsi" w:cstheme="minorBidi"/>
          <w:noProof/>
        </w:rPr>
      </w:pPr>
      <w:r w:rsidRPr="00CD58B9">
        <w:rPr>
          <w:rFonts w:eastAsia="Batang"/>
        </w:rPr>
        <w:fldChar w:fldCharType="begin"/>
      </w:r>
      <w:r w:rsidR="00177BD9" w:rsidRPr="00CD58B9">
        <w:rPr>
          <w:rFonts w:asciiTheme="minorHAnsi" w:hAnsiTheme="minorHAnsi" w:cstheme="minorHAnsi"/>
        </w:rPr>
        <w:instrText xml:space="preserve"> TOC \h \z \c "Bijlage" </w:instrText>
      </w:r>
      <w:r w:rsidRPr="00CD58B9">
        <w:rPr>
          <w:rFonts w:eastAsia="Batang"/>
        </w:rPr>
        <w:fldChar w:fldCharType="separate"/>
      </w:r>
      <w:hyperlink w:anchor="_Toc52923694" w:history="1">
        <w:r w:rsidR="00397E12" w:rsidRPr="00F33D3E">
          <w:rPr>
            <w:rStyle w:val="Hyperlink"/>
            <w:rFonts w:eastAsia="Batang" w:cstheme="minorHAnsi"/>
            <w:noProof/>
          </w:rPr>
          <w:t>Bijlage 1: Inschrijfformulier</w:t>
        </w:r>
        <w:r w:rsidR="00397E12">
          <w:rPr>
            <w:noProof/>
            <w:webHidden/>
          </w:rPr>
          <w:tab/>
        </w:r>
        <w:r w:rsidR="00397E12">
          <w:rPr>
            <w:noProof/>
            <w:webHidden/>
          </w:rPr>
          <w:fldChar w:fldCharType="begin"/>
        </w:r>
        <w:r w:rsidR="00397E12">
          <w:rPr>
            <w:noProof/>
            <w:webHidden/>
          </w:rPr>
          <w:instrText xml:space="preserve"> PAGEREF _Toc52923694 \h </w:instrText>
        </w:r>
        <w:r w:rsidR="00397E12">
          <w:rPr>
            <w:noProof/>
            <w:webHidden/>
          </w:rPr>
        </w:r>
        <w:r w:rsidR="00397E12">
          <w:rPr>
            <w:noProof/>
            <w:webHidden/>
          </w:rPr>
          <w:fldChar w:fldCharType="separate"/>
        </w:r>
        <w:r w:rsidR="00825CB9">
          <w:rPr>
            <w:noProof/>
            <w:webHidden/>
          </w:rPr>
          <w:t>58</w:t>
        </w:r>
        <w:r w:rsidR="00397E12">
          <w:rPr>
            <w:noProof/>
            <w:webHidden/>
          </w:rPr>
          <w:fldChar w:fldCharType="end"/>
        </w:r>
      </w:hyperlink>
    </w:p>
    <w:p w14:paraId="3672418F" w14:textId="3C4B49A7" w:rsidR="00397E12" w:rsidRDefault="00B674D6">
      <w:pPr>
        <w:pStyle w:val="TableofFigures"/>
        <w:tabs>
          <w:tab w:val="right" w:leader="dot" w:pos="9062"/>
        </w:tabs>
        <w:rPr>
          <w:rFonts w:asciiTheme="minorHAnsi" w:eastAsiaTheme="minorEastAsia" w:hAnsiTheme="minorHAnsi" w:cstheme="minorBidi"/>
          <w:noProof/>
        </w:rPr>
      </w:pPr>
      <w:hyperlink w:anchor="_Toc52923695" w:history="1">
        <w:r w:rsidR="00397E12" w:rsidRPr="00F33D3E">
          <w:rPr>
            <w:rStyle w:val="Hyperlink"/>
            <w:rFonts w:eastAsia="Batang" w:cstheme="minorHAnsi"/>
            <w:noProof/>
          </w:rPr>
          <w:t>Bijlage 2: Uniform Europees Aanbestedingsdocument</w:t>
        </w:r>
        <w:r w:rsidR="00397E12">
          <w:rPr>
            <w:noProof/>
            <w:webHidden/>
          </w:rPr>
          <w:tab/>
        </w:r>
        <w:r w:rsidR="00397E12">
          <w:rPr>
            <w:noProof/>
            <w:webHidden/>
          </w:rPr>
          <w:fldChar w:fldCharType="begin"/>
        </w:r>
        <w:r w:rsidR="00397E12">
          <w:rPr>
            <w:noProof/>
            <w:webHidden/>
          </w:rPr>
          <w:instrText xml:space="preserve"> PAGEREF _Toc52923695 \h </w:instrText>
        </w:r>
        <w:r w:rsidR="00397E12">
          <w:rPr>
            <w:noProof/>
            <w:webHidden/>
          </w:rPr>
        </w:r>
        <w:r w:rsidR="00397E12">
          <w:rPr>
            <w:noProof/>
            <w:webHidden/>
          </w:rPr>
          <w:fldChar w:fldCharType="separate"/>
        </w:r>
        <w:r w:rsidR="00825CB9">
          <w:rPr>
            <w:noProof/>
            <w:webHidden/>
          </w:rPr>
          <w:t>66</w:t>
        </w:r>
        <w:r w:rsidR="00397E12">
          <w:rPr>
            <w:noProof/>
            <w:webHidden/>
          </w:rPr>
          <w:fldChar w:fldCharType="end"/>
        </w:r>
      </w:hyperlink>
    </w:p>
    <w:p w14:paraId="5849DDBE" w14:textId="79551E36" w:rsidR="00397E12" w:rsidRDefault="00B674D6">
      <w:pPr>
        <w:pStyle w:val="TableofFigures"/>
        <w:tabs>
          <w:tab w:val="right" w:leader="dot" w:pos="9062"/>
        </w:tabs>
        <w:rPr>
          <w:rFonts w:asciiTheme="minorHAnsi" w:eastAsiaTheme="minorEastAsia" w:hAnsiTheme="minorHAnsi" w:cstheme="minorBidi"/>
          <w:noProof/>
        </w:rPr>
      </w:pPr>
      <w:hyperlink w:anchor="_Toc52923696" w:history="1">
        <w:r w:rsidR="00397E12" w:rsidRPr="00F33D3E">
          <w:rPr>
            <w:rStyle w:val="Hyperlink"/>
            <w:rFonts w:eastAsia="Batang" w:cstheme="minorHAnsi"/>
            <w:noProof/>
          </w:rPr>
          <w:t>Bijlage 3: Conformiteitsverklaring</w:t>
        </w:r>
        <w:r w:rsidR="00397E12">
          <w:rPr>
            <w:noProof/>
            <w:webHidden/>
          </w:rPr>
          <w:tab/>
        </w:r>
        <w:r w:rsidR="00397E12">
          <w:rPr>
            <w:noProof/>
            <w:webHidden/>
          </w:rPr>
          <w:fldChar w:fldCharType="begin"/>
        </w:r>
        <w:r w:rsidR="00397E12">
          <w:rPr>
            <w:noProof/>
            <w:webHidden/>
          </w:rPr>
          <w:instrText xml:space="preserve"> PAGEREF _Toc52923696 \h </w:instrText>
        </w:r>
        <w:r w:rsidR="00397E12">
          <w:rPr>
            <w:noProof/>
            <w:webHidden/>
          </w:rPr>
        </w:r>
        <w:r w:rsidR="00397E12">
          <w:rPr>
            <w:noProof/>
            <w:webHidden/>
          </w:rPr>
          <w:fldChar w:fldCharType="separate"/>
        </w:r>
        <w:r w:rsidR="00825CB9">
          <w:rPr>
            <w:noProof/>
            <w:webHidden/>
          </w:rPr>
          <w:t>67</w:t>
        </w:r>
        <w:r w:rsidR="00397E12">
          <w:rPr>
            <w:noProof/>
            <w:webHidden/>
          </w:rPr>
          <w:fldChar w:fldCharType="end"/>
        </w:r>
      </w:hyperlink>
    </w:p>
    <w:p w14:paraId="24CCB737" w14:textId="0D4634FA" w:rsidR="00397E12" w:rsidRDefault="00B674D6">
      <w:pPr>
        <w:pStyle w:val="TableofFigures"/>
        <w:tabs>
          <w:tab w:val="right" w:leader="dot" w:pos="9062"/>
        </w:tabs>
        <w:rPr>
          <w:rFonts w:asciiTheme="minorHAnsi" w:eastAsiaTheme="minorEastAsia" w:hAnsiTheme="minorHAnsi" w:cstheme="minorBidi"/>
          <w:noProof/>
        </w:rPr>
      </w:pPr>
      <w:hyperlink w:anchor="_Toc52923697" w:history="1">
        <w:r w:rsidR="00397E12" w:rsidRPr="00F33D3E">
          <w:rPr>
            <w:rStyle w:val="Hyperlink"/>
            <w:rFonts w:eastAsia="Batang" w:cstheme="minorHAnsi"/>
            <w:noProof/>
          </w:rPr>
          <w:t>Bijlage 4: Verklaring bedrijfs- en beroepsaansprakelijkheidsverzekering</w:t>
        </w:r>
        <w:r w:rsidR="00397E12">
          <w:rPr>
            <w:noProof/>
            <w:webHidden/>
          </w:rPr>
          <w:tab/>
        </w:r>
        <w:r w:rsidR="00397E12">
          <w:rPr>
            <w:noProof/>
            <w:webHidden/>
          </w:rPr>
          <w:fldChar w:fldCharType="begin"/>
        </w:r>
        <w:r w:rsidR="00397E12">
          <w:rPr>
            <w:noProof/>
            <w:webHidden/>
          </w:rPr>
          <w:instrText xml:space="preserve"> PAGEREF _Toc52923697 \h </w:instrText>
        </w:r>
        <w:r w:rsidR="00397E12">
          <w:rPr>
            <w:noProof/>
            <w:webHidden/>
          </w:rPr>
        </w:r>
        <w:r w:rsidR="00397E12">
          <w:rPr>
            <w:noProof/>
            <w:webHidden/>
          </w:rPr>
          <w:fldChar w:fldCharType="separate"/>
        </w:r>
        <w:r w:rsidR="00825CB9">
          <w:rPr>
            <w:noProof/>
            <w:webHidden/>
          </w:rPr>
          <w:t>68</w:t>
        </w:r>
        <w:r w:rsidR="00397E12">
          <w:rPr>
            <w:noProof/>
            <w:webHidden/>
          </w:rPr>
          <w:fldChar w:fldCharType="end"/>
        </w:r>
      </w:hyperlink>
    </w:p>
    <w:p w14:paraId="5C9D6FC0" w14:textId="7C71DB5F" w:rsidR="00397E12" w:rsidRDefault="00B674D6">
      <w:pPr>
        <w:pStyle w:val="TableofFigures"/>
        <w:tabs>
          <w:tab w:val="right" w:leader="dot" w:pos="9062"/>
        </w:tabs>
        <w:rPr>
          <w:rFonts w:asciiTheme="minorHAnsi" w:eastAsiaTheme="minorEastAsia" w:hAnsiTheme="minorHAnsi" w:cstheme="minorBidi"/>
          <w:noProof/>
        </w:rPr>
      </w:pPr>
      <w:hyperlink w:anchor="_Toc52923698" w:history="1">
        <w:r w:rsidR="00397E12" w:rsidRPr="00F33D3E">
          <w:rPr>
            <w:rStyle w:val="Hyperlink"/>
            <w:rFonts w:eastAsia="Batang" w:cstheme="minorHAnsi"/>
            <w:noProof/>
          </w:rPr>
          <w:t>Bijlage 5: Format voor referenties</w:t>
        </w:r>
        <w:r w:rsidR="00397E12">
          <w:rPr>
            <w:noProof/>
            <w:webHidden/>
          </w:rPr>
          <w:tab/>
        </w:r>
        <w:r w:rsidR="00397E12">
          <w:rPr>
            <w:noProof/>
            <w:webHidden/>
          </w:rPr>
          <w:fldChar w:fldCharType="begin"/>
        </w:r>
        <w:r w:rsidR="00397E12">
          <w:rPr>
            <w:noProof/>
            <w:webHidden/>
          </w:rPr>
          <w:instrText xml:space="preserve"> PAGEREF _Toc52923698 \h </w:instrText>
        </w:r>
        <w:r w:rsidR="00397E12">
          <w:rPr>
            <w:noProof/>
            <w:webHidden/>
          </w:rPr>
        </w:r>
        <w:r w:rsidR="00397E12">
          <w:rPr>
            <w:noProof/>
            <w:webHidden/>
          </w:rPr>
          <w:fldChar w:fldCharType="separate"/>
        </w:r>
        <w:r w:rsidR="00825CB9">
          <w:rPr>
            <w:noProof/>
            <w:webHidden/>
          </w:rPr>
          <w:t>69</w:t>
        </w:r>
        <w:r w:rsidR="00397E12">
          <w:rPr>
            <w:noProof/>
            <w:webHidden/>
          </w:rPr>
          <w:fldChar w:fldCharType="end"/>
        </w:r>
      </w:hyperlink>
    </w:p>
    <w:p w14:paraId="1ED5107D" w14:textId="26BE6C07" w:rsidR="00397E12" w:rsidRDefault="00B674D6">
      <w:pPr>
        <w:pStyle w:val="TableofFigures"/>
        <w:tabs>
          <w:tab w:val="right" w:leader="dot" w:pos="9062"/>
        </w:tabs>
        <w:rPr>
          <w:rFonts w:asciiTheme="minorHAnsi" w:eastAsiaTheme="minorEastAsia" w:hAnsiTheme="minorHAnsi" w:cstheme="minorBidi"/>
          <w:noProof/>
        </w:rPr>
      </w:pPr>
      <w:hyperlink w:anchor="_Toc52923699" w:history="1">
        <w:r w:rsidR="00397E12" w:rsidRPr="00F33D3E">
          <w:rPr>
            <w:rStyle w:val="Hyperlink"/>
            <w:rFonts w:eastAsia="Batang" w:cstheme="minorHAnsi"/>
            <w:noProof/>
          </w:rPr>
          <w:t>Bijlage 6: concept Overeenkomst gemeente Lopik, meest recente versie Standaard Verwerkersovereenkomst Gemeenten, de Gemeentelijke Inkoopvoorwaarden bij IT (GIBIT)</w:t>
        </w:r>
        <w:r w:rsidR="00397E12">
          <w:rPr>
            <w:noProof/>
            <w:webHidden/>
          </w:rPr>
          <w:tab/>
        </w:r>
        <w:r w:rsidR="00397E12">
          <w:rPr>
            <w:noProof/>
            <w:webHidden/>
          </w:rPr>
          <w:fldChar w:fldCharType="begin"/>
        </w:r>
        <w:r w:rsidR="00397E12">
          <w:rPr>
            <w:noProof/>
            <w:webHidden/>
          </w:rPr>
          <w:instrText xml:space="preserve"> PAGEREF _Toc52923699 \h </w:instrText>
        </w:r>
        <w:r w:rsidR="00397E12">
          <w:rPr>
            <w:noProof/>
            <w:webHidden/>
          </w:rPr>
        </w:r>
        <w:r w:rsidR="00397E12">
          <w:rPr>
            <w:noProof/>
            <w:webHidden/>
          </w:rPr>
          <w:fldChar w:fldCharType="separate"/>
        </w:r>
        <w:r w:rsidR="00825CB9">
          <w:rPr>
            <w:noProof/>
            <w:webHidden/>
          </w:rPr>
          <w:t>74</w:t>
        </w:r>
        <w:r w:rsidR="00397E12">
          <w:rPr>
            <w:noProof/>
            <w:webHidden/>
          </w:rPr>
          <w:fldChar w:fldCharType="end"/>
        </w:r>
      </w:hyperlink>
    </w:p>
    <w:p w14:paraId="6EE648EC" w14:textId="10C226DC" w:rsidR="00397E12" w:rsidRDefault="00B674D6">
      <w:pPr>
        <w:pStyle w:val="TableofFigures"/>
        <w:tabs>
          <w:tab w:val="right" w:leader="dot" w:pos="9062"/>
        </w:tabs>
        <w:rPr>
          <w:rFonts w:asciiTheme="minorHAnsi" w:eastAsiaTheme="minorEastAsia" w:hAnsiTheme="minorHAnsi" w:cstheme="minorBidi"/>
          <w:noProof/>
        </w:rPr>
      </w:pPr>
      <w:hyperlink w:anchor="_Toc52923700" w:history="1">
        <w:r w:rsidR="00397E12" w:rsidRPr="00F33D3E">
          <w:rPr>
            <w:rStyle w:val="Hyperlink"/>
            <w:rFonts w:eastAsia="Batang" w:cstheme="minorHAnsi"/>
            <w:noProof/>
          </w:rPr>
          <w:t>Bijlage 7: In zes stappen digitaal inschrijven op overheidsopdrachten via TenderNed</w:t>
        </w:r>
        <w:r w:rsidR="00397E12">
          <w:rPr>
            <w:noProof/>
            <w:webHidden/>
          </w:rPr>
          <w:tab/>
        </w:r>
        <w:r w:rsidR="00397E12">
          <w:rPr>
            <w:noProof/>
            <w:webHidden/>
          </w:rPr>
          <w:fldChar w:fldCharType="begin"/>
        </w:r>
        <w:r w:rsidR="00397E12">
          <w:rPr>
            <w:noProof/>
            <w:webHidden/>
          </w:rPr>
          <w:instrText xml:space="preserve"> PAGEREF _Toc52923700 \h </w:instrText>
        </w:r>
        <w:r w:rsidR="00397E12">
          <w:rPr>
            <w:noProof/>
            <w:webHidden/>
          </w:rPr>
        </w:r>
        <w:r w:rsidR="00397E12">
          <w:rPr>
            <w:noProof/>
            <w:webHidden/>
          </w:rPr>
          <w:fldChar w:fldCharType="separate"/>
        </w:r>
        <w:r w:rsidR="00825CB9">
          <w:rPr>
            <w:noProof/>
            <w:webHidden/>
          </w:rPr>
          <w:t>75</w:t>
        </w:r>
        <w:r w:rsidR="00397E12">
          <w:rPr>
            <w:noProof/>
            <w:webHidden/>
          </w:rPr>
          <w:fldChar w:fldCharType="end"/>
        </w:r>
      </w:hyperlink>
    </w:p>
    <w:p w14:paraId="13888ACF" w14:textId="1BACC30E" w:rsidR="00397E12" w:rsidRDefault="00B674D6">
      <w:pPr>
        <w:pStyle w:val="TableofFigures"/>
        <w:tabs>
          <w:tab w:val="right" w:leader="dot" w:pos="9062"/>
        </w:tabs>
        <w:rPr>
          <w:rFonts w:asciiTheme="minorHAnsi" w:eastAsiaTheme="minorEastAsia" w:hAnsiTheme="minorHAnsi" w:cstheme="minorBidi"/>
          <w:noProof/>
        </w:rPr>
      </w:pPr>
      <w:hyperlink w:anchor="_Toc52923701" w:history="1">
        <w:r w:rsidR="00397E12" w:rsidRPr="00F33D3E">
          <w:rPr>
            <w:rStyle w:val="Hyperlink"/>
            <w:rFonts w:eastAsia="Batang" w:cstheme="minorHAnsi"/>
            <w:noProof/>
          </w:rPr>
          <w:t>Bijlage 8: Programma van Eisen</w:t>
        </w:r>
        <w:r w:rsidR="00397E12">
          <w:rPr>
            <w:noProof/>
            <w:webHidden/>
          </w:rPr>
          <w:tab/>
        </w:r>
        <w:r w:rsidR="00397E12">
          <w:rPr>
            <w:noProof/>
            <w:webHidden/>
          </w:rPr>
          <w:fldChar w:fldCharType="begin"/>
        </w:r>
        <w:r w:rsidR="00397E12">
          <w:rPr>
            <w:noProof/>
            <w:webHidden/>
          </w:rPr>
          <w:instrText xml:space="preserve"> PAGEREF _Toc52923701 \h </w:instrText>
        </w:r>
        <w:r w:rsidR="00397E12">
          <w:rPr>
            <w:noProof/>
            <w:webHidden/>
          </w:rPr>
        </w:r>
        <w:r w:rsidR="00397E12">
          <w:rPr>
            <w:noProof/>
            <w:webHidden/>
          </w:rPr>
          <w:fldChar w:fldCharType="separate"/>
        </w:r>
        <w:r w:rsidR="00825CB9">
          <w:rPr>
            <w:noProof/>
            <w:webHidden/>
          </w:rPr>
          <w:t>76</w:t>
        </w:r>
        <w:r w:rsidR="00397E12">
          <w:rPr>
            <w:noProof/>
            <w:webHidden/>
          </w:rPr>
          <w:fldChar w:fldCharType="end"/>
        </w:r>
      </w:hyperlink>
    </w:p>
    <w:p w14:paraId="7841F173" w14:textId="680CFE76" w:rsidR="00397E12" w:rsidRDefault="00B674D6">
      <w:pPr>
        <w:pStyle w:val="TableofFigures"/>
        <w:tabs>
          <w:tab w:val="right" w:leader="dot" w:pos="9062"/>
        </w:tabs>
        <w:rPr>
          <w:rFonts w:asciiTheme="minorHAnsi" w:eastAsiaTheme="minorEastAsia" w:hAnsiTheme="minorHAnsi" w:cstheme="minorBidi"/>
          <w:noProof/>
        </w:rPr>
      </w:pPr>
      <w:hyperlink w:anchor="_Toc52923702" w:history="1">
        <w:r w:rsidR="00397E12" w:rsidRPr="00F33D3E">
          <w:rPr>
            <w:rStyle w:val="Hyperlink"/>
            <w:rFonts w:eastAsia="Batang" w:cstheme="minorHAnsi"/>
            <w:noProof/>
          </w:rPr>
          <w:t>Bijlage 9: Applicaties</w:t>
        </w:r>
        <w:r w:rsidR="00397E12">
          <w:rPr>
            <w:noProof/>
            <w:webHidden/>
          </w:rPr>
          <w:tab/>
        </w:r>
        <w:r w:rsidR="00397E12">
          <w:rPr>
            <w:noProof/>
            <w:webHidden/>
          </w:rPr>
          <w:fldChar w:fldCharType="begin"/>
        </w:r>
        <w:r w:rsidR="00397E12">
          <w:rPr>
            <w:noProof/>
            <w:webHidden/>
          </w:rPr>
          <w:instrText xml:space="preserve"> PAGEREF _Toc52923702 \h </w:instrText>
        </w:r>
        <w:r w:rsidR="00397E12">
          <w:rPr>
            <w:noProof/>
            <w:webHidden/>
          </w:rPr>
        </w:r>
        <w:r w:rsidR="00397E12">
          <w:rPr>
            <w:noProof/>
            <w:webHidden/>
          </w:rPr>
          <w:fldChar w:fldCharType="separate"/>
        </w:r>
        <w:r w:rsidR="00825CB9">
          <w:rPr>
            <w:noProof/>
            <w:webHidden/>
          </w:rPr>
          <w:t>77</w:t>
        </w:r>
        <w:r w:rsidR="00397E12">
          <w:rPr>
            <w:noProof/>
            <w:webHidden/>
          </w:rPr>
          <w:fldChar w:fldCharType="end"/>
        </w:r>
      </w:hyperlink>
    </w:p>
    <w:p w14:paraId="14D8C935" w14:textId="4CD1DD44" w:rsidR="00397E12" w:rsidRDefault="00B674D6">
      <w:pPr>
        <w:pStyle w:val="TableofFigures"/>
        <w:tabs>
          <w:tab w:val="right" w:leader="dot" w:pos="9062"/>
        </w:tabs>
        <w:rPr>
          <w:rFonts w:asciiTheme="minorHAnsi" w:eastAsiaTheme="minorEastAsia" w:hAnsiTheme="minorHAnsi" w:cstheme="minorBidi"/>
          <w:noProof/>
        </w:rPr>
      </w:pPr>
      <w:hyperlink w:anchor="_Toc52923703" w:history="1">
        <w:r w:rsidR="00397E12" w:rsidRPr="00F33D3E">
          <w:rPr>
            <w:rStyle w:val="Hyperlink"/>
            <w:rFonts w:eastAsia="Batang" w:cstheme="minorHAnsi"/>
            <w:noProof/>
          </w:rPr>
          <w:t>Bijlage 10: Functieprofielen</w:t>
        </w:r>
        <w:r w:rsidR="00397E12">
          <w:rPr>
            <w:noProof/>
            <w:webHidden/>
          </w:rPr>
          <w:tab/>
        </w:r>
        <w:r w:rsidR="00397E12">
          <w:rPr>
            <w:noProof/>
            <w:webHidden/>
          </w:rPr>
          <w:fldChar w:fldCharType="begin"/>
        </w:r>
        <w:r w:rsidR="00397E12">
          <w:rPr>
            <w:noProof/>
            <w:webHidden/>
          </w:rPr>
          <w:instrText xml:space="preserve"> PAGEREF _Toc52923703 \h </w:instrText>
        </w:r>
        <w:r w:rsidR="00397E12">
          <w:rPr>
            <w:noProof/>
            <w:webHidden/>
          </w:rPr>
        </w:r>
        <w:r w:rsidR="00397E12">
          <w:rPr>
            <w:noProof/>
            <w:webHidden/>
          </w:rPr>
          <w:fldChar w:fldCharType="separate"/>
        </w:r>
        <w:r w:rsidR="00825CB9">
          <w:rPr>
            <w:noProof/>
            <w:webHidden/>
          </w:rPr>
          <w:t>78</w:t>
        </w:r>
        <w:r w:rsidR="00397E12">
          <w:rPr>
            <w:noProof/>
            <w:webHidden/>
          </w:rPr>
          <w:fldChar w:fldCharType="end"/>
        </w:r>
      </w:hyperlink>
    </w:p>
    <w:p w14:paraId="5BABB69E" w14:textId="01BDCF3E" w:rsidR="00397E12" w:rsidRDefault="00B674D6">
      <w:pPr>
        <w:pStyle w:val="TableofFigures"/>
        <w:tabs>
          <w:tab w:val="right" w:leader="dot" w:pos="9062"/>
        </w:tabs>
        <w:rPr>
          <w:rFonts w:asciiTheme="minorHAnsi" w:eastAsiaTheme="minorEastAsia" w:hAnsiTheme="minorHAnsi" w:cstheme="minorBidi"/>
          <w:noProof/>
        </w:rPr>
      </w:pPr>
      <w:hyperlink w:anchor="_Toc52923704" w:history="1">
        <w:r w:rsidR="00397E12" w:rsidRPr="00F33D3E">
          <w:rPr>
            <w:rStyle w:val="Hyperlink"/>
            <w:rFonts w:eastAsia="Batang" w:cstheme="minorHAnsi"/>
            <w:noProof/>
          </w:rPr>
          <w:t>Bijlage 11: Akkoordverklaringen concept Overeenkomst gemeente Lopik, meest recente versie Standaard Verwerkersovereenkomst Gemeenten, de Gemeentelijke Inkoopvoorwaarden bij IT (GIBIT) en inbreng eigen SLA</w:t>
        </w:r>
        <w:r w:rsidR="00397E12">
          <w:rPr>
            <w:noProof/>
            <w:webHidden/>
          </w:rPr>
          <w:tab/>
        </w:r>
        <w:r w:rsidR="00397E12">
          <w:rPr>
            <w:noProof/>
            <w:webHidden/>
          </w:rPr>
          <w:fldChar w:fldCharType="begin"/>
        </w:r>
        <w:r w:rsidR="00397E12">
          <w:rPr>
            <w:noProof/>
            <w:webHidden/>
          </w:rPr>
          <w:instrText xml:space="preserve"> PAGEREF _Toc52923704 \h </w:instrText>
        </w:r>
        <w:r w:rsidR="00397E12">
          <w:rPr>
            <w:noProof/>
            <w:webHidden/>
          </w:rPr>
        </w:r>
        <w:r w:rsidR="00397E12">
          <w:rPr>
            <w:noProof/>
            <w:webHidden/>
          </w:rPr>
          <w:fldChar w:fldCharType="separate"/>
        </w:r>
        <w:r w:rsidR="00825CB9">
          <w:rPr>
            <w:noProof/>
            <w:webHidden/>
          </w:rPr>
          <w:t>79</w:t>
        </w:r>
        <w:r w:rsidR="00397E12">
          <w:rPr>
            <w:noProof/>
            <w:webHidden/>
          </w:rPr>
          <w:fldChar w:fldCharType="end"/>
        </w:r>
      </w:hyperlink>
    </w:p>
    <w:p w14:paraId="6589A65C" w14:textId="24E97213" w:rsidR="00397E12" w:rsidRDefault="00B674D6">
      <w:pPr>
        <w:pStyle w:val="TableofFigures"/>
        <w:tabs>
          <w:tab w:val="right" w:leader="dot" w:pos="9062"/>
        </w:tabs>
        <w:rPr>
          <w:rFonts w:asciiTheme="minorHAnsi" w:eastAsiaTheme="minorEastAsia" w:hAnsiTheme="minorHAnsi" w:cstheme="minorBidi"/>
          <w:noProof/>
        </w:rPr>
      </w:pPr>
      <w:hyperlink w:anchor="_Toc52923705" w:history="1">
        <w:r w:rsidR="00397E12" w:rsidRPr="00F33D3E">
          <w:rPr>
            <w:rStyle w:val="Hyperlink"/>
            <w:rFonts w:eastAsia="Batang" w:cstheme="minorHAnsi"/>
            <w:noProof/>
          </w:rPr>
          <w:t>Bijlage 12: Akkoordverklaring Programma van Eisen</w:t>
        </w:r>
        <w:r w:rsidR="00397E12">
          <w:rPr>
            <w:noProof/>
            <w:webHidden/>
          </w:rPr>
          <w:tab/>
        </w:r>
        <w:r w:rsidR="00397E12">
          <w:rPr>
            <w:noProof/>
            <w:webHidden/>
          </w:rPr>
          <w:fldChar w:fldCharType="begin"/>
        </w:r>
        <w:r w:rsidR="00397E12">
          <w:rPr>
            <w:noProof/>
            <w:webHidden/>
          </w:rPr>
          <w:instrText xml:space="preserve"> PAGEREF _Toc52923705 \h </w:instrText>
        </w:r>
        <w:r w:rsidR="00397E12">
          <w:rPr>
            <w:noProof/>
            <w:webHidden/>
          </w:rPr>
        </w:r>
        <w:r w:rsidR="00397E12">
          <w:rPr>
            <w:noProof/>
            <w:webHidden/>
          </w:rPr>
          <w:fldChar w:fldCharType="separate"/>
        </w:r>
        <w:r w:rsidR="00825CB9">
          <w:rPr>
            <w:noProof/>
            <w:webHidden/>
          </w:rPr>
          <w:t>80</w:t>
        </w:r>
        <w:r w:rsidR="00397E12">
          <w:rPr>
            <w:noProof/>
            <w:webHidden/>
          </w:rPr>
          <w:fldChar w:fldCharType="end"/>
        </w:r>
      </w:hyperlink>
    </w:p>
    <w:p w14:paraId="6CC004E4" w14:textId="2505AA7C" w:rsidR="00397E12" w:rsidRDefault="00B674D6">
      <w:pPr>
        <w:pStyle w:val="TableofFigures"/>
        <w:tabs>
          <w:tab w:val="right" w:leader="dot" w:pos="9062"/>
        </w:tabs>
        <w:rPr>
          <w:rFonts w:asciiTheme="minorHAnsi" w:eastAsiaTheme="minorEastAsia" w:hAnsiTheme="minorHAnsi" w:cstheme="minorBidi"/>
          <w:noProof/>
        </w:rPr>
      </w:pPr>
      <w:hyperlink w:anchor="_Toc52923706" w:history="1">
        <w:r w:rsidR="00397E12" w:rsidRPr="00F33D3E">
          <w:rPr>
            <w:rStyle w:val="Hyperlink"/>
            <w:rFonts w:eastAsia="Batang" w:cstheme="minorHAnsi"/>
            <w:noProof/>
          </w:rPr>
          <w:t>Bijlage 13: Prijsopgave</w:t>
        </w:r>
        <w:r w:rsidR="00397E12">
          <w:rPr>
            <w:noProof/>
            <w:webHidden/>
          </w:rPr>
          <w:tab/>
        </w:r>
        <w:r w:rsidR="00397E12">
          <w:rPr>
            <w:noProof/>
            <w:webHidden/>
          </w:rPr>
          <w:fldChar w:fldCharType="begin"/>
        </w:r>
        <w:r w:rsidR="00397E12">
          <w:rPr>
            <w:noProof/>
            <w:webHidden/>
          </w:rPr>
          <w:instrText xml:space="preserve"> PAGEREF _Toc52923706 \h </w:instrText>
        </w:r>
        <w:r w:rsidR="00397E12">
          <w:rPr>
            <w:noProof/>
            <w:webHidden/>
          </w:rPr>
        </w:r>
        <w:r w:rsidR="00397E12">
          <w:rPr>
            <w:noProof/>
            <w:webHidden/>
          </w:rPr>
          <w:fldChar w:fldCharType="separate"/>
        </w:r>
        <w:r w:rsidR="00825CB9">
          <w:rPr>
            <w:noProof/>
            <w:webHidden/>
          </w:rPr>
          <w:t>81</w:t>
        </w:r>
        <w:r w:rsidR="00397E12">
          <w:rPr>
            <w:noProof/>
            <w:webHidden/>
          </w:rPr>
          <w:fldChar w:fldCharType="end"/>
        </w:r>
      </w:hyperlink>
    </w:p>
    <w:p w14:paraId="1D888721" w14:textId="32924C4A" w:rsidR="00397E12" w:rsidRDefault="00B674D6">
      <w:pPr>
        <w:pStyle w:val="TableofFigures"/>
        <w:tabs>
          <w:tab w:val="right" w:leader="dot" w:pos="9062"/>
        </w:tabs>
        <w:rPr>
          <w:rFonts w:asciiTheme="minorHAnsi" w:eastAsiaTheme="minorEastAsia" w:hAnsiTheme="minorHAnsi" w:cstheme="minorBidi"/>
          <w:noProof/>
        </w:rPr>
      </w:pPr>
      <w:hyperlink w:anchor="_Toc52923707" w:history="1">
        <w:r w:rsidR="00397E12" w:rsidRPr="00F33D3E">
          <w:rPr>
            <w:rStyle w:val="Hyperlink"/>
            <w:rFonts w:eastAsia="Batang" w:cstheme="minorHAnsi"/>
            <w:noProof/>
          </w:rPr>
          <w:t>Bijlage 14: Documenten te uploaden (checklist)</w:t>
        </w:r>
        <w:r w:rsidR="00397E12">
          <w:rPr>
            <w:noProof/>
            <w:webHidden/>
          </w:rPr>
          <w:tab/>
        </w:r>
        <w:r w:rsidR="00397E12">
          <w:rPr>
            <w:noProof/>
            <w:webHidden/>
          </w:rPr>
          <w:fldChar w:fldCharType="begin"/>
        </w:r>
        <w:r w:rsidR="00397E12">
          <w:rPr>
            <w:noProof/>
            <w:webHidden/>
          </w:rPr>
          <w:instrText xml:space="preserve"> PAGEREF _Toc52923707 \h </w:instrText>
        </w:r>
        <w:r w:rsidR="00397E12">
          <w:rPr>
            <w:noProof/>
            <w:webHidden/>
          </w:rPr>
        </w:r>
        <w:r w:rsidR="00397E12">
          <w:rPr>
            <w:noProof/>
            <w:webHidden/>
          </w:rPr>
          <w:fldChar w:fldCharType="separate"/>
        </w:r>
        <w:r w:rsidR="00825CB9">
          <w:rPr>
            <w:noProof/>
            <w:webHidden/>
          </w:rPr>
          <w:t>82</w:t>
        </w:r>
        <w:r w:rsidR="00397E12">
          <w:rPr>
            <w:noProof/>
            <w:webHidden/>
          </w:rPr>
          <w:fldChar w:fldCharType="end"/>
        </w:r>
      </w:hyperlink>
    </w:p>
    <w:p w14:paraId="4AC9B369" w14:textId="19B4D0D6" w:rsidR="00177BD9" w:rsidRPr="00CD58B9" w:rsidRDefault="003D0CD5" w:rsidP="00574227">
      <w:pPr>
        <w:pStyle w:val="Heading1"/>
      </w:pPr>
      <w:r w:rsidRPr="00CD58B9">
        <w:fldChar w:fldCharType="end"/>
      </w:r>
      <w:bookmarkStart w:id="2" w:name="_Toc314127596"/>
      <w:bookmarkStart w:id="3" w:name="_Toc314128125"/>
      <w:bookmarkStart w:id="4" w:name="_Toc416702256"/>
      <w:bookmarkStart w:id="5" w:name="_Toc424285001"/>
      <w:bookmarkStart w:id="6" w:name="_Ref520376949"/>
      <w:bookmarkStart w:id="7" w:name="_Toc52923643"/>
      <w:r w:rsidR="00177BD9" w:rsidRPr="00CD58B9">
        <w:t>Inleiding</w:t>
      </w:r>
      <w:bookmarkEnd w:id="1"/>
      <w:bookmarkEnd w:id="2"/>
      <w:bookmarkEnd w:id="3"/>
      <w:bookmarkEnd w:id="4"/>
      <w:bookmarkEnd w:id="5"/>
      <w:bookmarkEnd w:id="6"/>
      <w:bookmarkEnd w:id="7"/>
    </w:p>
    <w:p w14:paraId="36F49E68" w14:textId="70FE3D78" w:rsidR="005248E2" w:rsidRPr="00CD58B9" w:rsidRDefault="0016154A" w:rsidP="00C730FD">
      <w:pPr>
        <w:rPr>
          <w:rFonts w:asciiTheme="minorHAnsi" w:hAnsiTheme="minorHAnsi" w:cstheme="minorHAnsi"/>
        </w:rPr>
      </w:pPr>
      <w:r w:rsidRPr="00CD58B9">
        <w:rPr>
          <w:rFonts w:asciiTheme="minorHAnsi" w:hAnsiTheme="minorHAnsi" w:cstheme="minorHAnsi"/>
        </w:rPr>
        <w:t>Dit Aanbestedingsdocument beschrijft de openbare Europese aanbestedingsprocedure</w:t>
      </w:r>
      <w:r w:rsidR="00E764A1">
        <w:rPr>
          <w:rFonts w:asciiTheme="minorHAnsi" w:hAnsiTheme="minorHAnsi" w:cstheme="minorHAnsi"/>
        </w:rPr>
        <w:t xml:space="preserve"> </w:t>
      </w:r>
      <w:r w:rsidR="00E764A1" w:rsidRPr="00DE0319">
        <w:rPr>
          <w:rFonts w:asciiTheme="minorHAnsi" w:hAnsiTheme="minorHAnsi" w:cstheme="minorHAnsi"/>
        </w:rPr>
        <w:t xml:space="preserve">voor de </w:t>
      </w:r>
      <w:r w:rsidR="00B75FC1" w:rsidRPr="00B75FC1">
        <w:rPr>
          <w:rFonts w:asciiTheme="minorHAnsi" w:hAnsiTheme="minorHAnsi" w:cstheme="minorHAnsi"/>
        </w:rPr>
        <w:t xml:space="preserve">Inkoop </w:t>
      </w:r>
      <w:r w:rsidR="00E50D8C" w:rsidRPr="00E50D8C">
        <w:rPr>
          <w:rFonts w:asciiTheme="minorHAnsi" w:hAnsiTheme="minorHAnsi" w:cstheme="minorHAnsi"/>
        </w:rPr>
        <w:t xml:space="preserve">van </w:t>
      </w:r>
      <w:r w:rsidR="00A1725F">
        <w:rPr>
          <w:rFonts w:asciiTheme="minorHAnsi" w:hAnsiTheme="minorHAnsi" w:cstheme="minorHAnsi"/>
        </w:rPr>
        <w:t>ICT-outsourcing</w:t>
      </w:r>
      <w:r w:rsidRPr="00CD58B9">
        <w:rPr>
          <w:rFonts w:asciiTheme="minorHAnsi" w:hAnsiTheme="minorHAnsi" w:cstheme="minorHAnsi"/>
        </w:rPr>
        <w:t>. In het Aanbestedingsdocument is de Opdracht omschreven en is aangegeven op welke wijze Inschrijvers een Inschrijving kunnen doen. Het Aanbestedingsdocument is uitsluitend bedoeld voor gebruik door Inschrijvers ten behoeve van de Aanbesteding overeenkomstig het in het Aanbestedingsdocument bepaalde.</w:t>
      </w:r>
    </w:p>
    <w:p w14:paraId="69153D57" w14:textId="77777777" w:rsidR="008A2F5F" w:rsidRPr="0061527A" w:rsidRDefault="008A2F5F" w:rsidP="00526477">
      <w:pPr>
        <w:pStyle w:val="Heading2"/>
      </w:pPr>
      <w:bookmarkStart w:id="8" w:name="_Toc388088326"/>
      <w:bookmarkStart w:id="9" w:name="_Ref413658730"/>
      <w:bookmarkStart w:id="10" w:name="_Toc49943830"/>
      <w:bookmarkStart w:id="11" w:name="_Toc52923644"/>
      <w:bookmarkStart w:id="12" w:name="_Toc49943818"/>
      <w:r w:rsidRPr="0061527A">
        <w:t>De aanbestedende dienst en opdrachtgever</w:t>
      </w:r>
      <w:bookmarkEnd w:id="8"/>
      <w:bookmarkEnd w:id="9"/>
      <w:bookmarkEnd w:id="10"/>
      <w:bookmarkEnd w:id="11"/>
    </w:p>
    <w:p w14:paraId="5CC4FCA8" w14:textId="7468BE90" w:rsidR="008A2F5F" w:rsidRPr="0061527A" w:rsidRDefault="008A2F5F" w:rsidP="008A2F5F">
      <w:bookmarkStart w:id="13" w:name="_Toc339566806"/>
      <w:bookmarkStart w:id="14" w:name="_Toc339569637"/>
      <w:bookmarkStart w:id="15" w:name="_Toc339566807"/>
      <w:bookmarkStart w:id="16" w:name="_Toc339569638"/>
      <w:bookmarkEnd w:id="13"/>
      <w:bookmarkEnd w:id="14"/>
      <w:bookmarkEnd w:id="15"/>
      <w:bookmarkEnd w:id="16"/>
      <w:r w:rsidRPr="0061527A">
        <w:t xml:space="preserve">Gemeente </w:t>
      </w:r>
      <w:r>
        <w:t>Lopik</w:t>
      </w:r>
      <w:r w:rsidRPr="0061527A">
        <w:t xml:space="preserve"> treedt op als </w:t>
      </w:r>
      <w:r>
        <w:t>A</w:t>
      </w:r>
      <w:r w:rsidRPr="0061527A">
        <w:t xml:space="preserve">anbestedende dienst en formele </w:t>
      </w:r>
      <w:r>
        <w:t>O</w:t>
      </w:r>
      <w:r w:rsidRPr="0061527A">
        <w:t xml:space="preserve">pdrachtgever. </w:t>
      </w:r>
      <w:r>
        <w:t>Lopik</w:t>
      </w:r>
      <w:r w:rsidRPr="0061527A">
        <w:t xml:space="preserve"> is een plaats en gemeente in de Nederlandse provincie </w:t>
      </w:r>
      <w:r>
        <w:t>Utrecht</w:t>
      </w:r>
      <w:r w:rsidRPr="0061527A">
        <w:t xml:space="preserve">. </w:t>
      </w:r>
      <w:r>
        <w:t xml:space="preserve">De gemeente telt 14.473 inwoners (1 januari 2019, bron: CBS) en heeft een oppervlakte van 79,40 km² (waarvan 2,97 km² water). De grootste kern in de gemeente is Lopik met ongeveer 8000 inwoners. De gemeente is in zijn geheel gelegen in de </w:t>
      </w:r>
      <w:proofErr w:type="spellStart"/>
      <w:r>
        <w:t>Lopikerwaard</w:t>
      </w:r>
      <w:proofErr w:type="spellEnd"/>
      <w:r>
        <w:t xml:space="preserve">, net buiten de Randstad en grenst aan de gemeente Krimpenerwaard in het westen, Oudewater en Montfoort in het noorden, IJsselstein in het oosten, </w:t>
      </w:r>
      <w:proofErr w:type="spellStart"/>
      <w:r>
        <w:t>Vijfheerenlanden</w:t>
      </w:r>
      <w:proofErr w:type="spellEnd"/>
      <w:r>
        <w:t xml:space="preserve"> in het zuiden en Molenlanden in het zuidwesten. Lopik wordt van de laatste twee gemeenten gescheiden door de rivier de Lek. Oorspronkelijk bestond de gemeente slechts uit de kernen Lopik, Lopikerkapel en Uitweg. In 1943 werden de voormalige gemeenten Jaarsveld en Willige Langerak aan Lopik toegevoegd, in 1989 gevolgd door Benschop en Polsbroek.</w:t>
      </w:r>
    </w:p>
    <w:p w14:paraId="3D9F0439" w14:textId="5A64C39B" w:rsidR="00C844EA" w:rsidRPr="00C844EA" w:rsidRDefault="00C844EA" w:rsidP="00C844EA">
      <w:pPr>
        <w:rPr>
          <w:i/>
          <w:iCs/>
        </w:rPr>
      </w:pPr>
      <w:r w:rsidRPr="00C844EA">
        <w:rPr>
          <w:i/>
          <w:iCs/>
        </w:rPr>
        <w:t>Kengetallen</w:t>
      </w:r>
      <w:bookmarkEnd w:id="12"/>
    </w:p>
    <w:p w14:paraId="1871C55E" w14:textId="77777777" w:rsidR="00C844EA" w:rsidRPr="006836CA" w:rsidRDefault="00C844EA" w:rsidP="00C844EA">
      <w:pPr>
        <w:spacing w:after="0"/>
      </w:pPr>
      <w:r w:rsidRPr="006836CA">
        <w:t>Aantal medewerkers</w:t>
      </w:r>
      <w:r w:rsidRPr="006836CA">
        <w:tab/>
      </w:r>
      <w:r w:rsidRPr="006836CA">
        <w:tab/>
        <w:t>: 165</w:t>
      </w:r>
    </w:p>
    <w:p w14:paraId="5FAD65A3" w14:textId="77777777" w:rsidR="00C844EA" w:rsidRPr="006836CA" w:rsidRDefault="00C844EA" w:rsidP="00C844EA">
      <w:pPr>
        <w:spacing w:after="0"/>
      </w:pPr>
      <w:r w:rsidRPr="006836CA">
        <w:t xml:space="preserve">Aantal unieke gebruikers (AD) </w:t>
      </w:r>
      <w:r w:rsidRPr="006836CA">
        <w:tab/>
        <w:t>: 144</w:t>
      </w:r>
    </w:p>
    <w:p w14:paraId="1A210ACA" w14:textId="77777777" w:rsidR="00C844EA" w:rsidRDefault="00C844EA" w:rsidP="00C844EA">
      <w:pPr>
        <w:spacing w:after="0"/>
      </w:pPr>
      <w:r w:rsidRPr="006836CA">
        <w:t>Aantal vaste werkplekken</w:t>
      </w:r>
      <w:r>
        <w:rPr>
          <w:rStyle w:val="FootnoteReference"/>
        </w:rPr>
        <w:footnoteReference w:id="2"/>
      </w:r>
      <w:r w:rsidRPr="006836CA">
        <w:tab/>
        <w:t>: 143</w:t>
      </w:r>
      <w:r>
        <w:t xml:space="preserve"> (2020)</w:t>
      </w:r>
    </w:p>
    <w:p w14:paraId="00A7A26E" w14:textId="639547DC" w:rsidR="00C844EA" w:rsidRDefault="00C844EA" w:rsidP="00C844EA">
      <w:pPr>
        <w:spacing w:after="0"/>
      </w:pPr>
      <w:r w:rsidRPr="00785CDA">
        <w:t>Aantal vaste werkplekken</w:t>
      </w:r>
      <w:r w:rsidRPr="00785CDA">
        <w:rPr>
          <w:rStyle w:val="FootnoteReference"/>
        </w:rPr>
        <w:footnoteReference w:id="3"/>
      </w:r>
      <w:r w:rsidRPr="00785CDA">
        <w:tab/>
        <w:t>: 114 (2021)</w:t>
      </w:r>
    </w:p>
    <w:p w14:paraId="70F29D6F" w14:textId="77777777" w:rsidR="00C844EA" w:rsidRPr="003F14E8" w:rsidRDefault="00C844EA" w:rsidP="00C844EA">
      <w:pPr>
        <w:spacing w:after="0"/>
      </w:pPr>
    </w:p>
    <w:p w14:paraId="3A0F0E88" w14:textId="77777777" w:rsidR="00C844EA" w:rsidRPr="00C844EA" w:rsidRDefault="00C844EA" w:rsidP="00C844EA">
      <w:pPr>
        <w:rPr>
          <w:i/>
          <w:iCs/>
        </w:rPr>
      </w:pPr>
      <w:bookmarkStart w:id="17" w:name="_Toc49943819"/>
      <w:r w:rsidRPr="00C844EA">
        <w:rPr>
          <w:i/>
          <w:iCs/>
        </w:rPr>
        <w:t xml:space="preserve">Flexwerken en </w:t>
      </w:r>
      <w:proofErr w:type="spellStart"/>
      <w:r w:rsidRPr="00C844EA">
        <w:rPr>
          <w:i/>
          <w:iCs/>
        </w:rPr>
        <w:t>flexfactor</w:t>
      </w:r>
      <w:bookmarkEnd w:id="17"/>
      <w:proofErr w:type="spellEnd"/>
    </w:p>
    <w:p w14:paraId="028D600D" w14:textId="78ABB9B0" w:rsidR="00C844EA" w:rsidRDefault="00C844EA" w:rsidP="00C844EA">
      <w:r w:rsidRPr="00785CDA">
        <w:t xml:space="preserve">Op dit moment zijn er circa 143 werkplekken en circa 143 kantoormedewerkers uitgaande van het aantal unieke gebruikers uit de Active Directory. Gemeente Lopik heeft het voornemen om te onderzoeken of flexwerken een toegevoegde waarde heeft. Mocht flexwerken mogelijk zijn, dan gaat de gemeente uit van de onderstaande </w:t>
      </w:r>
      <w:proofErr w:type="spellStart"/>
      <w:r w:rsidRPr="00785CDA">
        <w:t>flexfactor</w:t>
      </w:r>
      <w:proofErr w:type="spellEnd"/>
      <w:r w:rsidRPr="00785CDA">
        <w:t xml:space="preserve">. Als er niet over wordt gegaan </w:t>
      </w:r>
      <w:r>
        <w:t xml:space="preserve">op flexwerken, blijven de aantallen zoals hierboven aangegeven. </w:t>
      </w:r>
      <w:r w:rsidRPr="00785CDA">
        <w:t xml:space="preserve">Als uitgangpunt wordt een conservatieve </w:t>
      </w:r>
      <w:proofErr w:type="spellStart"/>
      <w:r w:rsidRPr="00785CDA">
        <w:t>flexfactor</w:t>
      </w:r>
      <w:proofErr w:type="spellEnd"/>
      <w:r w:rsidRPr="00785CDA">
        <w:t xml:space="preserve"> van 0,8 toegepast. Bij andere gemeenten is gebleken dat uiteindelijk een </w:t>
      </w:r>
      <w:proofErr w:type="spellStart"/>
      <w:r w:rsidRPr="00785CDA">
        <w:t>flexfactor</w:t>
      </w:r>
      <w:proofErr w:type="spellEnd"/>
      <w:r w:rsidRPr="00785CDA">
        <w:t xml:space="preserve"> tussen 0,6 en 0,7 haalbaar is. De </w:t>
      </w:r>
      <w:proofErr w:type="spellStart"/>
      <w:r w:rsidRPr="00785CDA">
        <w:t>flexfactor</w:t>
      </w:r>
      <w:proofErr w:type="spellEnd"/>
      <w:r w:rsidRPr="00785CDA">
        <w:t xml:space="preserve"> van 0,8 is daarmee een haalbaar uitgangspunt.</w:t>
      </w:r>
    </w:p>
    <w:p w14:paraId="12A87A23" w14:textId="3784F3E5" w:rsidR="00C844EA" w:rsidRPr="00D621BD" w:rsidRDefault="00C844EA" w:rsidP="00C844EA">
      <w:r w:rsidRPr="00785CDA">
        <w:t xml:space="preserve">Dit betekent dat voor het faciliteren van 143 er circa: 143 : (1/0,8) = 114 werkplekken benodigd zijn, waarbij een werkplek gedefinieerd wordt als een desktop, </w:t>
      </w:r>
      <w:proofErr w:type="spellStart"/>
      <w:r w:rsidRPr="00785CDA">
        <w:t>thin</w:t>
      </w:r>
      <w:proofErr w:type="spellEnd"/>
      <w:r w:rsidRPr="00785CDA">
        <w:t xml:space="preserve"> client of een laptop die toegekend is aan één medewerker. De verdeling naar type hardware kan er dan vanaf 2021 als volgt uit:</w:t>
      </w:r>
    </w:p>
    <w:tbl>
      <w:tblPr>
        <w:tblStyle w:val="TableGrid"/>
        <w:tblpPr w:leftFromText="141" w:rightFromText="141" w:vertAnchor="text" w:horzAnchor="margin" w:tblpY="212"/>
        <w:tblW w:w="0" w:type="auto"/>
        <w:tblLook w:val="04A0" w:firstRow="1" w:lastRow="0" w:firstColumn="1" w:lastColumn="0" w:noHBand="0" w:noVBand="1"/>
      </w:tblPr>
      <w:tblGrid>
        <w:gridCol w:w="5665"/>
        <w:gridCol w:w="3397"/>
      </w:tblGrid>
      <w:tr w:rsidR="00C844EA" w:rsidRPr="0061527A" w14:paraId="12469B90" w14:textId="77777777" w:rsidTr="000A0E10">
        <w:trPr>
          <w:trHeight w:val="283"/>
        </w:trPr>
        <w:tc>
          <w:tcPr>
            <w:tcW w:w="5665" w:type="dxa"/>
            <w:shd w:val="clear" w:color="auto" w:fill="8B076D"/>
          </w:tcPr>
          <w:p w14:paraId="6462568C" w14:textId="77777777" w:rsidR="00C844EA" w:rsidRPr="00C844EA" w:rsidRDefault="00C844EA" w:rsidP="00C844EA">
            <w:pPr>
              <w:spacing w:after="0"/>
              <w:rPr>
                <w:rFonts w:asciiTheme="minorHAnsi" w:hAnsiTheme="minorHAnsi" w:cstheme="minorHAnsi"/>
                <w:b/>
                <w:sz w:val="22"/>
                <w:szCs w:val="24"/>
              </w:rPr>
            </w:pPr>
            <w:r w:rsidRPr="00C844EA">
              <w:rPr>
                <w:rFonts w:asciiTheme="minorHAnsi" w:hAnsiTheme="minorHAnsi" w:cstheme="minorHAnsi"/>
                <w:b/>
                <w:sz w:val="22"/>
                <w:szCs w:val="24"/>
              </w:rPr>
              <w:t>Onderdeel</w:t>
            </w:r>
          </w:p>
        </w:tc>
        <w:tc>
          <w:tcPr>
            <w:tcW w:w="3397" w:type="dxa"/>
            <w:shd w:val="clear" w:color="auto" w:fill="8B076D"/>
          </w:tcPr>
          <w:p w14:paraId="2B9F1DCA" w14:textId="77777777" w:rsidR="00C844EA" w:rsidRPr="00C844EA" w:rsidRDefault="00C844EA" w:rsidP="00C844EA">
            <w:pPr>
              <w:spacing w:after="0"/>
              <w:jc w:val="center"/>
              <w:rPr>
                <w:rFonts w:asciiTheme="minorHAnsi" w:hAnsiTheme="minorHAnsi" w:cstheme="minorHAnsi"/>
                <w:b/>
                <w:sz w:val="22"/>
                <w:szCs w:val="24"/>
              </w:rPr>
            </w:pPr>
            <w:r w:rsidRPr="00C844EA">
              <w:rPr>
                <w:rFonts w:asciiTheme="minorHAnsi" w:hAnsiTheme="minorHAnsi" w:cstheme="minorHAnsi"/>
                <w:b/>
                <w:sz w:val="22"/>
                <w:szCs w:val="24"/>
              </w:rPr>
              <w:t>Aantal</w:t>
            </w:r>
          </w:p>
        </w:tc>
      </w:tr>
      <w:tr w:rsidR="00C844EA" w:rsidRPr="003010F6" w14:paraId="0A951A73" w14:textId="77777777" w:rsidTr="00C844EA">
        <w:trPr>
          <w:trHeight w:val="283"/>
        </w:trPr>
        <w:tc>
          <w:tcPr>
            <w:tcW w:w="5665" w:type="dxa"/>
            <w:tcBorders>
              <w:bottom w:val="single" w:sz="2" w:space="0" w:color="auto"/>
            </w:tcBorders>
          </w:tcPr>
          <w:p w14:paraId="39CA9A3C" w14:textId="77777777" w:rsidR="00C844EA" w:rsidRPr="00C844EA" w:rsidRDefault="00C844EA" w:rsidP="00C844EA">
            <w:pPr>
              <w:spacing w:after="0"/>
              <w:rPr>
                <w:rFonts w:asciiTheme="minorHAnsi" w:hAnsiTheme="minorHAnsi" w:cstheme="minorHAnsi"/>
                <w:sz w:val="22"/>
                <w:szCs w:val="24"/>
              </w:rPr>
            </w:pPr>
            <w:r w:rsidRPr="00C844EA">
              <w:rPr>
                <w:rFonts w:asciiTheme="minorHAnsi" w:hAnsiTheme="minorHAnsi" w:cstheme="minorHAnsi"/>
                <w:sz w:val="22"/>
                <w:szCs w:val="24"/>
              </w:rPr>
              <w:t xml:space="preserve">Aantal </w:t>
            </w:r>
            <w:proofErr w:type="spellStart"/>
            <w:r w:rsidRPr="00C844EA">
              <w:rPr>
                <w:rFonts w:asciiTheme="minorHAnsi" w:hAnsiTheme="minorHAnsi" w:cstheme="minorHAnsi"/>
                <w:sz w:val="22"/>
                <w:szCs w:val="24"/>
              </w:rPr>
              <w:t>desktops</w:t>
            </w:r>
            <w:proofErr w:type="spellEnd"/>
          </w:p>
        </w:tc>
        <w:tc>
          <w:tcPr>
            <w:tcW w:w="3397" w:type="dxa"/>
            <w:tcBorders>
              <w:bottom w:val="single" w:sz="2" w:space="0" w:color="auto"/>
            </w:tcBorders>
            <w:shd w:val="clear" w:color="auto" w:fill="auto"/>
          </w:tcPr>
          <w:p w14:paraId="2C8BCF1B" w14:textId="77777777" w:rsidR="00C844EA" w:rsidRPr="00C844EA" w:rsidRDefault="00C844EA" w:rsidP="00C844EA">
            <w:pPr>
              <w:spacing w:after="0"/>
              <w:jc w:val="right"/>
              <w:rPr>
                <w:rFonts w:asciiTheme="minorHAnsi" w:hAnsiTheme="minorHAnsi" w:cstheme="minorHAnsi"/>
                <w:sz w:val="22"/>
                <w:szCs w:val="24"/>
              </w:rPr>
            </w:pPr>
            <w:r w:rsidRPr="00C844EA">
              <w:rPr>
                <w:rFonts w:asciiTheme="minorHAnsi" w:hAnsiTheme="minorHAnsi" w:cstheme="minorHAnsi"/>
                <w:sz w:val="22"/>
                <w:szCs w:val="24"/>
              </w:rPr>
              <w:t>15</w:t>
            </w:r>
          </w:p>
        </w:tc>
      </w:tr>
      <w:tr w:rsidR="00C844EA" w:rsidRPr="003010F6" w14:paraId="6E51EBB5" w14:textId="77777777" w:rsidTr="00C844EA">
        <w:trPr>
          <w:trHeight w:val="283"/>
        </w:trPr>
        <w:tc>
          <w:tcPr>
            <w:tcW w:w="5665" w:type="dxa"/>
            <w:shd w:val="clear" w:color="auto" w:fill="auto"/>
          </w:tcPr>
          <w:p w14:paraId="152466E0" w14:textId="77777777" w:rsidR="00C844EA" w:rsidRPr="003D7A72" w:rsidRDefault="00C844EA" w:rsidP="00C844EA">
            <w:pPr>
              <w:spacing w:after="0"/>
              <w:rPr>
                <w:rFonts w:asciiTheme="minorHAnsi" w:hAnsiTheme="minorHAnsi" w:cstheme="minorHAnsi"/>
                <w:sz w:val="22"/>
                <w:szCs w:val="24"/>
              </w:rPr>
            </w:pPr>
            <w:r w:rsidRPr="003D7A72">
              <w:rPr>
                <w:rFonts w:asciiTheme="minorHAnsi" w:hAnsiTheme="minorHAnsi" w:cstheme="minorHAnsi"/>
                <w:szCs w:val="24"/>
              </w:rPr>
              <w:t xml:space="preserve">Aantal </w:t>
            </w:r>
            <w:proofErr w:type="spellStart"/>
            <w:r w:rsidRPr="003D7A72">
              <w:rPr>
                <w:rFonts w:asciiTheme="minorHAnsi" w:hAnsiTheme="minorHAnsi" w:cstheme="minorHAnsi"/>
                <w:szCs w:val="24"/>
              </w:rPr>
              <w:t>thin</w:t>
            </w:r>
            <w:proofErr w:type="spellEnd"/>
            <w:r w:rsidRPr="003D7A72">
              <w:rPr>
                <w:rFonts w:asciiTheme="minorHAnsi" w:hAnsiTheme="minorHAnsi" w:cstheme="minorHAnsi"/>
                <w:szCs w:val="24"/>
              </w:rPr>
              <w:t xml:space="preserve"> clients/laptops (generieke werkplekken)</w:t>
            </w:r>
          </w:p>
        </w:tc>
        <w:tc>
          <w:tcPr>
            <w:tcW w:w="3397" w:type="dxa"/>
            <w:shd w:val="clear" w:color="auto" w:fill="auto"/>
          </w:tcPr>
          <w:p w14:paraId="308B6296" w14:textId="77777777" w:rsidR="00C844EA" w:rsidRPr="00C844EA" w:rsidRDefault="00C844EA" w:rsidP="00C844EA">
            <w:pPr>
              <w:spacing w:after="0"/>
              <w:jc w:val="right"/>
              <w:rPr>
                <w:rFonts w:asciiTheme="minorHAnsi" w:hAnsiTheme="minorHAnsi" w:cstheme="minorHAnsi"/>
                <w:sz w:val="22"/>
                <w:szCs w:val="24"/>
              </w:rPr>
            </w:pPr>
            <w:r w:rsidRPr="00C844EA">
              <w:rPr>
                <w:rFonts w:asciiTheme="minorHAnsi" w:hAnsiTheme="minorHAnsi" w:cstheme="minorHAnsi"/>
                <w:sz w:val="22"/>
                <w:szCs w:val="24"/>
              </w:rPr>
              <w:t>89</w:t>
            </w:r>
          </w:p>
        </w:tc>
      </w:tr>
      <w:tr w:rsidR="00C844EA" w:rsidRPr="003010F6" w14:paraId="789C3408" w14:textId="77777777" w:rsidTr="000A0E10">
        <w:trPr>
          <w:trHeight w:val="283"/>
        </w:trPr>
        <w:tc>
          <w:tcPr>
            <w:tcW w:w="5665" w:type="dxa"/>
          </w:tcPr>
          <w:p w14:paraId="57CC6913" w14:textId="77777777" w:rsidR="00C844EA" w:rsidRPr="00C844EA" w:rsidRDefault="00C844EA" w:rsidP="00C844EA">
            <w:pPr>
              <w:spacing w:after="0"/>
              <w:rPr>
                <w:rFonts w:asciiTheme="minorHAnsi" w:hAnsiTheme="minorHAnsi" w:cstheme="minorHAnsi"/>
                <w:sz w:val="22"/>
                <w:szCs w:val="24"/>
              </w:rPr>
            </w:pPr>
            <w:r w:rsidRPr="00C844EA">
              <w:rPr>
                <w:rFonts w:asciiTheme="minorHAnsi" w:hAnsiTheme="minorHAnsi" w:cstheme="minorHAnsi"/>
                <w:sz w:val="22"/>
                <w:szCs w:val="24"/>
              </w:rPr>
              <w:t>Aantal laptops (gekoppeld aan individuele medewerkers)</w:t>
            </w:r>
          </w:p>
        </w:tc>
        <w:tc>
          <w:tcPr>
            <w:tcW w:w="3397" w:type="dxa"/>
            <w:shd w:val="clear" w:color="auto" w:fill="auto"/>
          </w:tcPr>
          <w:p w14:paraId="57E7F483" w14:textId="77777777" w:rsidR="00C844EA" w:rsidRPr="00C844EA" w:rsidRDefault="00C844EA" w:rsidP="00C844EA">
            <w:pPr>
              <w:spacing w:after="0"/>
              <w:jc w:val="right"/>
              <w:rPr>
                <w:rFonts w:asciiTheme="minorHAnsi" w:hAnsiTheme="minorHAnsi" w:cstheme="minorHAnsi"/>
                <w:sz w:val="22"/>
                <w:szCs w:val="24"/>
              </w:rPr>
            </w:pPr>
            <w:r w:rsidRPr="00C844EA">
              <w:rPr>
                <w:rFonts w:asciiTheme="minorHAnsi" w:hAnsiTheme="minorHAnsi" w:cstheme="minorHAnsi"/>
                <w:sz w:val="22"/>
                <w:szCs w:val="24"/>
              </w:rPr>
              <w:t>10</w:t>
            </w:r>
          </w:p>
        </w:tc>
      </w:tr>
      <w:tr w:rsidR="00C844EA" w:rsidRPr="003010F6" w14:paraId="446ED061" w14:textId="77777777" w:rsidTr="000A0E10">
        <w:trPr>
          <w:trHeight w:val="283"/>
        </w:trPr>
        <w:tc>
          <w:tcPr>
            <w:tcW w:w="5665" w:type="dxa"/>
          </w:tcPr>
          <w:p w14:paraId="1B850D12" w14:textId="77777777" w:rsidR="00C844EA" w:rsidRPr="00C844EA" w:rsidRDefault="00C844EA" w:rsidP="00C844EA">
            <w:pPr>
              <w:spacing w:after="0"/>
              <w:rPr>
                <w:rFonts w:asciiTheme="minorHAnsi" w:hAnsiTheme="minorHAnsi" w:cstheme="minorHAnsi"/>
                <w:b/>
                <w:bCs/>
                <w:sz w:val="22"/>
                <w:szCs w:val="24"/>
              </w:rPr>
            </w:pPr>
            <w:r w:rsidRPr="00C844EA">
              <w:rPr>
                <w:rFonts w:asciiTheme="minorHAnsi" w:hAnsiTheme="minorHAnsi" w:cstheme="minorHAnsi"/>
                <w:b/>
                <w:bCs/>
                <w:sz w:val="22"/>
                <w:szCs w:val="24"/>
              </w:rPr>
              <w:t>Totaal aantal werkplekken</w:t>
            </w:r>
          </w:p>
        </w:tc>
        <w:tc>
          <w:tcPr>
            <w:tcW w:w="3397" w:type="dxa"/>
            <w:shd w:val="clear" w:color="auto" w:fill="auto"/>
          </w:tcPr>
          <w:p w14:paraId="5A53303F" w14:textId="77777777" w:rsidR="00C844EA" w:rsidRPr="00C844EA" w:rsidRDefault="00C844EA" w:rsidP="00C844EA">
            <w:pPr>
              <w:spacing w:after="0"/>
              <w:jc w:val="right"/>
              <w:rPr>
                <w:rFonts w:asciiTheme="minorHAnsi" w:hAnsiTheme="minorHAnsi" w:cstheme="minorHAnsi"/>
                <w:b/>
                <w:bCs/>
                <w:sz w:val="22"/>
                <w:szCs w:val="24"/>
              </w:rPr>
            </w:pPr>
            <w:r w:rsidRPr="00C844EA">
              <w:rPr>
                <w:rFonts w:asciiTheme="minorHAnsi" w:hAnsiTheme="minorHAnsi" w:cstheme="minorHAnsi"/>
                <w:b/>
                <w:bCs/>
                <w:sz w:val="22"/>
                <w:szCs w:val="24"/>
              </w:rPr>
              <w:t>114</w:t>
            </w:r>
          </w:p>
        </w:tc>
      </w:tr>
    </w:tbl>
    <w:p w14:paraId="6A3CFDDD" w14:textId="77777777" w:rsidR="00C844EA" w:rsidRPr="003D7A72" w:rsidRDefault="00C844EA" w:rsidP="00C844EA">
      <w:pPr>
        <w:spacing w:before="240"/>
        <w:rPr>
          <w:i/>
          <w:lang w:val="it-IT"/>
        </w:rPr>
      </w:pPr>
      <w:bookmarkStart w:id="18" w:name="_Toc49943820"/>
      <w:r w:rsidRPr="003D7A72">
        <w:rPr>
          <w:i/>
          <w:lang w:val="it-IT"/>
        </w:rPr>
        <w:t>I&amp;A-team per 1 juli 2020</w:t>
      </w:r>
      <w:bookmarkEnd w:id="18"/>
    </w:p>
    <w:p w14:paraId="40E40551" w14:textId="77777777" w:rsidR="00C844EA" w:rsidRPr="00BF0728" w:rsidRDefault="00C844EA" w:rsidP="00C844EA">
      <w:r w:rsidRPr="00BF0728">
        <w:t>Per 1 juli 2021 zal het I&amp;A-team er als volgt uitzien (6,7 FTE):</w:t>
      </w:r>
    </w:p>
    <w:p w14:paraId="06ACBBD6" w14:textId="77777777" w:rsidR="00C844EA" w:rsidRPr="00BF0728" w:rsidRDefault="00C844EA" w:rsidP="00C66FCE">
      <w:pPr>
        <w:pStyle w:val="ListParagraph"/>
        <w:numPr>
          <w:ilvl w:val="0"/>
          <w:numId w:val="28"/>
        </w:numPr>
        <w:kinsoku w:val="0"/>
        <w:autoSpaceDE w:val="0"/>
        <w:autoSpaceDN w:val="0"/>
        <w:adjustRightInd w:val="0"/>
        <w:spacing w:after="140"/>
      </w:pPr>
      <w:r w:rsidRPr="00BF0728">
        <w:t>Senior adviseur informatiemanagement (1,5 FTE)</w:t>
      </w:r>
    </w:p>
    <w:p w14:paraId="2BAEB831" w14:textId="77777777" w:rsidR="00C844EA" w:rsidRPr="00BF0728" w:rsidRDefault="00C844EA" w:rsidP="00C66FCE">
      <w:pPr>
        <w:pStyle w:val="ListParagraph"/>
        <w:numPr>
          <w:ilvl w:val="0"/>
          <w:numId w:val="28"/>
        </w:numPr>
        <w:kinsoku w:val="0"/>
        <w:autoSpaceDE w:val="0"/>
        <w:autoSpaceDN w:val="0"/>
        <w:adjustRightInd w:val="0"/>
        <w:spacing w:after="140"/>
      </w:pPr>
      <w:r w:rsidRPr="00BF0728">
        <w:t>Senior informatieadviseur (0,5 FTE)</w:t>
      </w:r>
    </w:p>
    <w:p w14:paraId="68DCF329" w14:textId="77777777" w:rsidR="00C844EA" w:rsidRPr="00BF0728" w:rsidRDefault="00C844EA" w:rsidP="00C66FCE">
      <w:pPr>
        <w:pStyle w:val="ListParagraph"/>
        <w:numPr>
          <w:ilvl w:val="0"/>
          <w:numId w:val="28"/>
        </w:numPr>
        <w:kinsoku w:val="0"/>
        <w:autoSpaceDE w:val="0"/>
        <w:autoSpaceDN w:val="0"/>
        <w:adjustRightInd w:val="0"/>
        <w:spacing w:after="140"/>
      </w:pPr>
      <w:r w:rsidRPr="00BF0728">
        <w:t>Functioneel beheerder (2,0 FTE)</w:t>
      </w:r>
    </w:p>
    <w:p w14:paraId="7F69510B" w14:textId="77777777" w:rsidR="00C844EA" w:rsidRDefault="00C844EA" w:rsidP="00C66FCE">
      <w:pPr>
        <w:pStyle w:val="ListParagraph"/>
        <w:numPr>
          <w:ilvl w:val="0"/>
          <w:numId w:val="28"/>
        </w:numPr>
        <w:kinsoku w:val="0"/>
        <w:autoSpaceDE w:val="0"/>
        <w:autoSpaceDN w:val="0"/>
        <w:adjustRightInd w:val="0"/>
        <w:spacing w:after="140"/>
      </w:pPr>
      <w:r>
        <w:t>Informatie beheerder (1,0 FTE)</w:t>
      </w:r>
    </w:p>
    <w:p w14:paraId="06571B72" w14:textId="77777777" w:rsidR="00C844EA" w:rsidRDefault="00C844EA" w:rsidP="00C66FCE">
      <w:pPr>
        <w:pStyle w:val="ListParagraph"/>
        <w:numPr>
          <w:ilvl w:val="0"/>
          <w:numId w:val="28"/>
        </w:numPr>
        <w:kinsoku w:val="0"/>
        <w:autoSpaceDE w:val="0"/>
        <w:autoSpaceDN w:val="0"/>
        <w:adjustRightInd w:val="0"/>
        <w:spacing w:after="140"/>
      </w:pPr>
      <w:r>
        <w:t>Gegevensbeheerder (0,5 FTE)</w:t>
      </w:r>
    </w:p>
    <w:p w14:paraId="56C48F0C" w14:textId="77777777" w:rsidR="00C844EA" w:rsidRDefault="00C844EA" w:rsidP="00C66FCE">
      <w:pPr>
        <w:pStyle w:val="ListParagraph"/>
        <w:numPr>
          <w:ilvl w:val="0"/>
          <w:numId w:val="28"/>
        </w:numPr>
        <w:kinsoku w:val="0"/>
        <w:autoSpaceDE w:val="0"/>
        <w:autoSpaceDN w:val="0"/>
        <w:adjustRightInd w:val="0"/>
        <w:spacing w:after="140"/>
      </w:pPr>
      <w:r>
        <w:t>Informatieveiligheid (CISO, ENSIA, privacy) (0,7 FTE)</w:t>
      </w:r>
    </w:p>
    <w:p w14:paraId="4DB0A6C3" w14:textId="77777777" w:rsidR="00C844EA" w:rsidRDefault="00C844EA" w:rsidP="00C66FCE">
      <w:pPr>
        <w:pStyle w:val="ListParagraph"/>
        <w:numPr>
          <w:ilvl w:val="0"/>
          <w:numId w:val="28"/>
        </w:numPr>
        <w:kinsoku w:val="0"/>
        <w:autoSpaceDE w:val="0"/>
        <w:autoSpaceDN w:val="0"/>
        <w:adjustRightInd w:val="0"/>
        <w:spacing w:after="140"/>
      </w:pPr>
      <w:r>
        <w:t xml:space="preserve">Helpdesk / 1e </w:t>
      </w:r>
      <w:proofErr w:type="spellStart"/>
      <w:r>
        <w:t>lijns</w:t>
      </w:r>
      <w:proofErr w:type="spellEnd"/>
      <w:r>
        <w:t xml:space="preserve"> ondersteuning (0,5 FTE)</w:t>
      </w:r>
    </w:p>
    <w:p w14:paraId="66CB5186" w14:textId="76728BDF" w:rsidR="00E764A1" w:rsidRPr="00CD58B9" w:rsidRDefault="00E764A1" w:rsidP="00526477">
      <w:pPr>
        <w:pStyle w:val="Heading2"/>
      </w:pPr>
      <w:bookmarkStart w:id="19" w:name="_Toc52923645"/>
      <w:r w:rsidRPr="001A6607">
        <w:t>Voorwerp</w:t>
      </w:r>
      <w:r>
        <w:t xml:space="preserve"> van de aanbestedingsprocedure</w:t>
      </w:r>
      <w:bookmarkEnd w:id="19"/>
    </w:p>
    <w:p w14:paraId="1D139E5D" w14:textId="40A419DD" w:rsidR="00441929" w:rsidRPr="00E54A9F" w:rsidRDefault="00852B92" w:rsidP="001E227B">
      <w:r w:rsidRPr="00A202FC">
        <w:t>Het voorwerp van de aanbesteding</w:t>
      </w:r>
      <w:r w:rsidR="00E764A1" w:rsidRPr="00A202FC">
        <w:t>sprocedure</w:t>
      </w:r>
      <w:r w:rsidRPr="00A202FC">
        <w:t xml:space="preserve"> is een </w:t>
      </w:r>
      <w:r w:rsidR="003413C4">
        <w:t>O</w:t>
      </w:r>
      <w:r w:rsidR="00A2257D">
        <w:t>verheidsopdracht in de vorm van een vaste O</w:t>
      </w:r>
      <w:r w:rsidRPr="00A202FC">
        <w:t>vereenkomst voor het leveren van</w:t>
      </w:r>
      <w:r w:rsidR="00537CE7">
        <w:rPr>
          <w:rFonts w:asciiTheme="minorHAnsi" w:hAnsiTheme="minorHAnsi" w:cstheme="minorBidi"/>
        </w:rPr>
        <w:t xml:space="preserve"> een </w:t>
      </w:r>
      <w:r w:rsidR="00537CE7">
        <w:t>ICT-infrastructuur die modern en schaalbaar is en de mogelijkheid biedt technologische ontwikkelingen op het gebied van ICT ten behoeve van de organisatiedoelstellingen van de gemeente Lopik in te zetten</w:t>
      </w:r>
      <w:r w:rsidRPr="00A202FC">
        <w:t xml:space="preserve">. </w:t>
      </w:r>
      <w:r w:rsidR="00A202FC" w:rsidRPr="7A7A38EA">
        <w:rPr>
          <w:rFonts w:asciiTheme="minorHAnsi" w:hAnsiTheme="minorHAnsi" w:cstheme="minorBidi"/>
        </w:rPr>
        <w:t xml:space="preserve">De </w:t>
      </w:r>
      <w:r w:rsidR="00302647" w:rsidRPr="7A7A38EA">
        <w:rPr>
          <w:rFonts w:asciiTheme="minorHAnsi" w:hAnsiTheme="minorHAnsi" w:cstheme="minorBidi"/>
        </w:rPr>
        <w:t xml:space="preserve">Opdracht betreft een </w:t>
      </w:r>
      <w:r w:rsidR="00240646" w:rsidRPr="00071B58">
        <w:t xml:space="preserve">overeenkomst met een initiële looptijd </w:t>
      </w:r>
      <w:r w:rsidR="00240646">
        <w:t>tot 1 september 2025</w:t>
      </w:r>
      <w:r w:rsidR="00240646" w:rsidRPr="00071B58">
        <w:t xml:space="preserve"> en </w:t>
      </w:r>
      <w:r w:rsidR="00240646">
        <w:t>een</w:t>
      </w:r>
      <w:r w:rsidR="00240646" w:rsidRPr="00071B58">
        <w:t xml:space="preserve"> verlengingsoptie met een duur van 2 jaar. De totale, maximale looptijd </w:t>
      </w:r>
      <w:r w:rsidR="00240646">
        <w:t>eindigt op 1 september 2027</w:t>
      </w:r>
      <w:r w:rsidR="00A202FC" w:rsidRPr="7A7A38EA">
        <w:rPr>
          <w:rFonts w:asciiTheme="minorHAnsi" w:hAnsiTheme="minorHAnsi" w:cstheme="minorBidi"/>
        </w:rPr>
        <w:t>.</w:t>
      </w:r>
      <w:r w:rsidR="001E227B" w:rsidRPr="7A7A38EA">
        <w:rPr>
          <w:rFonts w:cstheme="minorBidi"/>
        </w:rPr>
        <w:t xml:space="preserve"> Zie tevens </w:t>
      </w:r>
      <w:r w:rsidR="0056272A" w:rsidRPr="7A7A38EA">
        <w:rPr>
          <w:rFonts w:cstheme="minorBidi"/>
        </w:rPr>
        <w:t>hoofdstuk</w:t>
      </w:r>
      <w:r w:rsidR="001B3427" w:rsidRPr="7A7A38EA">
        <w:rPr>
          <w:rFonts w:cstheme="minorBidi"/>
        </w:rPr>
        <w:t xml:space="preserve"> </w:t>
      </w:r>
      <w:r w:rsidR="001B3427" w:rsidRPr="7A7A38EA">
        <w:rPr>
          <w:rFonts w:cstheme="minorBidi"/>
        </w:rPr>
        <w:fldChar w:fldCharType="begin"/>
      </w:r>
      <w:r w:rsidR="001B3427" w:rsidRPr="7A7A38EA">
        <w:rPr>
          <w:rFonts w:cstheme="minorBidi"/>
        </w:rPr>
        <w:instrText xml:space="preserve"> REF _Ref47135614 \r \h </w:instrText>
      </w:r>
      <w:r w:rsidR="001B3427" w:rsidRPr="7A7A38EA">
        <w:rPr>
          <w:rFonts w:cstheme="minorBidi"/>
        </w:rPr>
      </w:r>
      <w:r w:rsidR="001B3427" w:rsidRPr="7A7A38EA">
        <w:rPr>
          <w:rFonts w:cstheme="minorBidi"/>
        </w:rPr>
        <w:fldChar w:fldCharType="separate"/>
      </w:r>
      <w:r w:rsidR="00825CB9">
        <w:rPr>
          <w:rFonts w:cstheme="minorBidi"/>
        </w:rPr>
        <w:t>3</w:t>
      </w:r>
      <w:r w:rsidR="001B3427" w:rsidRPr="7A7A38EA">
        <w:rPr>
          <w:rFonts w:cstheme="minorBidi"/>
        </w:rPr>
        <w:fldChar w:fldCharType="end"/>
      </w:r>
      <w:r w:rsidR="001E227B" w:rsidRPr="7A7A38EA">
        <w:rPr>
          <w:rFonts w:cstheme="minorBidi"/>
        </w:rPr>
        <w:t>.</w:t>
      </w:r>
    </w:p>
    <w:p w14:paraId="19646435" w14:textId="77777777" w:rsidR="00471231" w:rsidRPr="0061527A" w:rsidRDefault="00471231" w:rsidP="00526477">
      <w:pPr>
        <w:pStyle w:val="Heading2"/>
      </w:pPr>
      <w:bookmarkStart w:id="20" w:name="_Toc388088314"/>
      <w:bookmarkStart w:id="21" w:name="_Toc49943801"/>
      <w:bookmarkStart w:id="22" w:name="_Toc52923646"/>
      <w:r w:rsidRPr="0061527A">
        <w:t>Aanleiding</w:t>
      </w:r>
      <w:bookmarkEnd w:id="20"/>
      <w:bookmarkEnd w:id="21"/>
      <w:bookmarkEnd w:id="22"/>
    </w:p>
    <w:p w14:paraId="3B650C36" w14:textId="77777777" w:rsidR="00471231" w:rsidRPr="006B1AB7" w:rsidRDefault="00471231" w:rsidP="00471231">
      <w:pPr>
        <w:spacing w:after="120"/>
      </w:pPr>
      <w:r w:rsidRPr="0061527A">
        <w:t>Voor het lokale bestuur is ICT steeds belangrijker. Een gemeente kan anno 20</w:t>
      </w:r>
      <w:r>
        <w:t>20</w:t>
      </w:r>
      <w:r w:rsidRPr="0061527A">
        <w:t xml:space="preserve"> simpelweg niet meer functioneren </w:t>
      </w:r>
      <w:r w:rsidRPr="006B1AB7">
        <w:t>zonder goed werkende ICT-voorzieningen en diensten. ICT is niet meer weg te denken in de bedrijfsvoering, dienstverlening en de relaties tussen overheden, ketenpartners, burgers/bedrijven en instellingen.</w:t>
      </w:r>
    </w:p>
    <w:p w14:paraId="2E924DFB" w14:textId="77777777" w:rsidR="00471231" w:rsidRPr="006B1AB7" w:rsidRDefault="00471231" w:rsidP="00471231">
      <w:pPr>
        <w:spacing w:after="120"/>
      </w:pPr>
      <w:r w:rsidRPr="006B1AB7">
        <w:t>De huidige inrichting van de I&amp;A voorziening (techniek en beheer) van gemeente Lopik dient verder geprofessionaliseerd te worden om toekomstige ontwikkelingen zoals de ondersteuning voor een 7x24 uur digitale dienstverlening, implementatie van ondersteuning voor (nieuwe) wet- en regelgeving en alle noodzakelijke expertise ten behoeve van informatieveiligheid mogelijk te maken.</w:t>
      </w:r>
    </w:p>
    <w:p w14:paraId="7EED94AF" w14:textId="3F65DC56" w:rsidR="00CC3B72" w:rsidRDefault="00471231" w:rsidP="00CC3B72">
      <w:pPr>
        <w:spacing w:after="120"/>
      </w:pPr>
      <w:r w:rsidRPr="006B1AB7">
        <w:t>Het aflopen van de looptijd van de raamovereenkomst met Centric is de directe aanleiding voor gemeente Lopik om zich te heroriënteren op het gebied van ICT en in het bijzonder de ICT-omgeving. Om een soepele transitie mogelijk te maken</w:t>
      </w:r>
      <w:r>
        <w:t xml:space="preserve">, zal de huidige overeenkomst met Centric verlengd worden tot 1 juli 2021. </w:t>
      </w:r>
      <w:r w:rsidR="00CC3B72">
        <w:t>Aangezien het gezamenlijke</w:t>
      </w:r>
      <w:r w:rsidR="00CC3B72" w:rsidRPr="00A306ED">
        <w:t xml:space="preserve"> inkoopvolume </w:t>
      </w:r>
      <w:r w:rsidR="00CC3B72">
        <w:t xml:space="preserve">van </w:t>
      </w:r>
      <w:r w:rsidR="00D57553">
        <w:t>gemeente Lopik</w:t>
      </w:r>
      <w:r w:rsidR="00CC3B72">
        <w:t xml:space="preserve"> voor </w:t>
      </w:r>
      <w:r>
        <w:t>ICT-outsourcing</w:t>
      </w:r>
      <w:r w:rsidR="000F2C03">
        <w:t xml:space="preserve"> </w:t>
      </w:r>
      <w:r w:rsidR="00CC3B72" w:rsidRPr="00A306ED">
        <w:t>boven de Europese aanbestedingsdrempel voor le</w:t>
      </w:r>
      <w:r w:rsidR="00CC3B72">
        <w:t>veringen is, is</w:t>
      </w:r>
      <w:r w:rsidR="00CC3B72" w:rsidRPr="00A306ED">
        <w:t xml:space="preserve"> </w:t>
      </w:r>
      <w:r w:rsidR="00C80788">
        <w:t>onderhavig</w:t>
      </w:r>
      <w:r w:rsidR="00CC3B72" w:rsidRPr="00A306ED">
        <w:t xml:space="preserve"> inkoop- en aanbestedingstraject </w:t>
      </w:r>
      <w:r w:rsidR="00CC3B72">
        <w:t>gestart</w:t>
      </w:r>
      <w:r w:rsidR="00CC3B72" w:rsidRPr="00A306ED">
        <w:t>.</w:t>
      </w:r>
    </w:p>
    <w:p w14:paraId="34E06500" w14:textId="1661ECEE" w:rsidR="007D07B2" w:rsidRPr="00914AD9" w:rsidRDefault="007D07B2" w:rsidP="00526477">
      <w:pPr>
        <w:pStyle w:val="Heading2"/>
      </w:pPr>
      <w:bookmarkStart w:id="23" w:name="_Toc49943823"/>
      <w:bookmarkStart w:id="24" w:name="_Toc52923647"/>
      <w:r w:rsidRPr="00914AD9">
        <w:t>Algemene eisen en doelstellingen</w:t>
      </w:r>
      <w:bookmarkEnd w:id="23"/>
      <w:bookmarkEnd w:id="24"/>
    </w:p>
    <w:p w14:paraId="1F8F78A2" w14:textId="77777777" w:rsidR="007D07B2" w:rsidRPr="00914AD9" w:rsidRDefault="007D07B2" w:rsidP="007D07B2">
      <w:r w:rsidRPr="00914AD9">
        <w:t>Hoofddoelstelling van deze aanbesteding is om één partij te contracteren die verantwoordelijk is voor de transitie naar en het beschikbaar houden van een betrouwbare, kostenefficiënte en toekomst vaste ICT-infrastructuur. Gemeente Lopik heeft een aantal belangrijke eisen en doelstellingen vastgesteld:</w:t>
      </w:r>
    </w:p>
    <w:p w14:paraId="339BC741" w14:textId="1DF5E289" w:rsidR="007D07B2" w:rsidRPr="00914AD9" w:rsidRDefault="007D07B2" w:rsidP="00C66FCE">
      <w:pPr>
        <w:pStyle w:val="ListParagraph"/>
        <w:numPr>
          <w:ilvl w:val="0"/>
          <w:numId w:val="29"/>
        </w:numPr>
        <w:kinsoku w:val="0"/>
        <w:autoSpaceDE w:val="0"/>
        <w:autoSpaceDN w:val="0"/>
        <w:adjustRightInd w:val="0"/>
        <w:spacing w:after="140" w:line="280" w:lineRule="atLeast"/>
      </w:pPr>
      <w:r w:rsidRPr="00914AD9">
        <w:t xml:space="preserve">Het gebruik </w:t>
      </w:r>
      <w:r w:rsidR="00EF7E35">
        <w:t>v</w:t>
      </w:r>
      <w:r w:rsidRPr="00914AD9">
        <w:t>a</w:t>
      </w:r>
      <w:r w:rsidR="005E4668">
        <w:t>n</w:t>
      </w:r>
      <w:r w:rsidRPr="00914AD9">
        <w:t xml:space="preserve"> bewezen technologie (proven </w:t>
      </w:r>
      <w:proofErr w:type="spellStart"/>
      <w:r w:rsidRPr="00914AD9">
        <w:t>technology</w:t>
      </w:r>
      <w:proofErr w:type="spellEnd"/>
      <w:r w:rsidRPr="00914AD9">
        <w:t>);</w:t>
      </w:r>
    </w:p>
    <w:p w14:paraId="7A37C886" w14:textId="0AE9294D" w:rsidR="007D07B2" w:rsidRPr="00914AD9" w:rsidRDefault="007D07B2" w:rsidP="00C66FCE">
      <w:pPr>
        <w:pStyle w:val="ListParagraph"/>
        <w:numPr>
          <w:ilvl w:val="0"/>
          <w:numId w:val="29"/>
        </w:numPr>
        <w:kinsoku w:val="0"/>
        <w:autoSpaceDE w:val="0"/>
        <w:autoSpaceDN w:val="0"/>
        <w:adjustRightInd w:val="0"/>
        <w:spacing w:after="140" w:line="280" w:lineRule="atLeast"/>
      </w:pPr>
      <w:r w:rsidRPr="00914AD9">
        <w:t xml:space="preserve">Voldoen aan alle geldende veiligheidsnormen vanuit </w:t>
      </w:r>
      <w:r w:rsidR="003F03C6">
        <w:t>BIO.</w:t>
      </w:r>
    </w:p>
    <w:p w14:paraId="4914BA8F" w14:textId="77777777" w:rsidR="007D07B2" w:rsidRPr="00914AD9" w:rsidRDefault="007D07B2" w:rsidP="00C66FCE">
      <w:pPr>
        <w:pStyle w:val="ListParagraph"/>
        <w:numPr>
          <w:ilvl w:val="0"/>
          <w:numId w:val="29"/>
        </w:numPr>
        <w:kinsoku w:val="0"/>
        <w:autoSpaceDE w:val="0"/>
        <w:autoSpaceDN w:val="0"/>
        <w:adjustRightInd w:val="0"/>
        <w:spacing w:after="140" w:line="280" w:lineRule="atLeast"/>
      </w:pPr>
      <w:r w:rsidRPr="00914AD9">
        <w:t>Het jaarlijkse laten afgeven van een TPM-verklaring door de leverancier voor ICT-outsourcing.</w:t>
      </w:r>
    </w:p>
    <w:p w14:paraId="3B45DFC8" w14:textId="77777777" w:rsidR="007D07B2" w:rsidRPr="00914AD9" w:rsidRDefault="007D07B2" w:rsidP="007D07B2">
      <w:r w:rsidRPr="00914AD9">
        <w:t>Bovendien mag de continuïteit van de huidige ICT-dienstverlening niet negatief worden beïnvloed door de transitie.</w:t>
      </w:r>
    </w:p>
    <w:p w14:paraId="1445CDB3" w14:textId="08D32206" w:rsidR="00E764A1" w:rsidRDefault="00E764A1" w:rsidP="00526477">
      <w:pPr>
        <w:pStyle w:val="Heading2"/>
      </w:pPr>
      <w:bookmarkStart w:id="25" w:name="_Toc52923648"/>
      <w:r>
        <w:t>Aanbestedingsprocedure</w:t>
      </w:r>
      <w:bookmarkEnd w:id="25"/>
    </w:p>
    <w:p w14:paraId="54F10BDE" w14:textId="2BA5E951" w:rsidR="003230DF" w:rsidRPr="00CD58B9" w:rsidRDefault="00852B92" w:rsidP="009456CC">
      <w:pPr>
        <w:rPr>
          <w:rFonts w:asciiTheme="minorHAnsi" w:hAnsiTheme="minorHAnsi" w:cstheme="minorHAnsi"/>
        </w:rPr>
      </w:pPr>
      <w:r>
        <w:rPr>
          <w:rFonts w:asciiTheme="minorHAnsi" w:hAnsiTheme="minorHAnsi" w:cstheme="minorHAnsi"/>
        </w:rPr>
        <w:t>Op deze aanbesteding</w:t>
      </w:r>
      <w:r w:rsidR="00E764A1">
        <w:rPr>
          <w:rFonts w:asciiTheme="minorHAnsi" w:hAnsiTheme="minorHAnsi" w:cstheme="minorHAnsi"/>
        </w:rPr>
        <w:t>sprocedure</w:t>
      </w:r>
      <w:r>
        <w:rPr>
          <w:rFonts w:asciiTheme="minorHAnsi" w:hAnsiTheme="minorHAnsi" w:cstheme="minorHAnsi"/>
        </w:rPr>
        <w:t xml:space="preserve"> is deel 2 van de Aanbestedingswet </w:t>
      </w:r>
      <w:r w:rsidR="00F62C47">
        <w:rPr>
          <w:rFonts w:asciiTheme="minorHAnsi" w:hAnsiTheme="minorHAnsi" w:cstheme="minorHAnsi"/>
        </w:rPr>
        <w:t xml:space="preserve">(Aw2012) </w:t>
      </w:r>
      <w:r>
        <w:rPr>
          <w:rFonts w:asciiTheme="minorHAnsi" w:hAnsiTheme="minorHAnsi" w:cstheme="minorHAnsi"/>
        </w:rPr>
        <w:t xml:space="preserve">van toepassing. </w:t>
      </w:r>
      <w:r w:rsidR="00E764A1">
        <w:rPr>
          <w:rFonts w:asciiTheme="minorHAnsi" w:hAnsiTheme="minorHAnsi" w:cstheme="minorHAnsi"/>
        </w:rPr>
        <w:t xml:space="preserve">Gekozen is voor een openbare procedure. </w:t>
      </w:r>
      <w:r w:rsidR="00BC2F60">
        <w:rPr>
          <w:rFonts w:asciiTheme="minorHAnsi" w:hAnsiTheme="minorHAnsi" w:cstheme="minorHAnsi"/>
        </w:rPr>
        <w:t xml:space="preserve">Het gunningscriterium is </w:t>
      </w:r>
      <w:r w:rsidR="003230DF" w:rsidRPr="00CD58B9">
        <w:rPr>
          <w:rFonts w:asciiTheme="minorHAnsi" w:hAnsiTheme="minorHAnsi" w:cstheme="minorHAnsi"/>
        </w:rPr>
        <w:t>de Economisch Meest Voordelige Inschrijving (EMVI)</w:t>
      </w:r>
      <w:r w:rsidR="007F490C" w:rsidRPr="00CD58B9">
        <w:rPr>
          <w:rFonts w:asciiTheme="minorHAnsi" w:hAnsiTheme="minorHAnsi" w:cstheme="minorHAnsi"/>
        </w:rPr>
        <w:t xml:space="preserve"> op basis van de beste prijs-kwaliteitverhouding</w:t>
      </w:r>
      <w:r w:rsidR="00F53C27" w:rsidRPr="00CD58B9">
        <w:rPr>
          <w:rFonts w:asciiTheme="minorHAnsi" w:hAnsiTheme="minorHAnsi" w:cstheme="minorHAnsi"/>
        </w:rPr>
        <w:t>.</w:t>
      </w:r>
    </w:p>
    <w:p w14:paraId="3E611432" w14:textId="213BD3BB" w:rsidR="00177BD9" w:rsidRDefault="00177BD9" w:rsidP="00526477">
      <w:pPr>
        <w:pStyle w:val="Heading2"/>
      </w:pPr>
      <w:bookmarkStart w:id="26" w:name="_Toc289875067"/>
      <w:bookmarkStart w:id="27" w:name="_Ref313544303"/>
      <w:bookmarkStart w:id="28" w:name="_Toc314127597"/>
      <w:bookmarkStart w:id="29" w:name="_Toc314128126"/>
      <w:bookmarkStart w:id="30" w:name="_Toc416702257"/>
      <w:bookmarkStart w:id="31" w:name="_Toc424285002"/>
      <w:bookmarkStart w:id="32" w:name="_Toc52923649"/>
      <w:r w:rsidRPr="00CD58B9">
        <w:t>Leeswijzer</w:t>
      </w:r>
      <w:bookmarkEnd w:id="26"/>
      <w:bookmarkEnd w:id="27"/>
      <w:bookmarkEnd w:id="28"/>
      <w:bookmarkEnd w:id="29"/>
      <w:bookmarkEnd w:id="30"/>
      <w:bookmarkEnd w:id="31"/>
      <w:bookmarkEnd w:id="32"/>
    </w:p>
    <w:p w14:paraId="2D50A61F" w14:textId="59A55008" w:rsidR="00177BD9" w:rsidRDefault="00177BD9" w:rsidP="00920F47">
      <w:pPr>
        <w:pStyle w:val="ListParagraph"/>
        <w:numPr>
          <w:ilvl w:val="0"/>
          <w:numId w:val="11"/>
        </w:numPr>
        <w:spacing w:after="0"/>
        <w:rPr>
          <w:rFonts w:asciiTheme="minorHAnsi" w:hAnsiTheme="minorHAnsi" w:cstheme="minorHAnsi"/>
        </w:rPr>
      </w:pPr>
      <w:r w:rsidRPr="00CD58B9">
        <w:rPr>
          <w:rFonts w:asciiTheme="minorHAnsi" w:hAnsiTheme="minorHAnsi" w:cstheme="minorHAnsi"/>
        </w:rPr>
        <w:t xml:space="preserve">In hoofdstuk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_Ref314134660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825CB9">
        <w:rPr>
          <w:rFonts w:asciiTheme="minorHAnsi" w:hAnsiTheme="minorHAnsi" w:cstheme="minorHAnsi"/>
        </w:rPr>
        <w:t>2</w:t>
      </w:r>
      <w:r w:rsidR="008D52CC" w:rsidRPr="00CD58B9">
        <w:rPr>
          <w:rFonts w:asciiTheme="minorHAnsi" w:hAnsiTheme="minorHAnsi" w:cstheme="minorHAnsi"/>
        </w:rPr>
        <w:fldChar w:fldCharType="end"/>
      </w:r>
      <w:r w:rsidRPr="00CD58B9">
        <w:rPr>
          <w:rFonts w:asciiTheme="minorHAnsi" w:hAnsiTheme="minorHAnsi" w:cstheme="minorHAnsi"/>
        </w:rPr>
        <w:t xml:space="preserve"> is algemene informatie over de Aanbesteding opgenomen.</w:t>
      </w:r>
    </w:p>
    <w:p w14:paraId="76432E77" w14:textId="260404BF" w:rsidR="00F62C47" w:rsidRPr="00CD58B9" w:rsidRDefault="00F62C47" w:rsidP="00920F47">
      <w:pPr>
        <w:pStyle w:val="ListParagraph"/>
        <w:numPr>
          <w:ilvl w:val="0"/>
          <w:numId w:val="11"/>
        </w:numPr>
        <w:spacing w:after="0"/>
        <w:rPr>
          <w:rFonts w:asciiTheme="minorHAnsi" w:hAnsiTheme="minorHAnsi" w:cstheme="minorHAnsi"/>
        </w:rPr>
      </w:pPr>
      <w:r>
        <w:rPr>
          <w:rFonts w:asciiTheme="minorHAnsi" w:hAnsiTheme="minorHAnsi" w:cstheme="minorHAnsi"/>
        </w:rPr>
        <w:t>In hoofdstuk</w:t>
      </w:r>
      <w:r w:rsidR="001B3427">
        <w:rPr>
          <w:rFonts w:asciiTheme="minorHAnsi" w:hAnsiTheme="minorHAnsi" w:cstheme="minorHAnsi"/>
        </w:rPr>
        <w:t xml:space="preserve"> </w:t>
      </w:r>
      <w:r w:rsidR="00321D34">
        <w:rPr>
          <w:rFonts w:asciiTheme="minorHAnsi" w:hAnsiTheme="minorHAnsi" w:cstheme="minorHAnsi"/>
        </w:rPr>
        <w:fldChar w:fldCharType="begin"/>
      </w:r>
      <w:r w:rsidR="00321D34">
        <w:rPr>
          <w:rFonts w:asciiTheme="minorHAnsi" w:hAnsiTheme="minorHAnsi" w:cstheme="minorHAnsi"/>
        </w:rPr>
        <w:instrText xml:space="preserve"> REF _Ref52448424 \r \h </w:instrText>
      </w:r>
      <w:r w:rsidR="00321D34">
        <w:rPr>
          <w:rFonts w:asciiTheme="minorHAnsi" w:hAnsiTheme="minorHAnsi" w:cstheme="minorHAnsi"/>
        </w:rPr>
      </w:r>
      <w:r w:rsidR="00321D34">
        <w:rPr>
          <w:rFonts w:asciiTheme="minorHAnsi" w:hAnsiTheme="minorHAnsi" w:cstheme="minorHAnsi"/>
        </w:rPr>
        <w:fldChar w:fldCharType="separate"/>
      </w:r>
      <w:r w:rsidR="00825CB9">
        <w:rPr>
          <w:rFonts w:asciiTheme="minorHAnsi" w:hAnsiTheme="minorHAnsi" w:cstheme="minorHAnsi"/>
        </w:rPr>
        <w:t>3</w:t>
      </w:r>
      <w:r w:rsidR="00321D34">
        <w:rPr>
          <w:rFonts w:asciiTheme="minorHAnsi" w:hAnsiTheme="minorHAnsi" w:cstheme="minorHAnsi"/>
        </w:rPr>
        <w:fldChar w:fldCharType="end"/>
      </w:r>
      <w:r w:rsidR="00321D34">
        <w:rPr>
          <w:rFonts w:asciiTheme="minorHAnsi" w:hAnsiTheme="minorHAnsi" w:cstheme="minorHAnsi"/>
        </w:rPr>
        <w:t xml:space="preserve"> </w:t>
      </w:r>
      <w:r w:rsidR="00FA79B2">
        <w:rPr>
          <w:rFonts w:asciiTheme="minorHAnsi" w:hAnsiTheme="minorHAnsi" w:cstheme="minorHAnsi"/>
        </w:rPr>
        <w:t xml:space="preserve">is </w:t>
      </w:r>
      <w:r>
        <w:rPr>
          <w:rFonts w:asciiTheme="minorHAnsi" w:hAnsiTheme="minorHAnsi" w:cstheme="minorHAnsi"/>
        </w:rPr>
        <w:t xml:space="preserve">informatie over de huidige </w:t>
      </w:r>
      <w:r w:rsidR="001B3427">
        <w:rPr>
          <w:rFonts w:asciiTheme="minorHAnsi" w:hAnsiTheme="minorHAnsi" w:cstheme="minorHAnsi"/>
        </w:rPr>
        <w:t>situatie</w:t>
      </w:r>
      <w:r>
        <w:rPr>
          <w:rFonts w:asciiTheme="minorHAnsi" w:hAnsiTheme="minorHAnsi" w:cstheme="minorHAnsi"/>
        </w:rPr>
        <w:t xml:space="preserve"> </w:t>
      </w:r>
      <w:r w:rsidR="00321D34">
        <w:rPr>
          <w:rFonts w:asciiTheme="minorHAnsi" w:hAnsiTheme="minorHAnsi" w:cstheme="minorHAnsi"/>
        </w:rPr>
        <w:t xml:space="preserve">en de Opdracht </w:t>
      </w:r>
      <w:r>
        <w:rPr>
          <w:rFonts w:asciiTheme="minorHAnsi" w:hAnsiTheme="minorHAnsi" w:cstheme="minorHAnsi"/>
        </w:rPr>
        <w:t>opgenomen.</w:t>
      </w:r>
    </w:p>
    <w:p w14:paraId="10B25AFF" w14:textId="6C06E973" w:rsidR="00177BD9" w:rsidRPr="00CD58B9" w:rsidRDefault="00177BD9" w:rsidP="00920F47">
      <w:pPr>
        <w:pStyle w:val="ListParagraph"/>
        <w:numPr>
          <w:ilvl w:val="0"/>
          <w:numId w:val="11"/>
        </w:numPr>
        <w:spacing w:after="0"/>
        <w:rPr>
          <w:rFonts w:asciiTheme="minorHAnsi" w:hAnsiTheme="minorHAnsi" w:cstheme="minorHAnsi"/>
        </w:rPr>
      </w:pPr>
      <w:r w:rsidRPr="00CD58B9">
        <w:rPr>
          <w:rFonts w:asciiTheme="minorHAnsi" w:hAnsiTheme="minorHAnsi" w:cstheme="minorHAnsi"/>
        </w:rPr>
        <w:t xml:space="preserve">In hoofdstuk </w:t>
      </w:r>
      <w:r w:rsidR="001B3427">
        <w:rPr>
          <w:rFonts w:asciiTheme="minorHAnsi" w:hAnsiTheme="minorHAnsi" w:cstheme="minorHAnsi"/>
        </w:rPr>
        <w:fldChar w:fldCharType="begin"/>
      </w:r>
      <w:r w:rsidR="001B3427">
        <w:rPr>
          <w:rFonts w:asciiTheme="minorHAnsi" w:hAnsiTheme="minorHAnsi" w:cstheme="minorHAnsi"/>
        </w:rPr>
        <w:instrText xml:space="preserve"> REF _Ref47135634 \r \h </w:instrText>
      </w:r>
      <w:r w:rsidR="001B3427">
        <w:rPr>
          <w:rFonts w:asciiTheme="minorHAnsi" w:hAnsiTheme="minorHAnsi" w:cstheme="minorHAnsi"/>
        </w:rPr>
      </w:r>
      <w:r w:rsidR="001B3427">
        <w:rPr>
          <w:rFonts w:asciiTheme="minorHAnsi" w:hAnsiTheme="minorHAnsi" w:cstheme="minorHAnsi"/>
        </w:rPr>
        <w:fldChar w:fldCharType="separate"/>
      </w:r>
      <w:r w:rsidR="00825CB9">
        <w:rPr>
          <w:rFonts w:asciiTheme="minorHAnsi" w:hAnsiTheme="minorHAnsi" w:cstheme="minorHAnsi"/>
        </w:rPr>
        <w:t>4</w:t>
      </w:r>
      <w:r w:rsidR="001B3427">
        <w:rPr>
          <w:rFonts w:asciiTheme="minorHAnsi" w:hAnsiTheme="minorHAnsi" w:cstheme="minorHAnsi"/>
        </w:rPr>
        <w:fldChar w:fldCharType="end"/>
      </w:r>
      <w:r w:rsidR="00FF07BD">
        <w:rPr>
          <w:rFonts w:asciiTheme="minorHAnsi" w:hAnsiTheme="minorHAnsi" w:cstheme="minorHAnsi"/>
        </w:rPr>
        <w:t xml:space="preserve"> </w:t>
      </w:r>
      <w:r w:rsidRPr="00CD58B9">
        <w:rPr>
          <w:rFonts w:asciiTheme="minorHAnsi" w:hAnsiTheme="minorHAnsi" w:cstheme="minorHAnsi"/>
        </w:rPr>
        <w:t>zijn de eisen aan de Inschrijv</w:t>
      </w:r>
      <w:r w:rsidR="00B5217D">
        <w:rPr>
          <w:rFonts w:asciiTheme="minorHAnsi" w:hAnsiTheme="minorHAnsi" w:cstheme="minorHAnsi"/>
        </w:rPr>
        <w:t>ing</w:t>
      </w:r>
      <w:r w:rsidRPr="00CD58B9">
        <w:rPr>
          <w:rFonts w:asciiTheme="minorHAnsi" w:hAnsiTheme="minorHAnsi" w:cstheme="minorHAnsi"/>
        </w:rPr>
        <w:t xml:space="preserve"> opgenomen.</w:t>
      </w:r>
    </w:p>
    <w:p w14:paraId="2559A568" w14:textId="30CA0F3E" w:rsidR="00177BD9" w:rsidRPr="00CD58B9" w:rsidRDefault="00177BD9" w:rsidP="00920F47">
      <w:pPr>
        <w:pStyle w:val="ListParagraph"/>
        <w:numPr>
          <w:ilvl w:val="0"/>
          <w:numId w:val="11"/>
        </w:numPr>
        <w:spacing w:after="0"/>
        <w:rPr>
          <w:rFonts w:asciiTheme="minorHAnsi" w:hAnsiTheme="minorHAnsi" w:cstheme="minorHAnsi"/>
        </w:rPr>
      </w:pPr>
      <w:r w:rsidRPr="00CD58B9">
        <w:rPr>
          <w:rFonts w:asciiTheme="minorHAnsi" w:hAnsiTheme="minorHAnsi" w:cstheme="minorHAnsi"/>
        </w:rPr>
        <w:t>In hoofdstuk</w:t>
      </w:r>
      <w:r w:rsidR="005D3494" w:rsidRPr="00CD58B9">
        <w:rPr>
          <w:rFonts w:asciiTheme="minorHAnsi" w:hAnsiTheme="minorHAnsi" w:cstheme="minorHAnsi"/>
        </w:rPr>
        <w:t xml:space="preserve"> </w:t>
      </w:r>
      <w:r w:rsidR="00B5217D">
        <w:rPr>
          <w:rFonts w:asciiTheme="minorHAnsi" w:hAnsiTheme="minorHAnsi" w:cstheme="minorHAnsi"/>
        </w:rPr>
        <w:fldChar w:fldCharType="begin"/>
      </w:r>
      <w:r w:rsidR="00B5217D">
        <w:rPr>
          <w:rFonts w:asciiTheme="minorHAnsi" w:hAnsiTheme="minorHAnsi" w:cstheme="minorHAnsi"/>
        </w:rPr>
        <w:instrText xml:space="preserve"> REF _Ref416876305 \r \h </w:instrText>
      </w:r>
      <w:r w:rsidR="00B5217D">
        <w:rPr>
          <w:rFonts w:asciiTheme="minorHAnsi" w:hAnsiTheme="minorHAnsi" w:cstheme="minorHAnsi"/>
        </w:rPr>
      </w:r>
      <w:r w:rsidR="00B5217D">
        <w:rPr>
          <w:rFonts w:asciiTheme="minorHAnsi" w:hAnsiTheme="minorHAnsi" w:cstheme="minorHAnsi"/>
        </w:rPr>
        <w:fldChar w:fldCharType="separate"/>
      </w:r>
      <w:r w:rsidR="00825CB9">
        <w:rPr>
          <w:rFonts w:asciiTheme="minorHAnsi" w:hAnsiTheme="minorHAnsi" w:cstheme="minorHAnsi"/>
        </w:rPr>
        <w:t>5</w:t>
      </w:r>
      <w:r w:rsidR="00B5217D">
        <w:rPr>
          <w:rFonts w:asciiTheme="minorHAnsi" w:hAnsiTheme="minorHAnsi" w:cstheme="minorHAnsi"/>
        </w:rPr>
        <w:fldChar w:fldCharType="end"/>
      </w:r>
      <w:r w:rsidRPr="00CD58B9">
        <w:rPr>
          <w:rFonts w:asciiTheme="minorHAnsi" w:hAnsiTheme="minorHAnsi" w:cstheme="minorHAnsi"/>
        </w:rPr>
        <w:t xml:space="preserve"> </w:t>
      </w:r>
      <w:r w:rsidR="00B5217D">
        <w:rPr>
          <w:rFonts w:asciiTheme="minorHAnsi" w:hAnsiTheme="minorHAnsi" w:cstheme="minorHAnsi"/>
        </w:rPr>
        <w:t>bevat de eisen aan de Inschrijver</w:t>
      </w:r>
    </w:p>
    <w:p w14:paraId="7B2B462B" w14:textId="68F1740C" w:rsidR="00177BD9" w:rsidRPr="00CD58B9" w:rsidRDefault="00177BD9" w:rsidP="00920F47">
      <w:pPr>
        <w:pStyle w:val="ListParagraph"/>
        <w:numPr>
          <w:ilvl w:val="0"/>
          <w:numId w:val="11"/>
        </w:numPr>
        <w:spacing w:after="0"/>
        <w:rPr>
          <w:rFonts w:asciiTheme="minorHAnsi" w:hAnsiTheme="minorHAnsi" w:cstheme="minorHAnsi"/>
        </w:rPr>
      </w:pPr>
      <w:r w:rsidRPr="00CD58B9">
        <w:rPr>
          <w:rFonts w:asciiTheme="minorHAnsi" w:hAnsiTheme="minorHAnsi" w:cstheme="minorHAnsi"/>
        </w:rPr>
        <w:t xml:space="preserve">In hoofdstuk </w:t>
      </w:r>
      <w:r w:rsidR="00321D34">
        <w:rPr>
          <w:rFonts w:asciiTheme="minorHAnsi" w:hAnsiTheme="minorHAnsi" w:cstheme="minorHAnsi"/>
        </w:rPr>
        <w:fldChar w:fldCharType="begin"/>
      </w:r>
      <w:r w:rsidR="00321D34">
        <w:rPr>
          <w:rFonts w:asciiTheme="minorHAnsi" w:hAnsiTheme="minorHAnsi" w:cstheme="minorHAnsi"/>
        </w:rPr>
        <w:instrText xml:space="preserve"> REF _Ref52448425 \r \h </w:instrText>
      </w:r>
      <w:r w:rsidR="00321D34">
        <w:rPr>
          <w:rFonts w:asciiTheme="minorHAnsi" w:hAnsiTheme="minorHAnsi" w:cstheme="minorHAnsi"/>
        </w:rPr>
      </w:r>
      <w:r w:rsidR="00321D34">
        <w:rPr>
          <w:rFonts w:asciiTheme="minorHAnsi" w:hAnsiTheme="minorHAnsi" w:cstheme="minorHAnsi"/>
        </w:rPr>
        <w:fldChar w:fldCharType="separate"/>
      </w:r>
      <w:r w:rsidR="00825CB9">
        <w:rPr>
          <w:rFonts w:asciiTheme="minorHAnsi" w:hAnsiTheme="minorHAnsi" w:cstheme="minorHAnsi"/>
        </w:rPr>
        <w:t>6</w:t>
      </w:r>
      <w:r w:rsidR="00321D34">
        <w:rPr>
          <w:rFonts w:asciiTheme="minorHAnsi" w:hAnsiTheme="minorHAnsi" w:cstheme="minorHAnsi"/>
        </w:rPr>
        <w:fldChar w:fldCharType="end"/>
      </w:r>
      <w:r w:rsidR="00321D34">
        <w:rPr>
          <w:rFonts w:asciiTheme="minorHAnsi" w:hAnsiTheme="minorHAnsi" w:cstheme="minorHAnsi"/>
        </w:rPr>
        <w:t xml:space="preserve"> </w:t>
      </w:r>
      <w:r w:rsidR="00B5217D" w:rsidRPr="00CD58B9">
        <w:rPr>
          <w:rFonts w:asciiTheme="minorHAnsi" w:hAnsiTheme="minorHAnsi" w:cstheme="minorHAnsi"/>
        </w:rPr>
        <w:t xml:space="preserve">is de uitwerking van het </w:t>
      </w:r>
      <w:proofErr w:type="spellStart"/>
      <w:r w:rsidR="00A659D0">
        <w:rPr>
          <w:rFonts w:asciiTheme="minorHAnsi" w:hAnsiTheme="minorHAnsi" w:cstheme="minorHAnsi"/>
        </w:rPr>
        <w:t>Subg</w:t>
      </w:r>
      <w:r w:rsidR="00B5217D" w:rsidRPr="00CD58B9">
        <w:rPr>
          <w:rFonts w:asciiTheme="minorHAnsi" w:hAnsiTheme="minorHAnsi" w:cstheme="minorHAnsi"/>
        </w:rPr>
        <w:t>unning</w:t>
      </w:r>
      <w:r w:rsidR="00A659D0">
        <w:rPr>
          <w:rFonts w:asciiTheme="minorHAnsi" w:hAnsiTheme="minorHAnsi" w:cstheme="minorHAnsi"/>
        </w:rPr>
        <w:t>s</w:t>
      </w:r>
      <w:r w:rsidR="00B5217D" w:rsidRPr="00CD58B9">
        <w:rPr>
          <w:rFonts w:asciiTheme="minorHAnsi" w:hAnsiTheme="minorHAnsi" w:cstheme="minorHAnsi"/>
        </w:rPr>
        <w:t>criteri</w:t>
      </w:r>
      <w:r w:rsidR="00B5217D">
        <w:rPr>
          <w:rFonts w:asciiTheme="minorHAnsi" w:hAnsiTheme="minorHAnsi" w:cstheme="minorHAnsi"/>
        </w:rPr>
        <w:t>a</w:t>
      </w:r>
      <w:proofErr w:type="spellEnd"/>
      <w:r w:rsidR="00B5217D" w:rsidRPr="00CD58B9">
        <w:rPr>
          <w:rFonts w:asciiTheme="minorHAnsi" w:hAnsiTheme="minorHAnsi" w:cstheme="minorHAnsi"/>
        </w:rPr>
        <w:t xml:space="preserve"> opgenomen op grond waarvan bepaald wordt aan welke Inschrijver gegund zal worden.</w:t>
      </w:r>
    </w:p>
    <w:p w14:paraId="462FD316" w14:textId="560B3598" w:rsidR="00B5217D" w:rsidRDefault="00177BD9" w:rsidP="00920F47">
      <w:pPr>
        <w:pStyle w:val="ListParagraph"/>
        <w:numPr>
          <w:ilvl w:val="0"/>
          <w:numId w:val="11"/>
        </w:numPr>
        <w:spacing w:after="0"/>
        <w:rPr>
          <w:rFonts w:asciiTheme="minorHAnsi" w:hAnsiTheme="minorHAnsi" w:cstheme="minorHAnsi"/>
        </w:rPr>
      </w:pPr>
      <w:r w:rsidRPr="00B5217D">
        <w:rPr>
          <w:rFonts w:asciiTheme="minorHAnsi" w:hAnsiTheme="minorHAnsi" w:cstheme="minorHAnsi"/>
        </w:rPr>
        <w:t xml:space="preserve">In hoofdstuk </w:t>
      </w:r>
      <w:r w:rsidR="0033375D">
        <w:rPr>
          <w:rFonts w:asciiTheme="minorHAnsi" w:hAnsiTheme="minorHAnsi" w:cstheme="minorHAnsi"/>
        </w:rPr>
        <w:fldChar w:fldCharType="begin"/>
      </w:r>
      <w:r w:rsidR="0033375D">
        <w:rPr>
          <w:rFonts w:asciiTheme="minorHAnsi" w:hAnsiTheme="minorHAnsi" w:cstheme="minorHAnsi"/>
        </w:rPr>
        <w:instrText xml:space="preserve"> REF _Ref48474248 \r \h </w:instrText>
      </w:r>
      <w:r w:rsidR="0033375D">
        <w:rPr>
          <w:rFonts w:asciiTheme="minorHAnsi" w:hAnsiTheme="minorHAnsi" w:cstheme="minorHAnsi"/>
        </w:rPr>
      </w:r>
      <w:r w:rsidR="0033375D">
        <w:rPr>
          <w:rFonts w:asciiTheme="minorHAnsi" w:hAnsiTheme="minorHAnsi" w:cstheme="minorHAnsi"/>
        </w:rPr>
        <w:fldChar w:fldCharType="separate"/>
      </w:r>
      <w:r w:rsidR="00825CB9">
        <w:rPr>
          <w:rFonts w:asciiTheme="minorHAnsi" w:hAnsiTheme="minorHAnsi" w:cstheme="minorHAnsi"/>
        </w:rPr>
        <w:t>7</w:t>
      </w:r>
      <w:r w:rsidR="0033375D">
        <w:rPr>
          <w:rFonts w:asciiTheme="minorHAnsi" w:hAnsiTheme="minorHAnsi" w:cstheme="minorHAnsi"/>
        </w:rPr>
        <w:fldChar w:fldCharType="end"/>
      </w:r>
      <w:r w:rsidRPr="00B5217D">
        <w:rPr>
          <w:rFonts w:asciiTheme="minorHAnsi" w:hAnsiTheme="minorHAnsi" w:cstheme="minorHAnsi"/>
        </w:rPr>
        <w:t xml:space="preserve"> </w:t>
      </w:r>
      <w:r w:rsidR="00B5217D" w:rsidRPr="00CD58B9">
        <w:rPr>
          <w:rFonts w:asciiTheme="minorHAnsi" w:hAnsiTheme="minorHAnsi" w:cstheme="minorHAnsi"/>
        </w:rPr>
        <w:t>staat beschreven op welke wijze de Inschrijving wordt beoordeeld.</w:t>
      </w:r>
    </w:p>
    <w:p w14:paraId="33C1C963" w14:textId="24A85F06" w:rsidR="00177BD9" w:rsidRPr="00B5217D" w:rsidRDefault="00B5217D" w:rsidP="00920F47">
      <w:pPr>
        <w:pStyle w:val="ListParagraph"/>
        <w:numPr>
          <w:ilvl w:val="0"/>
          <w:numId w:val="11"/>
        </w:numPr>
        <w:rPr>
          <w:rFonts w:asciiTheme="minorHAnsi" w:hAnsiTheme="minorHAnsi" w:cstheme="minorHAnsi"/>
        </w:rPr>
      </w:pPr>
      <w:r w:rsidRPr="00B5217D">
        <w:rPr>
          <w:rFonts w:asciiTheme="minorHAnsi" w:hAnsiTheme="minorHAnsi" w:cstheme="minorHAnsi"/>
        </w:rPr>
        <w:t xml:space="preserve">In Hoofdstuk </w:t>
      </w:r>
      <w:r w:rsidRPr="00B5217D">
        <w:rPr>
          <w:rFonts w:asciiTheme="minorHAnsi" w:hAnsiTheme="minorHAnsi" w:cstheme="minorHAnsi"/>
        </w:rPr>
        <w:fldChar w:fldCharType="begin"/>
      </w:r>
      <w:r w:rsidRPr="00B5217D">
        <w:rPr>
          <w:rFonts w:asciiTheme="minorHAnsi" w:hAnsiTheme="minorHAnsi" w:cstheme="minorHAnsi"/>
        </w:rPr>
        <w:instrText xml:space="preserve"> REF _Ref517162854 \r \h </w:instrText>
      </w:r>
      <w:r w:rsidRPr="00B5217D">
        <w:rPr>
          <w:rFonts w:asciiTheme="minorHAnsi" w:hAnsiTheme="minorHAnsi" w:cstheme="minorHAnsi"/>
        </w:rPr>
      </w:r>
      <w:r w:rsidRPr="00B5217D">
        <w:rPr>
          <w:rFonts w:asciiTheme="minorHAnsi" w:hAnsiTheme="minorHAnsi" w:cstheme="minorHAnsi"/>
        </w:rPr>
        <w:fldChar w:fldCharType="separate"/>
      </w:r>
      <w:r w:rsidR="00825CB9">
        <w:rPr>
          <w:rFonts w:asciiTheme="minorHAnsi" w:hAnsiTheme="minorHAnsi" w:cstheme="minorHAnsi"/>
        </w:rPr>
        <w:t>8</w:t>
      </w:r>
      <w:r w:rsidRPr="00B5217D">
        <w:rPr>
          <w:rFonts w:asciiTheme="minorHAnsi" w:hAnsiTheme="minorHAnsi" w:cstheme="minorHAnsi"/>
        </w:rPr>
        <w:fldChar w:fldCharType="end"/>
      </w:r>
      <w:r w:rsidRPr="00B5217D">
        <w:rPr>
          <w:rFonts w:asciiTheme="minorHAnsi" w:hAnsiTheme="minorHAnsi" w:cstheme="minorHAnsi"/>
        </w:rPr>
        <w:t xml:space="preserve"> is het</w:t>
      </w:r>
      <w:r w:rsidR="00CA1898" w:rsidRPr="00B5217D">
        <w:rPr>
          <w:rFonts w:asciiTheme="minorHAnsi" w:hAnsiTheme="minorHAnsi" w:cstheme="minorHAnsi"/>
        </w:rPr>
        <w:t xml:space="preserve"> aanbestedingsreglement</w:t>
      </w:r>
      <w:r w:rsidRPr="00B5217D">
        <w:rPr>
          <w:rFonts w:asciiTheme="minorHAnsi" w:hAnsiTheme="minorHAnsi" w:cstheme="minorHAnsi"/>
        </w:rPr>
        <w:t xml:space="preserve"> opgenomen</w:t>
      </w:r>
      <w:r w:rsidR="00CA1898" w:rsidRPr="00B5217D">
        <w:rPr>
          <w:rFonts w:asciiTheme="minorHAnsi" w:hAnsiTheme="minorHAnsi" w:cstheme="minorHAnsi"/>
        </w:rPr>
        <w:t>.</w:t>
      </w:r>
    </w:p>
    <w:p w14:paraId="387B9A24" w14:textId="5DADF802" w:rsidR="00E764A1" w:rsidRDefault="00177BD9" w:rsidP="00D4465E">
      <w:pPr>
        <w:rPr>
          <w:rFonts w:asciiTheme="minorHAnsi" w:hAnsiTheme="minorHAnsi" w:cstheme="minorHAnsi"/>
        </w:rPr>
      </w:pPr>
      <w:r w:rsidRPr="00CD58B9">
        <w:rPr>
          <w:rFonts w:asciiTheme="minorHAnsi" w:hAnsiTheme="minorHAnsi" w:cstheme="minorHAnsi"/>
        </w:rPr>
        <w:t>Verder maken van het Aanbestedingsdocument</w:t>
      </w:r>
      <w:r w:rsidR="002F09FB" w:rsidRPr="00CD58B9">
        <w:rPr>
          <w:rFonts w:asciiTheme="minorHAnsi" w:hAnsiTheme="minorHAnsi" w:cstheme="minorHAnsi"/>
        </w:rPr>
        <w:t xml:space="preserve"> </w:t>
      </w:r>
      <w:r w:rsidR="0070237B" w:rsidRPr="00CD58B9">
        <w:rPr>
          <w:rFonts w:asciiTheme="minorHAnsi" w:hAnsiTheme="minorHAnsi" w:cstheme="minorHAnsi"/>
        </w:rPr>
        <w:t>een aantal</w:t>
      </w:r>
      <w:r w:rsidRPr="00CD58B9">
        <w:rPr>
          <w:rFonts w:asciiTheme="minorHAnsi" w:hAnsiTheme="minorHAnsi" w:cstheme="minorHAnsi"/>
        </w:rPr>
        <w:t xml:space="preserve"> Bijlagen deel uit. Daar waar vermeld, dienen Inschrijvers </w:t>
      </w:r>
      <w:r w:rsidR="00852B92">
        <w:rPr>
          <w:rFonts w:asciiTheme="minorHAnsi" w:hAnsiTheme="minorHAnsi" w:cstheme="minorHAnsi"/>
        </w:rPr>
        <w:t xml:space="preserve">voor hun inschrijving </w:t>
      </w:r>
      <w:r w:rsidRPr="00CD58B9">
        <w:rPr>
          <w:rFonts w:asciiTheme="minorHAnsi" w:hAnsiTheme="minorHAnsi" w:cstheme="minorHAnsi"/>
        </w:rPr>
        <w:t>geb</w:t>
      </w:r>
      <w:r w:rsidR="00F537B7" w:rsidRPr="00CD58B9">
        <w:rPr>
          <w:rFonts w:asciiTheme="minorHAnsi" w:hAnsiTheme="minorHAnsi" w:cstheme="minorHAnsi"/>
        </w:rPr>
        <w:t>ruik te maken van deze Bijlagen</w:t>
      </w:r>
      <w:r w:rsidR="00C455E7" w:rsidRPr="00CD58B9">
        <w:rPr>
          <w:rFonts w:asciiTheme="minorHAnsi" w:hAnsiTheme="minorHAnsi" w:cstheme="minorHAnsi"/>
        </w:rPr>
        <w:t xml:space="preserve">. </w:t>
      </w:r>
    </w:p>
    <w:p w14:paraId="78D53A6E" w14:textId="3470CA11" w:rsidR="00E764A1" w:rsidRDefault="007C2C99" w:rsidP="00526477">
      <w:pPr>
        <w:pStyle w:val="Heading2"/>
      </w:pPr>
      <w:bookmarkStart w:id="33" w:name="_Toc52923650"/>
      <w:r>
        <w:t>Verval van recht</w:t>
      </w:r>
      <w:bookmarkEnd w:id="33"/>
      <w:r>
        <w:t xml:space="preserve"> </w:t>
      </w:r>
    </w:p>
    <w:p w14:paraId="274DB586" w14:textId="1F3558E9" w:rsidR="007C2C99" w:rsidRDefault="00177BD9" w:rsidP="005E2F8E">
      <w:pPr>
        <w:rPr>
          <w:rFonts w:asciiTheme="minorHAnsi" w:hAnsiTheme="minorHAnsi" w:cstheme="minorHAnsi"/>
        </w:rPr>
      </w:pPr>
      <w:r w:rsidRPr="00CD58B9">
        <w:rPr>
          <w:rFonts w:asciiTheme="minorHAnsi" w:hAnsiTheme="minorHAnsi" w:cstheme="minorHAnsi"/>
        </w:rPr>
        <w:t>Inschrijvers dienen ten behoeve van de voorbereiding van hun Inschrijving grondig kennis te nemen van alle informatie die in het Aanbestedingsdocument is opgenomen.</w:t>
      </w:r>
      <w:bookmarkStart w:id="34" w:name="_Ref289759969"/>
      <w:bookmarkStart w:id="35" w:name="_Toc289875068"/>
      <w:r w:rsidR="005E2F8E" w:rsidRPr="00CD58B9">
        <w:rPr>
          <w:rFonts w:asciiTheme="minorHAnsi" w:hAnsiTheme="minorHAnsi" w:cstheme="minorHAnsi"/>
        </w:rPr>
        <w:t xml:space="preserve"> </w:t>
      </w:r>
      <w:r w:rsidR="007C2C99" w:rsidRPr="00CD58B9">
        <w:rPr>
          <w:rFonts w:asciiTheme="minorHAnsi" w:hAnsiTheme="minorHAnsi" w:cstheme="minorHAnsi"/>
        </w:rPr>
        <w:t xml:space="preserve">Indien een </w:t>
      </w:r>
      <w:r w:rsidR="007C2C99">
        <w:rPr>
          <w:rFonts w:asciiTheme="minorHAnsi" w:hAnsiTheme="minorHAnsi" w:cstheme="minorHAnsi"/>
        </w:rPr>
        <w:t>Inschrijver</w:t>
      </w:r>
      <w:r w:rsidR="007C2C99" w:rsidRPr="00CD58B9">
        <w:rPr>
          <w:rFonts w:asciiTheme="minorHAnsi" w:hAnsiTheme="minorHAnsi" w:cstheme="minorHAnsi"/>
        </w:rPr>
        <w:t xml:space="preserve"> meent dat in </w:t>
      </w:r>
      <w:r w:rsidR="007C2C99">
        <w:rPr>
          <w:rFonts w:asciiTheme="minorHAnsi" w:hAnsiTheme="minorHAnsi" w:cstheme="minorHAnsi"/>
        </w:rPr>
        <w:t>het</w:t>
      </w:r>
      <w:r w:rsidR="007C2C99" w:rsidRPr="00CD58B9">
        <w:rPr>
          <w:rFonts w:asciiTheme="minorHAnsi" w:hAnsiTheme="minorHAnsi" w:cstheme="minorHAnsi"/>
        </w:rPr>
        <w:t xml:space="preserve"> Aanbesteding</w:t>
      </w:r>
      <w:r w:rsidR="007C2C99">
        <w:rPr>
          <w:rFonts w:asciiTheme="minorHAnsi" w:hAnsiTheme="minorHAnsi" w:cstheme="minorHAnsi"/>
        </w:rPr>
        <w:t xml:space="preserve">sdocument </w:t>
      </w:r>
      <w:r w:rsidR="007C2C99" w:rsidRPr="00CD58B9">
        <w:rPr>
          <w:rFonts w:asciiTheme="minorHAnsi" w:hAnsiTheme="minorHAnsi" w:cstheme="minorHAnsi"/>
        </w:rPr>
        <w:t xml:space="preserve">of andere documentatie met betrekking tot de Aanbesteding een onduidelijkheid, onjuistheid, onrechtmatigheid of enige andere onregelmatigheid is opgenomen, dient die </w:t>
      </w:r>
      <w:r w:rsidR="007C2C99">
        <w:rPr>
          <w:rFonts w:asciiTheme="minorHAnsi" w:hAnsiTheme="minorHAnsi" w:cstheme="minorHAnsi"/>
        </w:rPr>
        <w:t>Inschrijver</w:t>
      </w:r>
      <w:r w:rsidR="007C2C99" w:rsidRPr="00CD58B9">
        <w:rPr>
          <w:rFonts w:asciiTheme="minorHAnsi" w:hAnsiTheme="minorHAnsi" w:cstheme="minorHAnsi"/>
        </w:rPr>
        <w:t xml:space="preserve"> uiterlijk </w:t>
      </w:r>
      <w:r w:rsidR="007C2C99">
        <w:rPr>
          <w:rFonts w:asciiTheme="minorHAnsi" w:hAnsiTheme="minorHAnsi" w:cstheme="minorHAnsi"/>
        </w:rPr>
        <w:t xml:space="preserve">tijdens </w:t>
      </w:r>
      <w:r w:rsidR="007C2C99" w:rsidRPr="00CD58B9">
        <w:rPr>
          <w:rFonts w:asciiTheme="minorHAnsi" w:hAnsiTheme="minorHAnsi" w:cstheme="minorHAnsi"/>
        </w:rPr>
        <w:t xml:space="preserve">de laatste vragenronde Aanbestedende dienst te wijzen op die onduidelijkheid, onjuistheid, onrechtmatigheid of overige onregelmatigheid, bij gebreke waarvan een </w:t>
      </w:r>
      <w:r w:rsidR="007C2C99">
        <w:rPr>
          <w:rFonts w:asciiTheme="minorHAnsi" w:hAnsiTheme="minorHAnsi" w:cstheme="minorHAnsi"/>
        </w:rPr>
        <w:t>Inschrijver</w:t>
      </w:r>
      <w:r w:rsidR="007C2C99" w:rsidRPr="00CD58B9">
        <w:rPr>
          <w:rFonts w:asciiTheme="minorHAnsi" w:hAnsiTheme="minorHAnsi" w:cstheme="minorHAnsi"/>
        </w:rPr>
        <w:t xml:space="preserve"> zich (in of buiten rechte) niet (meer) op die onduidelijkheid, juistheid, onrechtmatigheid of overige</w:t>
      </w:r>
      <w:r w:rsidR="007C2C99">
        <w:rPr>
          <w:rFonts w:asciiTheme="minorHAnsi" w:hAnsiTheme="minorHAnsi" w:cstheme="minorHAnsi"/>
        </w:rPr>
        <w:t xml:space="preserve"> onregelmatigheid kan beroepen. </w:t>
      </w:r>
      <w:r w:rsidR="007C2C99" w:rsidRPr="00CD58B9">
        <w:rPr>
          <w:rFonts w:asciiTheme="minorHAnsi" w:hAnsiTheme="minorHAnsi" w:cstheme="minorHAnsi"/>
        </w:rPr>
        <w:t>Indi</w:t>
      </w:r>
      <w:r w:rsidR="007C2C99">
        <w:rPr>
          <w:rFonts w:asciiTheme="minorHAnsi" w:hAnsiTheme="minorHAnsi" w:cstheme="minorHAnsi"/>
        </w:rPr>
        <w:t>en een Inschrijver</w:t>
      </w:r>
      <w:r w:rsidR="007C2C99" w:rsidRPr="00CD58B9">
        <w:rPr>
          <w:rFonts w:asciiTheme="minorHAnsi" w:hAnsiTheme="minorHAnsi" w:cstheme="minorHAnsi"/>
        </w:rPr>
        <w:t xml:space="preserve"> van mening </w:t>
      </w:r>
      <w:r w:rsidR="007C2C99">
        <w:rPr>
          <w:rFonts w:asciiTheme="minorHAnsi" w:hAnsiTheme="minorHAnsi" w:cstheme="minorHAnsi"/>
        </w:rPr>
        <w:t xml:space="preserve">is </w:t>
      </w:r>
      <w:r w:rsidR="007C2C99" w:rsidRPr="00CD58B9">
        <w:rPr>
          <w:rFonts w:asciiTheme="minorHAnsi" w:hAnsiTheme="minorHAnsi" w:cstheme="minorHAnsi"/>
        </w:rPr>
        <w:t xml:space="preserve">dat de reactie van </w:t>
      </w:r>
      <w:r w:rsidR="00D57553">
        <w:rPr>
          <w:rFonts w:asciiTheme="minorHAnsi" w:hAnsiTheme="minorHAnsi" w:cstheme="minorHAnsi"/>
        </w:rPr>
        <w:t>gemeente Lopik</w:t>
      </w:r>
      <w:r w:rsidR="007C2C99" w:rsidRPr="00CD58B9">
        <w:rPr>
          <w:rFonts w:asciiTheme="minorHAnsi" w:hAnsiTheme="minorHAnsi" w:cstheme="minorHAnsi"/>
        </w:rPr>
        <w:t xml:space="preserve"> in de Nota van Inlichtingen niet correct is, dan dient </w:t>
      </w:r>
      <w:r w:rsidR="007C2C99">
        <w:rPr>
          <w:rFonts w:asciiTheme="minorHAnsi" w:hAnsiTheme="minorHAnsi" w:cstheme="minorHAnsi"/>
        </w:rPr>
        <w:t xml:space="preserve">de Inschrijver </w:t>
      </w:r>
      <w:r w:rsidR="007C2C99" w:rsidRPr="00CD58B9">
        <w:rPr>
          <w:rFonts w:asciiTheme="minorHAnsi" w:hAnsiTheme="minorHAnsi" w:cstheme="minorHAnsi"/>
        </w:rPr>
        <w:t xml:space="preserve">dit </w:t>
      </w:r>
      <w:r w:rsidR="007C2C99">
        <w:rPr>
          <w:rFonts w:asciiTheme="minorHAnsi" w:hAnsiTheme="minorHAnsi" w:cstheme="minorHAnsi"/>
        </w:rPr>
        <w:t xml:space="preserve">voor de datum van Inschrijving </w:t>
      </w:r>
      <w:r w:rsidR="007C2C99" w:rsidRPr="00CD58B9">
        <w:rPr>
          <w:rFonts w:asciiTheme="minorHAnsi" w:hAnsiTheme="minorHAnsi" w:cstheme="minorHAnsi"/>
        </w:rPr>
        <w:t xml:space="preserve">te melden en </w:t>
      </w:r>
      <w:r w:rsidR="007C2C99">
        <w:rPr>
          <w:rFonts w:asciiTheme="minorHAnsi" w:hAnsiTheme="minorHAnsi" w:cstheme="minorHAnsi"/>
        </w:rPr>
        <w:t xml:space="preserve">dan dient de Inschrijver </w:t>
      </w:r>
      <w:r w:rsidR="007C2C99" w:rsidRPr="00CD58B9">
        <w:rPr>
          <w:rFonts w:asciiTheme="minorHAnsi" w:hAnsiTheme="minorHAnsi" w:cstheme="minorHAnsi"/>
        </w:rPr>
        <w:t xml:space="preserve">terstond </w:t>
      </w:r>
      <w:r w:rsidR="007C2C99">
        <w:rPr>
          <w:rFonts w:asciiTheme="minorHAnsi" w:hAnsiTheme="minorHAnsi" w:cstheme="minorHAnsi"/>
        </w:rPr>
        <w:t xml:space="preserve">(dus voor de datum van Inschrijving) in verband daarmee </w:t>
      </w:r>
      <w:r w:rsidR="007C2C99" w:rsidRPr="00CD58B9">
        <w:rPr>
          <w:rFonts w:asciiTheme="minorHAnsi" w:hAnsiTheme="minorHAnsi" w:cstheme="minorHAnsi"/>
        </w:rPr>
        <w:t>een kortgedingprocedure aan te spannen, zulks op straffe van verval van rechten.</w:t>
      </w:r>
    </w:p>
    <w:p w14:paraId="272F889F" w14:textId="6D303309" w:rsidR="005E2F8E" w:rsidRPr="00CD58B9" w:rsidRDefault="005E2F8E" w:rsidP="005E2F8E">
      <w:pPr>
        <w:rPr>
          <w:rFonts w:asciiTheme="minorHAnsi" w:hAnsiTheme="minorHAnsi" w:cstheme="minorHAnsi"/>
        </w:rPr>
      </w:pPr>
      <w:r w:rsidRPr="00CD58B9">
        <w:rPr>
          <w:rFonts w:asciiTheme="minorHAnsi" w:hAnsiTheme="minorHAnsi" w:cstheme="minorHAnsi"/>
        </w:rPr>
        <w:t>Begrippen die in het Aanbestedingsdocument met een hoofdletter worden geschreven hebben de betekenis die daar in het Aanbestedingsreglement (hoofdstuk</w:t>
      </w:r>
      <w:r w:rsidR="00736C18">
        <w:rPr>
          <w:rFonts w:asciiTheme="minorHAnsi" w:hAnsiTheme="minorHAnsi" w:cstheme="minorHAnsi"/>
        </w:rPr>
        <w:t xml:space="preserve"> </w:t>
      </w:r>
      <w:r w:rsidR="00891731">
        <w:rPr>
          <w:rFonts w:asciiTheme="minorHAnsi" w:hAnsiTheme="minorHAnsi" w:cstheme="minorHAnsi"/>
        </w:rPr>
        <w:fldChar w:fldCharType="begin"/>
      </w:r>
      <w:r w:rsidR="00891731">
        <w:rPr>
          <w:rFonts w:asciiTheme="minorHAnsi" w:hAnsiTheme="minorHAnsi" w:cstheme="minorHAnsi"/>
        </w:rPr>
        <w:instrText xml:space="preserve"> REF  _Ref517162854 \h \r  \* MERGEFORMAT </w:instrText>
      </w:r>
      <w:r w:rsidR="00891731">
        <w:rPr>
          <w:rFonts w:asciiTheme="minorHAnsi" w:hAnsiTheme="minorHAnsi" w:cstheme="minorHAnsi"/>
        </w:rPr>
      </w:r>
      <w:r w:rsidR="00891731">
        <w:rPr>
          <w:rFonts w:asciiTheme="minorHAnsi" w:hAnsiTheme="minorHAnsi" w:cstheme="minorHAnsi"/>
        </w:rPr>
        <w:fldChar w:fldCharType="separate"/>
      </w:r>
      <w:r w:rsidR="00825CB9">
        <w:rPr>
          <w:rFonts w:asciiTheme="minorHAnsi" w:hAnsiTheme="minorHAnsi" w:cstheme="minorHAnsi"/>
        </w:rPr>
        <w:t>8</w:t>
      </w:r>
      <w:r w:rsidR="00891731">
        <w:rPr>
          <w:rFonts w:asciiTheme="minorHAnsi" w:hAnsiTheme="minorHAnsi" w:cstheme="minorHAnsi"/>
        </w:rPr>
        <w:fldChar w:fldCharType="end"/>
      </w:r>
      <w:r w:rsidRPr="00CD58B9">
        <w:rPr>
          <w:rFonts w:asciiTheme="minorHAnsi" w:hAnsiTheme="minorHAnsi" w:cstheme="minorHAnsi"/>
        </w:rPr>
        <w:t>) aan is toegekend. Op alle plaatsen waar gebruik wordt gemaakt van merknamen, dient u te lezen “of vergelijkbaar”.</w:t>
      </w:r>
    </w:p>
    <w:p w14:paraId="6598FC93" w14:textId="77777777" w:rsidR="00177BD9" w:rsidRPr="00CD58B9" w:rsidRDefault="00177BD9" w:rsidP="009456CC">
      <w:pPr>
        <w:rPr>
          <w:rFonts w:asciiTheme="minorHAnsi" w:eastAsia="Batang" w:hAnsiTheme="minorHAnsi" w:cstheme="minorHAnsi"/>
          <w:b/>
          <w:bCs/>
          <w:color w:val="8B076D"/>
          <w:sz w:val="32"/>
          <w:szCs w:val="28"/>
        </w:rPr>
      </w:pPr>
      <w:r w:rsidRPr="00CD58B9">
        <w:rPr>
          <w:rFonts w:asciiTheme="minorHAnsi" w:hAnsiTheme="minorHAnsi" w:cstheme="minorHAnsi"/>
        </w:rPr>
        <w:br w:type="page"/>
      </w:r>
    </w:p>
    <w:p w14:paraId="391E71D0" w14:textId="77777777" w:rsidR="00177BD9" w:rsidRPr="00CD58B9" w:rsidRDefault="00177BD9" w:rsidP="00456AA8">
      <w:pPr>
        <w:pStyle w:val="Heading1"/>
      </w:pPr>
      <w:bookmarkStart w:id="36" w:name="_Toc314127598"/>
      <w:bookmarkStart w:id="37" w:name="_Toc314128127"/>
      <w:bookmarkStart w:id="38" w:name="_Ref314134660"/>
      <w:bookmarkStart w:id="39" w:name="_Toc416702258"/>
      <w:bookmarkStart w:id="40" w:name="_Toc424285003"/>
      <w:bookmarkStart w:id="41" w:name="_Toc52923651"/>
      <w:r w:rsidRPr="00CD58B9">
        <w:t>Planning</w:t>
      </w:r>
      <w:r w:rsidR="00C35BC0" w:rsidRPr="00CD58B9">
        <w:t xml:space="preserve">, </w:t>
      </w:r>
      <w:r w:rsidRPr="00CD58B9">
        <w:t>informatie Aanbestedingsprocedure</w:t>
      </w:r>
      <w:bookmarkEnd w:id="34"/>
      <w:bookmarkEnd w:id="35"/>
      <w:bookmarkEnd w:id="36"/>
      <w:bookmarkEnd w:id="37"/>
      <w:bookmarkEnd w:id="38"/>
      <w:bookmarkEnd w:id="39"/>
      <w:bookmarkEnd w:id="40"/>
      <w:r w:rsidR="00C35BC0" w:rsidRPr="00CD58B9">
        <w:t xml:space="preserve"> en inschrijven</w:t>
      </w:r>
      <w:bookmarkEnd w:id="41"/>
    </w:p>
    <w:p w14:paraId="60010D4E"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 dit hoofdstuk wordt het verloop van de aanbestedingsprocedure </w:t>
      </w:r>
      <w:r w:rsidR="00C35BC0" w:rsidRPr="00CD58B9">
        <w:rPr>
          <w:rFonts w:asciiTheme="minorHAnsi" w:hAnsiTheme="minorHAnsi" w:cstheme="minorHAnsi"/>
        </w:rPr>
        <w:t xml:space="preserve">en de wijze hoe in te schrijven </w:t>
      </w:r>
      <w:r w:rsidRPr="00CD58B9">
        <w:rPr>
          <w:rFonts w:asciiTheme="minorHAnsi" w:hAnsiTheme="minorHAnsi" w:cstheme="minorHAnsi"/>
        </w:rPr>
        <w:t>nader omschreven.</w:t>
      </w:r>
    </w:p>
    <w:p w14:paraId="236853E3" w14:textId="5FBF3B88" w:rsidR="00177BD9" w:rsidRDefault="00177BD9" w:rsidP="00526477">
      <w:pPr>
        <w:pStyle w:val="Heading2"/>
      </w:pPr>
      <w:bookmarkStart w:id="42" w:name="_Toc289875069"/>
      <w:bookmarkStart w:id="43" w:name="_Ref313544318"/>
      <w:bookmarkStart w:id="44" w:name="_Toc314127599"/>
      <w:bookmarkStart w:id="45" w:name="_Toc314128128"/>
      <w:bookmarkStart w:id="46" w:name="_Toc416702259"/>
      <w:bookmarkStart w:id="47" w:name="_Toc424285004"/>
      <w:bookmarkStart w:id="48" w:name="_Toc52923652"/>
      <w:r w:rsidRPr="00CD58B9">
        <w:t>Algemeen</w:t>
      </w:r>
      <w:bookmarkEnd w:id="42"/>
      <w:bookmarkEnd w:id="43"/>
      <w:bookmarkEnd w:id="44"/>
      <w:bookmarkEnd w:id="45"/>
      <w:bookmarkEnd w:id="46"/>
      <w:bookmarkEnd w:id="47"/>
      <w:bookmarkEnd w:id="48"/>
    </w:p>
    <w:p w14:paraId="7466EA2D" w14:textId="7BB89048"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Aanbesteding is op </w:t>
      </w:r>
      <w:r w:rsidR="002B5455" w:rsidRPr="00CD58B9">
        <w:rPr>
          <w:rFonts w:asciiTheme="minorHAnsi" w:hAnsiTheme="minorHAnsi" w:cstheme="minorHAnsi"/>
        </w:rPr>
        <w:fldChar w:fldCharType="begin"/>
      </w:r>
      <w:r w:rsidR="002B5455" w:rsidRPr="00CD58B9">
        <w:rPr>
          <w:rFonts w:asciiTheme="minorHAnsi" w:hAnsiTheme="minorHAnsi" w:cstheme="minorHAnsi"/>
        </w:rPr>
        <w:instrText xml:space="preserve"> REF Publicatie \h </w:instrText>
      </w:r>
      <w:r w:rsidR="00D37004" w:rsidRPr="00CD58B9">
        <w:rPr>
          <w:rFonts w:asciiTheme="minorHAnsi" w:hAnsiTheme="minorHAnsi" w:cstheme="minorHAnsi"/>
        </w:rPr>
        <w:instrText xml:space="preserve"> \* MERGEFORMAT </w:instrText>
      </w:r>
      <w:r w:rsidR="002B5455" w:rsidRPr="00CD58B9">
        <w:rPr>
          <w:rFonts w:asciiTheme="minorHAnsi" w:hAnsiTheme="minorHAnsi" w:cstheme="minorHAnsi"/>
        </w:rPr>
      </w:r>
      <w:r w:rsidR="002B5455" w:rsidRPr="00CD58B9">
        <w:rPr>
          <w:rFonts w:asciiTheme="minorHAnsi" w:hAnsiTheme="minorHAnsi" w:cstheme="minorHAnsi"/>
        </w:rPr>
        <w:fldChar w:fldCharType="separate"/>
      </w:r>
      <w:r w:rsidR="00825CB9">
        <w:rPr>
          <w:rFonts w:asciiTheme="minorHAnsi" w:hAnsiTheme="minorHAnsi" w:cstheme="minorHAnsi"/>
          <w:szCs w:val="20"/>
        </w:rPr>
        <w:t>donderdag 8 oktober</w:t>
      </w:r>
      <w:r w:rsidR="00825CB9" w:rsidRPr="00CD58B9">
        <w:rPr>
          <w:rFonts w:asciiTheme="minorHAnsi" w:hAnsiTheme="minorHAnsi" w:cstheme="minorHAnsi"/>
          <w:szCs w:val="20"/>
        </w:rPr>
        <w:t xml:space="preserve"> 20</w:t>
      </w:r>
      <w:r w:rsidR="00825CB9">
        <w:rPr>
          <w:rFonts w:asciiTheme="minorHAnsi" w:hAnsiTheme="minorHAnsi" w:cstheme="minorHAnsi"/>
          <w:szCs w:val="20"/>
        </w:rPr>
        <w:t>20</w:t>
      </w:r>
      <w:r w:rsidR="002B5455" w:rsidRPr="00CD58B9">
        <w:rPr>
          <w:rFonts w:asciiTheme="minorHAnsi" w:hAnsiTheme="minorHAnsi" w:cstheme="minorHAnsi"/>
        </w:rPr>
        <w:fldChar w:fldCharType="end"/>
      </w:r>
      <w:r w:rsidRPr="00CD58B9">
        <w:rPr>
          <w:rFonts w:asciiTheme="minorHAnsi" w:hAnsiTheme="minorHAnsi" w:cstheme="minorHAnsi"/>
        </w:rPr>
        <w:t xml:space="preserve"> gestart door middel van de publicatie van de Aankondiging</w:t>
      </w:r>
      <w:r w:rsidR="00D540D8" w:rsidRPr="00CD58B9">
        <w:rPr>
          <w:rFonts w:asciiTheme="minorHAnsi" w:hAnsiTheme="minorHAnsi" w:cstheme="minorHAnsi"/>
        </w:rPr>
        <w:t xml:space="preserve"> op</w:t>
      </w:r>
      <w:r w:rsidR="008E07D3">
        <w:rPr>
          <w:rFonts w:asciiTheme="minorHAnsi" w:hAnsiTheme="minorHAnsi" w:cstheme="minorHAnsi"/>
        </w:rPr>
        <w:t xml:space="preserve"> </w:t>
      </w:r>
      <w:hyperlink r:id="rId12" w:history="1">
        <w:r w:rsidR="00263A43" w:rsidRPr="00981988">
          <w:rPr>
            <w:rStyle w:val="Hyperlink"/>
            <w:rFonts w:asciiTheme="minorHAnsi" w:hAnsiTheme="minorHAnsi" w:cstheme="minorHAnsi"/>
          </w:rPr>
          <w:t>www.tenderned.nl</w:t>
        </w:r>
      </w:hyperlink>
      <w:r w:rsidRPr="00CD58B9">
        <w:rPr>
          <w:rFonts w:asciiTheme="minorHAnsi" w:hAnsiTheme="minorHAnsi" w:cstheme="minorHAnsi"/>
        </w:rPr>
        <w:t>. Inschrijvers hebben naar aanleiding van de Aankondiging het Aanbest</w:t>
      </w:r>
      <w:r w:rsidR="00566888" w:rsidRPr="00CD58B9">
        <w:rPr>
          <w:rFonts w:asciiTheme="minorHAnsi" w:hAnsiTheme="minorHAnsi" w:cstheme="minorHAnsi"/>
        </w:rPr>
        <w:t xml:space="preserve">edingsdocument kunnen </w:t>
      </w:r>
      <w:r w:rsidR="00852B92">
        <w:rPr>
          <w:rFonts w:asciiTheme="minorHAnsi" w:hAnsiTheme="minorHAnsi" w:cstheme="minorHAnsi"/>
        </w:rPr>
        <w:t>downloaden</w:t>
      </w:r>
      <w:r w:rsidR="00566888" w:rsidRPr="00CD58B9">
        <w:rPr>
          <w:rFonts w:asciiTheme="minorHAnsi" w:hAnsiTheme="minorHAnsi" w:cstheme="minorHAnsi"/>
        </w:rPr>
        <w:t xml:space="preserve"> via </w:t>
      </w:r>
      <w:r w:rsidR="008E07D3">
        <w:rPr>
          <w:rFonts w:asciiTheme="minorHAnsi" w:hAnsiTheme="minorHAnsi" w:cstheme="minorHAnsi"/>
        </w:rPr>
        <w:t xml:space="preserve">het aanbestedingsplatform </w:t>
      </w:r>
      <w:r w:rsidR="002E29EE">
        <w:rPr>
          <w:rFonts w:asciiTheme="minorHAnsi" w:hAnsiTheme="minorHAnsi" w:cstheme="minorHAnsi"/>
        </w:rPr>
        <w:t>TenderNed</w:t>
      </w:r>
      <w:r w:rsidR="008E07D3">
        <w:rPr>
          <w:rFonts w:asciiTheme="minorHAnsi" w:hAnsiTheme="minorHAnsi" w:cstheme="minorHAnsi"/>
        </w:rPr>
        <w:t xml:space="preserve"> dat voor deze aanbesteding gebruikt wordt</w:t>
      </w:r>
      <w:r w:rsidR="00566888" w:rsidRPr="00CD58B9">
        <w:rPr>
          <w:rFonts w:asciiTheme="minorHAnsi" w:hAnsiTheme="minorHAnsi" w:cstheme="minorHAnsi"/>
        </w:rPr>
        <w:t>.</w:t>
      </w:r>
    </w:p>
    <w:p w14:paraId="2B32C1D3" w14:textId="4573E680" w:rsidR="00177BD9" w:rsidRDefault="00177BD9" w:rsidP="00526477">
      <w:pPr>
        <w:pStyle w:val="Heading2"/>
      </w:pPr>
      <w:bookmarkStart w:id="49" w:name="_Toc289875070"/>
      <w:bookmarkStart w:id="50" w:name="_Toc314127600"/>
      <w:bookmarkStart w:id="51" w:name="_Toc314128129"/>
      <w:bookmarkStart w:id="52" w:name="_Toc416702260"/>
      <w:bookmarkStart w:id="53" w:name="_Ref416775495"/>
      <w:bookmarkStart w:id="54" w:name="_Toc424285005"/>
      <w:bookmarkStart w:id="55" w:name="_Toc52923653"/>
      <w:r w:rsidRPr="00CD58B9">
        <w:t>Planning</w:t>
      </w:r>
      <w:bookmarkEnd w:id="49"/>
      <w:bookmarkEnd w:id="50"/>
      <w:bookmarkEnd w:id="51"/>
      <w:bookmarkEnd w:id="52"/>
      <w:bookmarkEnd w:id="53"/>
      <w:bookmarkEnd w:id="54"/>
      <w:r w:rsidR="004E7EB7" w:rsidRPr="00CD58B9">
        <w:t xml:space="preserve"> aanbesteding</w:t>
      </w:r>
      <w:bookmarkEnd w:id="55"/>
    </w:p>
    <w:p w14:paraId="554290B2"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De Aanbesteding verloopt volgens onderstaande planning. Deze planning is slechts indicatief, er kunnen door Inschrijvers geen rechten aan worden ontleend. De Opdrachtgever kan de planning eenzijdig wijzigen. De Inschrijvers zullen door de Opdrachtgever zo spoedig mogelijk op de hoogte worden gesteld van eventuele wijzigingen.</w:t>
      </w:r>
      <w:bookmarkStart w:id="56" w:name="_Hlk240650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3683"/>
        <w:gridCol w:w="5383"/>
      </w:tblGrid>
      <w:tr w:rsidR="00177BD9" w:rsidRPr="00CD58B9" w14:paraId="510A8A29" w14:textId="77777777" w:rsidTr="00F60E0B">
        <w:tc>
          <w:tcPr>
            <w:tcW w:w="3683" w:type="dxa"/>
            <w:shd w:val="clear" w:color="auto" w:fill="8B076D"/>
          </w:tcPr>
          <w:p w14:paraId="75B5DCB8" w14:textId="77777777" w:rsidR="00177BD9" w:rsidRPr="00CD58B9" w:rsidRDefault="00292BD7" w:rsidP="009456CC">
            <w:pPr>
              <w:pStyle w:val="BTStandaardTabel"/>
              <w:spacing w:line="276" w:lineRule="auto"/>
              <w:rPr>
                <w:rFonts w:asciiTheme="minorHAnsi" w:hAnsiTheme="minorHAnsi" w:cstheme="minorHAnsi"/>
                <w:b/>
                <w:color w:val="FFFFFF" w:themeColor="background1"/>
                <w:sz w:val="22"/>
                <w:szCs w:val="20"/>
              </w:rPr>
            </w:pPr>
            <w:r w:rsidRPr="00CD58B9">
              <w:rPr>
                <w:rFonts w:asciiTheme="minorHAnsi" w:hAnsiTheme="minorHAnsi" w:cstheme="minorHAnsi"/>
                <w:b/>
                <w:color w:val="FFFFFF" w:themeColor="background1"/>
                <w:sz w:val="22"/>
                <w:szCs w:val="20"/>
              </w:rPr>
              <w:t>Procedure</w:t>
            </w:r>
            <w:r w:rsidR="00177BD9" w:rsidRPr="00CD58B9">
              <w:rPr>
                <w:rFonts w:asciiTheme="minorHAnsi" w:hAnsiTheme="minorHAnsi" w:cstheme="minorHAnsi"/>
                <w:b/>
                <w:color w:val="FFFFFF" w:themeColor="background1"/>
                <w:sz w:val="22"/>
                <w:szCs w:val="20"/>
              </w:rPr>
              <w:t xml:space="preserve"> onderdeel</w:t>
            </w:r>
          </w:p>
        </w:tc>
        <w:tc>
          <w:tcPr>
            <w:tcW w:w="5383" w:type="dxa"/>
            <w:shd w:val="clear" w:color="auto" w:fill="8B076D"/>
          </w:tcPr>
          <w:p w14:paraId="5CE179CD" w14:textId="0F6FAC72" w:rsidR="00177BD9" w:rsidRPr="00CD58B9" w:rsidRDefault="003E23CF" w:rsidP="005C1AA8">
            <w:pPr>
              <w:pStyle w:val="BTStandaardTabel"/>
              <w:spacing w:line="276" w:lineRule="auto"/>
              <w:rPr>
                <w:rFonts w:asciiTheme="minorHAnsi" w:hAnsiTheme="minorHAnsi" w:cstheme="minorHAnsi"/>
                <w:b/>
                <w:color w:val="FFFFFF" w:themeColor="background1"/>
                <w:sz w:val="22"/>
                <w:szCs w:val="20"/>
              </w:rPr>
            </w:pPr>
            <w:r>
              <w:rPr>
                <w:rFonts w:asciiTheme="minorHAnsi" w:hAnsiTheme="minorHAnsi" w:cstheme="minorHAnsi"/>
                <w:b/>
                <w:color w:val="FFFFFF" w:themeColor="background1"/>
                <w:sz w:val="22"/>
                <w:szCs w:val="20"/>
              </w:rPr>
              <w:t>d</w:t>
            </w:r>
            <w:r w:rsidR="00292BD7" w:rsidRPr="00CD58B9">
              <w:rPr>
                <w:rFonts w:asciiTheme="minorHAnsi" w:hAnsiTheme="minorHAnsi" w:cstheme="minorHAnsi"/>
                <w:b/>
                <w:color w:val="FFFFFF" w:themeColor="background1"/>
                <w:sz w:val="22"/>
                <w:szCs w:val="20"/>
              </w:rPr>
              <w:t>atum</w:t>
            </w:r>
          </w:p>
        </w:tc>
      </w:tr>
      <w:tr w:rsidR="00177BD9" w:rsidRPr="00CD58B9" w14:paraId="695C47DE" w14:textId="77777777" w:rsidTr="00F60E0B">
        <w:tc>
          <w:tcPr>
            <w:tcW w:w="3683" w:type="dxa"/>
          </w:tcPr>
          <w:p w14:paraId="1C6314D3"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Publicatie</w:t>
            </w:r>
          </w:p>
        </w:tc>
        <w:tc>
          <w:tcPr>
            <w:tcW w:w="5383" w:type="dxa"/>
          </w:tcPr>
          <w:p w14:paraId="20229289" w14:textId="3361C1D8" w:rsidR="00177BD9" w:rsidRPr="00CD58B9" w:rsidRDefault="00943E57" w:rsidP="005C1AA8">
            <w:pPr>
              <w:pStyle w:val="BTStandaardTabel"/>
              <w:spacing w:after="0" w:line="276" w:lineRule="auto"/>
              <w:rPr>
                <w:rFonts w:asciiTheme="minorHAnsi" w:hAnsiTheme="minorHAnsi" w:cstheme="minorHAnsi"/>
                <w:sz w:val="22"/>
                <w:szCs w:val="20"/>
              </w:rPr>
            </w:pPr>
            <w:bookmarkStart w:id="57" w:name="Publicatie"/>
            <w:r>
              <w:rPr>
                <w:rFonts w:asciiTheme="minorHAnsi" w:hAnsiTheme="minorHAnsi" w:cstheme="minorHAnsi"/>
                <w:sz w:val="22"/>
                <w:szCs w:val="20"/>
              </w:rPr>
              <w:t>donder</w:t>
            </w:r>
            <w:r w:rsidR="001D417B">
              <w:rPr>
                <w:rFonts w:asciiTheme="minorHAnsi" w:hAnsiTheme="minorHAnsi" w:cstheme="minorHAnsi"/>
                <w:sz w:val="22"/>
                <w:szCs w:val="20"/>
              </w:rPr>
              <w:t xml:space="preserve">dag </w:t>
            </w:r>
            <w:r w:rsidR="00C71D4A">
              <w:rPr>
                <w:rFonts w:asciiTheme="minorHAnsi" w:hAnsiTheme="minorHAnsi" w:cstheme="minorHAnsi"/>
                <w:sz w:val="22"/>
                <w:szCs w:val="20"/>
              </w:rPr>
              <w:t>8</w:t>
            </w:r>
            <w:r w:rsidR="001D417B">
              <w:rPr>
                <w:rFonts w:asciiTheme="minorHAnsi" w:hAnsiTheme="minorHAnsi" w:cstheme="minorHAnsi"/>
                <w:sz w:val="22"/>
                <w:szCs w:val="20"/>
              </w:rPr>
              <w:t xml:space="preserve"> </w:t>
            </w:r>
            <w:r w:rsidR="00C71D4A">
              <w:rPr>
                <w:rFonts w:asciiTheme="minorHAnsi" w:hAnsiTheme="minorHAnsi" w:cstheme="minorHAnsi"/>
                <w:sz w:val="22"/>
                <w:szCs w:val="20"/>
              </w:rPr>
              <w:t>oktober</w:t>
            </w:r>
            <w:r w:rsidR="006F430A" w:rsidRPr="00CD58B9">
              <w:rPr>
                <w:rFonts w:asciiTheme="minorHAnsi" w:hAnsiTheme="minorHAnsi" w:cstheme="minorHAnsi"/>
                <w:sz w:val="22"/>
                <w:szCs w:val="20"/>
              </w:rPr>
              <w:t xml:space="preserve"> 2</w:t>
            </w:r>
            <w:r w:rsidR="00943E4D" w:rsidRPr="00CD58B9">
              <w:rPr>
                <w:rFonts w:asciiTheme="minorHAnsi" w:hAnsiTheme="minorHAnsi" w:cstheme="minorHAnsi"/>
                <w:sz w:val="22"/>
                <w:szCs w:val="20"/>
              </w:rPr>
              <w:t>0</w:t>
            </w:r>
            <w:r>
              <w:rPr>
                <w:rFonts w:asciiTheme="minorHAnsi" w:hAnsiTheme="minorHAnsi" w:cstheme="minorHAnsi"/>
                <w:sz w:val="22"/>
                <w:szCs w:val="20"/>
              </w:rPr>
              <w:t>20</w:t>
            </w:r>
            <w:bookmarkEnd w:id="57"/>
          </w:p>
        </w:tc>
      </w:tr>
      <w:tr w:rsidR="00177BD9" w:rsidRPr="00CD58B9" w14:paraId="756FC4ED" w14:textId="77777777" w:rsidTr="00F60E0B">
        <w:tc>
          <w:tcPr>
            <w:tcW w:w="3683" w:type="dxa"/>
          </w:tcPr>
          <w:p w14:paraId="143DEF09"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Deadline 1</w:t>
            </w:r>
            <w:r w:rsidR="00177BD9" w:rsidRPr="00CD58B9">
              <w:rPr>
                <w:rFonts w:asciiTheme="minorHAnsi" w:hAnsiTheme="minorHAnsi" w:cstheme="minorHAnsi"/>
                <w:sz w:val="22"/>
                <w:szCs w:val="20"/>
                <w:vertAlign w:val="superscript"/>
              </w:rPr>
              <w:t>e</w:t>
            </w:r>
            <w:r w:rsidR="00CF72ED" w:rsidRPr="00CD58B9">
              <w:rPr>
                <w:rFonts w:asciiTheme="minorHAnsi" w:hAnsiTheme="minorHAnsi" w:cstheme="minorHAnsi"/>
                <w:sz w:val="22"/>
                <w:szCs w:val="20"/>
                <w:vertAlign w:val="superscript"/>
              </w:rPr>
              <w:t xml:space="preserve"> </w:t>
            </w:r>
            <w:r w:rsidR="00177BD9" w:rsidRPr="00CD58B9">
              <w:rPr>
                <w:rFonts w:asciiTheme="minorHAnsi" w:hAnsiTheme="minorHAnsi" w:cstheme="minorHAnsi"/>
                <w:sz w:val="22"/>
                <w:szCs w:val="20"/>
              </w:rPr>
              <w:t>vragenronde</w:t>
            </w:r>
          </w:p>
        </w:tc>
        <w:tc>
          <w:tcPr>
            <w:tcW w:w="5383" w:type="dxa"/>
          </w:tcPr>
          <w:p w14:paraId="2707E884" w14:textId="23A7BDC0" w:rsidR="00177BD9" w:rsidRPr="00CD58B9" w:rsidRDefault="00943E57" w:rsidP="005C1AA8">
            <w:pPr>
              <w:pStyle w:val="BTStandaardTabel"/>
              <w:spacing w:after="0" w:line="276" w:lineRule="auto"/>
              <w:rPr>
                <w:rFonts w:asciiTheme="minorHAnsi" w:hAnsiTheme="minorHAnsi" w:cstheme="minorHAnsi"/>
                <w:sz w:val="22"/>
                <w:szCs w:val="20"/>
              </w:rPr>
            </w:pPr>
            <w:bookmarkStart w:id="58" w:name="deadline_nvi_1"/>
            <w:r>
              <w:rPr>
                <w:rFonts w:asciiTheme="minorHAnsi" w:hAnsiTheme="minorHAnsi" w:cstheme="minorHAnsi"/>
                <w:sz w:val="22"/>
                <w:szCs w:val="20"/>
              </w:rPr>
              <w:t>maan</w:t>
            </w:r>
            <w:r w:rsidR="001D417B">
              <w:rPr>
                <w:rFonts w:asciiTheme="minorHAnsi" w:hAnsiTheme="minorHAnsi" w:cstheme="minorHAnsi"/>
                <w:sz w:val="22"/>
                <w:szCs w:val="20"/>
              </w:rPr>
              <w:t xml:space="preserve">dag </w:t>
            </w:r>
            <w:r w:rsidR="00C71D4A">
              <w:rPr>
                <w:rFonts w:asciiTheme="minorHAnsi" w:hAnsiTheme="minorHAnsi" w:cstheme="minorHAnsi"/>
                <w:sz w:val="22"/>
                <w:szCs w:val="20"/>
              </w:rPr>
              <w:t>19</w:t>
            </w:r>
            <w:r w:rsidR="00090419">
              <w:rPr>
                <w:rFonts w:asciiTheme="minorHAnsi" w:hAnsiTheme="minorHAnsi" w:cstheme="minorHAnsi"/>
                <w:sz w:val="22"/>
                <w:szCs w:val="20"/>
              </w:rPr>
              <w:t xml:space="preserve"> </w:t>
            </w:r>
            <w:r w:rsidR="00C71D4A">
              <w:rPr>
                <w:rFonts w:asciiTheme="minorHAnsi" w:hAnsiTheme="minorHAnsi" w:cstheme="minorHAnsi"/>
                <w:sz w:val="22"/>
                <w:szCs w:val="20"/>
              </w:rPr>
              <w:t>okto</w:t>
            </w:r>
            <w:r w:rsidR="00BE7172">
              <w:rPr>
                <w:rFonts w:asciiTheme="minorHAnsi" w:hAnsiTheme="minorHAnsi" w:cstheme="minorHAnsi"/>
                <w:sz w:val="22"/>
                <w:szCs w:val="20"/>
              </w:rPr>
              <w:t>ber</w:t>
            </w:r>
            <w:r>
              <w:rPr>
                <w:rFonts w:asciiTheme="minorHAnsi" w:hAnsiTheme="minorHAnsi" w:cstheme="minorHAnsi"/>
                <w:sz w:val="22"/>
                <w:szCs w:val="20"/>
              </w:rPr>
              <w:t xml:space="preserve"> </w:t>
            </w:r>
            <w:r w:rsidR="00220785" w:rsidRPr="00CD58B9">
              <w:rPr>
                <w:rFonts w:asciiTheme="minorHAnsi" w:hAnsiTheme="minorHAnsi" w:cstheme="minorHAnsi"/>
                <w:sz w:val="22"/>
                <w:szCs w:val="20"/>
              </w:rPr>
              <w:t>20</w:t>
            </w:r>
            <w:r>
              <w:rPr>
                <w:rFonts w:asciiTheme="minorHAnsi" w:hAnsiTheme="minorHAnsi" w:cstheme="minorHAnsi"/>
                <w:sz w:val="22"/>
                <w:szCs w:val="20"/>
              </w:rPr>
              <w:t>20</w:t>
            </w:r>
            <w:r w:rsidR="006F430A" w:rsidRPr="00CD58B9">
              <w:rPr>
                <w:rFonts w:asciiTheme="minorHAnsi" w:hAnsiTheme="minorHAnsi" w:cstheme="minorHAnsi"/>
                <w:sz w:val="22"/>
                <w:szCs w:val="20"/>
              </w:rPr>
              <w:t xml:space="preserve"> </w:t>
            </w:r>
            <w:r w:rsidR="001D417B">
              <w:rPr>
                <w:rFonts w:asciiTheme="minorHAnsi" w:hAnsiTheme="minorHAnsi" w:cstheme="minorHAnsi"/>
                <w:sz w:val="22"/>
                <w:szCs w:val="20"/>
              </w:rPr>
              <w:t>uiterlijk</w:t>
            </w:r>
            <w:r w:rsidR="006F430A" w:rsidRPr="00CD58B9">
              <w:rPr>
                <w:rFonts w:asciiTheme="minorHAnsi" w:hAnsiTheme="minorHAnsi" w:cstheme="minorHAnsi"/>
                <w:sz w:val="22"/>
                <w:szCs w:val="20"/>
              </w:rPr>
              <w:t xml:space="preserve"> 1</w:t>
            </w:r>
            <w:r>
              <w:rPr>
                <w:rFonts w:asciiTheme="minorHAnsi" w:hAnsiTheme="minorHAnsi" w:cstheme="minorHAnsi"/>
                <w:sz w:val="22"/>
                <w:szCs w:val="20"/>
              </w:rPr>
              <w:t>2</w:t>
            </w:r>
            <w:r w:rsidR="006F430A" w:rsidRPr="00CD58B9">
              <w:rPr>
                <w:rFonts w:asciiTheme="minorHAnsi" w:hAnsiTheme="minorHAnsi" w:cstheme="minorHAnsi"/>
                <w:sz w:val="22"/>
                <w:szCs w:val="20"/>
              </w:rPr>
              <w:t>.00 uur</w:t>
            </w:r>
            <w:bookmarkEnd w:id="58"/>
          </w:p>
        </w:tc>
      </w:tr>
      <w:tr w:rsidR="00177BD9" w:rsidRPr="00CD58B9" w14:paraId="6FB0008B" w14:textId="77777777" w:rsidTr="00F60E0B">
        <w:tc>
          <w:tcPr>
            <w:tcW w:w="3683" w:type="dxa"/>
          </w:tcPr>
          <w:p w14:paraId="5BE2A20B"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Verstrekken 1</w:t>
            </w:r>
            <w:r w:rsidR="00177BD9" w:rsidRPr="00CD58B9">
              <w:rPr>
                <w:rFonts w:asciiTheme="minorHAnsi" w:hAnsiTheme="minorHAnsi" w:cstheme="minorHAnsi"/>
                <w:sz w:val="22"/>
                <w:szCs w:val="20"/>
                <w:vertAlign w:val="superscript"/>
              </w:rPr>
              <w:t>e</w:t>
            </w:r>
            <w:r w:rsidR="00CF72ED" w:rsidRPr="00CD58B9">
              <w:rPr>
                <w:rFonts w:asciiTheme="minorHAnsi" w:hAnsiTheme="minorHAnsi" w:cstheme="minorHAnsi"/>
                <w:sz w:val="22"/>
                <w:szCs w:val="20"/>
                <w:vertAlign w:val="superscript"/>
              </w:rPr>
              <w:t xml:space="preserve"> </w:t>
            </w:r>
            <w:r w:rsidR="00177BD9" w:rsidRPr="00CD58B9">
              <w:rPr>
                <w:rFonts w:asciiTheme="minorHAnsi" w:hAnsiTheme="minorHAnsi" w:cstheme="minorHAnsi"/>
                <w:sz w:val="22"/>
                <w:szCs w:val="20"/>
              </w:rPr>
              <w:t>Nota van Inlichtingen</w:t>
            </w:r>
          </w:p>
        </w:tc>
        <w:tc>
          <w:tcPr>
            <w:tcW w:w="5383" w:type="dxa"/>
          </w:tcPr>
          <w:p w14:paraId="206F7A35" w14:textId="290DEE4A" w:rsidR="00177BD9" w:rsidRPr="00CD58B9" w:rsidRDefault="00C71D4A" w:rsidP="005C1AA8">
            <w:pPr>
              <w:pStyle w:val="BTStandaardTabel"/>
              <w:spacing w:after="0" w:line="276" w:lineRule="auto"/>
              <w:rPr>
                <w:rFonts w:asciiTheme="minorHAnsi" w:hAnsiTheme="minorHAnsi" w:cstheme="minorHAnsi"/>
                <w:sz w:val="22"/>
                <w:szCs w:val="20"/>
              </w:rPr>
            </w:pPr>
            <w:bookmarkStart w:id="59" w:name="publicatie_nvt_1"/>
            <w:r>
              <w:rPr>
                <w:rFonts w:asciiTheme="minorHAnsi" w:hAnsiTheme="minorHAnsi" w:cstheme="minorHAnsi"/>
                <w:sz w:val="22"/>
                <w:szCs w:val="20"/>
              </w:rPr>
              <w:t>din</w:t>
            </w:r>
            <w:r w:rsidR="001D417B">
              <w:rPr>
                <w:rFonts w:asciiTheme="minorHAnsi" w:hAnsiTheme="minorHAnsi" w:cstheme="minorHAnsi"/>
                <w:sz w:val="22"/>
                <w:szCs w:val="20"/>
              </w:rPr>
              <w:t xml:space="preserve">sdag </w:t>
            </w:r>
            <w:r>
              <w:rPr>
                <w:rFonts w:asciiTheme="minorHAnsi" w:hAnsiTheme="minorHAnsi" w:cstheme="minorHAnsi"/>
                <w:sz w:val="22"/>
                <w:szCs w:val="20"/>
              </w:rPr>
              <w:t>27</w:t>
            </w:r>
            <w:r w:rsidR="001D417B">
              <w:rPr>
                <w:rFonts w:asciiTheme="minorHAnsi" w:hAnsiTheme="minorHAnsi" w:cstheme="minorHAnsi"/>
                <w:sz w:val="22"/>
                <w:szCs w:val="20"/>
              </w:rPr>
              <w:t xml:space="preserve"> </w:t>
            </w:r>
            <w:r>
              <w:rPr>
                <w:rFonts w:asciiTheme="minorHAnsi" w:hAnsiTheme="minorHAnsi" w:cstheme="minorHAnsi"/>
                <w:sz w:val="22"/>
                <w:szCs w:val="20"/>
              </w:rPr>
              <w:t>okto</w:t>
            </w:r>
            <w:r w:rsidR="00BE7172">
              <w:rPr>
                <w:rFonts w:asciiTheme="minorHAnsi" w:hAnsiTheme="minorHAnsi" w:cstheme="minorHAnsi"/>
                <w:sz w:val="22"/>
                <w:szCs w:val="20"/>
              </w:rPr>
              <w:t>ber</w:t>
            </w:r>
            <w:r w:rsidR="00943E57">
              <w:rPr>
                <w:rFonts w:asciiTheme="minorHAnsi" w:hAnsiTheme="minorHAnsi" w:cstheme="minorHAnsi"/>
                <w:sz w:val="22"/>
                <w:szCs w:val="20"/>
              </w:rPr>
              <w:t xml:space="preserve"> </w:t>
            </w:r>
            <w:r w:rsidR="006F430A" w:rsidRPr="00CD58B9">
              <w:rPr>
                <w:rFonts w:asciiTheme="minorHAnsi" w:hAnsiTheme="minorHAnsi" w:cstheme="minorHAnsi"/>
                <w:sz w:val="22"/>
                <w:szCs w:val="20"/>
              </w:rPr>
              <w:t>20</w:t>
            </w:r>
            <w:r w:rsidR="00943E57">
              <w:rPr>
                <w:rFonts w:asciiTheme="minorHAnsi" w:hAnsiTheme="minorHAnsi" w:cstheme="minorHAnsi"/>
                <w:sz w:val="22"/>
                <w:szCs w:val="20"/>
              </w:rPr>
              <w:t>20</w:t>
            </w:r>
            <w:bookmarkEnd w:id="59"/>
          </w:p>
        </w:tc>
      </w:tr>
      <w:tr w:rsidR="00177BD9" w:rsidRPr="00CD58B9" w14:paraId="4D900FAF" w14:textId="77777777" w:rsidTr="00F60E0B">
        <w:tc>
          <w:tcPr>
            <w:tcW w:w="3683" w:type="dxa"/>
          </w:tcPr>
          <w:p w14:paraId="4E11C4AA"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Deadline 2</w:t>
            </w:r>
            <w:r w:rsidR="00177BD9" w:rsidRPr="00CD58B9">
              <w:rPr>
                <w:rFonts w:asciiTheme="minorHAnsi" w:hAnsiTheme="minorHAnsi" w:cstheme="minorHAnsi"/>
                <w:sz w:val="22"/>
                <w:szCs w:val="20"/>
                <w:vertAlign w:val="superscript"/>
              </w:rPr>
              <w:t>e</w:t>
            </w:r>
            <w:r w:rsidR="00177BD9" w:rsidRPr="00CD58B9">
              <w:rPr>
                <w:rFonts w:asciiTheme="minorHAnsi" w:hAnsiTheme="minorHAnsi" w:cstheme="minorHAnsi"/>
                <w:sz w:val="22"/>
                <w:szCs w:val="20"/>
              </w:rPr>
              <w:t xml:space="preserve"> vragenronde</w:t>
            </w:r>
          </w:p>
        </w:tc>
        <w:tc>
          <w:tcPr>
            <w:tcW w:w="5383" w:type="dxa"/>
          </w:tcPr>
          <w:p w14:paraId="1AB28474" w14:textId="2069A933" w:rsidR="00177BD9" w:rsidRPr="00CD58B9" w:rsidRDefault="00C71D4A" w:rsidP="005C1AA8">
            <w:pPr>
              <w:pStyle w:val="BTStandaardTabel"/>
              <w:spacing w:after="0" w:line="276" w:lineRule="auto"/>
              <w:rPr>
                <w:rFonts w:asciiTheme="minorHAnsi" w:hAnsiTheme="minorHAnsi" w:cstheme="minorHAnsi"/>
                <w:sz w:val="22"/>
                <w:szCs w:val="20"/>
              </w:rPr>
            </w:pPr>
            <w:bookmarkStart w:id="60" w:name="deadline_nvi_2"/>
            <w:r>
              <w:rPr>
                <w:rFonts w:asciiTheme="minorHAnsi" w:hAnsiTheme="minorHAnsi" w:cstheme="minorHAnsi"/>
                <w:sz w:val="22"/>
                <w:szCs w:val="20"/>
              </w:rPr>
              <w:t>vrij</w:t>
            </w:r>
            <w:r w:rsidR="001D417B">
              <w:rPr>
                <w:rFonts w:asciiTheme="minorHAnsi" w:hAnsiTheme="minorHAnsi" w:cstheme="minorHAnsi"/>
                <w:sz w:val="22"/>
                <w:szCs w:val="20"/>
              </w:rPr>
              <w:t xml:space="preserve">dag </w:t>
            </w:r>
            <w:r>
              <w:rPr>
                <w:rFonts w:asciiTheme="minorHAnsi" w:hAnsiTheme="minorHAnsi" w:cstheme="minorHAnsi"/>
                <w:sz w:val="22"/>
                <w:szCs w:val="20"/>
              </w:rPr>
              <w:t>6</w:t>
            </w:r>
            <w:r w:rsidR="001D417B">
              <w:rPr>
                <w:rFonts w:asciiTheme="minorHAnsi" w:hAnsiTheme="minorHAnsi" w:cstheme="minorHAnsi"/>
                <w:sz w:val="22"/>
                <w:szCs w:val="20"/>
              </w:rPr>
              <w:t xml:space="preserve"> </w:t>
            </w:r>
            <w:r>
              <w:rPr>
                <w:rFonts w:asciiTheme="minorHAnsi" w:hAnsiTheme="minorHAnsi" w:cstheme="minorHAnsi"/>
                <w:sz w:val="22"/>
                <w:szCs w:val="20"/>
              </w:rPr>
              <w:t>nov</w:t>
            </w:r>
            <w:r w:rsidR="00BE7172">
              <w:rPr>
                <w:rFonts w:asciiTheme="minorHAnsi" w:hAnsiTheme="minorHAnsi" w:cstheme="minorHAnsi"/>
                <w:sz w:val="22"/>
                <w:szCs w:val="20"/>
              </w:rPr>
              <w:t>ember</w:t>
            </w:r>
            <w:r w:rsidR="004363E7">
              <w:rPr>
                <w:rFonts w:asciiTheme="minorHAnsi" w:hAnsiTheme="minorHAnsi" w:cstheme="minorHAnsi"/>
                <w:sz w:val="22"/>
                <w:szCs w:val="20"/>
              </w:rPr>
              <w:t xml:space="preserve"> </w:t>
            </w:r>
            <w:r w:rsidR="003F3952" w:rsidRPr="00CD58B9">
              <w:rPr>
                <w:rFonts w:asciiTheme="minorHAnsi" w:hAnsiTheme="minorHAnsi" w:cstheme="minorHAnsi"/>
                <w:sz w:val="22"/>
                <w:szCs w:val="20"/>
              </w:rPr>
              <w:t>20</w:t>
            </w:r>
            <w:r w:rsidR="00943E57">
              <w:rPr>
                <w:rFonts w:asciiTheme="minorHAnsi" w:hAnsiTheme="minorHAnsi" w:cstheme="minorHAnsi"/>
                <w:sz w:val="22"/>
                <w:szCs w:val="20"/>
              </w:rPr>
              <w:t>20</w:t>
            </w:r>
            <w:r w:rsidR="001D417B">
              <w:rPr>
                <w:rFonts w:asciiTheme="minorHAnsi" w:hAnsiTheme="minorHAnsi" w:cstheme="minorHAnsi"/>
                <w:sz w:val="22"/>
                <w:szCs w:val="20"/>
              </w:rPr>
              <w:t xml:space="preserve"> uiterlijk</w:t>
            </w:r>
            <w:r w:rsidR="006F430A" w:rsidRPr="00CD58B9">
              <w:rPr>
                <w:rFonts w:asciiTheme="minorHAnsi" w:hAnsiTheme="minorHAnsi" w:cstheme="minorHAnsi"/>
                <w:sz w:val="22"/>
                <w:szCs w:val="20"/>
              </w:rPr>
              <w:t xml:space="preserve"> 1</w:t>
            </w:r>
            <w:r w:rsidR="00943E57">
              <w:rPr>
                <w:rFonts w:asciiTheme="minorHAnsi" w:hAnsiTheme="minorHAnsi" w:cstheme="minorHAnsi"/>
                <w:sz w:val="22"/>
                <w:szCs w:val="20"/>
              </w:rPr>
              <w:t>2</w:t>
            </w:r>
            <w:r w:rsidR="006F430A" w:rsidRPr="00CD58B9">
              <w:rPr>
                <w:rFonts w:asciiTheme="minorHAnsi" w:hAnsiTheme="minorHAnsi" w:cstheme="minorHAnsi"/>
                <w:sz w:val="22"/>
                <w:szCs w:val="20"/>
              </w:rPr>
              <w:t>.00 uur</w:t>
            </w:r>
            <w:bookmarkEnd w:id="60"/>
          </w:p>
        </w:tc>
      </w:tr>
      <w:tr w:rsidR="00177BD9" w:rsidRPr="00CD58B9" w14:paraId="41E03C1C" w14:textId="77777777" w:rsidTr="00F60E0B">
        <w:tc>
          <w:tcPr>
            <w:tcW w:w="3683" w:type="dxa"/>
          </w:tcPr>
          <w:p w14:paraId="2AB69999" w14:textId="77777777" w:rsidR="00177BD9" w:rsidRPr="00CD58B9" w:rsidRDefault="001E5EBD"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Verstrekken 2</w:t>
            </w:r>
            <w:r w:rsidR="00177BD9" w:rsidRPr="00CD58B9">
              <w:rPr>
                <w:rFonts w:asciiTheme="minorHAnsi" w:hAnsiTheme="minorHAnsi" w:cstheme="minorHAnsi"/>
                <w:sz w:val="22"/>
                <w:szCs w:val="20"/>
                <w:vertAlign w:val="superscript"/>
              </w:rPr>
              <w:t>e</w:t>
            </w:r>
            <w:r w:rsidR="00177BD9" w:rsidRPr="00CD58B9">
              <w:rPr>
                <w:rFonts w:asciiTheme="minorHAnsi" w:hAnsiTheme="minorHAnsi" w:cstheme="minorHAnsi"/>
                <w:sz w:val="22"/>
                <w:szCs w:val="20"/>
              </w:rPr>
              <w:t xml:space="preserve"> Nota van Inlichtingen</w:t>
            </w:r>
          </w:p>
        </w:tc>
        <w:tc>
          <w:tcPr>
            <w:tcW w:w="5383" w:type="dxa"/>
          </w:tcPr>
          <w:p w14:paraId="3A2F4113" w14:textId="7A102D8A" w:rsidR="00177BD9" w:rsidRPr="00CD58B9" w:rsidRDefault="00C71D4A" w:rsidP="005C1AA8">
            <w:pPr>
              <w:pStyle w:val="BTStandaardTabel"/>
              <w:spacing w:after="0" w:line="276" w:lineRule="auto"/>
              <w:rPr>
                <w:rFonts w:asciiTheme="minorHAnsi" w:hAnsiTheme="minorHAnsi" w:cstheme="minorHAnsi"/>
                <w:sz w:val="22"/>
                <w:szCs w:val="20"/>
              </w:rPr>
            </w:pPr>
            <w:bookmarkStart w:id="61" w:name="Publicatie_nvi_2"/>
            <w:r>
              <w:rPr>
                <w:rFonts w:asciiTheme="minorHAnsi" w:hAnsiTheme="minorHAnsi" w:cstheme="minorHAnsi"/>
                <w:sz w:val="22"/>
                <w:szCs w:val="20"/>
              </w:rPr>
              <w:t>vrij</w:t>
            </w:r>
            <w:r w:rsidR="001D417B">
              <w:rPr>
                <w:rFonts w:asciiTheme="minorHAnsi" w:hAnsiTheme="minorHAnsi" w:cstheme="minorHAnsi"/>
                <w:sz w:val="22"/>
                <w:szCs w:val="20"/>
              </w:rPr>
              <w:t xml:space="preserve">dag </w:t>
            </w:r>
            <w:r>
              <w:rPr>
                <w:rFonts w:asciiTheme="minorHAnsi" w:hAnsiTheme="minorHAnsi" w:cstheme="minorHAnsi"/>
                <w:sz w:val="22"/>
                <w:szCs w:val="20"/>
              </w:rPr>
              <w:t>13</w:t>
            </w:r>
            <w:r w:rsidR="001D417B">
              <w:rPr>
                <w:rFonts w:asciiTheme="minorHAnsi" w:hAnsiTheme="minorHAnsi" w:cstheme="minorHAnsi"/>
                <w:sz w:val="22"/>
                <w:szCs w:val="20"/>
              </w:rPr>
              <w:t xml:space="preserve"> </w:t>
            </w:r>
            <w:r>
              <w:rPr>
                <w:rFonts w:asciiTheme="minorHAnsi" w:hAnsiTheme="minorHAnsi" w:cstheme="minorHAnsi"/>
                <w:sz w:val="22"/>
                <w:szCs w:val="20"/>
              </w:rPr>
              <w:t>nov</w:t>
            </w:r>
            <w:r w:rsidR="00BE7172">
              <w:rPr>
                <w:rFonts w:asciiTheme="minorHAnsi" w:hAnsiTheme="minorHAnsi" w:cstheme="minorHAnsi"/>
                <w:sz w:val="22"/>
                <w:szCs w:val="20"/>
              </w:rPr>
              <w:t>ember</w:t>
            </w:r>
            <w:r w:rsidR="00632EFA" w:rsidRPr="00CD58B9">
              <w:rPr>
                <w:rFonts w:asciiTheme="minorHAnsi" w:hAnsiTheme="minorHAnsi" w:cstheme="minorHAnsi"/>
                <w:sz w:val="22"/>
                <w:szCs w:val="20"/>
              </w:rPr>
              <w:t xml:space="preserve"> 20</w:t>
            </w:r>
            <w:r w:rsidR="00943E57">
              <w:rPr>
                <w:rFonts w:asciiTheme="minorHAnsi" w:hAnsiTheme="minorHAnsi" w:cstheme="minorHAnsi"/>
                <w:sz w:val="22"/>
                <w:szCs w:val="20"/>
              </w:rPr>
              <w:t>20</w:t>
            </w:r>
            <w:bookmarkEnd w:id="61"/>
          </w:p>
        </w:tc>
      </w:tr>
      <w:tr w:rsidR="00177BD9" w:rsidRPr="00CD58B9" w14:paraId="1F5B2530" w14:textId="77777777" w:rsidTr="00F60E0B">
        <w:tc>
          <w:tcPr>
            <w:tcW w:w="3683" w:type="dxa"/>
            <w:tcBorders>
              <w:bottom w:val="single" w:sz="2" w:space="0" w:color="auto"/>
            </w:tcBorders>
          </w:tcPr>
          <w:p w14:paraId="526EDF94"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Deadline indienen van Inschrijvingen</w:t>
            </w:r>
          </w:p>
        </w:tc>
        <w:tc>
          <w:tcPr>
            <w:tcW w:w="5383" w:type="dxa"/>
            <w:tcBorders>
              <w:bottom w:val="single" w:sz="2" w:space="0" w:color="auto"/>
            </w:tcBorders>
          </w:tcPr>
          <w:p w14:paraId="02840FB4" w14:textId="272C32B6" w:rsidR="00177BD9" w:rsidRPr="00CD58B9" w:rsidRDefault="00C71D4A" w:rsidP="005C1AA8">
            <w:pPr>
              <w:pStyle w:val="BTStandaardTabel"/>
              <w:spacing w:after="0" w:line="276" w:lineRule="auto"/>
              <w:rPr>
                <w:rFonts w:asciiTheme="minorHAnsi" w:hAnsiTheme="minorHAnsi" w:cstheme="minorHAnsi"/>
                <w:sz w:val="22"/>
                <w:szCs w:val="20"/>
              </w:rPr>
            </w:pPr>
            <w:bookmarkStart w:id="62" w:name="deadline_indienen_inschrijving"/>
            <w:r>
              <w:rPr>
                <w:rFonts w:asciiTheme="minorHAnsi" w:hAnsiTheme="minorHAnsi" w:cstheme="minorHAnsi"/>
                <w:sz w:val="22"/>
                <w:szCs w:val="20"/>
              </w:rPr>
              <w:t>donder</w:t>
            </w:r>
            <w:r w:rsidR="001D417B">
              <w:rPr>
                <w:rFonts w:asciiTheme="minorHAnsi" w:hAnsiTheme="minorHAnsi" w:cstheme="minorHAnsi"/>
                <w:sz w:val="22"/>
                <w:szCs w:val="20"/>
              </w:rPr>
              <w:t xml:space="preserve">dag </w:t>
            </w:r>
            <w:r>
              <w:rPr>
                <w:rFonts w:asciiTheme="minorHAnsi" w:hAnsiTheme="minorHAnsi" w:cstheme="minorHAnsi"/>
                <w:sz w:val="22"/>
                <w:szCs w:val="20"/>
              </w:rPr>
              <w:t>26</w:t>
            </w:r>
            <w:r w:rsidR="001D417B">
              <w:rPr>
                <w:rFonts w:asciiTheme="minorHAnsi" w:hAnsiTheme="minorHAnsi" w:cstheme="minorHAnsi"/>
                <w:sz w:val="22"/>
                <w:szCs w:val="20"/>
              </w:rPr>
              <w:t xml:space="preserve"> </w:t>
            </w:r>
            <w:r>
              <w:rPr>
                <w:rFonts w:asciiTheme="minorHAnsi" w:hAnsiTheme="minorHAnsi" w:cstheme="minorHAnsi"/>
                <w:sz w:val="22"/>
                <w:szCs w:val="20"/>
              </w:rPr>
              <w:t>novem</w:t>
            </w:r>
            <w:r w:rsidR="00BE7172">
              <w:rPr>
                <w:rFonts w:asciiTheme="minorHAnsi" w:hAnsiTheme="minorHAnsi" w:cstheme="minorHAnsi"/>
                <w:sz w:val="22"/>
                <w:szCs w:val="20"/>
              </w:rPr>
              <w:t>ber</w:t>
            </w:r>
            <w:r w:rsidR="001D417B">
              <w:rPr>
                <w:rFonts w:asciiTheme="minorHAnsi" w:hAnsiTheme="minorHAnsi" w:cstheme="minorHAnsi"/>
                <w:sz w:val="22"/>
                <w:szCs w:val="20"/>
              </w:rPr>
              <w:t xml:space="preserve"> 2020</w:t>
            </w:r>
            <w:r w:rsidR="006F430A" w:rsidRPr="00CD58B9">
              <w:rPr>
                <w:rFonts w:asciiTheme="minorHAnsi" w:hAnsiTheme="minorHAnsi" w:cstheme="minorHAnsi"/>
                <w:sz w:val="22"/>
                <w:szCs w:val="20"/>
              </w:rPr>
              <w:t xml:space="preserve"> om 1</w:t>
            </w:r>
            <w:r w:rsidR="00943E57">
              <w:rPr>
                <w:rFonts w:asciiTheme="minorHAnsi" w:hAnsiTheme="minorHAnsi" w:cstheme="minorHAnsi"/>
                <w:sz w:val="22"/>
                <w:szCs w:val="20"/>
              </w:rPr>
              <w:t>2</w:t>
            </w:r>
            <w:r w:rsidR="006F430A" w:rsidRPr="00CD58B9">
              <w:rPr>
                <w:rFonts w:asciiTheme="minorHAnsi" w:hAnsiTheme="minorHAnsi" w:cstheme="minorHAnsi"/>
                <w:sz w:val="22"/>
                <w:szCs w:val="20"/>
              </w:rPr>
              <w:t>.00 uur</w:t>
            </w:r>
            <w:bookmarkEnd w:id="62"/>
          </w:p>
        </w:tc>
      </w:tr>
      <w:tr w:rsidR="00B66156" w:rsidRPr="00CD58B9" w14:paraId="2E23E9F5" w14:textId="77777777" w:rsidTr="00F60E0B">
        <w:tc>
          <w:tcPr>
            <w:tcW w:w="3683" w:type="dxa"/>
            <w:shd w:val="clear" w:color="auto" w:fill="auto"/>
          </w:tcPr>
          <w:p w14:paraId="33585CB9" w14:textId="77777777" w:rsidR="00B66156" w:rsidRPr="00CD58B9" w:rsidRDefault="0061669D" w:rsidP="00C06989">
            <w:pPr>
              <w:pStyle w:val="BTStandaardTabel"/>
              <w:spacing w:after="0" w:line="276" w:lineRule="auto"/>
              <w:rPr>
                <w:rFonts w:asciiTheme="minorHAnsi" w:hAnsiTheme="minorHAnsi" w:cstheme="minorHAnsi"/>
                <w:sz w:val="22"/>
                <w:szCs w:val="20"/>
              </w:rPr>
            </w:pPr>
            <w:r w:rsidRPr="00CD58B9">
              <w:rPr>
                <w:rFonts w:asciiTheme="minorHAnsi" w:hAnsiTheme="minorHAnsi" w:cstheme="minorHAnsi"/>
                <w:sz w:val="22"/>
                <w:szCs w:val="20"/>
              </w:rPr>
              <w:t>Verificatie</w:t>
            </w:r>
            <w:r w:rsidR="00B66156" w:rsidRPr="00CD58B9">
              <w:rPr>
                <w:rFonts w:asciiTheme="minorHAnsi" w:hAnsiTheme="minorHAnsi" w:cstheme="minorHAnsi"/>
                <w:sz w:val="22"/>
                <w:szCs w:val="20"/>
              </w:rPr>
              <w:t xml:space="preserve"> </w:t>
            </w:r>
            <w:r w:rsidR="00852B92">
              <w:rPr>
                <w:rFonts w:asciiTheme="minorHAnsi" w:hAnsiTheme="minorHAnsi" w:cstheme="minorHAnsi"/>
                <w:sz w:val="22"/>
                <w:szCs w:val="20"/>
              </w:rPr>
              <w:t>overleg</w:t>
            </w:r>
          </w:p>
        </w:tc>
        <w:tc>
          <w:tcPr>
            <w:tcW w:w="5383" w:type="dxa"/>
            <w:shd w:val="clear" w:color="auto" w:fill="auto"/>
          </w:tcPr>
          <w:p w14:paraId="5FE9F9E0" w14:textId="68CCE401" w:rsidR="00B66156" w:rsidRPr="00CD58B9" w:rsidRDefault="00C71D4A" w:rsidP="005C1AA8">
            <w:pPr>
              <w:pStyle w:val="BTStandaardTabel"/>
              <w:spacing w:after="0" w:line="276" w:lineRule="auto"/>
              <w:rPr>
                <w:rFonts w:asciiTheme="minorHAnsi" w:hAnsiTheme="minorHAnsi" w:cstheme="minorHAnsi"/>
                <w:sz w:val="22"/>
                <w:szCs w:val="20"/>
              </w:rPr>
            </w:pPr>
            <w:bookmarkStart w:id="63" w:name="Verificatiegesprek_tweede_perceel"/>
            <w:r>
              <w:rPr>
                <w:rFonts w:asciiTheme="minorHAnsi" w:hAnsiTheme="minorHAnsi" w:cstheme="minorHAnsi"/>
                <w:sz w:val="22"/>
                <w:szCs w:val="20"/>
              </w:rPr>
              <w:t>woens</w:t>
            </w:r>
            <w:r w:rsidR="001D417B">
              <w:rPr>
                <w:rFonts w:asciiTheme="minorHAnsi" w:hAnsiTheme="minorHAnsi" w:cstheme="minorHAnsi"/>
                <w:sz w:val="22"/>
                <w:szCs w:val="20"/>
              </w:rPr>
              <w:t xml:space="preserve">dag </w:t>
            </w:r>
            <w:r>
              <w:rPr>
                <w:rFonts w:asciiTheme="minorHAnsi" w:hAnsiTheme="minorHAnsi" w:cstheme="minorHAnsi"/>
                <w:sz w:val="22"/>
                <w:szCs w:val="20"/>
              </w:rPr>
              <w:t>1</w:t>
            </w:r>
            <w:r w:rsidR="00BE7172">
              <w:rPr>
                <w:rFonts w:asciiTheme="minorHAnsi" w:hAnsiTheme="minorHAnsi" w:cstheme="minorHAnsi"/>
                <w:sz w:val="22"/>
                <w:szCs w:val="20"/>
              </w:rPr>
              <w:t>6</w:t>
            </w:r>
            <w:r w:rsidR="00943E57">
              <w:rPr>
                <w:rFonts w:asciiTheme="minorHAnsi" w:hAnsiTheme="minorHAnsi" w:cstheme="minorHAnsi"/>
                <w:sz w:val="22"/>
                <w:szCs w:val="20"/>
              </w:rPr>
              <w:t xml:space="preserve"> </w:t>
            </w:r>
            <w:r>
              <w:rPr>
                <w:rFonts w:asciiTheme="minorHAnsi" w:hAnsiTheme="minorHAnsi" w:cstheme="minorHAnsi"/>
                <w:sz w:val="22"/>
                <w:szCs w:val="20"/>
              </w:rPr>
              <w:t>decem</w:t>
            </w:r>
            <w:r w:rsidR="00BE7172">
              <w:rPr>
                <w:rFonts w:asciiTheme="minorHAnsi" w:hAnsiTheme="minorHAnsi" w:cstheme="minorHAnsi"/>
                <w:sz w:val="22"/>
                <w:szCs w:val="20"/>
              </w:rPr>
              <w:t>ber</w:t>
            </w:r>
            <w:r w:rsidR="001D417B">
              <w:rPr>
                <w:rFonts w:asciiTheme="minorHAnsi" w:hAnsiTheme="minorHAnsi" w:cstheme="minorHAnsi"/>
                <w:sz w:val="22"/>
                <w:szCs w:val="20"/>
              </w:rPr>
              <w:t xml:space="preserve"> 2020</w:t>
            </w:r>
            <w:r w:rsidR="0061669D" w:rsidRPr="00CD58B9">
              <w:rPr>
                <w:rFonts w:asciiTheme="minorHAnsi" w:hAnsiTheme="minorHAnsi" w:cstheme="minorHAnsi"/>
                <w:sz w:val="22"/>
                <w:szCs w:val="20"/>
              </w:rPr>
              <w:t xml:space="preserve"> van </w:t>
            </w:r>
            <w:r w:rsidR="002E3C16">
              <w:rPr>
                <w:rFonts w:asciiTheme="minorHAnsi" w:hAnsiTheme="minorHAnsi" w:cstheme="minorHAnsi"/>
                <w:sz w:val="22"/>
                <w:szCs w:val="20"/>
              </w:rPr>
              <w:t>1</w:t>
            </w:r>
            <w:r w:rsidR="00943E57">
              <w:rPr>
                <w:rFonts w:asciiTheme="minorHAnsi" w:hAnsiTheme="minorHAnsi" w:cstheme="minorHAnsi"/>
                <w:sz w:val="22"/>
                <w:szCs w:val="20"/>
              </w:rPr>
              <w:t>1</w:t>
            </w:r>
            <w:r w:rsidR="0061669D" w:rsidRPr="00CD58B9">
              <w:rPr>
                <w:rFonts w:asciiTheme="minorHAnsi" w:hAnsiTheme="minorHAnsi" w:cstheme="minorHAnsi"/>
                <w:sz w:val="22"/>
                <w:szCs w:val="20"/>
              </w:rPr>
              <w:t>.00 tot</w:t>
            </w:r>
            <w:r w:rsidR="009A69F9">
              <w:rPr>
                <w:rFonts w:asciiTheme="minorHAnsi" w:hAnsiTheme="minorHAnsi" w:cstheme="minorHAnsi"/>
                <w:sz w:val="22"/>
                <w:szCs w:val="20"/>
              </w:rPr>
              <w:t xml:space="preserve"> </w:t>
            </w:r>
            <w:r w:rsidR="001D417B">
              <w:rPr>
                <w:rFonts w:asciiTheme="minorHAnsi" w:hAnsiTheme="minorHAnsi" w:cstheme="minorHAnsi"/>
                <w:sz w:val="22"/>
                <w:szCs w:val="20"/>
              </w:rPr>
              <w:t xml:space="preserve">ongeveer </w:t>
            </w:r>
            <w:r w:rsidR="0061669D" w:rsidRPr="00CD58B9">
              <w:rPr>
                <w:rFonts w:asciiTheme="minorHAnsi" w:hAnsiTheme="minorHAnsi" w:cstheme="minorHAnsi"/>
                <w:sz w:val="22"/>
                <w:szCs w:val="20"/>
              </w:rPr>
              <w:t>1</w:t>
            </w:r>
            <w:r w:rsidR="00943E57">
              <w:rPr>
                <w:rFonts w:asciiTheme="minorHAnsi" w:hAnsiTheme="minorHAnsi" w:cstheme="minorHAnsi"/>
                <w:sz w:val="22"/>
                <w:szCs w:val="20"/>
              </w:rPr>
              <w:t>2</w:t>
            </w:r>
            <w:r w:rsidR="0061669D" w:rsidRPr="00CD58B9">
              <w:rPr>
                <w:rFonts w:asciiTheme="minorHAnsi" w:hAnsiTheme="minorHAnsi" w:cstheme="minorHAnsi"/>
                <w:sz w:val="22"/>
                <w:szCs w:val="20"/>
              </w:rPr>
              <w:t>.</w:t>
            </w:r>
            <w:r w:rsidR="00B7459E">
              <w:rPr>
                <w:rFonts w:asciiTheme="minorHAnsi" w:hAnsiTheme="minorHAnsi" w:cstheme="minorHAnsi"/>
                <w:sz w:val="22"/>
                <w:szCs w:val="20"/>
              </w:rPr>
              <w:t>3</w:t>
            </w:r>
            <w:r w:rsidR="0061669D" w:rsidRPr="00CD58B9">
              <w:rPr>
                <w:rFonts w:asciiTheme="minorHAnsi" w:hAnsiTheme="minorHAnsi" w:cstheme="minorHAnsi"/>
                <w:sz w:val="22"/>
                <w:szCs w:val="20"/>
              </w:rPr>
              <w:t xml:space="preserve">0 </w:t>
            </w:r>
            <w:r w:rsidR="00DF480D">
              <w:rPr>
                <w:rFonts w:asciiTheme="minorHAnsi" w:hAnsiTheme="minorHAnsi" w:cstheme="minorHAnsi"/>
                <w:sz w:val="22"/>
                <w:szCs w:val="20"/>
              </w:rPr>
              <w:t>uur</w:t>
            </w:r>
            <w:bookmarkEnd w:id="63"/>
          </w:p>
        </w:tc>
      </w:tr>
      <w:tr w:rsidR="00B7459E" w:rsidRPr="00CD58B9" w14:paraId="6C75F987" w14:textId="77777777" w:rsidTr="00F60E0B">
        <w:tc>
          <w:tcPr>
            <w:tcW w:w="3683" w:type="dxa"/>
            <w:shd w:val="clear" w:color="auto" w:fill="auto"/>
          </w:tcPr>
          <w:p w14:paraId="7595A6AE" w14:textId="7BD2B2F1" w:rsidR="00B7459E" w:rsidRPr="00CD58B9" w:rsidRDefault="00B7459E" w:rsidP="00B7459E">
            <w:pPr>
              <w:pStyle w:val="BTStandaardTabel"/>
              <w:spacing w:after="0" w:line="276" w:lineRule="auto"/>
              <w:rPr>
                <w:rFonts w:asciiTheme="minorHAnsi" w:hAnsiTheme="minorHAnsi" w:cstheme="minorHAnsi"/>
                <w:sz w:val="22"/>
                <w:szCs w:val="20"/>
              </w:rPr>
            </w:pPr>
            <w:r w:rsidRPr="00CD58B9">
              <w:rPr>
                <w:rFonts w:asciiTheme="minorHAnsi" w:hAnsiTheme="minorHAnsi" w:cstheme="minorHAnsi"/>
                <w:sz w:val="22"/>
                <w:szCs w:val="20"/>
              </w:rPr>
              <w:t>Bekendmaking Gunningvoornemen en afwijzing</w:t>
            </w:r>
          </w:p>
        </w:tc>
        <w:tc>
          <w:tcPr>
            <w:tcW w:w="5383" w:type="dxa"/>
            <w:shd w:val="clear" w:color="auto" w:fill="auto"/>
          </w:tcPr>
          <w:p w14:paraId="09285C9F" w14:textId="01B1A91A" w:rsidR="00B7459E" w:rsidRDefault="00C71D4A" w:rsidP="005C1AA8">
            <w:pPr>
              <w:pStyle w:val="BTStandaardTabel"/>
              <w:spacing w:after="0" w:line="276" w:lineRule="auto"/>
              <w:rPr>
                <w:rFonts w:asciiTheme="minorHAnsi" w:hAnsiTheme="minorHAnsi" w:cstheme="minorHAnsi"/>
                <w:sz w:val="22"/>
                <w:szCs w:val="20"/>
              </w:rPr>
            </w:pPr>
            <w:r>
              <w:rPr>
                <w:rFonts w:asciiTheme="minorHAnsi" w:hAnsiTheme="minorHAnsi" w:cstheme="minorHAnsi"/>
                <w:sz w:val="22"/>
                <w:szCs w:val="20"/>
              </w:rPr>
              <w:t>vrij</w:t>
            </w:r>
            <w:r w:rsidR="001D417B">
              <w:rPr>
                <w:rFonts w:asciiTheme="minorHAnsi" w:hAnsiTheme="minorHAnsi" w:cstheme="minorHAnsi"/>
                <w:sz w:val="22"/>
                <w:szCs w:val="20"/>
              </w:rPr>
              <w:t xml:space="preserve">dag </w:t>
            </w:r>
            <w:r>
              <w:rPr>
                <w:rFonts w:asciiTheme="minorHAnsi" w:hAnsiTheme="minorHAnsi" w:cstheme="minorHAnsi"/>
                <w:sz w:val="22"/>
                <w:szCs w:val="20"/>
              </w:rPr>
              <w:t>1</w:t>
            </w:r>
            <w:r w:rsidR="00BE7172">
              <w:rPr>
                <w:rFonts w:asciiTheme="minorHAnsi" w:hAnsiTheme="minorHAnsi" w:cstheme="minorHAnsi"/>
                <w:sz w:val="22"/>
                <w:szCs w:val="20"/>
              </w:rPr>
              <w:t>8</w:t>
            </w:r>
            <w:r w:rsidR="001D417B">
              <w:rPr>
                <w:rFonts w:asciiTheme="minorHAnsi" w:hAnsiTheme="minorHAnsi" w:cstheme="minorHAnsi"/>
                <w:sz w:val="22"/>
                <w:szCs w:val="20"/>
              </w:rPr>
              <w:t xml:space="preserve"> </w:t>
            </w:r>
            <w:r>
              <w:rPr>
                <w:rFonts w:asciiTheme="minorHAnsi" w:hAnsiTheme="minorHAnsi" w:cstheme="minorHAnsi"/>
                <w:sz w:val="22"/>
                <w:szCs w:val="20"/>
              </w:rPr>
              <w:t>decem</w:t>
            </w:r>
            <w:r w:rsidR="00BE7172">
              <w:rPr>
                <w:rFonts w:asciiTheme="minorHAnsi" w:hAnsiTheme="minorHAnsi" w:cstheme="minorHAnsi"/>
                <w:sz w:val="22"/>
                <w:szCs w:val="20"/>
              </w:rPr>
              <w:t>ber</w:t>
            </w:r>
            <w:r w:rsidR="001D417B">
              <w:rPr>
                <w:rFonts w:asciiTheme="minorHAnsi" w:hAnsiTheme="minorHAnsi" w:cstheme="minorHAnsi"/>
                <w:sz w:val="22"/>
                <w:szCs w:val="20"/>
              </w:rPr>
              <w:t xml:space="preserve"> 2020</w:t>
            </w:r>
          </w:p>
        </w:tc>
      </w:tr>
      <w:tr w:rsidR="00177BD9" w:rsidRPr="00CD58B9" w14:paraId="52214F09" w14:textId="77777777" w:rsidTr="00F60E0B">
        <w:tc>
          <w:tcPr>
            <w:tcW w:w="3683" w:type="dxa"/>
          </w:tcPr>
          <w:p w14:paraId="32D31ED7" w14:textId="77777777" w:rsidR="00177BD9" w:rsidRPr="00CD58B9" w:rsidRDefault="00177BD9" w:rsidP="00C06989">
            <w:pPr>
              <w:pStyle w:val="BTStandaardTabel"/>
              <w:spacing w:after="0" w:line="276" w:lineRule="auto"/>
              <w:rPr>
                <w:rFonts w:asciiTheme="minorHAnsi" w:hAnsiTheme="minorHAnsi" w:cstheme="minorHAnsi"/>
                <w:b/>
                <w:sz w:val="22"/>
                <w:szCs w:val="20"/>
              </w:rPr>
            </w:pPr>
            <w:r w:rsidRPr="00CD58B9">
              <w:rPr>
                <w:rFonts w:asciiTheme="minorHAnsi" w:hAnsiTheme="minorHAnsi" w:cstheme="minorHAnsi"/>
                <w:sz w:val="22"/>
                <w:szCs w:val="20"/>
              </w:rPr>
              <w:t>Definitieve Gunning</w:t>
            </w:r>
          </w:p>
        </w:tc>
        <w:tc>
          <w:tcPr>
            <w:tcW w:w="5383" w:type="dxa"/>
          </w:tcPr>
          <w:p w14:paraId="6852F8D7" w14:textId="76EEE787" w:rsidR="00177BD9" w:rsidRPr="00CD58B9" w:rsidRDefault="00A300FA" w:rsidP="005C1AA8">
            <w:pPr>
              <w:pStyle w:val="BTStandaardTabel"/>
              <w:spacing w:after="0" w:line="276" w:lineRule="auto"/>
              <w:rPr>
                <w:rFonts w:asciiTheme="minorHAnsi" w:hAnsiTheme="minorHAnsi" w:cstheme="minorHAnsi"/>
                <w:sz w:val="22"/>
                <w:szCs w:val="20"/>
              </w:rPr>
            </w:pPr>
            <w:r>
              <w:rPr>
                <w:rFonts w:asciiTheme="minorHAnsi" w:hAnsiTheme="minorHAnsi" w:cstheme="minorHAnsi"/>
                <w:sz w:val="22"/>
                <w:szCs w:val="20"/>
              </w:rPr>
              <w:t>v</w:t>
            </w:r>
            <w:r w:rsidR="00292BD7" w:rsidRPr="00CD58B9">
              <w:rPr>
                <w:rFonts w:asciiTheme="minorHAnsi" w:hAnsiTheme="minorHAnsi" w:cstheme="minorHAnsi"/>
                <w:sz w:val="22"/>
                <w:szCs w:val="20"/>
              </w:rPr>
              <w:t>anaf</w:t>
            </w:r>
            <w:r w:rsidR="00473522" w:rsidRPr="00CD58B9">
              <w:rPr>
                <w:rFonts w:asciiTheme="minorHAnsi" w:hAnsiTheme="minorHAnsi" w:cstheme="minorHAnsi"/>
                <w:sz w:val="22"/>
                <w:szCs w:val="20"/>
              </w:rPr>
              <w:t xml:space="preserve"> </w:t>
            </w:r>
            <w:r w:rsidR="00BE7172">
              <w:rPr>
                <w:rFonts w:asciiTheme="minorHAnsi" w:hAnsiTheme="minorHAnsi" w:cstheme="minorHAnsi"/>
                <w:sz w:val="22"/>
                <w:szCs w:val="20"/>
              </w:rPr>
              <w:t>medio</w:t>
            </w:r>
            <w:r w:rsidR="00943E57">
              <w:rPr>
                <w:rFonts w:asciiTheme="minorHAnsi" w:hAnsiTheme="minorHAnsi" w:cstheme="minorHAnsi"/>
                <w:sz w:val="22"/>
                <w:szCs w:val="20"/>
              </w:rPr>
              <w:t xml:space="preserve"> </w:t>
            </w:r>
            <w:r w:rsidR="00C71D4A">
              <w:rPr>
                <w:rFonts w:asciiTheme="minorHAnsi" w:hAnsiTheme="minorHAnsi" w:cstheme="minorHAnsi"/>
                <w:sz w:val="22"/>
                <w:szCs w:val="20"/>
              </w:rPr>
              <w:t>januari</w:t>
            </w:r>
            <w:r w:rsidR="00473522" w:rsidRPr="00CD58B9">
              <w:rPr>
                <w:rFonts w:asciiTheme="minorHAnsi" w:hAnsiTheme="minorHAnsi" w:cstheme="minorHAnsi"/>
                <w:sz w:val="22"/>
                <w:szCs w:val="20"/>
              </w:rPr>
              <w:t xml:space="preserve"> </w:t>
            </w:r>
            <w:r w:rsidR="00F71BDD" w:rsidRPr="00CD58B9">
              <w:rPr>
                <w:rFonts w:asciiTheme="minorHAnsi" w:hAnsiTheme="minorHAnsi" w:cstheme="minorHAnsi"/>
                <w:sz w:val="22"/>
                <w:szCs w:val="20"/>
              </w:rPr>
              <w:t>20</w:t>
            </w:r>
            <w:r w:rsidR="00C134E7">
              <w:rPr>
                <w:rFonts w:asciiTheme="minorHAnsi" w:hAnsiTheme="minorHAnsi" w:cstheme="minorHAnsi"/>
                <w:sz w:val="22"/>
                <w:szCs w:val="20"/>
              </w:rPr>
              <w:t>2</w:t>
            </w:r>
            <w:r w:rsidR="00C71D4A">
              <w:rPr>
                <w:rFonts w:asciiTheme="minorHAnsi" w:hAnsiTheme="minorHAnsi" w:cstheme="minorHAnsi"/>
                <w:sz w:val="22"/>
                <w:szCs w:val="20"/>
              </w:rPr>
              <w:t>1</w:t>
            </w:r>
          </w:p>
        </w:tc>
      </w:tr>
    </w:tbl>
    <w:p w14:paraId="3D885AEC" w14:textId="676D13C9" w:rsidR="00177BD9" w:rsidRDefault="00177BD9" w:rsidP="00526477">
      <w:pPr>
        <w:pStyle w:val="Heading2"/>
      </w:pPr>
      <w:bookmarkStart w:id="64" w:name="_Ref289775837"/>
      <w:bookmarkStart w:id="65" w:name="_Ref289776449"/>
      <w:bookmarkStart w:id="66" w:name="_Ref289776455"/>
      <w:bookmarkStart w:id="67" w:name="_Ref289778133"/>
      <w:bookmarkStart w:id="68" w:name="_Ref289778858"/>
      <w:bookmarkStart w:id="69" w:name="_Toc289875071"/>
      <w:bookmarkStart w:id="70" w:name="_Ref289925872"/>
      <w:bookmarkStart w:id="71" w:name="_Ref290450765"/>
      <w:bookmarkStart w:id="72" w:name="_Ref290450779"/>
      <w:bookmarkStart w:id="73" w:name="_Ref290450792"/>
      <w:bookmarkStart w:id="74" w:name="_Ref314125894"/>
      <w:bookmarkStart w:id="75" w:name="_Toc314127601"/>
      <w:bookmarkStart w:id="76" w:name="_Toc314128130"/>
      <w:bookmarkStart w:id="77" w:name="_Toc416702261"/>
      <w:bookmarkStart w:id="78" w:name="_Ref416776112"/>
      <w:bookmarkStart w:id="79" w:name="_Ref416776162"/>
      <w:bookmarkStart w:id="80" w:name="_Ref416776186"/>
      <w:bookmarkStart w:id="81" w:name="_Ref416776205"/>
      <w:bookmarkStart w:id="82" w:name="_Ref416776227"/>
      <w:bookmarkStart w:id="83" w:name="_Ref416776249"/>
      <w:bookmarkStart w:id="84" w:name="_Ref416776272"/>
      <w:bookmarkStart w:id="85" w:name="_Toc424285006"/>
      <w:bookmarkStart w:id="86" w:name="_Toc52923654"/>
      <w:bookmarkEnd w:id="56"/>
      <w:r w:rsidRPr="00CD58B9">
        <w:t>Inlichtingen</w:t>
      </w:r>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314E0BC" w14:textId="5340CA60" w:rsidR="00441929" w:rsidRDefault="00177BD9" w:rsidP="009456CC">
      <w:pPr>
        <w:spacing w:after="0"/>
        <w:rPr>
          <w:rFonts w:asciiTheme="minorHAnsi" w:hAnsiTheme="minorHAnsi" w:cstheme="minorHAnsi"/>
        </w:rPr>
      </w:pPr>
      <w:r w:rsidRPr="00CD58B9">
        <w:rPr>
          <w:rFonts w:asciiTheme="minorHAnsi" w:hAnsiTheme="minorHAnsi" w:cstheme="minorHAnsi"/>
        </w:rPr>
        <w:t>De contactpersoon namens de Opdrachtgever voor deze Aanbesteding is</w:t>
      </w:r>
      <w:r w:rsidR="001A7C47">
        <w:rPr>
          <w:rFonts w:asciiTheme="minorHAnsi" w:hAnsiTheme="minorHAnsi" w:cstheme="minorHAnsi"/>
        </w:rPr>
        <w:t xml:space="preserve"> </w:t>
      </w:r>
      <w:r w:rsidR="001A7C47">
        <w:rPr>
          <w:rFonts w:asciiTheme="minorHAnsi" w:hAnsiTheme="minorHAnsi" w:cstheme="minorHAnsi"/>
        </w:rPr>
        <w:fldChar w:fldCharType="begin"/>
      </w:r>
      <w:r w:rsidR="001A7C47">
        <w:rPr>
          <w:rFonts w:asciiTheme="minorHAnsi" w:hAnsiTheme="minorHAnsi" w:cstheme="minorHAnsi"/>
        </w:rPr>
        <w:instrText xml:space="preserve"> REF contactpersoon_aanbesteding \h </w:instrText>
      </w:r>
      <w:r w:rsidR="001A7C47">
        <w:rPr>
          <w:rFonts w:asciiTheme="minorHAnsi" w:hAnsiTheme="minorHAnsi" w:cstheme="minorHAnsi"/>
        </w:rPr>
      </w:r>
      <w:r w:rsidR="001A7C47">
        <w:rPr>
          <w:rFonts w:asciiTheme="minorHAnsi" w:hAnsiTheme="minorHAnsi" w:cstheme="minorHAnsi"/>
        </w:rPr>
        <w:fldChar w:fldCharType="separate"/>
      </w:r>
      <w:r w:rsidR="00825CB9">
        <w:rPr>
          <w:rFonts w:asciiTheme="minorHAnsi" w:hAnsiTheme="minorHAnsi" w:cstheme="minorHAnsi"/>
        </w:rPr>
        <w:t>de heer S.D. van Beek, inkoopadviseur</w:t>
      </w:r>
      <w:r w:rsidR="001A7C47">
        <w:rPr>
          <w:rFonts w:asciiTheme="minorHAnsi" w:hAnsiTheme="minorHAnsi" w:cstheme="minorHAnsi"/>
        </w:rPr>
        <w:fldChar w:fldCharType="end"/>
      </w:r>
      <w:r w:rsidR="00C22369">
        <w:rPr>
          <w:rFonts w:asciiTheme="minorHAnsi" w:hAnsiTheme="minorHAnsi" w:cstheme="minorHAnsi"/>
        </w:rPr>
        <w:t xml:space="preserve"> (Vier Heren Aanbestedingsadvies BV)</w:t>
      </w:r>
      <w:r w:rsidR="001A7C47">
        <w:rPr>
          <w:rFonts w:asciiTheme="minorHAnsi" w:hAnsiTheme="minorHAnsi" w:cstheme="minorHAnsi"/>
        </w:rPr>
        <w:t>.</w:t>
      </w:r>
    </w:p>
    <w:p w14:paraId="0F0CAB8C" w14:textId="4912E9BB" w:rsidR="00C21451" w:rsidRDefault="00C21451" w:rsidP="00526477">
      <w:pPr>
        <w:pStyle w:val="Heading2"/>
      </w:pPr>
      <w:bookmarkStart w:id="87" w:name="_Toc52923655"/>
      <w:r w:rsidRPr="00CD58B9">
        <w:t>Communicatie over de Aanbesteding</w:t>
      </w:r>
      <w:bookmarkEnd w:id="87"/>
      <w:r w:rsidRPr="00CD58B9">
        <w:t xml:space="preserve"> </w:t>
      </w:r>
    </w:p>
    <w:p w14:paraId="741DDF2A" w14:textId="72C78B4A" w:rsidR="00C21451" w:rsidRPr="00CD58B9" w:rsidRDefault="00C21451" w:rsidP="000D53C6">
      <w:pPr>
        <w:pStyle w:val="Default"/>
        <w:spacing w:after="240" w:line="276" w:lineRule="auto"/>
        <w:rPr>
          <w:rFonts w:asciiTheme="minorHAnsi" w:hAnsiTheme="minorHAnsi" w:cstheme="minorBidi"/>
          <w:sz w:val="22"/>
          <w:szCs w:val="22"/>
        </w:rPr>
      </w:pPr>
      <w:r w:rsidRPr="7A7A38EA">
        <w:rPr>
          <w:rFonts w:asciiTheme="minorHAnsi" w:hAnsiTheme="minorHAnsi" w:cstheme="minorBidi"/>
          <w:sz w:val="22"/>
          <w:szCs w:val="22"/>
        </w:rPr>
        <w:t xml:space="preserve">Vanuit de Aanbestedende Dienst zal tijdens het aanbestedingstraject de </w:t>
      </w:r>
      <w:r w:rsidR="00233BA8" w:rsidRPr="7A7A38EA">
        <w:rPr>
          <w:rFonts w:asciiTheme="minorHAnsi" w:hAnsiTheme="minorHAnsi" w:cstheme="minorBidi"/>
          <w:sz w:val="22"/>
          <w:szCs w:val="22"/>
        </w:rPr>
        <w:t>h</w:t>
      </w:r>
      <w:r w:rsidRPr="7A7A38EA">
        <w:rPr>
          <w:rFonts w:asciiTheme="minorHAnsi" w:hAnsiTheme="minorHAnsi" w:cstheme="minorBidi"/>
          <w:sz w:val="22"/>
          <w:szCs w:val="22"/>
        </w:rPr>
        <w:t>oofdprocesleider voor d</w:t>
      </w:r>
      <w:r w:rsidR="004A330D" w:rsidRPr="7A7A38EA">
        <w:rPr>
          <w:rFonts w:asciiTheme="minorHAnsi" w:hAnsiTheme="minorHAnsi" w:cstheme="minorBidi"/>
          <w:sz w:val="22"/>
          <w:szCs w:val="22"/>
        </w:rPr>
        <w:t xml:space="preserve">e Aanbesteding, </w:t>
      </w:r>
      <w:r w:rsidR="001A7C47" w:rsidRPr="7A7A38EA">
        <w:rPr>
          <w:rFonts w:asciiTheme="minorHAnsi" w:hAnsiTheme="minorHAnsi" w:cstheme="minorBidi"/>
          <w:sz w:val="22"/>
          <w:szCs w:val="22"/>
        </w:rPr>
        <w:fldChar w:fldCharType="begin"/>
      </w:r>
      <w:r w:rsidR="001A7C47" w:rsidRPr="7A7A38EA">
        <w:rPr>
          <w:rFonts w:asciiTheme="minorHAnsi" w:hAnsiTheme="minorHAnsi" w:cstheme="minorBidi"/>
          <w:sz w:val="22"/>
          <w:szCs w:val="22"/>
        </w:rPr>
        <w:instrText xml:space="preserve"> REF contactpersoon_aanbesteding \h  \* MERGEFORMAT </w:instrText>
      </w:r>
      <w:r w:rsidR="001A7C47" w:rsidRPr="7A7A38EA">
        <w:rPr>
          <w:rFonts w:asciiTheme="minorHAnsi" w:hAnsiTheme="minorHAnsi" w:cstheme="minorBidi"/>
          <w:sz w:val="22"/>
          <w:szCs w:val="22"/>
        </w:rPr>
      </w:r>
      <w:r w:rsidR="001A7C47" w:rsidRPr="7A7A38EA">
        <w:rPr>
          <w:rFonts w:asciiTheme="minorHAnsi" w:hAnsiTheme="minorHAnsi" w:cstheme="minorBidi"/>
          <w:sz w:val="22"/>
          <w:szCs w:val="22"/>
        </w:rPr>
        <w:fldChar w:fldCharType="separate"/>
      </w:r>
      <w:r w:rsidR="00825CB9" w:rsidRPr="00825CB9">
        <w:rPr>
          <w:rFonts w:asciiTheme="minorHAnsi" w:hAnsiTheme="minorHAnsi" w:cstheme="minorBidi"/>
          <w:sz w:val="22"/>
          <w:szCs w:val="22"/>
        </w:rPr>
        <w:t>de heer S.D. van Beek, inkoopadviseur</w:t>
      </w:r>
      <w:r w:rsidR="001A7C47" w:rsidRPr="7A7A38EA">
        <w:rPr>
          <w:rFonts w:asciiTheme="minorHAnsi" w:hAnsiTheme="minorHAnsi" w:cstheme="minorBidi"/>
          <w:sz w:val="22"/>
          <w:szCs w:val="22"/>
        </w:rPr>
        <w:fldChar w:fldCharType="end"/>
      </w:r>
      <w:r w:rsidR="001A7C47" w:rsidRPr="7A7A38EA">
        <w:rPr>
          <w:rFonts w:asciiTheme="minorHAnsi" w:hAnsiTheme="minorHAnsi" w:cstheme="minorBidi"/>
          <w:sz w:val="22"/>
          <w:szCs w:val="22"/>
        </w:rPr>
        <w:t xml:space="preserve"> </w:t>
      </w:r>
      <w:r w:rsidR="00494926" w:rsidRPr="7A7A38EA">
        <w:rPr>
          <w:rFonts w:asciiTheme="minorHAnsi" w:hAnsiTheme="minorHAnsi" w:cstheme="minorBidi"/>
          <w:sz w:val="22"/>
          <w:szCs w:val="22"/>
        </w:rPr>
        <w:t>optreden.</w:t>
      </w:r>
      <w:r w:rsidR="00797F88" w:rsidRPr="7A7A38EA">
        <w:rPr>
          <w:rFonts w:asciiTheme="minorHAnsi" w:hAnsiTheme="minorHAnsi" w:cstheme="minorBidi"/>
          <w:sz w:val="22"/>
          <w:szCs w:val="22"/>
        </w:rPr>
        <w:t xml:space="preserve"> </w:t>
      </w:r>
      <w:r w:rsidRPr="7A7A38EA">
        <w:rPr>
          <w:rFonts w:asciiTheme="minorHAnsi" w:hAnsiTheme="minorHAnsi" w:cstheme="minorBidi"/>
          <w:sz w:val="22"/>
          <w:szCs w:val="22"/>
        </w:rPr>
        <w:t xml:space="preserve">Alle communicatie over deze Aanbestedingsprocedure verloopt via </w:t>
      </w:r>
      <w:r w:rsidR="00AD58EE" w:rsidRPr="7A7A38EA">
        <w:rPr>
          <w:rFonts w:asciiTheme="minorHAnsi" w:hAnsiTheme="minorHAnsi" w:cstheme="minorBidi"/>
          <w:sz w:val="22"/>
          <w:szCs w:val="22"/>
        </w:rPr>
        <w:t>TenderNed</w:t>
      </w:r>
      <w:r w:rsidRPr="7A7A38EA">
        <w:rPr>
          <w:rFonts w:asciiTheme="minorHAnsi" w:hAnsiTheme="minorHAnsi" w:cstheme="minorBidi"/>
          <w:sz w:val="22"/>
          <w:szCs w:val="22"/>
        </w:rPr>
        <w:t xml:space="preserve"> gericht aan de </w:t>
      </w:r>
      <w:r w:rsidR="00233BA8" w:rsidRPr="7A7A38EA">
        <w:rPr>
          <w:rFonts w:asciiTheme="minorHAnsi" w:hAnsiTheme="minorHAnsi" w:cstheme="minorBidi"/>
          <w:sz w:val="22"/>
          <w:szCs w:val="22"/>
        </w:rPr>
        <w:t>h</w:t>
      </w:r>
      <w:r w:rsidRPr="7A7A38EA">
        <w:rPr>
          <w:rFonts w:asciiTheme="minorHAnsi" w:hAnsiTheme="minorHAnsi" w:cstheme="minorBidi"/>
          <w:sz w:val="22"/>
          <w:szCs w:val="22"/>
        </w:rPr>
        <w:t xml:space="preserve">oofdprocesleider. Het is niet toegestaan andere functionarissen van de Aanbestedende Dienst (rechtstreeks) te benaderen met betrekking tot deze Aanbesteding. Elke poging tot positieve of negatieve beïnvloeding, op welke manier dan ook, van de bij de aanbestedingsprocedure betrokken functionarissen/medewerkers van Aanbestedende Dienst </w:t>
      </w:r>
      <w:r w:rsidR="00CF7F17" w:rsidRPr="7A7A38EA">
        <w:rPr>
          <w:rFonts w:asciiTheme="minorHAnsi" w:hAnsiTheme="minorHAnsi" w:cstheme="minorBidi"/>
          <w:sz w:val="22"/>
          <w:szCs w:val="22"/>
        </w:rPr>
        <w:t>leidt</w:t>
      </w:r>
      <w:r w:rsidRPr="7A7A38EA">
        <w:rPr>
          <w:rFonts w:asciiTheme="minorHAnsi" w:hAnsiTheme="minorHAnsi" w:cstheme="minorBidi"/>
          <w:sz w:val="22"/>
          <w:szCs w:val="22"/>
        </w:rPr>
        <w:t xml:space="preserve"> tot uitsluiting van deelname.</w:t>
      </w:r>
    </w:p>
    <w:p w14:paraId="39074F23" w14:textId="5FA18302" w:rsidR="00C21451" w:rsidRDefault="00C35BC0" w:rsidP="00526477">
      <w:pPr>
        <w:pStyle w:val="Heading2"/>
      </w:pPr>
      <w:bookmarkStart w:id="88" w:name="_Ref462928786"/>
      <w:bookmarkStart w:id="89" w:name="_Toc52923656"/>
      <w:r w:rsidRPr="00CD58B9">
        <w:t xml:space="preserve">Inschrijven via </w:t>
      </w:r>
      <w:bookmarkEnd w:id="88"/>
      <w:r w:rsidR="00527940">
        <w:t>TenderNed</w:t>
      </w:r>
      <w:bookmarkEnd w:id="89"/>
    </w:p>
    <w:p w14:paraId="5285FEB7"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Gedurende de Aanbestedingsprocedure wordt </w:t>
      </w:r>
      <w:r>
        <w:rPr>
          <w:rFonts w:asciiTheme="minorHAnsi" w:hAnsiTheme="minorHAnsi" w:cstheme="minorHAnsi"/>
          <w:sz w:val="22"/>
          <w:szCs w:val="22"/>
        </w:rPr>
        <w:t xml:space="preserve">uitsluitend </w:t>
      </w:r>
      <w:r w:rsidRPr="00CD58B9">
        <w:rPr>
          <w:rFonts w:asciiTheme="minorHAnsi" w:hAnsiTheme="minorHAnsi" w:cstheme="minorHAnsi"/>
          <w:sz w:val="22"/>
          <w:szCs w:val="22"/>
        </w:rPr>
        <w:t xml:space="preserve">gebruik gemaakt van TenderNed voor zowel de </w:t>
      </w:r>
      <w:r>
        <w:rPr>
          <w:rFonts w:asciiTheme="minorHAnsi" w:hAnsiTheme="minorHAnsi" w:cstheme="minorHAnsi"/>
          <w:sz w:val="22"/>
          <w:szCs w:val="22"/>
        </w:rPr>
        <w:t>P</w:t>
      </w:r>
      <w:r w:rsidRPr="00CD58B9">
        <w:rPr>
          <w:rFonts w:asciiTheme="minorHAnsi" w:hAnsiTheme="minorHAnsi" w:cstheme="minorHAnsi"/>
          <w:sz w:val="22"/>
          <w:szCs w:val="22"/>
        </w:rPr>
        <w:t>ublicatie, het stellen van vragen als het indienen van uw Inschrijving.</w:t>
      </w:r>
    </w:p>
    <w:p w14:paraId="7989A199"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Als u in TenderNed de organisatiegegevens heeft gecontroleerd en alle relevante Geschiktheidseisen, </w:t>
      </w:r>
      <w:r>
        <w:rPr>
          <w:rFonts w:asciiTheme="minorHAnsi" w:hAnsiTheme="minorHAnsi" w:cstheme="minorHAnsi"/>
          <w:sz w:val="22"/>
          <w:szCs w:val="22"/>
        </w:rPr>
        <w:t>minimume</w:t>
      </w:r>
      <w:r w:rsidRPr="00CD58B9">
        <w:rPr>
          <w:rFonts w:asciiTheme="minorHAnsi" w:hAnsiTheme="minorHAnsi" w:cstheme="minorHAnsi"/>
          <w:sz w:val="22"/>
          <w:szCs w:val="22"/>
        </w:rPr>
        <w:t xml:space="preserve">isen en </w:t>
      </w:r>
      <w:proofErr w:type="spellStart"/>
      <w:r>
        <w:rPr>
          <w:rFonts w:asciiTheme="minorHAnsi" w:hAnsiTheme="minorHAnsi" w:cstheme="minorHAnsi"/>
          <w:sz w:val="22"/>
          <w:szCs w:val="22"/>
        </w:rPr>
        <w:t>Subg</w:t>
      </w:r>
      <w:r w:rsidRPr="00CD58B9">
        <w:rPr>
          <w:rFonts w:asciiTheme="minorHAnsi" w:hAnsiTheme="minorHAnsi" w:cstheme="minorHAnsi"/>
          <w:sz w:val="22"/>
          <w:szCs w:val="22"/>
        </w:rPr>
        <w:t>unning</w:t>
      </w:r>
      <w:r>
        <w:rPr>
          <w:rFonts w:asciiTheme="minorHAnsi" w:hAnsiTheme="minorHAnsi" w:cstheme="minorHAnsi"/>
          <w:sz w:val="22"/>
          <w:szCs w:val="22"/>
        </w:rPr>
        <w:t>s</w:t>
      </w:r>
      <w:r w:rsidRPr="00CD58B9">
        <w:rPr>
          <w:rFonts w:asciiTheme="minorHAnsi" w:hAnsiTheme="minorHAnsi" w:cstheme="minorHAnsi"/>
          <w:sz w:val="22"/>
          <w:szCs w:val="22"/>
        </w:rPr>
        <w:t>criteria</w:t>
      </w:r>
      <w:proofErr w:type="spellEnd"/>
      <w:r w:rsidRPr="00CD58B9">
        <w:rPr>
          <w:rFonts w:asciiTheme="minorHAnsi" w:hAnsiTheme="minorHAnsi" w:cstheme="minorHAnsi"/>
          <w:sz w:val="22"/>
          <w:szCs w:val="22"/>
        </w:rPr>
        <w:t xml:space="preserve"> zijn beantwoord, dan kunt u uw Inschrijving digitaal indienen. Dit doet u door in het dashboard op de link </w:t>
      </w:r>
      <w:r w:rsidRPr="00CD58B9">
        <w:rPr>
          <w:rFonts w:asciiTheme="minorHAnsi" w:hAnsiTheme="minorHAnsi" w:cstheme="minorHAnsi"/>
          <w:i/>
          <w:iCs/>
          <w:sz w:val="22"/>
          <w:szCs w:val="22"/>
        </w:rPr>
        <w:t xml:space="preserve">‘Inschrijven op de Aanbesteding’ </w:t>
      </w:r>
      <w:r w:rsidRPr="00CD58B9">
        <w:rPr>
          <w:rFonts w:asciiTheme="minorHAnsi" w:hAnsiTheme="minorHAnsi" w:cstheme="minorHAnsi"/>
          <w:sz w:val="22"/>
          <w:szCs w:val="22"/>
        </w:rPr>
        <w:t>te klikken. De Aanbestedende Dienst stelt dat diegene die de Inschrijving verzendt, daarmee ook ondertekent en daartoe bevoegd dient te zijn. Vervolgens dient u drie stappen te doorlopen:</w:t>
      </w:r>
    </w:p>
    <w:p w14:paraId="300952BC" w14:textId="77777777" w:rsidR="005C0E52" w:rsidRPr="00CD58B9" w:rsidRDefault="005C0E52" w:rsidP="00920F47">
      <w:pPr>
        <w:pStyle w:val="Default"/>
        <w:numPr>
          <w:ilvl w:val="0"/>
          <w:numId w:val="20"/>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1: controleer uw contactgegevens en de keuze van uw vestiging (indien ingesteld); </w:t>
      </w:r>
    </w:p>
    <w:p w14:paraId="70B7BC5A" w14:textId="77777777" w:rsidR="005C0E52" w:rsidRPr="00CD58B9" w:rsidRDefault="005C0E52" w:rsidP="00920F47">
      <w:pPr>
        <w:pStyle w:val="Default"/>
        <w:numPr>
          <w:ilvl w:val="0"/>
          <w:numId w:val="20"/>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Stap 2: u krijgt een waarschuwing als er Eisen en/of Gunningscriteria onbeantwoord zijn. Controleer desalniettemin goed uw Inschrijving;</w:t>
      </w:r>
    </w:p>
    <w:p w14:paraId="53C1C287" w14:textId="77777777" w:rsidR="005C0E52" w:rsidRPr="00CD58B9" w:rsidRDefault="005C0E52" w:rsidP="00920F47">
      <w:pPr>
        <w:pStyle w:val="Default"/>
        <w:numPr>
          <w:ilvl w:val="0"/>
          <w:numId w:val="20"/>
        </w:numPr>
        <w:adjustRightInd/>
        <w:spacing w:line="276" w:lineRule="auto"/>
        <w:rPr>
          <w:rFonts w:asciiTheme="minorHAnsi" w:hAnsiTheme="minorHAnsi" w:cstheme="minorHAnsi"/>
          <w:color w:val="auto"/>
          <w:sz w:val="22"/>
          <w:szCs w:val="22"/>
        </w:rPr>
      </w:pPr>
      <w:r w:rsidRPr="00CD58B9">
        <w:rPr>
          <w:rFonts w:asciiTheme="minorHAnsi" w:hAnsiTheme="minorHAnsi" w:cstheme="minorHAnsi"/>
          <w:color w:val="auto"/>
          <w:sz w:val="22"/>
          <w:szCs w:val="22"/>
        </w:rPr>
        <w:t xml:space="preserve">Stap 3: voer tenslotte uw transactiecode in om de Inschrijving te verzenden. </w:t>
      </w:r>
    </w:p>
    <w:p w14:paraId="4B509C5E" w14:textId="40368D39" w:rsidR="005C0E52" w:rsidRPr="00CD58B9" w:rsidRDefault="005C0E52" w:rsidP="005C0E52">
      <w:pPr>
        <w:pStyle w:val="Default"/>
        <w:spacing w:before="240" w:after="240" w:line="276" w:lineRule="auto"/>
        <w:rPr>
          <w:rFonts w:asciiTheme="minorHAnsi" w:hAnsiTheme="minorHAnsi" w:cstheme="minorHAnsi"/>
          <w:sz w:val="22"/>
          <w:szCs w:val="22"/>
        </w:rPr>
      </w:pPr>
      <w:r w:rsidRPr="00CD58B9">
        <w:rPr>
          <w:rFonts w:asciiTheme="minorHAnsi" w:hAnsiTheme="minorHAnsi" w:cstheme="minorHAnsi"/>
          <w:sz w:val="22"/>
          <w:szCs w:val="22"/>
        </w:rPr>
        <w:t xml:space="preserve">Voor meer informatie over digitaal Inschrijven verwijzen wij u naar </w:t>
      </w:r>
      <w:r w:rsidR="007E1624">
        <w:rPr>
          <w:rFonts w:asciiTheme="minorHAnsi" w:hAnsiTheme="minorHAnsi" w:cstheme="minorHAnsi"/>
          <w:sz w:val="22"/>
          <w:szCs w:val="22"/>
        </w:rPr>
        <w:fldChar w:fldCharType="begin"/>
      </w:r>
      <w:r w:rsidR="007E1624">
        <w:rPr>
          <w:rFonts w:asciiTheme="minorHAnsi" w:hAnsiTheme="minorHAnsi" w:cstheme="minorHAnsi"/>
          <w:sz w:val="22"/>
          <w:szCs w:val="22"/>
        </w:rPr>
        <w:instrText xml:space="preserve"> REF _Ref25047959 \h </w:instrText>
      </w:r>
      <w:r w:rsidR="00050D2C">
        <w:rPr>
          <w:rFonts w:asciiTheme="minorHAnsi" w:hAnsiTheme="minorHAnsi" w:cstheme="minorHAnsi"/>
          <w:sz w:val="22"/>
          <w:szCs w:val="22"/>
        </w:rPr>
        <w:instrText xml:space="preserve"> \* MERGEFORMAT </w:instrText>
      </w:r>
      <w:r w:rsidR="007E1624">
        <w:rPr>
          <w:rFonts w:asciiTheme="minorHAnsi" w:hAnsiTheme="minorHAnsi" w:cstheme="minorHAnsi"/>
          <w:sz w:val="22"/>
          <w:szCs w:val="22"/>
        </w:rPr>
      </w:r>
      <w:r w:rsidR="007E1624">
        <w:rPr>
          <w:rFonts w:asciiTheme="minorHAnsi" w:hAnsiTheme="minorHAnsi" w:cstheme="minorHAnsi"/>
          <w:sz w:val="22"/>
          <w:szCs w:val="22"/>
        </w:rPr>
        <w:fldChar w:fldCharType="separate"/>
      </w:r>
      <w:r w:rsidR="00825CB9" w:rsidRPr="00825CB9">
        <w:rPr>
          <w:rFonts w:asciiTheme="minorHAnsi" w:hAnsiTheme="minorHAnsi" w:cstheme="minorHAnsi"/>
          <w:sz w:val="22"/>
          <w:szCs w:val="22"/>
        </w:rPr>
        <w:t>Bijlage 7</w:t>
      </w:r>
      <w:r w:rsidR="007E1624">
        <w:rPr>
          <w:rFonts w:asciiTheme="minorHAnsi" w:hAnsiTheme="minorHAnsi" w:cstheme="minorHAnsi"/>
          <w:sz w:val="22"/>
          <w:szCs w:val="22"/>
        </w:rPr>
        <w:fldChar w:fldCharType="end"/>
      </w:r>
      <w:r>
        <w:rPr>
          <w:rFonts w:asciiTheme="minorHAnsi" w:hAnsiTheme="minorHAnsi" w:cstheme="minorHAnsi"/>
          <w:sz w:val="22"/>
          <w:szCs w:val="22"/>
        </w:rPr>
        <w:t xml:space="preserve"> </w:t>
      </w:r>
      <w:r w:rsidRPr="00CD58B9">
        <w:rPr>
          <w:rFonts w:asciiTheme="minorHAnsi" w:hAnsiTheme="minorHAnsi" w:cstheme="minorHAnsi"/>
          <w:sz w:val="22"/>
          <w:szCs w:val="22"/>
        </w:rPr>
        <w:t xml:space="preserve">“In zes stappen digitaal inschrijven op overheidsopdrachten via TenderNed”. Zie ook: </w:t>
      </w:r>
      <w:hyperlink r:id="rId13" w:history="1">
        <w:r w:rsidRPr="00CD58B9">
          <w:rPr>
            <w:rStyle w:val="Hyperlink"/>
            <w:rFonts w:asciiTheme="minorHAnsi" w:eastAsia="Batang" w:hAnsiTheme="minorHAnsi" w:cstheme="minorHAnsi"/>
            <w:sz w:val="22"/>
            <w:szCs w:val="22"/>
          </w:rPr>
          <w:t>www.TenderNed.nl</w:t>
        </w:r>
      </w:hyperlink>
      <w:r w:rsidRPr="00CD58B9">
        <w:rPr>
          <w:rFonts w:asciiTheme="minorHAnsi" w:hAnsiTheme="minorHAnsi" w:cstheme="minorHAnsi"/>
          <w:sz w:val="22"/>
          <w:szCs w:val="22"/>
        </w:rPr>
        <w:t>.</w:t>
      </w:r>
    </w:p>
    <w:p w14:paraId="6E8BAE7E"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Indien een Inschrijver technische problemen ervaart (bijvoorbeeld u bent niet in staat om in te loggen of uw Inschrijving of vragen in te dienen), kan de Inschrijver contact opnemen met de helpdesk van TenderNed:</w:t>
      </w:r>
    </w:p>
    <w:p w14:paraId="7FB20AA3" w14:textId="77777777" w:rsidR="005C0E52" w:rsidRPr="00CD58B9" w:rsidRDefault="005C0E52" w:rsidP="005C0E52">
      <w:pPr>
        <w:pStyle w:val="Default"/>
        <w:spacing w:line="276" w:lineRule="auto"/>
        <w:rPr>
          <w:rFonts w:asciiTheme="minorHAnsi" w:hAnsiTheme="minorHAnsi" w:cstheme="minorHAnsi"/>
          <w:sz w:val="22"/>
          <w:szCs w:val="22"/>
        </w:rPr>
      </w:pPr>
      <w:r w:rsidRPr="00CD58B9">
        <w:rPr>
          <w:rFonts w:asciiTheme="minorHAnsi" w:hAnsiTheme="minorHAnsi" w:cstheme="minorHAnsi"/>
          <w:sz w:val="22"/>
          <w:szCs w:val="22"/>
        </w:rPr>
        <w:t xml:space="preserve">De helpdesk van TenderNed is op werkdagen tijdens kantooruren te bereiken op: </w:t>
      </w:r>
    </w:p>
    <w:p w14:paraId="29372971" w14:textId="729CC682" w:rsidR="00755B04" w:rsidRDefault="006676D8" w:rsidP="00920F47">
      <w:pPr>
        <w:pStyle w:val="Default"/>
        <w:numPr>
          <w:ilvl w:val="0"/>
          <w:numId w:val="20"/>
        </w:numPr>
        <w:adjustRightInd/>
        <w:spacing w:line="276" w:lineRule="auto"/>
        <w:rPr>
          <w:rFonts w:asciiTheme="minorHAnsi" w:hAnsiTheme="minorHAnsi" w:cstheme="minorHAnsi"/>
          <w:sz w:val="22"/>
          <w:szCs w:val="22"/>
        </w:rPr>
      </w:pPr>
      <w:r>
        <w:rPr>
          <w:rFonts w:asciiTheme="minorHAnsi" w:hAnsiTheme="minorHAnsi" w:cstheme="minorHAnsi"/>
          <w:sz w:val="22"/>
          <w:szCs w:val="22"/>
        </w:rPr>
        <w:t>t</w:t>
      </w:r>
      <w:r w:rsidR="005C0E52" w:rsidRPr="00CD58B9">
        <w:rPr>
          <w:rFonts w:asciiTheme="minorHAnsi" w:hAnsiTheme="minorHAnsi" w:cstheme="minorHAnsi"/>
          <w:sz w:val="22"/>
          <w:szCs w:val="22"/>
        </w:rPr>
        <w:t>elefoon: (0800 - 836 33 76)</w:t>
      </w:r>
    </w:p>
    <w:p w14:paraId="72C6BC5E" w14:textId="0331FDAF" w:rsidR="00AB0FD2" w:rsidRPr="00755B04" w:rsidRDefault="006676D8" w:rsidP="00920F47">
      <w:pPr>
        <w:pStyle w:val="Default"/>
        <w:numPr>
          <w:ilvl w:val="0"/>
          <w:numId w:val="20"/>
        </w:numPr>
        <w:adjustRightInd/>
        <w:spacing w:line="276" w:lineRule="auto"/>
        <w:rPr>
          <w:rStyle w:val="Hyperlink"/>
          <w:rFonts w:asciiTheme="minorHAnsi" w:hAnsiTheme="minorHAnsi" w:cstheme="minorHAnsi"/>
          <w:color w:val="000000"/>
          <w:sz w:val="22"/>
          <w:szCs w:val="22"/>
          <w:u w:val="none"/>
        </w:rPr>
      </w:pPr>
      <w:r>
        <w:rPr>
          <w:rFonts w:asciiTheme="minorHAnsi" w:hAnsiTheme="minorHAnsi" w:cstheme="minorHAnsi"/>
          <w:sz w:val="22"/>
          <w:szCs w:val="22"/>
        </w:rPr>
        <w:t>m</w:t>
      </w:r>
      <w:r w:rsidR="005C0E52" w:rsidRPr="00755B04">
        <w:rPr>
          <w:rFonts w:asciiTheme="minorHAnsi" w:hAnsiTheme="minorHAnsi" w:cstheme="minorHAnsi"/>
          <w:sz w:val="22"/>
          <w:szCs w:val="22"/>
        </w:rPr>
        <w:t xml:space="preserve">ail: </w:t>
      </w:r>
      <w:hyperlink r:id="rId14" w:history="1">
        <w:r w:rsidR="005C0E52" w:rsidRPr="00755B04">
          <w:rPr>
            <w:rStyle w:val="Hyperlink"/>
            <w:rFonts w:asciiTheme="minorHAnsi" w:eastAsia="Batang" w:hAnsiTheme="minorHAnsi" w:cstheme="minorHAnsi"/>
            <w:sz w:val="22"/>
            <w:szCs w:val="22"/>
          </w:rPr>
          <w:t>servicedesk@TenderNed.nl</w:t>
        </w:r>
      </w:hyperlink>
    </w:p>
    <w:p w14:paraId="116D26A7" w14:textId="77777777" w:rsidR="00AB0FD2" w:rsidRDefault="00AB0FD2" w:rsidP="005C0E52">
      <w:pPr>
        <w:pStyle w:val="Default"/>
        <w:spacing w:line="276" w:lineRule="auto"/>
        <w:rPr>
          <w:rStyle w:val="Hyperlink"/>
          <w:rFonts w:asciiTheme="minorHAnsi" w:eastAsia="Batang" w:hAnsiTheme="minorHAnsi" w:cstheme="minorHAnsi"/>
          <w:sz w:val="22"/>
          <w:szCs w:val="22"/>
        </w:rPr>
      </w:pPr>
    </w:p>
    <w:p w14:paraId="5BD5D81B" w14:textId="0AB9FBBF" w:rsidR="00E206AE" w:rsidRDefault="00C07A44" w:rsidP="00C07A44">
      <w:pPr>
        <w:pStyle w:val="Default"/>
        <w:spacing w:line="276" w:lineRule="auto"/>
        <w:rPr>
          <w:rFonts w:asciiTheme="minorHAnsi" w:hAnsiTheme="minorHAnsi" w:cstheme="minorBidi"/>
          <w:sz w:val="22"/>
          <w:szCs w:val="22"/>
        </w:rPr>
      </w:pPr>
      <w:r w:rsidRPr="5CB72879">
        <w:rPr>
          <w:rFonts w:asciiTheme="minorHAnsi" w:hAnsiTheme="minorHAnsi" w:cstheme="minorBidi"/>
          <w:sz w:val="22"/>
          <w:szCs w:val="22"/>
        </w:rPr>
        <w:t xml:space="preserve">In het geval van een technische storing ten tijde van het indienen van uw inschrijving op het </w:t>
      </w:r>
      <w:r w:rsidR="00DB41F3" w:rsidRPr="5CB72879">
        <w:rPr>
          <w:rFonts w:asciiTheme="minorHAnsi" w:hAnsiTheme="minorHAnsi" w:cstheme="minorBidi"/>
          <w:sz w:val="22"/>
          <w:szCs w:val="22"/>
        </w:rPr>
        <w:t>TenderNed</w:t>
      </w:r>
      <w:r w:rsidRPr="5CB72879">
        <w:rPr>
          <w:rFonts w:asciiTheme="minorHAnsi" w:hAnsiTheme="minorHAnsi" w:cstheme="minorBidi"/>
          <w:sz w:val="22"/>
          <w:szCs w:val="22"/>
        </w:rPr>
        <w:t xml:space="preserve"> platform, met als gevolg dat u hierdoor niet tijdig in zou kunnen dienen, dient u onmiddellijk contact op te nemen met de contactpersoon (</w:t>
      </w:r>
      <w:r w:rsidRPr="5CB72879">
        <w:rPr>
          <w:rFonts w:asciiTheme="minorHAnsi" w:hAnsiTheme="minorHAnsi" w:cstheme="minorBidi"/>
          <w:sz w:val="22"/>
          <w:szCs w:val="22"/>
        </w:rPr>
        <w:fldChar w:fldCharType="begin"/>
      </w:r>
      <w:r w:rsidRPr="5CB72879">
        <w:rPr>
          <w:rFonts w:asciiTheme="minorHAnsi" w:hAnsiTheme="minorHAnsi" w:cstheme="minorBidi"/>
          <w:sz w:val="22"/>
          <w:szCs w:val="22"/>
        </w:rPr>
        <w:instrText xml:space="preserve"> REF contactpersoon_aanbesteding \h  \* MERGEFORMAT </w:instrText>
      </w:r>
      <w:r w:rsidRPr="5CB72879">
        <w:rPr>
          <w:rFonts w:asciiTheme="minorHAnsi" w:hAnsiTheme="minorHAnsi" w:cstheme="minorBidi"/>
          <w:sz w:val="22"/>
          <w:szCs w:val="22"/>
        </w:rPr>
      </w:r>
      <w:r w:rsidRPr="5CB72879">
        <w:rPr>
          <w:rFonts w:asciiTheme="minorHAnsi" w:hAnsiTheme="minorHAnsi" w:cstheme="minorBidi"/>
          <w:sz w:val="22"/>
          <w:szCs w:val="22"/>
        </w:rPr>
        <w:fldChar w:fldCharType="separate"/>
      </w:r>
      <w:r w:rsidR="00825CB9" w:rsidRPr="00825CB9">
        <w:rPr>
          <w:rFonts w:asciiTheme="minorHAnsi" w:hAnsiTheme="minorHAnsi" w:cstheme="minorBidi"/>
          <w:sz w:val="22"/>
          <w:szCs w:val="22"/>
        </w:rPr>
        <w:t>de heer S.D. van Beek, inkoopadviseur</w:t>
      </w:r>
      <w:r w:rsidRPr="5CB72879">
        <w:rPr>
          <w:rFonts w:asciiTheme="minorHAnsi" w:hAnsiTheme="minorHAnsi" w:cstheme="minorBidi"/>
          <w:sz w:val="22"/>
          <w:szCs w:val="22"/>
        </w:rPr>
        <w:fldChar w:fldCharType="end"/>
      </w:r>
      <w:r w:rsidRPr="5CB72879">
        <w:rPr>
          <w:rFonts w:asciiTheme="minorHAnsi" w:hAnsiTheme="minorHAnsi" w:cstheme="minorBidi"/>
          <w:sz w:val="22"/>
          <w:szCs w:val="22"/>
        </w:rPr>
        <w:t xml:space="preserve">) van </w:t>
      </w:r>
      <w:r w:rsidR="3DCD88CD" w:rsidRPr="5CB72879">
        <w:rPr>
          <w:rFonts w:asciiTheme="minorHAnsi" w:hAnsiTheme="minorHAnsi" w:cstheme="minorBidi"/>
          <w:sz w:val="22"/>
          <w:szCs w:val="22"/>
        </w:rPr>
        <w:t>A</w:t>
      </w:r>
      <w:r w:rsidRPr="5CB72879">
        <w:rPr>
          <w:rFonts w:asciiTheme="minorHAnsi" w:hAnsiTheme="minorHAnsi" w:cstheme="minorBidi"/>
          <w:sz w:val="22"/>
          <w:szCs w:val="22"/>
        </w:rPr>
        <w:t xml:space="preserve">anbestedende dienst. </w:t>
      </w:r>
      <w:r w:rsidR="00CB3304" w:rsidRPr="5CB72879">
        <w:rPr>
          <w:rFonts w:asciiTheme="minorHAnsi" w:hAnsiTheme="minorHAnsi" w:cstheme="minorBidi"/>
          <w:sz w:val="22"/>
          <w:szCs w:val="22"/>
        </w:rPr>
        <w:t>Zie over</w:t>
      </w:r>
      <w:r w:rsidR="000B7358" w:rsidRPr="5CB72879">
        <w:rPr>
          <w:rFonts w:asciiTheme="minorHAnsi" w:hAnsiTheme="minorHAnsi" w:cstheme="minorBidi"/>
          <w:sz w:val="22"/>
          <w:szCs w:val="22"/>
        </w:rPr>
        <w:t xml:space="preserve"> de wijze van</w:t>
      </w:r>
      <w:r w:rsidR="00CB3304" w:rsidRPr="5CB72879">
        <w:rPr>
          <w:rFonts w:asciiTheme="minorHAnsi" w:hAnsiTheme="minorHAnsi" w:cstheme="minorBidi"/>
          <w:sz w:val="22"/>
          <w:szCs w:val="22"/>
        </w:rPr>
        <w:t xml:space="preserve"> inschrijving ook </w:t>
      </w:r>
      <w:r w:rsidR="000B7358" w:rsidRPr="5CB72879">
        <w:rPr>
          <w:rFonts w:asciiTheme="minorHAnsi" w:hAnsiTheme="minorHAnsi" w:cstheme="minorBidi"/>
          <w:sz w:val="22"/>
          <w:szCs w:val="22"/>
        </w:rPr>
        <w:t xml:space="preserve">paragraaf </w:t>
      </w:r>
      <w:r w:rsidR="00C64C4F" w:rsidRPr="5CB72879">
        <w:rPr>
          <w:rFonts w:asciiTheme="minorHAnsi" w:hAnsiTheme="minorHAnsi" w:cstheme="minorBidi"/>
          <w:sz w:val="22"/>
          <w:szCs w:val="22"/>
        </w:rPr>
        <w:fldChar w:fldCharType="begin"/>
      </w:r>
      <w:r w:rsidR="00C64C4F" w:rsidRPr="5CB72879">
        <w:rPr>
          <w:rFonts w:asciiTheme="minorHAnsi" w:hAnsiTheme="minorHAnsi" w:cstheme="minorBidi"/>
          <w:sz w:val="22"/>
          <w:szCs w:val="22"/>
        </w:rPr>
        <w:instrText xml:space="preserve"> REF _Ref522005480 \r \h </w:instrText>
      </w:r>
      <w:r w:rsidR="00C64C4F" w:rsidRPr="5CB72879">
        <w:rPr>
          <w:rFonts w:asciiTheme="minorHAnsi" w:hAnsiTheme="minorHAnsi" w:cstheme="minorBidi"/>
          <w:sz w:val="22"/>
          <w:szCs w:val="22"/>
        </w:rPr>
      </w:r>
      <w:r w:rsidR="00C64C4F" w:rsidRPr="5CB72879">
        <w:rPr>
          <w:rFonts w:asciiTheme="minorHAnsi" w:hAnsiTheme="minorHAnsi" w:cstheme="minorBidi"/>
          <w:sz w:val="22"/>
          <w:szCs w:val="22"/>
        </w:rPr>
        <w:fldChar w:fldCharType="separate"/>
      </w:r>
      <w:r w:rsidR="00825CB9">
        <w:rPr>
          <w:rFonts w:asciiTheme="minorHAnsi" w:hAnsiTheme="minorHAnsi" w:cstheme="minorBidi"/>
          <w:sz w:val="22"/>
          <w:szCs w:val="22"/>
        </w:rPr>
        <w:t>4.1</w:t>
      </w:r>
      <w:r w:rsidR="00C64C4F" w:rsidRPr="5CB72879">
        <w:rPr>
          <w:rFonts w:asciiTheme="minorHAnsi" w:hAnsiTheme="minorHAnsi" w:cstheme="minorBidi"/>
          <w:sz w:val="22"/>
          <w:szCs w:val="22"/>
        </w:rPr>
        <w:fldChar w:fldCharType="end"/>
      </w:r>
      <w:r w:rsidR="000B7358" w:rsidRPr="5CB72879">
        <w:rPr>
          <w:rFonts w:asciiTheme="minorHAnsi" w:hAnsiTheme="minorHAnsi" w:cstheme="minorBidi"/>
          <w:sz w:val="22"/>
          <w:szCs w:val="22"/>
        </w:rPr>
        <w:t xml:space="preserve"> hieronder.</w:t>
      </w:r>
    </w:p>
    <w:p w14:paraId="35D075ED" w14:textId="38663789" w:rsidR="00177BD9" w:rsidRDefault="00177BD9" w:rsidP="00526477">
      <w:pPr>
        <w:pStyle w:val="Heading2"/>
      </w:pPr>
      <w:bookmarkStart w:id="90" w:name="_Toc463018435"/>
      <w:bookmarkStart w:id="91" w:name="_Toc289875073"/>
      <w:bookmarkStart w:id="92" w:name="_Ref313544331"/>
      <w:bookmarkStart w:id="93" w:name="_Ref313544336"/>
      <w:bookmarkStart w:id="94" w:name="_Toc314127603"/>
      <w:bookmarkStart w:id="95" w:name="_Toc314128132"/>
      <w:bookmarkStart w:id="96" w:name="_Toc416702265"/>
      <w:bookmarkStart w:id="97" w:name="_Toc424285007"/>
      <w:bookmarkStart w:id="98" w:name="_Toc52923657"/>
      <w:bookmarkEnd w:id="90"/>
      <w:r w:rsidRPr="00CD58B9">
        <w:t>Stellen van vragen</w:t>
      </w:r>
      <w:bookmarkEnd w:id="91"/>
      <w:bookmarkEnd w:id="92"/>
      <w:bookmarkEnd w:id="93"/>
      <w:bookmarkEnd w:id="94"/>
      <w:bookmarkEnd w:id="95"/>
      <w:bookmarkEnd w:id="96"/>
      <w:bookmarkEnd w:id="97"/>
      <w:bookmarkEnd w:id="98"/>
    </w:p>
    <w:p w14:paraId="1948D114" w14:textId="6621791C" w:rsidR="00177BD9" w:rsidRPr="00CD58B9" w:rsidRDefault="00177BD9" w:rsidP="00920F47">
      <w:pPr>
        <w:pStyle w:val="ListParagraph"/>
        <w:numPr>
          <w:ilvl w:val="0"/>
          <w:numId w:val="10"/>
        </w:numPr>
        <w:spacing w:after="0"/>
        <w:rPr>
          <w:rFonts w:asciiTheme="minorHAnsi" w:hAnsiTheme="minorHAnsi" w:cstheme="minorHAnsi"/>
        </w:rPr>
      </w:pPr>
      <w:r w:rsidRPr="00CD58B9">
        <w:rPr>
          <w:rFonts w:asciiTheme="minorHAnsi" w:hAnsiTheme="minorHAnsi" w:cstheme="minorHAnsi"/>
        </w:rPr>
        <w:t xml:space="preserve">Vragen aan Opdrachtgever met betrekking tot de Aanbesteding kunt u alleen stellen </w:t>
      </w:r>
      <w:r w:rsidR="00270BA8" w:rsidRPr="00CD58B9">
        <w:rPr>
          <w:rFonts w:asciiTheme="minorHAnsi" w:hAnsiTheme="minorHAnsi" w:cstheme="minorHAnsi"/>
        </w:rPr>
        <w:t xml:space="preserve">via </w:t>
      </w:r>
      <w:r w:rsidR="00DB41F3">
        <w:rPr>
          <w:rFonts w:asciiTheme="minorHAnsi" w:hAnsiTheme="minorHAnsi" w:cstheme="minorHAnsi"/>
        </w:rPr>
        <w:t>TenderNed</w:t>
      </w:r>
      <w:r w:rsidR="00270BA8" w:rsidRPr="00CD58B9">
        <w:rPr>
          <w:rFonts w:asciiTheme="minorHAnsi" w:hAnsiTheme="minorHAnsi" w:cstheme="minorHAnsi"/>
        </w:rPr>
        <w:t>;</w:t>
      </w:r>
    </w:p>
    <w:p w14:paraId="1989A6CA" w14:textId="44DDA594" w:rsidR="00177BD9" w:rsidRPr="00CD58B9" w:rsidRDefault="003A0A87" w:rsidP="00920F47">
      <w:pPr>
        <w:pStyle w:val="ListParagraph"/>
        <w:numPr>
          <w:ilvl w:val="0"/>
          <w:numId w:val="10"/>
        </w:numPr>
        <w:spacing w:after="0"/>
        <w:rPr>
          <w:rFonts w:asciiTheme="minorHAnsi" w:hAnsiTheme="minorHAnsi" w:cstheme="minorHAnsi"/>
        </w:rPr>
      </w:pPr>
      <w:r w:rsidRPr="00CD58B9">
        <w:rPr>
          <w:rFonts w:asciiTheme="minorHAnsi" w:hAnsiTheme="minorHAnsi" w:cstheme="minorHAnsi"/>
        </w:rPr>
        <w:t>D</w:t>
      </w:r>
      <w:r w:rsidR="00177BD9" w:rsidRPr="00CD58B9">
        <w:rPr>
          <w:rFonts w:asciiTheme="minorHAnsi" w:hAnsiTheme="minorHAnsi" w:cstheme="minorHAnsi"/>
        </w:rPr>
        <w:t>e deadline voor het stellen van vragen is uiterlijk op</w:t>
      </w:r>
      <w:r w:rsidR="003236F2" w:rsidRPr="00CD58B9">
        <w:rPr>
          <w:rFonts w:asciiTheme="minorHAnsi" w:hAnsiTheme="minorHAnsi" w:cstheme="minorHAnsi"/>
        </w:rPr>
        <w:t xml:space="preserve"> </w:t>
      </w:r>
      <w:r w:rsidR="003236F2" w:rsidRPr="00CD58B9">
        <w:rPr>
          <w:rFonts w:asciiTheme="minorHAnsi" w:hAnsiTheme="minorHAnsi" w:cstheme="minorHAnsi"/>
        </w:rPr>
        <w:fldChar w:fldCharType="begin"/>
      </w:r>
      <w:r w:rsidR="003236F2" w:rsidRPr="00CD58B9">
        <w:rPr>
          <w:rFonts w:asciiTheme="minorHAnsi" w:hAnsiTheme="minorHAnsi" w:cstheme="minorHAnsi"/>
        </w:rPr>
        <w:instrText xml:space="preserve"> REF deadline_nvi_2 \h </w:instrText>
      </w:r>
      <w:r w:rsidR="00D37004" w:rsidRPr="00CD58B9">
        <w:rPr>
          <w:rFonts w:asciiTheme="minorHAnsi" w:hAnsiTheme="minorHAnsi" w:cstheme="minorHAnsi"/>
        </w:rPr>
        <w:instrText xml:space="preserve"> \* MERGEFORMAT </w:instrText>
      </w:r>
      <w:r w:rsidR="003236F2" w:rsidRPr="00CD58B9">
        <w:rPr>
          <w:rFonts w:asciiTheme="minorHAnsi" w:hAnsiTheme="minorHAnsi" w:cstheme="minorHAnsi"/>
        </w:rPr>
      </w:r>
      <w:r w:rsidR="003236F2" w:rsidRPr="00CD58B9">
        <w:rPr>
          <w:rFonts w:asciiTheme="minorHAnsi" w:hAnsiTheme="minorHAnsi" w:cstheme="minorHAnsi"/>
        </w:rPr>
        <w:fldChar w:fldCharType="separate"/>
      </w:r>
      <w:r w:rsidR="00825CB9">
        <w:rPr>
          <w:rFonts w:asciiTheme="minorHAnsi" w:hAnsiTheme="minorHAnsi" w:cstheme="minorHAnsi"/>
          <w:szCs w:val="20"/>
        </w:rPr>
        <w:t xml:space="preserve">vrijdag 6 november </w:t>
      </w:r>
      <w:r w:rsidR="00825CB9" w:rsidRPr="00CD58B9">
        <w:rPr>
          <w:rFonts w:asciiTheme="minorHAnsi" w:hAnsiTheme="minorHAnsi" w:cstheme="minorHAnsi"/>
          <w:szCs w:val="20"/>
        </w:rPr>
        <w:t>20</w:t>
      </w:r>
      <w:r w:rsidR="00825CB9">
        <w:rPr>
          <w:rFonts w:asciiTheme="minorHAnsi" w:hAnsiTheme="minorHAnsi" w:cstheme="minorHAnsi"/>
          <w:szCs w:val="20"/>
        </w:rPr>
        <w:t>20 uiterlijk</w:t>
      </w:r>
      <w:r w:rsidR="00825CB9" w:rsidRPr="00CD58B9">
        <w:rPr>
          <w:rFonts w:asciiTheme="minorHAnsi" w:hAnsiTheme="minorHAnsi" w:cstheme="minorHAnsi"/>
          <w:szCs w:val="20"/>
        </w:rPr>
        <w:t xml:space="preserve"> 1</w:t>
      </w:r>
      <w:r w:rsidR="00825CB9">
        <w:rPr>
          <w:rFonts w:asciiTheme="minorHAnsi" w:hAnsiTheme="minorHAnsi" w:cstheme="minorHAnsi"/>
          <w:szCs w:val="20"/>
        </w:rPr>
        <w:t>2</w:t>
      </w:r>
      <w:r w:rsidR="00825CB9" w:rsidRPr="00CD58B9">
        <w:rPr>
          <w:rFonts w:asciiTheme="minorHAnsi" w:hAnsiTheme="minorHAnsi" w:cstheme="minorHAnsi"/>
          <w:szCs w:val="20"/>
        </w:rPr>
        <w:t>.00 uur</w:t>
      </w:r>
      <w:r w:rsidR="003236F2" w:rsidRPr="00CD58B9">
        <w:rPr>
          <w:rFonts w:asciiTheme="minorHAnsi" w:hAnsiTheme="minorHAnsi" w:cstheme="minorHAnsi"/>
        </w:rPr>
        <w:fldChar w:fldCharType="end"/>
      </w:r>
      <w:r w:rsidR="003236F2" w:rsidRPr="00CD58B9">
        <w:rPr>
          <w:rFonts w:asciiTheme="minorHAnsi" w:hAnsiTheme="minorHAnsi" w:cstheme="minorHAnsi"/>
        </w:rPr>
        <w:t>;</w:t>
      </w:r>
    </w:p>
    <w:p w14:paraId="50D0418A" w14:textId="77777777" w:rsidR="00177BD9" w:rsidRPr="00CD58B9" w:rsidRDefault="00177BD9" w:rsidP="00920F47">
      <w:pPr>
        <w:pStyle w:val="ListParagraph"/>
        <w:numPr>
          <w:ilvl w:val="0"/>
          <w:numId w:val="10"/>
        </w:numPr>
        <w:spacing w:after="0"/>
        <w:rPr>
          <w:rFonts w:asciiTheme="minorHAnsi" w:hAnsiTheme="minorHAnsi" w:cstheme="minorHAnsi"/>
        </w:rPr>
      </w:pPr>
      <w:r w:rsidRPr="00CD58B9">
        <w:rPr>
          <w:rFonts w:asciiTheme="minorHAnsi" w:hAnsiTheme="minorHAnsi" w:cstheme="minorHAnsi"/>
        </w:rPr>
        <w:t>Vragen die niet ti</w:t>
      </w:r>
      <w:r w:rsidR="003A0A87" w:rsidRPr="00CD58B9">
        <w:rPr>
          <w:rFonts w:asciiTheme="minorHAnsi" w:hAnsiTheme="minorHAnsi" w:cstheme="minorHAnsi"/>
        </w:rPr>
        <w:t xml:space="preserve">jdig, </w:t>
      </w:r>
      <w:r w:rsidR="00FF10A8" w:rsidRPr="00CD58B9">
        <w:rPr>
          <w:rFonts w:asciiTheme="minorHAnsi" w:hAnsiTheme="minorHAnsi" w:cstheme="minorHAnsi"/>
        </w:rPr>
        <w:t xml:space="preserve">als bedoeld in de tweede </w:t>
      </w:r>
      <w:proofErr w:type="spellStart"/>
      <w:r w:rsidR="003236F2" w:rsidRPr="00CD58B9">
        <w:rPr>
          <w:rFonts w:asciiTheme="minorHAnsi" w:hAnsiTheme="minorHAnsi" w:cstheme="minorHAnsi"/>
        </w:rPr>
        <w:t>bullet</w:t>
      </w:r>
      <w:proofErr w:type="spellEnd"/>
      <w:r w:rsidR="00DD5644" w:rsidRPr="00CD58B9">
        <w:rPr>
          <w:rFonts w:asciiTheme="minorHAnsi" w:hAnsiTheme="minorHAnsi" w:cstheme="minorHAnsi"/>
        </w:rPr>
        <w:t>, zijn ingediend</w:t>
      </w:r>
      <w:r w:rsidR="003236F2" w:rsidRPr="00CD58B9">
        <w:rPr>
          <w:rFonts w:asciiTheme="minorHAnsi" w:hAnsiTheme="minorHAnsi" w:cstheme="minorHAnsi"/>
        </w:rPr>
        <w:t xml:space="preserve"> </w:t>
      </w:r>
      <w:r w:rsidR="002D6F97" w:rsidRPr="00CD58B9">
        <w:rPr>
          <w:rFonts w:asciiTheme="minorHAnsi" w:hAnsiTheme="minorHAnsi" w:cstheme="minorHAnsi"/>
        </w:rPr>
        <w:t xml:space="preserve">zullen </w:t>
      </w:r>
      <w:r w:rsidRPr="00CD58B9">
        <w:rPr>
          <w:rFonts w:asciiTheme="minorHAnsi" w:hAnsiTheme="minorHAnsi" w:cstheme="minorHAnsi"/>
        </w:rPr>
        <w:t>niet worden beantwoord, tenzij de Opdrachtgever meent dat dit voor een ordelijk verloop van de Aanbesteding noodzakelijk is;</w:t>
      </w:r>
    </w:p>
    <w:p w14:paraId="606F20C6" w14:textId="77777777" w:rsidR="00177BD9" w:rsidRPr="00CD58B9" w:rsidRDefault="00177BD9" w:rsidP="00920F47">
      <w:pPr>
        <w:pStyle w:val="ListParagraph"/>
        <w:numPr>
          <w:ilvl w:val="0"/>
          <w:numId w:val="10"/>
        </w:numPr>
        <w:spacing w:before="240" w:after="0"/>
        <w:rPr>
          <w:rFonts w:asciiTheme="minorHAnsi" w:hAnsiTheme="minorHAnsi" w:cstheme="minorHAnsi"/>
        </w:rPr>
      </w:pPr>
      <w:r w:rsidRPr="00CD58B9">
        <w:rPr>
          <w:rFonts w:asciiTheme="minorHAnsi" w:hAnsiTheme="minorHAnsi" w:cstheme="minorHAnsi"/>
        </w:rPr>
        <w:t>Opdrachtgever zal vragen die geen verband houden met de Aanbesteding niet beantwoorden.</w:t>
      </w:r>
    </w:p>
    <w:p w14:paraId="22493D60" w14:textId="2EE3483F" w:rsidR="00177BD9" w:rsidRDefault="00177BD9" w:rsidP="00526477">
      <w:pPr>
        <w:pStyle w:val="Heading2"/>
      </w:pPr>
      <w:bookmarkStart w:id="99" w:name="_Toc289875074"/>
      <w:bookmarkStart w:id="100" w:name="_Toc314127604"/>
      <w:bookmarkStart w:id="101" w:name="_Toc314128133"/>
      <w:bookmarkStart w:id="102" w:name="_Toc416702266"/>
      <w:bookmarkStart w:id="103" w:name="_Toc424285008"/>
      <w:bookmarkStart w:id="104" w:name="_Toc52923658"/>
      <w:r w:rsidRPr="00CD58B9">
        <w:t>Verstrekken Nota van inlichtingen</w:t>
      </w:r>
      <w:bookmarkEnd w:id="99"/>
      <w:bookmarkEnd w:id="100"/>
      <w:bookmarkEnd w:id="101"/>
      <w:bookmarkEnd w:id="102"/>
      <w:bookmarkEnd w:id="103"/>
      <w:bookmarkEnd w:id="104"/>
    </w:p>
    <w:p w14:paraId="6EC43F80" w14:textId="3443FC87" w:rsidR="00177BD9" w:rsidRPr="00CD58B9" w:rsidRDefault="00177BD9" w:rsidP="009456CC">
      <w:pPr>
        <w:rPr>
          <w:rFonts w:asciiTheme="minorHAnsi" w:hAnsiTheme="minorHAnsi" w:cstheme="minorHAnsi"/>
        </w:rPr>
      </w:pPr>
      <w:r w:rsidRPr="00CD58B9">
        <w:rPr>
          <w:rFonts w:asciiTheme="minorHAnsi" w:hAnsiTheme="minorHAnsi" w:cstheme="minorHAnsi"/>
        </w:rPr>
        <w:t>Uw vragen worden uiterlijk op</w:t>
      </w:r>
      <w:r w:rsidR="00943E4D" w:rsidRPr="00CD58B9">
        <w:rPr>
          <w:rFonts w:asciiTheme="minorHAnsi" w:hAnsiTheme="minorHAnsi" w:cstheme="minorHAnsi"/>
        </w:rPr>
        <w:t xml:space="preserve"> </w:t>
      </w:r>
      <w:r w:rsidR="000751FE" w:rsidRPr="00CD58B9">
        <w:rPr>
          <w:rFonts w:asciiTheme="minorHAnsi" w:hAnsiTheme="minorHAnsi" w:cstheme="minorHAnsi"/>
        </w:rPr>
        <w:fldChar w:fldCharType="begin"/>
      </w:r>
      <w:r w:rsidR="000751FE" w:rsidRPr="00CD58B9">
        <w:rPr>
          <w:rFonts w:asciiTheme="minorHAnsi" w:hAnsiTheme="minorHAnsi" w:cstheme="minorHAnsi"/>
        </w:rPr>
        <w:instrText xml:space="preserve"> REF Publicatie_nvi_2 \h </w:instrText>
      </w:r>
      <w:r w:rsidR="00CD58B9">
        <w:rPr>
          <w:rFonts w:asciiTheme="minorHAnsi" w:hAnsiTheme="minorHAnsi" w:cstheme="minorHAnsi"/>
        </w:rPr>
        <w:instrText xml:space="preserve"> \* MERGEFORMAT </w:instrText>
      </w:r>
      <w:r w:rsidR="000751FE" w:rsidRPr="00CD58B9">
        <w:rPr>
          <w:rFonts w:asciiTheme="minorHAnsi" w:hAnsiTheme="minorHAnsi" w:cstheme="minorHAnsi"/>
        </w:rPr>
      </w:r>
      <w:r w:rsidR="000751FE" w:rsidRPr="00CD58B9">
        <w:rPr>
          <w:rFonts w:asciiTheme="minorHAnsi" w:hAnsiTheme="minorHAnsi" w:cstheme="minorHAnsi"/>
        </w:rPr>
        <w:fldChar w:fldCharType="separate"/>
      </w:r>
      <w:r w:rsidR="00825CB9">
        <w:rPr>
          <w:rFonts w:asciiTheme="minorHAnsi" w:hAnsiTheme="minorHAnsi" w:cstheme="minorHAnsi"/>
          <w:szCs w:val="20"/>
        </w:rPr>
        <w:t>vrijdag 13 november</w:t>
      </w:r>
      <w:r w:rsidR="00825CB9" w:rsidRPr="00CD58B9">
        <w:rPr>
          <w:rFonts w:asciiTheme="minorHAnsi" w:hAnsiTheme="minorHAnsi" w:cstheme="minorHAnsi"/>
          <w:szCs w:val="20"/>
        </w:rPr>
        <w:t xml:space="preserve"> 20</w:t>
      </w:r>
      <w:r w:rsidR="00825CB9">
        <w:rPr>
          <w:rFonts w:asciiTheme="minorHAnsi" w:hAnsiTheme="minorHAnsi" w:cstheme="minorHAnsi"/>
          <w:szCs w:val="20"/>
        </w:rPr>
        <w:t>20</w:t>
      </w:r>
      <w:r w:rsidR="000751FE" w:rsidRPr="00CD58B9">
        <w:rPr>
          <w:rFonts w:asciiTheme="minorHAnsi" w:hAnsiTheme="minorHAnsi" w:cstheme="minorHAnsi"/>
        </w:rPr>
        <w:fldChar w:fldCharType="end"/>
      </w:r>
      <w:r w:rsidR="00394A19" w:rsidRPr="00CD58B9">
        <w:rPr>
          <w:rFonts w:asciiTheme="minorHAnsi" w:hAnsiTheme="minorHAnsi" w:cstheme="minorHAnsi"/>
        </w:rPr>
        <w:t xml:space="preserve"> </w:t>
      </w:r>
      <w:r w:rsidRPr="00CD58B9">
        <w:rPr>
          <w:rFonts w:asciiTheme="minorHAnsi" w:hAnsiTheme="minorHAnsi" w:cstheme="minorHAnsi"/>
        </w:rPr>
        <w:t>beantwoord in de vorm van één of meer Nota’s van Inlichtingen. Eventuele nadere inlichtingen over de Aanbesteding, alsmede de antwoorden op de door Inschrijvers gestelde vragen zullen geanonimiseerd aan alle Inschrijvers worden verstrekt.</w:t>
      </w:r>
    </w:p>
    <w:p w14:paraId="79C4F11B" w14:textId="14A868F4" w:rsidR="00177BD9" w:rsidRDefault="00177BD9" w:rsidP="00526477">
      <w:pPr>
        <w:pStyle w:val="Heading2"/>
      </w:pPr>
      <w:bookmarkStart w:id="105" w:name="_Toc289875076"/>
      <w:bookmarkStart w:id="106" w:name="_Toc314127606"/>
      <w:bookmarkStart w:id="107" w:name="_Toc314128135"/>
      <w:bookmarkStart w:id="108" w:name="_Toc416702268"/>
      <w:bookmarkStart w:id="109" w:name="_Toc424285009"/>
      <w:bookmarkStart w:id="110" w:name="_Toc52923659"/>
      <w:r w:rsidRPr="00CD58B9">
        <w:t>Deadline voor indienen van Inschrijvingen</w:t>
      </w:r>
      <w:bookmarkEnd w:id="105"/>
      <w:bookmarkEnd w:id="106"/>
      <w:bookmarkEnd w:id="107"/>
      <w:bookmarkEnd w:id="108"/>
      <w:bookmarkEnd w:id="109"/>
      <w:bookmarkEnd w:id="110"/>
    </w:p>
    <w:p w14:paraId="13629053" w14:textId="78317C59" w:rsidR="00177BD9" w:rsidRPr="00CD58B9" w:rsidRDefault="00177BD9" w:rsidP="000D53C6">
      <w:pPr>
        <w:rPr>
          <w:rFonts w:asciiTheme="minorHAnsi" w:hAnsiTheme="minorHAnsi" w:cstheme="minorHAnsi"/>
        </w:rPr>
      </w:pPr>
      <w:r w:rsidRPr="00CD58B9">
        <w:rPr>
          <w:rFonts w:asciiTheme="minorHAnsi" w:hAnsiTheme="minorHAnsi" w:cstheme="minorHAnsi"/>
        </w:rPr>
        <w:t>De Inschrij</w:t>
      </w:r>
      <w:r w:rsidR="00071BE7" w:rsidRPr="00CD58B9">
        <w:rPr>
          <w:rFonts w:asciiTheme="minorHAnsi" w:hAnsiTheme="minorHAnsi" w:cstheme="minorHAnsi"/>
        </w:rPr>
        <w:t>vingen</w:t>
      </w:r>
      <w:r w:rsidR="00632EFA" w:rsidRPr="00CD58B9">
        <w:rPr>
          <w:rFonts w:asciiTheme="minorHAnsi" w:hAnsiTheme="minorHAnsi" w:cstheme="minorHAnsi"/>
        </w:rPr>
        <w:t xml:space="preserve"> </w:t>
      </w:r>
      <w:r w:rsidRPr="00CD58B9">
        <w:rPr>
          <w:rFonts w:asciiTheme="minorHAnsi" w:hAnsiTheme="minorHAnsi" w:cstheme="minorHAnsi"/>
        </w:rPr>
        <w:t xml:space="preserve">dienen </w:t>
      </w:r>
      <w:r w:rsidR="003236F2" w:rsidRPr="00CD58B9">
        <w:rPr>
          <w:rFonts w:asciiTheme="minorHAnsi" w:hAnsiTheme="minorHAnsi" w:cstheme="minorHAnsi"/>
        </w:rPr>
        <w:t xml:space="preserve">uiterlijk op </w:t>
      </w:r>
      <w:r w:rsidR="003236F2" w:rsidRPr="00CD58B9">
        <w:rPr>
          <w:rFonts w:asciiTheme="minorHAnsi" w:hAnsiTheme="minorHAnsi" w:cstheme="minorHAnsi"/>
          <w:b/>
        </w:rPr>
        <w:fldChar w:fldCharType="begin"/>
      </w:r>
      <w:r w:rsidR="003236F2" w:rsidRPr="00CD58B9">
        <w:rPr>
          <w:rFonts w:asciiTheme="minorHAnsi" w:hAnsiTheme="minorHAnsi" w:cstheme="minorHAnsi"/>
          <w:b/>
        </w:rPr>
        <w:instrText xml:space="preserve"> REF deadline_indienen_inschrijving \h  \* MERGEFORMAT </w:instrText>
      </w:r>
      <w:r w:rsidR="003236F2" w:rsidRPr="00CD58B9">
        <w:rPr>
          <w:rFonts w:asciiTheme="minorHAnsi" w:hAnsiTheme="minorHAnsi" w:cstheme="minorHAnsi"/>
          <w:b/>
        </w:rPr>
      </w:r>
      <w:r w:rsidR="003236F2" w:rsidRPr="00CD58B9">
        <w:rPr>
          <w:rFonts w:asciiTheme="minorHAnsi" w:hAnsiTheme="minorHAnsi" w:cstheme="minorHAnsi"/>
          <w:b/>
        </w:rPr>
        <w:fldChar w:fldCharType="separate"/>
      </w:r>
      <w:r w:rsidR="00825CB9" w:rsidRPr="00825CB9">
        <w:rPr>
          <w:rFonts w:asciiTheme="minorHAnsi" w:hAnsiTheme="minorHAnsi" w:cstheme="minorHAnsi"/>
          <w:b/>
          <w:szCs w:val="20"/>
        </w:rPr>
        <w:t>donderdag 26 november 2020 om 12.00</w:t>
      </w:r>
      <w:r w:rsidR="00825CB9" w:rsidRPr="00CD58B9">
        <w:rPr>
          <w:rFonts w:asciiTheme="minorHAnsi" w:hAnsiTheme="minorHAnsi" w:cstheme="minorHAnsi"/>
          <w:szCs w:val="20"/>
        </w:rPr>
        <w:t xml:space="preserve"> uur</w:t>
      </w:r>
      <w:r w:rsidR="003236F2" w:rsidRPr="00CD58B9">
        <w:rPr>
          <w:rFonts w:asciiTheme="minorHAnsi" w:hAnsiTheme="minorHAnsi" w:cstheme="minorHAnsi"/>
          <w:b/>
        </w:rPr>
        <w:fldChar w:fldCharType="end"/>
      </w:r>
      <w:r w:rsidR="003236F2" w:rsidRPr="00CD58B9">
        <w:rPr>
          <w:rFonts w:asciiTheme="minorHAnsi" w:hAnsiTheme="minorHAnsi" w:cstheme="minorHAnsi"/>
        </w:rPr>
        <w:t xml:space="preserve"> </w:t>
      </w:r>
      <w:r w:rsidR="00DD5644" w:rsidRPr="00CD58B9">
        <w:rPr>
          <w:rFonts w:asciiTheme="minorHAnsi" w:hAnsiTheme="minorHAnsi" w:cstheme="minorHAnsi"/>
        </w:rPr>
        <w:t xml:space="preserve">via </w:t>
      </w:r>
      <w:r w:rsidR="00E36FC7">
        <w:rPr>
          <w:rFonts w:asciiTheme="minorHAnsi" w:hAnsiTheme="minorHAnsi" w:cstheme="minorHAnsi"/>
        </w:rPr>
        <w:t>TenderNed</w:t>
      </w:r>
      <w:r w:rsidR="00DD5644" w:rsidRPr="00CD58B9">
        <w:rPr>
          <w:rFonts w:asciiTheme="minorHAnsi" w:hAnsiTheme="minorHAnsi" w:cstheme="minorHAnsi"/>
        </w:rPr>
        <w:t xml:space="preserve"> te zijn ingediend</w:t>
      </w:r>
      <w:r w:rsidR="004769E0" w:rsidRPr="00CD58B9">
        <w:rPr>
          <w:rFonts w:asciiTheme="minorHAnsi" w:hAnsiTheme="minorHAnsi" w:cstheme="minorHAnsi"/>
        </w:rPr>
        <w:t>.</w:t>
      </w:r>
      <w:r w:rsidR="007803BC" w:rsidRPr="00CD58B9">
        <w:rPr>
          <w:rFonts w:asciiTheme="minorHAnsi" w:hAnsiTheme="minorHAnsi" w:cstheme="minorHAnsi"/>
        </w:rPr>
        <w:t xml:space="preserve"> </w:t>
      </w:r>
      <w:r w:rsidRPr="00CD58B9">
        <w:rPr>
          <w:rFonts w:asciiTheme="minorHAnsi" w:hAnsiTheme="minorHAnsi" w:cstheme="minorHAnsi"/>
        </w:rPr>
        <w:t>Inschrijvers dragen het volledige risico van tijdige ontvangst door Opdrachtgever van hun Inschrijvingen.</w:t>
      </w:r>
      <w:r w:rsidR="00E703F3" w:rsidRPr="00CD58B9">
        <w:rPr>
          <w:rFonts w:asciiTheme="minorHAnsi" w:hAnsiTheme="minorHAnsi" w:cstheme="minorHAnsi"/>
        </w:rPr>
        <w:t xml:space="preserve"> </w:t>
      </w:r>
      <w:r w:rsidRPr="00CD58B9">
        <w:rPr>
          <w:rFonts w:asciiTheme="minorHAnsi" w:hAnsiTheme="minorHAnsi" w:cstheme="minorHAnsi"/>
        </w:rPr>
        <w:t>Een Inschrijving die niet tijdig als bedoeld in deze paragraaf is ingediend, zal terzijde worden gelegd en wordt geacht niet te zijn gedaan.</w:t>
      </w:r>
      <w:r w:rsidR="00E703F3" w:rsidRPr="00CD58B9">
        <w:rPr>
          <w:rFonts w:asciiTheme="minorHAnsi" w:hAnsiTheme="minorHAnsi" w:cstheme="minorHAnsi"/>
        </w:rPr>
        <w:t xml:space="preserve"> </w:t>
      </w:r>
      <w:r w:rsidRPr="00CD58B9">
        <w:rPr>
          <w:rFonts w:asciiTheme="minorHAnsi" w:hAnsiTheme="minorHAnsi" w:cstheme="minorHAnsi"/>
        </w:rPr>
        <w:t xml:space="preserve">Zie hoofdstuk </w:t>
      </w:r>
      <w:r w:rsidR="00354464">
        <w:rPr>
          <w:rFonts w:asciiTheme="minorHAnsi" w:hAnsiTheme="minorHAnsi" w:cstheme="minorHAnsi"/>
        </w:rPr>
        <w:fldChar w:fldCharType="begin"/>
      </w:r>
      <w:r w:rsidR="00354464">
        <w:rPr>
          <w:rFonts w:asciiTheme="minorHAnsi" w:hAnsiTheme="minorHAnsi" w:cstheme="minorHAnsi"/>
        </w:rPr>
        <w:instrText xml:space="preserve"> REF _Ref24390094 \r \h </w:instrText>
      </w:r>
      <w:r w:rsidR="00354464">
        <w:rPr>
          <w:rFonts w:asciiTheme="minorHAnsi" w:hAnsiTheme="minorHAnsi" w:cstheme="minorHAnsi"/>
        </w:rPr>
      </w:r>
      <w:r w:rsidR="00354464">
        <w:rPr>
          <w:rFonts w:asciiTheme="minorHAnsi" w:hAnsiTheme="minorHAnsi" w:cstheme="minorHAnsi"/>
        </w:rPr>
        <w:fldChar w:fldCharType="separate"/>
      </w:r>
      <w:r w:rsidR="00825CB9">
        <w:rPr>
          <w:rFonts w:asciiTheme="minorHAnsi" w:hAnsiTheme="minorHAnsi" w:cstheme="minorHAnsi"/>
        </w:rPr>
        <w:t>3</w:t>
      </w:r>
      <w:r w:rsidR="00354464">
        <w:rPr>
          <w:rFonts w:asciiTheme="minorHAnsi" w:hAnsiTheme="minorHAnsi" w:cstheme="minorHAnsi"/>
        </w:rPr>
        <w:fldChar w:fldCharType="end"/>
      </w:r>
      <w:r w:rsidR="00246BF8">
        <w:rPr>
          <w:rFonts w:asciiTheme="minorHAnsi" w:hAnsiTheme="minorHAnsi" w:cstheme="minorHAnsi"/>
        </w:rPr>
        <w:t xml:space="preserve"> </w:t>
      </w:r>
      <w:r w:rsidRPr="00CD58B9">
        <w:rPr>
          <w:rFonts w:asciiTheme="minorHAnsi" w:hAnsiTheme="minorHAnsi" w:cstheme="minorHAnsi"/>
        </w:rPr>
        <w:t>voor de nadere eisen die gesteld worden aan het indienen van de Inschrijving.</w:t>
      </w:r>
      <w:r w:rsidR="00C35BC0" w:rsidRPr="00CD58B9">
        <w:rPr>
          <w:rFonts w:asciiTheme="minorHAnsi" w:hAnsiTheme="minorHAnsi" w:cstheme="minorHAnsi"/>
        </w:rPr>
        <w:t xml:space="preserve"> Zie </w:t>
      </w:r>
      <w:r w:rsidR="00DD6AA4">
        <w:rPr>
          <w:rFonts w:asciiTheme="minorHAnsi" w:hAnsiTheme="minorHAnsi" w:cstheme="minorHAnsi"/>
        </w:rPr>
        <w:t>paragraaf</w:t>
      </w:r>
      <w:r w:rsidR="00C35BC0" w:rsidRPr="00CD58B9">
        <w:rPr>
          <w:rFonts w:asciiTheme="minorHAnsi" w:hAnsiTheme="minorHAnsi" w:cstheme="minorHAnsi"/>
        </w:rPr>
        <w:t xml:space="preserve"> </w:t>
      </w:r>
      <w:r w:rsidR="00C64C4F">
        <w:rPr>
          <w:rFonts w:asciiTheme="minorHAnsi" w:hAnsiTheme="minorHAnsi" w:cstheme="minorHAnsi"/>
        </w:rPr>
        <w:fldChar w:fldCharType="begin"/>
      </w:r>
      <w:r w:rsidR="00C64C4F">
        <w:rPr>
          <w:rFonts w:asciiTheme="minorHAnsi" w:hAnsiTheme="minorHAnsi" w:cstheme="minorHAnsi"/>
        </w:rPr>
        <w:instrText xml:space="preserve"> REF _Ref462928786 \r \h </w:instrText>
      </w:r>
      <w:r w:rsidR="00C64C4F">
        <w:rPr>
          <w:rFonts w:asciiTheme="minorHAnsi" w:hAnsiTheme="minorHAnsi" w:cstheme="minorHAnsi"/>
        </w:rPr>
      </w:r>
      <w:r w:rsidR="00C64C4F">
        <w:rPr>
          <w:rFonts w:asciiTheme="minorHAnsi" w:hAnsiTheme="minorHAnsi" w:cstheme="minorHAnsi"/>
        </w:rPr>
        <w:fldChar w:fldCharType="separate"/>
      </w:r>
      <w:r w:rsidR="00825CB9">
        <w:rPr>
          <w:rFonts w:asciiTheme="minorHAnsi" w:hAnsiTheme="minorHAnsi" w:cstheme="minorHAnsi"/>
        </w:rPr>
        <w:t>2.5</w:t>
      </w:r>
      <w:r w:rsidR="00C64C4F">
        <w:rPr>
          <w:rFonts w:asciiTheme="minorHAnsi" w:hAnsiTheme="minorHAnsi" w:cstheme="minorHAnsi"/>
        </w:rPr>
        <w:fldChar w:fldCharType="end"/>
      </w:r>
      <w:r w:rsidR="00C64C4F">
        <w:rPr>
          <w:rFonts w:asciiTheme="minorHAnsi" w:hAnsiTheme="minorHAnsi" w:cstheme="minorHAnsi"/>
        </w:rPr>
        <w:t xml:space="preserve"> </w:t>
      </w:r>
      <w:r w:rsidR="00C35BC0" w:rsidRPr="00CD58B9">
        <w:rPr>
          <w:rFonts w:asciiTheme="minorHAnsi" w:hAnsiTheme="minorHAnsi" w:cstheme="minorHAnsi"/>
        </w:rPr>
        <w:t xml:space="preserve">voor het geval er sprake is van een </w:t>
      </w:r>
      <w:r w:rsidR="00155B3C">
        <w:rPr>
          <w:rFonts w:asciiTheme="minorHAnsi" w:hAnsiTheme="minorHAnsi" w:cstheme="minorHAnsi"/>
        </w:rPr>
        <w:t xml:space="preserve">technische </w:t>
      </w:r>
      <w:r w:rsidR="00C35BC0" w:rsidRPr="00CD58B9">
        <w:rPr>
          <w:rFonts w:asciiTheme="minorHAnsi" w:hAnsiTheme="minorHAnsi" w:cstheme="minorHAnsi"/>
        </w:rPr>
        <w:t xml:space="preserve">storing </w:t>
      </w:r>
      <w:r w:rsidR="001C7518" w:rsidRPr="00CD58B9">
        <w:rPr>
          <w:rFonts w:asciiTheme="minorHAnsi" w:hAnsiTheme="minorHAnsi" w:cstheme="minorHAnsi"/>
        </w:rPr>
        <w:t xml:space="preserve">bij </w:t>
      </w:r>
      <w:r w:rsidR="00155B3C">
        <w:rPr>
          <w:rFonts w:asciiTheme="minorHAnsi" w:hAnsiTheme="minorHAnsi" w:cstheme="minorHAnsi"/>
        </w:rPr>
        <w:t>TenderNed</w:t>
      </w:r>
      <w:r w:rsidR="001C7518" w:rsidRPr="00CD58B9">
        <w:rPr>
          <w:rFonts w:asciiTheme="minorHAnsi" w:hAnsiTheme="minorHAnsi" w:cstheme="minorHAnsi"/>
        </w:rPr>
        <w:t>.</w:t>
      </w:r>
    </w:p>
    <w:p w14:paraId="474768D7" w14:textId="733893BD" w:rsidR="00177BD9" w:rsidRDefault="00177BD9" w:rsidP="00526477">
      <w:pPr>
        <w:pStyle w:val="Heading2"/>
      </w:pPr>
      <w:bookmarkStart w:id="111" w:name="_Toc289875077"/>
      <w:bookmarkStart w:id="112" w:name="_Toc314127607"/>
      <w:bookmarkStart w:id="113" w:name="_Toc314128136"/>
      <w:bookmarkStart w:id="114" w:name="_Toc416702269"/>
      <w:bookmarkStart w:id="115" w:name="_Toc424285010"/>
      <w:bookmarkStart w:id="116" w:name="_Toc52923660"/>
      <w:r w:rsidRPr="00CD58B9">
        <w:t>Opening van de Inschrijvingen</w:t>
      </w:r>
      <w:bookmarkEnd w:id="111"/>
      <w:bookmarkEnd w:id="112"/>
      <w:bookmarkEnd w:id="113"/>
      <w:bookmarkEnd w:id="114"/>
      <w:bookmarkEnd w:id="115"/>
      <w:bookmarkEnd w:id="116"/>
    </w:p>
    <w:p w14:paraId="489D6C6F" w14:textId="163F93C3" w:rsidR="00441929" w:rsidRDefault="00177BD9" w:rsidP="00647CB1">
      <w:pPr>
        <w:rPr>
          <w:rFonts w:asciiTheme="minorHAnsi" w:hAnsiTheme="minorHAnsi" w:cstheme="minorHAnsi"/>
        </w:rPr>
      </w:pPr>
      <w:r w:rsidRPr="00CD58B9">
        <w:rPr>
          <w:rFonts w:asciiTheme="minorHAnsi" w:hAnsiTheme="minorHAnsi" w:cstheme="minorHAnsi"/>
        </w:rPr>
        <w:t>Opdrachtgever zal na ontvangst van de Inschrijving</w:t>
      </w:r>
      <w:r w:rsidR="00C03438">
        <w:rPr>
          <w:rFonts w:asciiTheme="minorHAnsi" w:hAnsiTheme="minorHAnsi" w:cstheme="minorHAnsi"/>
        </w:rPr>
        <w:t>en</w:t>
      </w:r>
      <w:r w:rsidRPr="00CD58B9">
        <w:rPr>
          <w:rFonts w:asciiTheme="minorHAnsi" w:hAnsiTheme="minorHAnsi" w:cstheme="minorHAnsi"/>
        </w:rPr>
        <w:t xml:space="preserve"> een Proces</w:t>
      </w:r>
      <w:r w:rsidR="005A69A4" w:rsidRPr="00CD58B9">
        <w:rPr>
          <w:rFonts w:asciiTheme="minorHAnsi" w:hAnsiTheme="minorHAnsi" w:cstheme="minorHAnsi"/>
        </w:rPr>
        <w:t>-</w:t>
      </w:r>
      <w:r w:rsidRPr="00CD58B9">
        <w:rPr>
          <w:rFonts w:asciiTheme="minorHAnsi" w:hAnsiTheme="minorHAnsi" w:cstheme="minorHAnsi"/>
        </w:rPr>
        <w:t xml:space="preserve">verbaal van </w:t>
      </w:r>
      <w:r w:rsidR="005A69A4" w:rsidRPr="00CD58B9">
        <w:rPr>
          <w:rFonts w:asciiTheme="minorHAnsi" w:hAnsiTheme="minorHAnsi" w:cstheme="minorHAnsi"/>
        </w:rPr>
        <w:t xml:space="preserve">Opening </w:t>
      </w:r>
      <w:r w:rsidRPr="00CD58B9">
        <w:rPr>
          <w:rFonts w:asciiTheme="minorHAnsi" w:hAnsiTheme="minorHAnsi" w:cstheme="minorHAnsi"/>
        </w:rPr>
        <w:t xml:space="preserve">opstellen. Inschrijvers worden niet uitgenodigd voor de opening </w:t>
      </w:r>
      <w:r w:rsidR="000F7797" w:rsidRPr="00CD58B9">
        <w:rPr>
          <w:rFonts w:asciiTheme="minorHAnsi" w:hAnsiTheme="minorHAnsi" w:cstheme="minorHAnsi"/>
        </w:rPr>
        <w:t>van de stukken. H</w:t>
      </w:r>
      <w:r w:rsidRPr="00CD58B9">
        <w:rPr>
          <w:rFonts w:asciiTheme="minorHAnsi" w:hAnsiTheme="minorHAnsi" w:cstheme="minorHAnsi"/>
        </w:rPr>
        <w:t xml:space="preserve">et Proces-verbaal van </w:t>
      </w:r>
      <w:r w:rsidR="005A69A4" w:rsidRPr="00CD58B9">
        <w:rPr>
          <w:rFonts w:asciiTheme="minorHAnsi" w:hAnsiTheme="minorHAnsi" w:cstheme="minorHAnsi"/>
        </w:rPr>
        <w:t xml:space="preserve">Opening </w:t>
      </w:r>
      <w:r w:rsidR="000F7797" w:rsidRPr="00CD58B9">
        <w:rPr>
          <w:rFonts w:asciiTheme="minorHAnsi" w:hAnsiTheme="minorHAnsi" w:cstheme="minorHAnsi"/>
        </w:rPr>
        <w:t xml:space="preserve">zal </w:t>
      </w:r>
      <w:r w:rsidR="004C40A5" w:rsidRPr="00CD58B9">
        <w:rPr>
          <w:rFonts w:asciiTheme="minorHAnsi" w:hAnsiTheme="minorHAnsi" w:cstheme="minorHAnsi"/>
        </w:rPr>
        <w:t>(</w:t>
      </w:r>
      <w:r w:rsidR="000F7797" w:rsidRPr="00CD58B9">
        <w:rPr>
          <w:rFonts w:asciiTheme="minorHAnsi" w:hAnsiTheme="minorHAnsi" w:cstheme="minorHAnsi"/>
        </w:rPr>
        <w:t>in afschrift</w:t>
      </w:r>
      <w:r w:rsidR="004C40A5" w:rsidRPr="00CD58B9">
        <w:rPr>
          <w:rFonts w:asciiTheme="minorHAnsi" w:hAnsiTheme="minorHAnsi" w:cstheme="minorHAnsi"/>
        </w:rPr>
        <w:t>)</w:t>
      </w:r>
      <w:r w:rsidR="000F7797" w:rsidRPr="00CD58B9">
        <w:rPr>
          <w:rFonts w:asciiTheme="minorHAnsi" w:hAnsiTheme="minorHAnsi" w:cstheme="minorHAnsi"/>
        </w:rPr>
        <w:t xml:space="preserve"> </w:t>
      </w:r>
      <w:r w:rsidR="00C03438">
        <w:rPr>
          <w:rFonts w:asciiTheme="minorHAnsi" w:hAnsiTheme="minorHAnsi" w:cstheme="minorHAnsi"/>
        </w:rPr>
        <w:t xml:space="preserve">via </w:t>
      </w:r>
      <w:r w:rsidR="00155B3C">
        <w:rPr>
          <w:rFonts w:asciiTheme="minorHAnsi" w:hAnsiTheme="minorHAnsi" w:cstheme="minorHAnsi"/>
        </w:rPr>
        <w:t>TenderNed</w:t>
      </w:r>
      <w:r w:rsidR="00C36AF4" w:rsidRPr="00CD58B9">
        <w:rPr>
          <w:rFonts w:asciiTheme="minorHAnsi" w:hAnsiTheme="minorHAnsi" w:cstheme="minorHAnsi"/>
        </w:rPr>
        <w:t xml:space="preserve"> </w:t>
      </w:r>
      <w:r w:rsidRPr="00CD58B9">
        <w:rPr>
          <w:rFonts w:asciiTheme="minorHAnsi" w:hAnsiTheme="minorHAnsi" w:cstheme="minorHAnsi"/>
        </w:rPr>
        <w:t>worden toegezonden</w:t>
      </w:r>
      <w:r w:rsidR="000F7797" w:rsidRPr="00CD58B9">
        <w:rPr>
          <w:rFonts w:asciiTheme="minorHAnsi" w:hAnsiTheme="minorHAnsi" w:cstheme="minorHAnsi"/>
        </w:rPr>
        <w:t xml:space="preserve"> aan de Inschrijvers</w:t>
      </w:r>
      <w:r w:rsidRPr="00CD58B9">
        <w:rPr>
          <w:rFonts w:asciiTheme="minorHAnsi" w:hAnsiTheme="minorHAnsi" w:cstheme="minorHAnsi"/>
        </w:rPr>
        <w:t>.</w:t>
      </w:r>
      <w:r w:rsidR="00441929">
        <w:rPr>
          <w:rFonts w:asciiTheme="minorHAnsi" w:hAnsiTheme="minorHAnsi" w:cstheme="minorHAnsi"/>
        </w:rPr>
        <w:br w:type="page"/>
      </w:r>
    </w:p>
    <w:p w14:paraId="3B8C998A" w14:textId="77777777" w:rsidR="000A0E10" w:rsidRDefault="000A0E10" w:rsidP="000A0E10">
      <w:pPr>
        <w:pStyle w:val="Heading1"/>
      </w:pPr>
      <w:bookmarkStart w:id="117" w:name="_Ref413063908"/>
      <w:bookmarkStart w:id="118" w:name="_Toc413946158"/>
      <w:bookmarkStart w:id="119" w:name="_Toc414435959"/>
      <w:bookmarkStart w:id="120" w:name="_Toc415653916"/>
      <w:bookmarkStart w:id="121" w:name="_Toc337036146"/>
      <w:bookmarkStart w:id="122" w:name="_Toc337200556"/>
      <w:bookmarkStart w:id="123" w:name="_Toc337635365"/>
      <w:bookmarkStart w:id="124" w:name="_Toc338097363"/>
      <w:bookmarkStart w:id="125" w:name="_Toc49943821"/>
      <w:bookmarkStart w:id="126" w:name="_Ref52447031"/>
      <w:bookmarkStart w:id="127" w:name="_Ref52447057"/>
      <w:bookmarkStart w:id="128" w:name="_Ref52448424"/>
      <w:bookmarkStart w:id="129" w:name="_Ref52448503"/>
      <w:bookmarkStart w:id="130" w:name="_Toc52923661"/>
      <w:bookmarkStart w:id="131" w:name="_Toc43880142"/>
      <w:bookmarkStart w:id="132" w:name="_Ref47135614"/>
      <w:bookmarkStart w:id="133" w:name="_Ref47135615"/>
      <w:bookmarkStart w:id="134" w:name="_Ref47135616"/>
      <w:bookmarkStart w:id="135" w:name="_Ref47135617"/>
      <w:bookmarkStart w:id="136" w:name="_Ref289760000"/>
      <w:bookmarkStart w:id="137" w:name="_Ref289760775"/>
      <w:bookmarkStart w:id="138" w:name="_Toc289875091"/>
      <w:bookmarkStart w:id="139" w:name="_Toc314127623"/>
      <w:bookmarkStart w:id="140" w:name="_Toc314128152"/>
      <w:bookmarkStart w:id="141" w:name="_Ref314134433"/>
      <w:bookmarkStart w:id="142" w:name="_Ref319921173"/>
      <w:bookmarkStart w:id="143" w:name="_Toc416702284"/>
      <w:bookmarkStart w:id="144" w:name="_Ref416876304"/>
      <w:bookmarkStart w:id="145" w:name="_Toc424285025"/>
      <w:bookmarkStart w:id="146" w:name="_Ref424298605"/>
      <w:bookmarkStart w:id="147" w:name="_Ref435779562"/>
      <w:bookmarkStart w:id="148" w:name="_Ref443640157"/>
      <w:bookmarkStart w:id="149" w:name="_Ref462920088"/>
      <w:bookmarkStart w:id="150" w:name="_Ref479069825"/>
      <w:bookmarkStart w:id="151" w:name="_Ref496185706"/>
      <w:bookmarkStart w:id="152" w:name="_Ref496190147"/>
      <w:bookmarkStart w:id="153" w:name="_Ref520376948"/>
      <w:bookmarkStart w:id="154" w:name="_Ref520376950"/>
      <w:bookmarkStart w:id="155" w:name="_Ref520450437"/>
      <w:bookmarkStart w:id="156" w:name="_Ref24107236"/>
      <w:bookmarkStart w:id="157" w:name="_Ref24390094"/>
      <w:bookmarkEnd w:id="117"/>
      <w:bookmarkEnd w:id="118"/>
      <w:bookmarkEnd w:id="119"/>
      <w:bookmarkEnd w:id="120"/>
      <w:bookmarkEnd w:id="121"/>
      <w:bookmarkEnd w:id="122"/>
      <w:bookmarkEnd w:id="123"/>
      <w:bookmarkEnd w:id="124"/>
      <w:r>
        <w:t>Opdrachtomschrijving</w:t>
      </w:r>
      <w:bookmarkStart w:id="158" w:name="_Toc388088315"/>
      <w:bookmarkStart w:id="159" w:name="_Toc340844654"/>
      <w:r>
        <w:t xml:space="preserve"> – ICT-outsourcing</w:t>
      </w:r>
      <w:bookmarkEnd w:id="125"/>
      <w:bookmarkEnd w:id="126"/>
      <w:bookmarkEnd w:id="127"/>
      <w:bookmarkEnd w:id="128"/>
      <w:bookmarkEnd w:id="129"/>
      <w:bookmarkEnd w:id="130"/>
    </w:p>
    <w:p w14:paraId="1BEB13FC" w14:textId="77777777" w:rsidR="000A0E10" w:rsidRDefault="000A0E10" w:rsidP="00526477">
      <w:pPr>
        <w:pStyle w:val="Heading2"/>
      </w:pPr>
      <w:bookmarkStart w:id="160" w:name="_Toc388088317"/>
      <w:bookmarkStart w:id="161" w:name="_Ref36906453"/>
      <w:bookmarkStart w:id="162" w:name="_Ref36906491"/>
      <w:bookmarkStart w:id="163" w:name="_Toc49943822"/>
      <w:bookmarkStart w:id="164" w:name="_Toc52923662"/>
      <w:r>
        <w:t>Huidige situatie</w:t>
      </w:r>
      <w:bookmarkEnd w:id="160"/>
      <w:bookmarkEnd w:id="161"/>
      <w:bookmarkEnd w:id="162"/>
      <w:bookmarkEnd w:id="163"/>
      <w:bookmarkEnd w:id="164"/>
    </w:p>
    <w:p w14:paraId="246A5DA6" w14:textId="77777777" w:rsidR="000A0E10" w:rsidRDefault="000A0E10" w:rsidP="00993C4E">
      <w:pPr>
        <w:pStyle w:val="Heading3"/>
      </w:pPr>
      <w:r>
        <w:t>Kengetallen</w:t>
      </w:r>
    </w:p>
    <w:p w14:paraId="1F977E80" w14:textId="77777777" w:rsidR="000A0E10" w:rsidRDefault="000A0E10" w:rsidP="000A0E10">
      <w:pPr>
        <w:rPr>
          <w:rFonts w:eastAsiaTheme="minorHAnsi"/>
        </w:rPr>
      </w:pPr>
      <w:r>
        <w:t>Er zijn binnen de gemeente Lopik netwerk momenteel circa 150 virtuele werkplekken in gebruik over meerdere locaties verdeeld over de volgende hardware categorieën:</w:t>
      </w:r>
    </w:p>
    <w:tbl>
      <w:tblPr>
        <w:tblStyle w:val="TableGrid"/>
        <w:tblpPr w:leftFromText="141" w:rightFromText="141" w:vertAnchor="text" w:horzAnchor="margin" w:tblpY="212"/>
        <w:tblW w:w="0" w:type="auto"/>
        <w:tblLook w:val="04A0" w:firstRow="1" w:lastRow="0" w:firstColumn="1" w:lastColumn="0" w:noHBand="0" w:noVBand="1"/>
      </w:tblPr>
      <w:tblGrid>
        <w:gridCol w:w="5665"/>
        <w:gridCol w:w="3397"/>
      </w:tblGrid>
      <w:tr w:rsidR="000A0E10" w14:paraId="599B46C0" w14:textId="77777777" w:rsidTr="000A0E10">
        <w:tc>
          <w:tcPr>
            <w:tcW w:w="5665" w:type="dxa"/>
            <w:tcBorders>
              <w:top w:val="single" w:sz="4" w:space="0" w:color="auto"/>
              <w:left w:val="single" w:sz="4" w:space="0" w:color="auto"/>
              <w:bottom w:val="single" w:sz="4" w:space="0" w:color="auto"/>
              <w:right w:val="single" w:sz="4" w:space="0" w:color="auto"/>
            </w:tcBorders>
            <w:shd w:val="clear" w:color="auto" w:fill="8B076D"/>
            <w:hideMark/>
          </w:tcPr>
          <w:p w14:paraId="11DCBC22" w14:textId="77777777" w:rsidR="000A0E10" w:rsidRPr="00993C4E" w:rsidRDefault="000A0E10" w:rsidP="00993C4E">
            <w:pPr>
              <w:spacing w:after="0"/>
              <w:rPr>
                <w:rFonts w:asciiTheme="minorHAnsi" w:hAnsiTheme="minorHAnsi" w:cstheme="minorHAnsi"/>
                <w:b/>
                <w:sz w:val="22"/>
                <w:szCs w:val="24"/>
              </w:rPr>
            </w:pPr>
            <w:r w:rsidRPr="00993C4E">
              <w:rPr>
                <w:rFonts w:asciiTheme="minorHAnsi" w:hAnsiTheme="minorHAnsi" w:cstheme="minorHAnsi"/>
                <w:b/>
                <w:sz w:val="22"/>
                <w:szCs w:val="24"/>
              </w:rPr>
              <w:t>Onderdeel</w:t>
            </w:r>
          </w:p>
        </w:tc>
        <w:tc>
          <w:tcPr>
            <w:tcW w:w="3397" w:type="dxa"/>
            <w:tcBorders>
              <w:top w:val="single" w:sz="4" w:space="0" w:color="auto"/>
              <w:left w:val="single" w:sz="4" w:space="0" w:color="auto"/>
              <w:bottom w:val="single" w:sz="4" w:space="0" w:color="auto"/>
              <w:right w:val="single" w:sz="4" w:space="0" w:color="auto"/>
            </w:tcBorders>
            <w:shd w:val="clear" w:color="auto" w:fill="8B076D"/>
            <w:hideMark/>
          </w:tcPr>
          <w:p w14:paraId="5C2A30B4" w14:textId="77777777" w:rsidR="000A0E10" w:rsidRPr="00993C4E" w:rsidRDefault="000A0E10" w:rsidP="00993C4E">
            <w:pPr>
              <w:spacing w:after="0"/>
              <w:rPr>
                <w:rFonts w:asciiTheme="minorHAnsi" w:hAnsiTheme="minorHAnsi" w:cstheme="minorHAnsi"/>
                <w:b/>
                <w:sz w:val="22"/>
                <w:szCs w:val="24"/>
              </w:rPr>
            </w:pPr>
            <w:r w:rsidRPr="00993C4E">
              <w:rPr>
                <w:rFonts w:asciiTheme="minorHAnsi" w:hAnsiTheme="minorHAnsi" w:cstheme="minorHAnsi"/>
                <w:b/>
                <w:sz w:val="22"/>
                <w:szCs w:val="24"/>
              </w:rPr>
              <w:t>Aantal (afgerond op vijftallen)</w:t>
            </w:r>
          </w:p>
        </w:tc>
      </w:tr>
      <w:tr w:rsidR="000A0E10" w14:paraId="2B5F5D49"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34F61A07"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 xml:space="preserve">Aantal </w:t>
            </w:r>
            <w:proofErr w:type="spellStart"/>
            <w:r w:rsidRPr="00993C4E">
              <w:rPr>
                <w:rFonts w:asciiTheme="minorHAnsi" w:hAnsiTheme="minorHAnsi" w:cstheme="minorHAnsi"/>
                <w:sz w:val="22"/>
                <w:szCs w:val="24"/>
              </w:rPr>
              <w:t>desktops</w:t>
            </w:r>
            <w:proofErr w:type="spellEnd"/>
          </w:p>
        </w:tc>
        <w:tc>
          <w:tcPr>
            <w:tcW w:w="3397" w:type="dxa"/>
            <w:tcBorders>
              <w:top w:val="single" w:sz="4" w:space="0" w:color="auto"/>
              <w:left w:val="single" w:sz="4" w:space="0" w:color="auto"/>
              <w:bottom w:val="single" w:sz="4" w:space="0" w:color="auto"/>
              <w:right w:val="single" w:sz="4" w:space="0" w:color="auto"/>
            </w:tcBorders>
            <w:hideMark/>
          </w:tcPr>
          <w:p w14:paraId="6051560F"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15</w:t>
            </w:r>
          </w:p>
        </w:tc>
      </w:tr>
      <w:tr w:rsidR="000A0E10" w14:paraId="1D12D045"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048A7936"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Aantal laptops</w:t>
            </w:r>
          </w:p>
        </w:tc>
        <w:tc>
          <w:tcPr>
            <w:tcW w:w="3397" w:type="dxa"/>
            <w:tcBorders>
              <w:top w:val="single" w:sz="4" w:space="0" w:color="auto"/>
              <w:left w:val="single" w:sz="4" w:space="0" w:color="auto"/>
              <w:bottom w:val="single" w:sz="4" w:space="0" w:color="auto"/>
              <w:right w:val="single" w:sz="4" w:space="0" w:color="auto"/>
            </w:tcBorders>
            <w:hideMark/>
          </w:tcPr>
          <w:p w14:paraId="4F58CF3A"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22</w:t>
            </w:r>
          </w:p>
        </w:tc>
      </w:tr>
      <w:tr w:rsidR="000A0E10" w14:paraId="26FCBAFB"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75CCA5A1"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 xml:space="preserve">Aantal </w:t>
            </w:r>
            <w:proofErr w:type="spellStart"/>
            <w:r w:rsidRPr="00993C4E">
              <w:rPr>
                <w:rFonts w:asciiTheme="minorHAnsi" w:hAnsiTheme="minorHAnsi" w:cstheme="minorHAnsi"/>
                <w:sz w:val="22"/>
                <w:szCs w:val="24"/>
              </w:rPr>
              <w:t>thin</w:t>
            </w:r>
            <w:proofErr w:type="spellEnd"/>
            <w:r w:rsidRPr="00993C4E">
              <w:rPr>
                <w:rFonts w:asciiTheme="minorHAnsi" w:hAnsiTheme="minorHAnsi" w:cstheme="minorHAnsi"/>
                <w:sz w:val="22"/>
                <w:szCs w:val="24"/>
              </w:rPr>
              <w:t xml:space="preserve"> clients</w:t>
            </w:r>
          </w:p>
        </w:tc>
        <w:tc>
          <w:tcPr>
            <w:tcW w:w="3397" w:type="dxa"/>
            <w:tcBorders>
              <w:top w:val="single" w:sz="4" w:space="0" w:color="auto"/>
              <w:left w:val="single" w:sz="4" w:space="0" w:color="auto"/>
              <w:bottom w:val="single" w:sz="4" w:space="0" w:color="auto"/>
              <w:right w:val="single" w:sz="4" w:space="0" w:color="auto"/>
            </w:tcBorders>
            <w:hideMark/>
          </w:tcPr>
          <w:p w14:paraId="46FB0507"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125</w:t>
            </w:r>
          </w:p>
        </w:tc>
      </w:tr>
      <w:tr w:rsidR="000A0E10" w14:paraId="64766A3F"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489DF611" w14:textId="77777777" w:rsidR="000A0E10" w:rsidRPr="00993C4E" w:rsidRDefault="000A0E10" w:rsidP="00993C4E">
            <w:pPr>
              <w:spacing w:after="0" w:line="240" w:lineRule="auto"/>
              <w:rPr>
                <w:rFonts w:asciiTheme="minorHAnsi" w:hAnsiTheme="minorHAnsi" w:cstheme="minorHAnsi"/>
                <w:sz w:val="22"/>
                <w:szCs w:val="24"/>
              </w:rPr>
            </w:pPr>
            <w:r w:rsidRPr="00993C4E">
              <w:rPr>
                <w:rFonts w:asciiTheme="minorHAnsi" w:hAnsiTheme="minorHAnsi" w:cstheme="minorHAnsi"/>
                <w:sz w:val="22"/>
                <w:szCs w:val="24"/>
              </w:rPr>
              <w:t>Aantal smartphones (Android) / (eigen OS)</w:t>
            </w:r>
          </w:p>
        </w:tc>
        <w:tc>
          <w:tcPr>
            <w:tcW w:w="3397" w:type="dxa"/>
            <w:tcBorders>
              <w:top w:val="single" w:sz="4" w:space="0" w:color="auto"/>
              <w:left w:val="single" w:sz="4" w:space="0" w:color="auto"/>
              <w:bottom w:val="single" w:sz="4" w:space="0" w:color="auto"/>
              <w:right w:val="single" w:sz="4" w:space="0" w:color="auto"/>
            </w:tcBorders>
            <w:hideMark/>
          </w:tcPr>
          <w:p w14:paraId="6EF5BD92" w14:textId="77777777" w:rsidR="000A0E10" w:rsidRPr="00993C4E" w:rsidRDefault="000A0E10" w:rsidP="00993C4E">
            <w:pPr>
              <w:spacing w:after="0" w:line="240" w:lineRule="auto"/>
              <w:rPr>
                <w:rFonts w:asciiTheme="minorHAnsi" w:hAnsiTheme="minorHAnsi" w:cstheme="minorHAnsi"/>
                <w:sz w:val="22"/>
                <w:szCs w:val="24"/>
              </w:rPr>
            </w:pPr>
            <w:r w:rsidRPr="00993C4E">
              <w:rPr>
                <w:rFonts w:asciiTheme="minorHAnsi" w:hAnsiTheme="minorHAnsi" w:cstheme="minorHAnsi"/>
                <w:sz w:val="22"/>
                <w:szCs w:val="24"/>
              </w:rPr>
              <w:t>28/8</w:t>
            </w:r>
          </w:p>
        </w:tc>
      </w:tr>
      <w:tr w:rsidR="000A0E10" w14:paraId="414E983B"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2DD6D56B" w14:textId="77777777" w:rsidR="000A0E10" w:rsidRPr="00993C4E" w:rsidRDefault="000A0E10" w:rsidP="00993C4E">
            <w:pPr>
              <w:spacing w:after="0" w:line="240" w:lineRule="auto"/>
              <w:rPr>
                <w:rFonts w:asciiTheme="minorHAnsi" w:hAnsiTheme="minorHAnsi" w:cstheme="minorHAnsi"/>
                <w:sz w:val="22"/>
                <w:szCs w:val="24"/>
              </w:rPr>
            </w:pPr>
            <w:r w:rsidRPr="00993C4E">
              <w:rPr>
                <w:rFonts w:asciiTheme="minorHAnsi" w:hAnsiTheme="minorHAnsi" w:cstheme="minorHAnsi"/>
                <w:sz w:val="22"/>
                <w:szCs w:val="24"/>
              </w:rPr>
              <w:t>Aantal tablets (</w:t>
            </w:r>
            <w:proofErr w:type="spellStart"/>
            <w:r w:rsidRPr="00993C4E">
              <w:rPr>
                <w:rFonts w:asciiTheme="minorHAnsi" w:hAnsiTheme="minorHAnsi" w:cstheme="minorHAnsi"/>
                <w:sz w:val="22"/>
                <w:szCs w:val="24"/>
              </w:rPr>
              <w:t>iPadOS</w:t>
            </w:r>
            <w:proofErr w:type="spellEnd"/>
            <w:r w:rsidRPr="00993C4E">
              <w:rPr>
                <w:rFonts w:asciiTheme="minorHAnsi" w:hAnsiTheme="minorHAnsi" w:cstheme="minorHAnsi"/>
                <w:sz w:val="22"/>
                <w:szCs w:val="24"/>
              </w:rPr>
              <w:t>)</w:t>
            </w:r>
          </w:p>
        </w:tc>
        <w:tc>
          <w:tcPr>
            <w:tcW w:w="3397" w:type="dxa"/>
            <w:tcBorders>
              <w:top w:val="single" w:sz="4" w:space="0" w:color="auto"/>
              <w:left w:val="single" w:sz="4" w:space="0" w:color="auto"/>
              <w:bottom w:val="single" w:sz="4" w:space="0" w:color="auto"/>
              <w:right w:val="single" w:sz="4" w:space="0" w:color="auto"/>
            </w:tcBorders>
            <w:hideMark/>
          </w:tcPr>
          <w:p w14:paraId="25C63E3E" w14:textId="77777777" w:rsidR="000A0E10" w:rsidRPr="00993C4E" w:rsidRDefault="000A0E10" w:rsidP="00993C4E">
            <w:pPr>
              <w:spacing w:after="0" w:line="240" w:lineRule="auto"/>
              <w:rPr>
                <w:rFonts w:asciiTheme="minorHAnsi" w:hAnsiTheme="minorHAnsi" w:cstheme="minorHAnsi"/>
                <w:sz w:val="22"/>
                <w:szCs w:val="24"/>
              </w:rPr>
            </w:pPr>
            <w:r w:rsidRPr="00993C4E">
              <w:rPr>
                <w:rFonts w:asciiTheme="minorHAnsi" w:hAnsiTheme="minorHAnsi" w:cstheme="minorHAnsi"/>
                <w:sz w:val="22"/>
                <w:szCs w:val="24"/>
              </w:rPr>
              <w:t>3</w:t>
            </w:r>
          </w:p>
        </w:tc>
      </w:tr>
      <w:tr w:rsidR="000A0E10" w14:paraId="3A52666C"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7F32E2C0"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 xml:space="preserve">Totaal aantal fysieke servers on-site </w:t>
            </w:r>
          </w:p>
        </w:tc>
        <w:tc>
          <w:tcPr>
            <w:tcW w:w="3397" w:type="dxa"/>
            <w:tcBorders>
              <w:top w:val="single" w:sz="4" w:space="0" w:color="auto"/>
              <w:left w:val="single" w:sz="4" w:space="0" w:color="auto"/>
              <w:bottom w:val="single" w:sz="4" w:space="0" w:color="auto"/>
              <w:right w:val="single" w:sz="4" w:space="0" w:color="auto"/>
            </w:tcBorders>
            <w:hideMark/>
          </w:tcPr>
          <w:p w14:paraId="5E31DF5A"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1 (Centric server)</w:t>
            </w:r>
          </w:p>
        </w:tc>
      </w:tr>
      <w:tr w:rsidR="000A0E10" w14:paraId="3EECE627"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06301834"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Totaal aantal virtuele server</w:t>
            </w:r>
          </w:p>
        </w:tc>
        <w:tc>
          <w:tcPr>
            <w:tcW w:w="3397" w:type="dxa"/>
            <w:tcBorders>
              <w:top w:val="single" w:sz="4" w:space="0" w:color="auto"/>
              <w:left w:val="single" w:sz="4" w:space="0" w:color="auto"/>
              <w:bottom w:val="single" w:sz="4" w:space="0" w:color="auto"/>
              <w:right w:val="single" w:sz="4" w:space="0" w:color="auto"/>
            </w:tcBorders>
            <w:hideMark/>
          </w:tcPr>
          <w:p w14:paraId="7E1D23A1"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 xml:space="preserve">30 </w:t>
            </w:r>
            <w:proofErr w:type="spellStart"/>
            <w:r w:rsidRPr="00993C4E">
              <w:rPr>
                <w:rFonts w:asciiTheme="minorHAnsi" w:hAnsiTheme="minorHAnsi" w:cstheme="minorHAnsi"/>
                <w:sz w:val="22"/>
                <w:szCs w:val="24"/>
              </w:rPr>
              <w:t>vsphere</w:t>
            </w:r>
            <w:proofErr w:type="spellEnd"/>
            <w:r w:rsidRPr="00993C4E">
              <w:rPr>
                <w:rFonts w:asciiTheme="minorHAnsi" w:hAnsiTheme="minorHAnsi" w:cstheme="minorHAnsi"/>
                <w:sz w:val="22"/>
                <w:szCs w:val="24"/>
              </w:rPr>
              <w:t xml:space="preserve"> clients en 17 WAP</w:t>
            </w:r>
          </w:p>
        </w:tc>
      </w:tr>
      <w:tr w:rsidR="000A0E10" w14:paraId="28BB3131" w14:textId="77777777" w:rsidTr="000A0E10">
        <w:trPr>
          <w:trHeight w:val="227"/>
        </w:trPr>
        <w:tc>
          <w:tcPr>
            <w:tcW w:w="5665" w:type="dxa"/>
            <w:tcBorders>
              <w:top w:val="single" w:sz="4" w:space="0" w:color="auto"/>
              <w:left w:val="single" w:sz="4" w:space="0" w:color="auto"/>
              <w:bottom w:val="single" w:sz="4" w:space="0" w:color="auto"/>
              <w:right w:val="single" w:sz="4" w:space="0" w:color="auto"/>
            </w:tcBorders>
            <w:hideMark/>
          </w:tcPr>
          <w:p w14:paraId="21463A04" w14:textId="77777777" w:rsidR="000A0E10" w:rsidRPr="00993C4E" w:rsidRDefault="000A0E10" w:rsidP="00993C4E">
            <w:pPr>
              <w:spacing w:after="0"/>
              <w:rPr>
                <w:rFonts w:asciiTheme="minorHAnsi" w:hAnsiTheme="minorHAnsi" w:cstheme="minorHAnsi"/>
                <w:sz w:val="22"/>
                <w:szCs w:val="24"/>
              </w:rPr>
            </w:pPr>
            <w:r w:rsidRPr="00993C4E">
              <w:rPr>
                <w:rFonts w:asciiTheme="minorHAnsi" w:hAnsiTheme="minorHAnsi" w:cstheme="minorHAnsi"/>
                <w:sz w:val="22"/>
                <w:szCs w:val="24"/>
              </w:rPr>
              <w:t>Totaal aantal servers in datacenters extern</w:t>
            </w:r>
          </w:p>
        </w:tc>
        <w:tc>
          <w:tcPr>
            <w:tcW w:w="3397" w:type="dxa"/>
            <w:tcBorders>
              <w:top w:val="single" w:sz="4" w:space="0" w:color="auto"/>
              <w:left w:val="single" w:sz="4" w:space="0" w:color="auto"/>
              <w:bottom w:val="single" w:sz="4" w:space="0" w:color="auto"/>
              <w:right w:val="single" w:sz="4" w:space="0" w:color="auto"/>
            </w:tcBorders>
            <w:hideMark/>
          </w:tcPr>
          <w:p w14:paraId="1E2C68BF" w14:textId="77777777" w:rsidR="000A0E10" w:rsidRPr="00993C4E" w:rsidRDefault="000A0E10" w:rsidP="00993C4E">
            <w:pPr>
              <w:spacing w:after="0"/>
              <w:rPr>
                <w:rFonts w:asciiTheme="minorHAnsi" w:hAnsiTheme="minorHAnsi" w:cstheme="minorHAnsi"/>
                <w:sz w:val="22"/>
                <w:szCs w:val="24"/>
              </w:rPr>
            </w:pPr>
            <w:proofErr w:type="spellStart"/>
            <w:r w:rsidRPr="00993C4E">
              <w:rPr>
                <w:rFonts w:asciiTheme="minorHAnsi" w:hAnsiTheme="minorHAnsi" w:cstheme="minorHAnsi"/>
                <w:sz w:val="22"/>
                <w:szCs w:val="24"/>
              </w:rPr>
              <w:t>n.b.</w:t>
            </w:r>
            <w:proofErr w:type="spellEnd"/>
          </w:p>
        </w:tc>
      </w:tr>
    </w:tbl>
    <w:p w14:paraId="305AFB6B" w14:textId="77777777" w:rsidR="000A0E10" w:rsidRDefault="000A0E10" w:rsidP="00993C4E">
      <w:pPr>
        <w:pStyle w:val="Heading3"/>
        <w:spacing w:after="0"/>
        <w:rPr>
          <w:rFonts w:asciiTheme="minorHAnsi" w:hAnsiTheme="minorHAnsi" w:cstheme="minorBidi"/>
          <w:lang w:eastAsia="en-US"/>
        </w:rPr>
      </w:pPr>
      <w:r>
        <w:t>WAN-verbindingen en locaties</w:t>
      </w:r>
    </w:p>
    <w:p w14:paraId="2D6C10D0" w14:textId="77777777" w:rsidR="000A0E10" w:rsidRDefault="000A0E10" w:rsidP="00993C4E">
      <w:pPr>
        <w:spacing w:after="0"/>
        <w:rPr>
          <w:rFonts w:eastAsiaTheme="minorHAnsi"/>
        </w:rPr>
      </w:pPr>
      <w:r>
        <w:t>De gemeente heeft de volgende gebouwlocaties in gebruik inclusief het aantal beschikbare werplekken en de beschikbare WAN-bandbreedte per locatie: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91"/>
        <w:gridCol w:w="1330"/>
        <w:gridCol w:w="2387"/>
        <w:gridCol w:w="3054"/>
        <w:gridCol w:w="1000"/>
      </w:tblGrid>
      <w:tr w:rsidR="000A0E10" w14:paraId="6988C742" w14:textId="77777777" w:rsidTr="000A0E10">
        <w:trPr>
          <w:trHeight w:val="287"/>
        </w:trPr>
        <w:tc>
          <w:tcPr>
            <w:tcW w:w="712" w:type="pct"/>
            <w:tcBorders>
              <w:top w:val="single" w:sz="4" w:space="0" w:color="auto"/>
              <w:left w:val="single" w:sz="4" w:space="0" w:color="auto"/>
              <w:bottom w:val="single" w:sz="4" w:space="0" w:color="auto"/>
              <w:right w:val="single" w:sz="4" w:space="0" w:color="auto"/>
            </w:tcBorders>
            <w:shd w:val="clear" w:color="auto" w:fill="8B076D"/>
            <w:tcMar>
              <w:top w:w="0" w:type="dxa"/>
              <w:left w:w="70" w:type="dxa"/>
              <w:bottom w:w="0" w:type="dxa"/>
              <w:right w:w="70" w:type="dxa"/>
            </w:tcMar>
            <w:hideMark/>
          </w:tcPr>
          <w:p w14:paraId="623EDC15" w14:textId="77777777" w:rsidR="000A0E10" w:rsidRDefault="000A0E10" w:rsidP="00993C4E">
            <w:pPr>
              <w:spacing w:after="0"/>
            </w:pPr>
            <w:r>
              <w:rPr>
                <w:b/>
                <w:bCs/>
                <w:color w:val="FFFFFF"/>
                <w:sz w:val="20"/>
                <w:szCs w:val="20"/>
              </w:rPr>
              <w:t>Leverancier</w:t>
            </w:r>
          </w:p>
        </w:tc>
        <w:tc>
          <w:tcPr>
            <w:tcW w:w="734" w:type="pct"/>
            <w:tcBorders>
              <w:top w:val="single" w:sz="4" w:space="0" w:color="auto"/>
              <w:left w:val="single" w:sz="4" w:space="0" w:color="auto"/>
              <w:bottom w:val="single" w:sz="4" w:space="0" w:color="auto"/>
              <w:right w:val="single" w:sz="4" w:space="0" w:color="auto"/>
            </w:tcBorders>
            <w:shd w:val="clear" w:color="auto" w:fill="8B076D"/>
            <w:tcMar>
              <w:top w:w="0" w:type="dxa"/>
              <w:left w:w="70" w:type="dxa"/>
              <w:bottom w:w="0" w:type="dxa"/>
              <w:right w:w="70" w:type="dxa"/>
            </w:tcMar>
            <w:hideMark/>
          </w:tcPr>
          <w:p w14:paraId="208E01B9" w14:textId="77777777" w:rsidR="000A0E10" w:rsidRDefault="000A0E10" w:rsidP="00993C4E">
            <w:pPr>
              <w:spacing w:after="0"/>
            </w:pPr>
            <w:r>
              <w:rPr>
                <w:b/>
                <w:bCs/>
                <w:color w:val="FFFFFF"/>
                <w:sz w:val="20"/>
                <w:szCs w:val="20"/>
              </w:rPr>
              <w:t xml:space="preserve">Contract-/ </w:t>
            </w:r>
            <w:proofErr w:type="spellStart"/>
            <w:r>
              <w:rPr>
                <w:b/>
                <w:bCs/>
                <w:color w:val="FFFFFF"/>
                <w:sz w:val="20"/>
                <w:szCs w:val="20"/>
              </w:rPr>
              <w:t>relatienr</w:t>
            </w:r>
            <w:proofErr w:type="spellEnd"/>
          </w:p>
        </w:tc>
        <w:tc>
          <w:tcPr>
            <w:tcW w:w="1317" w:type="pct"/>
            <w:tcBorders>
              <w:top w:val="single" w:sz="4" w:space="0" w:color="auto"/>
              <w:left w:val="single" w:sz="4" w:space="0" w:color="auto"/>
              <w:bottom w:val="single" w:sz="4" w:space="0" w:color="auto"/>
              <w:right w:val="single" w:sz="4" w:space="0" w:color="auto"/>
            </w:tcBorders>
            <w:shd w:val="clear" w:color="auto" w:fill="8B076D"/>
            <w:tcMar>
              <w:top w:w="0" w:type="dxa"/>
              <w:left w:w="70" w:type="dxa"/>
              <w:bottom w:w="0" w:type="dxa"/>
              <w:right w:w="70" w:type="dxa"/>
            </w:tcMar>
            <w:hideMark/>
          </w:tcPr>
          <w:p w14:paraId="02E4E5DC" w14:textId="77777777" w:rsidR="000A0E10" w:rsidRDefault="000A0E10" w:rsidP="00993C4E">
            <w:pPr>
              <w:spacing w:after="0"/>
            </w:pPr>
            <w:r>
              <w:rPr>
                <w:b/>
                <w:bCs/>
                <w:color w:val="FFFFFF"/>
                <w:sz w:val="20"/>
                <w:szCs w:val="20"/>
              </w:rPr>
              <w:t>Omschrijving</w:t>
            </w:r>
          </w:p>
        </w:tc>
        <w:tc>
          <w:tcPr>
            <w:tcW w:w="1685" w:type="pct"/>
            <w:tcBorders>
              <w:top w:val="single" w:sz="4" w:space="0" w:color="auto"/>
              <w:left w:val="single" w:sz="4" w:space="0" w:color="auto"/>
              <w:bottom w:val="single" w:sz="4" w:space="0" w:color="auto"/>
              <w:right w:val="single" w:sz="4" w:space="0" w:color="auto"/>
            </w:tcBorders>
            <w:shd w:val="clear" w:color="auto" w:fill="8B076D"/>
            <w:tcMar>
              <w:top w:w="0" w:type="dxa"/>
              <w:left w:w="70" w:type="dxa"/>
              <w:bottom w:w="0" w:type="dxa"/>
              <w:right w:w="70" w:type="dxa"/>
            </w:tcMar>
            <w:hideMark/>
          </w:tcPr>
          <w:p w14:paraId="2252DF9F" w14:textId="77777777" w:rsidR="000A0E10" w:rsidRDefault="000A0E10" w:rsidP="00993C4E">
            <w:pPr>
              <w:spacing w:after="0"/>
            </w:pPr>
            <w:r>
              <w:rPr>
                <w:b/>
                <w:bCs/>
                <w:color w:val="FFFFFF"/>
                <w:sz w:val="20"/>
                <w:szCs w:val="20"/>
              </w:rPr>
              <w:t>Locatie</w:t>
            </w:r>
          </w:p>
        </w:tc>
        <w:tc>
          <w:tcPr>
            <w:tcW w:w="552" w:type="pct"/>
            <w:tcBorders>
              <w:top w:val="single" w:sz="4" w:space="0" w:color="auto"/>
              <w:left w:val="single" w:sz="4" w:space="0" w:color="auto"/>
              <w:bottom w:val="single" w:sz="4" w:space="0" w:color="auto"/>
              <w:right w:val="single" w:sz="4" w:space="0" w:color="auto"/>
            </w:tcBorders>
            <w:shd w:val="clear" w:color="auto" w:fill="8B076D"/>
            <w:tcMar>
              <w:top w:w="0" w:type="dxa"/>
              <w:left w:w="70" w:type="dxa"/>
              <w:bottom w:w="0" w:type="dxa"/>
              <w:right w:w="70" w:type="dxa"/>
            </w:tcMar>
            <w:hideMark/>
          </w:tcPr>
          <w:p w14:paraId="6059A12B" w14:textId="77777777" w:rsidR="000A0E10" w:rsidRDefault="000A0E10" w:rsidP="00993C4E">
            <w:pPr>
              <w:spacing w:after="0"/>
            </w:pPr>
            <w:r>
              <w:rPr>
                <w:b/>
                <w:bCs/>
                <w:color w:val="FFFFFF"/>
                <w:sz w:val="20"/>
                <w:szCs w:val="20"/>
              </w:rPr>
              <w:t>Snelheid</w:t>
            </w:r>
          </w:p>
        </w:tc>
      </w:tr>
      <w:tr w:rsidR="000A0E10" w14:paraId="1910794D" w14:textId="77777777" w:rsidTr="000A0E10">
        <w:trPr>
          <w:trHeight w:val="574"/>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F512A9C" w14:textId="77777777" w:rsidR="000A0E10" w:rsidRDefault="000A0E10" w:rsidP="00993C4E">
            <w:pPr>
              <w:spacing w:after="0"/>
            </w:pPr>
            <w:r>
              <w:rPr>
                <w:color w:val="000000"/>
                <w:sz w:val="20"/>
                <w:szCs w:val="20"/>
              </w:rPr>
              <w:t>Ziggo</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7DC7146" w14:textId="77777777" w:rsidR="000A0E10" w:rsidRDefault="000A0E10" w:rsidP="00993C4E">
            <w:pPr>
              <w:spacing w:after="0"/>
            </w:pPr>
            <w:r>
              <w:rPr>
                <w:color w:val="000000"/>
                <w:sz w:val="20"/>
                <w:szCs w:val="20"/>
              </w:rPr>
              <w:t>ZTF-16-74215</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EF252A9" w14:textId="77777777" w:rsidR="000A0E10" w:rsidRDefault="000A0E10" w:rsidP="00993C4E">
            <w:pPr>
              <w:spacing w:after="0"/>
            </w:pPr>
            <w:r>
              <w:rPr>
                <w:color w:val="000000"/>
                <w:sz w:val="20"/>
                <w:szCs w:val="20"/>
              </w:rPr>
              <w:t>Zakelijk Internet Complete Pro</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159FB21" w14:textId="77777777" w:rsidR="000A0E10" w:rsidRDefault="000A0E10" w:rsidP="00993C4E">
            <w:pPr>
              <w:spacing w:after="0"/>
            </w:pPr>
            <w:r>
              <w:rPr>
                <w:color w:val="000000"/>
                <w:sz w:val="20"/>
                <w:szCs w:val="20"/>
              </w:rPr>
              <w:t>Raadhuis | Raadhuisplein 1, 3411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40403BF" w14:textId="77777777" w:rsidR="000A0E10" w:rsidRDefault="000A0E10" w:rsidP="00993C4E">
            <w:pPr>
              <w:spacing w:after="0"/>
            </w:pPr>
            <w:r>
              <w:rPr>
                <w:color w:val="000000"/>
                <w:sz w:val="20"/>
                <w:szCs w:val="20"/>
              </w:rPr>
              <w:t xml:space="preserve">300/40 </w:t>
            </w:r>
            <w:proofErr w:type="spellStart"/>
            <w:r>
              <w:rPr>
                <w:color w:val="000000"/>
                <w:sz w:val="20"/>
                <w:szCs w:val="20"/>
              </w:rPr>
              <w:t>Mbit</w:t>
            </w:r>
            <w:proofErr w:type="spellEnd"/>
            <w:r>
              <w:rPr>
                <w:color w:val="000000"/>
                <w:sz w:val="20"/>
                <w:szCs w:val="20"/>
              </w:rPr>
              <w:t>/s Kabel</w:t>
            </w:r>
          </w:p>
        </w:tc>
      </w:tr>
      <w:tr w:rsidR="000A0E10" w14:paraId="1AF48EA6" w14:textId="77777777" w:rsidTr="000A0E10">
        <w:trPr>
          <w:trHeight w:val="574"/>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0A3A51" w14:textId="77777777" w:rsidR="000A0E10" w:rsidRDefault="000A0E10" w:rsidP="00993C4E">
            <w:pPr>
              <w:spacing w:after="0"/>
            </w:pPr>
            <w:r>
              <w:rPr>
                <w:color w:val="000000"/>
                <w:sz w:val="20"/>
                <w:szCs w:val="20"/>
              </w:rPr>
              <w:t xml:space="preserve">KPN </w:t>
            </w:r>
          </w:p>
        </w:tc>
        <w:tc>
          <w:tcPr>
            <w:tcW w:w="73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2B6C09DF" w14:textId="77777777" w:rsidR="000A0E10" w:rsidRDefault="000A0E10" w:rsidP="00993C4E">
            <w:pPr>
              <w:spacing w:after="0"/>
            </w:pPr>
            <w:r>
              <w:rPr>
                <w:color w:val="000000"/>
                <w:sz w:val="20"/>
                <w:szCs w:val="20"/>
              </w:rPr>
              <w:t xml:space="preserve">GVAM1093 </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AC37EAF" w14:textId="77777777" w:rsidR="000A0E10" w:rsidRDefault="000A0E10" w:rsidP="00993C4E">
            <w:pPr>
              <w:spacing w:after="0"/>
            </w:pPr>
            <w:proofErr w:type="spellStart"/>
            <w:r>
              <w:rPr>
                <w:color w:val="000000"/>
                <w:sz w:val="20"/>
                <w:szCs w:val="20"/>
              </w:rPr>
              <w:t>Gemnet</w:t>
            </w:r>
            <w:proofErr w:type="spellEnd"/>
            <w:r>
              <w:rPr>
                <w:color w:val="000000"/>
                <w:sz w:val="20"/>
                <w:szCs w:val="20"/>
              </w:rPr>
              <w:t xml:space="preserve"> verbinding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8DFF522" w14:textId="77777777" w:rsidR="000A0E10" w:rsidRDefault="000A0E10" w:rsidP="00993C4E">
            <w:pPr>
              <w:spacing w:after="0"/>
            </w:pPr>
            <w:r>
              <w:rPr>
                <w:color w:val="000000"/>
                <w:sz w:val="20"/>
                <w:szCs w:val="20"/>
              </w:rPr>
              <w:t>Raadhuis | Raadhuisplein 1, 3411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2CC1954" w14:textId="77777777" w:rsidR="000A0E10" w:rsidRDefault="000A0E10" w:rsidP="00993C4E">
            <w:pPr>
              <w:spacing w:after="0"/>
            </w:pPr>
            <w:r>
              <w:rPr>
                <w:color w:val="000000"/>
                <w:sz w:val="20"/>
                <w:szCs w:val="20"/>
              </w:rPr>
              <w:t>5 MB entry</w:t>
            </w:r>
          </w:p>
        </w:tc>
      </w:tr>
      <w:tr w:rsidR="000A0E10" w14:paraId="2CC85431" w14:textId="77777777" w:rsidTr="000A0E10">
        <w:trPr>
          <w:trHeight w:val="574"/>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31135C5" w14:textId="77777777" w:rsidR="000A0E10" w:rsidRDefault="000A0E10" w:rsidP="00993C4E">
            <w:pPr>
              <w:spacing w:after="0"/>
            </w:pPr>
            <w:r>
              <w:rPr>
                <w:color w:val="000000"/>
                <w:sz w:val="20"/>
                <w:szCs w:val="20"/>
              </w:rPr>
              <w:t xml:space="preserve">KPN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489AA3" w14:textId="77777777" w:rsidR="000A0E10" w:rsidRDefault="000A0E10" w:rsidP="00993C4E">
            <w:pPr>
              <w:spacing w:after="0"/>
            </w:pPr>
            <w:r>
              <w:rPr>
                <w:color w:val="000000"/>
                <w:sz w:val="20"/>
                <w:szCs w:val="20"/>
              </w:rPr>
              <w:t>AID1016561</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A61316A" w14:textId="77777777" w:rsidR="000A0E10" w:rsidRDefault="000A0E10" w:rsidP="00993C4E">
            <w:pPr>
              <w:spacing w:after="0"/>
            </w:pPr>
            <w:r>
              <w:rPr>
                <w:color w:val="000000"/>
                <w:sz w:val="20"/>
                <w:szCs w:val="20"/>
              </w:rPr>
              <w:t>Ethernet VPN E1027810</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B16CF4" w14:textId="77777777" w:rsidR="000A0E10" w:rsidRDefault="000A0E10" w:rsidP="00993C4E">
            <w:pPr>
              <w:spacing w:after="0"/>
            </w:pPr>
            <w:r>
              <w:rPr>
                <w:color w:val="000000"/>
                <w:sz w:val="20"/>
                <w:szCs w:val="20"/>
              </w:rPr>
              <w:t>Raadhuis | Raadhuisplein 1, 3411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AD7E05" w14:textId="77777777" w:rsidR="000A0E10" w:rsidRDefault="000A0E10" w:rsidP="00993C4E">
            <w:pPr>
              <w:spacing w:after="0"/>
            </w:pPr>
            <w:r>
              <w:rPr>
                <w:color w:val="000000"/>
                <w:sz w:val="20"/>
                <w:szCs w:val="20"/>
              </w:rPr>
              <w:t>200 Mb</w:t>
            </w:r>
          </w:p>
        </w:tc>
      </w:tr>
      <w:tr w:rsidR="000A0E10" w14:paraId="181358BD" w14:textId="77777777" w:rsidTr="000A0E10">
        <w:trPr>
          <w:trHeight w:val="860"/>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C52B57E" w14:textId="77777777" w:rsidR="000A0E10" w:rsidRDefault="000A0E10" w:rsidP="00993C4E">
            <w:pPr>
              <w:spacing w:after="0"/>
            </w:pPr>
            <w:r>
              <w:rPr>
                <w:sz w:val="20"/>
                <w:szCs w:val="20"/>
              </w:rPr>
              <w:t>KPN</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C096683" w14:textId="77777777" w:rsidR="000A0E10" w:rsidRDefault="000A0E10" w:rsidP="00993C4E">
            <w:pPr>
              <w:spacing w:after="0"/>
            </w:pPr>
            <w:r>
              <w:rPr>
                <w:sz w:val="20"/>
                <w:szCs w:val="20"/>
              </w:rPr>
              <w:t>Op naam van huidige leverancier</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FAE6ADB" w14:textId="77777777" w:rsidR="000A0E10" w:rsidRDefault="000A0E10" w:rsidP="00993C4E">
            <w:pPr>
              <w:spacing w:after="0"/>
              <w:rPr>
                <w:color w:val="212121"/>
                <w:sz w:val="20"/>
                <w:szCs w:val="20"/>
              </w:rPr>
            </w:pPr>
            <w:r>
              <w:rPr>
                <w:sz w:val="20"/>
                <w:szCs w:val="20"/>
              </w:rPr>
              <w:t xml:space="preserve">Ethernet VPN </w:t>
            </w:r>
            <w:r>
              <w:rPr>
                <w:color w:val="212121"/>
                <w:sz w:val="20"/>
                <w:szCs w:val="20"/>
              </w:rPr>
              <w:t>E1613228</w:t>
            </w:r>
          </w:p>
          <w:p w14:paraId="61464765" w14:textId="77777777" w:rsidR="000A0E10" w:rsidRDefault="000A0E10" w:rsidP="00993C4E">
            <w:pPr>
              <w:spacing w:after="0"/>
            </w:pPr>
            <w:r>
              <w:rPr>
                <w:color w:val="212121"/>
                <w:sz w:val="20"/>
                <w:szCs w:val="20"/>
              </w:rPr>
              <w:t>Tussen Raadhuisplein en Centric Datacentrum</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02DE700" w14:textId="77777777" w:rsidR="000A0E10" w:rsidRDefault="000A0E10" w:rsidP="00993C4E">
            <w:pPr>
              <w:spacing w:after="0"/>
            </w:pPr>
            <w:r>
              <w:rPr>
                <w:sz w:val="20"/>
                <w:szCs w:val="20"/>
              </w:rPr>
              <w:t>Raadhuis | Raadhuisplein 1, 3411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C03C7C3" w14:textId="77777777" w:rsidR="000A0E10" w:rsidRDefault="000A0E10" w:rsidP="00993C4E">
            <w:pPr>
              <w:spacing w:after="0"/>
            </w:pPr>
            <w:r>
              <w:rPr>
                <w:sz w:val="20"/>
                <w:szCs w:val="20"/>
              </w:rPr>
              <w:t>30 Mb</w:t>
            </w:r>
          </w:p>
        </w:tc>
      </w:tr>
      <w:tr w:rsidR="000A0E10" w14:paraId="59E3E3EA" w14:textId="77777777" w:rsidTr="000A0E10">
        <w:trPr>
          <w:trHeight w:val="574"/>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93FF66B" w14:textId="77777777" w:rsidR="000A0E10" w:rsidRDefault="000A0E10" w:rsidP="00993C4E">
            <w:pPr>
              <w:spacing w:after="0"/>
            </w:pPr>
            <w:r>
              <w:rPr>
                <w:color w:val="000000"/>
                <w:sz w:val="20"/>
                <w:szCs w:val="20"/>
              </w:rPr>
              <w:t>XS4ALL</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5DD43B5" w14:textId="77777777" w:rsidR="000A0E10" w:rsidRDefault="000A0E10" w:rsidP="00993C4E">
            <w:pPr>
              <w:spacing w:after="0"/>
            </w:pPr>
            <w:r>
              <w:rPr>
                <w:color w:val="000000"/>
                <w:sz w:val="20"/>
                <w:szCs w:val="20"/>
              </w:rPr>
              <w:t>1166529</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747B529D" w14:textId="77777777" w:rsidR="000A0E10" w:rsidRDefault="000A0E10" w:rsidP="00993C4E">
            <w:pPr>
              <w:spacing w:after="0"/>
            </w:pPr>
            <w:r>
              <w:rPr>
                <w:color w:val="000000"/>
                <w:sz w:val="20"/>
                <w:szCs w:val="20"/>
              </w:rPr>
              <w:t xml:space="preserve">Multi Internet Extra (XS4ALL </w:t>
            </w:r>
            <w:proofErr w:type="spellStart"/>
            <w:r>
              <w:rPr>
                <w:color w:val="000000"/>
                <w:sz w:val="20"/>
                <w:szCs w:val="20"/>
              </w:rPr>
              <w:t>Only</w:t>
            </w:r>
            <w:proofErr w:type="spellEnd"/>
            <w:r>
              <w:rPr>
                <w:color w:val="000000"/>
                <w:sz w:val="20"/>
                <w:szCs w:val="20"/>
              </w:rPr>
              <w:t>) zakelijke aansluiting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A1D4566" w14:textId="77777777" w:rsidR="000A0E10" w:rsidRDefault="000A0E10" w:rsidP="00993C4E">
            <w:pPr>
              <w:spacing w:after="0"/>
            </w:pPr>
            <w:r>
              <w:rPr>
                <w:color w:val="000000"/>
                <w:sz w:val="20"/>
                <w:szCs w:val="20"/>
              </w:rPr>
              <w:t>Riolering | Raadhuisplein 1, 3411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FC3758" w14:textId="77777777" w:rsidR="000A0E10" w:rsidRDefault="000A0E10" w:rsidP="00993C4E">
            <w:pPr>
              <w:spacing w:after="0"/>
            </w:pPr>
            <w:r>
              <w:rPr>
                <w:color w:val="000000"/>
                <w:sz w:val="20"/>
                <w:szCs w:val="20"/>
              </w:rPr>
              <w:t xml:space="preserve">50/5 </w:t>
            </w:r>
            <w:proofErr w:type="spellStart"/>
            <w:r>
              <w:rPr>
                <w:color w:val="000000"/>
                <w:sz w:val="20"/>
                <w:szCs w:val="20"/>
              </w:rPr>
              <w:t>Mbit</w:t>
            </w:r>
            <w:proofErr w:type="spellEnd"/>
            <w:r>
              <w:rPr>
                <w:color w:val="000000"/>
                <w:sz w:val="20"/>
                <w:szCs w:val="20"/>
              </w:rPr>
              <w:t>/s ADSL</w:t>
            </w:r>
          </w:p>
        </w:tc>
      </w:tr>
      <w:tr w:rsidR="000A0E10" w14:paraId="19F52CA8" w14:textId="77777777" w:rsidTr="000A0E10">
        <w:trPr>
          <w:trHeight w:val="860"/>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6AB63A6" w14:textId="77777777" w:rsidR="000A0E10" w:rsidRDefault="000A0E10" w:rsidP="00993C4E">
            <w:pPr>
              <w:spacing w:after="0"/>
            </w:pPr>
            <w:r>
              <w:rPr>
                <w:color w:val="000000"/>
                <w:sz w:val="20"/>
                <w:szCs w:val="20"/>
              </w:rPr>
              <w:t>XS4ALL</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1A9066" w14:textId="77777777" w:rsidR="000A0E10" w:rsidRDefault="000A0E10" w:rsidP="00993C4E">
            <w:pPr>
              <w:spacing w:after="0"/>
            </w:pPr>
            <w:r>
              <w:rPr>
                <w:color w:val="000000"/>
                <w:sz w:val="20"/>
                <w:szCs w:val="20"/>
              </w:rPr>
              <w:t>558347</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E2282A1" w14:textId="77777777" w:rsidR="000A0E10" w:rsidRDefault="000A0E10" w:rsidP="00993C4E">
            <w:pPr>
              <w:spacing w:after="0"/>
            </w:pPr>
            <w:r>
              <w:rPr>
                <w:color w:val="000000"/>
                <w:sz w:val="20"/>
                <w:szCs w:val="20"/>
              </w:rPr>
              <w:t xml:space="preserve">Multi Internet Extra (XS4ALL </w:t>
            </w:r>
            <w:proofErr w:type="spellStart"/>
            <w:r>
              <w:rPr>
                <w:color w:val="000000"/>
                <w:sz w:val="20"/>
                <w:szCs w:val="20"/>
              </w:rPr>
              <w:t>Only</w:t>
            </w:r>
            <w:proofErr w:type="spellEnd"/>
            <w:r>
              <w:rPr>
                <w:color w:val="000000"/>
                <w:sz w:val="20"/>
                <w:szCs w:val="20"/>
              </w:rPr>
              <w:t>) zakelijke aansluiting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CFA31B4" w14:textId="77777777" w:rsidR="000A0E10" w:rsidRDefault="000A0E10" w:rsidP="00993C4E">
            <w:pPr>
              <w:spacing w:after="0"/>
              <w:rPr>
                <w:lang w:val="en-US"/>
              </w:rPr>
            </w:pPr>
            <w:proofErr w:type="spellStart"/>
            <w:r>
              <w:rPr>
                <w:color w:val="000000"/>
                <w:sz w:val="20"/>
                <w:szCs w:val="20"/>
                <w:lang w:val="en-US"/>
              </w:rPr>
              <w:t>Zwembad</w:t>
            </w:r>
            <w:proofErr w:type="spellEnd"/>
            <w:r>
              <w:rPr>
                <w:color w:val="000000"/>
                <w:sz w:val="20"/>
                <w:szCs w:val="20"/>
                <w:lang w:val="en-US"/>
              </w:rPr>
              <w:t xml:space="preserve"> </w:t>
            </w:r>
            <w:proofErr w:type="spellStart"/>
            <w:r>
              <w:rPr>
                <w:color w:val="000000"/>
                <w:sz w:val="20"/>
                <w:szCs w:val="20"/>
                <w:lang w:val="en-US"/>
              </w:rPr>
              <w:t>Lobeke</w:t>
            </w:r>
            <w:proofErr w:type="spellEnd"/>
            <w:r>
              <w:rPr>
                <w:color w:val="000000"/>
                <w:sz w:val="20"/>
                <w:szCs w:val="20"/>
                <w:lang w:val="en-US"/>
              </w:rPr>
              <w:t xml:space="preserve"> | </w:t>
            </w:r>
            <w:r>
              <w:rPr>
                <w:color w:val="000000"/>
                <w:sz w:val="20"/>
                <w:szCs w:val="20"/>
                <w:lang w:val="en-US"/>
              </w:rPr>
              <w:br/>
              <w:t>Churchill-</w:t>
            </w:r>
            <w:proofErr w:type="spellStart"/>
            <w:r>
              <w:rPr>
                <w:color w:val="000000"/>
                <w:sz w:val="20"/>
                <w:szCs w:val="20"/>
                <w:lang w:val="en-US"/>
              </w:rPr>
              <w:t>laan</w:t>
            </w:r>
            <w:proofErr w:type="spellEnd"/>
            <w:r>
              <w:rPr>
                <w:color w:val="000000"/>
                <w:sz w:val="20"/>
                <w:szCs w:val="20"/>
                <w:lang w:val="en-US"/>
              </w:rPr>
              <w:t xml:space="preserve"> 21</w:t>
            </w:r>
            <w:r>
              <w:rPr>
                <w:color w:val="000000"/>
                <w:sz w:val="20"/>
                <w:szCs w:val="20"/>
                <w:lang w:val="en-US"/>
              </w:rPr>
              <w:br/>
              <w:t>3411 CE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551B0B7" w14:textId="77777777" w:rsidR="000A0E10" w:rsidRDefault="000A0E10" w:rsidP="00993C4E">
            <w:pPr>
              <w:spacing w:after="0"/>
            </w:pPr>
            <w:r>
              <w:rPr>
                <w:color w:val="000000"/>
                <w:sz w:val="20"/>
                <w:szCs w:val="20"/>
              </w:rPr>
              <w:t xml:space="preserve">50/5 </w:t>
            </w:r>
            <w:proofErr w:type="spellStart"/>
            <w:r>
              <w:rPr>
                <w:color w:val="000000"/>
                <w:sz w:val="20"/>
                <w:szCs w:val="20"/>
              </w:rPr>
              <w:t>Mbit</w:t>
            </w:r>
            <w:proofErr w:type="spellEnd"/>
            <w:r>
              <w:rPr>
                <w:color w:val="000000"/>
                <w:sz w:val="20"/>
                <w:szCs w:val="20"/>
              </w:rPr>
              <w:t>/s ADSL</w:t>
            </w:r>
          </w:p>
        </w:tc>
      </w:tr>
      <w:tr w:rsidR="000A0E10" w14:paraId="7C0D2253" w14:textId="77777777" w:rsidTr="000A0E10">
        <w:trPr>
          <w:trHeight w:val="860"/>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DBEEA24" w14:textId="77777777" w:rsidR="000A0E10" w:rsidRDefault="000A0E10" w:rsidP="00993C4E">
            <w:pPr>
              <w:spacing w:after="0"/>
            </w:pPr>
            <w:r>
              <w:rPr>
                <w:color w:val="000000"/>
                <w:sz w:val="20"/>
                <w:szCs w:val="20"/>
              </w:rPr>
              <w:t>XS4ALL</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29615C" w14:textId="77777777" w:rsidR="000A0E10" w:rsidRDefault="000A0E10" w:rsidP="00993C4E">
            <w:pPr>
              <w:spacing w:after="0"/>
            </w:pPr>
            <w:r>
              <w:rPr>
                <w:color w:val="000000"/>
                <w:sz w:val="20"/>
                <w:szCs w:val="20"/>
              </w:rPr>
              <w:t>1279375</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88F10B" w14:textId="77777777" w:rsidR="000A0E10" w:rsidRDefault="000A0E10" w:rsidP="00993C4E">
            <w:pPr>
              <w:spacing w:after="0"/>
            </w:pPr>
            <w:r>
              <w:rPr>
                <w:color w:val="000000"/>
                <w:sz w:val="20"/>
                <w:szCs w:val="20"/>
              </w:rPr>
              <w:t xml:space="preserve">Multi Internet Extra (XS4ALL </w:t>
            </w:r>
            <w:proofErr w:type="spellStart"/>
            <w:r>
              <w:rPr>
                <w:color w:val="000000"/>
                <w:sz w:val="20"/>
                <w:szCs w:val="20"/>
              </w:rPr>
              <w:t>Only</w:t>
            </w:r>
            <w:proofErr w:type="spellEnd"/>
            <w:r>
              <w:rPr>
                <w:color w:val="000000"/>
                <w:sz w:val="20"/>
                <w:szCs w:val="20"/>
              </w:rPr>
              <w:t>) zakelijke aansluiting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6941F0B" w14:textId="77777777" w:rsidR="000A0E10" w:rsidRDefault="000A0E10" w:rsidP="00993C4E">
            <w:pPr>
              <w:spacing w:after="0"/>
            </w:pPr>
            <w:r>
              <w:rPr>
                <w:color w:val="000000"/>
                <w:sz w:val="20"/>
                <w:szCs w:val="20"/>
              </w:rPr>
              <w:t xml:space="preserve">Sportaccommodatie Polsbroek | </w:t>
            </w:r>
            <w:r>
              <w:rPr>
                <w:color w:val="000000"/>
                <w:sz w:val="20"/>
                <w:szCs w:val="20"/>
              </w:rPr>
              <w:br/>
              <w:t>Heer Willem van Egmondstraat 3</w:t>
            </w:r>
            <w:r>
              <w:rPr>
                <w:color w:val="000000"/>
                <w:sz w:val="20"/>
                <w:szCs w:val="20"/>
              </w:rPr>
              <w:br/>
              <w:t>3415 PW POLSBROEK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77BFFD" w14:textId="77777777" w:rsidR="000A0E10" w:rsidRDefault="000A0E10" w:rsidP="00993C4E">
            <w:pPr>
              <w:spacing w:after="0"/>
            </w:pPr>
            <w:r>
              <w:rPr>
                <w:color w:val="000000"/>
                <w:sz w:val="20"/>
                <w:szCs w:val="20"/>
              </w:rPr>
              <w:t xml:space="preserve">50/5 </w:t>
            </w:r>
            <w:proofErr w:type="spellStart"/>
            <w:r>
              <w:rPr>
                <w:color w:val="000000"/>
                <w:sz w:val="20"/>
                <w:szCs w:val="20"/>
              </w:rPr>
              <w:t>Mbit</w:t>
            </w:r>
            <w:proofErr w:type="spellEnd"/>
            <w:r>
              <w:rPr>
                <w:color w:val="000000"/>
                <w:sz w:val="20"/>
                <w:szCs w:val="20"/>
              </w:rPr>
              <w:t>/s ADSL</w:t>
            </w:r>
          </w:p>
        </w:tc>
      </w:tr>
      <w:tr w:rsidR="000A0E10" w14:paraId="43305F40" w14:textId="77777777" w:rsidTr="000A0E10">
        <w:trPr>
          <w:trHeight w:val="574"/>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EEACD0E" w14:textId="77777777" w:rsidR="000A0E10" w:rsidRDefault="000A0E10" w:rsidP="00993C4E">
            <w:pPr>
              <w:spacing w:after="0"/>
            </w:pPr>
            <w:r>
              <w:rPr>
                <w:color w:val="000000"/>
                <w:sz w:val="20"/>
                <w:szCs w:val="20"/>
              </w:rPr>
              <w:t>XS4ALL</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0C95227" w14:textId="77777777" w:rsidR="000A0E10" w:rsidRDefault="000A0E10" w:rsidP="00993C4E">
            <w:pPr>
              <w:spacing w:after="0"/>
            </w:pPr>
            <w:r>
              <w:rPr>
                <w:color w:val="000000"/>
                <w:sz w:val="20"/>
                <w:szCs w:val="20"/>
              </w:rPr>
              <w:t>690610</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6616142" w14:textId="77777777" w:rsidR="000A0E10" w:rsidRDefault="000A0E10" w:rsidP="00993C4E">
            <w:pPr>
              <w:spacing w:after="0"/>
            </w:pPr>
            <w:r>
              <w:rPr>
                <w:color w:val="000000"/>
                <w:sz w:val="20"/>
                <w:szCs w:val="20"/>
              </w:rPr>
              <w:t xml:space="preserve">Multi Internet Extra (XS4ALL </w:t>
            </w:r>
            <w:proofErr w:type="spellStart"/>
            <w:r>
              <w:rPr>
                <w:color w:val="000000"/>
                <w:sz w:val="20"/>
                <w:szCs w:val="20"/>
              </w:rPr>
              <w:t>Only</w:t>
            </w:r>
            <w:proofErr w:type="spellEnd"/>
            <w:r>
              <w:rPr>
                <w:color w:val="000000"/>
                <w:sz w:val="20"/>
                <w:szCs w:val="20"/>
              </w:rPr>
              <w:t>) zakelijke aansluiting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0DCF891" w14:textId="77777777" w:rsidR="000A0E10" w:rsidRDefault="000A0E10" w:rsidP="00993C4E">
            <w:pPr>
              <w:spacing w:after="0"/>
            </w:pPr>
            <w:r>
              <w:rPr>
                <w:color w:val="000000"/>
                <w:sz w:val="20"/>
                <w:szCs w:val="20"/>
              </w:rPr>
              <w:t>Serverruimte 1 Raadhuis | Raadhuisplein 1, 3411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838B97A" w14:textId="77777777" w:rsidR="000A0E10" w:rsidRDefault="000A0E10" w:rsidP="00993C4E">
            <w:pPr>
              <w:spacing w:after="0"/>
            </w:pPr>
            <w:r>
              <w:rPr>
                <w:color w:val="000000"/>
                <w:sz w:val="20"/>
                <w:szCs w:val="20"/>
              </w:rPr>
              <w:t xml:space="preserve">50/5 </w:t>
            </w:r>
            <w:proofErr w:type="spellStart"/>
            <w:r>
              <w:rPr>
                <w:color w:val="000000"/>
                <w:sz w:val="20"/>
                <w:szCs w:val="20"/>
              </w:rPr>
              <w:t>Mbit</w:t>
            </w:r>
            <w:proofErr w:type="spellEnd"/>
            <w:r>
              <w:rPr>
                <w:color w:val="000000"/>
                <w:sz w:val="20"/>
                <w:szCs w:val="20"/>
              </w:rPr>
              <w:t>/s ADSL</w:t>
            </w:r>
          </w:p>
        </w:tc>
      </w:tr>
      <w:tr w:rsidR="000A0E10" w14:paraId="636AEBEE" w14:textId="77777777" w:rsidTr="000A0E10">
        <w:trPr>
          <w:trHeight w:val="574"/>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1C3039A" w14:textId="77777777" w:rsidR="000A0E10" w:rsidRDefault="000A0E10" w:rsidP="00993C4E">
            <w:pPr>
              <w:spacing w:after="0"/>
            </w:pPr>
            <w:r>
              <w:rPr>
                <w:color w:val="000000"/>
                <w:sz w:val="20"/>
                <w:szCs w:val="20"/>
              </w:rPr>
              <w:t>XS4ALL</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16DED42" w14:textId="77777777" w:rsidR="000A0E10" w:rsidRDefault="000A0E10" w:rsidP="00993C4E">
            <w:pPr>
              <w:spacing w:after="0"/>
            </w:pPr>
            <w:r>
              <w:rPr>
                <w:color w:val="000000"/>
                <w:sz w:val="20"/>
                <w:szCs w:val="20"/>
              </w:rPr>
              <w:t>1312402</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133CD4E" w14:textId="77777777" w:rsidR="000A0E10" w:rsidRDefault="000A0E10" w:rsidP="00993C4E">
            <w:pPr>
              <w:spacing w:after="0"/>
            </w:pPr>
            <w:r>
              <w:rPr>
                <w:color w:val="000000"/>
                <w:sz w:val="20"/>
                <w:szCs w:val="20"/>
              </w:rPr>
              <w:t xml:space="preserve">Multi Internet VDSL Extra (XS4ALL </w:t>
            </w:r>
            <w:proofErr w:type="spellStart"/>
            <w:r>
              <w:rPr>
                <w:color w:val="000000"/>
                <w:sz w:val="20"/>
                <w:szCs w:val="20"/>
              </w:rPr>
              <w:t>Only</w:t>
            </w:r>
            <w:proofErr w:type="spellEnd"/>
            <w:r>
              <w:rPr>
                <w:color w:val="000000"/>
                <w:sz w:val="20"/>
                <w:szCs w:val="20"/>
              </w:rPr>
              <w:t>) zakelijke aansluiting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57D207" w14:textId="77777777" w:rsidR="000A0E10" w:rsidRDefault="000A0E10" w:rsidP="00993C4E">
            <w:pPr>
              <w:spacing w:after="0"/>
            </w:pPr>
            <w:r>
              <w:rPr>
                <w:color w:val="000000"/>
                <w:sz w:val="20"/>
                <w:szCs w:val="20"/>
              </w:rPr>
              <w:t>Serverruimte 2  Raadhuis | raadhuisplein 1, 3144 CH Lopik</w:t>
            </w: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4320FBDB" w14:textId="77777777" w:rsidR="000A0E10" w:rsidRDefault="000A0E10" w:rsidP="00993C4E">
            <w:pPr>
              <w:spacing w:after="0"/>
            </w:pPr>
          </w:p>
        </w:tc>
      </w:tr>
      <w:tr w:rsidR="000A0E10" w14:paraId="72AAE059" w14:textId="77777777" w:rsidTr="000A0E10">
        <w:trPr>
          <w:trHeight w:val="287"/>
        </w:trPr>
        <w:tc>
          <w:tcPr>
            <w:tcW w:w="7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7E9EE78" w14:textId="77777777" w:rsidR="000A0E10" w:rsidRDefault="000A0E10" w:rsidP="00993C4E">
            <w:pPr>
              <w:spacing w:after="0"/>
              <w:rPr>
                <w:rFonts w:cs="Calibri"/>
                <w:lang w:eastAsia="en-US"/>
              </w:rPr>
            </w:pPr>
            <w:r>
              <w:rPr>
                <w:color w:val="000000"/>
                <w:sz w:val="20"/>
                <w:szCs w:val="20"/>
              </w:rPr>
              <w:t>XS4ALL</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46E1F61" w14:textId="77777777" w:rsidR="000A0E10" w:rsidRDefault="000A0E10" w:rsidP="00993C4E">
            <w:pPr>
              <w:spacing w:after="0"/>
              <w:rPr>
                <w:rFonts w:asciiTheme="minorHAnsi" w:hAnsiTheme="minorHAnsi" w:cstheme="minorBidi"/>
              </w:rPr>
            </w:pPr>
            <w:r>
              <w:rPr>
                <w:color w:val="000000"/>
                <w:sz w:val="20"/>
                <w:szCs w:val="20"/>
              </w:rPr>
              <w:t>1496803</w:t>
            </w:r>
          </w:p>
        </w:tc>
        <w:tc>
          <w:tcPr>
            <w:tcW w:w="131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FB67F0B" w14:textId="77777777" w:rsidR="000A0E10" w:rsidRDefault="000A0E10" w:rsidP="00993C4E">
            <w:pPr>
              <w:spacing w:after="0"/>
            </w:pPr>
            <w:r>
              <w:rPr>
                <w:color w:val="000000"/>
                <w:sz w:val="20"/>
                <w:szCs w:val="20"/>
              </w:rPr>
              <w:t>Multi Internet Compact (VDSL) zakelijke aansluiting</w:t>
            </w:r>
          </w:p>
        </w:tc>
        <w:tc>
          <w:tcPr>
            <w:tcW w:w="168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7348250" w14:textId="77777777" w:rsidR="000A0E10" w:rsidRDefault="000A0E10" w:rsidP="00993C4E">
            <w:pPr>
              <w:spacing w:after="0"/>
            </w:pPr>
          </w:p>
        </w:tc>
        <w:tc>
          <w:tcPr>
            <w:tcW w:w="55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6478358A" w14:textId="77777777" w:rsidR="000A0E10" w:rsidRDefault="000A0E10" w:rsidP="00993C4E">
            <w:pPr>
              <w:spacing w:after="0"/>
              <w:rPr>
                <w:sz w:val="20"/>
                <w:szCs w:val="20"/>
              </w:rPr>
            </w:pPr>
          </w:p>
        </w:tc>
      </w:tr>
    </w:tbl>
    <w:p w14:paraId="206DA1C8" w14:textId="77777777" w:rsidR="000A0E10" w:rsidRDefault="000A0E10" w:rsidP="00993C4E">
      <w:pPr>
        <w:pStyle w:val="Heading3"/>
        <w:spacing w:after="0"/>
        <w:rPr>
          <w:rFonts w:asciiTheme="minorHAnsi" w:hAnsiTheme="minorHAnsi" w:cstheme="minorBidi"/>
          <w:lang w:eastAsia="en-US"/>
        </w:rPr>
      </w:pPr>
      <w:r>
        <w:t>Kerntechnologieën</w:t>
      </w:r>
    </w:p>
    <w:p w14:paraId="28E43B6B" w14:textId="77777777" w:rsidR="000A0E10" w:rsidRDefault="000A0E10" w:rsidP="00993C4E">
      <w:pPr>
        <w:spacing w:after="0"/>
        <w:rPr>
          <w:rFonts w:eastAsiaTheme="minorHAnsi"/>
        </w:rPr>
      </w:pPr>
      <w:r>
        <w:t>De volgende achterliggende technologieën worden momenteel gebruikt door gemeente Lopik:</w:t>
      </w:r>
    </w:p>
    <w:p w14:paraId="56C82F78" w14:textId="77777777" w:rsidR="000A0E10" w:rsidRDefault="000A0E10" w:rsidP="00C66FCE">
      <w:pPr>
        <w:pStyle w:val="ListParagraph"/>
        <w:numPr>
          <w:ilvl w:val="1"/>
          <w:numId w:val="30"/>
        </w:numPr>
        <w:kinsoku w:val="0"/>
        <w:autoSpaceDE w:val="0"/>
        <w:autoSpaceDN w:val="0"/>
        <w:adjustRightInd w:val="0"/>
        <w:spacing w:after="0" w:line="280" w:lineRule="atLeast"/>
        <w:rPr>
          <w:lang w:val="en-GB"/>
        </w:rPr>
      </w:pPr>
      <w:r>
        <w:rPr>
          <w:lang w:val="en-GB"/>
        </w:rPr>
        <w:t>Citrix</w:t>
      </w:r>
    </w:p>
    <w:p w14:paraId="58D1DFE4" w14:textId="77777777" w:rsidR="000A0E10" w:rsidRDefault="000A0E10" w:rsidP="00C66FCE">
      <w:pPr>
        <w:pStyle w:val="ListParagraph"/>
        <w:numPr>
          <w:ilvl w:val="1"/>
          <w:numId w:val="30"/>
        </w:numPr>
        <w:kinsoku w:val="0"/>
        <w:autoSpaceDE w:val="0"/>
        <w:autoSpaceDN w:val="0"/>
        <w:adjustRightInd w:val="0"/>
        <w:spacing w:after="0" w:line="280" w:lineRule="atLeast"/>
        <w:rPr>
          <w:lang w:val="en-GB"/>
        </w:rPr>
      </w:pPr>
      <w:r>
        <w:rPr>
          <w:lang w:val="en-GB"/>
        </w:rPr>
        <w:t>VMware</w:t>
      </w:r>
    </w:p>
    <w:p w14:paraId="06870ABE" w14:textId="77777777" w:rsidR="000A0E10" w:rsidRDefault="000A0E10" w:rsidP="00C66FCE">
      <w:pPr>
        <w:pStyle w:val="ListParagraph"/>
        <w:numPr>
          <w:ilvl w:val="1"/>
          <w:numId w:val="30"/>
        </w:numPr>
        <w:kinsoku w:val="0"/>
        <w:autoSpaceDE w:val="0"/>
        <w:autoSpaceDN w:val="0"/>
        <w:adjustRightInd w:val="0"/>
        <w:spacing w:after="0" w:line="280" w:lineRule="atLeast"/>
        <w:rPr>
          <w:lang w:val="en-GB"/>
        </w:rPr>
      </w:pPr>
      <w:r>
        <w:rPr>
          <w:lang w:val="en-GB"/>
        </w:rPr>
        <w:t>Windows Server</w:t>
      </w:r>
    </w:p>
    <w:p w14:paraId="51F7D241" w14:textId="77777777" w:rsidR="000A0E10" w:rsidRDefault="000A0E10" w:rsidP="00993C4E">
      <w:pPr>
        <w:pStyle w:val="Heading3"/>
        <w:spacing w:after="0"/>
      </w:pPr>
      <w:r>
        <w:t>Gegevensopslag</w:t>
      </w:r>
    </w:p>
    <w:p w14:paraId="2B49DC6F" w14:textId="77777777" w:rsidR="000A0E10" w:rsidRDefault="000A0E10" w:rsidP="00993C4E">
      <w:pPr>
        <w:rPr>
          <w:rFonts w:eastAsiaTheme="minorHAnsi"/>
        </w:rPr>
      </w:pPr>
      <w:r>
        <w:t>Voor wat betreft de gegevensopslag is momenteel het aantal volgende aan dataopslag in gebruik: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7"/>
        <w:gridCol w:w="6315"/>
      </w:tblGrid>
      <w:tr w:rsidR="000A0E10" w14:paraId="4C644548"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shd w:val="clear" w:color="auto" w:fill="8B076D"/>
            <w:noWrap/>
            <w:tcMar>
              <w:top w:w="0" w:type="dxa"/>
              <w:left w:w="70" w:type="dxa"/>
              <w:bottom w:w="0" w:type="dxa"/>
              <w:right w:w="70" w:type="dxa"/>
            </w:tcMar>
            <w:vAlign w:val="center"/>
            <w:hideMark/>
          </w:tcPr>
          <w:p w14:paraId="4B9A597A" w14:textId="77777777" w:rsidR="000A0E10" w:rsidRDefault="000A0E10" w:rsidP="00993C4E">
            <w:pPr>
              <w:spacing w:after="0"/>
              <w:rPr>
                <w:b/>
                <w:bCs/>
              </w:rPr>
            </w:pPr>
            <w:r>
              <w:rPr>
                <w:b/>
                <w:bCs/>
              </w:rPr>
              <w:t xml:space="preserve">Gegevensopslag </w:t>
            </w:r>
          </w:p>
        </w:tc>
        <w:tc>
          <w:tcPr>
            <w:tcW w:w="1716" w:type="pct"/>
            <w:tcBorders>
              <w:top w:val="single" w:sz="4" w:space="0" w:color="auto"/>
              <w:left w:val="single" w:sz="4" w:space="0" w:color="auto"/>
              <w:bottom w:val="single" w:sz="4" w:space="0" w:color="auto"/>
              <w:right w:val="single" w:sz="4" w:space="0" w:color="auto"/>
            </w:tcBorders>
            <w:shd w:val="clear" w:color="auto" w:fill="8B076D"/>
            <w:tcMar>
              <w:top w:w="0" w:type="dxa"/>
              <w:left w:w="70" w:type="dxa"/>
              <w:bottom w:w="0" w:type="dxa"/>
              <w:right w:w="70" w:type="dxa"/>
            </w:tcMar>
            <w:vAlign w:val="center"/>
            <w:hideMark/>
          </w:tcPr>
          <w:p w14:paraId="7B677E46" w14:textId="77777777" w:rsidR="000A0E10" w:rsidRDefault="000A0E10" w:rsidP="00993C4E">
            <w:pPr>
              <w:spacing w:after="0"/>
              <w:rPr>
                <w:b/>
                <w:bCs/>
              </w:rPr>
            </w:pPr>
            <w:r>
              <w:rPr>
                <w:b/>
                <w:bCs/>
              </w:rPr>
              <w:t>in GB</w:t>
            </w:r>
          </w:p>
        </w:tc>
      </w:tr>
      <w:tr w:rsidR="000A0E10" w14:paraId="36546C1E"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3DC2ACC1" w14:textId="77777777" w:rsidR="000A0E10" w:rsidRDefault="000A0E10" w:rsidP="00993C4E">
            <w:pPr>
              <w:spacing w:after="0"/>
            </w:pPr>
            <w:r>
              <w:t xml:space="preserve">Virtuele servers (aantal </w:t>
            </w:r>
            <w:proofErr w:type="spellStart"/>
            <w:r>
              <w:t>GB’s</w:t>
            </w:r>
            <w:proofErr w:type="spellEnd"/>
            <w:r>
              <w:t xml:space="preserve"> op storage)</w:t>
            </w:r>
          </w:p>
        </w:tc>
        <w:tc>
          <w:tcPr>
            <w:tcW w:w="1716"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14:paraId="706A3A88" w14:textId="77777777" w:rsidR="000A0E10" w:rsidRDefault="000A0E10" w:rsidP="00993C4E">
            <w:pPr>
              <w:spacing w:after="0"/>
              <w:jc w:val="right"/>
              <w:rPr>
                <w:highlight w:val="yellow"/>
              </w:rPr>
            </w:pPr>
            <w:r>
              <w:t>WAP EHV 1855 GB, WAP GDA 1355 GB, totaal op storage 5,557 TB</w:t>
            </w:r>
          </w:p>
        </w:tc>
      </w:tr>
      <w:tr w:rsidR="000A0E10" w14:paraId="1E307343"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FC4865A" w14:textId="77777777" w:rsidR="000A0E10" w:rsidRDefault="000A0E10" w:rsidP="00993C4E">
            <w:pPr>
              <w:spacing w:after="0"/>
              <w:rPr>
                <w:lang w:val="en-GB"/>
              </w:rPr>
            </w:pPr>
            <w:r>
              <w:rPr>
                <w:lang w:val="en-GB"/>
              </w:rPr>
              <w:t>Home folders (home en TS)</w:t>
            </w:r>
          </w:p>
        </w:tc>
        <w:tc>
          <w:tcPr>
            <w:tcW w:w="1716"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14:paraId="1163012A" w14:textId="77777777" w:rsidR="000A0E10" w:rsidRDefault="000A0E10" w:rsidP="00993C4E">
            <w:pPr>
              <w:spacing w:after="0"/>
              <w:jc w:val="right"/>
              <w:rPr>
                <w:highlight w:val="yellow"/>
              </w:rPr>
            </w:pPr>
            <w:r>
              <w:t>284,5 GB</w:t>
            </w:r>
          </w:p>
        </w:tc>
      </w:tr>
      <w:tr w:rsidR="000A0E10" w14:paraId="2C5845F1"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3C2A45C" w14:textId="77777777" w:rsidR="000A0E10" w:rsidRDefault="000A0E10" w:rsidP="00993C4E">
            <w:pPr>
              <w:spacing w:after="0"/>
            </w:pPr>
            <w:r>
              <w:t xml:space="preserve">Gebruikersdata </w:t>
            </w:r>
          </w:p>
        </w:tc>
        <w:tc>
          <w:tcPr>
            <w:tcW w:w="1716" w:type="pct"/>
            <w:tcBorders>
              <w:top w:val="single" w:sz="4" w:space="0" w:color="auto"/>
              <w:left w:val="single" w:sz="4" w:space="0" w:color="auto"/>
              <w:bottom w:val="single" w:sz="4" w:space="0" w:color="auto"/>
              <w:right w:val="single" w:sz="4" w:space="0" w:color="auto"/>
            </w:tcBorders>
            <w:shd w:val="clear" w:color="auto" w:fill="FFFFFF"/>
            <w:noWrap/>
            <w:tcMar>
              <w:top w:w="0" w:type="dxa"/>
              <w:left w:w="70" w:type="dxa"/>
              <w:bottom w:w="0" w:type="dxa"/>
              <w:right w:w="70" w:type="dxa"/>
            </w:tcMar>
            <w:hideMark/>
          </w:tcPr>
          <w:p w14:paraId="1D284127" w14:textId="77777777" w:rsidR="000A0E10" w:rsidRDefault="000A0E10" w:rsidP="00993C4E">
            <w:pPr>
              <w:spacing w:after="0"/>
              <w:jc w:val="right"/>
              <w:rPr>
                <w:highlight w:val="yellow"/>
              </w:rPr>
            </w:pPr>
            <w:r>
              <w:t>F:\, P:\ en Q;\ = 702 GB</w:t>
            </w:r>
          </w:p>
        </w:tc>
      </w:tr>
      <w:tr w:rsidR="000A0E10" w14:paraId="59346E1A"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5180010C" w14:textId="77777777" w:rsidR="000A0E10" w:rsidRDefault="000A0E10" w:rsidP="00993C4E">
            <w:pPr>
              <w:spacing w:after="0"/>
              <w:rPr>
                <w:lang w:val="en-GB"/>
              </w:rPr>
            </w:pPr>
            <w:proofErr w:type="spellStart"/>
            <w:r>
              <w:rPr>
                <w:lang w:val="en-GB"/>
              </w:rPr>
              <w:t>Mailboxen</w:t>
            </w:r>
            <w:proofErr w:type="spellEnd"/>
            <w:r>
              <w:rPr>
                <w:lang w:val="en-GB"/>
              </w:rPr>
              <w:t xml:space="preserve"> </w:t>
            </w:r>
          </w:p>
        </w:tc>
        <w:tc>
          <w:tcPr>
            <w:tcW w:w="1716"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36B502AD" w14:textId="77777777" w:rsidR="000A0E10" w:rsidRDefault="000A0E10" w:rsidP="00993C4E">
            <w:pPr>
              <w:spacing w:after="0"/>
              <w:jc w:val="right"/>
              <w:rPr>
                <w:highlight w:val="yellow"/>
              </w:rPr>
            </w:pPr>
            <w:r>
              <w:t>360 GB, 167 user mailboxen, 38 distributiegroepen, 4 contactpersonen en 59 shared mailboxen</w:t>
            </w:r>
          </w:p>
        </w:tc>
      </w:tr>
      <w:tr w:rsidR="000A0E10" w14:paraId="37DF8CC1"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center"/>
            <w:hideMark/>
          </w:tcPr>
          <w:p w14:paraId="4B70D1AF" w14:textId="77777777" w:rsidR="000A0E10" w:rsidRDefault="000A0E10" w:rsidP="00993C4E">
            <w:pPr>
              <w:spacing w:after="0"/>
            </w:pPr>
            <w:r>
              <w:footnoteReference w:customMarkFollows="1" w:id="4"/>
              <w:t>Microsoft SQL</w:t>
            </w:r>
          </w:p>
        </w:tc>
        <w:tc>
          <w:tcPr>
            <w:tcW w:w="1716"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4228F22D" w14:textId="77777777" w:rsidR="000A0E10" w:rsidRDefault="000A0E10" w:rsidP="00993C4E">
            <w:pPr>
              <w:spacing w:after="0"/>
              <w:jc w:val="right"/>
              <w:rPr>
                <w:highlight w:val="yellow"/>
              </w:rPr>
            </w:pPr>
            <w:r>
              <w:t>2 servers: 24 + 9 databases</w:t>
            </w:r>
          </w:p>
        </w:tc>
      </w:tr>
      <w:tr w:rsidR="000A0E10" w14:paraId="69D87320" w14:textId="77777777" w:rsidTr="000A0E10">
        <w:trPr>
          <w:trHeight w:val="330"/>
        </w:trPr>
        <w:tc>
          <w:tcPr>
            <w:tcW w:w="3284"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16278AE1" w14:textId="751E3757" w:rsidR="000A0E10" w:rsidRDefault="000A0E10" w:rsidP="00993C4E">
            <w:pPr>
              <w:spacing w:after="0"/>
            </w:pPr>
            <w:r>
              <w:t>Oracle databases</w:t>
            </w:r>
          </w:p>
        </w:tc>
        <w:tc>
          <w:tcPr>
            <w:tcW w:w="1716" w:type="pct"/>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hideMark/>
          </w:tcPr>
          <w:p w14:paraId="06078726" w14:textId="77777777" w:rsidR="000A0E10" w:rsidRDefault="000A0E10" w:rsidP="00993C4E">
            <w:pPr>
              <w:spacing w:after="0"/>
              <w:jc w:val="right"/>
              <w:rPr>
                <w:highlight w:val="yellow"/>
                <w:lang w:val="en-GB"/>
              </w:rPr>
            </w:pPr>
            <w:r>
              <w:t>20 databases</w:t>
            </w:r>
          </w:p>
        </w:tc>
      </w:tr>
    </w:tbl>
    <w:p w14:paraId="2FC586EA" w14:textId="77777777" w:rsidR="000A0E10" w:rsidRDefault="000A0E10" w:rsidP="00993C4E">
      <w:pPr>
        <w:pStyle w:val="Heading3"/>
        <w:spacing w:after="0"/>
        <w:rPr>
          <w:rFonts w:asciiTheme="minorHAnsi" w:hAnsiTheme="minorHAnsi" w:cstheme="minorBidi"/>
          <w:lang w:val="en-US" w:eastAsia="en-US"/>
        </w:rPr>
      </w:pPr>
      <w:proofErr w:type="spellStart"/>
      <w:r>
        <w:t>Gemnet</w:t>
      </w:r>
      <w:proofErr w:type="spellEnd"/>
      <w:r>
        <w:t>/alternatief</w:t>
      </w:r>
    </w:p>
    <w:p w14:paraId="47D59540" w14:textId="77777777" w:rsidR="000A0E10" w:rsidRDefault="000A0E10" w:rsidP="00993C4E">
      <w:pPr>
        <w:spacing w:after="0"/>
        <w:rPr>
          <w:rFonts w:eastAsiaTheme="minorHAnsi"/>
        </w:rPr>
      </w:pPr>
      <w:r>
        <w:t xml:space="preserve">Momenteel heeft gemeente Lopik nog </w:t>
      </w:r>
      <w:proofErr w:type="spellStart"/>
      <w:r>
        <w:t>GEMnet</w:t>
      </w:r>
      <w:proofErr w:type="spellEnd"/>
      <w:r>
        <w:t>.</w:t>
      </w:r>
    </w:p>
    <w:p w14:paraId="67CB94B6" w14:textId="77777777" w:rsidR="000A0E10" w:rsidRDefault="000A0E10" w:rsidP="00993C4E">
      <w:pPr>
        <w:pStyle w:val="Heading3"/>
        <w:spacing w:after="0"/>
      </w:pPr>
      <w:r>
        <w:t xml:space="preserve">Werkplekken: </w:t>
      </w:r>
      <w:proofErr w:type="spellStart"/>
      <w:r>
        <w:t>thin</w:t>
      </w:r>
      <w:proofErr w:type="spellEnd"/>
      <w:r>
        <w:t xml:space="preserve"> clients</w:t>
      </w:r>
    </w:p>
    <w:p w14:paraId="0954E5A1" w14:textId="77777777" w:rsidR="001F5549" w:rsidRDefault="000A0E10" w:rsidP="001F5549">
      <w:pPr>
        <w:spacing w:after="0"/>
      </w:pPr>
      <w:r>
        <w:t xml:space="preserve">Momenteel heeft Gemeente Lopik circa 125 </w:t>
      </w:r>
      <w:proofErr w:type="spellStart"/>
      <w:r>
        <w:t>thin</w:t>
      </w:r>
      <w:proofErr w:type="spellEnd"/>
      <w:r>
        <w:t xml:space="preserve"> clients in gebrui</w:t>
      </w:r>
      <w:r w:rsidR="001F5549">
        <w:t xml:space="preserve">k. </w:t>
      </w:r>
      <w:r w:rsidR="00993C4E" w:rsidRPr="001F5549">
        <w:t>Gemeente Lopik is</w:t>
      </w:r>
      <w:r w:rsidR="001F5549" w:rsidRPr="001F5549">
        <w:t xml:space="preserve"> </w:t>
      </w:r>
      <w:r w:rsidR="00993C4E" w:rsidRPr="001F5549">
        <w:t>voornemens</w:t>
      </w:r>
      <w:r w:rsidRPr="001F5549">
        <w:t xml:space="preserve"> deze </w:t>
      </w:r>
      <w:proofErr w:type="spellStart"/>
      <w:r w:rsidRPr="001F5549">
        <w:t>thin</w:t>
      </w:r>
      <w:proofErr w:type="spellEnd"/>
      <w:r w:rsidRPr="001F5549">
        <w:t xml:space="preserve"> clients te vervangen met nieuwe werkplekken hardware (laptops en/of </w:t>
      </w:r>
      <w:proofErr w:type="spellStart"/>
      <w:r w:rsidRPr="001F5549">
        <w:t>thin</w:t>
      </w:r>
      <w:proofErr w:type="spellEnd"/>
      <w:r w:rsidRPr="001F5549">
        <w:t xml:space="preserve"> clients) in ieder geval uiterlijk in Q2 2021, vóór de transitie naar de nieuwe leverancier. Dit zorgt voor een gewenste minimale performance en toekomstvastheid alsmede meer uitgebreide beveiligingsmogelijkheden.</w:t>
      </w:r>
    </w:p>
    <w:p w14:paraId="23AB4664" w14:textId="77777777" w:rsidR="000A0E10" w:rsidRDefault="000A0E10" w:rsidP="001F5549">
      <w:pPr>
        <w:pStyle w:val="Heading3"/>
        <w:spacing w:after="0"/>
      </w:pPr>
      <w:r w:rsidRPr="002B271D">
        <w:t>WLAN</w:t>
      </w:r>
      <w:r>
        <w:t xml:space="preserve"> (Wireless)</w:t>
      </w:r>
    </w:p>
    <w:p w14:paraId="2D5CE69A" w14:textId="2643DDE5" w:rsidR="000A0E10" w:rsidRDefault="000A0E10" w:rsidP="001F5549">
      <w:pPr>
        <w:spacing w:after="0"/>
      </w:pPr>
      <w:r>
        <w:t xml:space="preserve">Momenteel heeft de gemeente Lopik 30 </w:t>
      </w:r>
      <w:proofErr w:type="spellStart"/>
      <w:r>
        <w:t>cloud</w:t>
      </w:r>
      <w:proofErr w:type="spellEnd"/>
      <w:r>
        <w:t xml:space="preserve"> </w:t>
      </w:r>
      <w:proofErr w:type="spellStart"/>
      <w:r>
        <w:t>managed</w:t>
      </w:r>
      <w:proofErr w:type="spellEnd"/>
      <w:r>
        <w:t xml:space="preserve"> access points van </w:t>
      </w:r>
      <w:proofErr w:type="spellStart"/>
      <w:r>
        <w:t>Aerohive</w:t>
      </w:r>
      <w:proofErr w:type="spellEnd"/>
      <w:r>
        <w:t xml:space="preserve"> in gebruik, waarvan 23 op locatie in het gemeentehuis (AP121) en 2 op locatie bij de gemeentewerf (AP330). De access points in het gemeentehuis zijn </w:t>
      </w:r>
      <w:r w:rsidR="001F5549">
        <w:t xml:space="preserve">gedateerd en zullen </w:t>
      </w:r>
      <w:r>
        <w:t>vóór de transitie naar de nieuwe leverancier</w:t>
      </w:r>
      <w:r w:rsidR="001F5549">
        <w:t xml:space="preserve"> worden vervangen</w:t>
      </w:r>
      <w:r>
        <w:t xml:space="preserve">. Dit zorgt voor </w:t>
      </w:r>
      <w:r w:rsidR="001F5549">
        <w:t>de</w:t>
      </w:r>
      <w:r>
        <w:t xml:space="preserve"> gewenste minimale performance alsmede meer uitgebreide beveiligingsmogelijkheden inclusief een aansluiting op </w:t>
      </w:r>
      <w:proofErr w:type="spellStart"/>
      <w:r>
        <w:t>Govroam</w:t>
      </w:r>
      <w:proofErr w:type="spellEnd"/>
      <w:r>
        <w:t>.</w:t>
      </w:r>
    </w:p>
    <w:p w14:paraId="600777D0" w14:textId="77777777" w:rsidR="000A0E10" w:rsidRDefault="000A0E10" w:rsidP="002B271D">
      <w:pPr>
        <w:pStyle w:val="Heading3"/>
        <w:spacing w:after="0"/>
      </w:pPr>
      <w:r>
        <w:t>LAN</w:t>
      </w:r>
    </w:p>
    <w:tbl>
      <w:tblPr>
        <w:tblW w:w="5000" w:type="pct"/>
        <w:tblCellMar>
          <w:left w:w="70" w:type="dxa"/>
          <w:right w:w="70" w:type="dxa"/>
        </w:tblCellMar>
        <w:tblLook w:val="04A0" w:firstRow="1" w:lastRow="0" w:firstColumn="1" w:lastColumn="0" w:noHBand="0" w:noVBand="1"/>
      </w:tblPr>
      <w:tblGrid>
        <w:gridCol w:w="1499"/>
        <w:gridCol w:w="2749"/>
        <w:gridCol w:w="1979"/>
        <w:gridCol w:w="2835"/>
      </w:tblGrid>
      <w:tr w:rsidR="000A0E10" w14:paraId="71A3500B" w14:textId="77777777" w:rsidTr="000A0E10">
        <w:trPr>
          <w:trHeight w:val="292"/>
        </w:trPr>
        <w:tc>
          <w:tcPr>
            <w:tcW w:w="827" w:type="pct"/>
            <w:tcBorders>
              <w:top w:val="single" w:sz="4" w:space="0" w:color="auto"/>
              <w:left w:val="single" w:sz="4" w:space="0" w:color="auto"/>
              <w:bottom w:val="single" w:sz="4" w:space="0" w:color="auto"/>
              <w:right w:val="single" w:sz="4" w:space="0" w:color="auto"/>
            </w:tcBorders>
            <w:shd w:val="clear" w:color="auto" w:fill="8B076D"/>
            <w:noWrap/>
            <w:vAlign w:val="bottom"/>
            <w:hideMark/>
          </w:tcPr>
          <w:p w14:paraId="198C468C" w14:textId="77777777" w:rsidR="000A0E10" w:rsidRDefault="000A0E10" w:rsidP="001F5549">
            <w:pPr>
              <w:spacing w:after="0" w:line="240" w:lineRule="auto"/>
              <w:rPr>
                <w:b/>
                <w:bCs/>
                <w:color w:val="FFFFFF" w:themeColor="background1"/>
              </w:rPr>
            </w:pPr>
            <w:r>
              <w:rPr>
                <w:b/>
                <w:bCs/>
                <w:color w:val="FFFFFF" w:themeColor="background1"/>
              </w:rPr>
              <w:t>Merk</w:t>
            </w:r>
          </w:p>
        </w:tc>
        <w:tc>
          <w:tcPr>
            <w:tcW w:w="1517" w:type="pct"/>
            <w:tcBorders>
              <w:top w:val="single" w:sz="4" w:space="0" w:color="auto"/>
              <w:left w:val="nil"/>
              <w:bottom w:val="single" w:sz="4" w:space="0" w:color="auto"/>
              <w:right w:val="single" w:sz="4" w:space="0" w:color="auto"/>
            </w:tcBorders>
            <w:shd w:val="clear" w:color="auto" w:fill="8B076D"/>
            <w:noWrap/>
            <w:vAlign w:val="bottom"/>
            <w:hideMark/>
          </w:tcPr>
          <w:p w14:paraId="357B367C" w14:textId="77777777" w:rsidR="000A0E10" w:rsidRDefault="000A0E10" w:rsidP="001F5549">
            <w:pPr>
              <w:spacing w:after="0" w:line="240" w:lineRule="auto"/>
              <w:rPr>
                <w:b/>
                <w:bCs/>
                <w:color w:val="FFFFFF" w:themeColor="background1"/>
              </w:rPr>
            </w:pPr>
            <w:r>
              <w:rPr>
                <w:b/>
                <w:bCs/>
                <w:color w:val="FFFFFF" w:themeColor="background1"/>
              </w:rPr>
              <w:t>Type/model</w:t>
            </w:r>
          </w:p>
        </w:tc>
        <w:tc>
          <w:tcPr>
            <w:tcW w:w="1092" w:type="pct"/>
            <w:tcBorders>
              <w:top w:val="single" w:sz="4" w:space="0" w:color="auto"/>
              <w:left w:val="nil"/>
              <w:bottom w:val="single" w:sz="4" w:space="0" w:color="auto"/>
              <w:right w:val="single" w:sz="4" w:space="0" w:color="auto"/>
            </w:tcBorders>
            <w:shd w:val="clear" w:color="auto" w:fill="8B076D"/>
            <w:noWrap/>
            <w:vAlign w:val="bottom"/>
            <w:hideMark/>
          </w:tcPr>
          <w:p w14:paraId="52E613C7" w14:textId="77777777" w:rsidR="000A0E10" w:rsidRDefault="000A0E10" w:rsidP="001F5549">
            <w:pPr>
              <w:spacing w:after="0" w:line="240" w:lineRule="auto"/>
              <w:rPr>
                <w:b/>
                <w:bCs/>
                <w:color w:val="FFFFFF" w:themeColor="background1"/>
              </w:rPr>
            </w:pPr>
            <w:r>
              <w:rPr>
                <w:b/>
                <w:bCs/>
                <w:color w:val="FFFFFF" w:themeColor="background1"/>
              </w:rPr>
              <w:t>Aantal poorten</w:t>
            </w:r>
          </w:p>
        </w:tc>
        <w:tc>
          <w:tcPr>
            <w:tcW w:w="1564" w:type="pct"/>
            <w:tcBorders>
              <w:top w:val="single" w:sz="4" w:space="0" w:color="auto"/>
              <w:left w:val="nil"/>
              <w:bottom w:val="single" w:sz="4" w:space="0" w:color="auto"/>
              <w:right w:val="single" w:sz="4" w:space="0" w:color="auto"/>
            </w:tcBorders>
            <w:shd w:val="clear" w:color="auto" w:fill="8B076D"/>
            <w:noWrap/>
            <w:vAlign w:val="bottom"/>
            <w:hideMark/>
          </w:tcPr>
          <w:p w14:paraId="5F91A63D" w14:textId="77777777" w:rsidR="000A0E10" w:rsidRDefault="000A0E10" w:rsidP="001F5549">
            <w:pPr>
              <w:spacing w:after="0" w:line="240" w:lineRule="auto"/>
              <w:rPr>
                <w:b/>
                <w:bCs/>
                <w:color w:val="FFFFFF" w:themeColor="background1"/>
              </w:rPr>
            </w:pPr>
            <w:r>
              <w:rPr>
                <w:b/>
                <w:bCs/>
                <w:color w:val="FFFFFF" w:themeColor="background1"/>
              </w:rPr>
              <w:t>In gebruik sinds</w:t>
            </w:r>
          </w:p>
        </w:tc>
      </w:tr>
      <w:tr w:rsidR="000A0E10" w14:paraId="6AEB6E06"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2142A6B1" w14:textId="77777777" w:rsidR="000A0E10" w:rsidRDefault="000A0E10" w:rsidP="001F5549">
            <w:pPr>
              <w:spacing w:after="0" w:line="240" w:lineRule="auto"/>
              <w:rPr>
                <w:color w:val="000000"/>
              </w:rPr>
            </w:pPr>
            <w:r>
              <w:rPr>
                <w:rFonts w:cs="Calibri"/>
                <w:color w:val="000000"/>
              </w:rPr>
              <w:t>Aruba</w:t>
            </w:r>
          </w:p>
        </w:tc>
        <w:tc>
          <w:tcPr>
            <w:tcW w:w="1517" w:type="pct"/>
            <w:tcBorders>
              <w:top w:val="nil"/>
              <w:left w:val="nil"/>
              <w:bottom w:val="single" w:sz="4" w:space="0" w:color="auto"/>
              <w:right w:val="single" w:sz="4" w:space="0" w:color="auto"/>
            </w:tcBorders>
            <w:noWrap/>
            <w:vAlign w:val="bottom"/>
            <w:hideMark/>
          </w:tcPr>
          <w:p w14:paraId="15018EF9" w14:textId="77777777" w:rsidR="000A0E10" w:rsidRDefault="000A0E10" w:rsidP="001F5549">
            <w:pPr>
              <w:spacing w:after="0" w:line="240" w:lineRule="auto"/>
              <w:rPr>
                <w:color w:val="000000"/>
              </w:rPr>
            </w:pPr>
            <w:r>
              <w:rPr>
                <w:rFonts w:cs="Calibri"/>
                <w:color w:val="000000"/>
              </w:rPr>
              <w:t xml:space="preserve">2930F 24G </w:t>
            </w:r>
            <w:proofErr w:type="spellStart"/>
            <w:r>
              <w:rPr>
                <w:rFonts w:cs="Calibri"/>
                <w:color w:val="000000"/>
              </w:rPr>
              <w:t>PoE</w:t>
            </w:r>
            <w:proofErr w:type="spellEnd"/>
            <w:r>
              <w:rPr>
                <w:rFonts w:cs="Calibri"/>
                <w:color w:val="000000"/>
              </w:rPr>
              <w:t>+ 4 SPF</w:t>
            </w:r>
          </w:p>
        </w:tc>
        <w:tc>
          <w:tcPr>
            <w:tcW w:w="1092" w:type="pct"/>
            <w:tcBorders>
              <w:top w:val="nil"/>
              <w:left w:val="nil"/>
              <w:bottom w:val="single" w:sz="4" w:space="0" w:color="auto"/>
              <w:right w:val="single" w:sz="4" w:space="0" w:color="auto"/>
            </w:tcBorders>
            <w:noWrap/>
            <w:vAlign w:val="bottom"/>
            <w:hideMark/>
          </w:tcPr>
          <w:p w14:paraId="77D6A28C" w14:textId="77777777" w:rsidR="000A0E10" w:rsidRDefault="000A0E10" w:rsidP="001F5549">
            <w:pPr>
              <w:spacing w:after="0" w:line="240" w:lineRule="auto"/>
              <w:jc w:val="center"/>
              <w:rPr>
                <w:color w:val="000000"/>
              </w:rPr>
            </w:pPr>
            <w:r>
              <w:rPr>
                <w:color w:val="000000"/>
              </w:rPr>
              <w:t>24</w:t>
            </w:r>
          </w:p>
        </w:tc>
        <w:tc>
          <w:tcPr>
            <w:tcW w:w="1564" w:type="pct"/>
            <w:tcBorders>
              <w:top w:val="nil"/>
              <w:left w:val="nil"/>
              <w:bottom w:val="single" w:sz="4" w:space="0" w:color="auto"/>
              <w:right w:val="single" w:sz="4" w:space="0" w:color="auto"/>
            </w:tcBorders>
            <w:noWrap/>
            <w:vAlign w:val="bottom"/>
            <w:hideMark/>
          </w:tcPr>
          <w:p w14:paraId="0026C8A1" w14:textId="77777777" w:rsidR="000A0E10" w:rsidRDefault="000A0E10" w:rsidP="001F5549">
            <w:pPr>
              <w:spacing w:after="0" w:line="240" w:lineRule="auto"/>
              <w:rPr>
                <w:color w:val="000000"/>
              </w:rPr>
            </w:pPr>
            <w:r>
              <w:rPr>
                <w:color w:val="000000"/>
              </w:rPr>
              <w:t>juli 2017</w:t>
            </w:r>
          </w:p>
        </w:tc>
      </w:tr>
      <w:tr w:rsidR="000A0E10" w14:paraId="2038A702"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64E8DC75" w14:textId="77777777" w:rsidR="000A0E10" w:rsidRDefault="000A0E10" w:rsidP="001F5549">
            <w:pPr>
              <w:spacing w:after="0" w:line="240" w:lineRule="auto"/>
              <w:rPr>
                <w:color w:val="000000"/>
              </w:rPr>
            </w:pPr>
            <w:r>
              <w:rPr>
                <w:rFonts w:cs="Calibri"/>
                <w:color w:val="000000"/>
              </w:rPr>
              <w:t>Aruba</w:t>
            </w:r>
          </w:p>
        </w:tc>
        <w:tc>
          <w:tcPr>
            <w:tcW w:w="1517" w:type="pct"/>
            <w:tcBorders>
              <w:top w:val="nil"/>
              <w:left w:val="nil"/>
              <w:bottom w:val="single" w:sz="4" w:space="0" w:color="auto"/>
              <w:right w:val="single" w:sz="4" w:space="0" w:color="auto"/>
            </w:tcBorders>
            <w:noWrap/>
            <w:vAlign w:val="bottom"/>
            <w:hideMark/>
          </w:tcPr>
          <w:p w14:paraId="545E5B88" w14:textId="77777777" w:rsidR="000A0E10" w:rsidRDefault="000A0E10" w:rsidP="001F5549">
            <w:pPr>
              <w:spacing w:after="0" w:line="240" w:lineRule="auto"/>
              <w:rPr>
                <w:color w:val="000000"/>
              </w:rPr>
            </w:pPr>
            <w:r>
              <w:rPr>
                <w:rFonts w:cs="Calibri"/>
                <w:color w:val="000000"/>
              </w:rPr>
              <w:t xml:space="preserve">2930F 24G </w:t>
            </w:r>
            <w:proofErr w:type="spellStart"/>
            <w:r>
              <w:rPr>
                <w:rFonts w:cs="Calibri"/>
                <w:color w:val="000000"/>
              </w:rPr>
              <w:t>PoE</w:t>
            </w:r>
            <w:proofErr w:type="spellEnd"/>
            <w:r>
              <w:rPr>
                <w:rFonts w:cs="Calibri"/>
                <w:color w:val="000000"/>
              </w:rPr>
              <w:t>+ 4 SPF</w:t>
            </w:r>
          </w:p>
        </w:tc>
        <w:tc>
          <w:tcPr>
            <w:tcW w:w="1092" w:type="pct"/>
            <w:tcBorders>
              <w:top w:val="nil"/>
              <w:left w:val="nil"/>
              <w:bottom w:val="single" w:sz="4" w:space="0" w:color="auto"/>
              <w:right w:val="single" w:sz="4" w:space="0" w:color="auto"/>
            </w:tcBorders>
            <w:noWrap/>
            <w:vAlign w:val="bottom"/>
            <w:hideMark/>
          </w:tcPr>
          <w:p w14:paraId="42EA40E1" w14:textId="77777777" w:rsidR="000A0E10" w:rsidRDefault="000A0E10" w:rsidP="001F5549">
            <w:pPr>
              <w:spacing w:after="0" w:line="240" w:lineRule="auto"/>
              <w:jc w:val="center"/>
              <w:rPr>
                <w:color w:val="000000"/>
              </w:rPr>
            </w:pPr>
            <w:r>
              <w:rPr>
                <w:color w:val="000000"/>
              </w:rPr>
              <w:t>24</w:t>
            </w:r>
          </w:p>
        </w:tc>
        <w:tc>
          <w:tcPr>
            <w:tcW w:w="1564" w:type="pct"/>
            <w:tcBorders>
              <w:top w:val="nil"/>
              <w:left w:val="nil"/>
              <w:bottom w:val="single" w:sz="4" w:space="0" w:color="auto"/>
              <w:right w:val="single" w:sz="4" w:space="0" w:color="auto"/>
            </w:tcBorders>
            <w:noWrap/>
            <w:vAlign w:val="bottom"/>
            <w:hideMark/>
          </w:tcPr>
          <w:p w14:paraId="2FC7D4BA" w14:textId="77777777" w:rsidR="000A0E10" w:rsidRDefault="000A0E10" w:rsidP="001F5549">
            <w:pPr>
              <w:spacing w:after="0" w:line="240" w:lineRule="auto"/>
              <w:rPr>
                <w:color w:val="000000"/>
              </w:rPr>
            </w:pPr>
            <w:r>
              <w:rPr>
                <w:color w:val="000000"/>
              </w:rPr>
              <w:t>juli 2017</w:t>
            </w:r>
          </w:p>
        </w:tc>
      </w:tr>
      <w:tr w:rsidR="000A0E10" w14:paraId="33EA4630"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386BBD7C"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18511C02" w14:textId="77777777" w:rsidR="000A0E10" w:rsidRDefault="000A0E10" w:rsidP="001F5549">
            <w:pPr>
              <w:spacing w:after="0" w:line="240" w:lineRule="auto"/>
              <w:rPr>
                <w:color w:val="000000"/>
              </w:rPr>
            </w:pPr>
            <w:r>
              <w:rPr>
                <w:rFonts w:cs="Calibri"/>
                <w:color w:val="000000"/>
              </w:rPr>
              <w:t>2530-24G-PoE+</w:t>
            </w:r>
          </w:p>
        </w:tc>
        <w:tc>
          <w:tcPr>
            <w:tcW w:w="1092" w:type="pct"/>
            <w:tcBorders>
              <w:top w:val="nil"/>
              <w:left w:val="nil"/>
              <w:bottom w:val="single" w:sz="4" w:space="0" w:color="auto"/>
              <w:right w:val="single" w:sz="4" w:space="0" w:color="auto"/>
            </w:tcBorders>
            <w:noWrap/>
            <w:vAlign w:val="bottom"/>
            <w:hideMark/>
          </w:tcPr>
          <w:p w14:paraId="7AAC4A05" w14:textId="77777777" w:rsidR="000A0E10" w:rsidRDefault="000A0E10" w:rsidP="001F5549">
            <w:pPr>
              <w:spacing w:after="0" w:line="240" w:lineRule="auto"/>
              <w:jc w:val="center"/>
              <w:rPr>
                <w:color w:val="000000"/>
              </w:rPr>
            </w:pPr>
            <w:r>
              <w:rPr>
                <w:color w:val="000000"/>
              </w:rPr>
              <w:t>24</w:t>
            </w:r>
          </w:p>
        </w:tc>
        <w:tc>
          <w:tcPr>
            <w:tcW w:w="1564" w:type="pct"/>
            <w:tcBorders>
              <w:top w:val="nil"/>
              <w:left w:val="nil"/>
              <w:bottom w:val="single" w:sz="4" w:space="0" w:color="auto"/>
              <w:right w:val="single" w:sz="4" w:space="0" w:color="auto"/>
            </w:tcBorders>
            <w:noWrap/>
            <w:vAlign w:val="bottom"/>
            <w:hideMark/>
          </w:tcPr>
          <w:p w14:paraId="3EA0A517" w14:textId="77777777" w:rsidR="000A0E10" w:rsidRDefault="000A0E10" w:rsidP="001F5549">
            <w:pPr>
              <w:spacing w:after="0" w:line="240" w:lineRule="auto"/>
              <w:rPr>
                <w:color w:val="000000"/>
              </w:rPr>
            </w:pPr>
            <w:r>
              <w:rPr>
                <w:color w:val="000000"/>
              </w:rPr>
              <w:t>juli 2017</w:t>
            </w:r>
          </w:p>
        </w:tc>
      </w:tr>
      <w:tr w:rsidR="000A0E10" w14:paraId="2C12B111"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3D936951"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5B3C2603" w14:textId="77777777" w:rsidR="000A0E10" w:rsidRDefault="000A0E10" w:rsidP="001F5549">
            <w:pPr>
              <w:spacing w:after="0" w:line="240" w:lineRule="auto"/>
              <w:rPr>
                <w:color w:val="000000"/>
              </w:rPr>
            </w:pPr>
            <w:r>
              <w:rPr>
                <w:rFonts w:cs="Calibri"/>
                <w:color w:val="000000"/>
              </w:rPr>
              <w:t>2530-24G-PoE+</w:t>
            </w:r>
          </w:p>
        </w:tc>
        <w:tc>
          <w:tcPr>
            <w:tcW w:w="1092" w:type="pct"/>
            <w:tcBorders>
              <w:top w:val="nil"/>
              <w:left w:val="nil"/>
              <w:bottom w:val="single" w:sz="4" w:space="0" w:color="auto"/>
              <w:right w:val="single" w:sz="4" w:space="0" w:color="auto"/>
            </w:tcBorders>
            <w:noWrap/>
            <w:vAlign w:val="bottom"/>
            <w:hideMark/>
          </w:tcPr>
          <w:p w14:paraId="2D8B15E9" w14:textId="77777777" w:rsidR="000A0E10" w:rsidRDefault="000A0E10" w:rsidP="001F5549">
            <w:pPr>
              <w:spacing w:after="0" w:line="240" w:lineRule="auto"/>
              <w:jc w:val="center"/>
              <w:rPr>
                <w:color w:val="000000"/>
              </w:rPr>
            </w:pPr>
            <w:r>
              <w:rPr>
                <w:color w:val="000000"/>
              </w:rPr>
              <w:t>24</w:t>
            </w:r>
          </w:p>
        </w:tc>
        <w:tc>
          <w:tcPr>
            <w:tcW w:w="1564" w:type="pct"/>
            <w:tcBorders>
              <w:top w:val="nil"/>
              <w:left w:val="nil"/>
              <w:bottom w:val="single" w:sz="4" w:space="0" w:color="auto"/>
              <w:right w:val="single" w:sz="4" w:space="0" w:color="auto"/>
            </w:tcBorders>
            <w:noWrap/>
            <w:vAlign w:val="bottom"/>
            <w:hideMark/>
          </w:tcPr>
          <w:p w14:paraId="4BD456CC" w14:textId="77777777" w:rsidR="000A0E10" w:rsidRDefault="000A0E10" w:rsidP="001F5549">
            <w:pPr>
              <w:spacing w:after="0" w:line="240" w:lineRule="auto"/>
              <w:rPr>
                <w:color w:val="000000"/>
              </w:rPr>
            </w:pPr>
            <w:r>
              <w:rPr>
                <w:color w:val="000000"/>
              </w:rPr>
              <w:t>juli 2017</w:t>
            </w:r>
          </w:p>
        </w:tc>
      </w:tr>
      <w:tr w:rsidR="000A0E10" w14:paraId="738E933A"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641FB4A9"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2F62AF48" w14:textId="77777777" w:rsidR="000A0E10" w:rsidRDefault="000A0E10" w:rsidP="001F5549">
            <w:pPr>
              <w:spacing w:after="0" w:line="240" w:lineRule="auto"/>
              <w:rPr>
                <w:color w:val="000000"/>
              </w:rPr>
            </w:pPr>
            <w:r>
              <w:rPr>
                <w:rFonts w:cs="Calibri"/>
                <w:color w:val="000000"/>
              </w:rPr>
              <w:t>2530-48G-PoE+</w:t>
            </w:r>
          </w:p>
        </w:tc>
        <w:tc>
          <w:tcPr>
            <w:tcW w:w="1092" w:type="pct"/>
            <w:tcBorders>
              <w:top w:val="nil"/>
              <w:left w:val="nil"/>
              <w:bottom w:val="single" w:sz="4" w:space="0" w:color="auto"/>
              <w:right w:val="single" w:sz="4" w:space="0" w:color="auto"/>
            </w:tcBorders>
            <w:noWrap/>
            <w:vAlign w:val="bottom"/>
            <w:hideMark/>
          </w:tcPr>
          <w:p w14:paraId="77EB289B" w14:textId="77777777" w:rsidR="000A0E10" w:rsidRDefault="000A0E10" w:rsidP="001F5549">
            <w:pPr>
              <w:spacing w:after="0" w:line="240" w:lineRule="auto"/>
              <w:jc w:val="center"/>
              <w:rPr>
                <w:color w:val="000000"/>
              </w:rPr>
            </w:pPr>
            <w:r>
              <w:rPr>
                <w:color w:val="000000"/>
              </w:rPr>
              <w:t>48</w:t>
            </w:r>
          </w:p>
        </w:tc>
        <w:tc>
          <w:tcPr>
            <w:tcW w:w="1564" w:type="pct"/>
            <w:tcBorders>
              <w:top w:val="nil"/>
              <w:left w:val="nil"/>
              <w:bottom w:val="single" w:sz="4" w:space="0" w:color="auto"/>
              <w:right w:val="single" w:sz="4" w:space="0" w:color="auto"/>
            </w:tcBorders>
            <w:noWrap/>
            <w:vAlign w:val="bottom"/>
            <w:hideMark/>
          </w:tcPr>
          <w:p w14:paraId="1381BF24" w14:textId="77777777" w:rsidR="000A0E10" w:rsidRDefault="000A0E10" w:rsidP="001F5549">
            <w:pPr>
              <w:spacing w:after="0" w:line="240" w:lineRule="auto"/>
              <w:rPr>
                <w:color w:val="000000"/>
              </w:rPr>
            </w:pPr>
            <w:r>
              <w:rPr>
                <w:color w:val="000000"/>
              </w:rPr>
              <w:t>juli 2017</w:t>
            </w:r>
          </w:p>
        </w:tc>
      </w:tr>
      <w:tr w:rsidR="000A0E10" w14:paraId="6857D661"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3FB31F64"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55C81AF7" w14:textId="77777777" w:rsidR="000A0E10" w:rsidRDefault="000A0E10" w:rsidP="001F5549">
            <w:pPr>
              <w:spacing w:after="0" w:line="240" w:lineRule="auto"/>
              <w:rPr>
                <w:color w:val="000000"/>
              </w:rPr>
            </w:pPr>
            <w:r>
              <w:rPr>
                <w:rFonts w:cs="Calibri"/>
                <w:color w:val="000000"/>
              </w:rPr>
              <w:t>2530-48G-PoE+</w:t>
            </w:r>
          </w:p>
        </w:tc>
        <w:tc>
          <w:tcPr>
            <w:tcW w:w="1092" w:type="pct"/>
            <w:tcBorders>
              <w:top w:val="nil"/>
              <w:left w:val="nil"/>
              <w:bottom w:val="single" w:sz="4" w:space="0" w:color="auto"/>
              <w:right w:val="single" w:sz="4" w:space="0" w:color="auto"/>
            </w:tcBorders>
            <w:noWrap/>
            <w:vAlign w:val="bottom"/>
            <w:hideMark/>
          </w:tcPr>
          <w:p w14:paraId="78BF5530" w14:textId="77777777" w:rsidR="000A0E10" w:rsidRDefault="000A0E10" w:rsidP="001F5549">
            <w:pPr>
              <w:spacing w:after="0" w:line="240" w:lineRule="auto"/>
              <w:jc w:val="center"/>
              <w:rPr>
                <w:color w:val="000000"/>
              </w:rPr>
            </w:pPr>
            <w:r>
              <w:rPr>
                <w:color w:val="000000"/>
              </w:rPr>
              <w:t>48</w:t>
            </w:r>
          </w:p>
        </w:tc>
        <w:tc>
          <w:tcPr>
            <w:tcW w:w="1564" w:type="pct"/>
            <w:tcBorders>
              <w:top w:val="nil"/>
              <w:left w:val="nil"/>
              <w:bottom w:val="single" w:sz="4" w:space="0" w:color="auto"/>
              <w:right w:val="single" w:sz="4" w:space="0" w:color="auto"/>
            </w:tcBorders>
            <w:noWrap/>
            <w:vAlign w:val="bottom"/>
            <w:hideMark/>
          </w:tcPr>
          <w:p w14:paraId="5F33FC03" w14:textId="77777777" w:rsidR="000A0E10" w:rsidRDefault="000A0E10" w:rsidP="001F5549">
            <w:pPr>
              <w:spacing w:after="0" w:line="240" w:lineRule="auto"/>
              <w:rPr>
                <w:color w:val="000000"/>
              </w:rPr>
            </w:pPr>
            <w:r>
              <w:rPr>
                <w:color w:val="000000"/>
              </w:rPr>
              <w:t>juli 2017</w:t>
            </w:r>
          </w:p>
        </w:tc>
      </w:tr>
      <w:tr w:rsidR="000A0E10" w14:paraId="3C336E43"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0CC83889"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782D8575" w14:textId="77777777" w:rsidR="000A0E10" w:rsidRDefault="000A0E10" w:rsidP="001F5549">
            <w:pPr>
              <w:spacing w:after="0" w:line="240" w:lineRule="auto"/>
              <w:rPr>
                <w:color w:val="000000"/>
              </w:rPr>
            </w:pPr>
            <w:r>
              <w:rPr>
                <w:rFonts w:cs="Calibri"/>
                <w:color w:val="000000"/>
              </w:rPr>
              <w:t>2530-48G-PoE+</w:t>
            </w:r>
          </w:p>
        </w:tc>
        <w:tc>
          <w:tcPr>
            <w:tcW w:w="1092" w:type="pct"/>
            <w:tcBorders>
              <w:top w:val="nil"/>
              <w:left w:val="nil"/>
              <w:bottom w:val="single" w:sz="4" w:space="0" w:color="auto"/>
              <w:right w:val="single" w:sz="4" w:space="0" w:color="auto"/>
            </w:tcBorders>
            <w:noWrap/>
            <w:vAlign w:val="bottom"/>
            <w:hideMark/>
          </w:tcPr>
          <w:p w14:paraId="0565C15C" w14:textId="77777777" w:rsidR="000A0E10" w:rsidRDefault="000A0E10" w:rsidP="001F5549">
            <w:pPr>
              <w:spacing w:after="0" w:line="240" w:lineRule="auto"/>
              <w:jc w:val="center"/>
              <w:rPr>
                <w:color w:val="000000"/>
              </w:rPr>
            </w:pPr>
            <w:r>
              <w:rPr>
                <w:color w:val="000000"/>
              </w:rPr>
              <w:t>48</w:t>
            </w:r>
          </w:p>
        </w:tc>
        <w:tc>
          <w:tcPr>
            <w:tcW w:w="1564" w:type="pct"/>
            <w:tcBorders>
              <w:top w:val="nil"/>
              <w:left w:val="nil"/>
              <w:bottom w:val="single" w:sz="4" w:space="0" w:color="auto"/>
              <w:right w:val="single" w:sz="4" w:space="0" w:color="auto"/>
            </w:tcBorders>
            <w:noWrap/>
            <w:vAlign w:val="bottom"/>
            <w:hideMark/>
          </w:tcPr>
          <w:p w14:paraId="2BB7909C" w14:textId="77777777" w:rsidR="000A0E10" w:rsidRDefault="000A0E10" w:rsidP="001F5549">
            <w:pPr>
              <w:spacing w:after="0" w:line="240" w:lineRule="auto"/>
              <w:rPr>
                <w:color w:val="000000"/>
              </w:rPr>
            </w:pPr>
            <w:r>
              <w:rPr>
                <w:color w:val="000000"/>
              </w:rPr>
              <w:t>juli 2017</w:t>
            </w:r>
          </w:p>
        </w:tc>
      </w:tr>
      <w:tr w:rsidR="000A0E10" w14:paraId="3C3CDC8E"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1C19E605"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289A13F3" w14:textId="77777777" w:rsidR="000A0E10" w:rsidRDefault="000A0E10" w:rsidP="001F5549">
            <w:pPr>
              <w:spacing w:after="0" w:line="240" w:lineRule="auto"/>
              <w:rPr>
                <w:color w:val="000000"/>
              </w:rPr>
            </w:pPr>
            <w:r>
              <w:rPr>
                <w:rFonts w:cs="Calibri"/>
                <w:color w:val="000000"/>
              </w:rPr>
              <w:t>2530-48G-PoE+</w:t>
            </w:r>
          </w:p>
        </w:tc>
        <w:tc>
          <w:tcPr>
            <w:tcW w:w="1092" w:type="pct"/>
            <w:tcBorders>
              <w:top w:val="nil"/>
              <w:left w:val="nil"/>
              <w:bottom w:val="single" w:sz="4" w:space="0" w:color="auto"/>
              <w:right w:val="single" w:sz="4" w:space="0" w:color="auto"/>
            </w:tcBorders>
            <w:noWrap/>
            <w:vAlign w:val="bottom"/>
            <w:hideMark/>
          </w:tcPr>
          <w:p w14:paraId="39FC2BB7" w14:textId="77777777" w:rsidR="000A0E10" w:rsidRDefault="000A0E10" w:rsidP="001F5549">
            <w:pPr>
              <w:spacing w:after="0" w:line="240" w:lineRule="auto"/>
              <w:jc w:val="center"/>
              <w:rPr>
                <w:color w:val="000000"/>
              </w:rPr>
            </w:pPr>
            <w:r>
              <w:rPr>
                <w:color w:val="000000"/>
              </w:rPr>
              <w:t>48</w:t>
            </w:r>
          </w:p>
        </w:tc>
        <w:tc>
          <w:tcPr>
            <w:tcW w:w="1564" w:type="pct"/>
            <w:tcBorders>
              <w:top w:val="nil"/>
              <w:left w:val="nil"/>
              <w:bottom w:val="single" w:sz="4" w:space="0" w:color="auto"/>
              <w:right w:val="single" w:sz="4" w:space="0" w:color="auto"/>
            </w:tcBorders>
            <w:noWrap/>
            <w:vAlign w:val="bottom"/>
            <w:hideMark/>
          </w:tcPr>
          <w:p w14:paraId="1A25EE8A" w14:textId="77777777" w:rsidR="000A0E10" w:rsidRDefault="000A0E10" w:rsidP="001F5549">
            <w:pPr>
              <w:spacing w:after="0" w:line="240" w:lineRule="auto"/>
              <w:rPr>
                <w:color w:val="000000"/>
              </w:rPr>
            </w:pPr>
            <w:r>
              <w:rPr>
                <w:color w:val="000000"/>
              </w:rPr>
              <w:t>juli 2017</w:t>
            </w:r>
          </w:p>
        </w:tc>
      </w:tr>
      <w:tr w:rsidR="000A0E10" w14:paraId="226B6054"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05E604D0"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64534F24" w14:textId="77777777" w:rsidR="000A0E10" w:rsidRDefault="000A0E10" w:rsidP="001F5549">
            <w:pPr>
              <w:spacing w:after="0" w:line="240" w:lineRule="auto"/>
              <w:rPr>
                <w:color w:val="000000"/>
              </w:rPr>
            </w:pPr>
            <w:r>
              <w:rPr>
                <w:rFonts w:cs="Calibri"/>
                <w:color w:val="000000"/>
              </w:rPr>
              <w:t>2530-48G-PoE+</w:t>
            </w:r>
          </w:p>
        </w:tc>
        <w:tc>
          <w:tcPr>
            <w:tcW w:w="1092" w:type="pct"/>
            <w:tcBorders>
              <w:top w:val="nil"/>
              <w:left w:val="nil"/>
              <w:bottom w:val="single" w:sz="4" w:space="0" w:color="auto"/>
              <w:right w:val="single" w:sz="4" w:space="0" w:color="auto"/>
            </w:tcBorders>
            <w:noWrap/>
            <w:vAlign w:val="bottom"/>
            <w:hideMark/>
          </w:tcPr>
          <w:p w14:paraId="6B0FFF07" w14:textId="77777777" w:rsidR="000A0E10" w:rsidRDefault="000A0E10" w:rsidP="001F5549">
            <w:pPr>
              <w:spacing w:after="0" w:line="240" w:lineRule="auto"/>
              <w:jc w:val="center"/>
              <w:rPr>
                <w:color w:val="000000"/>
              </w:rPr>
            </w:pPr>
            <w:r>
              <w:rPr>
                <w:color w:val="000000"/>
              </w:rPr>
              <w:t>48</w:t>
            </w:r>
          </w:p>
        </w:tc>
        <w:tc>
          <w:tcPr>
            <w:tcW w:w="1564" w:type="pct"/>
            <w:tcBorders>
              <w:top w:val="nil"/>
              <w:left w:val="nil"/>
              <w:bottom w:val="single" w:sz="4" w:space="0" w:color="auto"/>
              <w:right w:val="single" w:sz="4" w:space="0" w:color="auto"/>
            </w:tcBorders>
            <w:noWrap/>
            <w:vAlign w:val="bottom"/>
            <w:hideMark/>
          </w:tcPr>
          <w:p w14:paraId="5FB79F69" w14:textId="77777777" w:rsidR="000A0E10" w:rsidRDefault="000A0E10" w:rsidP="001F5549">
            <w:pPr>
              <w:spacing w:after="0" w:line="240" w:lineRule="auto"/>
              <w:rPr>
                <w:color w:val="000000"/>
              </w:rPr>
            </w:pPr>
            <w:r>
              <w:rPr>
                <w:color w:val="000000"/>
              </w:rPr>
              <w:t>juli 2017</w:t>
            </w:r>
          </w:p>
        </w:tc>
      </w:tr>
      <w:tr w:rsidR="000A0E10" w14:paraId="3E840322" w14:textId="77777777" w:rsidTr="000A0E10">
        <w:trPr>
          <w:trHeight w:val="292"/>
        </w:trPr>
        <w:tc>
          <w:tcPr>
            <w:tcW w:w="827" w:type="pct"/>
            <w:tcBorders>
              <w:top w:val="nil"/>
              <w:left w:val="single" w:sz="4" w:space="0" w:color="auto"/>
              <w:bottom w:val="single" w:sz="4" w:space="0" w:color="auto"/>
              <w:right w:val="single" w:sz="4" w:space="0" w:color="auto"/>
            </w:tcBorders>
            <w:noWrap/>
            <w:vAlign w:val="bottom"/>
            <w:hideMark/>
          </w:tcPr>
          <w:p w14:paraId="0C5B408C" w14:textId="77777777" w:rsidR="000A0E10" w:rsidRDefault="000A0E10" w:rsidP="001F5549">
            <w:pPr>
              <w:spacing w:after="0" w:line="240" w:lineRule="auto"/>
              <w:rPr>
                <w:color w:val="000000"/>
              </w:rPr>
            </w:pPr>
            <w:r>
              <w:rPr>
                <w:rFonts w:cs="Calibri"/>
                <w:color w:val="000000"/>
              </w:rPr>
              <w:t>HP</w:t>
            </w:r>
          </w:p>
        </w:tc>
        <w:tc>
          <w:tcPr>
            <w:tcW w:w="1517" w:type="pct"/>
            <w:tcBorders>
              <w:top w:val="nil"/>
              <w:left w:val="nil"/>
              <w:bottom w:val="single" w:sz="4" w:space="0" w:color="auto"/>
              <w:right w:val="single" w:sz="4" w:space="0" w:color="auto"/>
            </w:tcBorders>
            <w:noWrap/>
            <w:vAlign w:val="bottom"/>
            <w:hideMark/>
          </w:tcPr>
          <w:p w14:paraId="23C80005" w14:textId="77777777" w:rsidR="000A0E10" w:rsidRDefault="000A0E10" w:rsidP="001F5549">
            <w:pPr>
              <w:spacing w:after="0" w:line="240" w:lineRule="auto"/>
              <w:rPr>
                <w:color w:val="000000"/>
              </w:rPr>
            </w:pPr>
            <w:r>
              <w:rPr>
                <w:rFonts w:cs="Calibri"/>
                <w:color w:val="000000"/>
              </w:rPr>
              <w:t>2530-48G-PoE+</w:t>
            </w:r>
          </w:p>
        </w:tc>
        <w:tc>
          <w:tcPr>
            <w:tcW w:w="1092" w:type="pct"/>
            <w:tcBorders>
              <w:top w:val="nil"/>
              <w:left w:val="nil"/>
              <w:bottom w:val="single" w:sz="4" w:space="0" w:color="auto"/>
              <w:right w:val="single" w:sz="4" w:space="0" w:color="auto"/>
            </w:tcBorders>
            <w:noWrap/>
            <w:vAlign w:val="bottom"/>
            <w:hideMark/>
          </w:tcPr>
          <w:p w14:paraId="4AB58C65" w14:textId="77777777" w:rsidR="000A0E10" w:rsidRDefault="000A0E10" w:rsidP="001F5549">
            <w:pPr>
              <w:spacing w:after="0" w:line="240" w:lineRule="auto"/>
              <w:jc w:val="center"/>
              <w:rPr>
                <w:color w:val="000000"/>
              </w:rPr>
            </w:pPr>
            <w:r>
              <w:rPr>
                <w:color w:val="000000"/>
              </w:rPr>
              <w:t>48</w:t>
            </w:r>
          </w:p>
        </w:tc>
        <w:tc>
          <w:tcPr>
            <w:tcW w:w="1564" w:type="pct"/>
            <w:tcBorders>
              <w:top w:val="nil"/>
              <w:left w:val="nil"/>
              <w:bottom w:val="single" w:sz="4" w:space="0" w:color="auto"/>
              <w:right w:val="single" w:sz="4" w:space="0" w:color="auto"/>
            </w:tcBorders>
            <w:noWrap/>
            <w:vAlign w:val="bottom"/>
            <w:hideMark/>
          </w:tcPr>
          <w:p w14:paraId="31D7CA98" w14:textId="77777777" w:rsidR="000A0E10" w:rsidRDefault="000A0E10" w:rsidP="001F5549">
            <w:pPr>
              <w:spacing w:after="0" w:line="240" w:lineRule="auto"/>
              <w:rPr>
                <w:color w:val="000000"/>
              </w:rPr>
            </w:pPr>
            <w:r>
              <w:rPr>
                <w:color w:val="000000"/>
              </w:rPr>
              <w:t>juli 2017</w:t>
            </w:r>
          </w:p>
        </w:tc>
      </w:tr>
    </w:tbl>
    <w:p w14:paraId="697907FD" w14:textId="77777777" w:rsidR="000A0E10" w:rsidRDefault="000A0E10" w:rsidP="001F5549">
      <w:pPr>
        <w:pStyle w:val="Heading3"/>
        <w:spacing w:after="0"/>
        <w:rPr>
          <w:rFonts w:asciiTheme="minorHAnsi" w:hAnsiTheme="minorHAnsi" w:cstheme="minorBidi"/>
          <w:lang w:eastAsia="en-US"/>
        </w:rPr>
      </w:pPr>
      <w:r>
        <w:t>Microsoft Office</w:t>
      </w:r>
    </w:p>
    <w:p w14:paraId="6334708A" w14:textId="0D71045C" w:rsidR="000A0E10" w:rsidRDefault="000A0E10" w:rsidP="001F5549">
      <w:pPr>
        <w:spacing w:after="0"/>
        <w:rPr>
          <w:rFonts w:eastAsiaTheme="minorHAnsi"/>
        </w:rPr>
      </w:pPr>
      <w:r>
        <w:t xml:space="preserve">Er wordt </w:t>
      </w:r>
      <w:r w:rsidR="001F5549">
        <w:t xml:space="preserve">momenteel </w:t>
      </w:r>
      <w:r>
        <w:t xml:space="preserve">gebruik gemaakt van Microsoft Office </w:t>
      </w:r>
      <w:proofErr w:type="spellStart"/>
      <w:r>
        <w:t>ProPlus</w:t>
      </w:r>
      <w:proofErr w:type="spellEnd"/>
      <w:r>
        <w:t xml:space="preserve"> (o.a. Outlook, Word, Excel en PowerPoint). Voor 2021 gaat gemeente Lopik over naar Microsoft Office 365 E3.</w:t>
      </w:r>
    </w:p>
    <w:p w14:paraId="1F56AE51" w14:textId="77777777" w:rsidR="000A0E10" w:rsidRPr="001F5549" w:rsidRDefault="000A0E10" w:rsidP="001F5549">
      <w:pPr>
        <w:pStyle w:val="Heading3"/>
        <w:spacing w:after="0"/>
      </w:pPr>
      <w:r w:rsidRPr="001F5549">
        <w:t>Applicaties en licenties</w:t>
      </w:r>
    </w:p>
    <w:p w14:paraId="5B6A10CC" w14:textId="77777777" w:rsidR="000A0E10" w:rsidRDefault="000A0E10" w:rsidP="00C66FCE">
      <w:pPr>
        <w:pStyle w:val="ListParagraph"/>
        <w:numPr>
          <w:ilvl w:val="0"/>
          <w:numId w:val="31"/>
        </w:numPr>
        <w:kinsoku w:val="0"/>
        <w:autoSpaceDE w:val="0"/>
        <w:autoSpaceDN w:val="0"/>
        <w:adjustRightInd w:val="0"/>
        <w:spacing w:after="140"/>
      </w:pPr>
      <w:r>
        <w:t>Alle medewerkers van de gemeente Lopik maken momenteel gebruik van:</w:t>
      </w:r>
    </w:p>
    <w:p w14:paraId="0F1344DE" w14:textId="77777777" w:rsidR="000A0E10" w:rsidRDefault="000A0E10" w:rsidP="00C66FCE">
      <w:pPr>
        <w:pStyle w:val="ListParagraph"/>
        <w:numPr>
          <w:ilvl w:val="1"/>
          <w:numId w:val="31"/>
        </w:numPr>
        <w:kinsoku w:val="0"/>
        <w:autoSpaceDE w:val="0"/>
        <w:autoSpaceDN w:val="0"/>
        <w:adjustRightInd w:val="0"/>
        <w:spacing w:after="140"/>
      </w:pPr>
      <w:r>
        <w:t>Microsoft Windows Server 2008 R2 instantie</w:t>
      </w:r>
    </w:p>
    <w:p w14:paraId="7145BB8F" w14:textId="77777777" w:rsidR="000A0E10" w:rsidRDefault="000A0E10" w:rsidP="00C66FCE">
      <w:pPr>
        <w:pStyle w:val="ListParagraph"/>
        <w:numPr>
          <w:ilvl w:val="1"/>
          <w:numId w:val="31"/>
        </w:numPr>
        <w:kinsoku w:val="0"/>
        <w:autoSpaceDE w:val="0"/>
        <w:autoSpaceDN w:val="0"/>
        <w:adjustRightInd w:val="0"/>
        <w:spacing w:after="140"/>
        <w:rPr>
          <w:lang w:val="en-GB"/>
        </w:rPr>
      </w:pPr>
      <w:r>
        <w:rPr>
          <w:lang w:val="en-GB"/>
        </w:rPr>
        <w:t xml:space="preserve">Microsoft Office 365 </w:t>
      </w:r>
      <w:proofErr w:type="spellStart"/>
      <w:r>
        <w:rPr>
          <w:lang w:val="en-GB"/>
        </w:rPr>
        <w:t>ProPlus</w:t>
      </w:r>
      <w:proofErr w:type="spellEnd"/>
      <w:r>
        <w:rPr>
          <w:lang w:val="en-GB"/>
        </w:rPr>
        <w:t xml:space="preserve"> </w:t>
      </w:r>
      <w:proofErr w:type="spellStart"/>
      <w:r>
        <w:rPr>
          <w:lang w:val="en-GB"/>
        </w:rPr>
        <w:t>applicaties</w:t>
      </w:r>
      <w:proofErr w:type="spellEnd"/>
      <w:r>
        <w:rPr>
          <w:lang w:val="en-GB"/>
        </w:rPr>
        <w:t>.</w:t>
      </w:r>
    </w:p>
    <w:p w14:paraId="1B393EA9" w14:textId="77777777" w:rsidR="000A0E10" w:rsidRDefault="000A0E10" w:rsidP="00C66FCE">
      <w:pPr>
        <w:pStyle w:val="ListParagraph"/>
        <w:numPr>
          <w:ilvl w:val="0"/>
          <w:numId w:val="31"/>
        </w:numPr>
        <w:kinsoku w:val="0"/>
        <w:autoSpaceDE w:val="0"/>
        <w:autoSpaceDN w:val="0"/>
        <w:adjustRightInd w:val="0"/>
        <w:spacing w:after="140"/>
      </w:pPr>
      <w:r>
        <w:t xml:space="preserve">Citrix </w:t>
      </w:r>
      <w:proofErr w:type="spellStart"/>
      <w:r>
        <w:t>XenApp</w:t>
      </w:r>
      <w:proofErr w:type="spellEnd"/>
      <w:r>
        <w:t xml:space="preserve"> </w:t>
      </w:r>
    </w:p>
    <w:p w14:paraId="7E258779" w14:textId="77777777" w:rsidR="000A0E10" w:rsidRPr="006E2BB5" w:rsidRDefault="000A0E10" w:rsidP="006E2BB5">
      <w:pPr>
        <w:pStyle w:val="Heading3"/>
        <w:spacing w:after="0"/>
      </w:pPr>
      <w:r w:rsidRPr="006E2BB5">
        <w:t>Remote access/thuiswerkplek</w:t>
      </w:r>
    </w:p>
    <w:p w14:paraId="00CB2200" w14:textId="77777777" w:rsidR="000A0E10" w:rsidRDefault="000A0E10" w:rsidP="000A0E10">
      <w:pPr>
        <w:rPr>
          <w:b/>
        </w:rPr>
      </w:pPr>
      <w:r>
        <w:t>Remote access is nu beschikbaar via een zogenaamde Citrix Access Gateway voor 120 gebruikers.</w:t>
      </w:r>
      <w:bookmarkStart w:id="165" w:name="_Ref404176933"/>
    </w:p>
    <w:p w14:paraId="45C80EC3" w14:textId="77777777" w:rsidR="000A0E10" w:rsidRDefault="000A0E10" w:rsidP="00526477">
      <w:pPr>
        <w:pStyle w:val="Heading2"/>
      </w:pPr>
      <w:bookmarkStart w:id="166" w:name="_Ref411599843"/>
      <w:bookmarkStart w:id="167" w:name="_Toc49943825"/>
      <w:bookmarkStart w:id="168" w:name="_Ref450291099"/>
      <w:bookmarkStart w:id="169" w:name="_Ref404953747"/>
      <w:bookmarkStart w:id="170" w:name="_Ref388423887"/>
      <w:bookmarkStart w:id="171" w:name="_Toc388088318"/>
      <w:bookmarkStart w:id="172" w:name="_Toc52923663"/>
      <w:bookmarkEnd w:id="158"/>
      <w:bookmarkEnd w:id="159"/>
      <w:bookmarkEnd w:id="165"/>
      <w:bookmarkEnd w:id="166"/>
      <w:r>
        <w:t>Gewenste situatie en functionaliteiten op hoofdlijnen</w:t>
      </w:r>
      <w:bookmarkEnd w:id="167"/>
      <w:bookmarkEnd w:id="168"/>
      <w:bookmarkEnd w:id="169"/>
      <w:bookmarkEnd w:id="170"/>
      <w:bookmarkEnd w:id="171"/>
      <w:bookmarkEnd w:id="172"/>
    </w:p>
    <w:p w14:paraId="26EB2097" w14:textId="77777777" w:rsidR="000A0E10" w:rsidRDefault="000A0E10" w:rsidP="000A0E10">
      <w:r>
        <w:t xml:space="preserve">Gemeente Lopik wenst een </w:t>
      </w:r>
      <w:bookmarkStart w:id="173" w:name="_Hlk52886507"/>
      <w:r>
        <w:t>ICT-infrastructuur die modern en schaalbaar is en de mogelijkheid biedt technologische ontwikkelingen op het gebied van ICT ten behoeve van de organisatiedoelstellingen van de gemeente Lopik in te zetten</w:t>
      </w:r>
      <w:bookmarkEnd w:id="173"/>
      <w:r>
        <w:t>.</w:t>
      </w:r>
    </w:p>
    <w:p w14:paraId="7493AAE6" w14:textId="7C93741B" w:rsidR="000A0E10" w:rsidRDefault="000A0E10" w:rsidP="000A0E10">
      <w:r>
        <w:t xml:space="preserve">Desktop- en applicatievirtualisatie op basis van Server </w:t>
      </w:r>
      <w:proofErr w:type="spellStart"/>
      <w:r>
        <w:t>Based</w:t>
      </w:r>
      <w:proofErr w:type="spellEnd"/>
      <w:r>
        <w:t xml:space="preserve"> Computing dient te worden aangeboden via een </w:t>
      </w:r>
      <w:proofErr w:type="spellStart"/>
      <w:r>
        <w:t>cloud</w:t>
      </w:r>
      <w:proofErr w:type="spellEnd"/>
      <w:r>
        <w:t xml:space="preserve">-infrastructuur, waarbij geen servers op locatie van de gemeente Lopik aanwezig zijn. De leverancier neemt de volledige verantwoordelijkheid voor het hosten en onderhouden van de computer-, opslag- en toegangsinfrastructuur, alsmede voor applicaties en software licenties die nodig zijn om de werkplek beschikbaar te houden. Binnen de nieuwe omgeving moet het mogelijk zijn om per gebruiker zijn of haar digitale werkomgeving te personaliseren op o.a. het gebied van applicaties, data-, printer- en gebruikersinstellingen. De volledige achterliggende backend infrastructuur wordt als dienst aangeboden volgens het concept </w:t>
      </w:r>
      <w:proofErr w:type="spellStart"/>
      <w:r>
        <w:t>Infrastructure</w:t>
      </w:r>
      <w:proofErr w:type="spellEnd"/>
      <w:r>
        <w:t>-as-a-service (IaaS).</w:t>
      </w:r>
      <w:r w:rsidR="0052557A">
        <w:t xml:space="preserve"> De</w:t>
      </w:r>
      <w:r>
        <w:t xml:space="preserve"> nadere invulling en toelichting van de gewenste situatie </w:t>
      </w:r>
      <w:r w:rsidR="0052557A">
        <w:t>is</w:t>
      </w:r>
      <w:r>
        <w:t xml:space="preserve"> opgenomen in het Programma van Eisen</w:t>
      </w:r>
      <w:r w:rsidR="0052557A">
        <w:t xml:space="preserve"> (zie</w:t>
      </w:r>
      <w:r w:rsidR="00572640">
        <w:t xml:space="preserve"> </w:t>
      </w:r>
      <w:r w:rsidR="00572640">
        <w:fldChar w:fldCharType="begin"/>
      </w:r>
      <w:r w:rsidR="00572640">
        <w:instrText xml:space="preserve"> REF _Ref25154693 \h  \* MERGEFORMAT </w:instrText>
      </w:r>
      <w:r w:rsidR="00572640">
        <w:fldChar w:fldCharType="separate"/>
      </w:r>
      <w:r w:rsidR="00825CB9" w:rsidRPr="00825CB9">
        <w:t>Bijlage 8</w:t>
      </w:r>
      <w:r w:rsidR="00572640">
        <w:fldChar w:fldCharType="end"/>
      </w:r>
      <w:r w:rsidR="0052557A">
        <w:t>)</w:t>
      </w:r>
      <w:r>
        <w:t>.</w:t>
      </w:r>
    </w:p>
    <w:p w14:paraId="142C058D" w14:textId="77777777" w:rsidR="000A0E10" w:rsidRDefault="000A0E10" w:rsidP="0052557A">
      <w:pPr>
        <w:pStyle w:val="Heading3"/>
        <w:spacing w:after="0"/>
        <w:rPr>
          <w:rFonts w:asciiTheme="minorHAnsi" w:hAnsiTheme="minorHAnsi"/>
        </w:rPr>
      </w:pPr>
      <w:r>
        <w:t>WAN-verbindingen</w:t>
      </w:r>
    </w:p>
    <w:p w14:paraId="77DDA7DE" w14:textId="77777777" w:rsidR="000A0E10" w:rsidRDefault="000A0E10" w:rsidP="0052557A">
      <w:pPr>
        <w:spacing w:after="0"/>
        <w:rPr>
          <w:rFonts w:eastAsiaTheme="minorHAnsi"/>
        </w:rPr>
      </w:pPr>
      <w:r>
        <w:t>In de nabije toekomst zal het eindbeeld voor wat betreft de WAN-verbindingen er zoals onderstaand uitzien. De leverancier is verantwoordelijk voor de coördinatie en realisatie van WAN-verbinding(en) tussen het in te zetten datacentrum en het LAN van gemeente Lopik. Dit betekent dat de leverancier coördineert dat de huidige EVPN, bij KPN met gemeente Lopik als contracthouder, wordt aangesloten tussen het datacentrum en het LAN van de gemeente Lopik aan het Raadhuisplein 1, 3411 CH te Lopik.</w:t>
      </w:r>
    </w:p>
    <w:p w14:paraId="33B7CC52" w14:textId="25B2CEA4" w:rsidR="000A0E10" w:rsidRDefault="000A0E10" w:rsidP="000A0E10">
      <w:r>
        <w:t xml:space="preserve">Gemeente Lopik </w:t>
      </w:r>
      <w:r w:rsidR="0052557A">
        <w:t>zal</w:t>
      </w:r>
      <w:r>
        <w:t xml:space="preserve"> i</w:t>
      </w:r>
      <w:r w:rsidR="0052557A">
        <w:t xml:space="preserve">n samenwerking met </w:t>
      </w:r>
      <w:r>
        <w:t xml:space="preserve">de leverancier de opwaardering naar een redundante EVPN-verbinding met een bandbreedte van tenminste 500 </w:t>
      </w:r>
      <w:proofErr w:type="spellStart"/>
      <w:r>
        <w:t>Mbps</w:t>
      </w:r>
      <w:proofErr w:type="spellEnd"/>
      <w:r>
        <w:t xml:space="preserve"> coördineren. De leverancier voor ICT-outsourcing levert over deze EVPN de internetdienst met een minimale snelheid van 300 </w:t>
      </w:r>
      <w:proofErr w:type="spellStart"/>
      <w:r>
        <w:t>Mbps</w:t>
      </w:r>
      <w:proofErr w:type="spellEnd"/>
      <w:r>
        <w:t xml:space="preserve"> alsmede een </w:t>
      </w:r>
      <w:proofErr w:type="spellStart"/>
      <w:r>
        <w:t>managed</w:t>
      </w:r>
      <w:proofErr w:type="spellEnd"/>
      <w:r>
        <w:t xml:space="preserve"> firewall </w:t>
      </w:r>
      <w:r w:rsidR="0052557A">
        <w:t xml:space="preserve">(inclusief </w:t>
      </w:r>
      <w:r>
        <w:t>behe</w:t>
      </w:r>
      <w:r w:rsidR="0052557A">
        <w:t>e</w:t>
      </w:r>
      <w:r>
        <w:t>r en onderhoud</w:t>
      </w:r>
      <w:r w:rsidR="0052557A">
        <w:t>)</w:t>
      </w:r>
      <w:r>
        <w:t>. Gemeente Lopik is en blijft de rechtstreekse contracthouder/opdrachtgever met KPN voor de EVP</w:t>
      </w:r>
      <w:r w:rsidR="00AF1877">
        <w:t>N</w:t>
      </w:r>
      <w:r>
        <w:t>-verbinding.</w:t>
      </w:r>
    </w:p>
    <w:p w14:paraId="30526A6D" w14:textId="77777777" w:rsidR="000A0E10" w:rsidRDefault="000A0E10" w:rsidP="00993C4E">
      <w:pPr>
        <w:pStyle w:val="Heading3"/>
      </w:pPr>
      <w:r>
        <w:t>LAN-verbindingen</w:t>
      </w:r>
    </w:p>
    <w:p w14:paraId="64C9B435" w14:textId="77389B16" w:rsidR="000A0E10" w:rsidRDefault="000A0E10" w:rsidP="000A0E10">
      <w:pPr>
        <w:rPr>
          <w:rFonts w:eastAsiaTheme="minorHAnsi"/>
        </w:rPr>
      </w:pPr>
      <w:r>
        <w:rPr>
          <w:noProof/>
        </w:rPr>
        <w:drawing>
          <wp:inline distT="0" distB="0" distL="0" distR="0" wp14:anchorId="6545A30A" wp14:editId="37FDCC1F">
            <wp:extent cx="5734052" cy="3719830"/>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5">
                      <a:extLst>
                        <a:ext uri="{28A0092B-C50C-407E-A947-70E740481C1C}">
                          <a14:useLocalDpi xmlns:a14="http://schemas.microsoft.com/office/drawing/2010/main" val="0"/>
                        </a:ext>
                      </a:extLst>
                    </a:blip>
                    <a:srcRect l="1935" t="33603" r="18811" b="16949"/>
                    <a:stretch>
                      <a:fillRect/>
                    </a:stretch>
                  </pic:blipFill>
                  <pic:spPr>
                    <a:xfrm>
                      <a:off x="0" y="0"/>
                      <a:ext cx="5734052" cy="3719830"/>
                    </a:xfrm>
                    <a:prstGeom prst="rect">
                      <a:avLst/>
                    </a:prstGeom>
                  </pic:spPr>
                </pic:pic>
              </a:graphicData>
            </a:graphic>
          </wp:inline>
        </w:drawing>
      </w:r>
    </w:p>
    <w:p w14:paraId="29134293" w14:textId="77777777" w:rsidR="000A0E10" w:rsidRDefault="000A0E10" w:rsidP="0052557A">
      <w:pPr>
        <w:pStyle w:val="Heading3"/>
        <w:spacing w:after="0"/>
      </w:pPr>
      <w:r>
        <w:t>Beveiliging</w:t>
      </w:r>
    </w:p>
    <w:p w14:paraId="62EDDBC4" w14:textId="77777777" w:rsidR="000A0E10" w:rsidRDefault="000A0E10" w:rsidP="0052557A">
      <w:pPr>
        <w:autoSpaceDE w:val="0"/>
        <w:autoSpaceDN w:val="0"/>
        <w:adjustRightInd w:val="0"/>
        <w:spacing w:after="0"/>
        <w:rPr>
          <w:rFonts w:eastAsiaTheme="minorHAnsi" w:cstheme="minorHAnsi"/>
        </w:rPr>
      </w:pPr>
      <w:r>
        <w:rPr>
          <w:rFonts w:cstheme="minorHAnsi"/>
        </w:rPr>
        <w:t xml:space="preserve">Informatiebeveiliging wordt strak gereguleerd door de Informatiebeveiligingsdienst (IBD) van de VNG. Gemeenten zijn verplicht om informatiebeveiliging bestuurlijk te verankeren.  Het belang van een goede informatieveiligheid en het voldoen aan de AVG is binnen de gemeente Lopik onderkend. </w:t>
      </w:r>
    </w:p>
    <w:p w14:paraId="6AA15BC9" w14:textId="77777777" w:rsidR="000A0E10" w:rsidRDefault="000A0E10" w:rsidP="000A0E10">
      <w:pPr>
        <w:autoSpaceDE w:val="0"/>
        <w:autoSpaceDN w:val="0"/>
        <w:adjustRightInd w:val="0"/>
        <w:rPr>
          <w:rFonts w:cstheme="minorHAnsi"/>
        </w:rPr>
      </w:pPr>
      <w:r>
        <w:rPr>
          <w:rFonts w:cstheme="minorHAnsi"/>
        </w:rPr>
        <w:t xml:space="preserve">Om het verantwoordingsproces over informatieveiligheid bij gemeenten verder te professionaliseren is de Eenduidige </w:t>
      </w:r>
      <w:proofErr w:type="spellStart"/>
      <w:r>
        <w:rPr>
          <w:rFonts w:cstheme="minorHAnsi"/>
        </w:rPr>
        <w:t>Normatiek</w:t>
      </w:r>
      <w:proofErr w:type="spellEnd"/>
      <w:r>
        <w:rPr>
          <w:rFonts w:cstheme="minorHAnsi"/>
        </w:rPr>
        <w:t xml:space="preserve"> Single Information Audit (ENSIA) ontwikkeld. Hierdoor wordt het toezicht gebundeld en wordt aangesloten op de gemeentelijke Planning &amp; Control-cyclus. Dit geeft het gemeentebestuur meer overzicht over de stand van zaken van de informatieveiligheid en kan het hier ook beter op sturen. Het gaat hierbij om zowel horizontale als verticale verantwoording.</w:t>
      </w:r>
    </w:p>
    <w:p w14:paraId="1CE021E7" w14:textId="77777777" w:rsidR="000A0E10" w:rsidRDefault="000A0E10" w:rsidP="000A0E10">
      <w:pPr>
        <w:autoSpaceDE w:val="0"/>
        <w:autoSpaceDN w:val="0"/>
        <w:adjustRightInd w:val="0"/>
        <w:rPr>
          <w:rFonts w:cstheme="minorBidi"/>
        </w:rPr>
      </w:pPr>
      <w:r>
        <w:rPr>
          <w:rFonts w:cstheme="minorHAnsi"/>
        </w:rPr>
        <w:t xml:space="preserve">Als uitgangspunt hanteert gemeente Lopik </w:t>
      </w:r>
      <w:r>
        <w:t>de Baseline Informatiebeveiliging Overheid (BIO) van de Informatie beveiligingsdienst (IBD) waaronder is opgenomen dat:</w:t>
      </w:r>
    </w:p>
    <w:p w14:paraId="5D8149BF" w14:textId="77777777" w:rsidR="000A0E10" w:rsidRDefault="000A0E10" w:rsidP="00C66FCE">
      <w:pPr>
        <w:pStyle w:val="ListParagraph"/>
        <w:numPr>
          <w:ilvl w:val="0"/>
          <w:numId w:val="33"/>
        </w:numPr>
        <w:kinsoku w:val="0"/>
        <w:autoSpaceDE w:val="0"/>
        <w:autoSpaceDN w:val="0"/>
        <w:adjustRightInd w:val="0"/>
        <w:spacing w:after="140"/>
      </w:pPr>
      <w:r>
        <w:t>Het voldoen aan relevante wet- en regelgeving waaronder vanaf 25 mei 2018 de Algemene verordening gegevensbescherming (AVG).</w:t>
      </w:r>
    </w:p>
    <w:p w14:paraId="43F71262" w14:textId="77777777" w:rsidR="000A0E10" w:rsidRDefault="000A0E10" w:rsidP="00C66FCE">
      <w:pPr>
        <w:pStyle w:val="ListParagraph"/>
        <w:numPr>
          <w:ilvl w:val="0"/>
          <w:numId w:val="33"/>
        </w:numPr>
        <w:kinsoku w:val="0"/>
        <w:autoSpaceDE w:val="0"/>
        <w:autoSpaceDN w:val="0"/>
        <w:adjustRightInd w:val="0"/>
        <w:spacing w:after="140"/>
      </w:pPr>
      <w:r>
        <w:t>De gemeente beschikt over een actueel en integraal informatiebeveiligingsbeleid.</w:t>
      </w:r>
    </w:p>
    <w:p w14:paraId="788905F3" w14:textId="77777777" w:rsidR="000A0E10" w:rsidRDefault="000A0E10" w:rsidP="00C66FCE">
      <w:pPr>
        <w:pStyle w:val="ListParagraph"/>
        <w:numPr>
          <w:ilvl w:val="0"/>
          <w:numId w:val="33"/>
        </w:numPr>
        <w:kinsoku w:val="0"/>
        <w:autoSpaceDE w:val="0"/>
        <w:autoSpaceDN w:val="0"/>
        <w:adjustRightInd w:val="0"/>
        <w:spacing w:after="140"/>
      </w:pPr>
      <w:r>
        <w:t>De gemeente servicenormen hanteert voor het beheer van de gegevens.</w:t>
      </w:r>
    </w:p>
    <w:p w14:paraId="3BB63F00" w14:textId="77777777" w:rsidR="000A0E10" w:rsidRDefault="000A0E10" w:rsidP="00C66FCE">
      <w:pPr>
        <w:pStyle w:val="ListParagraph"/>
        <w:numPr>
          <w:ilvl w:val="0"/>
          <w:numId w:val="33"/>
        </w:numPr>
        <w:kinsoku w:val="0"/>
        <w:autoSpaceDE w:val="0"/>
        <w:autoSpaceDN w:val="0"/>
        <w:adjustRightInd w:val="0"/>
        <w:spacing w:after="140"/>
      </w:pPr>
      <w:r>
        <w:t>Toegang tot gegevens vindt plaats volgens een autorisatieschema.</w:t>
      </w:r>
    </w:p>
    <w:p w14:paraId="599BC96D" w14:textId="7FAE6786" w:rsidR="0052557A" w:rsidRDefault="000A0E10" w:rsidP="000A0E10">
      <w:r>
        <w:t xml:space="preserve">In het Programma van Eisen </w:t>
      </w:r>
      <w:r w:rsidR="0052557A">
        <w:t xml:space="preserve">(zie </w:t>
      </w:r>
      <w:r w:rsidR="0052557A">
        <w:fldChar w:fldCharType="begin"/>
      </w:r>
      <w:r w:rsidR="0052557A">
        <w:instrText xml:space="preserve"> REF _Ref25154693 \h  \* MERGEFORMAT </w:instrText>
      </w:r>
      <w:r w:rsidR="0052557A">
        <w:fldChar w:fldCharType="separate"/>
      </w:r>
      <w:r w:rsidR="00825CB9" w:rsidRPr="00825CB9">
        <w:t>Bijlage 8</w:t>
      </w:r>
      <w:r w:rsidR="0052557A">
        <w:fldChar w:fldCharType="end"/>
      </w:r>
      <w:r w:rsidR="0052557A">
        <w:t>) zijn</w:t>
      </w:r>
      <w:r>
        <w:t xml:space="preserve"> de concrete eisen aan de leverancier uit de BIO opgenomen.</w:t>
      </w:r>
    </w:p>
    <w:p w14:paraId="488B400D" w14:textId="77777777" w:rsidR="000A0E10" w:rsidRDefault="000A0E10" w:rsidP="0052557A">
      <w:pPr>
        <w:pStyle w:val="Heading3"/>
        <w:spacing w:after="0"/>
      </w:pPr>
      <w:r>
        <w:t>Dimensies per 1 juli 2021</w:t>
      </w:r>
    </w:p>
    <w:p w14:paraId="250985DE" w14:textId="77777777" w:rsidR="000A0E10" w:rsidRPr="0052557A" w:rsidRDefault="000A0E10" w:rsidP="0052557A">
      <w:pPr>
        <w:spacing w:after="0"/>
      </w:pPr>
      <w:r w:rsidRPr="0052557A">
        <w:t>Type en aantal werkplekken (aantallen kunnen in beperkte mate, maximaal 10%, afwijken)</w:t>
      </w:r>
    </w:p>
    <w:p w14:paraId="79615137" w14:textId="5B57E9BB" w:rsidR="000A0E10" w:rsidRDefault="000A0E10" w:rsidP="000A0E10"/>
    <w:tbl>
      <w:tblPr>
        <w:tblStyle w:val="TableGrid"/>
        <w:tblW w:w="9135" w:type="dxa"/>
        <w:tblLayout w:type="fixed"/>
        <w:tblLook w:val="04A0" w:firstRow="1" w:lastRow="0" w:firstColumn="1" w:lastColumn="0" w:noHBand="0" w:noVBand="1"/>
      </w:tblPr>
      <w:tblGrid>
        <w:gridCol w:w="1360"/>
        <w:gridCol w:w="6862"/>
        <w:gridCol w:w="913"/>
      </w:tblGrid>
      <w:tr w:rsidR="000A0E10" w14:paraId="139D01EF" w14:textId="77777777" w:rsidTr="0052557A">
        <w:tc>
          <w:tcPr>
            <w:tcW w:w="1360" w:type="dxa"/>
            <w:tcBorders>
              <w:top w:val="single" w:sz="4" w:space="0" w:color="auto"/>
              <w:left w:val="single" w:sz="4" w:space="0" w:color="auto"/>
              <w:bottom w:val="single" w:sz="4" w:space="0" w:color="auto"/>
              <w:right w:val="single" w:sz="4" w:space="0" w:color="auto"/>
            </w:tcBorders>
            <w:shd w:val="clear" w:color="auto" w:fill="8B076D"/>
            <w:vAlign w:val="center"/>
            <w:hideMark/>
          </w:tcPr>
          <w:p w14:paraId="2AC84358" w14:textId="77777777" w:rsidR="000A0E10" w:rsidRPr="0052557A" w:rsidRDefault="000A0E10">
            <w:pPr>
              <w:spacing w:line="240" w:lineRule="auto"/>
              <w:rPr>
                <w:rFonts w:asciiTheme="minorHAnsi" w:hAnsiTheme="minorHAnsi" w:cstheme="minorHAnsi"/>
                <w:sz w:val="22"/>
                <w:szCs w:val="32"/>
                <w:u w:val="single"/>
              </w:rPr>
            </w:pPr>
            <w:r w:rsidRPr="0052557A">
              <w:rPr>
                <w:rFonts w:asciiTheme="minorHAnsi" w:hAnsiTheme="minorHAnsi" w:cstheme="minorHAnsi"/>
                <w:b/>
                <w:bCs/>
                <w:sz w:val="22"/>
                <w:szCs w:val="32"/>
              </w:rPr>
              <w:t>Type werkplek</w:t>
            </w:r>
            <w:r w:rsidRPr="0052557A">
              <w:rPr>
                <w:rFonts w:asciiTheme="minorHAnsi" w:hAnsiTheme="minorHAnsi" w:cstheme="minorHAnsi"/>
                <w:sz w:val="22"/>
                <w:szCs w:val="32"/>
              </w:rPr>
              <w:t xml:space="preserve"> </w:t>
            </w:r>
          </w:p>
        </w:tc>
        <w:tc>
          <w:tcPr>
            <w:tcW w:w="6862" w:type="dxa"/>
            <w:tcBorders>
              <w:top w:val="single" w:sz="4" w:space="0" w:color="auto"/>
              <w:left w:val="single" w:sz="4" w:space="0" w:color="auto"/>
              <w:bottom w:val="single" w:sz="4" w:space="0" w:color="auto"/>
              <w:right w:val="single" w:sz="4" w:space="0" w:color="auto"/>
            </w:tcBorders>
            <w:shd w:val="clear" w:color="auto" w:fill="8B076D"/>
            <w:vAlign w:val="center"/>
            <w:hideMark/>
          </w:tcPr>
          <w:p w14:paraId="5FCC3EDD" w14:textId="77777777" w:rsidR="000A0E10" w:rsidRPr="0052557A" w:rsidRDefault="000A0E10">
            <w:pPr>
              <w:spacing w:line="240" w:lineRule="auto"/>
              <w:rPr>
                <w:rFonts w:asciiTheme="minorHAnsi" w:hAnsiTheme="minorHAnsi" w:cstheme="minorHAnsi"/>
                <w:sz w:val="22"/>
                <w:szCs w:val="32"/>
                <w:u w:val="single"/>
              </w:rPr>
            </w:pPr>
            <w:r w:rsidRPr="0052557A">
              <w:rPr>
                <w:rFonts w:asciiTheme="minorHAnsi" w:hAnsiTheme="minorHAnsi" w:cstheme="minorHAnsi"/>
                <w:b/>
                <w:bCs/>
                <w:sz w:val="22"/>
                <w:szCs w:val="32"/>
              </w:rPr>
              <w:t>Omschrijving</w:t>
            </w:r>
            <w:r w:rsidRPr="0052557A">
              <w:rPr>
                <w:rFonts w:asciiTheme="minorHAnsi" w:hAnsiTheme="minorHAnsi" w:cstheme="minorHAnsi"/>
                <w:sz w:val="22"/>
                <w:szCs w:val="32"/>
              </w:rPr>
              <w:t xml:space="preserve"> </w:t>
            </w:r>
          </w:p>
        </w:tc>
        <w:tc>
          <w:tcPr>
            <w:tcW w:w="913" w:type="dxa"/>
            <w:tcBorders>
              <w:top w:val="single" w:sz="4" w:space="0" w:color="auto"/>
              <w:left w:val="single" w:sz="4" w:space="0" w:color="auto"/>
              <w:bottom w:val="single" w:sz="4" w:space="0" w:color="auto"/>
              <w:right w:val="single" w:sz="4" w:space="0" w:color="auto"/>
            </w:tcBorders>
            <w:shd w:val="clear" w:color="auto" w:fill="8B076D"/>
            <w:hideMark/>
          </w:tcPr>
          <w:p w14:paraId="39949175" w14:textId="77777777" w:rsidR="000A0E10" w:rsidRPr="0052557A" w:rsidRDefault="000A0E10">
            <w:pPr>
              <w:spacing w:line="240" w:lineRule="auto"/>
              <w:jc w:val="center"/>
              <w:rPr>
                <w:rFonts w:asciiTheme="minorHAnsi" w:hAnsiTheme="minorHAnsi" w:cstheme="minorHAnsi"/>
                <w:b/>
                <w:bCs/>
                <w:sz w:val="22"/>
                <w:szCs w:val="32"/>
              </w:rPr>
            </w:pPr>
            <w:r w:rsidRPr="0052557A">
              <w:rPr>
                <w:rFonts w:asciiTheme="minorHAnsi" w:hAnsiTheme="minorHAnsi" w:cstheme="minorHAnsi"/>
                <w:b/>
                <w:bCs/>
                <w:sz w:val="22"/>
                <w:szCs w:val="32"/>
              </w:rPr>
              <w:t>Aantal</w:t>
            </w:r>
          </w:p>
        </w:tc>
      </w:tr>
      <w:tr w:rsidR="000A0E10" w14:paraId="0943A67F" w14:textId="77777777" w:rsidTr="0052557A">
        <w:tc>
          <w:tcPr>
            <w:tcW w:w="13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FEBCB" w14:textId="77777777" w:rsidR="000A0E10" w:rsidRPr="0052557A" w:rsidRDefault="000A0E10">
            <w:pPr>
              <w:spacing w:line="240" w:lineRule="auto"/>
              <w:rPr>
                <w:rFonts w:asciiTheme="minorHAnsi" w:hAnsiTheme="minorHAnsi" w:cstheme="minorHAnsi"/>
                <w:sz w:val="22"/>
                <w:szCs w:val="32"/>
                <w:u w:val="single"/>
                <w:lang w:eastAsia="en-US"/>
              </w:rPr>
            </w:pPr>
            <w:proofErr w:type="spellStart"/>
            <w:r w:rsidRPr="0052557A">
              <w:rPr>
                <w:rFonts w:asciiTheme="minorHAnsi" w:hAnsiTheme="minorHAnsi" w:cstheme="minorHAnsi"/>
                <w:sz w:val="22"/>
                <w:szCs w:val="32"/>
              </w:rPr>
              <w:t>Managed</w:t>
            </w:r>
            <w:proofErr w:type="spellEnd"/>
          </w:p>
        </w:tc>
        <w:tc>
          <w:tcPr>
            <w:tcW w:w="68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FE5868A" w14:textId="77777777" w:rsidR="000A0E10" w:rsidRPr="0052557A" w:rsidRDefault="000A0E10">
            <w:pPr>
              <w:spacing w:line="240" w:lineRule="auto"/>
              <w:rPr>
                <w:rFonts w:asciiTheme="minorHAnsi" w:hAnsiTheme="minorHAnsi" w:cstheme="minorHAnsi"/>
                <w:sz w:val="22"/>
                <w:szCs w:val="32"/>
                <w:u w:val="single"/>
              </w:rPr>
            </w:pPr>
            <w:r w:rsidRPr="0052557A">
              <w:rPr>
                <w:rFonts w:asciiTheme="minorHAnsi" w:hAnsiTheme="minorHAnsi" w:cstheme="minorHAnsi"/>
                <w:sz w:val="22"/>
                <w:szCs w:val="32"/>
              </w:rPr>
              <w:t>De standaard werkplek verkrijgt een modern Windows besturingssysteem o.b.v. desktop- en applicatievirtualisatie met behulp van SBC (</w:t>
            </w:r>
            <w:proofErr w:type="spellStart"/>
            <w:r w:rsidRPr="0052557A">
              <w:rPr>
                <w:rFonts w:asciiTheme="minorHAnsi" w:hAnsiTheme="minorHAnsi" w:cstheme="minorHAnsi"/>
                <w:sz w:val="22"/>
                <w:szCs w:val="32"/>
              </w:rPr>
              <w:t>thin</w:t>
            </w:r>
            <w:proofErr w:type="spellEnd"/>
            <w:r w:rsidRPr="0052557A">
              <w:rPr>
                <w:rFonts w:asciiTheme="minorHAnsi" w:hAnsiTheme="minorHAnsi" w:cstheme="minorHAnsi"/>
                <w:sz w:val="22"/>
                <w:szCs w:val="32"/>
              </w:rPr>
              <w:t xml:space="preserve"> client, desktop of laptop) inclusief de benodigde applicaties en voorzien van volledige ondersteuning vanuit de nieuwe leverancier.</w:t>
            </w:r>
          </w:p>
        </w:tc>
        <w:tc>
          <w:tcPr>
            <w:tcW w:w="9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673406" w14:textId="77777777" w:rsidR="000A0E10" w:rsidRPr="0052557A" w:rsidRDefault="000A0E10">
            <w:pPr>
              <w:spacing w:line="240" w:lineRule="auto"/>
              <w:jc w:val="center"/>
              <w:rPr>
                <w:rFonts w:asciiTheme="minorHAnsi" w:hAnsiTheme="minorHAnsi" w:cstheme="minorHAnsi"/>
                <w:sz w:val="22"/>
                <w:szCs w:val="32"/>
              </w:rPr>
            </w:pPr>
            <w:r w:rsidRPr="0052557A">
              <w:rPr>
                <w:rFonts w:asciiTheme="minorHAnsi" w:hAnsiTheme="minorHAnsi" w:cstheme="minorHAnsi"/>
                <w:sz w:val="22"/>
                <w:szCs w:val="32"/>
              </w:rPr>
              <w:t>150</w:t>
            </w:r>
          </w:p>
        </w:tc>
      </w:tr>
    </w:tbl>
    <w:p w14:paraId="3BD6AC31" w14:textId="77777777" w:rsidR="000A0E10" w:rsidRPr="0052557A" w:rsidRDefault="000A0E10" w:rsidP="0052557A">
      <w:pPr>
        <w:spacing w:before="240" w:after="0"/>
        <w:rPr>
          <w:i/>
          <w:iCs/>
          <w:lang w:val="en-GB"/>
        </w:rPr>
      </w:pPr>
      <w:r w:rsidRPr="0052557A">
        <w:rPr>
          <w:i/>
          <w:iCs/>
          <w:lang w:val="en-GB"/>
        </w:rPr>
        <w:t>Named users/</w:t>
      </w:r>
      <w:proofErr w:type="spellStart"/>
      <w:r w:rsidRPr="0052557A">
        <w:rPr>
          <w:i/>
          <w:iCs/>
          <w:lang w:val="en-GB"/>
        </w:rPr>
        <w:t>unieke</w:t>
      </w:r>
      <w:proofErr w:type="spellEnd"/>
      <w:r w:rsidRPr="0052557A">
        <w:rPr>
          <w:i/>
          <w:iCs/>
          <w:lang w:val="en-GB"/>
        </w:rPr>
        <w:t xml:space="preserve"> accounts </w:t>
      </w:r>
      <w:proofErr w:type="spellStart"/>
      <w:r w:rsidRPr="0052557A">
        <w:rPr>
          <w:i/>
          <w:iCs/>
          <w:lang w:val="en-GB"/>
        </w:rPr>
        <w:t>t.b.v</w:t>
      </w:r>
      <w:proofErr w:type="spellEnd"/>
      <w:r w:rsidRPr="0052557A">
        <w:rPr>
          <w:i/>
          <w:iCs/>
          <w:lang w:val="en-GB"/>
        </w:rPr>
        <w:t xml:space="preserve">. </w:t>
      </w:r>
      <w:proofErr w:type="spellStart"/>
      <w:r w:rsidRPr="0052557A">
        <w:rPr>
          <w:i/>
          <w:iCs/>
          <w:lang w:val="en-GB"/>
        </w:rPr>
        <w:t>virtuele</w:t>
      </w:r>
      <w:proofErr w:type="spellEnd"/>
      <w:r w:rsidRPr="0052557A">
        <w:rPr>
          <w:i/>
          <w:iCs/>
          <w:lang w:val="en-GB"/>
        </w:rPr>
        <w:t xml:space="preserve"> </w:t>
      </w:r>
      <w:proofErr w:type="spellStart"/>
      <w:r w:rsidRPr="0052557A">
        <w:rPr>
          <w:i/>
          <w:iCs/>
          <w:lang w:val="en-GB"/>
        </w:rPr>
        <w:t>werkplek</w:t>
      </w:r>
      <w:proofErr w:type="spellEnd"/>
    </w:p>
    <w:p w14:paraId="3598AE64" w14:textId="77777777" w:rsidR="000A0E10" w:rsidRDefault="000A0E10" w:rsidP="0052557A">
      <w:pPr>
        <w:spacing w:after="0"/>
      </w:pPr>
      <w:r>
        <w:t>150</w:t>
      </w:r>
    </w:p>
    <w:p w14:paraId="3303198C" w14:textId="77777777" w:rsidR="000A0E10" w:rsidRPr="00B20DE9" w:rsidRDefault="000A0E10" w:rsidP="00B20DE9">
      <w:pPr>
        <w:spacing w:before="240" w:after="0"/>
        <w:rPr>
          <w:i/>
          <w:lang w:val="en-GB"/>
        </w:rPr>
      </w:pPr>
      <w:proofErr w:type="spellStart"/>
      <w:r w:rsidRPr="00B20DE9">
        <w:rPr>
          <w:i/>
          <w:lang w:val="en-GB"/>
        </w:rPr>
        <w:t>Overige</w:t>
      </w:r>
      <w:proofErr w:type="spellEnd"/>
      <w:r w:rsidRPr="00B20DE9">
        <w:rPr>
          <w:i/>
          <w:lang w:val="en-GB"/>
        </w:rPr>
        <w:t xml:space="preserve"> </w:t>
      </w:r>
      <w:proofErr w:type="spellStart"/>
      <w:r w:rsidRPr="00B20DE9">
        <w:rPr>
          <w:i/>
          <w:lang w:val="en-GB"/>
        </w:rPr>
        <w:t>dimensies</w:t>
      </w:r>
      <w:proofErr w:type="spellEnd"/>
    </w:p>
    <w:tbl>
      <w:tblPr>
        <w:tblStyle w:val="TableGrid"/>
        <w:tblW w:w="0" w:type="auto"/>
        <w:tblLook w:val="04A0" w:firstRow="1" w:lastRow="0" w:firstColumn="1" w:lastColumn="0" w:noHBand="0" w:noVBand="1"/>
      </w:tblPr>
      <w:tblGrid>
        <w:gridCol w:w="6091"/>
        <w:gridCol w:w="2971"/>
      </w:tblGrid>
      <w:tr w:rsidR="000A0E10" w14:paraId="18AFC2E6" w14:textId="77777777" w:rsidTr="000A0E10">
        <w:tc>
          <w:tcPr>
            <w:tcW w:w="6091" w:type="dxa"/>
            <w:tcBorders>
              <w:top w:val="single" w:sz="4" w:space="0" w:color="auto"/>
              <w:left w:val="single" w:sz="4" w:space="0" w:color="auto"/>
              <w:bottom w:val="single" w:sz="4" w:space="0" w:color="auto"/>
              <w:right w:val="single" w:sz="4" w:space="0" w:color="auto"/>
            </w:tcBorders>
            <w:shd w:val="clear" w:color="auto" w:fill="8B076D"/>
            <w:hideMark/>
          </w:tcPr>
          <w:p w14:paraId="18F7E1D5" w14:textId="77777777" w:rsidR="000A0E10" w:rsidRPr="0052557A" w:rsidRDefault="000A0E10" w:rsidP="0052557A">
            <w:pPr>
              <w:spacing w:after="0"/>
              <w:rPr>
                <w:rFonts w:asciiTheme="minorHAnsi" w:hAnsiTheme="minorHAnsi" w:cstheme="minorHAnsi"/>
                <w:b/>
                <w:sz w:val="22"/>
                <w:szCs w:val="24"/>
              </w:rPr>
            </w:pPr>
            <w:r w:rsidRPr="0052557A">
              <w:rPr>
                <w:rFonts w:asciiTheme="minorHAnsi" w:hAnsiTheme="minorHAnsi" w:cstheme="minorHAnsi"/>
                <w:b/>
                <w:sz w:val="22"/>
                <w:szCs w:val="24"/>
              </w:rPr>
              <w:t xml:space="preserve">Onderdeel </w:t>
            </w:r>
          </w:p>
        </w:tc>
        <w:tc>
          <w:tcPr>
            <w:tcW w:w="2971" w:type="dxa"/>
            <w:tcBorders>
              <w:top w:val="single" w:sz="4" w:space="0" w:color="auto"/>
              <w:left w:val="single" w:sz="4" w:space="0" w:color="auto"/>
              <w:bottom w:val="single" w:sz="4" w:space="0" w:color="auto"/>
              <w:right w:val="single" w:sz="4" w:space="0" w:color="auto"/>
            </w:tcBorders>
            <w:shd w:val="clear" w:color="auto" w:fill="8B076D"/>
            <w:hideMark/>
          </w:tcPr>
          <w:p w14:paraId="789F7746" w14:textId="77777777" w:rsidR="000A0E10" w:rsidRPr="0052557A" w:rsidRDefault="000A0E10" w:rsidP="0052557A">
            <w:pPr>
              <w:spacing w:after="0"/>
              <w:jc w:val="right"/>
              <w:rPr>
                <w:rFonts w:asciiTheme="minorHAnsi" w:hAnsiTheme="minorHAnsi" w:cstheme="minorHAnsi"/>
                <w:b/>
                <w:sz w:val="22"/>
                <w:szCs w:val="24"/>
              </w:rPr>
            </w:pPr>
            <w:r w:rsidRPr="0052557A">
              <w:rPr>
                <w:rFonts w:asciiTheme="minorHAnsi" w:hAnsiTheme="minorHAnsi" w:cstheme="minorHAnsi"/>
                <w:b/>
                <w:sz w:val="22"/>
                <w:szCs w:val="24"/>
              </w:rPr>
              <w:t>Aantal</w:t>
            </w:r>
          </w:p>
        </w:tc>
      </w:tr>
      <w:tr w:rsidR="000A0E10" w14:paraId="2337528C" w14:textId="77777777" w:rsidTr="000A0E10">
        <w:tc>
          <w:tcPr>
            <w:tcW w:w="6091" w:type="dxa"/>
            <w:tcBorders>
              <w:top w:val="single" w:sz="4" w:space="0" w:color="auto"/>
              <w:left w:val="single" w:sz="4" w:space="0" w:color="auto"/>
              <w:bottom w:val="single" w:sz="4" w:space="0" w:color="auto"/>
              <w:right w:val="single" w:sz="4" w:space="0" w:color="auto"/>
            </w:tcBorders>
            <w:hideMark/>
          </w:tcPr>
          <w:p w14:paraId="29D4BECF" w14:textId="77777777" w:rsidR="000A0E10" w:rsidRPr="0052557A" w:rsidRDefault="000A0E10" w:rsidP="0052557A">
            <w:pPr>
              <w:spacing w:after="0"/>
              <w:rPr>
                <w:rFonts w:asciiTheme="minorHAnsi" w:hAnsiTheme="minorHAnsi" w:cstheme="minorHAnsi"/>
                <w:sz w:val="22"/>
                <w:szCs w:val="24"/>
              </w:rPr>
            </w:pPr>
            <w:r w:rsidRPr="0052557A">
              <w:rPr>
                <w:rFonts w:asciiTheme="minorHAnsi" w:hAnsiTheme="minorHAnsi" w:cstheme="minorHAnsi"/>
                <w:sz w:val="22"/>
                <w:szCs w:val="24"/>
              </w:rPr>
              <w:t>Aantal gebruikers met remote access (met software matige token o.b.v. 2-factor authenticatie i.c.m. mobiele telefoon/smartphone)</w:t>
            </w:r>
          </w:p>
        </w:tc>
        <w:tc>
          <w:tcPr>
            <w:tcW w:w="2971" w:type="dxa"/>
            <w:tcBorders>
              <w:top w:val="single" w:sz="4" w:space="0" w:color="auto"/>
              <w:left w:val="single" w:sz="4" w:space="0" w:color="auto"/>
              <w:bottom w:val="single" w:sz="4" w:space="0" w:color="auto"/>
              <w:right w:val="single" w:sz="4" w:space="0" w:color="auto"/>
            </w:tcBorders>
            <w:hideMark/>
          </w:tcPr>
          <w:p w14:paraId="61A8C917" w14:textId="77777777" w:rsidR="000A0E10" w:rsidRPr="0052557A" w:rsidRDefault="000A0E10" w:rsidP="0052557A">
            <w:pPr>
              <w:spacing w:after="0"/>
              <w:jc w:val="right"/>
              <w:rPr>
                <w:rFonts w:asciiTheme="minorHAnsi" w:hAnsiTheme="minorHAnsi" w:cstheme="minorHAnsi"/>
                <w:sz w:val="22"/>
                <w:szCs w:val="24"/>
              </w:rPr>
            </w:pPr>
            <w:r w:rsidRPr="0052557A">
              <w:rPr>
                <w:rFonts w:asciiTheme="minorHAnsi" w:hAnsiTheme="minorHAnsi" w:cstheme="minorHAnsi"/>
                <w:sz w:val="22"/>
                <w:szCs w:val="24"/>
              </w:rPr>
              <w:t>125</w:t>
            </w:r>
          </w:p>
        </w:tc>
      </w:tr>
      <w:tr w:rsidR="000A0E10" w14:paraId="3D44853A" w14:textId="77777777" w:rsidTr="000A0E10">
        <w:tc>
          <w:tcPr>
            <w:tcW w:w="6091" w:type="dxa"/>
            <w:tcBorders>
              <w:top w:val="single" w:sz="4" w:space="0" w:color="auto"/>
              <w:left w:val="single" w:sz="4" w:space="0" w:color="auto"/>
              <w:bottom w:val="single" w:sz="4" w:space="0" w:color="auto"/>
              <w:right w:val="single" w:sz="4" w:space="0" w:color="auto"/>
            </w:tcBorders>
            <w:hideMark/>
          </w:tcPr>
          <w:p w14:paraId="1C667A83" w14:textId="77777777" w:rsidR="000A0E10" w:rsidRPr="0052557A" w:rsidRDefault="000A0E10" w:rsidP="0052557A">
            <w:pPr>
              <w:spacing w:after="0"/>
              <w:rPr>
                <w:rFonts w:asciiTheme="minorHAnsi" w:hAnsiTheme="minorHAnsi" w:cstheme="minorHAnsi"/>
                <w:sz w:val="22"/>
                <w:szCs w:val="24"/>
              </w:rPr>
            </w:pPr>
            <w:r w:rsidRPr="0052557A">
              <w:rPr>
                <w:rFonts w:asciiTheme="minorHAnsi" w:hAnsiTheme="minorHAnsi" w:cstheme="minorHAnsi"/>
                <w:sz w:val="22"/>
                <w:szCs w:val="24"/>
              </w:rPr>
              <w:t>Minimaal aantal gelijktijdige gebruikers m.b.t. remote access</w:t>
            </w:r>
          </w:p>
        </w:tc>
        <w:tc>
          <w:tcPr>
            <w:tcW w:w="2971" w:type="dxa"/>
            <w:tcBorders>
              <w:top w:val="single" w:sz="4" w:space="0" w:color="auto"/>
              <w:left w:val="single" w:sz="4" w:space="0" w:color="auto"/>
              <w:bottom w:val="single" w:sz="4" w:space="0" w:color="auto"/>
              <w:right w:val="single" w:sz="4" w:space="0" w:color="auto"/>
            </w:tcBorders>
            <w:hideMark/>
          </w:tcPr>
          <w:p w14:paraId="2276A92A" w14:textId="77777777" w:rsidR="000A0E10" w:rsidRPr="0052557A" w:rsidRDefault="000A0E10" w:rsidP="0052557A">
            <w:pPr>
              <w:spacing w:after="0"/>
              <w:jc w:val="right"/>
              <w:rPr>
                <w:rFonts w:asciiTheme="minorHAnsi" w:hAnsiTheme="minorHAnsi" w:cstheme="minorHAnsi"/>
                <w:sz w:val="22"/>
                <w:szCs w:val="24"/>
              </w:rPr>
            </w:pPr>
            <w:r w:rsidRPr="0052557A">
              <w:rPr>
                <w:rFonts w:asciiTheme="minorHAnsi" w:hAnsiTheme="minorHAnsi" w:cstheme="minorHAnsi"/>
                <w:sz w:val="22"/>
                <w:szCs w:val="24"/>
              </w:rPr>
              <w:t>50</w:t>
            </w:r>
          </w:p>
        </w:tc>
      </w:tr>
      <w:tr w:rsidR="000A0E10" w14:paraId="3CA218E9" w14:textId="77777777" w:rsidTr="000A0E10">
        <w:tc>
          <w:tcPr>
            <w:tcW w:w="6091" w:type="dxa"/>
            <w:tcBorders>
              <w:top w:val="single" w:sz="4" w:space="0" w:color="auto"/>
              <w:left w:val="single" w:sz="4" w:space="0" w:color="auto"/>
              <w:bottom w:val="single" w:sz="4" w:space="0" w:color="auto"/>
              <w:right w:val="single" w:sz="4" w:space="0" w:color="auto"/>
            </w:tcBorders>
            <w:hideMark/>
          </w:tcPr>
          <w:p w14:paraId="08B7DB2A" w14:textId="77777777" w:rsidR="000A0E10" w:rsidRPr="0052557A" w:rsidRDefault="000A0E10" w:rsidP="0052557A">
            <w:pPr>
              <w:spacing w:after="0"/>
              <w:rPr>
                <w:rFonts w:asciiTheme="minorHAnsi" w:hAnsiTheme="minorHAnsi" w:cstheme="minorHAnsi"/>
                <w:sz w:val="22"/>
                <w:szCs w:val="24"/>
              </w:rPr>
            </w:pPr>
            <w:r w:rsidRPr="0052557A">
              <w:rPr>
                <w:rFonts w:asciiTheme="minorHAnsi" w:hAnsiTheme="minorHAnsi" w:cstheme="minorHAnsi"/>
                <w:sz w:val="22"/>
                <w:szCs w:val="24"/>
              </w:rPr>
              <w:t>Minimale opslagcapaciteit per unieke medewerker</w:t>
            </w:r>
          </w:p>
        </w:tc>
        <w:tc>
          <w:tcPr>
            <w:tcW w:w="2971" w:type="dxa"/>
            <w:tcBorders>
              <w:top w:val="single" w:sz="4" w:space="0" w:color="auto"/>
              <w:left w:val="single" w:sz="4" w:space="0" w:color="auto"/>
              <w:bottom w:val="single" w:sz="4" w:space="0" w:color="auto"/>
              <w:right w:val="single" w:sz="4" w:space="0" w:color="auto"/>
            </w:tcBorders>
            <w:hideMark/>
          </w:tcPr>
          <w:p w14:paraId="105F8C9D" w14:textId="77777777" w:rsidR="000A0E10" w:rsidRPr="0052557A" w:rsidRDefault="000A0E10" w:rsidP="0052557A">
            <w:pPr>
              <w:spacing w:after="0"/>
              <w:jc w:val="right"/>
              <w:rPr>
                <w:rFonts w:asciiTheme="minorHAnsi" w:hAnsiTheme="minorHAnsi" w:cstheme="minorHAnsi"/>
                <w:sz w:val="22"/>
                <w:szCs w:val="24"/>
              </w:rPr>
            </w:pPr>
            <w:r w:rsidRPr="0052557A">
              <w:rPr>
                <w:rFonts w:asciiTheme="minorHAnsi" w:hAnsiTheme="minorHAnsi" w:cstheme="minorHAnsi"/>
                <w:sz w:val="22"/>
                <w:szCs w:val="24"/>
              </w:rPr>
              <w:t>n.v.t.</w:t>
            </w:r>
          </w:p>
        </w:tc>
      </w:tr>
    </w:tbl>
    <w:p w14:paraId="31A26D20" w14:textId="77777777" w:rsidR="000A0E10" w:rsidRDefault="000A0E10" w:rsidP="00526477">
      <w:pPr>
        <w:pStyle w:val="Heading2"/>
        <w:rPr>
          <w:rFonts w:ascii="Calibri" w:hAnsi="Calibri" w:cstheme="majorBidi"/>
          <w:lang w:eastAsia="en-US"/>
        </w:rPr>
      </w:pPr>
      <w:bookmarkStart w:id="174" w:name="_Toc388508631"/>
      <w:bookmarkStart w:id="175" w:name="_Toc388508632"/>
      <w:bookmarkStart w:id="176" w:name="_Toc49943826"/>
      <w:bookmarkStart w:id="177" w:name="_Ref404953762"/>
      <w:bookmarkStart w:id="178" w:name="_Toc388088319"/>
      <w:bookmarkStart w:id="179" w:name="_Toc52923664"/>
      <w:bookmarkEnd w:id="174"/>
      <w:bookmarkEnd w:id="175"/>
      <w:r>
        <w:t>Uitgangspunten architectuur</w:t>
      </w:r>
      <w:bookmarkEnd w:id="176"/>
      <w:bookmarkEnd w:id="177"/>
      <w:bookmarkEnd w:id="178"/>
      <w:bookmarkEnd w:id="179"/>
    </w:p>
    <w:p w14:paraId="3F412D3B" w14:textId="77777777" w:rsidR="000A0E10" w:rsidRDefault="000A0E10" w:rsidP="00C66FCE">
      <w:pPr>
        <w:pStyle w:val="ListParagraph"/>
        <w:numPr>
          <w:ilvl w:val="0"/>
          <w:numId w:val="34"/>
        </w:numPr>
        <w:kinsoku w:val="0"/>
        <w:autoSpaceDE w:val="0"/>
        <w:autoSpaceDN w:val="0"/>
        <w:adjustRightInd w:val="0"/>
        <w:spacing w:after="140"/>
        <w:rPr>
          <w:rFonts w:asciiTheme="minorHAnsi" w:hAnsiTheme="minorHAnsi"/>
        </w:rPr>
      </w:pPr>
      <w:r>
        <w:rPr>
          <w:rFonts w:asciiTheme="minorHAnsi" w:hAnsiTheme="minorHAnsi"/>
        </w:rPr>
        <w:t xml:space="preserve">Desktop- en applicatievirtualisatie op basis van Server </w:t>
      </w:r>
      <w:proofErr w:type="spellStart"/>
      <w:r>
        <w:rPr>
          <w:rFonts w:asciiTheme="minorHAnsi" w:hAnsiTheme="minorHAnsi"/>
        </w:rPr>
        <w:t>Based</w:t>
      </w:r>
      <w:proofErr w:type="spellEnd"/>
      <w:r>
        <w:rPr>
          <w:rFonts w:asciiTheme="minorHAnsi" w:hAnsiTheme="minorHAnsi"/>
        </w:rPr>
        <w:t xml:space="preserve"> Computing (client-server) in combinatie met laptops en/of </w:t>
      </w:r>
      <w:proofErr w:type="spellStart"/>
      <w:r>
        <w:rPr>
          <w:rFonts w:asciiTheme="minorHAnsi" w:hAnsiTheme="minorHAnsi"/>
        </w:rPr>
        <w:t>thin</w:t>
      </w:r>
      <w:proofErr w:type="spellEnd"/>
      <w:r>
        <w:rPr>
          <w:rFonts w:asciiTheme="minorHAnsi" w:hAnsiTheme="minorHAnsi"/>
        </w:rPr>
        <w:t xml:space="preserve"> clients en/of </w:t>
      </w:r>
      <w:proofErr w:type="spellStart"/>
      <w:r>
        <w:rPr>
          <w:rFonts w:asciiTheme="minorHAnsi" w:hAnsiTheme="minorHAnsi"/>
        </w:rPr>
        <w:t>desktops</w:t>
      </w:r>
      <w:proofErr w:type="spellEnd"/>
    </w:p>
    <w:p w14:paraId="42710AA6" w14:textId="77777777" w:rsidR="000A0E10" w:rsidRDefault="000A0E10" w:rsidP="00C66FCE">
      <w:pPr>
        <w:pStyle w:val="ListParagraph"/>
        <w:numPr>
          <w:ilvl w:val="0"/>
          <w:numId w:val="34"/>
        </w:numPr>
        <w:kinsoku w:val="0"/>
        <w:autoSpaceDE w:val="0"/>
        <w:autoSpaceDN w:val="0"/>
        <w:adjustRightInd w:val="0"/>
        <w:spacing w:after="140"/>
        <w:rPr>
          <w:rFonts w:asciiTheme="minorHAnsi" w:hAnsiTheme="minorHAnsi"/>
        </w:rPr>
      </w:pPr>
      <w:r>
        <w:rPr>
          <w:rFonts w:asciiTheme="minorHAnsi" w:hAnsiTheme="minorHAnsi"/>
        </w:rPr>
        <w:t>Werkplekdienst en internetdienstverlening via één centrale (redundante) Ethernet VPN connectie</w:t>
      </w:r>
    </w:p>
    <w:p w14:paraId="05B25075" w14:textId="77777777" w:rsidR="000A0E10" w:rsidRDefault="000A0E10" w:rsidP="00526477">
      <w:pPr>
        <w:pStyle w:val="Heading2"/>
        <w:rPr>
          <w:rFonts w:ascii="Calibri" w:hAnsi="Calibri"/>
        </w:rPr>
      </w:pPr>
      <w:bookmarkStart w:id="180" w:name="_Toc388088320"/>
      <w:bookmarkStart w:id="181" w:name="_Ref404953764"/>
      <w:bookmarkStart w:id="182" w:name="_Toc49943827"/>
      <w:bookmarkStart w:id="183" w:name="_Toc52923665"/>
      <w:r>
        <w:t>Onderwerpen van inkoop</w:t>
      </w:r>
      <w:bookmarkEnd w:id="180"/>
      <w:bookmarkEnd w:id="181"/>
      <w:bookmarkEnd w:id="182"/>
      <w:bookmarkEnd w:id="183"/>
    </w:p>
    <w:p w14:paraId="24C55D4A" w14:textId="1DA88F43" w:rsidR="000A0E10" w:rsidRDefault="000A0E10" w:rsidP="000A0E10">
      <w:pPr>
        <w:rPr>
          <w:rFonts w:eastAsiaTheme="minorHAnsi"/>
        </w:rPr>
      </w:pPr>
      <w:r>
        <w:rPr>
          <w:rFonts w:cstheme="minorHAnsi"/>
        </w:rPr>
        <w:t>Deze aanbesteding heeft betrekking op de inkoop van de onderstaande leveringen en diensten.</w:t>
      </w:r>
      <w:r>
        <w:t xml:space="preserve"> Een nadere invulling en toelichting van de onderstaande onderwerpen </w:t>
      </w:r>
      <w:r w:rsidR="004742BF">
        <w:t>is</w:t>
      </w:r>
      <w:r>
        <w:t xml:space="preserve"> opgenomen in het Programma van Eisen</w:t>
      </w:r>
      <w:r w:rsidR="004742BF">
        <w:t xml:space="preserve"> (</w:t>
      </w:r>
      <w:r w:rsidR="0051402E">
        <w:fldChar w:fldCharType="begin"/>
      </w:r>
      <w:r w:rsidR="0051402E">
        <w:instrText xml:space="preserve"> REF _Ref25154693 \h  \* MERGEFORMAT </w:instrText>
      </w:r>
      <w:r w:rsidR="0051402E">
        <w:fldChar w:fldCharType="separate"/>
      </w:r>
      <w:r w:rsidR="00825CB9" w:rsidRPr="00825CB9">
        <w:t>Bijlage 8</w:t>
      </w:r>
      <w:r w:rsidR="0051402E">
        <w:fldChar w:fldCharType="end"/>
      </w:r>
      <w:r w:rsidR="004742BF">
        <w:t>)</w:t>
      </w:r>
      <w:r>
        <w:t>.</w:t>
      </w: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2"/>
      </w:tblGrid>
      <w:tr w:rsidR="000A0E10" w14:paraId="0F212E58" w14:textId="77777777" w:rsidTr="000A0E10">
        <w:tc>
          <w:tcPr>
            <w:tcW w:w="5000" w:type="pct"/>
            <w:tcBorders>
              <w:top w:val="single" w:sz="4" w:space="0" w:color="auto"/>
              <w:left w:val="single" w:sz="4" w:space="0" w:color="auto"/>
              <w:bottom w:val="single" w:sz="4" w:space="0" w:color="auto"/>
              <w:right w:val="single" w:sz="4" w:space="0" w:color="auto"/>
            </w:tcBorders>
            <w:shd w:val="clear" w:color="auto" w:fill="8B076D"/>
            <w:hideMark/>
          </w:tcPr>
          <w:p w14:paraId="76A410B0" w14:textId="77777777" w:rsidR="000A0E10" w:rsidRDefault="000A0E10">
            <w:pPr>
              <w:rPr>
                <w:rFonts w:eastAsia="Batang" w:cstheme="minorHAnsi"/>
                <w:b/>
              </w:rPr>
            </w:pPr>
            <w:r>
              <w:rPr>
                <w:rFonts w:eastAsia="Batang" w:cstheme="minorHAnsi"/>
                <w:b/>
              </w:rPr>
              <w:t>Eenmalig – transitiefase</w:t>
            </w:r>
          </w:p>
        </w:tc>
      </w:tr>
      <w:tr w:rsidR="000A0E10" w14:paraId="05F2AD09" w14:textId="77777777" w:rsidTr="000A0E10">
        <w:tc>
          <w:tcPr>
            <w:tcW w:w="5000" w:type="pct"/>
            <w:tcBorders>
              <w:top w:val="single" w:sz="4" w:space="0" w:color="auto"/>
              <w:left w:val="single" w:sz="4" w:space="0" w:color="000000"/>
              <w:bottom w:val="single" w:sz="4" w:space="0" w:color="auto"/>
              <w:right w:val="single" w:sz="4" w:space="0" w:color="000000"/>
            </w:tcBorders>
            <w:hideMark/>
          </w:tcPr>
          <w:p w14:paraId="06FBA9EF" w14:textId="77777777" w:rsidR="000A0E10" w:rsidRDefault="000A0E10" w:rsidP="00C66FCE">
            <w:pPr>
              <w:pStyle w:val="ListParagraph"/>
              <w:numPr>
                <w:ilvl w:val="0"/>
                <w:numId w:val="22"/>
              </w:numPr>
              <w:kinsoku w:val="0"/>
              <w:autoSpaceDE w:val="0"/>
              <w:autoSpaceDN w:val="0"/>
              <w:adjustRightInd w:val="0"/>
              <w:spacing w:before="40" w:after="140"/>
              <w:rPr>
                <w:rFonts w:asciiTheme="minorHAnsi" w:eastAsia="Batang" w:hAnsiTheme="minorHAnsi" w:cstheme="minorHAnsi"/>
                <w:b/>
              </w:rPr>
            </w:pPr>
            <w:r>
              <w:rPr>
                <w:rFonts w:asciiTheme="minorHAnsi" w:eastAsia="Batang" w:hAnsiTheme="minorHAnsi" w:cstheme="minorHAnsi"/>
                <w:b/>
              </w:rPr>
              <w:t xml:space="preserve">Ontwerp, installatie, configuratie, migratie, testen en implementatie back- en </w:t>
            </w:r>
            <w:proofErr w:type="spellStart"/>
            <w:r>
              <w:rPr>
                <w:rFonts w:asciiTheme="minorHAnsi" w:eastAsia="Batang" w:hAnsiTheme="minorHAnsi" w:cstheme="minorHAnsi"/>
                <w:b/>
              </w:rPr>
              <w:t>frontend</w:t>
            </w:r>
            <w:proofErr w:type="spellEnd"/>
          </w:p>
          <w:p w14:paraId="7FB2DFA1"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het opstellen van het ontwerp en projectplan voor realisatie van de nieuwe omgeving</w:t>
            </w:r>
          </w:p>
          <w:p w14:paraId="0C3A3155"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 xml:space="preserve">volledige inrichting van de back- en </w:t>
            </w:r>
            <w:proofErr w:type="spellStart"/>
            <w:r>
              <w:rPr>
                <w:rFonts w:asciiTheme="minorHAnsi" w:eastAsia="Batang" w:hAnsiTheme="minorHAnsi" w:cstheme="minorHAnsi"/>
              </w:rPr>
              <w:t>frontend</w:t>
            </w:r>
            <w:proofErr w:type="spellEnd"/>
          </w:p>
          <w:p w14:paraId="2F833783"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migratie van de data en programmatuur op de bestaande (virtuele) servers naar de nieuwe infrastructuur</w:t>
            </w:r>
          </w:p>
          <w:p w14:paraId="57F567D1"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implementatie van een desktop &amp; applicatie delivery omgeving</w:t>
            </w:r>
          </w:p>
          <w:p w14:paraId="7C9CA4D9"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proofErr w:type="spellStart"/>
            <w:r>
              <w:rPr>
                <w:rFonts w:asciiTheme="minorHAnsi" w:eastAsia="Batang" w:hAnsiTheme="minorHAnsi" w:cstheme="minorHAnsi"/>
              </w:rPr>
              <w:t>packaging</w:t>
            </w:r>
            <w:proofErr w:type="spellEnd"/>
            <w:r>
              <w:rPr>
                <w:rFonts w:asciiTheme="minorHAnsi" w:eastAsia="Batang" w:hAnsiTheme="minorHAnsi" w:cstheme="minorHAnsi"/>
              </w:rPr>
              <w:t xml:space="preserve"> en distributie van applicaties</w:t>
            </w:r>
          </w:p>
          <w:p w14:paraId="206D1690"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 xml:space="preserve">projectleiding, -uitvoering en advisering </w:t>
            </w:r>
          </w:p>
          <w:p w14:paraId="1407645D"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inrichten beheerorganisatie</w:t>
            </w:r>
          </w:p>
          <w:p w14:paraId="7AA1F349" w14:textId="77777777" w:rsidR="000A0E10" w:rsidRDefault="000A0E10" w:rsidP="00C66FCE">
            <w:pPr>
              <w:pStyle w:val="ListParagraph"/>
              <w:numPr>
                <w:ilvl w:val="0"/>
                <w:numId w:val="22"/>
              </w:numPr>
              <w:kinsoku w:val="0"/>
              <w:autoSpaceDE w:val="0"/>
              <w:autoSpaceDN w:val="0"/>
              <w:adjustRightInd w:val="0"/>
              <w:spacing w:before="40" w:after="140"/>
              <w:rPr>
                <w:rFonts w:asciiTheme="minorHAnsi" w:eastAsia="Batang" w:hAnsiTheme="minorHAnsi" w:cstheme="minorHAnsi"/>
                <w:b/>
              </w:rPr>
            </w:pPr>
            <w:r>
              <w:rPr>
                <w:rFonts w:asciiTheme="minorHAnsi" w:eastAsia="Batang" w:hAnsiTheme="minorHAnsi" w:cstheme="minorHAnsi"/>
                <w:b/>
              </w:rPr>
              <w:t>Documentatie</w:t>
            </w:r>
          </w:p>
          <w:p w14:paraId="31FF3DDE"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beheerdershandleidingen</w:t>
            </w:r>
          </w:p>
          <w:p w14:paraId="27F53B5A" w14:textId="77777777" w:rsidR="000A0E10" w:rsidRDefault="000A0E10" w:rsidP="00C66FCE">
            <w:pPr>
              <w:pStyle w:val="ListParagraph"/>
              <w:numPr>
                <w:ilvl w:val="1"/>
                <w:numId w:val="22"/>
              </w:numPr>
              <w:kinsoku w:val="0"/>
              <w:autoSpaceDE w:val="0"/>
              <w:autoSpaceDN w:val="0"/>
              <w:adjustRightInd w:val="0"/>
              <w:spacing w:before="40" w:after="140"/>
              <w:rPr>
                <w:rFonts w:asciiTheme="minorHAnsi" w:eastAsia="Batang" w:hAnsiTheme="minorHAnsi" w:cstheme="minorHAnsi"/>
              </w:rPr>
            </w:pPr>
            <w:r>
              <w:rPr>
                <w:rFonts w:asciiTheme="minorHAnsi" w:eastAsia="Batang" w:hAnsiTheme="minorHAnsi" w:cstheme="minorHAnsi"/>
              </w:rPr>
              <w:t>eindgebruikershandleidingen</w:t>
            </w:r>
          </w:p>
        </w:tc>
      </w:tr>
    </w:tbl>
    <w:p w14:paraId="49E4F4BB" w14:textId="77777777" w:rsidR="000A0E10" w:rsidRDefault="000A0E10" w:rsidP="000A0E10">
      <w:pPr>
        <w:rPr>
          <w:rFonts w:asciiTheme="minorHAnsi" w:eastAsiaTheme="minorHAnsi" w:hAnsiTheme="minorHAnsi" w:cstheme="minorBidi"/>
          <w:lang w:eastAsia="en-US"/>
        </w:rPr>
      </w:pPr>
    </w:p>
    <w:tbl>
      <w:tblPr>
        <w:tblW w:w="5000" w:type="pct"/>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9062"/>
      </w:tblGrid>
      <w:tr w:rsidR="000A0E10" w14:paraId="23AEACF9" w14:textId="77777777" w:rsidTr="000A0E10">
        <w:tc>
          <w:tcPr>
            <w:tcW w:w="5000" w:type="pct"/>
            <w:tcBorders>
              <w:top w:val="single" w:sz="4" w:space="0" w:color="auto"/>
              <w:left w:val="single" w:sz="4" w:space="0" w:color="000000"/>
              <w:bottom w:val="single" w:sz="4" w:space="0" w:color="auto"/>
              <w:right w:val="single" w:sz="4" w:space="0" w:color="000000"/>
            </w:tcBorders>
            <w:shd w:val="clear" w:color="auto" w:fill="8B076D"/>
            <w:hideMark/>
          </w:tcPr>
          <w:p w14:paraId="6F8D8831" w14:textId="77777777" w:rsidR="000A0E10" w:rsidRDefault="000A0E10">
            <w:pPr>
              <w:rPr>
                <w:rFonts w:eastAsia="Batang" w:cstheme="minorHAnsi"/>
                <w:b/>
              </w:rPr>
            </w:pPr>
            <w:r>
              <w:rPr>
                <w:rFonts w:eastAsia="Batang" w:cstheme="minorHAnsi"/>
                <w:b/>
              </w:rPr>
              <w:t>Terugkerende leveringen en diensten – beheerfase</w:t>
            </w:r>
          </w:p>
        </w:tc>
      </w:tr>
      <w:tr w:rsidR="000A0E10" w14:paraId="079C52BA" w14:textId="77777777" w:rsidTr="000A0E10">
        <w:tc>
          <w:tcPr>
            <w:tcW w:w="5000" w:type="pct"/>
            <w:tcBorders>
              <w:top w:val="single" w:sz="4" w:space="0" w:color="auto"/>
              <w:left w:val="single" w:sz="4" w:space="0" w:color="000000"/>
              <w:bottom w:val="single" w:sz="4" w:space="0" w:color="auto"/>
              <w:right w:val="single" w:sz="4" w:space="0" w:color="000000"/>
            </w:tcBorders>
            <w:hideMark/>
          </w:tcPr>
          <w:p w14:paraId="7F2E98F5" w14:textId="77777777" w:rsidR="000A0E10" w:rsidRDefault="000A0E10" w:rsidP="00C66FCE">
            <w:pPr>
              <w:pStyle w:val="ListParagraph"/>
              <w:numPr>
                <w:ilvl w:val="0"/>
                <w:numId w:val="22"/>
              </w:numPr>
              <w:kinsoku w:val="0"/>
              <w:autoSpaceDE w:val="0"/>
              <w:autoSpaceDN w:val="0"/>
              <w:adjustRightInd w:val="0"/>
              <w:spacing w:after="140"/>
              <w:rPr>
                <w:rFonts w:asciiTheme="minorHAnsi" w:eastAsia="Batang" w:hAnsiTheme="minorHAnsi" w:cstheme="minorHAnsi"/>
                <w:b/>
              </w:rPr>
            </w:pPr>
            <w:r>
              <w:rPr>
                <w:rFonts w:asciiTheme="minorHAnsi" w:eastAsia="Batang" w:hAnsiTheme="minorHAnsi" w:cstheme="minorHAnsi"/>
                <w:b/>
              </w:rPr>
              <w:t>Software en licenties (gebruikersrecht)</w:t>
            </w:r>
          </w:p>
          <w:p w14:paraId="39AEDA4D"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backend</w:t>
            </w:r>
          </w:p>
          <w:p w14:paraId="03F99A03"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proofErr w:type="spellStart"/>
            <w:r>
              <w:rPr>
                <w:rFonts w:asciiTheme="minorHAnsi" w:eastAsia="Batang" w:hAnsiTheme="minorHAnsi" w:cstheme="minorHAnsi"/>
              </w:rPr>
              <w:t>frontend</w:t>
            </w:r>
            <w:proofErr w:type="spellEnd"/>
          </w:p>
          <w:p w14:paraId="199616FF" w14:textId="77777777" w:rsidR="000A0E10" w:rsidRDefault="000A0E10" w:rsidP="00C66FCE">
            <w:pPr>
              <w:pStyle w:val="ListParagraph"/>
              <w:numPr>
                <w:ilvl w:val="0"/>
                <w:numId w:val="22"/>
              </w:numPr>
              <w:kinsoku w:val="0"/>
              <w:autoSpaceDE w:val="0"/>
              <w:autoSpaceDN w:val="0"/>
              <w:adjustRightInd w:val="0"/>
              <w:spacing w:after="140"/>
              <w:rPr>
                <w:rFonts w:asciiTheme="minorHAnsi" w:eastAsia="Batang" w:hAnsiTheme="minorHAnsi" w:cstheme="minorHAnsi"/>
                <w:b/>
              </w:rPr>
            </w:pPr>
            <w:r>
              <w:rPr>
                <w:rFonts w:asciiTheme="minorHAnsi" w:eastAsia="Batang" w:hAnsiTheme="minorHAnsi" w:cstheme="minorHAnsi"/>
                <w:b/>
              </w:rPr>
              <w:t>Technisch beheer</w:t>
            </w:r>
          </w:p>
          <w:p w14:paraId="2DFCE711"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serverbeheer</w:t>
            </w:r>
          </w:p>
          <w:p w14:paraId="5A393404"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storagebeheer</w:t>
            </w:r>
          </w:p>
          <w:p w14:paraId="5F8D6A2C"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netwerkbeheer</w:t>
            </w:r>
          </w:p>
          <w:p w14:paraId="4F2F0954"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databasebeheer</w:t>
            </w:r>
          </w:p>
          <w:p w14:paraId="5A85B235"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back-up beheer</w:t>
            </w:r>
          </w:p>
          <w:p w14:paraId="56127B29"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proofErr w:type="spellStart"/>
            <w:r>
              <w:rPr>
                <w:rFonts w:asciiTheme="minorHAnsi" w:eastAsia="Batang" w:hAnsiTheme="minorHAnsi" w:cstheme="minorHAnsi"/>
              </w:rPr>
              <w:t>anti-virus</w:t>
            </w:r>
            <w:proofErr w:type="spellEnd"/>
            <w:r>
              <w:rPr>
                <w:rFonts w:asciiTheme="minorHAnsi" w:eastAsia="Batang" w:hAnsiTheme="minorHAnsi" w:cstheme="minorHAnsi"/>
              </w:rPr>
              <w:t xml:space="preserve"> beheer</w:t>
            </w:r>
          </w:p>
          <w:p w14:paraId="1E0BC0EB" w14:textId="77777777" w:rsidR="000A0E10" w:rsidRDefault="000A0E10" w:rsidP="00C66FCE">
            <w:pPr>
              <w:pStyle w:val="ListParagraph"/>
              <w:numPr>
                <w:ilvl w:val="0"/>
                <w:numId w:val="22"/>
              </w:numPr>
              <w:kinsoku w:val="0"/>
              <w:autoSpaceDE w:val="0"/>
              <w:autoSpaceDN w:val="0"/>
              <w:adjustRightInd w:val="0"/>
              <w:spacing w:after="140"/>
              <w:rPr>
                <w:rFonts w:asciiTheme="minorHAnsi" w:eastAsia="Batang" w:hAnsiTheme="minorHAnsi" w:cstheme="minorHAnsi"/>
                <w:b/>
              </w:rPr>
            </w:pPr>
            <w:r>
              <w:rPr>
                <w:rFonts w:asciiTheme="minorHAnsi" w:eastAsia="Batang" w:hAnsiTheme="minorHAnsi" w:cstheme="minorHAnsi"/>
                <w:b/>
              </w:rPr>
              <w:t>Service, support &amp; onderhoud</w:t>
            </w:r>
          </w:p>
          <w:p w14:paraId="43F4B5DD"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helpdesk</w:t>
            </w:r>
          </w:p>
          <w:p w14:paraId="1DF1A57F"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 xml:space="preserve">incident, </w:t>
            </w:r>
            <w:proofErr w:type="spellStart"/>
            <w:r>
              <w:rPr>
                <w:rFonts w:asciiTheme="minorHAnsi" w:eastAsia="Batang" w:hAnsiTheme="minorHAnsi" w:cstheme="minorHAnsi"/>
              </w:rPr>
              <w:t>problem</w:t>
            </w:r>
            <w:proofErr w:type="spellEnd"/>
            <w:r>
              <w:rPr>
                <w:rFonts w:asciiTheme="minorHAnsi" w:eastAsia="Batang" w:hAnsiTheme="minorHAnsi" w:cstheme="minorHAnsi"/>
              </w:rPr>
              <w:t xml:space="preserve"> en change management</w:t>
            </w:r>
          </w:p>
          <w:p w14:paraId="5A66B42E"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gebruikers- en toegangsbeheer (</w:t>
            </w:r>
            <w:proofErr w:type="spellStart"/>
            <w:r>
              <w:rPr>
                <w:rFonts w:asciiTheme="minorHAnsi" w:eastAsia="Batang" w:hAnsiTheme="minorHAnsi" w:cstheme="minorHAnsi"/>
              </w:rPr>
              <w:t>identity</w:t>
            </w:r>
            <w:proofErr w:type="spellEnd"/>
            <w:r>
              <w:rPr>
                <w:rFonts w:asciiTheme="minorHAnsi" w:eastAsia="Batang" w:hAnsiTheme="minorHAnsi" w:cstheme="minorHAnsi"/>
              </w:rPr>
              <w:t xml:space="preserve"> &amp; access management)</w:t>
            </w:r>
          </w:p>
          <w:p w14:paraId="311B27A5"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 xml:space="preserve">configuratiemanagement, assetmanagement en </w:t>
            </w:r>
            <w:proofErr w:type="spellStart"/>
            <w:r>
              <w:rPr>
                <w:rFonts w:asciiTheme="minorHAnsi" w:eastAsia="Batang" w:hAnsiTheme="minorHAnsi" w:cstheme="minorHAnsi"/>
              </w:rPr>
              <w:t>lifecyclemanagement</w:t>
            </w:r>
            <w:proofErr w:type="spellEnd"/>
          </w:p>
          <w:p w14:paraId="79CCC419"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servicelevelmanagement inclusief rapportages</w:t>
            </w:r>
          </w:p>
          <w:p w14:paraId="3F8BE725"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event management</w:t>
            </w:r>
          </w:p>
          <w:p w14:paraId="752F5E37" w14:textId="77777777"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proofErr w:type="spellStart"/>
            <w:r>
              <w:rPr>
                <w:rFonts w:asciiTheme="minorHAnsi" w:eastAsia="Batang" w:hAnsiTheme="minorHAnsi" w:cstheme="minorHAnsi"/>
              </w:rPr>
              <w:t>capacity</w:t>
            </w:r>
            <w:proofErr w:type="spellEnd"/>
            <w:r>
              <w:rPr>
                <w:rFonts w:asciiTheme="minorHAnsi" w:eastAsia="Batang" w:hAnsiTheme="minorHAnsi" w:cstheme="minorHAnsi"/>
              </w:rPr>
              <w:t xml:space="preserve"> management</w:t>
            </w:r>
          </w:p>
          <w:p w14:paraId="353E53C6" w14:textId="50478D22"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r>
              <w:rPr>
                <w:rFonts w:asciiTheme="minorHAnsi" w:eastAsia="Batang" w:hAnsiTheme="minorHAnsi" w:cstheme="minorHAnsi"/>
              </w:rPr>
              <w:t xml:space="preserve">security </w:t>
            </w:r>
            <w:r w:rsidR="00036F17">
              <w:rPr>
                <w:rFonts w:asciiTheme="minorHAnsi" w:eastAsia="Batang" w:hAnsiTheme="minorHAnsi" w:cstheme="minorHAnsi"/>
              </w:rPr>
              <w:t>m</w:t>
            </w:r>
            <w:r>
              <w:rPr>
                <w:rFonts w:asciiTheme="minorHAnsi" w:eastAsia="Batang" w:hAnsiTheme="minorHAnsi" w:cstheme="minorHAnsi"/>
              </w:rPr>
              <w:t>anagement</w:t>
            </w:r>
          </w:p>
          <w:p w14:paraId="3320AD12" w14:textId="2C6C3EB4" w:rsidR="000A0E10" w:rsidRDefault="000A0E10" w:rsidP="00C66FCE">
            <w:pPr>
              <w:pStyle w:val="ListParagraph"/>
              <w:numPr>
                <w:ilvl w:val="1"/>
                <w:numId w:val="22"/>
              </w:numPr>
              <w:kinsoku w:val="0"/>
              <w:autoSpaceDE w:val="0"/>
              <w:autoSpaceDN w:val="0"/>
              <w:adjustRightInd w:val="0"/>
              <w:spacing w:after="140"/>
              <w:rPr>
                <w:rFonts w:asciiTheme="minorHAnsi" w:eastAsia="Batang" w:hAnsiTheme="minorHAnsi" w:cstheme="minorHAnsi"/>
              </w:rPr>
            </w:pPr>
            <w:proofErr w:type="spellStart"/>
            <w:r>
              <w:rPr>
                <w:rFonts w:asciiTheme="minorHAnsi" w:eastAsia="Batang" w:hAnsiTheme="minorHAnsi" w:cstheme="minorHAnsi"/>
              </w:rPr>
              <w:t>self</w:t>
            </w:r>
            <w:proofErr w:type="spellEnd"/>
            <w:r>
              <w:rPr>
                <w:rFonts w:asciiTheme="minorHAnsi" w:eastAsia="Batang" w:hAnsiTheme="minorHAnsi" w:cstheme="minorHAnsi"/>
              </w:rPr>
              <w:t xml:space="preserve"> </w:t>
            </w:r>
            <w:r w:rsidR="00236801">
              <w:rPr>
                <w:rFonts w:asciiTheme="minorHAnsi" w:eastAsia="Batang" w:hAnsiTheme="minorHAnsi" w:cstheme="minorHAnsi"/>
              </w:rPr>
              <w:t>s</w:t>
            </w:r>
            <w:r>
              <w:rPr>
                <w:rFonts w:asciiTheme="minorHAnsi" w:eastAsia="Batang" w:hAnsiTheme="minorHAnsi" w:cstheme="minorHAnsi"/>
              </w:rPr>
              <w:t xml:space="preserve">ervice </w:t>
            </w:r>
            <w:r w:rsidR="00236801">
              <w:rPr>
                <w:rFonts w:asciiTheme="minorHAnsi" w:eastAsia="Batang" w:hAnsiTheme="minorHAnsi" w:cstheme="minorHAnsi"/>
              </w:rPr>
              <w:t>p</w:t>
            </w:r>
            <w:r>
              <w:rPr>
                <w:rFonts w:asciiTheme="minorHAnsi" w:eastAsia="Batang" w:hAnsiTheme="minorHAnsi" w:cstheme="minorHAnsi"/>
              </w:rPr>
              <w:t>ortal</w:t>
            </w:r>
          </w:p>
        </w:tc>
      </w:tr>
      <w:tr w:rsidR="000A0E10" w14:paraId="0C5AC443" w14:textId="77777777" w:rsidTr="000A0E10">
        <w:tc>
          <w:tcPr>
            <w:tcW w:w="5000" w:type="pct"/>
            <w:tcBorders>
              <w:top w:val="single" w:sz="4" w:space="0" w:color="auto"/>
              <w:left w:val="single" w:sz="4" w:space="0" w:color="000000"/>
              <w:bottom w:val="single" w:sz="4" w:space="0" w:color="auto"/>
              <w:right w:val="single" w:sz="4" w:space="0" w:color="000000"/>
            </w:tcBorders>
            <w:shd w:val="clear" w:color="auto" w:fill="8B076D"/>
            <w:hideMark/>
          </w:tcPr>
          <w:p w14:paraId="131E4C1E" w14:textId="77777777" w:rsidR="000A0E10" w:rsidRDefault="000A0E10">
            <w:pPr>
              <w:rPr>
                <w:rFonts w:asciiTheme="minorHAnsi" w:eastAsia="Batang" w:hAnsiTheme="minorHAnsi" w:cstheme="minorHAnsi"/>
                <w:b/>
              </w:rPr>
            </w:pPr>
            <w:r>
              <w:rPr>
                <w:rFonts w:eastAsia="Batang" w:cstheme="minorHAnsi"/>
                <w:b/>
              </w:rPr>
              <w:t>Op afroep</w:t>
            </w:r>
          </w:p>
        </w:tc>
      </w:tr>
      <w:tr w:rsidR="000A0E10" w14:paraId="45FB9F02" w14:textId="77777777" w:rsidTr="000A0E10">
        <w:tc>
          <w:tcPr>
            <w:tcW w:w="5000" w:type="pct"/>
            <w:tcBorders>
              <w:top w:val="single" w:sz="4" w:space="0" w:color="auto"/>
              <w:left w:val="single" w:sz="4" w:space="0" w:color="000000"/>
              <w:bottom w:val="single" w:sz="4" w:space="0" w:color="000000"/>
              <w:right w:val="single" w:sz="4" w:space="0" w:color="000000"/>
            </w:tcBorders>
            <w:hideMark/>
          </w:tcPr>
          <w:p w14:paraId="1127FC02" w14:textId="77777777" w:rsidR="000A0E10" w:rsidRDefault="000A0E10" w:rsidP="00C66FCE">
            <w:pPr>
              <w:pStyle w:val="ListParagraph"/>
              <w:numPr>
                <w:ilvl w:val="0"/>
                <w:numId w:val="22"/>
              </w:numPr>
              <w:kinsoku w:val="0"/>
              <w:autoSpaceDE w:val="0"/>
              <w:autoSpaceDN w:val="0"/>
              <w:adjustRightInd w:val="0"/>
              <w:spacing w:after="140"/>
              <w:rPr>
                <w:rFonts w:asciiTheme="minorHAnsi" w:eastAsia="Batang" w:hAnsiTheme="minorHAnsi" w:cstheme="minorHAnsi"/>
                <w:b/>
              </w:rPr>
            </w:pPr>
            <w:proofErr w:type="spellStart"/>
            <w:r>
              <w:rPr>
                <w:rFonts w:asciiTheme="minorHAnsi" w:eastAsia="Batang" w:hAnsiTheme="minorHAnsi" w:cstheme="minorHAnsi"/>
                <w:b/>
              </w:rPr>
              <w:t>Onsite</w:t>
            </w:r>
            <w:proofErr w:type="spellEnd"/>
            <w:r>
              <w:rPr>
                <w:rFonts w:asciiTheme="minorHAnsi" w:eastAsia="Batang" w:hAnsiTheme="minorHAnsi" w:cstheme="minorHAnsi"/>
                <w:b/>
              </w:rPr>
              <w:t xml:space="preserve"> support</w:t>
            </w:r>
          </w:p>
        </w:tc>
      </w:tr>
    </w:tbl>
    <w:p w14:paraId="610FF81A" w14:textId="77777777" w:rsidR="000A0E10" w:rsidRDefault="000A0E10" w:rsidP="00526477">
      <w:pPr>
        <w:pStyle w:val="Heading2"/>
        <w:rPr>
          <w:rFonts w:ascii="Calibri" w:eastAsiaTheme="majorEastAsia" w:hAnsi="Calibri" w:cstheme="majorBidi"/>
          <w:lang w:eastAsia="en-US"/>
        </w:rPr>
      </w:pPr>
      <w:bookmarkStart w:id="184" w:name="_Toc388088324"/>
      <w:bookmarkStart w:id="185" w:name="_Ref451342756"/>
      <w:bookmarkStart w:id="186" w:name="_Toc49943828"/>
      <w:bookmarkStart w:id="187" w:name="_Toc52923666"/>
      <w:r>
        <w:t>Buiten scope</w:t>
      </w:r>
      <w:bookmarkEnd w:id="184"/>
      <w:bookmarkEnd w:id="185"/>
      <w:bookmarkEnd w:id="186"/>
      <w:bookmarkEnd w:id="187"/>
    </w:p>
    <w:p w14:paraId="3CADD842" w14:textId="77777777" w:rsidR="000A0E10" w:rsidRPr="004742BF" w:rsidRDefault="000A0E10" w:rsidP="00C66FCE">
      <w:pPr>
        <w:pStyle w:val="ListParagraph"/>
        <w:numPr>
          <w:ilvl w:val="0"/>
          <w:numId w:val="35"/>
        </w:numPr>
        <w:kinsoku w:val="0"/>
        <w:autoSpaceDE w:val="0"/>
        <w:autoSpaceDN w:val="0"/>
        <w:adjustRightInd w:val="0"/>
        <w:spacing w:after="140"/>
        <w:rPr>
          <w:rFonts w:asciiTheme="minorHAnsi" w:hAnsiTheme="minorHAnsi"/>
        </w:rPr>
      </w:pPr>
      <w:r w:rsidRPr="004742BF">
        <w:rPr>
          <w:rFonts w:asciiTheme="minorHAnsi" w:hAnsiTheme="minorHAnsi"/>
        </w:rPr>
        <w:t>Mobile Device Management</w:t>
      </w:r>
    </w:p>
    <w:p w14:paraId="744E3B82"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Levering van werkplekken hardware</w:t>
      </w:r>
    </w:p>
    <w:p w14:paraId="784DDAC4"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Levering van netwerkcomponenten binnen gebouwlocaties gemeente Lopik</w:t>
      </w:r>
    </w:p>
    <w:p w14:paraId="5DCE8ACF" w14:textId="77777777" w:rsidR="000A0E10" w:rsidRDefault="000A0E10" w:rsidP="00C66FCE">
      <w:pPr>
        <w:pStyle w:val="ListParagraph"/>
        <w:numPr>
          <w:ilvl w:val="1"/>
          <w:numId w:val="35"/>
        </w:numPr>
        <w:kinsoku w:val="0"/>
        <w:autoSpaceDE w:val="0"/>
        <w:autoSpaceDN w:val="0"/>
        <w:adjustRightInd w:val="0"/>
        <w:spacing w:after="140"/>
        <w:rPr>
          <w:rFonts w:asciiTheme="minorHAnsi" w:hAnsiTheme="minorHAnsi"/>
        </w:rPr>
      </w:pPr>
      <w:r>
        <w:rPr>
          <w:rFonts w:asciiTheme="minorHAnsi" w:hAnsiTheme="minorHAnsi"/>
        </w:rPr>
        <w:t>Switches</w:t>
      </w:r>
    </w:p>
    <w:p w14:paraId="57B01FE8" w14:textId="77777777" w:rsidR="000A0E10" w:rsidRDefault="000A0E10" w:rsidP="00C66FCE">
      <w:pPr>
        <w:pStyle w:val="ListParagraph"/>
        <w:numPr>
          <w:ilvl w:val="1"/>
          <w:numId w:val="35"/>
        </w:numPr>
        <w:kinsoku w:val="0"/>
        <w:autoSpaceDE w:val="0"/>
        <w:autoSpaceDN w:val="0"/>
        <w:adjustRightInd w:val="0"/>
        <w:spacing w:after="140"/>
        <w:rPr>
          <w:rFonts w:asciiTheme="minorHAnsi" w:hAnsiTheme="minorHAnsi"/>
        </w:rPr>
      </w:pPr>
      <w:r>
        <w:rPr>
          <w:rFonts w:asciiTheme="minorHAnsi" w:hAnsiTheme="minorHAnsi"/>
        </w:rPr>
        <w:t>Access points</w:t>
      </w:r>
    </w:p>
    <w:p w14:paraId="1AC4F906" w14:textId="77777777" w:rsidR="000A0E10" w:rsidRDefault="000A0E10" w:rsidP="00C66FCE">
      <w:pPr>
        <w:pStyle w:val="ListParagraph"/>
        <w:numPr>
          <w:ilvl w:val="1"/>
          <w:numId w:val="35"/>
        </w:numPr>
        <w:kinsoku w:val="0"/>
        <w:autoSpaceDE w:val="0"/>
        <w:autoSpaceDN w:val="0"/>
        <w:adjustRightInd w:val="0"/>
        <w:spacing w:after="140"/>
      </w:pPr>
      <w:r>
        <w:rPr>
          <w:rFonts w:asciiTheme="minorHAnsi" w:hAnsiTheme="minorHAnsi"/>
        </w:rPr>
        <w:t>Firewalls</w:t>
      </w:r>
    </w:p>
    <w:p w14:paraId="11922AAF"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 xml:space="preserve">Levering van software licenties voor Microsoft Office 365 en licenties van applicaties voor bedrijfsvoering/kernapplicaties </w:t>
      </w:r>
    </w:p>
    <w:p w14:paraId="2F7C2456"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Beheer fysieke werk hardware (</w:t>
      </w:r>
      <w:proofErr w:type="spellStart"/>
      <w:r>
        <w:rPr>
          <w:rFonts w:asciiTheme="minorHAnsi" w:hAnsiTheme="minorHAnsi"/>
        </w:rPr>
        <w:t>thin</w:t>
      </w:r>
      <w:proofErr w:type="spellEnd"/>
      <w:r>
        <w:rPr>
          <w:rFonts w:asciiTheme="minorHAnsi" w:hAnsiTheme="minorHAnsi"/>
        </w:rPr>
        <w:t xml:space="preserve"> clients, laptops, </w:t>
      </w:r>
      <w:proofErr w:type="spellStart"/>
      <w:r>
        <w:rPr>
          <w:rFonts w:asciiTheme="minorHAnsi" w:hAnsiTheme="minorHAnsi"/>
        </w:rPr>
        <w:t>desktops</w:t>
      </w:r>
      <w:proofErr w:type="spellEnd"/>
      <w:r>
        <w:rPr>
          <w:rFonts w:asciiTheme="minorHAnsi" w:hAnsiTheme="minorHAnsi"/>
        </w:rPr>
        <w:t>, tablets en mobiele telefoons) (door gemeente Lopik zelf)</w:t>
      </w:r>
    </w:p>
    <w:p w14:paraId="488AC9E3"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Telefonie (levering toestellen c.q. centrale alsmede de abonnementen)</w:t>
      </w:r>
    </w:p>
    <w:p w14:paraId="0F6FF0B8"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cstheme="minorHAnsi"/>
        </w:rPr>
      </w:pPr>
      <w:r>
        <w:rPr>
          <w:rFonts w:asciiTheme="minorHAnsi" w:hAnsiTheme="minorHAnsi" w:cstheme="minorHAnsi"/>
        </w:rPr>
        <w:t>Leveren en onderhouden van de WAN/breedbandverbindingen tussen de locaties van de gemeente Lopik en de internetverbindingen.</w:t>
      </w:r>
    </w:p>
    <w:p w14:paraId="547281DC" w14:textId="77777777" w:rsidR="000A0E10" w:rsidRDefault="000A0E10" w:rsidP="00C66FCE">
      <w:pPr>
        <w:pStyle w:val="ListParagraph"/>
        <w:numPr>
          <w:ilvl w:val="1"/>
          <w:numId w:val="35"/>
        </w:numPr>
        <w:kinsoku w:val="0"/>
        <w:autoSpaceDE w:val="0"/>
        <w:autoSpaceDN w:val="0"/>
        <w:adjustRightInd w:val="0"/>
        <w:spacing w:after="140"/>
        <w:rPr>
          <w:rFonts w:asciiTheme="minorHAnsi" w:hAnsiTheme="minorHAnsi"/>
        </w:rPr>
      </w:pPr>
      <w:r>
        <w:rPr>
          <w:rFonts w:asciiTheme="minorHAnsi" w:hAnsiTheme="minorHAnsi" w:cstheme="minorBidi"/>
        </w:rPr>
        <w:t xml:space="preserve">Binnen scope: configuratie- en toegangsbeheer + </w:t>
      </w:r>
      <w:r>
        <w:rPr>
          <w:rFonts w:asciiTheme="minorHAnsi" w:hAnsiTheme="minorHAnsi"/>
        </w:rPr>
        <w:t xml:space="preserve">de coördinatie met </w:t>
      </w:r>
      <w:proofErr w:type="spellStart"/>
      <w:r>
        <w:rPr>
          <w:rFonts w:asciiTheme="minorHAnsi" w:hAnsiTheme="minorHAnsi"/>
        </w:rPr>
        <w:t>connectivity</w:t>
      </w:r>
      <w:proofErr w:type="spellEnd"/>
      <w:r>
        <w:rPr>
          <w:rFonts w:asciiTheme="minorHAnsi" w:hAnsiTheme="minorHAnsi"/>
        </w:rPr>
        <w:t xml:space="preserve"> leveranciers + levering internetdienst vanuit het datacentrum van de leverancier over de EVPN van gemeente Lopik</w:t>
      </w:r>
    </w:p>
    <w:p w14:paraId="47ECA58B"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 xml:space="preserve">Leveren, beheren, onderhouden en ondersteunen van </w:t>
      </w:r>
      <w:proofErr w:type="spellStart"/>
      <w:r>
        <w:rPr>
          <w:rFonts w:asciiTheme="minorHAnsi" w:hAnsiTheme="minorHAnsi"/>
        </w:rPr>
        <w:t>MFP’s</w:t>
      </w:r>
      <w:proofErr w:type="spellEnd"/>
      <w:r>
        <w:rPr>
          <w:rFonts w:asciiTheme="minorHAnsi" w:hAnsiTheme="minorHAnsi"/>
        </w:rPr>
        <w:t xml:space="preserve"> en het leveren van </w:t>
      </w:r>
      <w:proofErr w:type="spellStart"/>
      <w:r>
        <w:rPr>
          <w:rFonts w:asciiTheme="minorHAnsi" w:hAnsiTheme="minorHAnsi"/>
        </w:rPr>
        <w:t>supplies</w:t>
      </w:r>
      <w:proofErr w:type="spellEnd"/>
      <w:r>
        <w:rPr>
          <w:rFonts w:asciiTheme="minorHAnsi" w:hAnsiTheme="minorHAnsi"/>
        </w:rPr>
        <w:t xml:space="preserve">. Het verplaatsen van apparatuur. </w:t>
      </w:r>
    </w:p>
    <w:p w14:paraId="5C97B06B" w14:textId="77777777" w:rsidR="000A0E10" w:rsidRDefault="000A0E10" w:rsidP="00C66FCE">
      <w:pPr>
        <w:pStyle w:val="ListParagraph"/>
        <w:numPr>
          <w:ilvl w:val="1"/>
          <w:numId w:val="35"/>
        </w:numPr>
        <w:kinsoku w:val="0"/>
        <w:autoSpaceDE w:val="0"/>
        <w:autoSpaceDN w:val="0"/>
        <w:adjustRightInd w:val="0"/>
        <w:spacing w:after="140"/>
        <w:rPr>
          <w:rFonts w:asciiTheme="minorHAnsi" w:hAnsiTheme="minorHAnsi"/>
        </w:rPr>
      </w:pPr>
      <w:r>
        <w:rPr>
          <w:rFonts w:asciiTheme="minorHAnsi" w:hAnsiTheme="minorHAnsi"/>
        </w:rPr>
        <w:t>Binnen scope:</w:t>
      </w:r>
    </w:p>
    <w:p w14:paraId="4257DA6E" w14:textId="77777777" w:rsidR="000A0E10" w:rsidRDefault="000A0E10" w:rsidP="00C66FCE">
      <w:pPr>
        <w:pStyle w:val="ListParagraph"/>
        <w:numPr>
          <w:ilvl w:val="2"/>
          <w:numId w:val="35"/>
        </w:numPr>
        <w:kinsoku w:val="0"/>
        <w:autoSpaceDE w:val="0"/>
        <w:autoSpaceDN w:val="0"/>
        <w:adjustRightInd w:val="0"/>
        <w:spacing w:after="140"/>
        <w:rPr>
          <w:rFonts w:asciiTheme="minorHAnsi" w:hAnsiTheme="minorHAnsi"/>
        </w:rPr>
      </w:pPr>
      <w:r>
        <w:rPr>
          <w:rFonts w:asciiTheme="minorHAnsi" w:hAnsiTheme="minorHAnsi"/>
        </w:rPr>
        <w:t>de installatie en configuratie van de werkplekken hardware en mobiele apparaten voor het gebruik van de printers</w:t>
      </w:r>
    </w:p>
    <w:p w14:paraId="3F637478" w14:textId="77777777" w:rsidR="000A0E10" w:rsidRDefault="000A0E10" w:rsidP="00C66FCE">
      <w:pPr>
        <w:pStyle w:val="ListParagraph"/>
        <w:numPr>
          <w:ilvl w:val="2"/>
          <w:numId w:val="35"/>
        </w:numPr>
        <w:kinsoku w:val="0"/>
        <w:autoSpaceDE w:val="0"/>
        <w:autoSpaceDN w:val="0"/>
        <w:adjustRightInd w:val="0"/>
        <w:spacing w:after="140"/>
        <w:rPr>
          <w:rFonts w:asciiTheme="minorHAnsi" w:hAnsiTheme="minorHAnsi"/>
        </w:rPr>
      </w:pPr>
      <w:r>
        <w:rPr>
          <w:rFonts w:asciiTheme="minorHAnsi" w:hAnsiTheme="minorHAnsi"/>
        </w:rPr>
        <w:t>de coördinatie van het hardware onderhoud en garantieafhandeling met leveranciers van de gemeente Lopik</w:t>
      </w:r>
    </w:p>
    <w:p w14:paraId="6577F682"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Webhosting en content management publieke website</w:t>
      </w:r>
    </w:p>
    <w:p w14:paraId="4638CE0A" w14:textId="77777777" w:rsidR="000A0E10" w:rsidRDefault="000A0E10" w:rsidP="00C66FCE">
      <w:pPr>
        <w:pStyle w:val="ListParagraph"/>
        <w:numPr>
          <w:ilvl w:val="1"/>
          <w:numId w:val="35"/>
        </w:numPr>
        <w:kinsoku w:val="0"/>
        <w:autoSpaceDE w:val="0"/>
        <w:autoSpaceDN w:val="0"/>
        <w:adjustRightInd w:val="0"/>
        <w:spacing w:after="140"/>
        <w:rPr>
          <w:rFonts w:asciiTheme="minorHAnsi" w:hAnsiTheme="minorHAnsi"/>
        </w:rPr>
      </w:pPr>
      <w:r>
        <w:rPr>
          <w:rFonts w:asciiTheme="minorHAnsi" w:hAnsiTheme="minorHAnsi"/>
        </w:rPr>
        <w:t>Binnen scope:  de coördinatie in geval van incidenten en problemen met leveranciers van de gemeente Lopik</w:t>
      </w:r>
    </w:p>
    <w:p w14:paraId="0C45364B" w14:textId="77777777" w:rsidR="000A0E10" w:rsidRDefault="000A0E10" w:rsidP="00C66FCE">
      <w:pPr>
        <w:pStyle w:val="ListParagraph"/>
        <w:numPr>
          <w:ilvl w:val="0"/>
          <w:numId w:val="35"/>
        </w:numPr>
        <w:kinsoku w:val="0"/>
        <w:autoSpaceDE w:val="0"/>
        <w:autoSpaceDN w:val="0"/>
        <w:adjustRightInd w:val="0"/>
        <w:spacing w:after="140"/>
        <w:rPr>
          <w:rFonts w:asciiTheme="minorHAnsi" w:hAnsiTheme="minorHAnsi"/>
        </w:rPr>
      </w:pPr>
      <w:r>
        <w:rPr>
          <w:rFonts w:asciiTheme="minorHAnsi" w:hAnsiTheme="minorHAnsi"/>
        </w:rPr>
        <w:t>Datadistributie</w:t>
      </w:r>
    </w:p>
    <w:p w14:paraId="56409ADC" w14:textId="3F5C5CE6" w:rsidR="000A0E10" w:rsidRDefault="000A0E10" w:rsidP="00526477">
      <w:pPr>
        <w:pStyle w:val="Heading2"/>
        <w:rPr>
          <w:rFonts w:ascii="Calibri" w:hAnsi="Calibri"/>
        </w:rPr>
      </w:pPr>
      <w:bookmarkStart w:id="188" w:name="_Toc348445481"/>
      <w:bookmarkStart w:id="189" w:name="_Toc348445482"/>
      <w:bookmarkStart w:id="190" w:name="_Toc49943829"/>
      <w:bookmarkStart w:id="191" w:name="_Toc388088325"/>
      <w:bookmarkStart w:id="192" w:name="_Toc52923667"/>
      <w:bookmarkEnd w:id="188"/>
      <w:bookmarkEnd w:id="189"/>
      <w:r>
        <w:t>Planning</w:t>
      </w:r>
      <w:bookmarkEnd w:id="190"/>
      <w:bookmarkEnd w:id="191"/>
      <w:r w:rsidR="004742BF">
        <w:t xml:space="preserve"> nieuwe ICT-Infrastructuur</w:t>
      </w:r>
      <w:bookmarkEnd w:id="192"/>
    </w:p>
    <w:p w14:paraId="0781CBEF" w14:textId="13DCA7B6" w:rsidR="000A0E10" w:rsidRDefault="000A0E10" w:rsidP="000A0E10">
      <w:pPr>
        <w:rPr>
          <w:rFonts w:eastAsiaTheme="minorHAnsi" w:cs="Arial"/>
        </w:rPr>
      </w:pPr>
      <w:r>
        <w:rPr>
          <w:rFonts w:cs="Arial"/>
        </w:rPr>
        <w:t>De nieuwe ICT-infrastructuur en -dienstverlening dient op uiterlijk 1 juli 202</w:t>
      </w:r>
      <w:r w:rsidR="004742BF">
        <w:rPr>
          <w:rFonts w:cs="Arial"/>
        </w:rPr>
        <w:t>1</w:t>
      </w:r>
      <w:r>
        <w:rPr>
          <w:rFonts w:cs="Arial"/>
        </w:rPr>
        <w:t xml:space="preserve"> operationeel en daarmee volledig opgeleverd en geaccepteerd te zijn.  De volgende globale planning wordt gehanteerd: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89"/>
      </w:tblGrid>
      <w:tr w:rsidR="000A0E10" w14:paraId="6B64491E" w14:textId="77777777" w:rsidTr="004742BF">
        <w:tc>
          <w:tcPr>
            <w:tcW w:w="4673" w:type="dxa"/>
            <w:tcBorders>
              <w:top w:val="single" w:sz="4" w:space="0" w:color="000000"/>
              <w:left w:val="single" w:sz="4" w:space="0" w:color="000000"/>
              <w:bottom w:val="single" w:sz="4" w:space="0" w:color="000000"/>
              <w:right w:val="single" w:sz="4" w:space="0" w:color="000000"/>
            </w:tcBorders>
            <w:shd w:val="clear" w:color="auto" w:fill="900E72"/>
            <w:hideMark/>
          </w:tcPr>
          <w:p w14:paraId="59B64E0F" w14:textId="77777777" w:rsidR="000A0E10" w:rsidRPr="004742BF" w:rsidRDefault="000A0E10" w:rsidP="004742BF">
            <w:pPr>
              <w:spacing w:after="0"/>
              <w:rPr>
                <w:rFonts w:cstheme="minorBidi"/>
                <w:b/>
                <w:color w:val="FFFFFF" w:themeColor="background1"/>
              </w:rPr>
            </w:pPr>
            <w:r w:rsidRPr="004742BF">
              <w:rPr>
                <w:b/>
                <w:color w:val="FFFFFF" w:themeColor="background1"/>
              </w:rPr>
              <w:t>Activiteit</w:t>
            </w:r>
          </w:p>
        </w:tc>
        <w:tc>
          <w:tcPr>
            <w:tcW w:w="4389" w:type="dxa"/>
            <w:tcBorders>
              <w:top w:val="single" w:sz="4" w:space="0" w:color="000000"/>
              <w:left w:val="single" w:sz="4" w:space="0" w:color="000000"/>
              <w:bottom w:val="single" w:sz="4" w:space="0" w:color="000000"/>
              <w:right w:val="single" w:sz="4" w:space="0" w:color="000000"/>
            </w:tcBorders>
            <w:shd w:val="clear" w:color="auto" w:fill="900E72"/>
            <w:hideMark/>
          </w:tcPr>
          <w:p w14:paraId="41DD8C83" w14:textId="77777777" w:rsidR="000A0E10" w:rsidRPr="004742BF" w:rsidRDefault="000A0E10" w:rsidP="004742BF">
            <w:pPr>
              <w:spacing w:after="0"/>
              <w:rPr>
                <w:b/>
                <w:color w:val="FFFFFF" w:themeColor="background1"/>
              </w:rPr>
            </w:pPr>
            <w:r w:rsidRPr="004742BF">
              <w:rPr>
                <w:b/>
                <w:color w:val="FFFFFF" w:themeColor="background1"/>
              </w:rPr>
              <w:t>Datum</w:t>
            </w:r>
          </w:p>
        </w:tc>
      </w:tr>
      <w:tr w:rsidR="000A0E10" w:rsidRPr="004742BF" w14:paraId="152DE9E5" w14:textId="77777777" w:rsidTr="004742BF">
        <w:tc>
          <w:tcPr>
            <w:tcW w:w="4673" w:type="dxa"/>
            <w:tcBorders>
              <w:top w:val="single" w:sz="4" w:space="0" w:color="000000"/>
              <w:left w:val="single" w:sz="4" w:space="0" w:color="000000"/>
              <w:bottom w:val="single" w:sz="4" w:space="0" w:color="000000"/>
              <w:right w:val="single" w:sz="4" w:space="0" w:color="000000"/>
            </w:tcBorders>
            <w:shd w:val="clear" w:color="auto" w:fill="auto"/>
            <w:hideMark/>
          </w:tcPr>
          <w:p w14:paraId="0155E157" w14:textId="77777777" w:rsidR="000A0E10" w:rsidRPr="004742BF" w:rsidRDefault="000A0E10" w:rsidP="004742BF">
            <w:pPr>
              <w:spacing w:after="0"/>
            </w:pPr>
            <w:r w:rsidRPr="004742BF">
              <w:t xml:space="preserve">Aanbestedingsprocedure inclusief </w:t>
            </w:r>
            <w:proofErr w:type="spellStart"/>
            <w:r w:rsidRPr="004742BF">
              <w:t>contractering</w:t>
            </w:r>
            <w:proofErr w:type="spellEnd"/>
          </w:p>
        </w:tc>
        <w:tc>
          <w:tcPr>
            <w:tcW w:w="4389" w:type="dxa"/>
            <w:tcBorders>
              <w:top w:val="single" w:sz="4" w:space="0" w:color="000000"/>
              <w:left w:val="single" w:sz="4" w:space="0" w:color="000000"/>
              <w:bottom w:val="single" w:sz="4" w:space="0" w:color="000000"/>
              <w:right w:val="single" w:sz="4" w:space="0" w:color="000000"/>
            </w:tcBorders>
            <w:shd w:val="clear" w:color="auto" w:fill="auto"/>
            <w:hideMark/>
          </w:tcPr>
          <w:p w14:paraId="56B26733" w14:textId="77777777" w:rsidR="000A0E10" w:rsidRPr="004742BF" w:rsidRDefault="000A0E10" w:rsidP="004742BF">
            <w:pPr>
              <w:spacing w:after="0"/>
              <w:jc w:val="right"/>
            </w:pPr>
            <w:r w:rsidRPr="004742BF">
              <w:t>oktober t/m januari 2020</w:t>
            </w:r>
          </w:p>
        </w:tc>
      </w:tr>
      <w:tr w:rsidR="000A0E10" w:rsidRPr="004742BF" w14:paraId="5E09B520" w14:textId="77777777" w:rsidTr="004742BF">
        <w:tc>
          <w:tcPr>
            <w:tcW w:w="4673" w:type="dxa"/>
            <w:tcBorders>
              <w:top w:val="single" w:sz="4" w:space="0" w:color="000000"/>
              <w:left w:val="single" w:sz="4" w:space="0" w:color="000000"/>
              <w:bottom w:val="single" w:sz="4" w:space="0" w:color="000000"/>
              <w:right w:val="single" w:sz="4" w:space="0" w:color="000000"/>
            </w:tcBorders>
            <w:shd w:val="clear" w:color="auto" w:fill="auto"/>
            <w:hideMark/>
          </w:tcPr>
          <w:p w14:paraId="1D72B762" w14:textId="77777777" w:rsidR="000A0E10" w:rsidRPr="004742BF" w:rsidRDefault="000A0E10" w:rsidP="004742BF">
            <w:pPr>
              <w:spacing w:after="0"/>
            </w:pPr>
            <w:r w:rsidRPr="004742BF">
              <w:t>Ontwerp en projectplan</w:t>
            </w:r>
          </w:p>
        </w:tc>
        <w:tc>
          <w:tcPr>
            <w:tcW w:w="4389" w:type="dxa"/>
            <w:tcBorders>
              <w:top w:val="single" w:sz="4" w:space="0" w:color="000000"/>
              <w:left w:val="single" w:sz="4" w:space="0" w:color="000000"/>
              <w:bottom w:val="single" w:sz="4" w:space="0" w:color="000000"/>
              <w:right w:val="single" w:sz="4" w:space="0" w:color="000000"/>
            </w:tcBorders>
            <w:shd w:val="clear" w:color="auto" w:fill="auto"/>
            <w:hideMark/>
          </w:tcPr>
          <w:p w14:paraId="54F1DF20" w14:textId="77777777" w:rsidR="000A0E10" w:rsidRPr="004742BF" w:rsidRDefault="000A0E10" w:rsidP="004742BF">
            <w:pPr>
              <w:spacing w:after="0"/>
              <w:jc w:val="right"/>
            </w:pPr>
            <w:r w:rsidRPr="004742BF">
              <w:t>februari 2021</w:t>
            </w:r>
          </w:p>
        </w:tc>
      </w:tr>
      <w:tr w:rsidR="000A0E10" w14:paraId="53707031" w14:textId="77777777" w:rsidTr="004742BF">
        <w:tc>
          <w:tcPr>
            <w:tcW w:w="4673" w:type="dxa"/>
            <w:tcBorders>
              <w:top w:val="single" w:sz="4" w:space="0" w:color="000000"/>
              <w:left w:val="single" w:sz="4" w:space="0" w:color="000000"/>
              <w:bottom w:val="single" w:sz="4" w:space="0" w:color="000000"/>
              <w:right w:val="single" w:sz="4" w:space="0" w:color="000000"/>
            </w:tcBorders>
            <w:shd w:val="clear" w:color="auto" w:fill="auto"/>
            <w:hideMark/>
          </w:tcPr>
          <w:p w14:paraId="3576790C" w14:textId="77777777" w:rsidR="000A0E10" w:rsidRPr="004742BF" w:rsidRDefault="000A0E10" w:rsidP="004742BF">
            <w:pPr>
              <w:spacing w:after="0"/>
            </w:pPr>
            <w:r w:rsidRPr="004742BF">
              <w:t>Transitie</w:t>
            </w:r>
          </w:p>
        </w:tc>
        <w:tc>
          <w:tcPr>
            <w:tcW w:w="4389" w:type="dxa"/>
            <w:tcBorders>
              <w:top w:val="single" w:sz="4" w:space="0" w:color="000000"/>
              <w:left w:val="single" w:sz="4" w:space="0" w:color="000000"/>
              <w:bottom w:val="single" w:sz="4" w:space="0" w:color="000000"/>
              <w:right w:val="single" w:sz="4" w:space="0" w:color="000000"/>
            </w:tcBorders>
            <w:shd w:val="clear" w:color="auto" w:fill="auto"/>
            <w:hideMark/>
          </w:tcPr>
          <w:p w14:paraId="1D0E94D5" w14:textId="77777777" w:rsidR="000A0E10" w:rsidRPr="004742BF" w:rsidRDefault="000A0E10" w:rsidP="004742BF">
            <w:pPr>
              <w:spacing w:after="0"/>
              <w:jc w:val="right"/>
            </w:pPr>
            <w:r w:rsidRPr="004742BF">
              <w:t xml:space="preserve"> februari t/m juni 2021</w:t>
            </w:r>
          </w:p>
        </w:tc>
      </w:tr>
    </w:tbl>
    <w:p w14:paraId="2829E0F6" w14:textId="77777777" w:rsidR="004742BF" w:rsidRDefault="004742BF" w:rsidP="004742BF"/>
    <w:p w14:paraId="6E3EF890" w14:textId="77777777" w:rsidR="004742BF" w:rsidRDefault="004742BF">
      <w:pPr>
        <w:spacing w:after="0" w:line="240" w:lineRule="auto"/>
        <w:rPr>
          <w:rFonts w:asciiTheme="minorHAnsi" w:eastAsia="Batang" w:hAnsiTheme="minorHAnsi" w:cstheme="minorHAnsi"/>
          <w:b/>
          <w:bCs/>
          <w:color w:val="8B076D"/>
          <w:sz w:val="32"/>
          <w:szCs w:val="28"/>
        </w:rPr>
      </w:pPr>
      <w:r>
        <w:br w:type="page"/>
      </w:r>
    </w:p>
    <w:p w14:paraId="3D16CBC4" w14:textId="77777777" w:rsidR="00071B58" w:rsidRDefault="00071B58" w:rsidP="00526477">
      <w:pPr>
        <w:pStyle w:val="Heading2"/>
      </w:pPr>
      <w:bookmarkStart w:id="193" w:name="_Toc52923668"/>
      <w:bookmarkStart w:id="194" w:name="_Toc43880145"/>
      <w:bookmarkStart w:id="195" w:name="_Toc315103622"/>
      <w:bookmarkStart w:id="196" w:name="_Toc314128140"/>
      <w:bookmarkStart w:id="197" w:name="_Toc314127611"/>
      <w:bookmarkStart w:id="198" w:name="_Toc289875081"/>
      <w:bookmarkEnd w:id="131"/>
      <w:bookmarkEnd w:id="132"/>
      <w:bookmarkEnd w:id="133"/>
      <w:bookmarkEnd w:id="134"/>
      <w:bookmarkEnd w:id="135"/>
      <w:r>
        <w:t>Voorzienbaar inkoopvolume</w:t>
      </w:r>
      <w:bookmarkEnd w:id="193"/>
    </w:p>
    <w:p w14:paraId="2E93E72F" w14:textId="2CC6DF7B" w:rsidR="00071B58" w:rsidRDefault="00071B58" w:rsidP="00526477">
      <w:pPr>
        <w:spacing w:after="0" w:line="240" w:lineRule="auto"/>
      </w:pPr>
      <w:r w:rsidRPr="00A76F70">
        <w:t xml:space="preserve">Op basis van de </w:t>
      </w:r>
      <w:r w:rsidR="6FA49C36" w:rsidRPr="00A76F70">
        <w:t xml:space="preserve">maximale </w:t>
      </w:r>
      <w:r w:rsidRPr="00A76F70">
        <w:t xml:space="preserve">looptijd van </w:t>
      </w:r>
      <w:r w:rsidR="006F3D4F">
        <w:t>ongeveer 6</w:t>
      </w:r>
      <w:r w:rsidRPr="00A76F70">
        <w:t xml:space="preserve"> jaar </w:t>
      </w:r>
      <w:r w:rsidR="3ABEFD85" w:rsidRPr="00A76F70">
        <w:t>(tot 1</w:t>
      </w:r>
      <w:r w:rsidR="006F3D4F">
        <w:t xml:space="preserve"> september 2027)</w:t>
      </w:r>
      <w:r w:rsidRPr="00A76F70">
        <w:t xml:space="preserve"> bedraagt het totale voorzienbare inkoopvolume circa € </w:t>
      </w:r>
      <w:r w:rsidR="00526477" w:rsidRPr="00526477">
        <w:t>2.787.500,-</w:t>
      </w:r>
      <w:r w:rsidRPr="00A76F70">
        <w:t xml:space="preserve"> exclusief BTW.</w:t>
      </w:r>
    </w:p>
    <w:p w14:paraId="40DE401D" w14:textId="51E27300" w:rsidR="00D64BED" w:rsidRDefault="00071B58" w:rsidP="00526477">
      <w:pPr>
        <w:pStyle w:val="Heading2"/>
      </w:pPr>
      <w:bookmarkStart w:id="199" w:name="_Toc43880149"/>
      <w:bookmarkStart w:id="200" w:name="_Toc52923669"/>
      <w:bookmarkEnd w:id="194"/>
      <w:r>
        <w:t>Maximale d</w:t>
      </w:r>
      <w:r w:rsidR="00D64BED">
        <w:t>uur samenwerking</w:t>
      </w:r>
      <w:bookmarkEnd w:id="199"/>
      <w:bookmarkEnd w:id="200"/>
    </w:p>
    <w:p w14:paraId="294E77D8" w14:textId="6C0C3893" w:rsidR="000B726D" w:rsidRDefault="000B726D" w:rsidP="00D64BED">
      <w:r>
        <w:t>G</w:t>
      </w:r>
      <w:r w:rsidR="00D57553">
        <w:t>emeente Lopik</w:t>
      </w:r>
      <w:r w:rsidR="00D64BED" w:rsidRPr="00071B58">
        <w:t xml:space="preserve"> wenst een overeenkomst met de nieuwe </w:t>
      </w:r>
      <w:r w:rsidR="0ADB915A">
        <w:t xml:space="preserve">Opdrachtnemer </w:t>
      </w:r>
      <w:r w:rsidR="00D64BED" w:rsidRPr="00071B58">
        <w:t xml:space="preserve">aan te gaan met een initiële looptijd </w:t>
      </w:r>
      <w:r w:rsidR="00B52D52">
        <w:t>tot 1 september 2025</w:t>
      </w:r>
      <w:r w:rsidR="00D64BED" w:rsidRPr="00071B58">
        <w:t xml:space="preserve"> en </w:t>
      </w:r>
      <w:r w:rsidR="00B52D52">
        <w:t>een</w:t>
      </w:r>
      <w:r w:rsidR="00D64BED" w:rsidRPr="00071B58">
        <w:t xml:space="preserve"> verlengingsoptie met een duur van 2 jaar. De totale, maximale looptijd </w:t>
      </w:r>
      <w:r w:rsidR="00B52D52">
        <w:t>eindigt op 1 september 2027</w:t>
      </w:r>
      <w:r w:rsidR="00D64BED" w:rsidRPr="00071B58">
        <w:t>.</w:t>
      </w:r>
    </w:p>
    <w:p w14:paraId="7DBA400A" w14:textId="77777777" w:rsidR="000B726D" w:rsidRDefault="000B726D">
      <w:pPr>
        <w:spacing w:after="0" w:line="240" w:lineRule="auto"/>
      </w:pPr>
      <w:r>
        <w:br w:type="page"/>
      </w:r>
    </w:p>
    <w:p w14:paraId="6217BBEC" w14:textId="0EBCA36D" w:rsidR="00177BD9" w:rsidRPr="00CD58B9" w:rsidRDefault="00177BD9" w:rsidP="00456AA8">
      <w:pPr>
        <w:pStyle w:val="Heading1"/>
      </w:pPr>
      <w:bookmarkStart w:id="201" w:name="_Toc337635377"/>
      <w:bookmarkStart w:id="202" w:name="_Toc338097375"/>
      <w:bookmarkStart w:id="203" w:name="_Ref47135634"/>
      <w:bookmarkStart w:id="204" w:name="_Ref47135637"/>
      <w:bookmarkStart w:id="205" w:name="_Ref47135638"/>
      <w:bookmarkStart w:id="206" w:name="_Ref47135639"/>
      <w:bookmarkStart w:id="207" w:name="_Toc52923670"/>
      <w:bookmarkEnd w:id="195"/>
      <w:bookmarkEnd w:id="196"/>
      <w:bookmarkEnd w:id="197"/>
      <w:bookmarkEnd w:id="198"/>
      <w:bookmarkEnd w:id="201"/>
      <w:bookmarkEnd w:id="202"/>
      <w:r w:rsidRPr="00CD58B9">
        <w:t>Eisen aan de Inschrijving</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203"/>
      <w:bookmarkEnd w:id="204"/>
      <w:bookmarkEnd w:id="205"/>
      <w:bookmarkEnd w:id="206"/>
      <w:bookmarkEnd w:id="207"/>
    </w:p>
    <w:p w14:paraId="340E553A" w14:textId="44631EF9" w:rsidR="00177BD9" w:rsidRDefault="00177BD9" w:rsidP="00526477">
      <w:pPr>
        <w:pStyle w:val="Heading2"/>
      </w:pPr>
      <w:bookmarkStart w:id="208" w:name="_Toc289875092"/>
      <w:bookmarkStart w:id="209" w:name="_Toc314127624"/>
      <w:bookmarkStart w:id="210" w:name="_Toc314128153"/>
      <w:bookmarkStart w:id="211" w:name="_Toc416702285"/>
      <w:bookmarkStart w:id="212" w:name="_Toc424285026"/>
      <w:bookmarkStart w:id="213" w:name="_Ref522005480"/>
      <w:bookmarkStart w:id="214" w:name="_Toc52923671"/>
      <w:r w:rsidRPr="00CD58B9">
        <w:t>Vormvereisten aan de Inschrijving</w:t>
      </w:r>
      <w:bookmarkEnd w:id="208"/>
      <w:bookmarkEnd w:id="209"/>
      <w:bookmarkEnd w:id="210"/>
      <w:bookmarkEnd w:id="211"/>
      <w:bookmarkEnd w:id="212"/>
      <w:r w:rsidR="008550DB" w:rsidRPr="00CD58B9">
        <w:t xml:space="preserve"> op </w:t>
      </w:r>
      <w:bookmarkEnd w:id="213"/>
      <w:r w:rsidR="00F00D5D">
        <w:t>TenderNed</w:t>
      </w:r>
      <w:bookmarkEnd w:id="214"/>
    </w:p>
    <w:p w14:paraId="35F31A8C" w14:textId="77777777" w:rsidR="000B7358" w:rsidRDefault="000B7358" w:rsidP="00270BA8">
      <w:pPr>
        <w:rPr>
          <w:rFonts w:asciiTheme="minorHAnsi" w:hAnsiTheme="minorHAnsi" w:cstheme="minorHAnsi"/>
        </w:rPr>
      </w:pPr>
      <w:r w:rsidRPr="00CD58B9">
        <w:rPr>
          <w:rFonts w:asciiTheme="minorHAnsi" w:hAnsiTheme="minorHAnsi" w:cstheme="minorHAnsi"/>
        </w:rPr>
        <w:t>Inschrijvingen dienen overeenkomstig de onderstaande vormvereisten te worden ingediend. Inschrijvers die hun Inschrijving op een andere wijze indienen, kunnen van verdere deelname van de Aanbesteding worden uitgesloten.</w:t>
      </w:r>
    </w:p>
    <w:p w14:paraId="24E87235" w14:textId="447E9A50" w:rsidR="00177BD9" w:rsidRPr="00CD58B9" w:rsidRDefault="00B26B15" w:rsidP="00270BA8">
      <w:pPr>
        <w:rPr>
          <w:rFonts w:asciiTheme="minorHAnsi" w:hAnsiTheme="minorHAnsi" w:cstheme="minorHAnsi"/>
        </w:rPr>
      </w:pPr>
      <w:r w:rsidRPr="00CD58B9">
        <w:rPr>
          <w:rFonts w:asciiTheme="minorHAnsi" w:hAnsiTheme="minorHAnsi" w:cstheme="minorHAnsi"/>
        </w:rPr>
        <w:t>Inschrijvingen die per</w:t>
      </w:r>
      <w:r w:rsidR="008550DB" w:rsidRPr="00CD58B9">
        <w:rPr>
          <w:rFonts w:asciiTheme="minorHAnsi" w:hAnsiTheme="minorHAnsi" w:cstheme="minorHAnsi"/>
        </w:rPr>
        <w:t xml:space="preserve"> e-mail</w:t>
      </w:r>
      <w:r w:rsidR="00EB15D5" w:rsidRPr="00CD58B9">
        <w:rPr>
          <w:rStyle w:val="FootnoteReference"/>
          <w:rFonts w:asciiTheme="minorHAnsi" w:hAnsiTheme="minorHAnsi" w:cstheme="minorHAnsi"/>
        </w:rPr>
        <w:footnoteReference w:id="5"/>
      </w:r>
      <w:r w:rsidR="008550DB" w:rsidRPr="00CD58B9">
        <w:rPr>
          <w:rFonts w:asciiTheme="minorHAnsi" w:hAnsiTheme="minorHAnsi" w:cstheme="minorHAnsi"/>
        </w:rPr>
        <w:t xml:space="preserve">, per post of fysiek </w:t>
      </w:r>
      <w:r w:rsidR="00177BD9" w:rsidRPr="00CD58B9">
        <w:rPr>
          <w:rFonts w:asciiTheme="minorHAnsi" w:hAnsiTheme="minorHAnsi" w:cstheme="minorHAnsi"/>
        </w:rPr>
        <w:t>worden aangeboden, worden niet geaccepteerd en worden bes</w:t>
      </w:r>
      <w:r w:rsidR="0038716A" w:rsidRPr="00CD58B9">
        <w:rPr>
          <w:rFonts w:asciiTheme="minorHAnsi" w:hAnsiTheme="minorHAnsi" w:cstheme="minorHAnsi"/>
        </w:rPr>
        <w:t>chouwd als niet te zijn gedaan.</w:t>
      </w:r>
      <w:r w:rsidR="00902E4E" w:rsidRPr="00CD58B9">
        <w:rPr>
          <w:rFonts w:asciiTheme="minorHAnsi" w:hAnsiTheme="minorHAnsi" w:cstheme="minorHAnsi"/>
        </w:rPr>
        <w:t xml:space="preserve"> U </w:t>
      </w:r>
      <w:r w:rsidR="008473BF" w:rsidRPr="00CD58B9">
        <w:rPr>
          <w:rFonts w:asciiTheme="minorHAnsi" w:hAnsiTheme="minorHAnsi" w:cstheme="minorHAnsi"/>
        </w:rPr>
        <w:t>kunt uitsluitend digitaal inschrijven</w:t>
      </w:r>
      <w:r w:rsidR="00902E4E" w:rsidRPr="00CD58B9">
        <w:rPr>
          <w:rFonts w:asciiTheme="minorHAnsi" w:hAnsiTheme="minorHAnsi" w:cstheme="minorHAnsi"/>
        </w:rPr>
        <w:t xml:space="preserve"> via </w:t>
      </w:r>
      <w:r w:rsidR="00F00D5D">
        <w:rPr>
          <w:rFonts w:asciiTheme="minorHAnsi" w:hAnsiTheme="minorHAnsi" w:cstheme="minorHAnsi"/>
        </w:rPr>
        <w:t>TenderNed</w:t>
      </w:r>
      <w:r w:rsidR="00902E4E" w:rsidRPr="00CD58B9">
        <w:rPr>
          <w:rFonts w:asciiTheme="minorHAnsi" w:hAnsiTheme="minorHAnsi" w:cstheme="minorHAnsi"/>
        </w:rPr>
        <w:t>. Zie hiervoor eveneens</w:t>
      </w:r>
      <w:r w:rsidR="00EB15D5" w:rsidRPr="00CD58B9">
        <w:rPr>
          <w:rFonts w:asciiTheme="minorHAnsi" w:hAnsiTheme="minorHAnsi" w:cstheme="minorHAnsi"/>
        </w:rPr>
        <w:t xml:space="preserve"> </w:t>
      </w:r>
      <w:r w:rsidR="00DD6AA4">
        <w:rPr>
          <w:rFonts w:asciiTheme="minorHAnsi" w:hAnsiTheme="minorHAnsi" w:cstheme="minorHAnsi"/>
        </w:rPr>
        <w:t>paragraaf</w:t>
      </w:r>
      <w:r w:rsidR="00902E4E" w:rsidRPr="00CD58B9">
        <w:rPr>
          <w:rFonts w:asciiTheme="minorHAnsi" w:hAnsiTheme="minorHAnsi" w:cstheme="minorHAnsi"/>
        </w:rPr>
        <w:t xml:space="preserve"> </w:t>
      </w:r>
      <w:r w:rsidR="00902E4E" w:rsidRPr="00CD58B9">
        <w:rPr>
          <w:rFonts w:asciiTheme="minorHAnsi" w:hAnsiTheme="minorHAnsi" w:cstheme="minorHAnsi"/>
        </w:rPr>
        <w:fldChar w:fldCharType="begin"/>
      </w:r>
      <w:r w:rsidR="00902E4E" w:rsidRPr="00CD58B9">
        <w:rPr>
          <w:rFonts w:asciiTheme="minorHAnsi" w:hAnsiTheme="minorHAnsi" w:cstheme="minorHAnsi"/>
        </w:rPr>
        <w:instrText xml:space="preserve"> REF _Ref462928786 \r \h </w:instrText>
      </w:r>
      <w:r w:rsidR="00CD58B9">
        <w:rPr>
          <w:rFonts w:asciiTheme="minorHAnsi" w:hAnsiTheme="minorHAnsi" w:cstheme="minorHAnsi"/>
        </w:rPr>
        <w:instrText xml:space="preserve"> \* MERGEFORMAT </w:instrText>
      </w:r>
      <w:r w:rsidR="00902E4E" w:rsidRPr="00CD58B9">
        <w:rPr>
          <w:rFonts w:asciiTheme="minorHAnsi" w:hAnsiTheme="minorHAnsi" w:cstheme="minorHAnsi"/>
        </w:rPr>
      </w:r>
      <w:r w:rsidR="00902E4E" w:rsidRPr="00CD58B9">
        <w:rPr>
          <w:rFonts w:asciiTheme="minorHAnsi" w:hAnsiTheme="minorHAnsi" w:cstheme="minorHAnsi"/>
        </w:rPr>
        <w:fldChar w:fldCharType="separate"/>
      </w:r>
      <w:r w:rsidR="00825CB9">
        <w:rPr>
          <w:rFonts w:asciiTheme="minorHAnsi" w:hAnsiTheme="minorHAnsi" w:cstheme="minorHAnsi"/>
        </w:rPr>
        <w:t>2.5</w:t>
      </w:r>
      <w:r w:rsidR="00902E4E" w:rsidRPr="00CD58B9">
        <w:rPr>
          <w:rFonts w:asciiTheme="minorHAnsi" w:hAnsiTheme="minorHAnsi" w:cstheme="minorHAnsi"/>
        </w:rPr>
        <w:fldChar w:fldCharType="end"/>
      </w:r>
      <w:r w:rsidR="00902E4E" w:rsidRPr="00CD58B9">
        <w:rPr>
          <w:rFonts w:asciiTheme="minorHAnsi" w:hAnsiTheme="minorHAnsi" w:cstheme="minorHAnsi"/>
        </w:rPr>
        <w:t>.</w:t>
      </w:r>
    </w:p>
    <w:p w14:paraId="04721075" w14:textId="0827A470" w:rsidR="00177BD9" w:rsidRPr="00CD58B9" w:rsidRDefault="00177BD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Uw Inschrijving </w:t>
      </w:r>
      <w:r w:rsidR="008550DB" w:rsidRPr="00CD58B9">
        <w:rPr>
          <w:rFonts w:asciiTheme="minorHAnsi" w:hAnsiTheme="minorHAnsi" w:cstheme="minorHAnsi"/>
          <w:i w:val="0"/>
          <w:color w:val="auto"/>
          <w:sz w:val="22"/>
          <w:szCs w:val="20"/>
        </w:rPr>
        <w:t xml:space="preserve">op </w:t>
      </w:r>
      <w:r w:rsidR="00F00D5D">
        <w:rPr>
          <w:rFonts w:asciiTheme="minorHAnsi" w:hAnsiTheme="minorHAnsi" w:cstheme="minorHAnsi"/>
          <w:i w:val="0"/>
          <w:color w:val="auto"/>
          <w:sz w:val="22"/>
          <w:szCs w:val="20"/>
        </w:rPr>
        <w:t>TenderNed</w:t>
      </w:r>
      <w:r w:rsidR="008550DB"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dient verder te voldoen aan de volgende eisen:</w:t>
      </w:r>
    </w:p>
    <w:p w14:paraId="26EE0AA2" w14:textId="66C1F63A" w:rsidR="00177BD9" w:rsidRPr="00CD58B9" w:rsidRDefault="00902E4E" w:rsidP="00270BA8">
      <w:pPr>
        <w:numPr>
          <w:ilvl w:val="0"/>
          <w:numId w:val="5"/>
        </w:numPr>
        <w:spacing w:after="0"/>
        <w:rPr>
          <w:rFonts w:asciiTheme="minorHAnsi" w:hAnsiTheme="minorHAnsi" w:cstheme="minorHAnsi"/>
        </w:rPr>
      </w:pPr>
      <w:r w:rsidRPr="00CD58B9">
        <w:rPr>
          <w:rFonts w:asciiTheme="minorHAnsi" w:hAnsiTheme="minorHAnsi" w:cstheme="minorHAnsi"/>
        </w:rPr>
        <w:t xml:space="preserve">Alle </w:t>
      </w:r>
      <w:r w:rsidR="008550DB" w:rsidRPr="00CD58B9">
        <w:rPr>
          <w:rFonts w:asciiTheme="minorHAnsi" w:hAnsiTheme="minorHAnsi" w:cstheme="minorHAnsi"/>
        </w:rPr>
        <w:t>document</w:t>
      </w:r>
      <w:r w:rsidRPr="00CD58B9">
        <w:rPr>
          <w:rFonts w:asciiTheme="minorHAnsi" w:hAnsiTheme="minorHAnsi" w:cstheme="minorHAnsi"/>
        </w:rPr>
        <w:t>en die u dient te uploaden, zijn</w:t>
      </w:r>
      <w:r w:rsidR="008550DB" w:rsidRPr="00CD58B9">
        <w:rPr>
          <w:rFonts w:asciiTheme="minorHAnsi" w:hAnsiTheme="minorHAnsi" w:cstheme="minorHAnsi"/>
        </w:rPr>
        <w:t xml:space="preserve"> </w:t>
      </w:r>
      <w:r w:rsidR="00CA4DCD">
        <w:rPr>
          <w:rFonts w:asciiTheme="minorHAnsi" w:hAnsiTheme="minorHAnsi" w:cstheme="minorHAnsi"/>
        </w:rPr>
        <w:t xml:space="preserve">zo mogelijk </w:t>
      </w:r>
      <w:r w:rsidR="00177BD9" w:rsidRPr="00CD58B9">
        <w:rPr>
          <w:rFonts w:asciiTheme="minorHAnsi" w:hAnsiTheme="minorHAnsi" w:cstheme="minorHAnsi"/>
        </w:rPr>
        <w:t>voorzien van paginanummering</w:t>
      </w:r>
      <w:r w:rsidR="000B25E9" w:rsidRPr="00CD58B9">
        <w:rPr>
          <w:rFonts w:asciiTheme="minorHAnsi" w:hAnsiTheme="minorHAnsi" w:cstheme="minorHAnsi"/>
        </w:rPr>
        <w:t>.</w:t>
      </w:r>
    </w:p>
    <w:p w14:paraId="151AB030" w14:textId="77777777" w:rsidR="00D82847" w:rsidRPr="00CD58B9" w:rsidRDefault="00D82847" w:rsidP="00DF5F02">
      <w:pPr>
        <w:numPr>
          <w:ilvl w:val="0"/>
          <w:numId w:val="5"/>
        </w:numPr>
        <w:spacing w:after="0"/>
        <w:rPr>
          <w:rFonts w:asciiTheme="minorHAnsi" w:hAnsiTheme="minorHAnsi" w:cstheme="minorHAnsi"/>
        </w:rPr>
      </w:pPr>
      <w:r w:rsidRPr="00CD58B9">
        <w:rPr>
          <w:rFonts w:asciiTheme="minorHAnsi" w:hAnsiTheme="minorHAnsi" w:cstheme="minorHAnsi"/>
        </w:rPr>
        <w:t>Inschrijvingen dienen in de Nederlandse taal te zijn opgesteld.</w:t>
      </w:r>
    </w:p>
    <w:p w14:paraId="3BE5D1EB" w14:textId="77777777" w:rsidR="0035065E" w:rsidRPr="00CD58B9" w:rsidRDefault="0035065E" w:rsidP="00DF5F02">
      <w:pPr>
        <w:numPr>
          <w:ilvl w:val="0"/>
          <w:numId w:val="5"/>
        </w:numPr>
        <w:spacing w:after="0"/>
        <w:rPr>
          <w:rFonts w:asciiTheme="minorHAnsi" w:hAnsiTheme="minorHAnsi" w:cstheme="minorBidi"/>
        </w:rPr>
      </w:pPr>
      <w:r w:rsidRPr="5CB72879">
        <w:rPr>
          <w:rFonts w:asciiTheme="minorHAnsi" w:hAnsiTheme="minorHAnsi" w:cstheme="minorBidi"/>
        </w:rPr>
        <w:t>Uw prijsopgave dient u uitsluitend in de prijskluis te plaatsen welke pas geopend wordt nadat de leden van de Beoordelingscommissie</w:t>
      </w:r>
      <w:r w:rsidR="000D3110">
        <w:rPr>
          <w:rStyle w:val="FootnoteReference"/>
          <w:rFonts w:asciiTheme="minorHAnsi" w:hAnsiTheme="minorHAnsi"/>
        </w:rPr>
        <w:footnoteReference w:id="6"/>
      </w:r>
      <w:r w:rsidRPr="5CB72879">
        <w:rPr>
          <w:rFonts w:asciiTheme="minorHAnsi" w:hAnsiTheme="minorHAnsi" w:cstheme="minorBidi"/>
        </w:rPr>
        <w:t xml:space="preserve"> de beoordelingen op kwaliteit hebben ingeleverd bij de Beoordelingscommissie.</w:t>
      </w:r>
    </w:p>
    <w:p w14:paraId="7AB2EBD9" w14:textId="5E62AEA4" w:rsidR="00177BD9" w:rsidRDefault="00177BD9" w:rsidP="00526477">
      <w:pPr>
        <w:pStyle w:val="Heading2"/>
      </w:pPr>
      <w:bookmarkStart w:id="215" w:name="_Toc289875093"/>
      <w:bookmarkStart w:id="216" w:name="_Toc314127626"/>
      <w:bookmarkStart w:id="217" w:name="_Toc314128155"/>
      <w:bookmarkStart w:id="218" w:name="_Toc416702287"/>
      <w:bookmarkStart w:id="219" w:name="_Toc424285028"/>
      <w:bookmarkStart w:id="220" w:name="_Toc52923672"/>
      <w:r w:rsidRPr="00CD58B9">
        <w:t>Geldigheid en volledigheid</w:t>
      </w:r>
      <w:bookmarkEnd w:id="215"/>
      <w:bookmarkEnd w:id="216"/>
      <w:bookmarkEnd w:id="217"/>
      <w:bookmarkEnd w:id="218"/>
      <w:bookmarkEnd w:id="219"/>
      <w:bookmarkEnd w:id="220"/>
    </w:p>
    <w:p w14:paraId="3D0EEEF9" w14:textId="7387205B"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Uw Inschrijving dient (i) te voldoen aan alle eisen en voorwaarden die in het Aanbestedingsdocument zijn opgenomen, (ii) onvoorwaardelijk te zijn en (iii) volledig te zijn, bij gebreke waarvan de betreffende Inschrijving </w:t>
      </w:r>
      <w:r w:rsidR="000B7358">
        <w:rPr>
          <w:rFonts w:asciiTheme="minorHAnsi" w:hAnsiTheme="minorHAnsi" w:cstheme="minorHAnsi"/>
        </w:rPr>
        <w:t xml:space="preserve">ongeldig zal worden verklaard. </w:t>
      </w:r>
      <w:r w:rsidRPr="00CD58B9">
        <w:rPr>
          <w:rFonts w:asciiTheme="minorHAnsi" w:hAnsiTheme="minorHAnsi" w:cstheme="minorHAnsi"/>
        </w:rPr>
        <w:t>Het volledig en juist indienen van de Inschrijving is uitdrukkelijk en uitsluitend de verantwoordelijkheid van de Inschrijver.</w:t>
      </w:r>
    </w:p>
    <w:p w14:paraId="2101E98E" w14:textId="77777777" w:rsidR="0096501D" w:rsidRDefault="0096501D" w:rsidP="0033375D">
      <w:bookmarkStart w:id="221" w:name="_Toc289875094"/>
      <w:bookmarkStart w:id="222" w:name="_Toc314127627"/>
      <w:bookmarkStart w:id="223" w:name="_Toc314128156"/>
      <w:bookmarkStart w:id="224" w:name="_Toc416702288"/>
      <w:bookmarkStart w:id="225" w:name="_Toc424285029"/>
      <w:bookmarkStart w:id="226" w:name="_Ref520449242"/>
      <w:r>
        <w:t>Opdrachtgever kan Inschrijvers wier Inschrijving onvolledig en/of aan wiens Inschrijving voorwaarden zijn verbonden, verzoeken de Inschrijving aan te vullen, respectievelijk de daaraan verbonden voorwaarden in te trekken, indien naar het uitsluitend oordeel van de Opdrachtgever daardoor de mededinging niet wordt vervalst. Inschrijvers kunnen een aanvulling van een onvolledige Inschrijving of het intrekken van aan een voorwaardelijke Inschrijving verbonden voorwaarden niet jegens Opdrachtgever afdwingen wanneer Opdrachtgever geen gebruik wenst te maken van zijn recht om een aanvulling van de Inschrijving te vragen of van zijn recht om een Inschrijver te vragen om aan een voorwaardelijke inschrijving verbonden voorwaarden in te trekken. Indien de Opdrachtgever een Inschrijving ongeldig verklaart, zal de betreffende Inschrijver daar schriftelijk van op de hoogte worden gesteld.</w:t>
      </w:r>
    </w:p>
    <w:p w14:paraId="78C280D8" w14:textId="5C0FEFC0" w:rsidR="00177BD9" w:rsidRDefault="00177BD9" w:rsidP="00526477">
      <w:pPr>
        <w:pStyle w:val="Heading2"/>
      </w:pPr>
      <w:bookmarkStart w:id="227" w:name="_Ref40099699"/>
      <w:bookmarkStart w:id="228" w:name="_Toc52923673"/>
      <w:r w:rsidRPr="00CD58B9">
        <w:t>Vertegenwoordigingsbevoegdheid</w:t>
      </w:r>
      <w:bookmarkEnd w:id="221"/>
      <w:bookmarkEnd w:id="222"/>
      <w:bookmarkEnd w:id="223"/>
      <w:bookmarkEnd w:id="224"/>
      <w:bookmarkEnd w:id="225"/>
      <w:bookmarkEnd w:id="226"/>
      <w:bookmarkEnd w:id="227"/>
      <w:bookmarkEnd w:id="228"/>
    </w:p>
    <w:p w14:paraId="58D5DF45"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De Inschrijving dient ondertekend te zijn door de vertegenwoordigingsbevoegde bestuurder(s) van de Inschrijver. De tekenbevoegdheid dient te blijken uit uw Uittreksel van het Nationale Handelsr</w:t>
      </w:r>
      <w:r w:rsidR="00201E4B" w:rsidRPr="00CD58B9">
        <w:rPr>
          <w:rFonts w:asciiTheme="minorHAnsi" w:hAnsiTheme="minorHAnsi" w:cstheme="minorHAnsi"/>
        </w:rPr>
        <w:t>egister (Kamer van Koophandel).</w:t>
      </w:r>
    </w:p>
    <w:p w14:paraId="1FE348BD" w14:textId="4A599D56"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Indien de vertegenwoordigingsbevoegdheid niet blijkt uit het Uittreksel als bedoeld in paragraaf </w:t>
      </w:r>
      <w:r w:rsidR="008D52CC" w:rsidRPr="00CD58B9">
        <w:rPr>
          <w:rFonts w:asciiTheme="minorHAnsi" w:hAnsiTheme="minorHAnsi" w:cstheme="minorHAnsi"/>
        </w:rPr>
        <w:fldChar w:fldCharType="begin"/>
      </w:r>
      <w:r w:rsidR="008D52CC" w:rsidRPr="00CD58B9">
        <w:rPr>
          <w:rFonts w:asciiTheme="minorHAnsi" w:hAnsiTheme="minorHAnsi" w:cstheme="minorHAnsi"/>
        </w:rPr>
        <w:instrText xml:space="preserve"> REF _Ref289776296 \r \h  \* MERGEFORMAT </w:instrText>
      </w:r>
      <w:r w:rsidR="008D52CC" w:rsidRPr="00CD58B9">
        <w:rPr>
          <w:rFonts w:asciiTheme="minorHAnsi" w:hAnsiTheme="minorHAnsi" w:cstheme="minorHAnsi"/>
        </w:rPr>
      </w:r>
      <w:r w:rsidR="008D52CC" w:rsidRPr="00CD58B9">
        <w:rPr>
          <w:rFonts w:asciiTheme="minorHAnsi" w:hAnsiTheme="minorHAnsi" w:cstheme="minorHAnsi"/>
        </w:rPr>
        <w:fldChar w:fldCharType="separate"/>
      </w:r>
      <w:r w:rsidR="00825CB9">
        <w:rPr>
          <w:rFonts w:asciiTheme="minorHAnsi" w:hAnsiTheme="minorHAnsi" w:cstheme="minorHAnsi"/>
        </w:rPr>
        <w:t>5.2</w:t>
      </w:r>
      <w:r w:rsidR="008D52CC" w:rsidRPr="00CD58B9">
        <w:rPr>
          <w:rFonts w:asciiTheme="minorHAnsi" w:hAnsiTheme="minorHAnsi" w:cstheme="minorHAnsi"/>
        </w:rPr>
        <w:fldChar w:fldCharType="end"/>
      </w:r>
      <w:r w:rsidRPr="00CD58B9">
        <w:rPr>
          <w:rFonts w:asciiTheme="minorHAnsi" w:hAnsiTheme="minorHAnsi" w:cstheme="minorHAnsi"/>
        </w:rPr>
        <w:t xml:space="preserve"> dient bij de Inschrijving een volmacht te zijn gevoegd waaruit de vertegenwoordigingsbevoegdheid van de ondertekenaar(s) blijkt en welke volmacht is ondertekend door de vertegenwoordigingsbevoegde(n) zoals blijkt uit het Uittreksel.</w:t>
      </w:r>
    </w:p>
    <w:p w14:paraId="6D6A3900" w14:textId="7D9DE9B7" w:rsidR="00177BD9" w:rsidRDefault="00177BD9" w:rsidP="00526477">
      <w:pPr>
        <w:pStyle w:val="Heading2"/>
      </w:pPr>
      <w:bookmarkStart w:id="229" w:name="_Toc289875096"/>
      <w:bookmarkStart w:id="230" w:name="_Toc314127629"/>
      <w:bookmarkStart w:id="231" w:name="_Toc314128158"/>
      <w:bookmarkStart w:id="232" w:name="_Toc416702290"/>
      <w:bookmarkStart w:id="233" w:name="_Toc424285030"/>
      <w:bookmarkStart w:id="234" w:name="_Ref520449259"/>
      <w:bookmarkStart w:id="235" w:name="_Ref522086560"/>
      <w:bookmarkStart w:id="236" w:name="_Toc52923674"/>
      <w:r w:rsidRPr="00CD58B9">
        <w:t>Bereidheidverklaring</w:t>
      </w:r>
      <w:bookmarkEnd w:id="229"/>
      <w:bookmarkEnd w:id="230"/>
      <w:bookmarkEnd w:id="231"/>
      <w:bookmarkEnd w:id="232"/>
      <w:bookmarkEnd w:id="233"/>
      <w:bookmarkEnd w:id="234"/>
      <w:r w:rsidR="00073B63">
        <w:t xml:space="preserve"> financiële en economische draagkracht</w:t>
      </w:r>
      <w:bookmarkEnd w:id="235"/>
      <w:bookmarkEnd w:id="236"/>
    </w:p>
    <w:p w14:paraId="1F1993A3" w14:textId="65AD8A7F" w:rsidR="00177BD9" w:rsidRPr="00CD58B9" w:rsidRDefault="00177BD9" w:rsidP="009456CC">
      <w:pPr>
        <w:pStyle w:val="Caption"/>
        <w:spacing w:line="276" w:lineRule="auto"/>
        <w:rPr>
          <w:rFonts w:asciiTheme="minorHAnsi" w:hAnsiTheme="minorHAnsi" w:cstheme="minorHAnsi"/>
          <w:b w:val="0"/>
          <w:sz w:val="22"/>
          <w:szCs w:val="22"/>
        </w:rPr>
      </w:pPr>
      <w:r w:rsidRPr="00CD58B9">
        <w:rPr>
          <w:rFonts w:asciiTheme="minorHAnsi" w:hAnsiTheme="minorHAnsi" w:cstheme="minorHAnsi"/>
          <w:b w:val="0"/>
          <w:sz w:val="22"/>
          <w:szCs w:val="22"/>
        </w:rPr>
        <w:t xml:space="preserve">Indien een Inschrijver </w:t>
      </w:r>
      <w:r w:rsidR="00DA115D" w:rsidRPr="00CD58B9">
        <w:rPr>
          <w:rFonts w:asciiTheme="minorHAnsi" w:hAnsiTheme="minorHAnsi" w:cstheme="minorHAnsi"/>
          <w:b w:val="0"/>
          <w:sz w:val="22"/>
          <w:szCs w:val="22"/>
        </w:rPr>
        <w:t xml:space="preserve">voor wat betreft de financiële en economische draagkracht een beroep doet op </w:t>
      </w:r>
      <w:r w:rsidR="00184649">
        <w:rPr>
          <w:rFonts w:asciiTheme="minorHAnsi" w:hAnsiTheme="minorHAnsi" w:cstheme="minorHAnsi"/>
          <w:b w:val="0"/>
          <w:sz w:val="22"/>
          <w:szCs w:val="22"/>
        </w:rPr>
        <w:t xml:space="preserve">een derde, waaronder een tot dezelfde groep als bedoeld in artikel 24b van boek 2 van het Burgerlijk Wetboek behorende rechtspersoon, dan </w:t>
      </w:r>
      <w:r w:rsidR="00DA115D" w:rsidRPr="00CD58B9">
        <w:rPr>
          <w:rFonts w:asciiTheme="minorHAnsi" w:hAnsiTheme="minorHAnsi" w:cstheme="minorHAnsi"/>
          <w:b w:val="0"/>
          <w:sz w:val="22"/>
          <w:szCs w:val="22"/>
        </w:rPr>
        <w:t xml:space="preserve">dient de ondertekende bereidheidsverklaring </w:t>
      </w:r>
      <w:r w:rsidR="00184649">
        <w:rPr>
          <w:rFonts w:asciiTheme="minorHAnsi" w:hAnsiTheme="minorHAnsi" w:cstheme="minorHAnsi"/>
          <w:b w:val="0"/>
          <w:sz w:val="22"/>
          <w:szCs w:val="22"/>
        </w:rPr>
        <w:t xml:space="preserve">van de betreffende derde </w:t>
      </w:r>
      <w:r w:rsidR="00DA115D" w:rsidRPr="00CD58B9">
        <w:rPr>
          <w:rFonts w:asciiTheme="minorHAnsi" w:hAnsiTheme="minorHAnsi" w:cstheme="minorHAnsi"/>
          <w:b w:val="0"/>
          <w:sz w:val="22"/>
          <w:szCs w:val="22"/>
        </w:rPr>
        <w:t>bij de Inschrijving gevoegd te worden. De</w:t>
      </w:r>
      <w:r w:rsidRPr="00CD58B9">
        <w:rPr>
          <w:rFonts w:asciiTheme="minorHAnsi" w:hAnsiTheme="minorHAnsi" w:cstheme="minorHAnsi"/>
          <w:b w:val="0"/>
          <w:sz w:val="22"/>
          <w:szCs w:val="22"/>
        </w:rPr>
        <w:t xml:space="preserve"> berei</w:t>
      </w:r>
      <w:r w:rsidR="00DA115D" w:rsidRPr="00CD58B9">
        <w:rPr>
          <w:rFonts w:asciiTheme="minorHAnsi" w:hAnsiTheme="minorHAnsi" w:cstheme="minorHAnsi"/>
          <w:b w:val="0"/>
          <w:sz w:val="22"/>
          <w:szCs w:val="22"/>
        </w:rPr>
        <w:t xml:space="preserve">dheidverklaring </w:t>
      </w:r>
      <w:r w:rsidRPr="00CD58B9">
        <w:rPr>
          <w:rFonts w:asciiTheme="minorHAnsi" w:hAnsiTheme="minorHAnsi" w:cstheme="minorHAnsi"/>
          <w:b w:val="0"/>
          <w:sz w:val="22"/>
          <w:szCs w:val="22"/>
        </w:rPr>
        <w:t>die</w:t>
      </w:r>
      <w:r w:rsidR="00DA115D" w:rsidRPr="00CD58B9">
        <w:rPr>
          <w:rFonts w:asciiTheme="minorHAnsi" w:hAnsiTheme="minorHAnsi" w:cstheme="minorHAnsi"/>
          <w:b w:val="0"/>
          <w:sz w:val="22"/>
          <w:szCs w:val="22"/>
        </w:rPr>
        <w:t>nt</w:t>
      </w:r>
      <w:r w:rsidRPr="00CD58B9">
        <w:rPr>
          <w:rFonts w:asciiTheme="minorHAnsi" w:hAnsiTheme="minorHAnsi" w:cstheme="minorHAnsi"/>
          <w:b w:val="0"/>
          <w:sz w:val="22"/>
          <w:szCs w:val="22"/>
        </w:rPr>
        <w:t xml:space="preserve"> woordelijk overeen</w:t>
      </w:r>
      <w:r w:rsidR="00DA115D" w:rsidRPr="00CD58B9">
        <w:rPr>
          <w:rFonts w:asciiTheme="minorHAnsi" w:hAnsiTheme="minorHAnsi" w:cstheme="minorHAnsi"/>
          <w:b w:val="0"/>
          <w:sz w:val="22"/>
          <w:szCs w:val="22"/>
        </w:rPr>
        <w:t xml:space="preserve"> te stemmen</w:t>
      </w:r>
      <w:r w:rsidRPr="00CD58B9">
        <w:rPr>
          <w:rFonts w:asciiTheme="minorHAnsi" w:hAnsiTheme="minorHAnsi" w:cstheme="minorHAnsi"/>
          <w:b w:val="0"/>
          <w:sz w:val="22"/>
          <w:szCs w:val="22"/>
        </w:rPr>
        <w:t xml:space="preserve"> met de bereidheidverklaring als opgenomen in</w:t>
      </w:r>
      <w:r w:rsidR="006244A4" w:rsidRPr="00CD58B9">
        <w:rPr>
          <w:rFonts w:asciiTheme="minorHAnsi" w:hAnsiTheme="minorHAnsi" w:cstheme="minorHAnsi"/>
          <w:b w:val="0"/>
          <w:sz w:val="22"/>
          <w:szCs w:val="22"/>
        </w:rPr>
        <w:t xml:space="preserve"> </w:t>
      </w:r>
      <w:r w:rsidR="000D11B5" w:rsidRPr="00CD58B9">
        <w:rPr>
          <w:rFonts w:asciiTheme="minorHAnsi" w:hAnsiTheme="minorHAnsi" w:cstheme="minorHAnsi"/>
          <w:b w:val="0"/>
          <w:sz w:val="22"/>
          <w:szCs w:val="22"/>
        </w:rPr>
        <w:fldChar w:fldCharType="begin"/>
      </w:r>
      <w:r w:rsidR="000D11B5" w:rsidRPr="00CD58B9">
        <w:rPr>
          <w:rFonts w:asciiTheme="minorHAnsi" w:hAnsiTheme="minorHAnsi" w:cstheme="minorHAnsi"/>
          <w:b w:val="0"/>
          <w:sz w:val="22"/>
          <w:szCs w:val="22"/>
        </w:rPr>
        <w:instrText xml:space="preserve"> REF _Ref416869282 \h  \* MERGEFORMAT </w:instrText>
      </w:r>
      <w:r w:rsidR="000D11B5" w:rsidRPr="00CD58B9">
        <w:rPr>
          <w:rFonts w:asciiTheme="minorHAnsi" w:hAnsiTheme="minorHAnsi" w:cstheme="minorHAnsi"/>
          <w:b w:val="0"/>
          <w:sz w:val="22"/>
          <w:szCs w:val="22"/>
        </w:rPr>
      </w:r>
      <w:r w:rsidR="000D11B5" w:rsidRPr="00CD58B9">
        <w:rPr>
          <w:rFonts w:asciiTheme="minorHAnsi" w:hAnsiTheme="minorHAnsi" w:cstheme="minorHAnsi"/>
          <w:b w:val="0"/>
          <w:sz w:val="22"/>
          <w:szCs w:val="22"/>
        </w:rPr>
        <w:fldChar w:fldCharType="separate"/>
      </w:r>
      <w:r w:rsidR="00825CB9" w:rsidRPr="00825CB9">
        <w:rPr>
          <w:rFonts w:asciiTheme="minorHAnsi" w:hAnsiTheme="minorHAnsi" w:cstheme="minorHAnsi"/>
          <w:b w:val="0"/>
          <w:sz w:val="22"/>
          <w:szCs w:val="22"/>
        </w:rPr>
        <w:t xml:space="preserve">Bijlage </w:t>
      </w:r>
      <w:r w:rsidR="00825CB9" w:rsidRPr="00825CB9">
        <w:rPr>
          <w:rFonts w:asciiTheme="minorHAnsi" w:hAnsiTheme="minorHAnsi" w:cstheme="minorHAnsi"/>
          <w:b w:val="0"/>
          <w:noProof/>
          <w:sz w:val="22"/>
          <w:szCs w:val="22"/>
        </w:rPr>
        <w:t>1</w:t>
      </w:r>
      <w:r w:rsidR="000D11B5" w:rsidRPr="00CD58B9">
        <w:rPr>
          <w:rFonts w:asciiTheme="minorHAnsi" w:hAnsiTheme="minorHAnsi" w:cstheme="minorHAnsi"/>
          <w:b w:val="0"/>
          <w:sz w:val="22"/>
          <w:szCs w:val="22"/>
        </w:rPr>
        <w:fldChar w:fldCharType="end"/>
      </w:r>
      <w:r w:rsidR="000D11B5" w:rsidRPr="00CD58B9">
        <w:rPr>
          <w:rFonts w:asciiTheme="minorHAnsi" w:hAnsiTheme="minorHAnsi" w:cstheme="minorHAnsi"/>
          <w:b w:val="0"/>
          <w:sz w:val="22"/>
          <w:szCs w:val="22"/>
        </w:rPr>
        <w:t xml:space="preserve"> </w:t>
      </w:r>
      <w:r w:rsidR="00286D3B" w:rsidRPr="00CD58B9">
        <w:rPr>
          <w:rFonts w:asciiTheme="minorHAnsi" w:hAnsiTheme="minorHAnsi" w:cstheme="minorHAnsi"/>
          <w:b w:val="0"/>
          <w:sz w:val="22"/>
          <w:szCs w:val="22"/>
        </w:rPr>
        <w:t>onderdeel C</w:t>
      </w:r>
      <w:r w:rsidRPr="00CD58B9">
        <w:rPr>
          <w:rFonts w:asciiTheme="minorHAnsi" w:hAnsiTheme="minorHAnsi" w:cstheme="minorHAnsi"/>
          <w:b w:val="0"/>
          <w:sz w:val="22"/>
          <w:szCs w:val="22"/>
        </w:rPr>
        <w:t>.</w:t>
      </w:r>
    </w:p>
    <w:p w14:paraId="33419794" w14:textId="3B0D272B"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Bij de Inschrijving dient </w:t>
      </w:r>
      <w:r w:rsidR="00DA115D" w:rsidRPr="00CD58B9">
        <w:rPr>
          <w:rFonts w:asciiTheme="minorHAnsi" w:hAnsiTheme="minorHAnsi" w:cstheme="minorHAnsi"/>
        </w:rPr>
        <w:t xml:space="preserve">dan tevens </w:t>
      </w:r>
      <w:r w:rsidRPr="00CD58B9">
        <w:rPr>
          <w:rFonts w:asciiTheme="minorHAnsi" w:hAnsiTheme="minorHAnsi" w:cstheme="minorHAnsi"/>
        </w:rPr>
        <w:t xml:space="preserve">een Uittreksel van het Nationale handelsregister (KvK) van de </w:t>
      </w:r>
      <w:r w:rsidR="00184649">
        <w:rPr>
          <w:rFonts w:asciiTheme="minorHAnsi" w:hAnsiTheme="minorHAnsi" w:cstheme="minorHAnsi"/>
        </w:rPr>
        <w:t xml:space="preserve">betreffende rechtspersoon </w:t>
      </w:r>
      <w:r w:rsidRPr="00CD58B9">
        <w:rPr>
          <w:rFonts w:asciiTheme="minorHAnsi" w:hAnsiTheme="minorHAnsi" w:cstheme="minorHAnsi"/>
        </w:rPr>
        <w:t>te zijn gevoegd waaruit de vertegenwoordigingsbevoegdheid van de ondertekenaar(s) van de bereidheidverklaring blijkt.</w:t>
      </w:r>
    </w:p>
    <w:p w14:paraId="7660C78D"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Indien de vertegenwoordigingsbevoegdheid niet blijkt uit bedoeld Uittreksel dient bij de Inschrijving tevens een volmacht te zijn gevoegd waaruit de vertegenwoordigingsbevoegdheid van de ondertekenaar(s) van de bereidheidverklaring blijkt en welke volmacht is ondertekend door de vertegenwoordigingsbevoegde(n) zoals blijkt uit bedoeld Uittreksel.</w:t>
      </w:r>
    </w:p>
    <w:p w14:paraId="79D474AA" w14:textId="46345958" w:rsidR="00177BD9" w:rsidRPr="00CD58B9" w:rsidRDefault="00177BD9" w:rsidP="009456CC">
      <w:pPr>
        <w:rPr>
          <w:rFonts w:asciiTheme="minorHAnsi" w:hAnsiTheme="minorHAnsi" w:cstheme="minorHAnsi"/>
        </w:rPr>
      </w:pPr>
      <w:r w:rsidRPr="00CD58B9">
        <w:rPr>
          <w:rFonts w:asciiTheme="minorHAnsi" w:hAnsiTheme="minorHAnsi" w:cstheme="minorHAnsi"/>
        </w:rPr>
        <w:t>In</w:t>
      </w:r>
      <w:r w:rsidR="00DB2570" w:rsidRPr="00CD58B9">
        <w:rPr>
          <w:rFonts w:asciiTheme="minorHAnsi" w:hAnsiTheme="minorHAnsi" w:cstheme="minorHAnsi"/>
        </w:rPr>
        <w:t xml:space="preserve"> </w:t>
      </w:r>
      <w:r w:rsidRPr="00CD58B9">
        <w:rPr>
          <w:rFonts w:asciiTheme="minorHAnsi" w:hAnsiTheme="minorHAnsi" w:cstheme="minorHAnsi"/>
        </w:rPr>
        <w:t xml:space="preserve">geval wordt ingeschreven in een </w:t>
      </w:r>
      <w:r w:rsidR="00F25F47">
        <w:rPr>
          <w:rFonts w:asciiTheme="minorHAnsi" w:hAnsiTheme="minorHAnsi" w:cstheme="minorHAnsi"/>
        </w:rPr>
        <w:t>s</w:t>
      </w:r>
      <w:r w:rsidRPr="00CD58B9">
        <w:rPr>
          <w:rFonts w:asciiTheme="minorHAnsi" w:hAnsiTheme="minorHAnsi" w:cstheme="minorHAnsi"/>
        </w:rPr>
        <w:t xml:space="preserve">amenwerkingsverband geldt deze eis met betrekking tot de bereidheidverklaring voor ieder afzonderlijk lid van </w:t>
      </w:r>
      <w:r w:rsidR="00060950">
        <w:rPr>
          <w:rFonts w:asciiTheme="minorHAnsi" w:hAnsiTheme="minorHAnsi" w:cstheme="minorHAnsi"/>
        </w:rPr>
        <w:t>de Combinatie</w:t>
      </w:r>
      <w:r w:rsidR="00184649">
        <w:rPr>
          <w:rFonts w:asciiTheme="minorHAnsi" w:hAnsiTheme="minorHAnsi" w:cstheme="minorHAnsi"/>
        </w:rPr>
        <w:t xml:space="preserve"> dat op een derde een beroep doet in verband met financiële en economische draagkracht</w:t>
      </w:r>
      <w:r w:rsidRPr="00CD58B9">
        <w:rPr>
          <w:rFonts w:asciiTheme="minorHAnsi" w:hAnsiTheme="minorHAnsi" w:cstheme="minorHAnsi"/>
        </w:rPr>
        <w:t>.</w:t>
      </w:r>
    </w:p>
    <w:p w14:paraId="3A418760" w14:textId="77777777" w:rsidR="00F663BB" w:rsidRPr="00CD58B9" w:rsidRDefault="00F663BB" w:rsidP="009456CC">
      <w:pPr>
        <w:spacing w:after="0"/>
        <w:rPr>
          <w:rFonts w:asciiTheme="minorHAnsi" w:eastAsia="Batang" w:hAnsiTheme="minorHAnsi" w:cstheme="minorHAnsi"/>
          <w:b/>
          <w:bCs/>
          <w:color w:val="8B076D"/>
          <w:sz w:val="32"/>
          <w:szCs w:val="28"/>
        </w:rPr>
      </w:pPr>
      <w:bookmarkStart w:id="237" w:name="_Toc322699216"/>
      <w:bookmarkStart w:id="238" w:name="_Ref314218861"/>
      <w:bookmarkStart w:id="239" w:name="_Toc416702292"/>
      <w:bookmarkStart w:id="240" w:name="_Ref289760021"/>
      <w:bookmarkStart w:id="241" w:name="_Toc289875109"/>
      <w:bookmarkStart w:id="242" w:name="_Ref314125975"/>
      <w:bookmarkStart w:id="243" w:name="_Toc314127642"/>
      <w:bookmarkStart w:id="244" w:name="_Toc314128171"/>
      <w:bookmarkStart w:id="245" w:name="_Ref319667553"/>
      <w:bookmarkStart w:id="246" w:name="_Ref336458468"/>
      <w:r w:rsidRPr="00CD58B9">
        <w:rPr>
          <w:rFonts w:asciiTheme="minorHAnsi" w:hAnsiTheme="minorHAnsi" w:cstheme="minorHAnsi"/>
        </w:rPr>
        <w:br w:type="page"/>
      </w:r>
    </w:p>
    <w:p w14:paraId="7EF341CB" w14:textId="77777777" w:rsidR="000021EB" w:rsidRPr="00CD58B9" w:rsidRDefault="000021EB" w:rsidP="00456AA8">
      <w:pPr>
        <w:pStyle w:val="Heading1"/>
      </w:pPr>
      <w:bookmarkStart w:id="247" w:name="_Ref416876305"/>
      <w:bookmarkStart w:id="248" w:name="_Toc424285031"/>
      <w:bookmarkStart w:id="249" w:name="_Toc52923675"/>
      <w:r w:rsidRPr="00CD58B9">
        <w:t>Eisen aan de Inschrijver</w:t>
      </w:r>
      <w:bookmarkEnd w:id="237"/>
      <w:bookmarkEnd w:id="238"/>
      <w:bookmarkEnd w:id="239"/>
      <w:bookmarkEnd w:id="247"/>
      <w:bookmarkEnd w:id="248"/>
      <w:bookmarkEnd w:id="249"/>
    </w:p>
    <w:p w14:paraId="64797A9B" w14:textId="0712CA90" w:rsidR="00073B63" w:rsidRDefault="00073B63" w:rsidP="00526477">
      <w:pPr>
        <w:pStyle w:val="Heading2"/>
        <w:numPr>
          <w:ilvl w:val="1"/>
          <w:numId w:val="6"/>
        </w:numPr>
      </w:pPr>
      <w:bookmarkStart w:id="250" w:name="_Toc52923676"/>
      <w:r w:rsidRPr="00853B3C">
        <w:t>Algemeen</w:t>
      </w:r>
      <w:bookmarkEnd w:id="250"/>
    </w:p>
    <w:p w14:paraId="552FF35E" w14:textId="45E9B938" w:rsidR="000021EB" w:rsidRPr="00CD58B9" w:rsidRDefault="000021EB" w:rsidP="009456CC">
      <w:pPr>
        <w:rPr>
          <w:rFonts w:asciiTheme="minorHAnsi" w:hAnsiTheme="minorHAnsi" w:cstheme="minorHAnsi"/>
        </w:rPr>
      </w:pPr>
      <w:r w:rsidRPr="00CD58B9">
        <w:rPr>
          <w:rFonts w:asciiTheme="minorHAnsi" w:hAnsiTheme="minorHAnsi" w:cstheme="minorHAnsi"/>
        </w:rPr>
        <w:t xml:space="preserve">Een Inschrijver dient zowel op de dag van ontvangst van de Inschrijving, op het moment van definitieve Gunning als op het moment van ondertekening van de </w:t>
      </w:r>
      <w:r w:rsidR="0030045D" w:rsidRPr="00CD58B9">
        <w:rPr>
          <w:rFonts w:asciiTheme="minorHAnsi" w:hAnsiTheme="minorHAnsi" w:cstheme="minorHAnsi"/>
        </w:rPr>
        <w:t>Overeenkomst</w:t>
      </w:r>
      <w:r w:rsidRPr="00CD58B9">
        <w:rPr>
          <w:rFonts w:asciiTheme="minorHAnsi" w:hAnsiTheme="minorHAnsi" w:cstheme="minorHAnsi"/>
        </w:rPr>
        <w:t xml:space="preserve"> aan alle in het Aanbestedingsdocument gestelde eisen en voorwaarden – waaronder (maar niet uitsluitend) de eisen en voorwaarden die zijn opgenomen in dit hoofdstuk – te voldoen, bij gebreke waarvan een Inschrijver niet voor Gunning van de Opdracht in aanmerking komt. Indien een Inschrijver niet voldoet aan de gestelde eisen en voorwaarden in </w:t>
      </w:r>
      <w:r w:rsidR="00687AF6">
        <w:rPr>
          <w:rFonts w:asciiTheme="minorHAnsi" w:hAnsiTheme="minorHAnsi" w:cstheme="minorHAnsi"/>
        </w:rPr>
        <w:t xml:space="preserve">het Aanbestedingsdocument </w:t>
      </w:r>
      <w:r w:rsidRPr="00CD58B9">
        <w:rPr>
          <w:rFonts w:asciiTheme="minorHAnsi" w:hAnsiTheme="minorHAnsi" w:cstheme="minorHAnsi"/>
        </w:rPr>
        <w:t>zal de Opdrachtgever die Inschrijver daar schriftelijk van op de hoogte stellen.</w:t>
      </w:r>
    </w:p>
    <w:p w14:paraId="341ED027" w14:textId="77777777" w:rsidR="00FD5615" w:rsidRPr="00CD58B9" w:rsidRDefault="00FD5615" w:rsidP="00526477">
      <w:pPr>
        <w:pStyle w:val="Heading2"/>
        <w:numPr>
          <w:ilvl w:val="1"/>
          <w:numId w:val="6"/>
        </w:numPr>
      </w:pPr>
      <w:bookmarkStart w:id="251" w:name="_Toc322699219"/>
      <w:bookmarkStart w:id="252" w:name="_Toc314128163"/>
      <w:bookmarkStart w:id="253" w:name="_Toc314127634"/>
      <w:bookmarkStart w:id="254" w:name="_Toc289875101"/>
      <w:bookmarkStart w:id="255" w:name="_Ref289776580"/>
      <w:bookmarkStart w:id="256" w:name="_Ref289776296"/>
      <w:bookmarkStart w:id="257" w:name="_Toc416702295"/>
      <w:bookmarkStart w:id="258" w:name="_Toc424285034"/>
      <w:bookmarkStart w:id="259" w:name="_Toc33524490"/>
      <w:bookmarkStart w:id="260" w:name="_Toc52923677"/>
      <w:bookmarkStart w:id="261" w:name="_Ref368600996"/>
      <w:bookmarkStart w:id="262" w:name="_Ref361140861"/>
      <w:bookmarkStart w:id="263" w:name="_Ref361141118"/>
      <w:bookmarkStart w:id="264" w:name="_Ref361141242"/>
      <w:bookmarkStart w:id="265" w:name="_Ref361141298"/>
      <w:bookmarkStart w:id="266" w:name="_Ref361141360"/>
      <w:bookmarkStart w:id="267" w:name="_Toc361301839"/>
      <w:bookmarkStart w:id="268" w:name="_Toc416702299"/>
      <w:bookmarkStart w:id="269" w:name="_Toc424285038"/>
      <w:bookmarkStart w:id="270" w:name="_Ref520449161"/>
      <w:bookmarkEnd w:id="251"/>
      <w:bookmarkEnd w:id="252"/>
      <w:bookmarkEnd w:id="253"/>
      <w:bookmarkEnd w:id="254"/>
      <w:bookmarkEnd w:id="255"/>
      <w:bookmarkEnd w:id="256"/>
      <w:bookmarkEnd w:id="257"/>
      <w:bookmarkEnd w:id="258"/>
      <w:r w:rsidRPr="00CD58B9">
        <w:t>Inschrijfformulier</w:t>
      </w:r>
      <w:bookmarkEnd w:id="259"/>
      <w:bookmarkEnd w:id="260"/>
    </w:p>
    <w:p w14:paraId="1D2449BA" w14:textId="187CE358" w:rsidR="00FD5615" w:rsidRPr="00CD58B9" w:rsidRDefault="00FD5615" w:rsidP="00FD5615">
      <w:pPr>
        <w:rPr>
          <w:rFonts w:asciiTheme="minorHAnsi" w:hAnsiTheme="minorHAnsi" w:cstheme="minorHAnsi"/>
        </w:rPr>
      </w:pPr>
      <w:r w:rsidRPr="00CD58B9">
        <w:rPr>
          <w:rFonts w:asciiTheme="minorHAnsi" w:hAnsiTheme="minorHAnsi" w:cstheme="minorHAnsi"/>
        </w:rPr>
        <w:t xml:space="preserve">De Inschrijver dient het sjabloon zoals opgenomen in </w:t>
      </w:r>
      <w:r w:rsidRPr="00CD58B9">
        <w:rPr>
          <w:rFonts w:asciiTheme="minorHAnsi" w:hAnsiTheme="minorHAnsi" w:cstheme="minorHAnsi"/>
        </w:rPr>
        <w:fldChar w:fldCharType="begin"/>
      </w:r>
      <w:r w:rsidRPr="00CD58B9">
        <w:rPr>
          <w:rFonts w:asciiTheme="minorHAnsi" w:hAnsiTheme="minorHAnsi" w:cstheme="minorHAnsi"/>
        </w:rPr>
        <w:instrText xml:space="preserve"> REF _Ref416869282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rPr>
        <w:t xml:space="preserve">Bijlage </w:t>
      </w:r>
      <w:r w:rsidR="00825CB9" w:rsidRPr="00825CB9">
        <w:rPr>
          <w:rFonts w:asciiTheme="minorHAnsi" w:hAnsiTheme="minorHAnsi" w:cstheme="minorHAnsi"/>
          <w:noProof/>
        </w:rPr>
        <w:t>1</w:t>
      </w:r>
      <w:r w:rsidRPr="00CD58B9">
        <w:rPr>
          <w:rFonts w:asciiTheme="minorHAnsi" w:hAnsiTheme="minorHAnsi" w:cstheme="minorHAnsi"/>
        </w:rPr>
        <w:fldChar w:fldCharType="end"/>
      </w:r>
      <w:r>
        <w:rPr>
          <w:rFonts w:asciiTheme="minorHAnsi" w:hAnsiTheme="minorHAnsi" w:cstheme="minorHAnsi"/>
        </w:rPr>
        <w:t xml:space="preserve"> in te vullen</w:t>
      </w:r>
      <w:r w:rsidRPr="00CD58B9">
        <w:rPr>
          <w:rFonts w:asciiTheme="minorHAnsi" w:hAnsiTheme="minorHAnsi" w:cstheme="minorHAnsi"/>
        </w:rPr>
        <w:t>.</w:t>
      </w:r>
    </w:p>
    <w:p w14:paraId="142D2B15" w14:textId="77777777" w:rsidR="00FD5615" w:rsidRPr="00CD58B9" w:rsidRDefault="00FD5615" w:rsidP="00FD5615">
      <w:pPr>
        <w:spacing w:after="0"/>
        <w:rPr>
          <w:rFonts w:asciiTheme="minorHAnsi" w:hAnsiTheme="minorHAnsi" w:cstheme="minorHAnsi"/>
        </w:rPr>
      </w:pPr>
      <w:r w:rsidRPr="00CD58B9">
        <w:rPr>
          <w:rFonts w:asciiTheme="minorHAnsi" w:hAnsiTheme="minorHAnsi" w:cstheme="minorHAnsi"/>
        </w:rPr>
        <w:t xml:space="preserve">Deze Bijlage </w:t>
      </w:r>
      <w:r>
        <w:rPr>
          <w:rFonts w:asciiTheme="minorHAnsi" w:hAnsiTheme="minorHAnsi" w:cstheme="minorHAnsi"/>
        </w:rPr>
        <w:t xml:space="preserve">1 </w:t>
      </w:r>
      <w:r w:rsidRPr="00CD58B9">
        <w:rPr>
          <w:rFonts w:asciiTheme="minorHAnsi" w:hAnsiTheme="minorHAnsi" w:cstheme="minorHAnsi"/>
        </w:rPr>
        <w:t xml:space="preserve">bestaat uit drie onderdelen: </w:t>
      </w:r>
    </w:p>
    <w:p w14:paraId="23DA752F" w14:textId="77777777" w:rsidR="00FD5615" w:rsidRPr="00CD58B9" w:rsidRDefault="00FD5615" w:rsidP="00920F47">
      <w:pPr>
        <w:pStyle w:val="ListParagraph"/>
        <w:numPr>
          <w:ilvl w:val="0"/>
          <w:numId w:val="17"/>
        </w:numPr>
        <w:spacing w:after="0"/>
        <w:rPr>
          <w:rFonts w:asciiTheme="minorHAnsi" w:hAnsiTheme="minorHAnsi" w:cstheme="minorHAnsi"/>
        </w:rPr>
      </w:pPr>
      <w:r w:rsidRPr="00CD58B9">
        <w:rPr>
          <w:rFonts w:asciiTheme="minorHAnsi" w:hAnsiTheme="minorHAnsi" w:cstheme="minorHAnsi"/>
        </w:rPr>
        <w:t>Deel A: Inschrijvingsformulier</w:t>
      </w:r>
    </w:p>
    <w:p w14:paraId="0ECE5A87" w14:textId="16835196" w:rsidR="00FD5615" w:rsidRDefault="00FD5615" w:rsidP="00920F47">
      <w:pPr>
        <w:pStyle w:val="ListParagraph"/>
        <w:numPr>
          <w:ilvl w:val="0"/>
          <w:numId w:val="17"/>
        </w:numPr>
        <w:rPr>
          <w:rFonts w:asciiTheme="minorHAnsi" w:hAnsiTheme="minorHAnsi" w:cstheme="minorHAnsi"/>
        </w:rPr>
      </w:pPr>
      <w:r w:rsidRPr="00CD58B9">
        <w:rPr>
          <w:rFonts w:asciiTheme="minorHAnsi" w:hAnsiTheme="minorHAnsi" w:cstheme="minorHAnsi"/>
        </w:rPr>
        <w:t>Deel B: Bedrijfsgegevens</w:t>
      </w:r>
      <w:r>
        <w:rPr>
          <w:rFonts w:asciiTheme="minorHAnsi" w:hAnsiTheme="minorHAnsi" w:cstheme="minorHAnsi"/>
        </w:rPr>
        <w:t xml:space="preserve">. Een ondernemer kan zich </w:t>
      </w:r>
      <w:r w:rsidRPr="00C17BC0">
        <w:rPr>
          <w:rFonts w:asciiTheme="minorHAnsi" w:hAnsiTheme="minorHAnsi" w:cstheme="minorHAnsi"/>
        </w:rPr>
        <w:t xml:space="preserve">in voorkomend geval en voor een bepaalde opdracht, </w:t>
      </w:r>
      <w:r w:rsidRPr="00E0389A">
        <w:rPr>
          <w:rFonts w:asciiTheme="minorHAnsi" w:hAnsiTheme="minorHAnsi" w:cstheme="minorHAnsi"/>
          <w:i/>
          <w:iCs/>
        </w:rPr>
        <w:t>beroepen op de draagkracht van andere entiteiten</w:t>
      </w:r>
      <w:r>
        <w:rPr>
          <w:rFonts w:asciiTheme="minorHAnsi" w:hAnsiTheme="minorHAnsi" w:cstheme="minorHAnsi"/>
        </w:rPr>
        <w:t xml:space="preserve"> inzake de </w:t>
      </w:r>
      <w:r w:rsidRPr="00C17BC0">
        <w:rPr>
          <w:rFonts w:asciiTheme="minorHAnsi" w:hAnsiTheme="minorHAnsi" w:cstheme="minorHAnsi"/>
        </w:rPr>
        <w:t>technische bekwaamheid en beroepsbekwaamheid</w:t>
      </w:r>
      <w:r>
        <w:rPr>
          <w:rFonts w:asciiTheme="minorHAnsi" w:hAnsiTheme="minorHAnsi" w:cstheme="minorHAnsi"/>
        </w:rPr>
        <w:t xml:space="preserve"> (zie eveneens </w:t>
      </w:r>
      <w:r>
        <w:rPr>
          <w:rFonts w:asciiTheme="minorHAnsi" w:hAnsiTheme="minorHAnsi" w:cstheme="minorHAnsi"/>
        </w:rPr>
        <w:fldChar w:fldCharType="begin"/>
      </w:r>
      <w:r>
        <w:rPr>
          <w:rFonts w:asciiTheme="minorHAnsi" w:hAnsiTheme="minorHAnsi" w:cstheme="minorHAnsi"/>
        </w:rPr>
        <w:instrText xml:space="preserve"> REF _Ref32836958 \r \h </w:instrText>
      </w:r>
      <w:r>
        <w:rPr>
          <w:rFonts w:asciiTheme="minorHAnsi" w:hAnsiTheme="minorHAnsi" w:cstheme="minorHAnsi"/>
        </w:rPr>
      </w:r>
      <w:r>
        <w:rPr>
          <w:rFonts w:asciiTheme="minorHAnsi" w:hAnsiTheme="minorHAnsi" w:cstheme="minorHAnsi"/>
        </w:rPr>
        <w:fldChar w:fldCharType="separate"/>
      </w:r>
      <w:r w:rsidR="00825CB9">
        <w:rPr>
          <w:rFonts w:asciiTheme="minorHAnsi" w:hAnsiTheme="minorHAnsi" w:cstheme="minorHAnsi"/>
        </w:rPr>
        <w:t>5.3</w:t>
      </w:r>
      <w:r>
        <w:rPr>
          <w:rFonts w:asciiTheme="minorHAnsi" w:hAnsiTheme="minorHAnsi" w:cstheme="minorHAnsi"/>
        </w:rPr>
        <w:fldChar w:fldCharType="end"/>
      </w:r>
      <w:r>
        <w:rPr>
          <w:rFonts w:asciiTheme="minorHAnsi" w:hAnsiTheme="minorHAnsi" w:cstheme="minorHAnsi"/>
        </w:rPr>
        <w:t>). Indien hier sprake van is dan dient dit eveneens in Deel II C te worden vermeld. Tevens dient voor elk van de betrokken entiteiten een afzonderlijk UEA-formulier met de informatie die wordt gevraagd in de afdelingen A en B van dit deel en deel III te worden vertrekt. Dit formulier moet door de betrokken entiteiten naar behoren worden ingevuld en ondertekend en bij uw Inschrijving worden ingediend.</w:t>
      </w:r>
    </w:p>
    <w:p w14:paraId="1D73A757" w14:textId="77777777" w:rsidR="00FD5615" w:rsidRDefault="00FD5615" w:rsidP="00FD5615">
      <w:pPr>
        <w:pStyle w:val="ListParagraph"/>
        <w:rPr>
          <w:rFonts w:asciiTheme="minorHAnsi" w:hAnsiTheme="minorHAnsi" w:cstheme="minorHAnsi"/>
        </w:rPr>
      </w:pPr>
    </w:p>
    <w:p w14:paraId="78E77437" w14:textId="77777777" w:rsidR="00FD5615" w:rsidRDefault="00FD5615" w:rsidP="00FD5615">
      <w:pPr>
        <w:pStyle w:val="ListParagraph"/>
        <w:rPr>
          <w:rFonts w:asciiTheme="minorHAnsi" w:hAnsiTheme="minorHAnsi" w:cstheme="minorHAnsi"/>
        </w:rPr>
      </w:pPr>
      <w:r>
        <w:rPr>
          <w:rFonts w:asciiTheme="minorHAnsi" w:hAnsiTheme="minorHAnsi" w:cstheme="minorHAnsi"/>
        </w:rPr>
        <w:t xml:space="preserve">Indien sprake is van een </w:t>
      </w:r>
      <w:r w:rsidRPr="00E0389A">
        <w:rPr>
          <w:rFonts w:asciiTheme="minorHAnsi" w:hAnsiTheme="minorHAnsi" w:cstheme="minorHAnsi"/>
          <w:i/>
          <w:iCs/>
        </w:rPr>
        <w:t>gewone onderaannemer</w:t>
      </w:r>
      <w:r>
        <w:rPr>
          <w:rFonts w:asciiTheme="minorHAnsi" w:hAnsiTheme="minorHAnsi" w:cstheme="minorHAnsi"/>
        </w:rPr>
        <w:t xml:space="preserve"> (waar dus geen beroep op de draagkracht inzake de </w:t>
      </w:r>
      <w:r w:rsidRPr="00C17BC0">
        <w:rPr>
          <w:rFonts w:asciiTheme="minorHAnsi" w:hAnsiTheme="minorHAnsi" w:cstheme="minorHAnsi"/>
        </w:rPr>
        <w:t>technische bekwaamheid en beroepsbekwaamheid</w:t>
      </w:r>
      <w:r>
        <w:rPr>
          <w:rFonts w:asciiTheme="minorHAnsi" w:hAnsiTheme="minorHAnsi" w:cstheme="minorHAnsi"/>
        </w:rPr>
        <w:t xml:space="preserve"> wordt gedaan) dan volstaat vermelding van de onderaannemer(s) in het </w:t>
      </w:r>
      <w:r>
        <w:rPr>
          <w:rFonts w:cstheme="minorHAnsi"/>
        </w:rPr>
        <w:t xml:space="preserve">Uniform Europees Aanbestedingsdocument in Deel II D door op de vraag “Is de ondernemer van plan een gedeelte van de Opdracht in </w:t>
      </w:r>
      <w:proofErr w:type="spellStart"/>
      <w:r>
        <w:rPr>
          <w:rFonts w:cstheme="minorHAnsi"/>
        </w:rPr>
        <w:t>onderaanneming</w:t>
      </w:r>
      <w:proofErr w:type="spellEnd"/>
      <w:r>
        <w:rPr>
          <w:rFonts w:cstheme="minorHAnsi"/>
        </w:rPr>
        <w:t xml:space="preserve"> aan derden te geven” bevestigend te antwoorden</w:t>
      </w:r>
      <w:r>
        <w:rPr>
          <w:rFonts w:asciiTheme="minorHAnsi" w:hAnsiTheme="minorHAnsi" w:cstheme="minorHAnsi"/>
        </w:rPr>
        <w:t xml:space="preserve"> waarbij in de toelichting de statutaire naam van de ondernemer </w:t>
      </w:r>
      <w:proofErr w:type="spellStart"/>
      <w:r>
        <w:rPr>
          <w:rFonts w:asciiTheme="minorHAnsi" w:hAnsiTheme="minorHAnsi" w:cstheme="minorHAnsi"/>
        </w:rPr>
        <w:t>èn</w:t>
      </w:r>
      <w:proofErr w:type="spellEnd"/>
      <w:r>
        <w:rPr>
          <w:rFonts w:asciiTheme="minorHAnsi" w:hAnsiTheme="minorHAnsi" w:cstheme="minorHAnsi"/>
        </w:rPr>
        <w:t xml:space="preserve"> de rol van de onderaannemer vermeld dient te worden.</w:t>
      </w:r>
    </w:p>
    <w:p w14:paraId="62626A59" w14:textId="77777777" w:rsidR="00FD5615" w:rsidRPr="00CD58B9" w:rsidRDefault="00FD5615" w:rsidP="00920F47">
      <w:pPr>
        <w:pStyle w:val="ListParagraph"/>
        <w:numPr>
          <w:ilvl w:val="0"/>
          <w:numId w:val="17"/>
        </w:numPr>
        <w:rPr>
          <w:rFonts w:asciiTheme="minorHAnsi" w:hAnsiTheme="minorHAnsi" w:cstheme="minorHAnsi"/>
        </w:rPr>
      </w:pPr>
      <w:r w:rsidRPr="00CD58B9">
        <w:rPr>
          <w:rFonts w:asciiTheme="minorHAnsi" w:hAnsiTheme="minorHAnsi" w:cstheme="minorHAnsi"/>
        </w:rPr>
        <w:t>Deel C: Bereidheidverklaring</w:t>
      </w:r>
      <w:r>
        <w:rPr>
          <w:rFonts w:asciiTheme="minorHAnsi" w:hAnsiTheme="minorHAnsi" w:cstheme="minorHAnsi"/>
        </w:rPr>
        <w:t xml:space="preserve"> Financiële en Economische Draagkracht</w:t>
      </w:r>
    </w:p>
    <w:p w14:paraId="7496C8A6" w14:textId="42EA3B96" w:rsidR="00FD5615" w:rsidRPr="00CD58B9" w:rsidRDefault="00FD5615" w:rsidP="00FD5615">
      <w:pPr>
        <w:rPr>
          <w:rFonts w:asciiTheme="minorHAnsi" w:hAnsiTheme="minorHAnsi" w:cstheme="minorHAnsi"/>
        </w:rPr>
      </w:pPr>
      <w:r w:rsidRPr="00CD58B9">
        <w:rPr>
          <w:rFonts w:asciiTheme="minorHAnsi" w:hAnsiTheme="minorHAnsi" w:cstheme="minorHAnsi"/>
        </w:rPr>
        <w:t xml:space="preserve">U dient onderdeel A te allen tijde in, van onderdeel B dient u alleen die tabel in die op u van toepassing is en onderdeel C dient u alleen in wanneer een beroep gedaan wordt op </w:t>
      </w:r>
      <w:r>
        <w:rPr>
          <w:rFonts w:asciiTheme="minorHAnsi" w:hAnsiTheme="minorHAnsi" w:cstheme="minorHAnsi"/>
        </w:rPr>
        <w:t xml:space="preserve">een derde als in paragraaf </w:t>
      </w:r>
      <w:r>
        <w:rPr>
          <w:rFonts w:asciiTheme="minorHAnsi" w:hAnsiTheme="minorHAnsi" w:cstheme="minorHAnsi"/>
        </w:rPr>
        <w:fldChar w:fldCharType="begin"/>
      </w:r>
      <w:r>
        <w:rPr>
          <w:rFonts w:asciiTheme="minorHAnsi" w:hAnsiTheme="minorHAnsi" w:cstheme="minorHAnsi"/>
        </w:rPr>
        <w:instrText xml:space="preserve"> REF _Ref522086560 \r \h </w:instrText>
      </w:r>
      <w:r>
        <w:rPr>
          <w:rFonts w:asciiTheme="minorHAnsi" w:hAnsiTheme="minorHAnsi" w:cstheme="minorHAnsi"/>
        </w:rPr>
      </w:r>
      <w:r>
        <w:rPr>
          <w:rFonts w:asciiTheme="minorHAnsi" w:hAnsiTheme="minorHAnsi" w:cstheme="minorHAnsi"/>
        </w:rPr>
        <w:fldChar w:fldCharType="separate"/>
      </w:r>
      <w:r w:rsidR="00825CB9">
        <w:rPr>
          <w:rFonts w:asciiTheme="minorHAnsi" w:hAnsiTheme="minorHAnsi" w:cstheme="minorHAnsi"/>
        </w:rPr>
        <w:t>4.4</w:t>
      </w:r>
      <w:r>
        <w:rPr>
          <w:rFonts w:asciiTheme="minorHAnsi" w:hAnsiTheme="minorHAnsi" w:cstheme="minorHAnsi"/>
        </w:rPr>
        <w:fldChar w:fldCharType="end"/>
      </w:r>
      <w:r>
        <w:rPr>
          <w:rFonts w:asciiTheme="minorHAnsi" w:hAnsiTheme="minorHAnsi" w:cstheme="minorHAnsi"/>
        </w:rPr>
        <w:t xml:space="preserve"> bedoeld.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D5615" w:rsidRPr="00CD58B9" w14:paraId="270904C5" w14:textId="77777777" w:rsidTr="00274947">
        <w:tc>
          <w:tcPr>
            <w:tcW w:w="9088" w:type="dxa"/>
            <w:tcBorders>
              <w:top w:val="single" w:sz="4" w:space="0" w:color="auto"/>
              <w:left w:val="single" w:sz="4" w:space="0" w:color="auto"/>
              <w:bottom w:val="single" w:sz="4" w:space="0" w:color="auto"/>
              <w:right w:val="single" w:sz="4" w:space="0" w:color="auto"/>
            </w:tcBorders>
            <w:shd w:val="clear" w:color="auto" w:fill="8B076D"/>
            <w:hideMark/>
          </w:tcPr>
          <w:p w14:paraId="579C6CDB" w14:textId="77777777" w:rsidR="00FD5615" w:rsidRPr="00CD58B9" w:rsidRDefault="00FD5615" w:rsidP="00274947">
            <w:pPr>
              <w:pStyle w:val="BTStandaardTabel"/>
              <w:spacing w:line="276" w:lineRule="auto"/>
              <w:rPr>
                <w:rFonts w:asciiTheme="minorHAnsi" w:hAnsiTheme="minorHAnsi" w:cstheme="minorHAnsi"/>
                <w:b/>
                <w:bCs/>
                <w:color w:val="FFFFFF" w:themeColor="background1"/>
                <w:sz w:val="22"/>
              </w:rPr>
            </w:pPr>
            <w:r w:rsidRPr="00CD58B9">
              <w:rPr>
                <w:rFonts w:asciiTheme="minorHAnsi" w:hAnsiTheme="minorHAnsi" w:cstheme="minorHAnsi"/>
                <w:b/>
                <w:bCs/>
                <w:color w:val="FFFFFF" w:themeColor="background1"/>
                <w:sz w:val="22"/>
              </w:rPr>
              <w:t>Instructies bij aanleveren identificatiegegevens</w:t>
            </w:r>
          </w:p>
        </w:tc>
      </w:tr>
      <w:tr w:rsidR="00FD5615" w:rsidRPr="00CD58B9" w14:paraId="0D94AF1A" w14:textId="77777777" w:rsidTr="00274947">
        <w:tc>
          <w:tcPr>
            <w:tcW w:w="9088" w:type="dxa"/>
            <w:tcBorders>
              <w:top w:val="single" w:sz="4" w:space="0" w:color="auto"/>
              <w:left w:val="single" w:sz="4" w:space="0" w:color="auto"/>
              <w:bottom w:val="single" w:sz="4" w:space="0" w:color="auto"/>
              <w:right w:val="single" w:sz="4" w:space="0" w:color="auto"/>
            </w:tcBorders>
            <w:hideMark/>
          </w:tcPr>
          <w:p w14:paraId="2008D308" w14:textId="04B281EB" w:rsidR="00FD5615" w:rsidRPr="00CD58B9" w:rsidRDefault="00FD5615" w:rsidP="00274947">
            <w:pPr>
              <w:pStyle w:val="BTStandaardTabel"/>
              <w:spacing w:line="276" w:lineRule="auto"/>
              <w:rPr>
                <w:rFonts w:asciiTheme="minorHAnsi" w:hAnsiTheme="minorHAnsi" w:cstheme="minorHAnsi"/>
                <w:b/>
                <w:bCs/>
                <w:sz w:val="22"/>
              </w:rPr>
            </w:pPr>
            <w:r w:rsidRPr="00CD58B9">
              <w:rPr>
                <w:rFonts w:asciiTheme="minorHAnsi" w:hAnsiTheme="minorHAnsi" w:cstheme="minorHAnsi"/>
                <w:bCs/>
                <w:sz w:val="22"/>
              </w:rPr>
              <w:t xml:space="preserve">De ingevulde </w:t>
            </w:r>
            <w:r w:rsidRPr="00CD58B9">
              <w:rPr>
                <w:rFonts w:asciiTheme="minorHAnsi" w:hAnsiTheme="minorHAnsi" w:cstheme="minorHAnsi"/>
                <w:bCs/>
                <w:sz w:val="22"/>
              </w:rPr>
              <w:fldChar w:fldCharType="begin"/>
            </w:r>
            <w:r w:rsidRPr="00CD58B9">
              <w:rPr>
                <w:rFonts w:asciiTheme="minorHAnsi" w:hAnsiTheme="minorHAnsi" w:cstheme="minorHAnsi"/>
                <w:bCs/>
                <w:sz w:val="22"/>
              </w:rPr>
              <w:instrText xml:space="preserve"> REF _Ref416869282 \h  \* MERGEFORMAT </w:instrText>
            </w:r>
            <w:r w:rsidRPr="00CD58B9">
              <w:rPr>
                <w:rFonts w:asciiTheme="minorHAnsi" w:hAnsiTheme="minorHAnsi" w:cstheme="minorHAnsi"/>
                <w:bCs/>
                <w:sz w:val="22"/>
              </w:rPr>
            </w:r>
            <w:r w:rsidRPr="00CD58B9">
              <w:rPr>
                <w:rFonts w:asciiTheme="minorHAnsi" w:hAnsiTheme="minorHAnsi" w:cstheme="minorHAnsi"/>
                <w:bCs/>
                <w:sz w:val="22"/>
              </w:rPr>
              <w:fldChar w:fldCharType="separate"/>
            </w:r>
            <w:r w:rsidR="00825CB9" w:rsidRPr="00825CB9">
              <w:rPr>
                <w:rFonts w:asciiTheme="minorHAnsi" w:hAnsiTheme="minorHAnsi" w:cstheme="minorHAnsi"/>
                <w:sz w:val="22"/>
              </w:rPr>
              <w:t xml:space="preserve">Bijlage </w:t>
            </w:r>
            <w:r w:rsidR="00825CB9" w:rsidRPr="00825CB9">
              <w:rPr>
                <w:rFonts w:asciiTheme="minorHAnsi" w:hAnsiTheme="minorHAnsi" w:cstheme="minorHAnsi"/>
                <w:noProof/>
                <w:sz w:val="22"/>
              </w:rPr>
              <w:t>1</w:t>
            </w:r>
            <w:r w:rsidRPr="00CD58B9">
              <w:rPr>
                <w:rFonts w:asciiTheme="minorHAnsi" w:hAnsiTheme="minorHAnsi" w:cstheme="minorHAnsi"/>
                <w:bCs/>
                <w:sz w:val="22"/>
              </w:rPr>
              <w:fldChar w:fldCharType="end"/>
            </w:r>
            <w:r w:rsidRPr="00CD58B9">
              <w:rPr>
                <w:rFonts w:asciiTheme="minorHAnsi" w:hAnsiTheme="minorHAnsi" w:cstheme="minorHAnsi"/>
                <w:bCs/>
                <w:sz w:val="22"/>
              </w:rPr>
              <w:t xml:space="preserve"> onderdelen A en indien van toepassing B en/of C dient u te uploaden.</w:t>
            </w:r>
          </w:p>
        </w:tc>
      </w:tr>
      <w:tr w:rsidR="00FD5615" w:rsidRPr="00CD58B9" w14:paraId="69BD0B9E" w14:textId="77777777" w:rsidTr="00274947">
        <w:tc>
          <w:tcPr>
            <w:tcW w:w="9088" w:type="dxa"/>
            <w:tcBorders>
              <w:top w:val="single" w:sz="4" w:space="0" w:color="auto"/>
              <w:left w:val="single" w:sz="4" w:space="0" w:color="auto"/>
              <w:bottom w:val="single" w:sz="4" w:space="0" w:color="auto"/>
              <w:right w:val="single" w:sz="4" w:space="0" w:color="auto"/>
            </w:tcBorders>
            <w:hideMark/>
          </w:tcPr>
          <w:p w14:paraId="1C0E4014" w14:textId="77777777" w:rsidR="00FD5615" w:rsidRPr="00CD58B9" w:rsidRDefault="00FD5615" w:rsidP="00274947">
            <w:pPr>
              <w:pStyle w:val="BTStandaardTabel"/>
              <w:spacing w:line="276" w:lineRule="auto"/>
              <w:rPr>
                <w:rFonts w:asciiTheme="minorHAnsi" w:hAnsiTheme="minorHAnsi" w:cstheme="minorHAnsi"/>
                <w:b/>
                <w:bCs/>
                <w:sz w:val="22"/>
              </w:rPr>
            </w:pPr>
            <w:r w:rsidRPr="00CD58B9">
              <w:rPr>
                <w:rFonts w:asciiTheme="minorHAnsi" w:hAnsiTheme="minorHAnsi" w:cstheme="minorHAnsi"/>
                <w:bCs/>
                <w:sz w:val="22"/>
              </w:rPr>
              <w:t xml:space="preserve">Een kopie van het Uittreksel van het Nationale Beroeps- of Handelsregister (KvK Uittreksel) hoeft niet toegevoegd te worden. Voorafgaande aan het verificatiegesprek met de voorlopig gegunde partij zal verzocht worden deze te overleggen. Indien u ervoor kiest deze gegevens nu al te verstrekken dan kunt u deze uploaden. </w:t>
            </w:r>
          </w:p>
        </w:tc>
      </w:tr>
      <w:tr w:rsidR="00FD5615" w:rsidRPr="00CD58B9" w14:paraId="2F78BDC1" w14:textId="77777777" w:rsidTr="00274947">
        <w:tc>
          <w:tcPr>
            <w:tcW w:w="9088" w:type="dxa"/>
            <w:tcBorders>
              <w:top w:val="single" w:sz="4" w:space="0" w:color="auto"/>
              <w:left w:val="single" w:sz="4" w:space="0" w:color="auto"/>
              <w:bottom w:val="single" w:sz="4" w:space="0" w:color="auto"/>
              <w:right w:val="single" w:sz="4" w:space="0" w:color="auto"/>
            </w:tcBorders>
            <w:hideMark/>
          </w:tcPr>
          <w:p w14:paraId="147389C3" w14:textId="77777777" w:rsidR="00FD5615" w:rsidRPr="00CD58B9" w:rsidRDefault="00FD5615" w:rsidP="00274947">
            <w:pPr>
              <w:pStyle w:val="BTStandaardTabel"/>
              <w:spacing w:line="276" w:lineRule="auto"/>
              <w:rPr>
                <w:rFonts w:asciiTheme="minorHAnsi" w:hAnsiTheme="minorHAnsi" w:cstheme="minorHAnsi"/>
                <w:b/>
                <w:bCs/>
                <w:sz w:val="22"/>
              </w:rPr>
            </w:pPr>
            <w:r w:rsidRPr="00CD58B9">
              <w:rPr>
                <w:rFonts w:asciiTheme="minorHAnsi" w:hAnsiTheme="minorHAnsi" w:cstheme="minorHAnsi"/>
                <w:bCs/>
                <w:sz w:val="22"/>
              </w:rPr>
              <w:t xml:space="preserve">Bij een </w:t>
            </w:r>
            <w:r>
              <w:rPr>
                <w:rFonts w:asciiTheme="minorHAnsi" w:hAnsiTheme="minorHAnsi" w:cstheme="minorHAnsi"/>
                <w:bCs/>
                <w:sz w:val="22"/>
              </w:rPr>
              <w:t xml:space="preserve">Combinatie/beroep op een derde als </w:t>
            </w:r>
            <w:r w:rsidRPr="00CD58B9">
              <w:rPr>
                <w:rFonts w:asciiTheme="minorHAnsi" w:hAnsiTheme="minorHAnsi" w:cstheme="minorHAnsi"/>
                <w:bCs/>
                <w:sz w:val="22"/>
              </w:rPr>
              <w:t xml:space="preserve">onderaannemer dienen alle leden van </w:t>
            </w:r>
            <w:r>
              <w:rPr>
                <w:rFonts w:asciiTheme="minorHAnsi" w:hAnsiTheme="minorHAnsi" w:cstheme="minorHAnsi"/>
                <w:bCs/>
                <w:sz w:val="22"/>
              </w:rPr>
              <w:t>de Combinatie</w:t>
            </w:r>
            <w:r w:rsidRPr="00CD58B9">
              <w:rPr>
                <w:rFonts w:asciiTheme="minorHAnsi" w:hAnsiTheme="minorHAnsi" w:cstheme="minorHAnsi"/>
                <w:bCs/>
                <w:sz w:val="22"/>
              </w:rPr>
              <w:t xml:space="preserve">/ </w:t>
            </w:r>
            <w:r>
              <w:rPr>
                <w:rFonts w:asciiTheme="minorHAnsi" w:hAnsiTheme="minorHAnsi" w:cstheme="minorHAnsi"/>
                <w:bCs/>
                <w:sz w:val="22"/>
              </w:rPr>
              <w:t xml:space="preserve">de betreffende </w:t>
            </w:r>
            <w:r w:rsidRPr="00CD58B9">
              <w:rPr>
                <w:rFonts w:asciiTheme="minorHAnsi" w:hAnsiTheme="minorHAnsi" w:cstheme="minorHAnsi"/>
                <w:bCs/>
                <w:sz w:val="22"/>
              </w:rPr>
              <w:t>onderaannemer deze instructies met betrekking tot de identificatiegegevens te volgen en de documenten te uploaden.</w:t>
            </w:r>
          </w:p>
        </w:tc>
      </w:tr>
    </w:tbl>
    <w:p w14:paraId="46146CA1" w14:textId="77777777" w:rsidR="00FD5615" w:rsidRPr="00CD58B9" w:rsidRDefault="00FD5615" w:rsidP="00526477">
      <w:pPr>
        <w:pStyle w:val="Heading2"/>
        <w:numPr>
          <w:ilvl w:val="1"/>
          <w:numId w:val="6"/>
        </w:numPr>
      </w:pPr>
      <w:bookmarkStart w:id="271" w:name="_Ref520449282"/>
      <w:bookmarkStart w:id="272" w:name="_Ref32836958"/>
      <w:bookmarkStart w:id="273" w:name="_Toc33524491"/>
      <w:bookmarkStart w:id="274" w:name="_Toc52923678"/>
      <w:r w:rsidRPr="00CD58B9">
        <w:t>Beroep op ervaring en middelen van derden</w:t>
      </w:r>
      <w:bookmarkEnd w:id="271"/>
      <w:r>
        <w:t xml:space="preserve"> in verband met technische bekwaamheid</w:t>
      </w:r>
      <w:bookmarkEnd w:id="272"/>
      <w:bookmarkEnd w:id="273"/>
      <w:bookmarkEnd w:id="274"/>
    </w:p>
    <w:p w14:paraId="18983C53" w14:textId="77777777" w:rsidR="00FD5615" w:rsidRPr="00CD58B9" w:rsidRDefault="00FD5615" w:rsidP="00FD5615">
      <w:pPr>
        <w:rPr>
          <w:rFonts w:asciiTheme="minorHAnsi" w:hAnsiTheme="minorHAnsi" w:cstheme="minorHAnsi"/>
        </w:rPr>
      </w:pPr>
      <w:r w:rsidRPr="00CD58B9">
        <w:rPr>
          <w:rFonts w:asciiTheme="minorHAnsi" w:hAnsiTheme="minorHAnsi" w:cstheme="minorHAnsi"/>
        </w:rPr>
        <w:t xml:space="preserve">Een Inschrijver kan zich, teneinde aan te tonen aan de Geschiktheidseisen </w:t>
      </w:r>
      <w:r>
        <w:rPr>
          <w:rFonts w:asciiTheme="minorHAnsi" w:hAnsiTheme="minorHAnsi" w:cstheme="minorHAnsi"/>
        </w:rPr>
        <w:t xml:space="preserve">inzake technische bekwaamheid </w:t>
      </w:r>
      <w:r w:rsidRPr="00CD58B9">
        <w:rPr>
          <w:rFonts w:asciiTheme="minorHAnsi" w:hAnsiTheme="minorHAnsi" w:cstheme="minorHAnsi"/>
        </w:rPr>
        <w:t xml:space="preserve">te voldoen, beroepen op de ervaring en middelen van derden. Een derde kan zowel een onderaannemer betreffen als ook een </w:t>
      </w:r>
      <w:r>
        <w:rPr>
          <w:rFonts w:asciiTheme="minorHAnsi" w:hAnsiTheme="minorHAnsi" w:cstheme="minorHAnsi"/>
        </w:rPr>
        <w:t xml:space="preserve">ander </w:t>
      </w:r>
      <w:r w:rsidRPr="00CD58B9">
        <w:rPr>
          <w:rFonts w:asciiTheme="minorHAnsi" w:hAnsiTheme="minorHAnsi" w:cstheme="minorHAnsi"/>
        </w:rPr>
        <w:t xml:space="preserve">lid van </w:t>
      </w:r>
      <w:r>
        <w:rPr>
          <w:rFonts w:asciiTheme="minorHAnsi" w:hAnsiTheme="minorHAnsi" w:cstheme="minorHAnsi"/>
        </w:rPr>
        <w:t>de Combinatie</w:t>
      </w:r>
      <w:r w:rsidRPr="00CD58B9">
        <w:rPr>
          <w:rFonts w:asciiTheme="minorHAnsi" w:hAnsiTheme="minorHAnsi" w:cstheme="minorHAnsi"/>
        </w:rPr>
        <w:t>.</w:t>
      </w:r>
    </w:p>
    <w:p w14:paraId="234EFBD8" w14:textId="77777777" w:rsidR="00FD5615" w:rsidRPr="00CD58B9" w:rsidRDefault="00FD5615" w:rsidP="00FD5615">
      <w:pPr>
        <w:spacing w:after="0"/>
        <w:rPr>
          <w:rFonts w:asciiTheme="minorHAnsi" w:hAnsiTheme="minorHAnsi" w:cstheme="minorHAnsi"/>
        </w:rPr>
      </w:pPr>
      <w:r w:rsidRPr="00CD58B9">
        <w:rPr>
          <w:rFonts w:asciiTheme="minorHAnsi" w:hAnsiTheme="minorHAnsi" w:cstheme="minorHAnsi"/>
        </w:rPr>
        <w:t>Indien Inschrijver gebruik maakt van de kennis en/of ervaring van een derde dient de betreffende Inschrijver:</w:t>
      </w:r>
    </w:p>
    <w:p w14:paraId="28205015" w14:textId="77777777" w:rsidR="00FD5615" w:rsidRPr="00CD58B9" w:rsidRDefault="00FD5615" w:rsidP="00FD5615">
      <w:pPr>
        <w:pStyle w:val="Getal1"/>
        <w:numPr>
          <w:ilvl w:val="0"/>
          <w:numId w:val="7"/>
        </w:numPr>
        <w:spacing w:after="0"/>
        <w:rPr>
          <w:rFonts w:asciiTheme="minorHAnsi" w:hAnsiTheme="minorHAnsi" w:cstheme="minorHAnsi"/>
        </w:rPr>
      </w:pPr>
      <w:r w:rsidRPr="00CD58B9">
        <w:rPr>
          <w:rFonts w:asciiTheme="minorHAnsi" w:hAnsiTheme="minorHAnsi" w:cstheme="minorHAnsi"/>
        </w:rPr>
        <w:t>Een kopie van</w:t>
      </w:r>
      <w:r>
        <w:rPr>
          <w:rFonts w:asciiTheme="minorHAnsi" w:hAnsiTheme="minorHAnsi" w:cstheme="minorHAnsi"/>
        </w:rPr>
        <w:t xml:space="preserve"> de verklaring</w:t>
      </w:r>
      <w:r w:rsidRPr="00CD58B9">
        <w:rPr>
          <w:rFonts w:asciiTheme="minorHAnsi" w:hAnsiTheme="minorHAnsi" w:cstheme="minorHAnsi"/>
        </w:rPr>
        <w:t xml:space="preserve"> </w:t>
      </w:r>
      <w:r>
        <w:rPr>
          <w:rFonts w:asciiTheme="minorHAnsi" w:hAnsiTheme="minorHAnsi" w:cstheme="minorHAnsi"/>
        </w:rPr>
        <w:t xml:space="preserve">(of overeenkomst) </w:t>
      </w:r>
      <w:r w:rsidRPr="00CD58B9">
        <w:rPr>
          <w:rFonts w:asciiTheme="minorHAnsi" w:hAnsiTheme="minorHAnsi" w:cstheme="minorHAnsi"/>
        </w:rPr>
        <w:t>tussen de Inschrijver en de betreffende derde te uploaden waaruit blijkt dat die derde zich jegens de Inschrijver onvoorwaardelijk en gedurende de gehele looptijd van de Opdracht heeft verbonden om alle noodzakelijke middelen – daaronder mede (maar niet uitsluitend) begrepen: ervaring, personeel en materieel – aan de Inschrijver ter beschikking te stellen voor de uitvoering van de Opdracht.</w:t>
      </w:r>
    </w:p>
    <w:p w14:paraId="7AACFB75" w14:textId="77777777" w:rsidR="00FD5615" w:rsidRPr="00CD58B9" w:rsidRDefault="00FD5615" w:rsidP="00FD5615">
      <w:pPr>
        <w:pStyle w:val="ListParagraph"/>
        <w:numPr>
          <w:ilvl w:val="0"/>
          <w:numId w:val="7"/>
        </w:numPr>
        <w:spacing w:after="0"/>
        <w:rPr>
          <w:rFonts w:asciiTheme="minorHAnsi" w:hAnsiTheme="minorHAnsi" w:cstheme="minorHAnsi"/>
        </w:rPr>
      </w:pPr>
      <w:r w:rsidRPr="00CD58B9">
        <w:rPr>
          <w:rFonts w:asciiTheme="minorHAnsi" w:hAnsiTheme="minorHAnsi" w:cstheme="minorHAnsi"/>
        </w:rPr>
        <w:t xml:space="preserve">De betreffende derde </w:t>
      </w:r>
      <w:r>
        <w:rPr>
          <w:rFonts w:asciiTheme="minorHAnsi" w:hAnsiTheme="minorHAnsi" w:cstheme="minorHAnsi"/>
        </w:rPr>
        <w:t xml:space="preserve">dient </w:t>
      </w:r>
      <w:r w:rsidRPr="00CD58B9">
        <w:rPr>
          <w:rFonts w:asciiTheme="minorHAnsi" w:hAnsiTheme="minorHAnsi" w:cstheme="minorHAnsi"/>
        </w:rPr>
        <w:t>gedurende de gehele looptijd van de Opdracht dienovereenkomstig te worden ingezet bij de uitvoering van de Opdracht.</w:t>
      </w:r>
    </w:p>
    <w:p w14:paraId="5937C2CB" w14:textId="77777777" w:rsidR="00FD5615" w:rsidRPr="00CD58B9" w:rsidRDefault="00FD5615" w:rsidP="00FD5615">
      <w:pPr>
        <w:spacing w:before="240" w:after="0"/>
        <w:rPr>
          <w:rFonts w:asciiTheme="minorHAnsi" w:hAnsiTheme="minorHAnsi" w:cstheme="minorHAnsi"/>
        </w:rPr>
      </w:pPr>
      <w:r w:rsidRPr="00CD58B9">
        <w:rPr>
          <w:rFonts w:asciiTheme="minorHAnsi" w:hAnsiTheme="minorHAnsi" w:cstheme="minorHAnsi"/>
        </w:rPr>
        <w:t xml:space="preserve"> Bovenvermelde documenten dient u (voor zover relevant) te uploaden.</w:t>
      </w:r>
    </w:p>
    <w:p w14:paraId="4B38D95C" w14:textId="77777777" w:rsidR="00FD5615" w:rsidRDefault="00FD5615" w:rsidP="00526477">
      <w:pPr>
        <w:pStyle w:val="Heading2"/>
      </w:pPr>
      <w:bookmarkStart w:id="275" w:name="_Toc424285035"/>
      <w:bookmarkStart w:id="276" w:name="_Toc33524492"/>
      <w:bookmarkStart w:id="277" w:name="_Ref40099612"/>
      <w:bookmarkStart w:id="278" w:name="_Toc52923679"/>
      <w:bookmarkStart w:id="279" w:name="_Toc479871376"/>
      <w:bookmarkStart w:id="280" w:name="_Toc482908467"/>
      <w:bookmarkStart w:id="281" w:name="_Toc517097796"/>
      <w:bookmarkStart w:id="282" w:name="_Toc416702298"/>
      <w:bookmarkStart w:id="283" w:name="_Toc459107602"/>
      <w:r>
        <w:t>U</w:t>
      </w:r>
      <w:r w:rsidRPr="0033426E">
        <w:t>itsluitingsgronden</w:t>
      </w:r>
      <w:bookmarkStart w:id="284" w:name="_Toc361301834"/>
      <w:bookmarkStart w:id="285" w:name="_Ref368601027"/>
      <w:bookmarkStart w:id="286" w:name="_Toc416702297"/>
      <w:bookmarkStart w:id="287" w:name="_Toc459107601"/>
      <w:bookmarkStart w:id="288" w:name="_Toc459644733"/>
      <w:bookmarkStart w:id="289" w:name="_Toc460917039"/>
      <w:bookmarkEnd w:id="275"/>
      <w:bookmarkEnd w:id="276"/>
      <w:bookmarkEnd w:id="277"/>
      <w:bookmarkEnd w:id="278"/>
    </w:p>
    <w:p w14:paraId="5EF782AD" w14:textId="77777777" w:rsidR="00FD5615" w:rsidRPr="0033426E" w:rsidRDefault="00FD5615" w:rsidP="00FD5615">
      <w:pPr>
        <w:keepNext/>
        <w:keepLines/>
        <w:spacing w:after="0" w:line="240" w:lineRule="auto"/>
        <w:outlineLvl w:val="2"/>
      </w:pPr>
      <w:r w:rsidRPr="0033426E">
        <w:t>Uniform Europees Aanbestedingsdocument</w:t>
      </w:r>
      <w:bookmarkEnd w:id="279"/>
      <w:bookmarkEnd w:id="280"/>
      <w:bookmarkEnd w:id="281"/>
      <w:bookmarkEnd w:id="284"/>
      <w:bookmarkEnd w:id="285"/>
      <w:bookmarkEnd w:id="286"/>
      <w:bookmarkEnd w:id="287"/>
      <w:bookmarkEnd w:id="288"/>
      <w:bookmarkEnd w:id="289"/>
    </w:p>
    <w:p w14:paraId="585D0209" w14:textId="26A4D952" w:rsidR="00FD5615" w:rsidRPr="0033426E" w:rsidRDefault="00FD5615" w:rsidP="00FD5615">
      <w:r w:rsidRPr="5CB72879">
        <w:rPr>
          <w:rFonts w:cstheme="minorBidi"/>
        </w:rPr>
        <w:t>Inschrijver is verplicht de bijgesloten Uniform Europees Aanbestedingsdocument volledig in te vullen en in te dienen bij de Inschrijving.</w:t>
      </w:r>
      <w:r w:rsidRPr="0033426E">
        <w:rPr>
          <w:rFonts w:cs="Arial"/>
        </w:rPr>
        <w:t xml:space="preserve"> </w:t>
      </w:r>
      <w:r>
        <w:rPr>
          <w:rFonts w:cs="Arial"/>
        </w:rPr>
        <w:t>Inschrijvers</w:t>
      </w:r>
      <w:r w:rsidRPr="0033426E">
        <w:rPr>
          <w:rFonts w:cs="Arial"/>
        </w:rPr>
        <w:t xml:space="preserve"> dienen</w:t>
      </w:r>
      <w:r w:rsidR="1A658544" w:rsidRPr="0033426E">
        <w:rPr>
          <w:rFonts w:cs="Arial"/>
        </w:rPr>
        <w:t>,</w:t>
      </w:r>
      <w:r w:rsidRPr="0033426E">
        <w:rPr>
          <w:rFonts w:cs="Arial"/>
        </w:rPr>
        <w:t xml:space="preserve"> ten bewijze dat de Uitsluitingsgronden op hen en </w:t>
      </w:r>
      <w:r>
        <w:rPr>
          <w:rFonts w:cs="Arial"/>
        </w:rPr>
        <w:t xml:space="preserve">op de derden waar zij in verband met financiële en economische draagkracht en/of technische bekwaamheid een beroep op doen </w:t>
      </w:r>
      <w:r w:rsidRPr="0033426E">
        <w:rPr>
          <w:rFonts w:cs="Arial"/>
        </w:rPr>
        <w:t>niet van toepassing zijn</w:t>
      </w:r>
      <w:r w:rsidR="72406B68" w:rsidRPr="0033426E">
        <w:rPr>
          <w:rFonts w:cs="Arial"/>
        </w:rPr>
        <w:t>,</w:t>
      </w:r>
      <w:r w:rsidRPr="0033426E">
        <w:rPr>
          <w:rFonts w:cs="Arial"/>
        </w:rPr>
        <w:t xml:space="preserve"> bij hun </w:t>
      </w:r>
      <w:r>
        <w:rPr>
          <w:rFonts w:cs="Arial"/>
        </w:rPr>
        <w:t>Inschrijving</w:t>
      </w:r>
      <w:r w:rsidRPr="0033426E">
        <w:rPr>
          <w:rFonts w:cs="Arial"/>
        </w:rPr>
        <w:t xml:space="preserve"> </w:t>
      </w:r>
      <w:r>
        <w:rPr>
          <w:rFonts w:cs="Arial"/>
        </w:rPr>
        <w:t xml:space="preserve">de betreffende </w:t>
      </w:r>
      <w:r w:rsidRPr="0033426E">
        <w:rPr>
          <w:rFonts w:cs="Arial"/>
        </w:rPr>
        <w:t>Uniform Europees Aanbestedingsdocument</w:t>
      </w:r>
      <w:r>
        <w:rPr>
          <w:rFonts w:cs="Arial"/>
        </w:rPr>
        <w:t>en</w:t>
      </w:r>
      <w:r w:rsidRPr="0033426E">
        <w:rPr>
          <w:rFonts w:cs="Arial"/>
        </w:rPr>
        <w:t xml:space="preserve"> te voegen overeenkomstig het voorgeschreven model als opgenomen in </w:t>
      </w:r>
      <w:r w:rsidRPr="0033426E">
        <w:rPr>
          <w:rFonts w:cs="Arial"/>
        </w:rPr>
        <w:fldChar w:fldCharType="begin"/>
      </w:r>
      <w:r w:rsidRPr="0033426E">
        <w:rPr>
          <w:rFonts w:cs="Arial"/>
        </w:rPr>
        <w:instrText xml:space="preserve"> REF _Ref343689616 \h  \* MERGEFORMAT </w:instrText>
      </w:r>
      <w:r w:rsidRPr="0033426E">
        <w:rPr>
          <w:rFonts w:cs="Arial"/>
        </w:rPr>
      </w:r>
      <w:r w:rsidRPr="0033426E">
        <w:rPr>
          <w:rFonts w:cs="Arial"/>
        </w:rPr>
        <w:fldChar w:fldCharType="separate"/>
      </w:r>
      <w:r w:rsidR="00825CB9" w:rsidRPr="00825CB9">
        <w:rPr>
          <w:rFonts w:cs="Calibri"/>
        </w:rPr>
        <w:t xml:space="preserve">Bijlage </w:t>
      </w:r>
      <w:r w:rsidR="00825CB9" w:rsidRPr="00825CB9">
        <w:rPr>
          <w:rFonts w:cs="Calibri"/>
          <w:noProof/>
        </w:rPr>
        <w:t>2</w:t>
      </w:r>
      <w:r w:rsidRPr="0033426E">
        <w:rPr>
          <w:rFonts w:cs="Arial"/>
        </w:rPr>
        <w:fldChar w:fldCharType="end"/>
      </w:r>
      <w:r w:rsidRPr="0033426E">
        <w:rPr>
          <w:rFonts w:cs="Arial"/>
        </w:rPr>
        <w:t xml:space="preserve"> waarmee Inschrijvers verklaren dat de Uitsluitingsgronden ten aanzien van hen en </w:t>
      </w:r>
      <w:r>
        <w:rPr>
          <w:rFonts w:cs="Arial"/>
        </w:rPr>
        <w:t xml:space="preserve">de betreffende derden </w:t>
      </w:r>
      <w:r w:rsidRPr="0033426E">
        <w:rPr>
          <w:rFonts w:cs="Arial"/>
        </w:rPr>
        <w:t>geen toepassing vinden.</w:t>
      </w:r>
    </w:p>
    <w:p w14:paraId="0323EF49" w14:textId="1C424208" w:rsidR="00FD5615" w:rsidRPr="0033426E" w:rsidRDefault="00FD5615" w:rsidP="00FD5615">
      <w:pPr>
        <w:spacing w:before="240"/>
        <w:rPr>
          <w:rFonts w:cstheme="minorBidi"/>
        </w:rPr>
      </w:pPr>
      <w:bookmarkStart w:id="290" w:name="_Toc424285037"/>
      <w:bookmarkStart w:id="291" w:name="_Ref424296055"/>
      <w:r w:rsidRPr="5CB72879">
        <w:rPr>
          <w:rFonts w:cstheme="minorBidi"/>
        </w:rPr>
        <w:t xml:space="preserve">Een Inschrijver die het relevante Uniform Europees Aanbestedingsdocument niet overlegt bij Inschrijving wordt uitgesloten. </w:t>
      </w:r>
      <w:r w:rsidRPr="5CB72879">
        <w:rPr>
          <w:rFonts w:asciiTheme="minorHAnsi" w:hAnsiTheme="minorHAnsi" w:cstheme="minorBidi"/>
        </w:rPr>
        <w:t xml:space="preserve">Indien een ondernemer zich beroept op de draagkracht van andere entiteiten inzake de technische bekwaamheid en beroepsbekwaamheid (zie eveneens </w:t>
      </w:r>
      <w:r w:rsidRPr="5CB72879">
        <w:rPr>
          <w:rFonts w:asciiTheme="minorHAnsi" w:hAnsiTheme="minorHAnsi" w:cstheme="minorBidi"/>
        </w:rPr>
        <w:fldChar w:fldCharType="begin"/>
      </w:r>
      <w:r>
        <w:rPr>
          <w:rFonts w:asciiTheme="minorHAnsi" w:hAnsiTheme="minorHAnsi" w:cstheme="minorHAnsi"/>
        </w:rPr>
        <w:instrText xml:space="preserve"> REF _Ref32836958 \r \h </w:instrText>
      </w:r>
      <w:r w:rsidRPr="5CB72879">
        <w:rPr>
          <w:rFonts w:asciiTheme="minorHAnsi" w:hAnsiTheme="minorHAnsi" w:cstheme="minorBidi"/>
        </w:rPr>
      </w:r>
      <w:r w:rsidRPr="5CB72879">
        <w:rPr>
          <w:rFonts w:asciiTheme="minorHAnsi" w:hAnsiTheme="minorHAnsi" w:cstheme="minorBidi"/>
        </w:rPr>
        <w:fldChar w:fldCharType="separate"/>
      </w:r>
      <w:r w:rsidR="00825CB9">
        <w:rPr>
          <w:rFonts w:asciiTheme="minorHAnsi" w:hAnsiTheme="minorHAnsi" w:cstheme="minorHAnsi"/>
        </w:rPr>
        <w:t>5.3</w:t>
      </w:r>
      <w:r w:rsidRPr="5CB72879">
        <w:rPr>
          <w:rFonts w:asciiTheme="minorHAnsi" w:hAnsiTheme="minorHAnsi" w:cstheme="minorBidi"/>
        </w:rPr>
        <w:fldChar w:fldCharType="end"/>
      </w:r>
      <w:r w:rsidRPr="5CB72879">
        <w:rPr>
          <w:rFonts w:asciiTheme="minorHAnsi" w:hAnsiTheme="minorHAnsi" w:cstheme="minorBidi"/>
        </w:rPr>
        <w:t>)</w:t>
      </w:r>
      <w:r w:rsidR="36EDAE4B" w:rsidRPr="5CB72879">
        <w:rPr>
          <w:rFonts w:asciiTheme="minorHAnsi" w:hAnsiTheme="minorHAnsi" w:cstheme="minorBidi"/>
        </w:rPr>
        <w:t>,</w:t>
      </w:r>
      <w:r w:rsidRPr="5CB72879">
        <w:rPr>
          <w:rFonts w:asciiTheme="minorHAnsi" w:hAnsiTheme="minorHAnsi" w:cstheme="minorBidi"/>
        </w:rPr>
        <w:t xml:space="preserve"> dan dient van deze entiteit eveneens een </w:t>
      </w:r>
      <w:r w:rsidRPr="5CB72879">
        <w:rPr>
          <w:rFonts w:cstheme="minorBidi"/>
        </w:rPr>
        <w:t xml:space="preserve">Uniform Europees Aanbestedingsdocument te worden bijgevoegd waaruit blijkt dat </w:t>
      </w:r>
      <w:r w:rsidRPr="006E126C">
        <w:t>de Uitsluitingsgronden</w:t>
      </w:r>
      <w:r w:rsidR="7C67A3EA" w:rsidRPr="006E126C">
        <w:t>,</w:t>
      </w:r>
      <w:r w:rsidRPr="006E126C">
        <w:t xml:space="preserve"> ten aanzien van hen en </w:t>
      </w:r>
      <w:r>
        <w:t>derden waarop zij in verband met Geschiktheidseisen een beroep doen</w:t>
      </w:r>
      <w:r w:rsidR="01BD38B2">
        <w:t>,</w:t>
      </w:r>
      <w:r>
        <w:t xml:space="preserve"> niet van </w:t>
      </w:r>
      <w:r w:rsidRPr="006E126C">
        <w:t xml:space="preserve">toepassing </w:t>
      </w:r>
      <w:r>
        <w:t>zijn</w:t>
      </w:r>
      <w:r w:rsidRPr="006E126C">
        <w:t>.</w:t>
      </w:r>
    </w:p>
    <w:bookmarkEnd w:id="290"/>
    <w:bookmarkEnd w:id="291"/>
    <w:p w14:paraId="149F7919" w14:textId="77777777" w:rsidR="00FD5615" w:rsidRPr="00A71774" w:rsidRDefault="00FD5615" w:rsidP="00FD5615">
      <w:pPr>
        <w:keepNext/>
        <w:keepLines/>
        <w:spacing w:before="240" w:after="0" w:line="240" w:lineRule="auto"/>
        <w:outlineLvl w:val="2"/>
        <w:rPr>
          <w:rFonts w:eastAsia="Batang" w:cstheme="minorHAnsi"/>
          <w:bCs/>
          <w:i/>
        </w:rPr>
      </w:pPr>
      <w:r w:rsidRPr="00A71774">
        <w:rPr>
          <w:rFonts w:eastAsia="Batang" w:cstheme="minorHAnsi"/>
          <w:bCs/>
          <w:i/>
        </w:rPr>
        <w:t xml:space="preserve">Uitsluitingsgronden in geval van </w:t>
      </w:r>
      <w:r>
        <w:rPr>
          <w:rFonts w:eastAsia="Batang" w:cstheme="minorHAnsi"/>
          <w:bCs/>
          <w:i/>
        </w:rPr>
        <w:t>Inschrijving</w:t>
      </w:r>
      <w:r w:rsidRPr="00A71774">
        <w:rPr>
          <w:rFonts w:eastAsia="Batang" w:cstheme="minorHAnsi"/>
          <w:bCs/>
          <w:i/>
        </w:rPr>
        <w:t xml:space="preserve"> als </w:t>
      </w:r>
      <w:r>
        <w:rPr>
          <w:rFonts w:eastAsia="Batang" w:cstheme="minorHAnsi"/>
          <w:bCs/>
          <w:i/>
        </w:rPr>
        <w:t>Combinatie</w:t>
      </w:r>
      <w:bookmarkEnd w:id="282"/>
      <w:bookmarkEnd w:id="283"/>
    </w:p>
    <w:p w14:paraId="44F562B1" w14:textId="77777777" w:rsidR="00FD5615" w:rsidRDefault="00FD5615" w:rsidP="00FD5615">
      <w:pPr>
        <w:rPr>
          <w:rFonts w:cs="Arial"/>
        </w:rPr>
      </w:pPr>
      <w:r>
        <w:rPr>
          <w:rFonts w:cs="Arial"/>
        </w:rPr>
        <w:t>In geval wordt ingeschreven als Combinatie, kan de gehele Combinatie uitgesloten worden indien op één of meer leden van de Combinatie een Uitsluitingsgrond van toepassing is. Wijzigingen in de samenstelling van de Combinatie zijn pas toegestaan na schriftelijk akkoord van de Aanbestedende dienst. Aanbestedende dienst behoudt zicht het recht voor om wijzigingen in de samenstelling van de Combinatie te weigeren.</w:t>
      </w:r>
    </w:p>
    <w:p w14:paraId="14D7EA08" w14:textId="77777777" w:rsidR="00FD5615" w:rsidRDefault="00FD5615" w:rsidP="00FD5615">
      <w:pPr>
        <w:rPr>
          <w:rFonts w:cs="Arial"/>
        </w:rPr>
      </w:pPr>
      <w:r w:rsidRPr="000F7272">
        <w:rPr>
          <w:rFonts w:cs="Arial"/>
        </w:rPr>
        <w:t xml:space="preserve">In geval gebruik wordt gemaakt van </w:t>
      </w:r>
      <w:r>
        <w:rPr>
          <w:rFonts w:cs="Arial"/>
        </w:rPr>
        <w:t>een beroep op derden</w:t>
      </w:r>
      <w:r w:rsidRPr="000F7272">
        <w:rPr>
          <w:rFonts w:cs="Arial"/>
        </w:rPr>
        <w:t xml:space="preserve">, kan de Inschrijver (tevens) worden uitgesloten, indien op één of meer </w:t>
      </w:r>
      <w:r>
        <w:rPr>
          <w:rFonts w:cs="Arial"/>
        </w:rPr>
        <w:t xml:space="preserve">van deze derden </w:t>
      </w:r>
      <w:r w:rsidRPr="000F7272">
        <w:rPr>
          <w:rFonts w:cs="Arial"/>
        </w:rPr>
        <w:t xml:space="preserve">een Uitsluitingsgrond van toepassing is. Het inzetten van onderaannemers, die niet </w:t>
      </w:r>
      <w:r>
        <w:rPr>
          <w:rFonts w:cs="Arial"/>
        </w:rPr>
        <w:t xml:space="preserve">aldus </w:t>
      </w:r>
      <w:r w:rsidRPr="000F7272">
        <w:rPr>
          <w:rFonts w:cs="Arial"/>
        </w:rPr>
        <w:t xml:space="preserve">bij </w:t>
      </w:r>
      <w:r>
        <w:rPr>
          <w:rFonts w:cs="Arial"/>
        </w:rPr>
        <w:t>Inschrijving</w:t>
      </w:r>
      <w:r w:rsidRPr="000F7272">
        <w:rPr>
          <w:rFonts w:cs="Arial"/>
        </w:rPr>
        <w:t xml:space="preserve"> zijn opgegeven, is pas toegestaan na schriftelijk akkoord van de </w:t>
      </w:r>
      <w:r>
        <w:rPr>
          <w:rFonts w:cs="Arial"/>
        </w:rPr>
        <w:t>Aanbestedende dienst</w:t>
      </w:r>
      <w:r w:rsidRPr="000F7272">
        <w:rPr>
          <w:rFonts w:cs="Arial"/>
        </w:rPr>
        <w:t xml:space="preserve">. </w:t>
      </w:r>
      <w:r>
        <w:rPr>
          <w:rFonts w:cs="Arial"/>
        </w:rPr>
        <w:t>Aanbestedende dienst</w:t>
      </w:r>
      <w:r w:rsidRPr="000F7272">
        <w:rPr>
          <w:rFonts w:cs="Arial"/>
        </w:rPr>
        <w:t xml:space="preserve"> behoudt zich het recht voor om onderaannemers, die niet </w:t>
      </w:r>
      <w:r>
        <w:rPr>
          <w:rFonts w:cs="Arial"/>
        </w:rPr>
        <w:t xml:space="preserve">aldus </w:t>
      </w:r>
      <w:r w:rsidRPr="000F7272">
        <w:rPr>
          <w:rFonts w:cs="Arial"/>
        </w:rPr>
        <w:t xml:space="preserve">bij </w:t>
      </w:r>
      <w:r>
        <w:rPr>
          <w:rFonts w:cs="Arial"/>
        </w:rPr>
        <w:t>Inschrijving</w:t>
      </w:r>
      <w:r w:rsidRPr="000F7272">
        <w:rPr>
          <w:rFonts w:cs="Arial"/>
        </w:rPr>
        <w:t xml:space="preserve"> zijn opgegeven, te weigeren.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FD5615" w:rsidRPr="006B647E" w14:paraId="5ECD98A5" w14:textId="77777777" w:rsidTr="00274947">
        <w:tc>
          <w:tcPr>
            <w:tcW w:w="9062" w:type="dxa"/>
            <w:tcBorders>
              <w:top w:val="single" w:sz="4" w:space="0" w:color="auto"/>
              <w:left w:val="single" w:sz="4" w:space="0" w:color="auto"/>
              <w:bottom w:val="single" w:sz="4" w:space="0" w:color="auto"/>
              <w:right w:val="single" w:sz="4" w:space="0" w:color="auto"/>
            </w:tcBorders>
            <w:shd w:val="clear" w:color="auto" w:fill="8B076D"/>
            <w:hideMark/>
          </w:tcPr>
          <w:p w14:paraId="3A3A048E" w14:textId="77777777" w:rsidR="00FD5615" w:rsidRPr="006B647E" w:rsidRDefault="00FD5615" w:rsidP="00274947">
            <w:pPr>
              <w:spacing w:before="40" w:after="0"/>
              <w:rPr>
                <w:rFonts w:cs="Arial"/>
                <w:b/>
                <w:bCs/>
                <w:color w:val="FFFFFF" w:themeColor="background1"/>
              </w:rPr>
            </w:pPr>
            <w:r w:rsidRPr="006B647E">
              <w:rPr>
                <w:rFonts w:cs="Arial"/>
                <w:b/>
                <w:bCs/>
                <w:color w:val="FFFFFF" w:themeColor="background1"/>
              </w:rPr>
              <w:t>Instructies bij Uitsluitingsgronden</w:t>
            </w:r>
          </w:p>
        </w:tc>
      </w:tr>
      <w:tr w:rsidR="00FD5615" w:rsidRPr="006B647E" w14:paraId="2FB721C1" w14:textId="77777777" w:rsidTr="00274947">
        <w:tc>
          <w:tcPr>
            <w:tcW w:w="9062" w:type="dxa"/>
            <w:tcBorders>
              <w:top w:val="single" w:sz="4" w:space="0" w:color="auto"/>
              <w:left w:val="single" w:sz="4" w:space="0" w:color="auto"/>
              <w:bottom w:val="single" w:sz="4" w:space="0" w:color="auto"/>
              <w:right w:val="single" w:sz="4" w:space="0" w:color="auto"/>
            </w:tcBorders>
          </w:tcPr>
          <w:p w14:paraId="1065E2B6" w14:textId="19CF72D6" w:rsidR="00FD5615" w:rsidRPr="006E126C" w:rsidRDefault="00FD5615" w:rsidP="00274947">
            <w:pPr>
              <w:spacing w:after="0"/>
            </w:pPr>
            <w:r>
              <w:t>Inschrijvers</w:t>
            </w:r>
            <w:r w:rsidRPr="006E126C">
              <w:t xml:space="preserve"> verklaren middels </w:t>
            </w:r>
            <w:r>
              <w:t>het Uniform Europees Aanbestedingsdocument</w:t>
            </w:r>
            <w:r w:rsidRPr="006E126C">
              <w:t xml:space="preserve"> dat de Uitsluitingsgronden ten aanzien van hen en </w:t>
            </w:r>
            <w:r>
              <w:t xml:space="preserve">derden waarop zij in verband met Geschiktheidseisen een beroep doen niet van </w:t>
            </w:r>
            <w:r w:rsidRPr="006E126C">
              <w:t xml:space="preserve">toepassing </w:t>
            </w:r>
            <w:r>
              <w:t>zijn</w:t>
            </w:r>
            <w:r w:rsidRPr="006E126C">
              <w:t xml:space="preserve">. Hiertoe dient </w:t>
            </w:r>
            <w:r>
              <w:t>het Uniform Europees Aanbestedingsdocument</w:t>
            </w:r>
            <w:r w:rsidRPr="006E126C">
              <w:t xml:space="preserve">, overeenkomstig het sjabloon als opgenomen in </w:t>
            </w:r>
            <w:r w:rsidRPr="006E126C">
              <w:fldChar w:fldCharType="begin"/>
            </w:r>
            <w:r w:rsidRPr="006E126C">
              <w:instrText xml:space="preserve"> REF _Ref343689616 \h  \* MERGEFORMAT </w:instrText>
            </w:r>
            <w:r w:rsidRPr="006E126C">
              <w:fldChar w:fldCharType="separate"/>
            </w:r>
            <w:r w:rsidR="00825CB9" w:rsidRPr="00825CB9">
              <w:rPr>
                <w:rFonts w:cs="Calibri"/>
              </w:rPr>
              <w:t xml:space="preserve">Bijlage </w:t>
            </w:r>
            <w:r w:rsidR="00825CB9" w:rsidRPr="00825CB9">
              <w:rPr>
                <w:rFonts w:cs="Calibri"/>
                <w:noProof/>
              </w:rPr>
              <w:t>2</w:t>
            </w:r>
            <w:r w:rsidRPr="006E126C">
              <w:fldChar w:fldCharType="end"/>
            </w:r>
            <w:r w:rsidRPr="006E126C">
              <w:t xml:space="preserve">, rechtsgeldig ondertekend te worden en </w:t>
            </w:r>
            <w:r>
              <w:t>geü</w:t>
            </w:r>
            <w:r w:rsidRPr="0033426E">
              <w:t>pload</w:t>
            </w:r>
            <w:r>
              <w:t xml:space="preserve"> te word</w:t>
            </w:r>
            <w:r w:rsidRPr="0033426E">
              <w:t>en.</w:t>
            </w:r>
          </w:p>
        </w:tc>
      </w:tr>
      <w:tr w:rsidR="00FD5615" w:rsidRPr="006B647E" w14:paraId="01AE93E5" w14:textId="77777777" w:rsidTr="00274947">
        <w:tc>
          <w:tcPr>
            <w:tcW w:w="9062" w:type="dxa"/>
            <w:tcBorders>
              <w:top w:val="single" w:sz="4" w:space="0" w:color="auto"/>
              <w:left w:val="single" w:sz="4" w:space="0" w:color="auto"/>
              <w:bottom w:val="single" w:sz="4" w:space="0" w:color="auto"/>
              <w:right w:val="single" w:sz="4" w:space="0" w:color="auto"/>
            </w:tcBorders>
            <w:hideMark/>
          </w:tcPr>
          <w:p w14:paraId="1F96C773" w14:textId="77777777" w:rsidR="00FD5615" w:rsidRPr="006B647E" w:rsidRDefault="00FD5615" w:rsidP="00274947">
            <w:pPr>
              <w:spacing w:after="0"/>
            </w:pPr>
            <w:r w:rsidRPr="006B647E">
              <w:t>In geval wordt ingeschr</w:t>
            </w:r>
            <w:r>
              <w:t>even als Combinatie</w:t>
            </w:r>
            <w:r w:rsidRPr="006B647E">
              <w:t xml:space="preserve">, kan </w:t>
            </w:r>
            <w:r>
              <w:t>de</w:t>
            </w:r>
            <w:r w:rsidRPr="006B647E">
              <w:t xml:space="preserve"> gehele </w:t>
            </w:r>
            <w:r>
              <w:t>Combinatie</w:t>
            </w:r>
            <w:r w:rsidRPr="006B647E">
              <w:t xml:space="preserve"> uitgesloten worden indien op één of meer leden van </w:t>
            </w:r>
            <w:r>
              <w:t>de Combinatie</w:t>
            </w:r>
            <w:r w:rsidRPr="006B647E">
              <w:t xml:space="preserve"> een Uitsluitingsgrond van toepassing is.</w:t>
            </w:r>
          </w:p>
          <w:p w14:paraId="766E548D" w14:textId="77777777" w:rsidR="00FD5615" w:rsidRPr="006B647E" w:rsidRDefault="00FD5615" w:rsidP="00274947">
            <w:pPr>
              <w:spacing w:after="0"/>
            </w:pPr>
            <w:r w:rsidRPr="006B647E">
              <w:t xml:space="preserve">In geval </w:t>
            </w:r>
            <w:r>
              <w:t>in verband met Geschiktheidseisen een beroep wordt gedaan op derden</w:t>
            </w:r>
            <w:r w:rsidRPr="006B647E">
              <w:t xml:space="preserve">, kan </w:t>
            </w:r>
            <w:r>
              <w:t>de Inschrijver</w:t>
            </w:r>
            <w:r w:rsidRPr="00E72A92">
              <w:t xml:space="preserve"> </w:t>
            </w:r>
            <w:r w:rsidRPr="006B647E">
              <w:t>(tevens) worden uitgesloten, indien op één of meer</w:t>
            </w:r>
            <w:r>
              <w:t xml:space="preserve"> van deze derden</w:t>
            </w:r>
            <w:r w:rsidRPr="006B647E">
              <w:t xml:space="preserve"> een Uitsluitingsgrond van toepassing is.</w:t>
            </w:r>
          </w:p>
        </w:tc>
      </w:tr>
      <w:tr w:rsidR="00FD5615" w:rsidRPr="006B647E" w14:paraId="590EFDEA" w14:textId="77777777" w:rsidTr="00274947">
        <w:tc>
          <w:tcPr>
            <w:tcW w:w="9062" w:type="dxa"/>
            <w:tcBorders>
              <w:top w:val="single" w:sz="4" w:space="0" w:color="auto"/>
              <w:left w:val="single" w:sz="4" w:space="0" w:color="auto"/>
              <w:bottom w:val="single" w:sz="4" w:space="0" w:color="auto"/>
              <w:right w:val="single" w:sz="4" w:space="0" w:color="auto"/>
            </w:tcBorders>
            <w:hideMark/>
          </w:tcPr>
          <w:p w14:paraId="216C769C" w14:textId="77777777" w:rsidR="00FD5615" w:rsidRPr="006B647E" w:rsidRDefault="00FD5615" w:rsidP="00274947">
            <w:pPr>
              <w:spacing w:after="0"/>
            </w:pPr>
            <w:r w:rsidRPr="006B647E">
              <w:t xml:space="preserve">Bij een </w:t>
            </w:r>
            <w:r>
              <w:t>Combinatie</w:t>
            </w:r>
            <w:r w:rsidRPr="006B647E">
              <w:t xml:space="preserve"> </w:t>
            </w:r>
            <w:r>
              <w:t>dienen</w:t>
            </w:r>
            <w:r w:rsidRPr="006B647E">
              <w:t xml:space="preserve"> alle leden van </w:t>
            </w:r>
            <w:r>
              <w:t>de Combinatie</w:t>
            </w:r>
            <w:r w:rsidRPr="006B647E">
              <w:t xml:space="preserve"> deze instructies ten aanzien van de Uitsluitingsgronden te volgen en de documenten op de beschreven wijze op te nemen in de </w:t>
            </w:r>
            <w:r>
              <w:t>Inschrijving</w:t>
            </w:r>
            <w:r w:rsidRPr="006B647E">
              <w:t>.</w:t>
            </w:r>
          </w:p>
        </w:tc>
      </w:tr>
    </w:tbl>
    <w:p w14:paraId="6E8FA522" w14:textId="5C801E0B" w:rsidR="000A5C7C" w:rsidRDefault="000A5C7C" w:rsidP="00993C4E">
      <w:pPr>
        <w:pStyle w:val="Heading3"/>
      </w:pPr>
      <w:r>
        <w:t>Bewijsstukken</w:t>
      </w:r>
    </w:p>
    <w:p w14:paraId="3CF6A424" w14:textId="489A9D41" w:rsidR="002D1683" w:rsidRPr="00673AD5" w:rsidRDefault="002D1683" w:rsidP="00673AD5">
      <w:pPr>
        <w:rPr>
          <w:i/>
          <w:iCs/>
        </w:rPr>
      </w:pPr>
      <w:r w:rsidRPr="00673AD5">
        <w:rPr>
          <w:i/>
          <w:iCs/>
        </w:rPr>
        <w:t>Gedragsverklaring Aanbesteden</w:t>
      </w:r>
    </w:p>
    <w:p w14:paraId="5D03C0C8" w14:textId="3A9A0D32" w:rsidR="002D1683" w:rsidRDefault="002D1683" w:rsidP="002D1683">
      <w:pPr>
        <w:spacing w:after="0"/>
      </w:pPr>
      <w:r w:rsidRPr="000801FE">
        <w:t xml:space="preserve">Een Gedragsverklaring aanbesteden </w:t>
      </w:r>
      <w:r>
        <w:t xml:space="preserve">(GVA) </w:t>
      </w:r>
      <w:r w:rsidRPr="000801FE">
        <w:t xml:space="preserve">is een verklaring van de minister van Justitie en Veiligheid </w:t>
      </w:r>
      <w:r>
        <w:t>d</w:t>
      </w:r>
      <w:r w:rsidRPr="000801FE">
        <w:t xml:space="preserve">at uit een onderzoek naar de betrokken natuurlijke persoon of rechtspersoon geen bezwaren bestaan in verband met </w:t>
      </w:r>
      <w:r w:rsidR="0061255C">
        <w:t>I</w:t>
      </w:r>
      <w:r w:rsidRPr="000801FE">
        <w:t>nschrijving op overheidsopdrachten</w:t>
      </w:r>
      <w:r>
        <w:t>.</w:t>
      </w:r>
      <w:r w:rsidRPr="000801FE">
        <w:t xml:space="preserve"> Een ondernemer kan met een G</w:t>
      </w:r>
      <w:r>
        <w:t>VA</w:t>
      </w:r>
      <w:r w:rsidRPr="000801FE">
        <w:t xml:space="preserve"> aantonen dat de door een </w:t>
      </w:r>
      <w:r w:rsidR="659F2245">
        <w:t>A</w:t>
      </w:r>
      <w:r w:rsidRPr="000801FE">
        <w:t>anbestedende dienst gestelde uitsluitingsgronden die betrekking hebben op onherroepelijke veroordelingen of beschikkingen wegens overtreding van de mededingingsregels, op hem niet van toepassing zijn.</w:t>
      </w:r>
    </w:p>
    <w:p w14:paraId="7407B256" w14:textId="1CE50B2C" w:rsidR="002D1683" w:rsidRDefault="002D1683" w:rsidP="002D1683">
      <w:pPr>
        <w:spacing w:after="0"/>
      </w:pPr>
      <w:r w:rsidRPr="00C8286F">
        <w:t>Inschrijvers dienen er rekening mee te houden dat op het moment van verzending van de voorlopige gunningsbeslissing, de Inschrijver waaraan de Opdracht voorlopig wordt gegund gevraagd zal worden om binnen</w:t>
      </w:r>
      <w:r w:rsidR="000A5C7C">
        <w:t xml:space="preserve"> zeven</w:t>
      </w:r>
      <w:r w:rsidRPr="00C8286F">
        <w:t xml:space="preserve"> kalenderdagen een GVA bij de Aanbestedende dienst als bewijsstuk aan te leveren. Bij het niet tijdig aanleveren van de GVA </w:t>
      </w:r>
      <w:r w:rsidR="00940267" w:rsidRPr="004D5E84">
        <w:t>gaat de</w:t>
      </w:r>
      <w:r w:rsidRPr="004D5E84">
        <w:t xml:space="preserve"> </w:t>
      </w:r>
      <w:r w:rsidRPr="00C8286F">
        <w:t xml:space="preserve">Aanbestedende dienst </w:t>
      </w:r>
      <w:r w:rsidR="00940267" w:rsidRPr="004D5E84">
        <w:t>alsnog over</w:t>
      </w:r>
      <w:r w:rsidRPr="00C8286F">
        <w:t xml:space="preserve"> tot het uitsluiten van de desbetreffende Inschrijver. De GVA is niet ouder dan 2 jaar</w:t>
      </w:r>
      <w:r w:rsidR="000A5C7C">
        <w:t xml:space="preserve"> op het moment van </w:t>
      </w:r>
      <w:r w:rsidR="00147711">
        <w:t>I</w:t>
      </w:r>
      <w:r w:rsidR="000A5C7C">
        <w:t>nschrijving</w:t>
      </w:r>
      <w:r w:rsidR="00F205A1">
        <w:t>.</w:t>
      </w:r>
    </w:p>
    <w:p w14:paraId="44970F99" w14:textId="77777777" w:rsidR="00AE0CB3" w:rsidRPr="00673AD5" w:rsidRDefault="00AE0CB3" w:rsidP="00673AD5">
      <w:pPr>
        <w:spacing w:before="240"/>
        <w:rPr>
          <w:i/>
          <w:iCs/>
        </w:rPr>
      </w:pPr>
      <w:bookmarkStart w:id="292" w:name="_Toc532282762"/>
      <w:bookmarkStart w:id="293" w:name="_Toc39148125"/>
      <w:r w:rsidRPr="00673AD5">
        <w:rPr>
          <w:i/>
          <w:iCs/>
        </w:rPr>
        <w:t>Uittreksel</w:t>
      </w:r>
      <w:r w:rsidRPr="000F5FC1">
        <w:t xml:space="preserve"> </w:t>
      </w:r>
      <w:r w:rsidRPr="00673AD5">
        <w:rPr>
          <w:i/>
          <w:iCs/>
        </w:rPr>
        <w:t>KvK of gelijkwaardig</w:t>
      </w:r>
      <w:bookmarkEnd w:id="292"/>
      <w:bookmarkEnd w:id="293"/>
    </w:p>
    <w:p w14:paraId="723E3A7E" w14:textId="0E5FD491" w:rsidR="00AE0CB3" w:rsidRDefault="00AE0CB3" w:rsidP="00AE0CB3">
      <w:r w:rsidRPr="000F5FC1">
        <w:t xml:space="preserve">De Inschrijver dient ingeschreven te staan bij het Nationale Beroeps- of Handelsregister (Kamer van Koophandel). Tevens dient de rechtsgeldigheid van de ondertekening te blijken uit het Uittreksel van het Nationale Beroeps- of Handelsregister. Indien de vertegenwoordigingsbevoegdheid niet blijkt uit het Uittreksel, dient bij de </w:t>
      </w:r>
      <w:r w:rsidR="007A1EBB">
        <w:t>Inschrijving</w:t>
      </w:r>
      <w:r w:rsidRPr="000F5FC1">
        <w:t xml:space="preserve"> een volmacht te zijn gevoegd waaruit de vertegenwoordigingsbevoegdheid van de ondertekenaar(s) blijkt en welke volmacht is ondertekend door de vertegenwoordigingsbevoegde(n) zoals blijkt uit het Uittreksel.</w:t>
      </w:r>
      <w:r w:rsidR="000A5C7C">
        <w:t xml:space="preserve"> </w:t>
      </w:r>
      <w:r w:rsidR="000A5C7C" w:rsidRPr="000A5C7C">
        <w:t>Let op: De tekenbevoegdheid dient voldoende te zijn voor het offertebedrag voor de volledige looptijd, inclusief eventuele opties en optiejare</w:t>
      </w:r>
      <w:r w:rsidR="000A5C7C">
        <w:t>n</w:t>
      </w:r>
    </w:p>
    <w:p w14:paraId="66518CD8" w14:textId="336B9C25" w:rsidR="002D1683" w:rsidRPr="00EE6790" w:rsidRDefault="002D1683" w:rsidP="00673AD5">
      <w:r w:rsidRPr="00673AD5">
        <w:rPr>
          <w:i/>
          <w:iCs/>
        </w:rPr>
        <w:t>Conformiteitsverklaring</w:t>
      </w:r>
    </w:p>
    <w:p w14:paraId="61952132" w14:textId="6F62CE6D" w:rsidR="002D1683" w:rsidRDefault="002D1683" w:rsidP="002D1683">
      <w:pPr>
        <w:spacing w:after="0"/>
      </w:pPr>
      <w:r>
        <w:rPr>
          <w:rFonts w:cs="Arial"/>
        </w:rPr>
        <w:t xml:space="preserve">Inschrijvers dienen te verklaren geen informatie te hebben ontvangen van medewerkers, contractanten of anderszins bij de Opdrachtgever betrokkenen ten aanzien van de Aanbesteding of in de meest ruime zin des </w:t>
      </w:r>
      <w:proofErr w:type="spellStart"/>
      <w:r>
        <w:rPr>
          <w:rFonts w:cs="Arial"/>
        </w:rPr>
        <w:t>woords</w:t>
      </w:r>
      <w:proofErr w:type="spellEnd"/>
      <w:r>
        <w:rPr>
          <w:rFonts w:cs="Arial"/>
        </w:rPr>
        <w:t xml:space="preserve"> daaraan gerelateerd, waarover andere Inschrijvers of potentiële Inschrijvers niet of niet volledig konden beschikken, dan wel in strijd is met het aanbestedingsrecht. </w:t>
      </w:r>
      <w:r>
        <w:t xml:space="preserve">Voor de Conformiteitverklaring gebruikt u het format van </w:t>
      </w:r>
      <w:r>
        <w:fldChar w:fldCharType="begin"/>
      </w:r>
      <w:r>
        <w:instrText xml:space="preserve"> REF _Ref289777410 \h  \* MERGEFORMAT </w:instrText>
      </w:r>
      <w:r>
        <w:fldChar w:fldCharType="separate"/>
      </w:r>
      <w:r w:rsidR="00825CB9" w:rsidRPr="00825CB9">
        <w:t>Bijlage 3</w:t>
      </w:r>
      <w:r>
        <w:fldChar w:fldCharType="end"/>
      </w:r>
      <w:r w:rsidRPr="0086207B">
        <w:t>.</w:t>
      </w:r>
    </w:p>
    <w:p w14:paraId="5682C680" w14:textId="77777777" w:rsidR="00E64BAE" w:rsidRDefault="00E64BAE" w:rsidP="002D1683">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D1683" w14:paraId="4D1FF718" w14:textId="77777777" w:rsidTr="002D1683">
        <w:trPr>
          <w:trHeight w:hRule="exact" w:val="374"/>
        </w:trPr>
        <w:tc>
          <w:tcPr>
            <w:tcW w:w="9062" w:type="dxa"/>
            <w:tcBorders>
              <w:top w:val="single" w:sz="4" w:space="0" w:color="auto"/>
              <w:left w:val="single" w:sz="4" w:space="0" w:color="auto"/>
              <w:bottom w:val="single" w:sz="4" w:space="0" w:color="auto"/>
              <w:right w:val="single" w:sz="4" w:space="0" w:color="auto"/>
            </w:tcBorders>
            <w:shd w:val="clear" w:color="auto" w:fill="8B076D"/>
            <w:hideMark/>
          </w:tcPr>
          <w:p w14:paraId="31275621" w14:textId="77777777" w:rsidR="002D1683" w:rsidRDefault="002D1683" w:rsidP="00241901">
            <w:pPr>
              <w:pStyle w:val="BTStandaardTabel"/>
              <w:spacing w:after="200" w:line="276" w:lineRule="auto"/>
              <w:rPr>
                <w:rFonts w:cs="Arial"/>
                <w:b/>
                <w:bCs/>
                <w:color w:val="FFFFFF" w:themeColor="background1"/>
                <w:sz w:val="22"/>
              </w:rPr>
            </w:pPr>
            <w:r>
              <w:rPr>
                <w:rFonts w:cs="Arial"/>
                <w:b/>
                <w:bCs/>
                <w:color w:val="FFFFFF" w:themeColor="background1"/>
                <w:sz w:val="22"/>
              </w:rPr>
              <w:t>Instructies bij conformiteitverklaring</w:t>
            </w:r>
          </w:p>
        </w:tc>
      </w:tr>
      <w:tr w:rsidR="002D1683" w14:paraId="53A65FA9" w14:textId="77777777" w:rsidTr="00241901">
        <w:tc>
          <w:tcPr>
            <w:tcW w:w="9062" w:type="dxa"/>
            <w:tcBorders>
              <w:top w:val="single" w:sz="4" w:space="0" w:color="auto"/>
              <w:left w:val="single" w:sz="4" w:space="0" w:color="auto"/>
              <w:bottom w:val="single" w:sz="4" w:space="0" w:color="auto"/>
              <w:right w:val="single" w:sz="4" w:space="0" w:color="auto"/>
            </w:tcBorders>
            <w:hideMark/>
          </w:tcPr>
          <w:p w14:paraId="5E573C04" w14:textId="5655F6DD" w:rsidR="002D1683" w:rsidRDefault="002D1683" w:rsidP="00241901">
            <w:pPr>
              <w:spacing w:after="0"/>
            </w:pPr>
            <w:r>
              <w:t xml:space="preserve">Voor de Conformiteitverklaring gebruikt u het format van </w:t>
            </w:r>
            <w:r>
              <w:fldChar w:fldCharType="begin"/>
            </w:r>
            <w:r>
              <w:instrText xml:space="preserve"> REF _Ref289777410 \h  \* MERGEFORMAT </w:instrText>
            </w:r>
            <w:r>
              <w:fldChar w:fldCharType="separate"/>
            </w:r>
            <w:r w:rsidR="00825CB9" w:rsidRPr="00825CB9">
              <w:t>Bijlage 3</w:t>
            </w:r>
            <w:r>
              <w:fldChar w:fldCharType="end"/>
            </w:r>
            <w:r w:rsidRPr="0086207B">
              <w:t>. Deze ve</w:t>
            </w:r>
            <w:r>
              <w:t>rklaring wordt rechtsgeldig ondertekend en dient geü</w:t>
            </w:r>
            <w:r w:rsidRPr="0033426E">
              <w:t>pload</w:t>
            </w:r>
            <w:r>
              <w:t xml:space="preserve"> te word</w:t>
            </w:r>
            <w:r w:rsidRPr="0033426E">
              <w:t>en.</w:t>
            </w:r>
          </w:p>
        </w:tc>
      </w:tr>
      <w:tr w:rsidR="002D1683" w14:paraId="06DE4E88" w14:textId="77777777" w:rsidTr="00241901">
        <w:tc>
          <w:tcPr>
            <w:tcW w:w="9062" w:type="dxa"/>
            <w:tcBorders>
              <w:top w:val="single" w:sz="4" w:space="0" w:color="auto"/>
              <w:left w:val="single" w:sz="4" w:space="0" w:color="auto"/>
              <w:bottom w:val="single" w:sz="4" w:space="0" w:color="auto"/>
              <w:right w:val="single" w:sz="4" w:space="0" w:color="auto"/>
            </w:tcBorders>
            <w:hideMark/>
          </w:tcPr>
          <w:p w14:paraId="30B0BA0D" w14:textId="77777777" w:rsidR="002D1683" w:rsidRDefault="002D1683" w:rsidP="00241901">
            <w:pPr>
              <w:spacing w:after="0"/>
            </w:pPr>
            <w:r>
              <w:t>Bij een Samenwerkingsverband / onderaannemer dienen alle leden van het Samenwerkingsverband / onderaannemers deze instructies ten aanzien van de aanbestedingsprocedure te volgen en de Conformiteitverklaring op de beschreven wijze op te nemen in de Inschrijving.</w:t>
            </w:r>
          </w:p>
        </w:tc>
      </w:tr>
    </w:tbl>
    <w:p w14:paraId="20A55B53" w14:textId="316C7061" w:rsidR="007F5F6F" w:rsidRDefault="007F5F6F" w:rsidP="00526477">
      <w:pPr>
        <w:pStyle w:val="Heading2"/>
      </w:pPr>
      <w:bookmarkStart w:id="294" w:name="_Ref21466004"/>
      <w:bookmarkStart w:id="295" w:name="_Ref21466025"/>
      <w:bookmarkStart w:id="296" w:name="_Toc52923680"/>
      <w:r w:rsidRPr="00CD58B9">
        <w:t>Geschiktheidseisen</w:t>
      </w:r>
      <w:bookmarkEnd w:id="261"/>
      <w:bookmarkEnd w:id="262"/>
      <w:bookmarkEnd w:id="263"/>
      <w:bookmarkEnd w:id="264"/>
      <w:bookmarkEnd w:id="265"/>
      <w:bookmarkEnd w:id="266"/>
      <w:bookmarkEnd w:id="267"/>
      <w:bookmarkEnd w:id="268"/>
      <w:bookmarkEnd w:id="269"/>
      <w:bookmarkEnd w:id="270"/>
      <w:bookmarkEnd w:id="294"/>
      <w:bookmarkEnd w:id="295"/>
      <w:bookmarkEnd w:id="296"/>
    </w:p>
    <w:p w14:paraId="69E543F0" w14:textId="4125DC53" w:rsidR="007B141C" w:rsidRPr="00A06542" w:rsidRDefault="009A2D0A" w:rsidP="007B141C">
      <w:pPr>
        <w:spacing w:after="0"/>
        <w:rPr>
          <w:rFonts w:asciiTheme="minorHAnsi" w:hAnsiTheme="minorHAnsi" w:cstheme="minorHAnsi"/>
        </w:rPr>
      </w:pPr>
      <w:bookmarkStart w:id="297" w:name="_Toc459644739"/>
      <w:bookmarkStart w:id="298" w:name="_Toc460917045"/>
      <w:bookmarkStart w:id="299" w:name="_Ref462965032"/>
      <w:bookmarkStart w:id="300" w:name="_Ref462965036"/>
      <w:bookmarkStart w:id="301" w:name="_Ref462964489"/>
      <w:r>
        <w:rPr>
          <w:rFonts w:asciiTheme="minorHAnsi" w:hAnsiTheme="minorHAnsi" w:cstheme="minorHAnsi"/>
        </w:rPr>
        <w:t>De Aanbestedende Dienst hanteert de volgende Geschiktheidseisen:</w:t>
      </w:r>
    </w:p>
    <w:p w14:paraId="6F4879CE" w14:textId="77777777" w:rsidR="00AE0CB3" w:rsidRPr="00CB010F" w:rsidRDefault="00AE0CB3" w:rsidP="003C672F">
      <w:pPr>
        <w:pStyle w:val="Heading3"/>
        <w:spacing w:after="0"/>
      </w:pPr>
      <w:r w:rsidRPr="00CB010F">
        <w:t>Verzekering: beroeps- en bedrijfsaansprakelijkheid</w:t>
      </w:r>
    </w:p>
    <w:p w14:paraId="4A75B7CA" w14:textId="0D39B346" w:rsidR="00AE0CB3" w:rsidRPr="00CD58B9" w:rsidRDefault="00AE0CB3" w:rsidP="003C672F">
      <w:pPr>
        <w:spacing w:after="0"/>
        <w:rPr>
          <w:rFonts w:asciiTheme="minorHAnsi" w:hAnsiTheme="minorHAnsi" w:cstheme="minorHAnsi"/>
        </w:rPr>
      </w:pPr>
      <w:r w:rsidRPr="00CD58B9">
        <w:rPr>
          <w:rFonts w:asciiTheme="minorHAnsi" w:hAnsiTheme="minorHAnsi" w:cstheme="minorHAnsi"/>
        </w:rPr>
        <w:t xml:space="preserve">De Inschrijver dient gedurende de looptijd van de Overeenkomst adequaat verzekerd te zijn. Inschrijvers dienen te beschikken over een bedrijfs- en beroepsaansprakelijkheidsverzekering voor bedrijven met een minimale dekking per gebeurtenis of een reeks opeenvolgende gebeurtenissen van € </w:t>
      </w:r>
      <w:r w:rsidR="00526477">
        <w:rPr>
          <w:rFonts w:asciiTheme="minorHAnsi" w:hAnsiTheme="minorHAnsi" w:cstheme="minorHAnsi"/>
        </w:rPr>
        <w:t>1.0</w:t>
      </w:r>
      <w:r w:rsidRPr="00CD58B9">
        <w:rPr>
          <w:rFonts w:asciiTheme="minorHAnsi" w:hAnsiTheme="minorHAnsi" w:cstheme="minorHAnsi"/>
        </w:rPr>
        <w:t xml:space="preserve">00.000,- en een minimale jaarlijkse dekking van € </w:t>
      </w:r>
      <w:r w:rsidR="00526477">
        <w:rPr>
          <w:rFonts w:asciiTheme="minorHAnsi" w:hAnsiTheme="minorHAnsi" w:cstheme="minorHAnsi"/>
        </w:rPr>
        <w:t>2</w:t>
      </w:r>
      <w:r>
        <w:rPr>
          <w:rFonts w:asciiTheme="minorHAnsi" w:hAnsiTheme="minorHAnsi" w:cstheme="minorHAnsi"/>
        </w:rPr>
        <w:t>.0</w:t>
      </w:r>
      <w:r w:rsidRPr="00CD58B9">
        <w:rPr>
          <w:rFonts w:asciiTheme="minorHAnsi" w:hAnsiTheme="minorHAnsi" w:cstheme="minorHAnsi"/>
        </w:rPr>
        <w:t>00.000,-.</w:t>
      </w:r>
    </w:p>
    <w:p w14:paraId="2118A636" w14:textId="77777777" w:rsidR="00AE0CB3" w:rsidRDefault="00AE0CB3" w:rsidP="00AE0CB3">
      <w:pPr>
        <w:spacing w:after="0"/>
        <w:rPr>
          <w:rFonts w:asciiTheme="minorHAnsi" w:hAnsiTheme="minorHAnsi" w:cstheme="minorHAnsi"/>
        </w:rPr>
      </w:pPr>
    </w:p>
    <w:p w14:paraId="49AD39B0" w14:textId="77777777" w:rsidR="00AE0CB3" w:rsidRPr="00CD58B9" w:rsidRDefault="00AE0CB3" w:rsidP="00AE0CB3">
      <w:pPr>
        <w:spacing w:after="0"/>
        <w:rPr>
          <w:rFonts w:asciiTheme="minorHAnsi" w:hAnsiTheme="minorHAnsi" w:cstheme="minorHAnsi"/>
        </w:rPr>
      </w:pPr>
      <w:r w:rsidRPr="00CD58B9">
        <w:rPr>
          <w:rFonts w:asciiTheme="minorHAnsi" w:hAnsiTheme="minorHAnsi" w:cstheme="minorHAnsi"/>
        </w:rPr>
        <w:t>Om aan te tonen dat Inschrijver op een adequate wijze is verzekerd betreffende beroeps- en bedrijfsaansprakelijkheid, verlangt Aanbestedende dienst een rechtsgeldig ondertekende verklaring.</w:t>
      </w:r>
    </w:p>
    <w:p w14:paraId="158AE723" w14:textId="77777777" w:rsidR="00AE0CB3" w:rsidRPr="00CD58B9" w:rsidRDefault="00AE0CB3" w:rsidP="00AE0CB3">
      <w:pPr>
        <w:spacing w:after="0" w:line="240" w:lineRule="auto"/>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E0CB3" w:rsidRPr="00CD58B9" w14:paraId="6B9DC145" w14:textId="77777777" w:rsidTr="00D84120">
        <w:tc>
          <w:tcPr>
            <w:tcW w:w="5000" w:type="pct"/>
            <w:shd w:val="clear" w:color="auto" w:fill="8B076D"/>
          </w:tcPr>
          <w:p w14:paraId="0CD1E729" w14:textId="77777777" w:rsidR="00AE0CB3" w:rsidRPr="00CD58B9" w:rsidRDefault="00AE0CB3" w:rsidP="00D84120">
            <w:pPr>
              <w:spacing w:before="40" w:after="0"/>
              <w:rPr>
                <w:rFonts w:asciiTheme="minorHAnsi" w:hAnsiTheme="minorHAnsi" w:cstheme="minorHAnsi"/>
                <w:b/>
                <w:color w:val="FFFFFF"/>
                <w:szCs w:val="20"/>
              </w:rPr>
            </w:pPr>
            <w:r w:rsidRPr="00CD58B9">
              <w:rPr>
                <w:rFonts w:asciiTheme="minorHAnsi" w:hAnsiTheme="minorHAnsi" w:cstheme="minorHAnsi"/>
                <w:b/>
                <w:color w:val="FFFFFF"/>
                <w:szCs w:val="20"/>
              </w:rPr>
              <w:t>Instructies bij bedrijfs- en beroepsaansprakelijkheidsverzekering</w:t>
            </w:r>
          </w:p>
        </w:tc>
      </w:tr>
      <w:tr w:rsidR="00AE0CB3" w:rsidRPr="00CD58B9" w14:paraId="5D1D80AC" w14:textId="77777777" w:rsidTr="00D84120">
        <w:tc>
          <w:tcPr>
            <w:tcW w:w="5000" w:type="pct"/>
          </w:tcPr>
          <w:p w14:paraId="1E0C68CF" w14:textId="5238156A" w:rsidR="00AE0CB3" w:rsidRPr="00CD58B9" w:rsidRDefault="00AE0CB3" w:rsidP="00D84120">
            <w:pPr>
              <w:spacing w:after="0"/>
              <w:rPr>
                <w:rFonts w:asciiTheme="minorHAnsi" w:hAnsiTheme="minorHAnsi" w:cstheme="minorHAnsi"/>
              </w:rPr>
            </w:pPr>
            <w:r w:rsidRPr="00CD58B9">
              <w:rPr>
                <w:rFonts w:asciiTheme="minorHAnsi" w:hAnsiTheme="minorHAnsi" w:cstheme="minorHAnsi"/>
              </w:rPr>
              <w:t xml:space="preserve">U dient middels </w:t>
            </w:r>
            <w:r w:rsidRPr="00CD58B9">
              <w:rPr>
                <w:rFonts w:asciiTheme="minorHAnsi" w:hAnsiTheme="minorHAnsi" w:cstheme="minorHAnsi"/>
              </w:rPr>
              <w:fldChar w:fldCharType="begin"/>
            </w:r>
            <w:r w:rsidRPr="00CD58B9">
              <w:rPr>
                <w:rFonts w:asciiTheme="minorHAnsi" w:hAnsiTheme="minorHAnsi" w:cstheme="minorHAnsi"/>
              </w:rPr>
              <w:instrText xml:space="preserve"> REF _Ref319910319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rPr>
              <w:t>Bijlage 4</w:t>
            </w:r>
            <w:r w:rsidRPr="00CD58B9">
              <w:rPr>
                <w:rFonts w:asciiTheme="minorHAnsi" w:hAnsiTheme="minorHAnsi" w:cstheme="minorHAnsi"/>
              </w:rPr>
              <w:fldChar w:fldCharType="end"/>
            </w:r>
            <w:r w:rsidRPr="00CD58B9">
              <w:rPr>
                <w:rFonts w:asciiTheme="minorHAnsi" w:hAnsiTheme="minorHAnsi" w:cstheme="minorHAnsi"/>
              </w:rPr>
              <w:t xml:space="preserve"> te verklaren dat u op moment van Gunning en gedurende de volledige looptijd van de Overeenkomst over deze verzekering beschikt. Indien uw huidige polis niet aan deze eis voldoet, kunt u bij Inschrijving volstaan met een verklaring dat u voorafgaand aan de definitieve Gunning voor eigen rekening beschikt over deze vereiste verzekering. Deze verklaring dient rechtsgeldig te zijn ondertekend en dient u te uploaden. Zie</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rPr>
              <w:t>Bijlage 14</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 Aanbestedende dienst behoudt zich het recht voor om voorgaande op juistheid te toetsen.</w:t>
            </w:r>
          </w:p>
        </w:tc>
      </w:tr>
      <w:tr w:rsidR="00AE0CB3" w:rsidRPr="00CD58B9" w14:paraId="1EC1212B" w14:textId="77777777" w:rsidTr="00D84120">
        <w:tc>
          <w:tcPr>
            <w:tcW w:w="5000" w:type="pct"/>
          </w:tcPr>
          <w:p w14:paraId="4FDE3E85" w14:textId="77777777" w:rsidR="00AE0CB3" w:rsidRPr="00CD58B9" w:rsidRDefault="00AE0CB3" w:rsidP="00D84120">
            <w:pPr>
              <w:spacing w:before="40" w:after="0"/>
              <w:rPr>
                <w:rFonts w:asciiTheme="minorHAnsi" w:hAnsiTheme="minorHAnsi" w:cstheme="minorHAnsi"/>
              </w:rPr>
            </w:pPr>
            <w:r w:rsidRPr="00CD58B9">
              <w:rPr>
                <w:rFonts w:asciiTheme="minorHAnsi" w:hAnsiTheme="minorHAnsi" w:cstheme="minorHAnsi"/>
              </w:rPr>
              <w:t>U verklaart:</w:t>
            </w:r>
          </w:p>
          <w:p w14:paraId="1C114DB5" w14:textId="11862923" w:rsidR="00AE0CB3" w:rsidRPr="00CD58B9" w:rsidRDefault="00AE0CB3" w:rsidP="00920F47">
            <w:pPr>
              <w:numPr>
                <w:ilvl w:val="0"/>
                <w:numId w:val="8"/>
              </w:numPr>
              <w:tabs>
                <w:tab w:val="left" w:pos="2131"/>
              </w:tabs>
              <w:spacing w:after="0"/>
              <w:ind w:left="596" w:hanging="283"/>
              <w:rPr>
                <w:rFonts w:asciiTheme="minorHAnsi" w:hAnsiTheme="minorHAnsi" w:cstheme="minorBidi"/>
              </w:rPr>
            </w:pPr>
            <w:r w:rsidRPr="5CB72879">
              <w:rPr>
                <w:rFonts w:asciiTheme="minorHAnsi" w:hAnsiTheme="minorHAnsi" w:cstheme="minorBidi"/>
              </w:rPr>
              <w:t xml:space="preserve">Dat u zich afdoende heeft verzekerd voor beroeps- en bedrijfsaansprakelijkheid met een minimale dekking van € </w:t>
            </w:r>
            <w:r w:rsidR="00526477">
              <w:rPr>
                <w:rFonts w:asciiTheme="minorHAnsi" w:hAnsiTheme="minorHAnsi" w:cstheme="minorBidi"/>
              </w:rPr>
              <w:t>1.0</w:t>
            </w:r>
            <w:r w:rsidRPr="5CB72879">
              <w:rPr>
                <w:rFonts w:asciiTheme="minorHAnsi" w:hAnsiTheme="minorHAnsi" w:cstheme="minorBidi"/>
              </w:rPr>
              <w:t xml:space="preserve">00.000,- per gebeurtenis of een reeks opeenvolgende gebeurtenissen en een minimale jaarlijkse dekking van € </w:t>
            </w:r>
            <w:r w:rsidR="00526477">
              <w:rPr>
                <w:rFonts w:asciiTheme="minorHAnsi" w:hAnsiTheme="minorHAnsi" w:cstheme="minorBidi"/>
              </w:rPr>
              <w:t>2</w:t>
            </w:r>
            <w:r w:rsidRPr="5CB72879">
              <w:rPr>
                <w:rFonts w:asciiTheme="minorHAnsi" w:hAnsiTheme="minorHAnsi" w:cstheme="minorBidi"/>
              </w:rPr>
              <w:t>.000.000,-.</w:t>
            </w:r>
          </w:p>
          <w:p w14:paraId="5EDEE6FA" w14:textId="77777777" w:rsidR="00AE0CB3" w:rsidRPr="00CD58B9" w:rsidRDefault="00AE0CB3" w:rsidP="00920F47">
            <w:pPr>
              <w:numPr>
                <w:ilvl w:val="0"/>
                <w:numId w:val="8"/>
              </w:numPr>
              <w:spacing w:after="0"/>
              <w:ind w:left="596" w:hanging="283"/>
              <w:rPr>
                <w:rFonts w:asciiTheme="minorHAnsi" w:hAnsiTheme="minorHAnsi" w:cstheme="minorHAnsi"/>
              </w:rPr>
            </w:pPr>
            <w:r w:rsidRPr="00CD58B9">
              <w:rPr>
                <w:rFonts w:asciiTheme="minorHAnsi" w:hAnsiTheme="minorHAnsi" w:cstheme="minorHAnsi"/>
              </w:rPr>
              <w:t>Dat een eventueel vermeld eigen risico op uw polis niet verrekend wordt met Aanbestedende dienst.</w:t>
            </w:r>
          </w:p>
          <w:p w14:paraId="284FF6F0" w14:textId="77777777" w:rsidR="00AE0CB3" w:rsidRPr="00CD58B9" w:rsidRDefault="00AE0CB3" w:rsidP="00920F47">
            <w:pPr>
              <w:numPr>
                <w:ilvl w:val="0"/>
                <w:numId w:val="8"/>
              </w:numPr>
              <w:spacing w:after="0"/>
              <w:ind w:left="596" w:hanging="283"/>
              <w:rPr>
                <w:rFonts w:asciiTheme="minorHAnsi" w:hAnsiTheme="minorHAnsi" w:cstheme="minorHAnsi"/>
              </w:rPr>
            </w:pPr>
            <w:r w:rsidRPr="00CD58B9">
              <w:rPr>
                <w:rFonts w:asciiTheme="minorHAnsi" w:hAnsiTheme="minorHAnsi" w:cstheme="minorHAnsi"/>
              </w:rPr>
              <w:t>Dat de premie(s) van het lopende premiejaar is (zijn) betaald.</w:t>
            </w:r>
          </w:p>
        </w:tc>
      </w:tr>
      <w:tr w:rsidR="00AE0CB3" w:rsidRPr="00CD58B9" w14:paraId="23911E99" w14:textId="77777777" w:rsidTr="00D84120">
        <w:tc>
          <w:tcPr>
            <w:tcW w:w="5000" w:type="pct"/>
          </w:tcPr>
          <w:p w14:paraId="72222923" w14:textId="77777777" w:rsidR="00AE0CB3" w:rsidRPr="00CD58B9" w:rsidRDefault="00AE0CB3" w:rsidP="00D84120">
            <w:pPr>
              <w:spacing w:before="40" w:after="0"/>
              <w:rPr>
                <w:rFonts w:asciiTheme="minorHAnsi" w:hAnsiTheme="minorHAnsi" w:cstheme="minorHAnsi"/>
                <w:szCs w:val="20"/>
              </w:rPr>
            </w:pPr>
            <w:r w:rsidRPr="00CD58B9">
              <w:rPr>
                <w:rFonts w:asciiTheme="minorHAnsi" w:hAnsiTheme="minorHAnsi" w:cstheme="minorHAnsi"/>
                <w:szCs w:val="20"/>
              </w:rPr>
              <w:t xml:space="preserve">Bij een </w:t>
            </w:r>
            <w:r>
              <w:rPr>
                <w:rFonts w:asciiTheme="minorHAnsi" w:hAnsiTheme="minorHAnsi" w:cstheme="minorHAnsi"/>
                <w:szCs w:val="20"/>
              </w:rPr>
              <w:t>Combinatie</w:t>
            </w:r>
            <w:r w:rsidRPr="00CD58B9">
              <w:rPr>
                <w:rFonts w:asciiTheme="minorHAnsi" w:hAnsiTheme="minorHAnsi" w:cstheme="minorHAnsi"/>
                <w:szCs w:val="20"/>
              </w:rPr>
              <w:t xml:space="preserve"> dienen alle leden van </w:t>
            </w:r>
            <w:r>
              <w:rPr>
                <w:rFonts w:asciiTheme="minorHAnsi" w:hAnsiTheme="minorHAnsi" w:cstheme="minorHAnsi"/>
                <w:szCs w:val="20"/>
              </w:rPr>
              <w:t>de Combinatie</w:t>
            </w:r>
            <w:r w:rsidRPr="00CD58B9">
              <w:rPr>
                <w:rFonts w:asciiTheme="minorHAnsi" w:hAnsiTheme="minorHAnsi" w:cstheme="minorHAnsi"/>
                <w:szCs w:val="20"/>
              </w:rPr>
              <w:t xml:space="preserve"> gezamenlijk de eisen conform de instructies te beantwoorden. </w:t>
            </w:r>
          </w:p>
        </w:tc>
      </w:tr>
    </w:tbl>
    <w:p w14:paraId="2CC31EEF" w14:textId="77777777" w:rsidR="003C672F" w:rsidRPr="00CD58B9" w:rsidRDefault="003C672F" w:rsidP="003C672F">
      <w:pPr>
        <w:pStyle w:val="Heading3"/>
        <w:spacing w:after="0"/>
      </w:pPr>
      <w:bookmarkStart w:id="302" w:name="_Toc318106462"/>
      <w:bookmarkStart w:id="303" w:name="_Toc318107206"/>
      <w:bookmarkStart w:id="304" w:name="_Toc318106463"/>
      <w:bookmarkStart w:id="305" w:name="_Toc318107207"/>
      <w:bookmarkStart w:id="306" w:name="_Toc318106464"/>
      <w:bookmarkStart w:id="307" w:name="_Toc318107208"/>
      <w:bookmarkStart w:id="308" w:name="_Toc318106465"/>
      <w:bookmarkStart w:id="309" w:name="_Toc318107209"/>
      <w:bookmarkStart w:id="310" w:name="_Toc318106466"/>
      <w:bookmarkStart w:id="311" w:name="_Toc318107210"/>
      <w:bookmarkStart w:id="312" w:name="_Toc318106467"/>
      <w:bookmarkStart w:id="313" w:name="_Toc318107211"/>
      <w:bookmarkStart w:id="314" w:name="_Toc476724678"/>
      <w:bookmarkStart w:id="315" w:name="_Toc459644740"/>
      <w:bookmarkStart w:id="316" w:name="_Toc460917046"/>
      <w:bookmarkEnd w:id="297"/>
      <w:bookmarkEnd w:id="298"/>
      <w:bookmarkEnd w:id="299"/>
      <w:bookmarkEnd w:id="300"/>
      <w:bookmarkEnd w:id="302"/>
      <w:bookmarkEnd w:id="303"/>
      <w:bookmarkEnd w:id="304"/>
      <w:bookmarkEnd w:id="305"/>
      <w:bookmarkEnd w:id="306"/>
      <w:bookmarkEnd w:id="307"/>
      <w:bookmarkEnd w:id="308"/>
      <w:bookmarkEnd w:id="309"/>
      <w:bookmarkEnd w:id="310"/>
      <w:bookmarkEnd w:id="311"/>
      <w:bookmarkEnd w:id="312"/>
      <w:bookmarkEnd w:id="313"/>
      <w:r w:rsidRPr="00CD58B9">
        <w:t>Kwaliteitsmanagement</w:t>
      </w:r>
    </w:p>
    <w:p w14:paraId="54868D24" w14:textId="08791074" w:rsidR="003C672F" w:rsidRPr="0053173A" w:rsidRDefault="003C672F" w:rsidP="003C672F">
      <w:pPr>
        <w:spacing w:after="0"/>
      </w:pPr>
      <w:r>
        <w:t>Inschrijvers</w:t>
      </w:r>
      <w:r w:rsidRPr="005E009C">
        <w:t xml:space="preserve"> dienen te beschikken over </w:t>
      </w:r>
      <w:r>
        <w:t xml:space="preserve">een kwaliteitsmanagementsysteem </w:t>
      </w:r>
      <w:r w:rsidRPr="0053173A">
        <w:t xml:space="preserve">dat ziet op de processen binnen de onderneming, waarbij periodiek (minimaal 1 keer per drie jaar) een toets plaatsvindt door een onafhankelijke derde partij en waarbij deze toets de afgelopen 3 jaar (voor sluitingsdatum </w:t>
      </w:r>
      <w:r w:rsidR="00147711">
        <w:t>I</w:t>
      </w:r>
      <w:r w:rsidRPr="0053173A">
        <w:t xml:space="preserve">nschrijving) minimaal 1 keer heeft plaatsgevonden. </w:t>
      </w:r>
      <w:r>
        <w:t xml:space="preserve">Dit kan aangetoond worden met een </w:t>
      </w:r>
      <w:r w:rsidRPr="005E009C">
        <w:t>certificering volgens de ISO 9001:</w:t>
      </w:r>
      <w:r w:rsidRPr="0053173A">
        <w:t xml:space="preserve">2015 standaard of vergelijkbaar. Een vergelijkbaar kwaliteitsmanagementniveau dient de </w:t>
      </w:r>
      <w:r>
        <w:t>Inschrijver</w:t>
      </w:r>
      <w:r w:rsidRPr="0053173A">
        <w:t xml:space="preserve"> schriftelijk aan te tonen door middel van het aantonen van het naleven van de beschreven eisen van de ISO 9001:2015 certificering. Onder gelijkwaardig wordt verstaan het voldoen aan de volgende kenmerken:</w:t>
      </w:r>
    </w:p>
    <w:p w14:paraId="48E18182" w14:textId="77777777" w:rsidR="003C672F" w:rsidRPr="0053173A" w:rsidRDefault="003C672F" w:rsidP="003C672F">
      <w:pPr>
        <w:pStyle w:val="ListParagraph"/>
        <w:numPr>
          <w:ilvl w:val="0"/>
          <w:numId w:val="36"/>
        </w:numPr>
        <w:kinsoku w:val="0"/>
        <w:autoSpaceDE w:val="0"/>
        <w:autoSpaceDN w:val="0"/>
        <w:adjustRightInd w:val="0"/>
        <w:spacing w:after="120"/>
      </w:pPr>
      <w:r w:rsidRPr="0053173A">
        <w:t xml:space="preserve">Kwaliteitszorg is </w:t>
      </w:r>
      <w:proofErr w:type="spellStart"/>
      <w:r w:rsidRPr="0053173A">
        <w:t>organisatiebreed</w:t>
      </w:r>
      <w:proofErr w:type="spellEnd"/>
      <w:r w:rsidRPr="0053173A">
        <w:t xml:space="preserve"> verankerd (in beleid), geadopteerd door de verantwoordelijke directie en uitgedragen door deze directie (b.v. middels een kwaliteitshandboek). De directie draagt ook de verantwoordelijkheid voor correcte opzet, uitvoering en beheersing van het kwaliteitsbeleid;</w:t>
      </w:r>
    </w:p>
    <w:p w14:paraId="0E32337E" w14:textId="77777777" w:rsidR="003C672F" w:rsidRPr="0053173A" w:rsidRDefault="003C672F" w:rsidP="003C672F">
      <w:pPr>
        <w:pStyle w:val="ListParagraph"/>
        <w:numPr>
          <w:ilvl w:val="0"/>
          <w:numId w:val="36"/>
        </w:numPr>
        <w:kinsoku w:val="0"/>
        <w:autoSpaceDE w:val="0"/>
        <w:autoSpaceDN w:val="0"/>
        <w:adjustRightInd w:val="0"/>
        <w:spacing w:after="120"/>
      </w:pPr>
      <w:r w:rsidRPr="0053173A">
        <w:t xml:space="preserve">Aanwezigheid en </w:t>
      </w:r>
      <w:proofErr w:type="spellStart"/>
      <w:r w:rsidRPr="0053173A">
        <w:t>organisatiebrede</w:t>
      </w:r>
      <w:proofErr w:type="spellEnd"/>
      <w:r w:rsidRPr="0053173A">
        <w:t xml:space="preserve"> uitvoering van relevante procedures met betrekking tot dienstverlening/eindproducten en beheer van middelen en documenten, waarbij continue verbetering een belangrijk aandachtspunt is;</w:t>
      </w:r>
    </w:p>
    <w:p w14:paraId="36EE2564" w14:textId="77777777" w:rsidR="003C672F" w:rsidRPr="0053173A" w:rsidRDefault="003C672F" w:rsidP="003C672F">
      <w:pPr>
        <w:pStyle w:val="ListParagraph"/>
        <w:numPr>
          <w:ilvl w:val="0"/>
          <w:numId w:val="36"/>
        </w:numPr>
        <w:kinsoku w:val="0"/>
        <w:autoSpaceDE w:val="0"/>
        <w:autoSpaceDN w:val="0"/>
        <w:adjustRightInd w:val="0"/>
        <w:spacing w:after="120"/>
      </w:pPr>
      <w:r w:rsidRPr="0053173A">
        <w:t>Aanwezigheid van de interne kwaliteitscyclus: meting, analyse en verbetering van kwaliteitsniveaus;</w:t>
      </w:r>
    </w:p>
    <w:p w14:paraId="691D4524" w14:textId="77777777" w:rsidR="003C672F" w:rsidRDefault="003C672F" w:rsidP="003C672F">
      <w:pPr>
        <w:pStyle w:val="ListParagraph"/>
        <w:numPr>
          <w:ilvl w:val="0"/>
          <w:numId w:val="36"/>
        </w:numPr>
        <w:kinsoku w:val="0"/>
        <w:autoSpaceDE w:val="0"/>
        <w:autoSpaceDN w:val="0"/>
        <w:adjustRightInd w:val="0"/>
        <w:spacing w:after="120"/>
        <w:rPr>
          <w:rFonts w:asciiTheme="minorHAnsi" w:eastAsia="Calibri" w:hAnsiTheme="minorHAnsi" w:cstheme="minorHAnsi"/>
        </w:rPr>
      </w:pPr>
      <w:r w:rsidRPr="0053173A">
        <w:t>Aanwezigheid van een periodieke onafhankelijke, deskundige audit op naleving van de kwaliteitsprocedures.</w:t>
      </w:r>
      <w:r>
        <w:rPr>
          <w:rFonts w:asciiTheme="minorHAnsi" w:eastAsia="Calibri" w:hAnsiTheme="minorHAnsi" w:cstheme="minorHAnsi"/>
        </w:rPr>
        <w:t xml:space="preserve">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CD58B9" w14:paraId="4A040196" w14:textId="77777777" w:rsidTr="003C672F">
        <w:tc>
          <w:tcPr>
            <w:tcW w:w="5000" w:type="pct"/>
            <w:tcBorders>
              <w:top w:val="single" w:sz="2" w:space="0" w:color="auto"/>
              <w:left w:val="single" w:sz="2" w:space="0" w:color="auto"/>
              <w:bottom w:val="single" w:sz="2" w:space="0" w:color="auto"/>
              <w:right w:val="single" w:sz="2" w:space="0" w:color="auto"/>
            </w:tcBorders>
            <w:shd w:val="clear" w:color="auto" w:fill="8B076D"/>
            <w:hideMark/>
          </w:tcPr>
          <w:p w14:paraId="22F271C9" w14:textId="77777777" w:rsidR="003C672F" w:rsidRPr="00CD58B9" w:rsidRDefault="003C672F" w:rsidP="003C672F">
            <w:pPr>
              <w:spacing w:before="40" w:after="0" w:line="264" w:lineRule="auto"/>
              <w:rPr>
                <w:rFonts w:asciiTheme="minorHAnsi" w:hAnsiTheme="minorHAnsi" w:cstheme="minorHAnsi"/>
                <w:b/>
                <w:color w:val="FFFFFF"/>
              </w:rPr>
            </w:pPr>
            <w:r w:rsidRPr="00CD58B9">
              <w:rPr>
                <w:rFonts w:asciiTheme="minorHAnsi" w:hAnsiTheme="minorHAnsi" w:cstheme="minorHAnsi"/>
                <w:b/>
                <w:color w:val="FFFFFF"/>
              </w:rPr>
              <w:t>Instructies bij kwaliteitsmanagement</w:t>
            </w:r>
          </w:p>
        </w:tc>
      </w:tr>
      <w:tr w:rsidR="003C672F" w:rsidRPr="00CD58B9" w14:paraId="7BA8A745"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16BDC1F8" w14:textId="77777777" w:rsidR="003C672F" w:rsidRPr="00CD58B9" w:rsidRDefault="003C672F" w:rsidP="003C672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U uploadt kopieën van de ISO9001:2015 standaard </w:t>
            </w:r>
            <w:r>
              <w:rPr>
                <w:rFonts w:asciiTheme="minorHAnsi" w:hAnsiTheme="minorHAnsi" w:cstheme="minorHAnsi"/>
              </w:rPr>
              <w:t xml:space="preserve">certificering </w:t>
            </w:r>
            <w:r w:rsidRPr="00CD58B9">
              <w:rPr>
                <w:rFonts w:asciiTheme="minorHAnsi" w:hAnsiTheme="minorHAnsi" w:cstheme="minorHAnsi"/>
              </w:rPr>
              <w:t xml:space="preserve">of de aanvullende onderbouwing dat Inschrijver een vergelijkbaar kwaliteitsmanagement niveau naleeft. </w:t>
            </w:r>
            <w:r>
              <w:rPr>
                <w:rFonts w:asciiTheme="minorHAnsi" w:hAnsiTheme="minorHAnsi" w:cstheme="minorHAnsi"/>
              </w:rPr>
              <w:t>(Overigens kunt u bij Inschrijving volstaan met een getekende verklaring over de vereiste certificering te beschikken. In de verificatiefase dient dit document uiteraard overlegt te worden).</w:t>
            </w:r>
          </w:p>
          <w:p w14:paraId="08C6FED8" w14:textId="0CA14D46" w:rsidR="003C672F" w:rsidRPr="00CD58B9" w:rsidRDefault="003C672F" w:rsidP="003C672F">
            <w:pPr>
              <w:spacing w:after="0"/>
              <w:rPr>
                <w:rFonts w:asciiTheme="minorHAnsi" w:hAnsiTheme="minorHAnsi" w:cstheme="minorHAnsi"/>
              </w:rPr>
            </w:pPr>
            <w:r w:rsidRPr="00CD58B9">
              <w:rPr>
                <w:rFonts w:asciiTheme="minorHAnsi" w:hAnsiTheme="minorHAnsi" w:cstheme="minorHAnsi"/>
              </w:rPr>
              <w:t>Zie</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rPr>
              <w:t>Bijlage 14</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w:t>
            </w:r>
          </w:p>
          <w:p w14:paraId="552B5D57" w14:textId="77777777" w:rsidR="003C672F" w:rsidRPr="00CD58B9" w:rsidRDefault="003C672F" w:rsidP="003C672F">
            <w:pPr>
              <w:spacing w:after="0"/>
              <w:rPr>
                <w:rFonts w:asciiTheme="minorHAnsi" w:hAnsiTheme="minorHAnsi" w:cstheme="minorHAnsi"/>
              </w:rPr>
            </w:pPr>
          </w:p>
        </w:tc>
      </w:tr>
      <w:tr w:rsidR="003C672F" w:rsidRPr="00CD58B9" w14:paraId="1EA79201"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10260C03" w14:textId="77777777" w:rsidR="003C672F" w:rsidRPr="00CD58B9" w:rsidRDefault="003C672F" w:rsidP="003C672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w:t>
            </w:r>
            <w:r w:rsidRPr="00CD58B9">
              <w:rPr>
                <w:rFonts w:asciiTheme="minorHAnsi" w:hAnsiTheme="minorHAnsi" w:cstheme="minorHAnsi"/>
              </w:rPr>
              <w:t xml:space="preserve">ombinatie dienen alle leden van de </w:t>
            </w:r>
            <w:r>
              <w:rPr>
                <w:rFonts w:asciiTheme="minorHAnsi" w:hAnsiTheme="minorHAnsi" w:cstheme="minorHAnsi"/>
              </w:rPr>
              <w:t>C</w:t>
            </w:r>
            <w:r w:rsidRPr="00CD58B9">
              <w:rPr>
                <w:rFonts w:asciiTheme="minorHAnsi" w:hAnsiTheme="minorHAnsi" w:cstheme="minorHAnsi"/>
              </w:rPr>
              <w:t>ombinatie gezamenlijk de eisen conform de instructies te beantwoorden.</w:t>
            </w:r>
          </w:p>
        </w:tc>
      </w:tr>
    </w:tbl>
    <w:p w14:paraId="4B36C771" w14:textId="77777777" w:rsidR="003C672F" w:rsidRDefault="003C672F" w:rsidP="003C672F">
      <w:pPr>
        <w:pStyle w:val="Heading3"/>
        <w:spacing w:after="0"/>
      </w:pPr>
      <w:r w:rsidRPr="00625AEF">
        <w:t>Managementsysteem voor informatiebeveiliging</w:t>
      </w:r>
    </w:p>
    <w:p w14:paraId="0F8E15EB" w14:textId="77777777" w:rsidR="003C672F" w:rsidRDefault="003C672F" w:rsidP="003C672F">
      <w:pPr>
        <w:spacing w:after="0"/>
      </w:pPr>
      <w:r>
        <w:t>Inschrijvers</w:t>
      </w:r>
      <w:r w:rsidRPr="005E009C">
        <w:t xml:space="preserve"> dienen te beschikken over een managementsysteem voor informatiebeveiliging. </w:t>
      </w:r>
      <w:r>
        <w:t xml:space="preserve">Dit kan aangetoond worden met een </w:t>
      </w:r>
      <w:r w:rsidRPr="005E009C">
        <w:t>certificering volgens de ISO 27001</w:t>
      </w:r>
      <w:r>
        <w:t>:2013</w:t>
      </w:r>
      <w:r w:rsidRPr="005E009C">
        <w:t xml:space="preserve"> certificering</w:t>
      </w:r>
      <w:r>
        <w:t xml:space="preserve"> of vergelijkbaar. </w:t>
      </w:r>
      <w:r w:rsidRPr="005E009C">
        <w:t xml:space="preserve">Een vergelijkbaar managementsysteem voor informatiebeveiliging dient de </w:t>
      </w:r>
      <w:r>
        <w:t>Inschrijver</w:t>
      </w:r>
      <w:r w:rsidRPr="005E009C">
        <w:t xml:space="preserve"> schriftelijk aan te tonen door middel van het aantonen van het naleven van de beschreven eisen in de hoofdstukken van de ISO 27001</w:t>
      </w:r>
      <w:r>
        <w:t>:2013</w:t>
      </w:r>
      <w:r w:rsidRPr="005E009C">
        <w:t xml:space="preserve"> certificering en de </w:t>
      </w:r>
      <w:r>
        <w:t>Inschrijver</w:t>
      </w:r>
      <w:r w:rsidRPr="005E009C">
        <w:t xml:space="preserve"> aantoonbaar deze eisen naleeft.</w:t>
      </w:r>
      <w:r>
        <w:t xml:space="preserve"> Indien een Inschrijver zelf niet beschikt over de vereiste certificering, maar bijvoorbeeld een beroep wil doen op een derde partij met een datacentrum, dan dient deze derde partij als onderaannemer dan wel samenwerkingspartner opgevoerd worden.</w:t>
      </w:r>
    </w:p>
    <w:p w14:paraId="58EB8002" w14:textId="77777777" w:rsidR="003C672F" w:rsidRDefault="003C672F" w:rsidP="003C672F">
      <w:pPr>
        <w:spacing w:after="0" w:line="240" w:lineRule="auto"/>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3C672F" w:rsidRPr="00CD58B9" w14:paraId="11763488" w14:textId="77777777" w:rsidTr="003C672F">
        <w:tc>
          <w:tcPr>
            <w:tcW w:w="5000" w:type="pct"/>
            <w:tcBorders>
              <w:top w:val="single" w:sz="2" w:space="0" w:color="auto"/>
              <w:left w:val="single" w:sz="2" w:space="0" w:color="auto"/>
              <w:bottom w:val="single" w:sz="2" w:space="0" w:color="auto"/>
              <w:right w:val="single" w:sz="2" w:space="0" w:color="auto"/>
            </w:tcBorders>
            <w:shd w:val="clear" w:color="auto" w:fill="8B076D"/>
            <w:hideMark/>
          </w:tcPr>
          <w:p w14:paraId="5D9AA9F0" w14:textId="77777777" w:rsidR="003C672F" w:rsidRPr="00CD58B9" w:rsidRDefault="003C672F" w:rsidP="003C672F">
            <w:pPr>
              <w:spacing w:before="40" w:after="0" w:line="264" w:lineRule="auto"/>
              <w:rPr>
                <w:rFonts w:asciiTheme="minorHAnsi" w:hAnsiTheme="minorHAnsi" w:cstheme="minorHAnsi"/>
                <w:b/>
                <w:color w:val="FFFFFF"/>
              </w:rPr>
            </w:pPr>
            <w:r w:rsidRPr="00CD58B9">
              <w:rPr>
                <w:rFonts w:asciiTheme="minorHAnsi" w:hAnsiTheme="minorHAnsi" w:cstheme="minorHAnsi"/>
                <w:b/>
                <w:color w:val="FFFFFF"/>
              </w:rPr>
              <w:t xml:space="preserve">Instructies bij </w:t>
            </w:r>
            <w:r w:rsidRPr="004F1190">
              <w:rPr>
                <w:rFonts w:asciiTheme="minorHAnsi" w:hAnsiTheme="minorHAnsi" w:cstheme="minorHAnsi"/>
                <w:b/>
                <w:color w:val="FFFFFF"/>
              </w:rPr>
              <w:t>managementsysteem voor informatiebeveiliging</w:t>
            </w:r>
          </w:p>
        </w:tc>
      </w:tr>
      <w:tr w:rsidR="003C672F" w:rsidRPr="00CD58B9" w14:paraId="21807DC2"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7EC9FECC" w14:textId="77777777" w:rsidR="003C672F" w:rsidRPr="00CD58B9" w:rsidRDefault="003C672F" w:rsidP="003C672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U uploadt kopieën van de </w:t>
            </w:r>
            <w:r w:rsidRPr="005E009C">
              <w:t>ISO 27001</w:t>
            </w:r>
            <w:r>
              <w:t>:2013</w:t>
            </w:r>
            <w:r w:rsidRPr="005E009C">
              <w:t xml:space="preserve"> </w:t>
            </w:r>
            <w:r w:rsidRPr="00CD58B9">
              <w:rPr>
                <w:rFonts w:asciiTheme="minorHAnsi" w:hAnsiTheme="minorHAnsi" w:cstheme="minorHAnsi"/>
              </w:rPr>
              <w:t>of de aanvullende onderbouwing dat Inschrijver een vergelijkbaar management</w:t>
            </w:r>
            <w:r>
              <w:rPr>
                <w:rFonts w:asciiTheme="minorHAnsi" w:hAnsiTheme="minorHAnsi" w:cstheme="minorHAnsi"/>
              </w:rPr>
              <w:t>systeem voor informatiebeveiliging</w:t>
            </w:r>
            <w:r w:rsidRPr="00CD58B9">
              <w:rPr>
                <w:rFonts w:asciiTheme="minorHAnsi" w:hAnsiTheme="minorHAnsi" w:cstheme="minorHAnsi"/>
              </w:rPr>
              <w:t xml:space="preserve"> niveau naleeft. </w:t>
            </w:r>
            <w:r>
              <w:rPr>
                <w:rFonts w:asciiTheme="minorHAnsi" w:hAnsiTheme="minorHAnsi" w:cstheme="minorHAnsi"/>
              </w:rPr>
              <w:t>(Overigens kunt u bij Inschrijving volstaan met een getekende verklaring over de vereiste certificering te beschikken. In de verificatiefase dient dit document uiteraard overlegt te worden).</w:t>
            </w:r>
          </w:p>
          <w:p w14:paraId="2640DD8F" w14:textId="11D41A65" w:rsidR="003C672F" w:rsidRPr="00CD58B9" w:rsidRDefault="003C672F" w:rsidP="003C672F">
            <w:pPr>
              <w:spacing w:after="0"/>
              <w:rPr>
                <w:rFonts w:asciiTheme="minorHAnsi" w:hAnsiTheme="minorHAnsi" w:cstheme="minorHAnsi"/>
              </w:rPr>
            </w:pPr>
            <w:r w:rsidRPr="00CD58B9">
              <w:rPr>
                <w:rFonts w:asciiTheme="minorHAnsi" w:hAnsiTheme="minorHAnsi" w:cstheme="minorHAnsi"/>
              </w:rPr>
              <w:t>Zie</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rPr>
              <w:t>Bijlage 14</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w:t>
            </w:r>
          </w:p>
        </w:tc>
      </w:tr>
      <w:tr w:rsidR="003C672F" w:rsidRPr="00CD58B9" w14:paraId="1D844D40" w14:textId="77777777" w:rsidTr="003C672F">
        <w:tc>
          <w:tcPr>
            <w:tcW w:w="5000" w:type="pct"/>
            <w:tcBorders>
              <w:top w:val="single" w:sz="2" w:space="0" w:color="auto"/>
              <w:left w:val="single" w:sz="2" w:space="0" w:color="auto"/>
              <w:bottom w:val="single" w:sz="2" w:space="0" w:color="auto"/>
              <w:right w:val="single" w:sz="2" w:space="0" w:color="auto"/>
            </w:tcBorders>
            <w:hideMark/>
          </w:tcPr>
          <w:p w14:paraId="596547E7" w14:textId="77777777" w:rsidR="003C672F" w:rsidRPr="00CD58B9" w:rsidRDefault="003C672F" w:rsidP="003C672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Combinatie</w:t>
            </w:r>
            <w:r w:rsidRPr="00CD58B9">
              <w:rPr>
                <w:rFonts w:asciiTheme="minorHAnsi" w:hAnsiTheme="minorHAnsi" w:cstheme="minorHAnsi"/>
              </w:rPr>
              <w:t xml:space="preserve"> dienen alle leden van de </w:t>
            </w:r>
            <w:r>
              <w:rPr>
                <w:rFonts w:asciiTheme="minorHAnsi" w:hAnsiTheme="minorHAnsi" w:cstheme="minorHAnsi"/>
              </w:rPr>
              <w:t>Combinatie</w:t>
            </w:r>
            <w:r w:rsidRPr="00CD58B9">
              <w:rPr>
                <w:rFonts w:asciiTheme="minorHAnsi" w:hAnsiTheme="minorHAnsi" w:cstheme="minorHAnsi"/>
              </w:rPr>
              <w:t>/</w:t>
            </w:r>
            <w:r>
              <w:rPr>
                <w:rFonts w:asciiTheme="minorHAnsi" w:hAnsiTheme="minorHAnsi" w:cstheme="minorHAnsi"/>
              </w:rPr>
              <w:t>de Combinatie</w:t>
            </w:r>
            <w:r w:rsidRPr="00CD58B9">
              <w:rPr>
                <w:rFonts w:asciiTheme="minorHAnsi" w:hAnsiTheme="minorHAnsi" w:cstheme="minorHAnsi"/>
              </w:rPr>
              <w:t xml:space="preserve"> gezamenlijk de eisen conform de instructies te beantwoorden.</w:t>
            </w:r>
          </w:p>
        </w:tc>
      </w:tr>
    </w:tbl>
    <w:p w14:paraId="7CCAFB95" w14:textId="77777777" w:rsidR="00185AD1" w:rsidRPr="007472ED" w:rsidRDefault="00185AD1" w:rsidP="00185AD1">
      <w:pPr>
        <w:pStyle w:val="Heading3"/>
        <w:spacing w:after="0"/>
      </w:pPr>
      <w:bookmarkStart w:id="317" w:name="_Toc454625436"/>
      <w:bookmarkStart w:id="318" w:name="_Toc51574959"/>
      <w:r w:rsidRPr="007472ED">
        <w:t xml:space="preserve">Beschikbaarheid gekwalificeerd personeel: </w:t>
      </w:r>
      <w:proofErr w:type="spellStart"/>
      <w:r w:rsidRPr="007472ED">
        <w:t>CV’s</w:t>
      </w:r>
      <w:bookmarkEnd w:id="317"/>
      <w:bookmarkEnd w:id="318"/>
      <w:proofErr w:type="spellEnd"/>
    </w:p>
    <w:p w14:paraId="12228223" w14:textId="7E29BE0E" w:rsidR="00185AD1" w:rsidRDefault="00185AD1" w:rsidP="00185AD1">
      <w:pPr>
        <w:spacing w:after="0"/>
      </w:pPr>
      <w:r w:rsidRPr="007472ED">
        <w:t>De Inschrijver dient te beschikken over een toereikend personeelsbestand met voldoende vakbekwaam personeel met voldoende technische kennis en ervaring om de Opdracht naar behoren uit te voeren. Inschrijver dient te beschikken over onderstaande benodigde functies voor de uitvoering van de Opdracht:</w:t>
      </w:r>
    </w:p>
    <w:p w14:paraId="226D2D9A" w14:textId="77777777" w:rsidR="00185AD1" w:rsidRPr="007472ED" w:rsidRDefault="00185AD1" w:rsidP="00185AD1">
      <w:pPr>
        <w:spacing w:after="0"/>
      </w:pPr>
    </w:p>
    <w:tbl>
      <w:tblPr>
        <w:tblStyle w:val="TableGrid"/>
        <w:tblW w:w="5000" w:type="pct"/>
        <w:tblLook w:val="04A0" w:firstRow="1" w:lastRow="0" w:firstColumn="1" w:lastColumn="0" w:noHBand="0" w:noVBand="1"/>
      </w:tblPr>
      <w:tblGrid>
        <w:gridCol w:w="2691"/>
        <w:gridCol w:w="1842"/>
        <w:gridCol w:w="1844"/>
        <w:gridCol w:w="2689"/>
      </w:tblGrid>
      <w:tr w:rsidR="00185AD1" w:rsidRPr="007472ED" w14:paraId="58C49F90" w14:textId="77777777" w:rsidTr="007F530F">
        <w:tc>
          <w:tcPr>
            <w:tcW w:w="1484" w:type="pct"/>
            <w:shd w:val="clear" w:color="auto" w:fill="8B076D"/>
          </w:tcPr>
          <w:p w14:paraId="50E727B2" w14:textId="77777777" w:rsidR="00185AD1" w:rsidRPr="00185AD1" w:rsidRDefault="00185AD1" w:rsidP="00185AD1">
            <w:pPr>
              <w:autoSpaceDE w:val="0"/>
              <w:autoSpaceDN w:val="0"/>
              <w:adjustRightInd w:val="0"/>
              <w:spacing w:after="0"/>
              <w:rPr>
                <w:rFonts w:asciiTheme="minorHAnsi" w:hAnsiTheme="minorHAnsi" w:cstheme="minorHAnsi"/>
                <w:b/>
                <w:color w:val="FFFFFF" w:themeColor="background1"/>
                <w:sz w:val="22"/>
                <w:szCs w:val="22"/>
              </w:rPr>
            </w:pPr>
            <w:r w:rsidRPr="00185AD1">
              <w:rPr>
                <w:rFonts w:asciiTheme="minorHAnsi" w:hAnsiTheme="minorHAnsi" w:cstheme="minorHAnsi"/>
                <w:b/>
                <w:color w:val="FFFFFF" w:themeColor="background1"/>
                <w:sz w:val="22"/>
                <w:szCs w:val="22"/>
              </w:rPr>
              <w:t>Benodigde functies/rollen</w:t>
            </w:r>
          </w:p>
        </w:tc>
        <w:tc>
          <w:tcPr>
            <w:tcW w:w="1016" w:type="pct"/>
            <w:shd w:val="clear" w:color="auto" w:fill="8B076D"/>
          </w:tcPr>
          <w:p w14:paraId="4EEAAD3B" w14:textId="77777777" w:rsidR="00185AD1" w:rsidRPr="00185AD1" w:rsidRDefault="00185AD1" w:rsidP="00185AD1">
            <w:pPr>
              <w:autoSpaceDE w:val="0"/>
              <w:autoSpaceDN w:val="0"/>
              <w:adjustRightInd w:val="0"/>
              <w:spacing w:after="0"/>
              <w:rPr>
                <w:rFonts w:asciiTheme="minorHAnsi" w:hAnsiTheme="minorHAnsi" w:cstheme="minorHAnsi"/>
                <w:b/>
                <w:color w:val="FFFFFF" w:themeColor="background1"/>
                <w:sz w:val="22"/>
                <w:szCs w:val="22"/>
              </w:rPr>
            </w:pPr>
            <w:r w:rsidRPr="00185AD1">
              <w:rPr>
                <w:rFonts w:asciiTheme="minorHAnsi" w:hAnsiTheme="minorHAnsi" w:cstheme="minorHAnsi"/>
                <w:b/>
                <w:color w:val="FFFFFF" w:themeColor="background1"/>
                <w:sz w:val="22"/>
                <w:szCs w:val="22"/>
              </w:rPr>
              <w:t>Opleidingsniveau</w:t>
            </w:r>
          </w:p>
        </w:tc>
        <w:tc>
          <w:tcPr>
            <w:tcW w:w="1017" w:type="pct"/>
            <w:shd w:val="clear" w:color="auto" w:fill="8B076D"/>
          </w:tcPr>
          <w:p w14:paraId="1C049AE9" w14:textId="77777777" w:rsidR="00185AD1" w:rsidRPr="00185AD1" w:rsidRDefault="00185AD1" w:rsidP="00185AD1">
            <w:pPr>
              <w:autoSpaceDE w:val="0"/>
              <w:autoSpaceDN w:val="0"/>
              <w:adjustRightInd w:val="0"/>
              <w:spacing w:after="0"/>
              <w:jc w:val="center"/>
              <w:rPr>
                <w:rFonts w:asciiTheme="minorHAnsi" w:hAnsiTheme="minorHAnsi" w:cstheme="minorHAnsi"/>
                <w:b/>
                <w:color w:val="FFFFFF" w:themeColor="background1"/>
                <w:sz w:val="22"/>
                <w:szCs w:val="22"/>
              </w:rPr>
            </w:pPr>
            <w:r w:rsidRPr="00185AD1">
              <w:rPr>
                <w:rFonts w:asciiTheme="minorHAnsi" w:hAnsiTheme="minorHAnsi" w:cstheme="minorHAnsi"/>
                <w:b/>
                <w:color w:val="FFFFFF" w:themeColor="background1"/>
                <w:sz w:val="22"/>
                <w:szCs w:val="22"/>
              </w:rPr>
              <w:t>Aantal jaren relevante ervaring</w:t>
            </w:r>
          </w:p>
        </w:tc>
        <w:tc>
          <w:tcPr>
            <w:tcW w:w="1483" w:type="pct"/>
            <w:shd w:val="clear" w:color="auto" w:fill="8B076D"/>
          </w:tcPr>
          <w:p w14:paraId="77B79463" w14:textId="77777777" w:rsidR="00185AD1" w:rsidRPr="00185AD1" w:rsidRDefault="00185AD1" w:rsidP="00185AD1">
            <w:pPr>
              <w:autoSpaceDE w:val="0"/>
              <w:autoSpaceDN w:val="0"/>
              <w:adjustRightInd w:val="0"/>
              <w:spacing w:after="0"/>
              <w:rPr>
                <w:rFonts w:asciiTheme="minorHAnsi" w:hAnsiTheme="minorHAnsi" w:cstheme="minorHAnsi"/>
                <w:b/>
                <w:color w:val="FFFFFF" w:themeColor="background1"/>
                <w:sz w:val="22"/>
                <w:szCs w:val="22"/>
              </w:rPr>
            </w:pPr>
            <w:r w:rsidRPr="00185AD1">
              <w:rPr>
                <w:rFonts w:asciiTheme="minorHAnsi" w:hAnsiTheme="minorHAnsi" w:cstheme="minorHAnsi"/>
                <w:b/>
                <w:color w:val="FFFFFF" w:themeColor="background1"/>
                <w:sz w:val="22"/>
                <w:szCs w:val="22"/>
              </w:rPr>
              <w:t>Certificeringen</w:t>
            </w:r>
          </w:p>
        </w:tc>
      </w:tr>
      <w:tr w:rsidR="00185AD1" w:rsidRPr="007472ED" w14:paraId="0433EB73" w14:textId="77777777" w:rsidTr="007F530F">
        <w:tc>
          <w:tcPr>
            <w:tcW w:w="1484" w:type="pct"/>
          </w:tcPr>
          <w:p w14:paraId="0A2A2C0F" w14:textId="77777777" w:rsidR="00185AD1" w:rsidRPr="00185AD1" w:rsidRDefault="00185AD1" w:rsidP="00185AD1">
            <w:pPr>
              <w:numPr>
                <w:ilvl w:val="0"/>
                <w:numId w:val="38"/>
              </w:numPr>
              <w:autoSpaceDE w:val="0"/>
              <w:autoSpaceDN w:val="0"/>
              <w:adjustRightInd w:val="0"/>
              <w:spacing w:after="0"/>
              <w:rPr>
                <w:rFonts w:asciiTheme="minorHAnsi" w:hAnsiTheme="minorHAnsi" w:cstheme="minorHAnsi"/>
                <w:b/>
                <w:color w:val="000000"/>
                <w:sz w:val="22"/>
                <w:szCs w:val="22"/>
              </w:rPr>
            </w:pPr>
            <w:r w:rsidRPr="00185AD1">
              <w:rPr>
                <w:rFonts w:asciiTheme="minorHAnsi" w:hAnsiTheme="minorHAnsi" w:cstheme="minorHAnsi"/>
                <w:color w:val="000000"/>
                <w:sz w:val="22"/>
                <w:szCs w:val="22"/>
              </w:rPr>
              <w:t>Projectleider transitie</w:t>
            </w:r>
          </w:p>
        </w:tc>
        <w:tc>
          <w:tcPr>
            <w:tcW w:w="1016" w:type="pct"/>
          </w:tcPr>
          <w:p w14:paraId="0EE8FFA3"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HBO/WO</w:t>
            </w:r>
          </w:p>
        </w:tc>
        <w:tc>
          <w:tcPr>
            <w:tcW w:w="1017" w:type="pct"/>
          </w:tcPr>
          <w:p w14:paraId="1BA3CEEF"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5+ jaar</w:t>
            </w:r>
          </w:p>
        </w:tc>
        <w:tc>
          <w:tcPr>
            <w:tcW w:w="1483" w:type="pct"/>
          </w:tcPr>
          <w:p w14:paraId="76465B92" w14:textId="77777777" w:rsidR="00185AD1" w:rsidRPr="00185AD1" w:rsidRDefault="00185AD1" w:rsidP="00185AD1">
            <w:pPr>
              <w:autoSpaceDE w:val="0"/>
              <w:autoSpaceDN w:val="0"/>
              <w:adjustRightInd w:val="0"/>
              <w:spacing w:after="0"/>
              <w:rPr>
                <w:rFonts w:asciiTheme="minorHAnsi" w:hAnsiTheme="minorHAnsi" w:cstheme="minorHAnsi"/>
                <w:color w:val="000000"/>
                <w:sz w:val="22"/>
                <w:szCs w:val="22"/>
              </w:rPr>
            </w:pPr>
            <w:r w:rsidRPr="00185AD1">
              <w:rPr>
                <w:rFonts w:asciiTheme="minorHAnsi" w:hAnsiTheme="minorHAnsi" w:cstheme="minorHAnsi"/>
                <w:color w:val="000000"/>
                <w:sz w:val="22"/>
                <w:szCs w:val="22"/>
              </w:rPr>
              <w:t>Prince 2 Practitioner / IPMA C</w:t>
            </w:r>
          </w:p>
        </w:tc>
      </w:tr>
      <w:tr w:rsidR="00185AD1" w:rsidRPr="007472ED" w14:paraId="5B1303C2" w14:textId="77777777" w:rsidTr="007F530F">
        <w:tc>
          <w:tcPr>
            <w:tcW w:w="1484" w:type="pct"/>
          </w:tcPr>
          <w:p w14:paraId="56DC548C" w14:textId="77777777" w:rsidR="00185AD1" w:rsidRPr="00185AD1" w:rsidRDefault="00185AD1" w:rsidP="00185AD1">
            <w:pPr>
              <w:numPr>
                <w:ilvl w:val="0"/>
                <w:numId w:val="38"/>
              </w:numPr>
              <w:autoSpaceDE w:val="0"/>
              <w:autoSpaceDN w:val="0"/>
              <w:adjustRightInd w:val="0"/>
              <w:spacing w:after="0"/>
              <w:rPr>
                <w:rFonts w:asciiTheme="minorHAnsi" w:hAnsiTheme="minorHAnsi" w:cstheme="minorHAnsi"/>
                <w:color w:val="000000"/>
                <w:sz w:val="22"/>
                <w:szCs w:val="22"/>
              </w:rPr>
            </w:pPr>
            <w:r w:rsidRPr="00185AD1">
              <w:rPr>
                <w:rFonts w:asciiTheme="minorHAnsi" w:hAnsiTheme="minorHAnsi" w:cstheme="minorHAnsi"/>
                <w:color w:val="000000"/>
                <w:sz w:val="22"/>
                <w:szCs w:val="22"/>
              </w:rPr>
              <w:t>Servicedeskmedewerker</w:t>
            </w:r>
          </w:p>
        </w:tc>
        <w:tc>
          <w:tcPr>
            <w:tcW w:w="1016" w:type="pct"/>
          </w:tcPr>
          <w:p w14:paraId="5DA45A6C"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MBO/HBO</w:t>
            </w:r>
          </w:p>
        </w:tc>
        <w:tc>
          <w:tcPr>
            <w:tcW w:w="1017" w:type="pct"/>
          </w:tcPr>
          <w:p w14:paraId="052DB9BB"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5+ jaar</w:t>
            </w:r>
          </w:p>
        </w:tc>
        <w:tc>
          <w:tcPr>
            <w:tcW w:w="1483" w:type="pct"/>
          </w:tcPr>
          <w:p w14:paraId="463ADBE7" w14:textId="77777777" w:rsidR="00185AD1" w:rsidRPr="00185AD1" w:rsidRDefault="00185AD1" w:rsidP="00185AD1">
            <w:pPr>
              <w:autoSpaceDE w:val="0"/>
              <w:autoSpaceDN w:val="0"/>
              <w:adjustRightInd w:val="0"/>
              <w:spacing w:after="0"/>
              <w:rPr>
                <w:rFonts w:asciiTheme="minorHAnsi" w:hAnsiTheme="minorHAnsi" w:cstheme="minorHAnsi"/>
                <w:color w:val="000000"/>
                <w:sz w:val="22"/>
                <w:szCs w:val="22"/>
              </w:rPr>
            </w:pPr>
            <w:r w:rsidRPr="00185AD1">
              <w:rPr>
                <w:rFonts w:asciiTheme="minorHAnsi" w:hAnsiTheme="minorHAnsi" w:cstheme="minorHAnsi"/>
                <w:color w:val="000000"/>
                <w:sz w:val="22"/>
                <w:szCs w:val="22"/>
              </w:rPr>
              <w:t>ITIL Foundation</w:t>
            </w:r>
          </w:p>
        </w:tc>
      </w:tr>
      <w:tr w:rsidR="00185AD1" w:rsidRPr="007472ED" w14:paraId="30D13A5A" w14:textId="77777777" w:rsidTr="007F530F">
        <w:tc>
          <w:tcPr>
            <w:tcW w:w="1484" w:type="pct"/>
          </w:tcPr>
          <w:p w14:paraId="03841753" w14:textId="77777777" w:rsidR="00185AD1" w:rsidRPr="00185AD1" w:rsidRDefault="00185AD1" w:rsidP="00185AD1">
            <w:pPr>
              <w:numPr>
                <w:ilvl w:val="0"/>
                <w:numId w:val="38"/>
              </w:numPr>
              <w:autoSpaceDE w:val="0"/>
              <w:autoSpaceDN w:val="0"/>
              <w:adjustRightInd w:val="0"/>
              <w:spacing w:after="0"/>
              <w:rPr>
                <w:rFonts w:asciiTheme="minorHAnsi" w:hAnsiTheme="minorHAnsi" w:cstheme="minorHAnsi"/>
                <w:color w:val="000000"/>
                <w:sz w:val="22"/>
                <w:szCs w:val="22"/>
              </w:rPr>
            </w:pPr>
            <w:r w:rsidRPr="00185AD1">
              <w:rPr>
                <w:rFonts w:asciiTheme="minorHAnsi" w:hAnsiTheme="minorHAnsi" w:cstheme="minorHAnsi"/>
                <w:color w:val="000000"/>
                <w:sz w:val="22"/>
                <w:szCs w:val="22"/>
              </w:rPr>
              <w:t>Systeembeheerder</w:t>
            </w:r>
          </w:p>
        </w:tc>
        <w:tc>
          <w:tcPr>
            <w:tcW w:w="1016" w:type="pct"/>
          </w:tcPr>
          <w:p w14:paraId="7D7F8990"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HBO/WO</w:t>
            </w:r>
          </w:p>
        </w:tc>
        <w:tc>
          <w:tcPr>
            <w:tcW w:w="1017" w:type="pct"/>
          </w:tcPr>
          <w:p w14:paraId="20CD6548"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5+ jaar</w:t>
            </w:r>
          </w:p>
        </w:tc>
        <w:tc>
          <w:tcPr>
            <w:tcW w:w="1483" w:type="pct"/>
          </w:tcPr>
          <w:p w14:paraId="02B33A53" w14:textId="77777777" w:rsidR="00185AD1" w:rsidRPr="00185AD1" w:rsidRDefault="00185AD1" w:rsidP="00185AD1">
            <w:pPr>
              <w:autoSpaceDE w:val="0"/>
              <w:autoSpaceDN w:val="0"/>
              <w:adjustRightInd w:val="0"/>
              <w:spacing w:after="0"/>
              <w:rPr>
                <w:rFonts w:asciiTheme="minorHAnsi" w:hAnsiTheme="minorHAnsi" w:cstheme="minorHAnsi"/>
                <w:color w:val="000000"/>
                <w:sz w:val="22"/>
                <w:szCs w:val="22"/>
              </w:rPr>
            </w:pPr>
            <w:r w:rsidRPr="00185AD1">
              <w:rPr>
                <w:rFonts w:asciiTheme="minorHAnsi" w:hAnsiTheme="minorHAnsi" w:cstheme="minorHAnsi"/>
                <w:color w:val="000000"/>
                <w:sz w:val="22"/>
                <w:szCs w:val="22"/>
              </w:rPr>
              <w:t>ITIL Foundation</w:t>
            </w:r>
          </w:p>
        </w:tc>
      </w:tr>
      <w:tr w:rsidR="00185AD1" w:rsidRPr="007472ED" w14:paraId="4C897C69" w14:textId="77777777" w:rsidTr="007F530F">
        <w:tc>
          <w:tcPr>
            <w:tcW w:w="1484" w:type="pct"/>
          </w:tcPr>
          <w:p w14:paraId="65B84B03" w14:textId="77777777" w:rsidR="00185AD1" w:rsidRPr="00185AD1" w:rsidRDefault="00185AD1" w:rsidP="00185AD1">
            <w:pPr>
              <w:numPr>
                <w:ilvl w:val="0"/>
                <w:numId w:val="38"/>
              </w:numPr>
              <w:autoSpaceDE w:val="0"/>
              <w:autoSpaceDN w:val="0"/>
              <w:adjustRightInd w:val="0"/>
              <w:spacing w:after="0"/>
              <w:rPr>
                <w:rFonts w:asciiTheme="minorHAnsi" w:hAnsiTheme="minorHAnsi" w:cstheme="minorHAnsi"/>
                <w:color w:val="000000"/>
                <w:sz w:val="22"/>
                <w:szCs w:val="22"/>
                <w:lang w:val="en-US"/>
              </w:rPr>
            </w:pPr>
            <w:proofErr w:type="spellStart"/>
            <w:r w:rsidRPr="00185AD1">
              <w:rPr>
                <w:rFonts w:asciiTheme="minorHAnsi" w:hAnsiTheme="minorHAnsi" w:cstheme="minorHAnsi"/>
                <w:color w:val="000000"/>
                <w:sz w:val="22"/>
                <w:szCs w:val="22"/>
                <w:lang w:val="en-US"/>
              </w:rPr>
              <w:t>Operationeel</w:t>
            </w:r>
            <w:proofErr w:type="spellEnd"/>
            <w:r w:rsidRPr="00185AD1">
              <w:rPr>
                <w:rFonts w:asciiTheme="minorHAnsi" w:hAnsiTheme="minorHAnsi" w:cstheme="minorHAnsi"/>
                <w:color w:val="000000"/>
                <w:sz w:val="22"/>
                <w:szCs w:val="22"/>
                <w:lang w:val="en-US"/>
              </w:rPr>
              <w:t xml:space="preserve"> manager/service delivery manager</w:t>
            </w:r>
          </w:p>
        </w:tc>
        <w:tc>
          <w:tcPr>
            <w:tcW w:w="1016" w:type="pct"/>
          </w:tcPr>
          <w:p w14:paraId="6A22AB66"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HBO/WO</w:t>
            </w:r>
          </w:p>
        </w:tc>
        <w:tc>
          <w:tcPr>
            <w:tcW w:w="1017" w:type="pct"/>
          </w:tcPr>
          <w:p w14:paraId="4F1644D1" w14:textId="77777777" w:rsidR="00185AD1" w:rsidRPr="00185AD1" w:rsidRDefault="00185AD1" w:rsidP="00185AD1">
            <w:pPr>
              <w:autoSpaceDE w:val="0"/>
              <w:autoSpaceDN w:val="0"/>
              <w:adjustRightInd w:val="0"/>
              <w:spacing w:after="0"/>
              <w:jc w:val="center"/>
              <w:rPr>
                <w:rFonts w:asciiTheme="minorHAnsi" w:hAnsiTheme="minorHAnsi" w:cstheme="minorHAnsi"/>
                <w:color w:val="000000"/>
                <w:sz w:val="22"/>
                <w:szCs w:val="22"/>
              </w:rPr>
            </w:pPr>
            <w:r w:rsidRPr="00185AD1">
              <w:rPr>
                <w:rFonts w:asciiTheme="minorHAnsi" w:hAnsiTheme="minorHAnsi" w:cstheme="minorHAnsi"/>
                <w:color w:val="000000"/>
                <w:sz w:val="22"/>
                <w:szCs w:val="22"/>
              </w:rPr>
              <w:t>5+ jaar</w:t>
            </w:r>
          </w:p>
        </w:tc>
        <w:tc>
          <w:tcPr>
            <w:tcW w:w="1483" w:type="pct"/>
          </w:tcPr>
          <w:p w14:paraId="245ADAD2" w14:textId="77777777" w:rsidR="00185AD1" w:rsidRPr="00185AD1" w:rsidRDefault="00185AD1" w:rsidP="00185AD1">
            <w:pPr>
              <w:autoSpaceDE w:val="0"/>
              <w:autoSpaceDN w:val="0"/>
              <w:adjustRightInd w:val="0"/>
              <w:spacing w:after="0"/>
              <w:rPr>
                <w:rFonts w:asciiTheme="minorHAnsi" w:hAnsiTheme="minorHAnsi" w:cstheme="minorHAnsi"/>
                <w:color w:val="000000"/>
                <w:sz w:val="22"/>
                <w:szCs w:val="22"/>
              </w:rPr>
            </w:pPr>
            <w:r w:rsidRPr="00185AD1">
              <w:rPr>
                <w:rFonts w:asciiTheme="minorHAnsi" w:hAnsiTheme="minorHAnsi" w:cstheme="minorHAnsi"/>
                <w:color w:val="000000"/>
                <w:sz w:val="22"/>
                <w:szCs w:val="22"/>
              </w:rPr>
              <w:t xml:space="preserve">ITIL </w:t>
            </w:r>
            <w:proofErr w:type="spellStart"/>
            <w:r w:rsidRPr="00185AD1">
              <w:rPr>
                <w:rFonts w:asciiTheme="minorHAnsi" w:hAnsiTheme="minorHAnsi" w:cstheme="minorHAnsi"/>
                <w:color w:val="000000"/>
                <w:sz w:val="22"/>
                <w:szCs w:val="22"/>
              </w:rPr>
              <w:t>Intermediate</w:t>
            </w:r>
            <w:proofErr w:type="spellEnd"/>
            <w:r w:rsidRPr="00185AD1">
              <w:rPr>
                <w:rFonts w:asciiTheme="minorHAnsi" w:hAnsiTheme="minorHAnsi" w:cstheme="minorHAnsi"/>
                <w:color w:val="000000"/>
                <w:sz w:val="22"/>
                <w:szCs w:val="22"/>
              </w:rPr>
              <w:t xml:space="preserve"> / Service Management</w:t>
            </w:r>
          </w:p>
        </w:tc>
      </w:tr>
    </w:tbl>
    <w:p w14:paraId="4FA40D0C" w14:textId="394F4E0E" w:rsidR="00185AD1" w:rsidRPr="007472ED" w:rsidRDefault="00185AD1" w:rsidP="00185AD1">
      <w:pPr>
        <w:spacing w:before="240" w:after="120"/>
      </w:pPr>
      <w:r w:rsidRPr="007472ED">
        <w:t xml:space="preserve">Ten bewijze hiervan dient de Inschrijver </w:t>
      </w:r>
      <w:r w:rsidRPr="00DC665A">
        <w:rPr>
          <w:bCs/>
        </w:rPr>
        <w:t xml:space="preserve">twee (2) </w:t>
      </w:r>
      <w:proofErr w:type="spellStart"/>
      <w:r w:rsidRPr="00DC665A">
        <w:rPr>
          <w:bCs/>
        </w:rPr>
        <w:t>CV’s</w:t>
      </w:r>
      <w:proofErr w:type="spellEnd"/>
      <w:r w:rsidRPr="007472ED">
        <w:t xml:space="preserve"> per bovenstaande functie/rol, met uitzondering van de projectleider een (1) CV, aan te kunnen leveren waarbij de cv’s op straffe van uitsluiting minimaal dienen te voldoen aan de gestelde eisen in de</w:t>
      </w:r>
      <w:r w:rsidR="002C5933">
        <w:t xml:space="preserve"> </w:t>
      </w:r>
      <w:r w:rsidR="002C5933">
        <w:fldChar w:fldCharType="begin"/>
      </w:r>
      <w:r w:rsidR="002C5933">
        <w:instrText xml:space="preserve"> REF _Ref52892749 \h  \* MERGEFORMAT </w:instrText>
      </w:r>
      <w:r w:rsidR="002C5933">
        <w:fldChar w:fldCharType="separate"/>
      </w:r>
      <w:r w:rsidR="00825CB9" w:rsidRPr="00825CB9">
        <w:t>Bijlage 10</w:t>
      </w:r>
      <w:r w:rsidR="002C5933">
        <w:fldChar w:fldCharType="end"/>
      </w:r>
      <w:r w:rsidRPr="007472ED">
        <w:t xml:space="preserve"> genoemde functieprofielen. De aangeboden projectleider dient als aanspreekpunt voor de Opdrachtgever en als projectleider vanuit de Opdrachtnemer te fungeren.</w:t>
      </w:r>
    </w:p>
    <w:p w14:paraId="6395535C" w14:textId="77777777" w:rsidR="00185AD1" w:rsidRPr="007472ED" w:rsidRDefault="00185AD1" w:rsidP="00185AD1">
      <w:pPr>
        <w:spacing w:after="120"/>
      </w:pPr>
      <w:r w:rsidRPr="007472ED">
        <w:t>Indien een Inschrijver niet kan beschikken over personeel met voornoemde kwalificaties kan ook een beroep worden gedaan op personeel met kwalitatief gelijkwaardige kwalificaties. De Inschrijver dient in dat geval de Opdrachtgever in staat te stellen te beoordelen of de kwalificatie waarop een beroep wordt gedaan daadwerkelijk gelijkwaardig zijn en dat daadwerkelijk een beroep op dit personeel kan worden gedaan.</w:t>
      </w:r>
    </w:p>
    <w:p w14:paraId="72ABCDA1" w14:textId="3525F136" w:rsidR="00185AD1" w:rsidRPr="007472ED" w:rsidRDefault="00185AD1" w:rsidP="00185AD1">
      <w:pPr>
        <w:spacing w:after="120"/>
      </w:pPr>
      <w:r w:rsidRPr="007472ED">
        <w:t xml:space="preserve">Ten bewijze dat een Inschrijver voldoet </w:t>
      </w:r>
      <w:r>
        <w:t>dit geschiktheids</w:t>
      </w:r>
      <w:r w:rsidRPr="007472ED">
        <w:t>criteri</w:t>
      </w:r>
      <w:r>
        <w:t>um</w:t>
      </w:r>
      <w:r w:rsidRPr="007472ED">
        <w:t xml:space="preserve"> dienen bij de Inschrijving </w:t>
      </w:r>
      <w:r>
        <w:t xml:space="preserve">(geanonimiseerde) </w:t>
      </w:r>
      <w:r w:rsidRPr="007472ED">
        <w:t xml:space="preserve">kopieën van ten minste de relevante </w:t>
      </w:r>
      <w:proofErr w:type="spellStart"/>
      <w:r w:rsidRPr="007472ED">
        <w:t>CV’s</w:t>
      </w:r>
      <w:proofErr w:type="spellEnd"/>
      <w:r w:rsidRPr="007472ED">
        <w:t>, alsmede kopieën van alle toepasselijke diploma</w:t>
      </w:r>
      <w:r w:rsidR="000F6840">
        <w:t>’</w:t>
      </w:r>
      <w:r w:rsidRPr="007472ED">
        <w:t>s en</w:t>
      </w:r>
      <w:r w:rsidR="000F6840">
        <w:t>/of</w:t>
      </w:r>
      <w:r w:rsidRPr="007472ED">
        <w:t xml:space="preserve"> opleidingscertificaten te worden gevoegd. De Opdrachtgever bepaalt uiteindelijk of sprake is van een gelijkwaardig opleidingscertificaat of van een toepasselijk diploma.</w:t>
      </w:r>
    </w:p>
    <w:p w14:paraId="43FC9831" w14:textId="77777777" w:rsidR="00185AD1" w:rsidRPr="007472ED" w:rsidRDefault="00185AD1" w:rsidP="00185AD1">
      <w:pPr>
        <w:spacing w:after="120"/>
      </w:pPr>
      <w:r w:rsidRPr="007472ED">
        <w:t>De projectleider transitie van wie de CV wordt meegezonden dient ook daadwerkelijk te kunnen worden ingezet voor de uitoefening van de Opdracht gedurende de gehele transitiefase.</w:t>
      </w:r>
    </w:p>
    <w:p w14:paraId="1357679D" w14:textId="6411F776" w:rsidR="00185AD1" w:rsidRDefault="00185AD1" w:rsidP="00185AD1">
      <w:r w:rsidRPr="007472ED">
        <w:t>Bij beëindiging van de arbeidsovereenkomst van medewerkers dient in overleg met de Opdrachtgever gelijkwaardig gekwalificeerd personeel te worden ingezet voor de uitoefening. De Opdrachtgever bepaalt of sprake is van gelijkwaardig gekwalificeerd personeel.</w:t>
      </w:r>
    </w:p>
    <w:p w14:paraId="1C162309" w14:textId="77777777" w:rsidR="00185AD1" w:rsidRDefault="00185AD1" w:rsidP="00185AD1">
      <w:pPr>
        <w:spacing w:after="0" w:line="240" w:lineRule="auto"/>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185AD1" w:rsidRPr="00CD58B9" w14:paraId="09918D8D" w14:textId="77777777" w:rsidTr="007F530F">
        <w:tc>
          <w:tcPr>
            <w:tcW w:w="5000" w:type="pct"/>
            <w:tcBorders>
              <w:top w:val="single" w:sz="2" w:space="0" w:color="auto"/>
              <w:left w:val="single" w:sz="2" w:space="0" w:color="auto"/>
              <w:bottom w:val="single" w:sz="2" w:space="0" w:color="auto"/>
              <w:right w:val="single" w:sz="2" w:space="0" w:color="auto"/>
            </w:tcBorders>
            <w:shd w:val="clear" w:color="auto" w:fill="8B076D"/>
            <w:hideMark/>
          </w:tcPr>
          <w:p w14:paraId="184AD31C" w14:textId="3A53C343" w:rsidR="00185AD1" w:rsidRPr="00CD58B9" w:rsidRDefault="00185AD1" w:rsidP="007F530F">
            <w:pPr>
              <w:spacing w:before="40" w:after="0" w:line="264" w:lineRule="auto"/>
              <w:rPr>
                <w:rFonts w:asciiTheme="minorHAnsi" w:hAnsiTheme="minorHAnsi" w:cstheme="minorHAnsi"/>
                <w:b/>
                <w:color w:val="FFFFFF"/>
              </w:rPr>
            </w:pPr>
            <w:r w:rsidRPr="00CD58B9">
              <w:rPr>
                <w:rFonts w:asciiTheme="minorHAnsi" w:hAnsiTheme="minorHAnsi" w:cstheme="minorHAnsi"/>
                <w:b/>
                <w:color w:val="FFFFFF"/>
              </w:rPr>
              <w:t xml:space="preserve">Instructies bij </w:t>
            </w:r>
            <w:r w:rsidR="001B1DCC">
              <w:rPr>
                <w:rFonts w:asciiTheme="minorHAnsi" w:hAnsiTheme="minorHAnsi" w:cstheme="minorHAnsi"/>
                <w:b/>
                <w:color w:val="FFFFFF"/>
              </w:rPr>
              <w:t>b</w:t>
            </w:r>
            <w:r w:rsidR="001B1DCC" w:rsidRPr="001B1DCC">
              <w:rPr>
                <w:rFonts w:asciiTheme="minorHAnsi" w:hAnsiTheme="minorHAnsi" w:cstheme="minorHAnsi"/>
                <w:b/>
                <w:color w:val="FFFFFF"/>
              </w:rPr>
              <w:t>eschikbaarheid gekwalificeerd personeel</w:t>
            </w:r>
          </w:p>
        </w:tc>
      </w:tr>
      <w:tr w:rsidR="00185AD1" w:rsidRPr="00CD58B9" w14:paraId="184C6D47" w14:textId="77777777" w:rsidTr="007F530F">
        <w:tc>
          <w:tcPr>
            <w:tcW w:w="5000" w:type="pct"/>
            <w:tcBorders>
              <w:top w:val="single" w:sz="2" w:space="0" w:color="auto"/>
              <w:left w:val="single" w:sz="2" w:space="0" w:color="auto"/>
              <w:bottom w:val="single" w:sz="2" w:space="0" w:color="auto"/>
              <w:right w:val="single" w:sz="2" w:space="0" w:color="auto"/>
            </w:tcBorders>
            <w:hideMark/>
          </w:tcPr>
          <w:p w14:paraId="2FF00C6D" w14:textId="0BA37F5C" w:rsidR="00185AD1" w:rsidRPr="00CD58B9" w:rsidRDefault="00185AD1" w:rsidP="007F530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U uploadt </w:t>
            </w:r>
            <w:r w:rsidRPr="00185AD1">
              <w:rPr>
                <w:bCs/>
              </w:rPr>
              <w:t xml:space="preserve">twee (2) </w:t>
            </w:r>
            <w:proofErr w:type="spellStart"/>
            <w:r w:rsidRPr="00185AD1">
              <w:rPr>
                <w:bCs/>
              </w:rPr>
              <w:t>CV’s</w:t>
            </w:r>
            <w:proofErr w:type="spellEnd"/>
            <w:r w:rsidRPr="007472ED">
              <w:t xml:space="preserve"> per bovenstaande functie/rol</w:t>
            </w:r>
            <w:r>
              <w:t xml:space="preserve"> </w:t>
            </w:r>
            <w:r w:rsidRPr="007472ED">
              <w:t>, met uitzondering van de projectleider een (1) CV</w:t>
            </w:r>
            <w:r w:rsidRPr="00CD58B9">
              <w:rPr>
                <w:rFonts w:asciiTheme="minorHAnsi" w:hAnsiTheme="minorHAnsi" w:cstheme="minorHAnsi"/>
              </w:rPr>
              <w:t xml:space="preserve"> of de onderbouwing dat </w:t>
            </w:r>
            <w:r w:rsidRPr="007472ED">
              <w:t>de kwalificatie</w:t>
            </w:r>
            <w:r>
              <w:t xml:space="preserve"> van het personeel</w:t>
            </w:r>
            <w:r w:rsidRPr="007472ED">
              <w:t xml:space="preserve"> waarop een beroep wordt gedaan daadwerkelijk gelijkwaardig zijn en dat daadwerkelijk een beroep op dit personeel kan worden gedaan</w:t>
            </w:r>
            <w:r>
              <w:t xml:space="preserve"> heeft</w:t>
            </w:r>
            <w:r w:rsidRPr="00CD58B9">
              <w:rPr>
                <w:rFonts w:asciiTheme="minorHAnsi" w:hAnsiTheme="minorHAnsi" w:cstheme="minorHAnsi"/>
              </w:rPr>
              <w:t>.</w:t>
            </w:r>
            <w:r>
              <w:rPr>
                <w:rFonts w:asciiTheme="minorHAnsi" w:hAnsiTheme="minorHAnsi" w:cstheme="minorHAnsi"/>
              </w:rPr>
              <w:t xml:space="preserve"> Tevens voegt u</w:t>
            </w:r>
            <w:r w:rsidRPr="007472ED">
              <w:t xml:space="preserve"> kopieën </w:t>
            </w:r>
            <w:r w:rsidR="00712450">
              <w:t xml:space="preserve">toe </w:t>
            </w:r>
            <w:r w:rsidRPr="007472ED">
              <w:t>van alle toepasselijke diploma</w:t>
            </w:r>
            <w:r w:rsidR="00E30373">
              <w:t>’</w:t>
            </w:r>
            <w:r w:rsidRPr="007472ED">
              <w:t>s en</w:t>
            </w:r>
            <w:r w:rsidR="00E30373">
              <w:t>/of</w:t>
            </w:r>
            <w:r w:rsidRPr="007472ED">
              <w:t xml:space="preserve"> opleidingscertificaten</w:t>
            </w:r>
            <w:r w:rsidR="00712450">
              <w:t>.</w:t>
            </w:r>
          </w:p>
          <w:p w14:paraId="27197FE6" w14:textId="7CDE26A7" w:rsidR="00185AD1" w:rsidRPr="00CD58B9" w:rsidRDefault="00185AD1" w:rsidP="007F530F">
            <w:pPr>
              <w:spacing w:after="0"/>
              <w:rPr>
                <w:rFonts w:asciiTheme="minorHAnsi" w:hAnsiTheme="minorHAnsi" w:cstheme="minorHAnsi"/>
              </w:rPr>
            </w:pPr>
            <w:r w:rsidRPr="00CD58B9">
              <w:rPr>
                <w:rFonts w:asciiTheme="minorHAnsi" w:hAnsiTheme="minorHAnsi" w:cstheme="minorHAnsi"/>
              </w:rPr>
              <w:t>Zie</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rPr>
              <w:t>Bijlage 14</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w:t>
            </w:r>
          </w:p>
        </w:tc>
      </w:tr>
      <w:tr w:rsidR="00185AD1" w:rsidRPr="00CD58B9" w14:paraId="40043590" w14:textId="77777777" w:rsidTr="007F530F">
        <w:tc>
          <w:tcPr>
            <w:tcW w:w="5000" w:type="pct"/>
            <w:tcBorders>
              <w:top w:val="single" w:sz="2" w:space="0" w:color="auto"/>
              <w:left w:val="single" w:sz="2" w:space="0" w:color="auto"/>
              <w:bottom w:val="single" w:sz="2" w:space="0" w:color="auto"/>
              <w:right w:val="single" w:sz="2" w:space="0" w:color="auto"/>
            </w:tcBorders>
            <w:hideMark/>
          </w:tcPr>
          <w:p w14:paraId="470904A6" w14:textId="77777777" w:rsidR="00185AD1" w:rsidRPr="00CD58B9" w:rsidRDefault="00185AD1" w:rsidP="007F530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Combinatie</w:t>
            </w:r>
            <w:r w:rsidRPr="00CD58B9">
              <w:rPr>
                <w:rFonts w:asciiTheme="minorHAnsi" w:hAnsiTheme="minorHAnsi" w:cstheme="minorHAnsi"/>
              </w:rPr>
              <w:t xml:space="preserve"> dienen alle leden van de </w:t>
            </w:r>
            <w:r>
              <w:rPr>
                <w:rFonts w:asciiTheme="minorHAnsi" w:hAnsiTheme="minorHAnsi" w:cstheme="minorHAnsi"/>
              </w:rPr>
              <w:t>Combinatie</w:t>
            </w:r>
            <w:r w:rsidRPr="00CD58B9">
              <w:rPr>
                <w:rFonts w:asciiTheme="minorHAnsi" w:hAnsiTheme="minorHAnsi" w:cstheme="minorHAnsi"/>
              </w:rPr>
              <w:t>/</w:t>
            </w:r>
            <w:r>
              <w:rPr>
                <w:rFonts w:asciiTheme="minorHAnsi" w:hAnsiTheme="minorHAnsi" w:cstheme="minorHAnsi"/>
              </w:rPr>
              <w:t>de Combinatie</w:t>
            </w:r>
            <w:r w:rsidRPr="00CD58B9">
              <w:rPr>
                <w:rFonts w:asciiTheme="minorHAnsi" w:hAnsiTheme="minorHAnsi" w:cstheme="minorHAnsi"/>
              </w:rPr>
              <w:t xml:space="preserve"> gezamenlijk de eisen conform de instructies te beantwoorden.</w:t>
            </w:r>
          </w:p>
        </w:tc>
      </w:tr>
    </w:tbl>
    <w:p w14:paraId="508E4FB6" w14:textId="77C1B10F" w:rsidR="00F9770E" w:rsidRDefault="00F9770E" w:rsidP="00F9770E">
      <w:pPr>
        <w:pStyle w:val="Heading3"/>
        <w:spacing w:after="0"/>
      </w:pPr>
      <w:bookmarkStart w:id="319" w:name="_Toc454625437"/>
      <w:bookmarkStart w:id="320" w:name="_Toc51574960"/>
      <w:r w:rsidRPr="007472ED">
        <w:t>Certificering/partnership organisatie</w:t>
      </w:r>
      <w:bookmarkEnd w:id="319"/>
      <w:bookmarkEnd w:id="320"/>
    </w:p>
    <w:p w14:paraId="70DCCEAD" w14:textId="7476841D" w:rsidR="00666F27" w:rsidRDefault="00666F27" w:rsidP="00666F27">
      <w:pPr>
        <w:spacing w:after="120"/>
      </w:pPr>
      <w:r>
        <w:t>Inschrijvers dienen e</w:t>
      </w:r>
      <w:r w:rsidRPr="007472ED">
        <w:t xml:space="preserve">en bepaalde status </w:t>
      </w:r>
      <w:r>
        <w:t>te hebben verkregen van</w:t>
      </w:r>
      <w:r w:rsidRPr="007472ED">
        <w:t xml:space="preserve"> hun technologiepartners. </w:t>
      </w:r>
      <w:r>
        <w:t>Van</w:t>
      </w:r>
      <w:r w:rsidRPr="007472ED">
        <w:t xml:space="preserve"> Inschrijver</w:t>
      </w:r>
      <w:r w:rsidR="00FE1219">
        <w:t>s</w:t>
      </w:r>
      <w:r w:rsidRPr="007472ED">
        <w:t xml:space="preserve"> </w:t>
      </w:r>
      <w:r>
        <w:t xml:space="preserve">wordt </w:t>
      </w:r>
      <w:r w:rsidRPr="007472ED">
        <w:t xml:space="preserve">een minimaal organisatorisch certificeringsniveau </w:t>
      </w:r>
      <w:r>
        <w:t>geëist</w:t>
      </w:r>
      <w:r w:rsidRPr="007472ED">
        <w:t xml:space="preserve"> ten aanzien van </w:t>
      </w:r>
      <w:r w:rsidR="001B1DCC">
        <w:t xml:space="preserve">desktop </w:t>
      </w:r>
      <w:proofErr w:type="spellStart"/>
      <w:r w:rsidR="001B1DCC">
        <w:t>vitualisatie</w:t>
      </w:r>
      <w:proofErr w:type="spellEnd"/>
      <w:r w:rsidR="001B1DCC">
        <w:t xml:space="preserve"> (Citrix en/of VMWare).</w:t>
      </w:r>
    </w:p>
    <w:p w14:paraId="28B33C16" w14:textId="77777777" w:rsidR="00666F27" w:rsidRPr="007472ED" w:rsidRDefault="00666F27" w:rsidP="001B1DCC">
      <w:pPr>
        <w:spacing w:after="0"/>
      </w:pPr>
      <w:r w:rsidRPr="007472ED">
        <w:t>Desktop virtualisatie: Citrix en/of VMWare</w:t>
      </w:r>
    </w:p>
    <w:p w14:paraId="7F14DD13" w14:textId="77777777" w:rsidR="00666F27" w:rsidRPr="007472ED" w:rsidRDefault="00666F27" w:rsidP="001B1DCC">
      <w:pPr>
        <w:spacing w:after="0"/>
      </w:pPr>
      <w:r w:rsidRPr="007472ED">
        <w:t>De volgende organisatorische certificeringen worden noodzakelijk geacht voor een professionele uitoefening van de werkzaamheden:</w:t>
      </w:r>
    </w:p>
    <w:p w14:paraId="588B1A79" w14:textId="77777777" w:rsidR="00666F27" w:rsidRPr="007472ED" w:rsidRDefault="00666F27" w:rsidP="001B1DCC">
      <w:pPr>
        <w:numPr>
          <w:ilvl w:val="0"/>
          <w:numId w:val="39"/>
        </w:numPr>
        <w:kinsoku w:val="0"/>
        <w:autoSpaceDE w:val="0"/>
        <w:autoSpaceDN w:val="0"/>
        <w:adjustRightInd w:val="0"/>
        <w:spacing w:after="140"/>
        <w:ind w:left="360"/>
        <w:contextualSpacing/>
        <w:rPr>
          <w:szCs w:val="24"/>
          <w:lang w:val="en-US"/>
        </w:rPr>
      </w:pPr>
      <w:r w:rsidRPr="007472ED">
        <w:rPr>
          <w:szCs w:val="24"/>
          <w:lang w:val="en-US"/>
        </w:rPr>
        <w:t>Citrix Solution Advisor Platinum of Gold of System Integrator</w:t>
      </w:r>
    </w:p>
    <w:p w14:paraId="6B837476" w14:textId="77777777" w:rsidR="00666F27" w:rsidRPr="007472ED" w:rsidRDefault="00666F27" w:rsidP="001B1DCC">
      <w:pPr>
        <w:kinsoku w:val="0"/>
        <w:autoSpaceDE w:val="0"/>
        <w:autoSpaceDN w:val="0"/>
        <w:adjustRightInd w:val="0"/>
        <w:spacing w:after="140"/>
        <w:ind w:left="360"/>
        <w:contextualSpacing/>
        <w:rPr>
          <w:i/>
          <w:iCs/>
          <w:szCs w:val="24"/>
        </w:rPr>
      </w:pPr>
      <w:r w:rsidRPr="007472ED">
        <w:rPr>
          <w:i/>
          <w:iCs/>
          <w:szCs w:val="24"/>
        </w:rPr>
        <w:t>en/of</w:t>
      </w:r>
    </w:p>
    <w:p w14:paraId="2D17D146" w14:textId="246AF6E4" w:rsidR="00666F27" w:rsidRDefault="00666F27" w:rsidP="001B1DCC">
      <w:pPr>
        <w:numPr>
          <w:ilvl w:val="0"/>
          <w:numId w:val="39"/>
        </w:numPr>
        <w:kinsoku w:val="0"/>
        <w:autoSpaceDE w:val="0"/>
        <w:autoSpaceDN w:val="0"/>
        <w:adjustRightInd w:val="0"/>
        <w:spacing w:after="140"/>
        <w:ind w:left="360"/>
        <w:contextualSpacing/>
        <w:rPr>
          <w:lang w:val="en-GB"/>
        </w:rPr>
      </w:pPr>
      <w:r w:rsidRPr="007472ED">
        <w:rPr>
          <w:lang w:val="en-GB"/>
        </w:rPr>
        <w:t>VMWare Solution Competencies: Desktop Virtualization</w:t>
      </w:r>
    </w:p>
    <w:p w14:paraId="368E418D" w14:textId="77777777" w:rsidR="001B1DCC" w:rsidRPr="007472ED" w:rsidRDefault="001B1DCC" w:rsidP="001B1DCC">
      <w:pPr>
        <w:kinsoku w:val="0"/>
        <w:autoSpaceDE w:val="0"/>
        <w:autoSpaceDN w:val="0"/>
        <w:adjustRightInd w:val="0"/>
        <w:spacing w:after="140"/>
        <w:contextualSpacing/>
        <w:rPr>
          <w:lang w:val="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9066"/>
      </w:tblGrid>
      <w:tr w:rsidR="001B1DCC" w:rsidRPr="00C601C1" w14:paraId="6EB598EE" w14:textId="77777777" w:rsidTr="007F530F">
        <w:tc>
          <w:tcPr>
            <w:tcW w:w="5000" w:type="pct"/>
            <w:tcBorders>
              <w:top w:val="single" w:sz="2" w:space="0" w:color="auto"/>
              <w:left w:val="single" w:sz="2" w:space="0" w:color="auto"/>
              <w:bottom w:val="single" w:sz="2" w:space="0" w:color="auto"/>
              <w:right w:val="single" w:sz="2" w:space="0" w:color="auto"/>
            </w:tcBorders>
            <w:shd w:val="clear" w:color="auto" w:fill="8B076D"/>
            <w:hideMark/>
          </w:tcPr>
          <w:p w14:paraId="2977A9B0" w14:textId="2FD9FEB3" w:rsidR="001B1DCC" w:rsidRPr="001B1DCC" w:rsidRDefault="001B1DCC" w:rsidP="007F530F">
            <w:pPr>
              <w:spacing w:before="40" w:after="0" w:line="264" w:lineRule="auto"/>
              <w:rPr>
                <w:rFonts w:asciiTheme="minorHAnsi" w:hAnsiTheme="minorHAnsi" w:cstheme="minorHAnsi"/>
                <w:b/>
                <w:color w:val="FFFFFF"/>
                <w:lang w:val="en-US"/>
              </w:rPr>
            </w:pPr>
            <w:proofErr w:type="spellStart"/>
            <w:r w:rsidRPr="001B1DCC">
              <w:rPr>
                <w:rFonts w:asciiTheme="minorHAnsi" w:hAnsiTheme="minorHAnsi" w:cstheme="minorHAnsi"/>
                <w:b/>
                <w:color w:val="FFFFFF"/>
                <w:lang w:val="en-US"/>
              </w:rPr>
              <w:t>Instructies</w:t>
            </w:r>
            <w:proofErr w:type="spellEnd"/>
            <w:r w:rsidRPr="001B1DCC">
              <w:rPr>
                <w:rFonts w:asciiTheme="minorHAnsi" w:hAnsiTheme="minorHAnsi" w:cstheme="minorHAnsi"/>
                <w:b/>
                <w:color w:val="FFFFFF"/>
                <w:lang w:val="en-US"/>
              </w:rPr>
              <w:t xml:space="preserve"> </w:t>
            </w:r>
            <w:proofErr w:type="spellStart"/>
            <w:r w:rsidRPr="001B1DCC">
              <w:rPr>
                <w:rFonts w:asciiTheme="minorHAnsi" w:hAnsiTheme="minorHAnsi" w:cstheme="minorHAnsi"/>
                <w:b/>
                <w:color w:val="FFFFFF"/>
                <w:lang w:val="en-US"/>
              </w:rPr>
              <w:t>bij</w:t>
            </w:r>
            <w:proofErr w:type="spellEnd"/>
            <w:r w:rsidRPr="001B1DCC">
              <w:rPr>
                <w:rFonts w:asciiTheme="minorHAnsi" w:hAnsiTheme="minorHAnsi" w:cstheme="minorHAnsi"/>
                <w:b/>
                <w:color w:val="FFFFFF"/>
                <w:lang w:val="en-US"/>
              </w:rPr>
              <w:t xml:space="preserve"> </w:t>
            </w:r>
            <w:proofErr w:type="spellStart"/>
            <w:r w:rsidRPr="001B1DCC">
              <w:rPr>
                <w:rFonts w:asciiTheme="minorHAnsi" w:hAnsiTheme="minorHAnsi" w:cstheme="minorHAnsi"/>
                <w:b/>
                <w:color w:val="FFFFFF"/>
                <w:lang w:val="en-US"/>
              </w:rPr>
              <w:t>certificering</w:t>
            </w:r>
            <w:proofErr w:type="spellEnd"/>
            <w:r w:rsidRPr="001B1DCC">
              <w:rPr>
                <w:rFonts w:asciiTheme="minorHAnsi" w:hAnsiTheme="minorHAnsi" w:cstheme="minorHAnsi"/>
                <w:b/>
                <w:color w:val="FFFFFF"/>
                <w:lang w:val="en-US"/>
              </w:rPr>
              <w:t xml:space="preserve">/partnership </w:t>
            </w:r>
            <w:proofErr w:type="spellStart"/>
            <w:r w:rsidRPr="001B1DCC">
              <w:rPr>
                <w:rFonts w:asciiTheme="minorHAnsi" w:hAnsiTheme="minorHAnsi" w:cstheme="minorHAnsi"/>
                <w:b/>
                <w:color w:val="FFFFFF"/>
                <w:lang w:val="en-US"/>
              </w:rPr>
              <w:t>o</w:t>
            </w:r>
            <w:r>
              <w:rPr>
                <w:rFonts w:asciiTheme="minorHAnsi" w:hAnsiTheme="minorHAnsi" w:cstheme="minorHAnsi"/>
                <w:b/>
                <w:color w:val="FFFFFF"/>
                <w:lang w:val="en-US"/>
              </w:rPr>
              <w:t>rganisatie</w:t>
            </w:r>
            <w:proofErr w:type="spellEnd"/>
          </w:p>
        </w:tc>
      </w:tr>
      <w:tr w:rsidR="001B1DCC" w:rsidRPr="00CD58B9" w14:paraId="74DB6161" w14:textId="77777777" w:rsidTr="007F530F">
        <w:tc>
          <w:tcPr>
            <w:tcW w:w="5000" w:type="pct"/>
            <w:tcBorders>
              <w:top w:val="single" w:sz="2" w:space="0" w:color="auto"/>
              <w:left w:val="single" w:sz="2" w:space="0" w:color="auto"/>
              <w:bottom w:val="single" w:sz="2" w:space="0" w:color="auto"/>
              <w:right w:val="single" w:sz="2" w:space="0" w:color="auto"/>
            </w:tcBorders>
            <w:hideMark/>
          </w:tcPr>
          <w:p w14:paraId="49394751" w14:textId="67ED6354" w:rsidR="001B1DCC" w:rsidRDefault="001B1DCC" w:rsidP="007F530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U uploadt kopieën van de </w:t>
            </w:r>
            <w:r>
              <w:rPr>
                <w:rFonts w:asciiTheme="minorHAnsi" w:hAnsiTheme="minorHAnsi" w:cstheme="minorHAnsi"/>
              </w:rPr>
              <w:t xml:space="preserve">vereiste desktop </w:t>
            </w:r>
            <w:r w:rsidR="00297645">
              <w:rPr>
                <w:rFonts w:asciiTheme="minorHAnsi" w:hAnsiTheme="minorHAnsi" w:cstheme="minorHAnsi"/>
              </w:rPr>
              <w:t>virtualisatie</w:t>
            </w:r>
            <w:r>
              <w:rPr>
                <w:rFonts w:asciiTheme="minorHAnsi" w:hAnsiTheme="minorHAnsi" w:cstheme="minorHAnsi"/>
              </w:rPr>
              <w:t xml:space="preserve"> certificeringen.</w:t>
            </w:r>
          </w:p>
          <w:p w14:paraId="47B8D40D" w14:textId="597A7076" w:rsidR="001B1DCC" w:rsidRPr="00CD58B9" w:rsidRDefault="001B1DCC" w:rsidP="007F530F">
            <w:pPr>
              <w:tabs>
                <w:tab w:val="num" w:pos="0"/>
              </w:tabs>
              <w:spacing w:after="0" w:line="264" w:lineRule="auto"/>
              <w:rPr>
                <w:rFonts w:asciiTheme="minorHAnsi" w:hAnsiTheme="minorHAnsi" w:cstheme="minorHAnsi"/>
              </w:rPr>
            </w:pPr>
            <w:r>
              <w:rPr>
                <w:rFonts w:asciiTheme="minorHAnsi" w:hAnsiTheme="minorHAnsi" w:cstheme="minorHAnsi"/>
              </w:rPr>
              <w:t>(Overigens kunt u bij Inschrijving volstaan met een getekende verklaring over de vereiste certificering te beschikken. In de verificatiefase dient dit document uiteraard overlegt te worden).</w:t>
            </w:r>
          </w:p>
          <w:p w14:paraId="18ABDEA7" w14:textId="1D927E42" w:rsidR="001B1DCC" w:rsidRPr="00CD58B9" w:rsidRDefault="001B1DCC" w:rsidP="007F530F">
            <w:pPr>
              <w:spacing w:after="0"/>
              <w:rPr>
                <w:rFonts w:asciiTheme="minorHAnsi" w:hAnsiTheme="minorHAnsi" w:cstheme="minorHAnsi"/>
              </w:rPr>
            </w:pPr>
            <w:r w:rsidRPr="00CD58B9">
              <w:rPr>
                <w:rFonts w:asciiTheme="minorHAnsi" w:hAnsiTheme="minorHAnsi" w:cstheme="minorHAnsi"/>
              </w:rPr>
              <w:t>Zie</w:t>
            </w:r>
            <w:r>
              <w:rPr>
                <w:rFonts w:asciiTheme="minorHAnsi" w:hAnsiTheme="minorHAnsi" w:cstheme="minorHAnsi"/>
              </w:rPr>
              <w:t xml:space="preserv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rPr>
              <w:t>Bijlage 14</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w:t>
            </w:r>
          </w:p>
          <w:p w14:paraId="14895DAD" w14:textId="77777777" w:rsidR="001B1DCC" w:rsidRPr="00CD58B9" w:rsidRDefault="001B1DCC" w:rsidP="007F530F">
            <w:pPr>
              <w:spacing w:after="0"/>
              <w:rPr>
                <w:rFonts w:asciiTheme="minorHAnsi" w:hAnsiTheme="minorHAnsi" w:cstheme="minorHAnsi"/>
              </w:rPr>
            </w:pPr>
          </w:p>
        </w:tc>
      </w:tr>
      <w:tr w:rsidR="001B1DCC" w:rsidRPr="00CD58B9" w14:paraId="1DA1ADA2" w14:textId="77777777" w:rsidTr="007F530F">
        <w:tc>
          <w:tcPr>
            <w:tcW w:w="5000" w:type="pct"/>
            <w:tcBorders>
              <w:top w:val="single" w:sz="2" w:space="0" w:color="auto"/>
              <w:left w:val="single" w:sz="2" w:space="0" w:color="auto"/>
              <w:bottom w:val="single" w:sz="2" w:space="0" w:color="auto"/>
              <w:right w:val="single" w:sz="2" w:space="0" w:color="auto"/>
            </w:tcBorders>
            <w:hideMark/>
          </w:tcPr>
          <w:p w14:paraId="1F33B489" w14:textId="77777777" w:rsidR="001B1DCC" w:rsidRPr="00CD58B9" w:rsidRDefault="001B1DCC" w:rsidP="007F530F">
            <w:pPr>
              <w:tabs>
                <w:tab w:val="num" w:pos="0"/>
              </w:tabs>
              <w:spacing w:after="0" w:line="264" w:lineRule="auto"/>
              <w:rPr>
                <w:rFonts w:asciiTheme="minorHAnsi" w:hAnsiTheme="minorHAnsi" w:cstheme="minorHAnsi"/>
              </w:rPr>
            </w:pPr>
            <w:r w:rsidRPr="00CD58B9">
              <w:rPr>
                <w:rFonts w:asciiTheme="minorHAnsi" w:hAnsiTheme="minorHAnsi" w:cstheme="minorHAnsi"/>
              </w:rPr>
              <w:t xml:space="preserve">Bij een </w:t>
            </w:r>
            <w:r>
              <w:rPr>
                <w:rFonts w:asciiTheme="minorHAnsi" w:hAnsiTheme="minorHAnsi" w:cstheme="minorHAnsi"/>
              </w:rPr>
              <w:t>C</w:t>
            </w:r>
            <w:r w:rsidRPr="00CD58B9">
              <w:rPr>
                <w:rFonts w:asciiTheme="minorHAnsi" w:hAnsiTheme="minorHAnsi" w:cstheme="minorHAnsi"/>
              </w:rPr>
              <w:t xml:space="preserve">ombinatie dienen alle leden van de </w:t>
            </w:r>
            <w:r>
              <w:rPr>
                <w:rFonts w:asciiTheme="minorHAnsi" w:hAnsiTheme="minorHAnsi" w:cstheme="minorHAnsi"/>
              </w:rPr>
              <w:t>C</w:t>
            </w:r>
            <w:r w:rsidRPr="00CD58B9">
              <w:rPr>
                <w:rFonts w:asciiTheme="minorHAnsi" w:hAnsiTheme="minorHAnsi" w:cstheme="minorHAnsi"/>
              </w:rPr>
              <w:t>ombinatie gezamenlijk de eisen conform de instructies te beantwoorden.</w:t>
            </w:r>
          </w:p>
        </w:tc>
      </w:tr>
    </w:tbl>
    <w:p w14:paraId="64757212" w14:textId="2BC08267" w:rsidR="00292C4E" w:rsidRPr="00CD58B9" w:rsidRDefault="00292C4E" w:rsidP="00185AD1">
      <w:pPr>
        <w:pStyle w:val="Heading3"/>
        <w:spacing w:after="0"/>
      </w:pPr>
      <w:r w:rsidRPr="00CD58B9">
        <w:t>Kerncompetenties en referenties</w:t>
      </w:r>
      <w:bookmarkEnd w:id="314"/>
    </w:p>
    <w:p w14:paraId="4B973D90" w14:textId="7686906A" w:rsidR="00E22788" w:rsidRPr="00F86897" w:rsidRDefault="00E22788" w:rsidP="00F86897">
      <w:pPr>
        <w:spacing w:after="0"/>
        <w:rPr>
          <w:rFonts w:cstheme="minorBidi"/>
        </w:rPr>
      </w:pPr>
      <w:r w:rsidRPr="652E95A0">
        <w:rPr>
          <w:rFonts w:cstheme="minorBidi"/>
        </w:rPr>
        <w:t xml:space="preserve">Inschrijvers moeten aantonen dat zij over de noodzakelijke kennis en ervaring (kerncompetenties) beschikken om de Opdracht succesvol uit te kunnen voeren. Ten bewijze van kennis en ervaring met het leveren van de dienstverlening dienen </w:t>
      </w:r>
      <w:r w:rsidR="00F86897">
        <w:rPr>
          <w:rFonts w:cstheme="minorBidi"/>
        </w:rPr>
        <w:t>maximaal vier</w:t>
      </w:r>
      <w:r w:rsidRPr="652E95A0">
        <w:rPr>
          <w:rFonts w:cstheme="minorBidi"/>
        </w:rPr>
        <w:t xml:space="preserve"> referenties vanaf 1 </w:t>
      </w:r>
      <w:r w:rsidR="00D075FB">
        <w:rPr>
          <w:rFonts w:cstheme="minorBidi"/>
        </w:rPr>
        <w:t>oktober 2015</w:t>
      </w:r>
      <w:r w:rsidRPr="652E95A0">
        <w:rPr>
          <w:rFonts w:cstheme="minorBidi"/>
        </w:rPr>
        <w:t xml:space="preserve"> te worden aangeleverd.</w:t>
      </w:r>
      <w:r w:rsidR="00F86897">
        <w:rPr>
          <w:rFonts w:cstheme="minorBidi"/>
        </w:rPr>
        <w:t xml:space="preserve"> </w:t>
      </w:r>
      <w:r>
        <w:rPr>
          <w:rFonts w:cstheme="minorHAnsi"/>
        </w:rPr>
        <w:t>Daarnaast zijn de volgende voorwaarden van toepassing:</w:t>
      </w:r>
    </w:p>
    <w:p w14:paraId="042188B2" w14:textId="77777777" w:rsidR="00E22788" w:rsidRDefault="00E22788" w:rsidP="00C66FCE">
      <w:pPr>
        <w:pStyle w:val="ListParagraph"/>
        <w:numPr>
          <w:ilvl w:val="0"/>
          <w:numId w:val="23"/>
        </w:numPr>
        <w:autoSpaceDN w:val="0"/>
        <w:spacing w:after="160"/>
        <w:rPr>
          <w:rFonts w:cstheme="minorHAnsi"/>
        </w:rPr>
      </w:pPr>
      <w:r>
        <w:rPr>
          <w:rFonts w:cstheme="minorHAnsi"/>
        </w:rPr>
        <w:t>De dienstverlening bij de referenten dient naar tevredenheid van betreffende opdrachtgever te zijn uitgevoerd.</w:t>
      </w:r>
    </w:p>
    <w:p w14:paraId="1585BDCD" w14:textId="77777777" w:rsidR="00E22788" w:rsidRDefault="00E22788" w:rsidP="00C66FCE">
      <w:pPr>
        <w:pStyle w:val="ListParagraph"/>
        <w:numPr>
          <w:ilvl w:val="0"/>
          <w:numId w:val="23"/>
        </w:numPr>
        <w:autoSpaceDN w:val="0"/>
        <w:spacing w:after="160"/>
        <w:rPr>
          <w:rFonts w:cstheme="minorHAnsi"/>
        </w:rPr>
      </w:pPr>
      <w:r>
        <w:rPr>
          <w:rFonts w:cstheme="minorHAnsi"/>
        </w:rPr>
        <w:t>De Opdrachtnemer verleent toestemming aan de Opdrachtgever tot het informeren bij de betreffende referent, zonder tussenkomst van de Opdrachtnemer.</w:t>
      </w:r>
    </w:p>
    <w:p w14:paraId="46CF3099" w14:textId="77777777" w:rsidR="00E22788" w:rsidRDefault="00E22788" w:rsidP="00C66FCE">
      <w:pPr>
        <w:pStyle w:val="ListParagraph"/>
        <w:numPr>
          <w:ilvl w:val="0"/>
          <w:numId w:val="23"/>
        </w:numPr>
        <w:autoSpaceDN w:val="0"/>
        <w:spacing w:after="160"/>
        <w:rPr>
          <w:rFonts w:cstheme="minorHAnsi"/>
        </w:rPr>
      </w:pPr>
      <w:r>
        <w:rPr>
          <w:rFonts w:cstheme="minorHAnsi"/>
        </w:rPr>
        <w:t>In de referentieomschrijving moet de aard, de omvang en status van de referentieopdrachten duidelijk worden beschreven.</w:t>
      </w:r>
    </w:p>
    <w:p w14:paraId="1588303B" w14:textId="77777777" w:rsidR="00E22788" w:rsidRDefault="00E22788" w:rsidP="00C66FCE">
      <w:pPr>
        <w:pStyle w:val="ListParagraph"/>
        <w:numPr>
          <w:ilvl w:val="0"/>
          <w:numId w:val="23"/>
        </w:numPr>
        <w:autoSpaceDN w:val="0"/>
        <w:spacing w:after="160"/>
        <w:rPr>
          <w:rFonts w:cstheme="minorHAnsi"/>
        </w:rPr>
      </w:pPr>
      <w:r>
        <w:rPr>
          <w:rFonts w:cstheme="minorHAnsi"/>
        </w:rPr>
        <w:t>Eén referentieopdracht kan maximaal ter bewijsvoering voor twee kerncompetenties ingezet worden.</w:t>
      </w:r>
    </w:p>
    <w:p w14:paraId="24AF0853" w14:textId="77777777" w:rsidR="00E22788" w:rsidRDefault="00E22788" w:rsidP="00E22788">
      <w:pPr>
        <w:spacing w:before="240" w:after="120"/>
        <w:rPr>
          <w:rFonts w:cstheme="minorBidi"/>
        </w:rPr>
      </w:pPr>
      <w:r>
        <w:t>De volgende kerncompetenties zijn essentieel voor de succesvolle uitvoering van de onderhavige Opdracht:</w:t>
      </w:r>
    </w:p>
    <w:p w14:paraId="14028868" w14:textId="77777777" w:rsidR="00F86897" w:rsidRPr="007472ED" w:rsidRDefault="00F86897" w:rsidP="00F86897">
      <w:pPr>
        <w:numPr>
          <w:ilvl w:val="0"/>
          <w:numId w:val="40"/>
        </w:numPr>
        <w:spacing w:after="120"/>
        <w:contextualSpacing/>
        <w:rPr>
          <w:b/>
          <w:bCs/>
        </w:rPr>
      </w:pPr>
      <w:bookmarkStart w:id="321" w:name="_Hlk52447210"/>
      <w:r w:rsidRPr="007472ED">
        <w:rPr>
          <w:b/>
          <w:bCs/>
        </w:rPr>
        <w:t xml:space="preserve">In samenhang ontwerpen, dimensioneren en inrichten van de achterliggende ICT-infrastructuur binnen een private, public of hybride </w:t>
      </w:r>
      <w:proofErr w:type="spellStart"/>
      <w:r w:rsidRPr="007472ED">
        <w:rPr>
          <w:b/>
          <w:bCs/>
        </w:rPr>
        <w:t>cloud</w:t>
      </w:r>
      <w:proofErr w:type="spellEnd"/>
    </w:p>
    <w:p w14:paraId="4037C81C" w14:textId="77777777" w:rsidR="00F86897" w:rsidRPr="007472ED" w:rsidRDefault="00F86897" w:rsidP="00F86897">
      <w:pPr>
        <w:numPr>
          <w:ilvl w:val="1"/>
          <w:numId w:val="40"/>
        </w:numPr>
        <w:spacing w:after="120"/>
        <w:contextualSpacing/>
      </w:pPr>
      <w:r w:rsidRPr="007472ED">
        <w:t xml:space="preserve">Aard: Inschrijver is in staat om voor een decentrale overheid (provincies, gemeenten, waterschappen en gemeenschappelijke regelingen) backend ICT-infrastructuur en architectuur binnen een private, public of hybride </w:t>
      </w:r>
      <w:proofErr w:type="spellStart"/>
      <w:r w:rsidRPr="007472ED">
        <w:t>cloud</w:t>
      </w:r>
      <w:proofErr w:type="spellEnd"/>
      <w:r w:rsidRPr="007472ED">
        <w:t xml:space="preserve"> te ontwerpen, dimensioneren en inrichten die in onderlinge samenhang goed functioneert en voldoende performance biedt.</w:t>
      </w:r>
    </w:p>
    <w:p w14:paraId="3704BB34" w14:textId="77777777" w:rsidR="00F86897" w:rsidRPr="007472ED" w:rsidRDefault="00F86897" w:rsidP="00F86897">
      <w:pPr>
        <w:numPr>
          <w:ilvl w:val="1"/>
          <w:numId w:val="40"/>
        </w:numPr>
        <w:spacing w:after="120"/>
        <w:contextualSpacing/>
      </w:pPr>
      <w:r w:rsidRPr="007472ED">
        <w:t>Omvang: Het betreft ten minste een backend infrastructuur en architectuur met een minimale omvang van 25 virtuele servers.</w:t>
      </w:r>
    </w:p>
    <w:p w14:paraId="4B8E9C59" w14:textId="77777777" w:rsidR="00F86897" w:rsidRPr="007472ED" w:rsidRDefault="00F86897" w:rsidP="00F86897">
      <w:pPr>
        <w:numPr>
          <w:ilvl w:val="0"/>
          <w:numId w:val="40"/>
        </w:numPr>
        <w:spacing w:after="120"/>
        <w:contextualSpacing/>
        <w:rPr>
          <w:b/>
          <w:bCs/>
        </w:rPr>
      </w:pPr>
      <w:r w:rsidRPr="007472ED">
        <w:rPr>
          <w:b/>
          <w:bCs/>
        </w:rPr>
        <w:t xml:space="preserve">Toepassen en aanbieden virtuele werkplekken via desktop- en applicatievirtualisatie op basis van Server </w:t>
      </w:r>
      <w:proofErr w:type="spellStart"/>
      <w:r w:rsidRPr="007472ED">
        <w:rPr>
          <w:b/>
          <w:bCs/>
        </w:rPr>
        <w:t>Based</w:t>
      </w:r>
      <w:proofErr w:type="spellEnd"/>
      <w:r w:rsidRPr="007472ED">
        <w:rPr>
          <w:b/>
          <w:bCs/>
        </w:rPr>
        <w:t xml:space="preserve"> Computing (SBC)</w:t>
      </w:r>
    </w:p>
    <w:p w14:paraId="3910CFBC" w14:textId="77777777" w:rsidR="00F86897" w:rsidRPr="007472ED" w:rsidRDefault="00F86897" w:rsidP="00F86897">
      <w:pPr>
        <w:numPr>
          <w:ilvl w:val="1"/>
          <w:numId w:val="40"/>
        </w:numPr>
        <w:spacing w:after="120"/>
        <w:contextualSpacing/>
      </w:pPr>
      <w:r w:rsidRPr="007472ED">
        <w:t xml:space="preserve">Aard: Inschrijver is in staat om middels de backend infrastructuur op basis van  desktop- en applicatievirtualisatie op basis van Server </w:t>
      </w:r>
      <w:proofErr w:type="spellStart"/>
      <w:r w:rsidRPr="007472ED">
        <w:t>Based</w:t>
      </w:r>
      <w:proofErr w:type="spellEnd"/>
      <w:r w:rsidRPr="007472ED">
        <w:t xml:space="preserve"> Computing (SBC) virtuele werkplekken aan te bieden voor een decentrale overheid (provincies, gemeenten, waterschappen en gemeenschappelijke regelingen) aan een groot aantal gebruikers zowel binnen de organisatie (via </w:t>
      </w:r>
      <w:proofErr w:type="spellStart"/>
      <w:r w:rsidRPr="007472ED">
        <w:t>Local</w:t>
      </w:r>
      <w:proofErr w:type="spellEnd"/>
      <w:r w:rsidRPr="007472ED">
        <w:t xml:space="preserve"> Area Netwerk) als aan externe gebruikers (remote access via het Wide Area Netwerk/internet).</w:t>
      </w:r>
    </w:p>
    <w:p w14:paraId="54FE2B20" w14:textId="77777777" w:rsidR="00F86897" w:rsidRPr="007472ED" w:rsidRDefault="00F86897" w:rsidP="00F86897">
      <w:pPr>
        <w:numPr>
          <w:ilvl w:val="1"/>
          <w:numId w:val="40"/>
        </w:numPr>
        <w:spacing w:after="0"/>
        <w:contextualSpacing/>
      </w:pPr>
      <w:r w:rsidRPr="007472ED">
        <w:t>Omvang: Het betreft ten minste een backend infrastructuur inrichting ten behoeve van desktop- en applicatievirtualisatie voor tenminste 75 medewerkers en tenminste 75 remote access gebruikers in combinatie met ten minste 50 applicaties.</w:t>
      </w:r>
    </w:p>
    <w:p w14:paraId="35C93D92" w14:textId="77777777" w:rsidR="00F86897" w:rsidRPr="007472ED" w:rsidRDefault="00F86897" w:rsidP="00F86897">
      <w:pPr>
        <w:pStyle w:val="ListParagraph"/>
        <w:numPr>
          <w:ilvl w:val="0"/>
          <w:numId w:val="40"/>
        </w:numPr>
        <w:kinsoku w:val="0"/>
        <w:autoSpaceDE w:val="0"/>
        <w:autoSpaceDN w:val="0"/>
        <w:adjustRightInd w:val="0"/>
        <w:spacing w:after="140"/>
        <w:rPr>
          <w:rFonts w:asciiTheme="minorHAnsi" w:eastAsiaTheme="minorHAnsi" w:hAnsiTheme="minorHAnsi" w:cstheme="minorBidi"/>
          <w:b/>
          <w:bCs/>
        </w:rPr>
      </w:pPr>
      <w:r w:rsidRPr="007472ED">
        <w:rPr>
          <w:rFonts w:asciiTheme="minorHAnsi" w:eastAsiaTheme="minorHAnsi" w:hAnsiTheme="minorHAnsi"/>
          <w:b/>
          <w:bCs/>
        </w:rPr>
        <w:t xml:space="preserve">Toepassen van remote technisch beheer (monitoring, installatie en configuratie van o.a. updates en upgrades) </w:t>
      </w:r>
      <w:r w:rsidRPr="007472ED">
        <w:rPr>
          <w:rFonts w:asciiTheme="minorHAnsi" w:eastAsiaTheme="minorHAnsi" w:hAnsiTheme="minorHAnsi" w:cstheme="minorBidi"/>
          <w:b/>
          <w:bCs/>
        </w:rPr>
        <w:t>voor gecentraliseerd beheer</w:t>
      </w:r>
    </w:p>
    <w:p w14:paraId="044BE6CE" w14:textId="77777777" w:rsidR="00F86897" w:rsidRPr="007472ED" w:rsidRDefault="00F86897" w:rsidP="00F86897">
      <w:pPr>
        <w:pStyle w:val="ListParagraph"/>
        <w:numPr>
          <w:ilvl w:val="0"/>
          <w:numId w:val="43"/>
        </w:numPr>
        <w:spacing w:after="120"/>
        <w:rPr>
          <w:rFonts w:asciiTheme="minorHAnsi" w:eastAsiaTheme="minorHAnsi" w:hAnsiTheme="minorHAnsi" w:cstheme="minorBidi"/>
        </w:rPr>
      </w:pPr>
      <w:r w:rsidRPr="007472ED">
        <w:rPr>
          <w:rFonts w:asciiTheme="minorHAnsi" w:eastAsiaTheme="minorHAnsi" w:hAnsiTheme="minorHAnsi" w:cstheme="minorBidi"/>
        </w:rPr>
        <w:t xml:space="preserve">Aard: Inschrijver is in staat om, op basis van een beheeromgeving voor gecentraliseerd en op afstand beheer van fysieke en virtuele omgevingen over datacenters, client-computers en </w:t>
      </w:r>
      <w:proofErr w:type="spellStart"/>
      <w:r w:rsidRPr="007472ED">
        <w:rPr>
          <w:rFonts w:asciiTheme="minorHAnsi" w:eastAsiaTheme="minorHAnsi" w:hAnsiTheme="minorHAnsi" w:cstheme="minorBidi"/>
        </w:rPr>
        <w:t>devices</w:t>
      </w:r>
      <w:proofErr w:type="spellEnd"/>
      <w:r w:rsidRPr="007472ED">
        <w:rPr>
          <w:rFonts w:asciiTheme="minorHAnsi" w:eastAsiaTheme="minorHAnsi" w:hAnsiTheme="minorHAnsi" w:cstheme="minorBidi"/>
        </w:rPr>
        <w:t xml:space="preserve"> heen, op een gestructureerde en veilige wijze op periodieke basis updates en upgrades te distribueren, testen, installeren en configureren zonder de algehele continuïteit van de ICT-infrastructuur te verminderen.</w:t>
      </w:r>
    </w:p>
    <w:p w14:paraId="6EE21B5D" w14:textId="77777777" w:rsidR="00F86897" w:rsidRPr="007472ED" w:rsidRDefault="00F86897" w:rsidP="00F86897">
      <w:pPr>
        <w:pStyle w:val="ListParagraph"/>
        <w:numPr>
          <w:ilvl w:val="0"/>
          <w:numId w:val="43"/>
        </w:numPr>
        <w:spacing w:after="120"/>
        <w:rPr>
          <w:rFonts w:asciiTheme="minorHAnsi" w:eastAsiaTheme="minorHAnsi" w:hAnsiTheme="minorHAnsi" w:cstheme="minorBidi"/>
        </w:rPr>
      </w:pPr>
      <w:r w:rsidRPr="007472ED">
        <w:rPr>
          <w:rFonts w:asciiTheme="minorHAnsi" w:eastAsiaTheme="minorHAnsi" w:hAnsiTheme="minorHAnsi" w:cstheme="minorBidi"/>
        </w:rPr>
        <w:t xml:space="preserve">Omvang: Het betreft het technisch beheer voor ten minste de besturingssystemen (client en server), databaseservers, domeincontrollers, </w:t>
      </w:r>
      <w:proofErr w:type="spellStart"/>
      <w:r w:rsidRPr="007472ED">
        <w:rPr>
          <w:rFonts w:asciiTheme="minorHAnsi" w:eastAsiaTheme="minorHAnsi" w:hAnsiTheme="minorHAnsi" w:cstheme="minorBidi"/>
        </w:rPr>
        <w:t>provisioning</w:t>
      </w:r>
      <w:proofErr w:type="spellEnd"/>
      <w:r w:rsidRPr="007472ED">
        <w:rPr>
          <w:rFonts w:asciiTheme="minorHAnsi" w:eastAsiaTheme="minorHAnsi" w:hAnsiTheme="minorHAnsi" w:cstheme="minorBidi"/>
        </w:rPr>
        <w:t xml:space="preserve"> servers, applicatieservers en servers ten behoeve van het beheer en onderhoud van ten minste 25 virtuele servers alsmede ten minste 50 eindgebruikersapplicaties, waarbij tenminste ieder kwartaal een update en ieder jaar een upgrade uitgerold wordt voor meerdere servers.</w:t>
      </w:r>
      <w:r w:rsidRPr="007472ED">
        <w:t xml:space="preserve"> </w:t>
      </w:r>
    </w:p>
    <w:p w14:paraId="7340B744" w14:textId="77777777" w:rsidR="00F86897" w:rsidRPr="007472ED" w:rsidRDefault="00F86897" w:rsidP="00F86897">
      <w:pPr>
        <w:pStyle w:val="ListParagraph"/>
        <w:numPr>
          <w:ilvl w:val="0"/>
          <w:numId w:val="40"/>
        </w:numPr>
        <w:spacing w:after="120"/>
        <w:rPr>
          <w:rFonts w:asciiTheme="minorHAnsi" w:eastAsiaTheme="minorHAnsi" w:hAnsiTheme="minorHAnsi" w:cstheme="minorBidi"/>
          <w:b/>
          <w:bCs/>
        </w:rPr>
      </w:pPr>
      <w:r w:rsidRPr="007472ED">
        <w:rPr>
          <w:rFonts w:asciiTheme="minorHAnsi" w:eastAsiaTheme="minorHAnsi" w:hAnsiTheme="minorHAnsi" w:cstheme="minorBidi"/>
          <w:b/>
          <w:bCs/>
        </w:rPr>
        <w:t xml:space="preserve">Bieden van professionele zowel technische als functionele ondersteuning aan gebruikers, remote en on site ten behoeve van de werkplekken (fysiek en virtueel) inclusief applicaties </w:t>
      </w:r>
    </w:p>
    <w:p w14:paraId="14C3AEE8" w14:textId="77777777" w:rsidR="00F86897" w:rsidRPr="007472ED" w:rsidRDefault="00F86897" w:rsidP="00F86897">
      <w:pPr>
        <w:pStyle w:val="ListParagraph"/>
        <w:numPr>
          <w:ilvl w:val="1"/>
          <w:numId w:val="42"/>
        </w:numPr>
        <w:spacing w:after="120"/>
        <w:rPr>
          <w:rFonts w:asciiTheme="minorHAnsi" w:eastAsiaTheme="minorHAnsi" w:hAnsiTheme="minorHAnsi" w:cstheme="minorBidi"/>
        </w:rPr>
      </w:pPr>
      <w:r w:rsidRPr="007472ED">
        <w:rPr>
          <w:rFonts w:asciiTheme="minorHAnsi" w:eastAsiaTheme="minorHAnsi" w:hAnsiTheme="minorHAnsi" w:cstheme="minorBidi"/>
        </w:rPr>
        <w:t>Aard: Inschrijver is in staat om complexe en urgente vragen, incidenten en problemen van technische en functionele aard aangaande de virtuele en fysieke werkplekken op een professionele, gestructureerde wijze binnen de beschikbare tijd op adequate wijze op te lossen en hierover volledig en accuraat te rapporteren en communiceren. Inschrijver heeft dit op dusdanige wijze georganiseerd dat deze ondersteuning op afstand en op de fysieke locatie bij de opdrachtgever kan plaatsvinden.</w:t>
      </w:r>
    </w:p>
    <w:p w14:paraId="0315CF8F" w14:textId="3219AFDB" w:rsidR="00E22788" w:rsidRDefault="00F86897" w:rsidP="00F86897">
      <w:pPr>
        <w:pStyle w:val="ListParagraph"/>
        <w:numPr>
          <w:ilvl w:val="1"/>
          <w:numId w:val="24"/>
        </w:numPr>
        <w:autoSpaceDN w:val="0"/>
        <w:spacing w:after="120"/>
      </w:pPr>
      <w:r w:rsidRPr="007472ED">
        <w:rPr>
          <w:rFonts w:asciiTheme="minorHAnsi" w:eastAsiaTheme="minorHAnsi" w:hAnsiTheme="minorHAnsi" w:cstheme="minorBidi"/>
        </w:rPr>
        <w:t>Omvang: Het betreft remote en on site ondersteuning voor een gebruikersgroep van tenminste 75 actieve gebruikers en de afhandeling van minimaal 100 vragen/incidenten/problemen per jaar.</w:t>
      </w:r>
      <w:bookmarkEnd w:id="321"/>
    </w:p>
    <w:p w14:paraId="11CA72A8" w14:textId="5D22AB62" w:rsidR="00292C4E" w:rsidRPr="00CD58B9" w:rsidRDefault="00292C4E" w:rsidP="00292C4E">
      <w:pPr>
        <w:spacing w:before="240" w:after="0"/>
        <w:rPr>
          <w:rFonts w:asciiTheme="minorHAnsi" w:hAnsiTheme="minorHAnsi" w:cstheme="minorHAnsi"/>
          <w:u w:val="single"/>
        </w:rPr>
      </w:pPr>
      <w:proofErr w:type="spellStart"/>
      <w:r w:rsidRPr="00CD58B9">
        <w:rPr>
          <w:rFonts w:asciiTheme="minorHAnsi" w:hAnsiTheme="minorHAnsi" w:cstheme="minorHAnsi"/>
          <w:sz w:val="2"/>
          <w:szCs w:val="2"/>
        </w:rPr>
        <w:t>U</w:t>
      </w:r>
      <w:r w:rsidRPr="00CD58B9">
        <w:rPr>
          <w:rFonts w:asciiTheme="minorHAnsi" w:hAnsiTheme="minorHAnsi" w:cstheme="minorHAnsi"/>
          <w:u w:val="single"/>
        </w:rPr>
        <w:t>Vergelijkbaar</w:t>
      </w:r>
      <w:proofErr w:type="spellEnd"/>
      <w:r w:rsidRPr="00CD58B9">
        <w:rPr>
          <w:rFonts w:asciiTheme="minorHAnsi" w:hAnsiTheme="minorHAnsi" w:cstheme="minorHAnsi"/>
          <w:u w:val="single"/>
        </w:rPr>
        <w:t xml:space="preserve"> qua aard</w:t>
      </w:r>
    </w:p>
    <w:p w14:paraId="5BF8C2AE" w14:textId="2F7A0949" w:rsidR="00D37D69" w:rsidRPr="00117DA7" w:rsidRDefault="00552708" w:rsidP="00D37D69">
      <w:pPr>
        <w:rPr>
          <w:rFonts w:cstheme="minorHAnsi"/>
        </w:rPr>
      </w:pPr>
      <w:r w:rsidRPr="000F5FC1">
        <w:rPr>
          <w:rFonts w:cstheme="minorHAnsi"/>
        </w:rPr>
        <w:t xml:space="preserve">Een referentieopdracht is vergelijkbaar qua aard indien het een opdracht betreft welke overeen komt met de essentiële onderdelen van de opdracht (leveringen en diensten) zoals beschreven in de opdrachtomschrijving </w:t>
      </w:r>
      <w:r>
        <w:rPr>
          <w:rFonts w:cstheme="minorHAnsi"/>
        </w:rPr>
        <w:t>(zie hoofdstuk</w:t>
      </w:r>
      <w:r w:rsidR="00F86897">
        <w:rPr>
          <w:rFonts w:cstheme="minorHAnsi"/>
        </w:rPr>
        <w:t xml:space="preserve"> </w:t>
      </w:r>
      <w:r w:rsidR="00F86897">
        <w:rPr>
          <w:rFonts w:cstheme="minorHAnsi"/>
        </w:rPr>
        <w:fldChar w:fldCharType="begin"/>
      </w:r>
      <w:r w:rsidR="00F86897">
        <w:rPr>
          <w:rFonts w:cstheme="minorHAnsi"/>
        </w:rPr>
        <w:instrText xml:space="preserve"> REF _Ref52447057 \r \h </w:instrText>
      </w:r>
      <w:r w:rsidR="00F86897">
        <w:rPr>
          <w:rFonts w:cstheme="minorHAnsi"/>
        </w:rPr>
      </w:r>
      <w:r w:rsidR="00F86897">
        <w:rPr>
          <w:rFonts w:cstheme="minorHAnsi"/>
        </w:rPr>
        <w:fldChar w:fldCharType="separate"/>
      </w:r>
      <w:r w:rsidR="00825CB9">
        <w:rPr>
          <w:rFonts w:cstheme="minorHAnsi"/>
        </w:rPr>
        <w:t>3</w:t>
      </w:r>
      <w:r w:rsidR="00F86897">
        <w:rPr>
          <w:rFonts w:cstheme="minorHAnsi"/>
        </w:rPr>
        <w:fldChar w:fldCharType="end"/>
      </w:r>
      <w:r>
        <w:rPr>
          <w:rFonts w:cstheme="minorHAnsi"/>
        </w:rPr>
        <w:t xml:space="preserve">) </w:t>
      </w:r>
      <w:r w:rsidRPr="000F5FC1">
        <w:rPr>
          <w:rFonts w:cstheme="minorHAnsi"/>
        </w:rPr>
        <w:t>en de onderkende kerncompetenties. Uit de beschrijving van de referentieopdracht moet blijken dat de opgegeven Referentie onvoorwaardelijk voldoet aan de gestelde minimumeisen voor wat betreft de aard per kerncompetentie</w:t>
      </w:r>
      <w:r w:rsidR="00D37D69" w:rsidRPr="00117DA7">
        <w:rPr>
          <w:rFonts w:cstheme="minorHAnsi"/>
        </w:rPr>
        <w:t>.</w:t>
      </w:r>
    </w:p>
    <w:p w14:paraId="15CF916A" w14:textId="77777777" w:rsidR="00292C4E" w:rsidRPr="00CD58B9" w:rsidRDefault="00292C4E" w:rsidP="00292C4E">
      <w:pPr>
        <w:spacing w:after="0"/>
        <w:rPr>
          <w:rFonts w:asciiTheme="minorHAnsi" w:hAnsiTheme="minorHAnsi" w:cstheme="minorHAnsi"/>
          <w:u w:val="single"/>
        </w:rPr>
      </w:pPr>
      <w:proofErr w:type="spellStart"/>
      <w:r w:rsidRPr="00CD58B9">
        <w:rPr>
          <w:rFonts w:asciiTheme="minorHAnsi" w:hAnsiTheme="minorHAnsi" w:cstheme="minorHAnsi"/>
          <w:sz w:val="2"/>
          <w:szCs w:val="2"/>
        </w:rPr>
        <w:t>U</w:t>
      </w:r>
      <w:r w:rsidRPr="00CD58B9">
        <w:rPr>
          <w:rFonts w:asciiTheme="minorHAnsi" w:hAnsiTheme="minorHAnsi" w:cstheme="minorHAnsi"/>
          <w:u w:val="single"/>
        </w:rPr>
        <w:t>Vergelijkbaar</w:t>
      </w:r>
      <w:proofErr w:type="spellEnd"/>
      <w:r w:rsidRPr="00CD58B9">
        <w:rPr>
          <w:rFonts w:asciiTheme="minorHAnsi" w:hAnsiTheme="minorHAnsi" w:cstheme="minorHAnsi"/>
          <w:u w:val="single"/>
        </w:rPr>
        <w:t xml:space="preserve"> qua omvang</w:t>
      </w:r>
    </w:p>
    <w:p w14:paraId="4292AE5F" w14:textId="29E439BE" w:rsidR="00292C4E" w:rsidRPr="00E22788" w:rsidRDefault="00552708" w:rsidP="00552708">
      <w:pPr>
        <w:rPr>
          <w:rFonts w:cstheme="minorBidi"/>
          <w:vanish/>
        </w:rPr>
      </w:pPr>
      <w:r w:rsidRPr="5CB72879">
        <w:rPr>
          <w:rFonts w:cstheme="minorBidi"/>
        </w:rPr>
        <w:t xml:space="preserve">De referentie is vergelijkbaar qua omvang indien het een referentieopdracht betreft die in relatie tot en onderbouwing van één of twee specifieke kerncompetenties minimaal overeenkomt met de gestelde eisen ten aanzien van de omvang behorend bij de te onderbouwen kerncompetentie(s). Uit de beschrijving van de referentieopdracht moet blijken dat de opgegeven Referentie onvoorwaardelijk voldoet aan de gestelde minimumeisen voor wat betreft de omvang per </w:t>
      </w:r>
      <w:proofErr w:type="spellStart"/>
      <w:r w:rsidRPr="5CB72879">
        <w:rPr>
          <w:rFonts w:cstheme="minorBidi"/>
        </w:rPr>
        <w:t>kerncompetentie</w:t>
      </w:r>
      <w:r w:rsidR="00D37D69" w:rsidRPr="5CB72879">
        <w:rPr>
          <w:rFonts w:cstheme="minorBid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292C4E" w:rsidRPr="00CD58B9" w14:paraId="5920FE06" w14:textId="77777777" w:rsidTr="00B30114">
        <w:tc>
          <w:tcPr>
            <w:tcW w:w="5000" w:type="pct"/>
            <w:shd w:val="clear" w:color="auto" w:fill="8B076D"/>
          </w:tcPr>
          <w:p w14:paraId="103840F7" w14:textId="4E3C3098" w:rsidR="00292C4E" w:rsidRPr="00CD58B9" w:rsidRDefault="00EC2BB8" w:rsidP="00292C4E">
            <w:pPr>
              <w:pStyle w:val="BTStandaardTabel"/>
              <w:spacing w:after="0"/>
              <w:rPr>
                <w:rFonts w:asciiTheme="minorHAnsi" w:hAnsiTheme="minorHAnsi" w:cstheme="minorHAnsi"/>
                <w:b/>
                <w:color w:val="FFFFFF"/>
                <w:sz w:val="22"/>
                <w:szCs w:val="20"/>
              </w:rPr>
            </w:pPr>
            <w:r w:rsidRPr="00CD58B9">
              <w:rPr>
                <w:rFonts w:asciiTheme="minorHAnsi" w:hAnsiTheme="minorHAnsi" w:cstheme="minorHAnsi"/>
                <w:b/>
                <w:color w:val="FFFFFF"/>
                <w:sz w:val="22"/>
                <w:szCs w:val="20"/>
              </w:rPr>
              <w:t>Instructies</w:t>
            </w:r>
            <w:proofErr w:type="spellEnd"/>
          </w:p>
        </w:tc>
      </w:tr>
      <w:tr w:rsidR="00292C4E" w:rsidRPr="00CD58B9" w14:paraId="53CB6A89" w14:textId="77777777" w:rsidTr="00292C4E">
        <w:tc>
          <w:tcPr>
            <w:tcW w:w="5000" w:type="pct"/>
          </w:tcPr>
          <w:p w14:paraId="61BE1228" w14:textId="3F3B542C" w:rsidR="00292C4E" w:rsidRPr="00CD58B9" w:rsidRDefault="00292C4E" w:rsidP="00292C4E">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1. U uploadt de ingevulde referenties. </w:t>
            </w:r>
            <w:r w:rsidR="00D8780F">
              <w:rPr>
                <w:rFonts w:asciiTheme="minorHAnsi" w:hAnsiTheme="minorHAnsi" w:cstheme="minorHAnsi"/>
                <w:sz w:val="22"/>
              </w:rPr>
              <w:t xml:space="preserve">U dient </w:t>
            </w:r>
            <w:r w:rsidR="00D8780F" w:rsidRPr="00D8780F">
              <w:rPr>
                <w:rFonts w:asciiTheme="minorHAnsi" w:hAnsiTheme="minorHAnsi" w:cstheme="minorHAnsi"/>
                <w:sz w:val="22"/>
              </w:rPr>
              <w:t xml:space="preserve">per referentie maximaal drie (3) pagina’s A4 (lettergrootte 10 dpi, regelafstand 1,15, lettertype </w:t>
            </w:r>
            <w:proofErr w:type="spellStart"/>
            <w:r w:rsidR="00D8780F" w:rsidRPr="00D8780F">
              <w:rPr>
                <w:rFonts w:asciiTheme="minorHAnsi" w:hAnsiTheme="minorHAnsi" w:cstheme="minorHAnsi"/>
                <w:sz w:val="22"/>
              </w:rPr>
              <w:t>Arial</w:t>
            </w:r>
            <w:proofErr w:type="spellEnd"/>
            <w:r w:rsidR="00D8780F" w:rsidRPr="00D8780F">
              <w:rPr>
                <w:rFonts w:asciiTheme="minorHAnsi" w:hAnsiTheme="minorHAnsi" w:cstheme="minorHAnsi"/>
                <w:sz w:val="22"/>
              </w:rPr>
              <w:t>, enkelzijdig)</w:t>
            </w:r>
            <w:r w:rsidR="00D8780F">
              <w:rPr>
                <w:rFonts w:asciiTheme="minorHAnsi" w:hAnsiTheme="minorHAnsi" w:cstheme="minorHAnsi"/>
                <w:sz w:val="22"/>
              </w:rPr>
              <w:t xml:space="preserve"> te gebruiken. </w:t>
            </w:r>
            <w:r w:rsidRPr="00CD58B9">
              <w:rPr>
                <w:rFonts w:asciiTheme="minorHAnsi" w:hAnsiTheme="minorHAnsi" w:cstheme="minorHAnsi"/>
                <w:sz w:val="22"/>
              </w:rPr>
              <w:t xml:space="preserve">Gebruik hiertoe </w:t>
            </w:r>
            <w:r w:rsidRPr="00CD58B9">
              <w:rPr>
                <w:rFonts w:asciiTheme="minorHAnsi" w:hAnsiTheme="minorHAnsi" w:cstheme="minorHAnsi"/>
                <w:sz w:val="22"/>
              </w:rPr>
              <w:fldChar w:fldCharType="begin"/>
            </w:r>
            <w:r w:rsidRPr="00CD58B9">
              <w:rPr>
                <w:rFonts w:asciiTheme="minorHAnsi" w:hAnsiTheme="minorHAnsi" w:cstheme="minorHAnsi"/>
                <w:sz w:val="22"/>
              </w:rPr>
              <w:instrText xml:space="preserve"> REF _Ref289760793 \h  \* MERGEFORMAT </w:instrText>
            </w:r>
            <w:r w:rsidRPr="00CD58B9">
              <w:rPr>
                <w:rFonts w:asciiTheme="minorHAnsi" w:hAnsiTheme="minorHAnsi" w:cstheme="minorHAnsi"/>
                <w:sz w:val="22"/>
              </w:rPr>
            </w:r>
            <w:r w:rsidRPr="00CD58B9">
              <w:rPr>
                <w:rFonts w:asciiTheme="minorHAnsi" w:hAnsiTheme="minorHAnsi" w:cstheme="minorHAnsi"/>
                <w:sz w:val="22"/>
              </w:rPr>
              <w:fldChar w:fldCharType="separate"/>
            </w:r>
            <w:r w:rsidR="00825CB9" w:rsidRPr="00825CB9">
              <w:rPr>
                <w:rFonts w:asciiTheme="minorHAnsi" w:hAnsiTheme="minorHAnsi" w:cstheme="minorHAnsi"/>
                <w:sz w:val="22"/>
              </w:rPr>
              <w:t>Bijlage 5</w:t>
            </w:r>
            <w:r w:rsidRPr="00CD58B9">
              <w:rPr>
                <w:rFonts w:asciiTheme="minorHAnsi" w:hAnsiTheme="minorHAnsi" w:cstheme="minorHAnsi"/>
                <w:sz w:val="22"/>
              </w:rPr>
              <w:fldChar w:fldCharType="end"/>
            </w:r>
            <w:r w:rsidRPr="00CD58B9">
              <w:rPr>
                <w:rFonts w:asciiTheme="minorHAnsi" w:hAnsiTheme="minorHAnsi" w:cstheme="minorHAnsi"/>
                <w:sz w:val="22"/>
              </w:rPr>
              <w:t>.</w:t>
            </w:r>
          </w:p>
        </w:tc>
      </w:tr>
      <w:tr w:rsidR="00292C4E" w:rsidRPr="00CD58B9" w14:paraId="7C01028B" w14:textId="77777777" w:rsidTr="00292C4E">
        <w:tc>
          <w:tcPr>
            <w:tcW w:w="5000" w:type="pct"/>
          </w:tcPr>
          <w:p w14:paraId="3DC2FA16" w14:textId="52BBD81F" w:rsidR="00292C4E" w:rsidRPr="00CD58B9" w:rsidRDefault="00292C4E" w:rsidP="00292C4E">
            <w:pPr>
              <w:pStyle w:val="BTStandaardTabel"/>
              <w:spacing w:after="0" w:line="276" w:lineRule="auto"/>
              <w:rPr>
                <w:rFonts w:asciiTheme="minorHAnsi" w:hAnsiTheme="minorHAnsi" w:cstheme="minorHAnsi"/>
                <w:sz w:val="22"/>
              </w:rPr>
            </w:pPr>
            <w:r w:rsidRPr="00CD58B9">
              <w:rPr>
                <w:rFonts w:asciiTheme="minorHAnsi" w:hAnsiTheme="minorHAnsi" w:cstheme="minorHAnsi"/>
                <w:sz w:val="22"/>
              </w:rPr>
              <w:t xml:space="preserve">2. Bij een </w:t>
            </w:r>
            <w:r w:rsidR="00224167">
              <w:rPr>
                <w:rFonts w:asciiTheme="minorHAnsi" w:hAnsiTheme="minorHAnsi" w:cstheme="minorHAnsi"/>
                <w:sz w:val="22"/>
              </w:rPr>
              <w:t>C</w:t>
            </w:r>
            <w:r w:rsidRPr="00CD58B9">
              <w:rPr>
                <w:rFonts w:asciiTheme="minorHAnsi" w:hAnsiTheme="minorHAnsi" w:cstheme="minorHAnsi"/>
                <w:sz w:val="22"/>
              </w:rPr>
              <w:t xml:space="preserve">ombinatie dienen alle leden van </w:t>
            </w:r>
            <w:r>
              <w:rPr>
                <w:rFonts w:asciiTheme="minorHAnsi" w:hAnsiTheme="minorHAnsi" w:cstheme="minorHAnsi"/>
                <w:sz w:val="22"/>
              </w:rPr>
              <w:t>de Combinatie</w:t>
            </w:r>
            <w:r w:rsidRPr="00CD58B9">
              <w:rPr>
                <w:rFonts w:asciiTheme="minorHAnsi" w:hAnsiTheme="minorHAnsi" w:cstheme="minorHAnsi"/>
                <w:sz w:val="22"/>
              </w:rPr>
              <w:t xml:space="preserve"> gezamenlijk de eisen conform de instructies te beantwoorden. </w:t>
            </w:r>
          </w:p>
        </w:tc>
      </w:tr>
    </w:tbl>
    <w:p w14:paraId="363C03FA" w14:textId="77777777" w:rsidR="00E22788" w:rsidRDefault="00E22788" w:rsidP="00E22788">
      <w:bookmarkStart w:id="322" w:name="_Ref368597947"/>
      <w:bookmarkStart w:id="323" w:name="_Ref368597948"/>
      <w:bookmarkStart w:id="324" w:name="_Ref416693130"/>
      <w:bookmarkStart w:id="325" w:name="_Ref416693135"/>
      <w:bookmarkStart w:id="326" w:name="_Toc416702300"/>
      <w:bookmarkStart w:id="327" w:name="_Ref424234547"/>
      <w:bookmarkStart w:id="328" w:name="_Toc424285039"/>
      <w:bookmarkStart w:id="329" w:name="_Ref462920122"/>
      <w:bookmarkStart w:id="330" w:name="_Ref477335679"/>
      <w:bookmarkStart w:id="331" w:name="_Ref496200942"/>
      <w:bookmarkStart w:id="332" w:name="_Ref22737412"/>
      <w:bookmarkStart w:id="333" w:name="_Ref41249764"/>
      <w:bookmarkEnd w:id="240"/>
      <w:bookmarkEnd w:id="241"/>
      <w:bookmarkEnd w:id="242"/>
      <w:bookmarkEnd w:id="243"/>
      <w:bookmarkEnd w:id="244"/>
      <w:bookmarkEnd w:id="245"/>
      <w:bookmarkEnd w:id="246"/>
      <w:bookmarkEnd w:id="301"/>
      <w:bookmarkEnd w:id="315"/>
      <w:bookmarkEnd w:id="316"/>
    </w:p>
    <w:p w14:paraId="106F8070" w14:textId="77777777" w:rsidR="00E22788" w:rsidRDefault="00E22788" w:rsidP="00E22788">
      <w:pPr>
        <w:rPr>
          <w:rFonts w:eastAsia="Batang"/>
        </w:rPr>
      </w:pPr>
      <w:r>
        <w:br w:type="page"/>
      </w:r>
    </w:p>
    <w:p w14:paraId="1C38EAE8" w14:textId="3AE8B814" w:rsidR="006B647E" w:rsidRPr="00315589" w:rsidRDefault="006B647E" w:rsidP="00456AA8">
      <w:pPr>
        <w:pStyle w:val="Heading1"/>
      </w:pPr>
      <w:bookmarkStart w:id="334" w:name="_Ref52448425"/>
      <w:bookmarkStart w:id="335" w:name="_Toc52923681"/>
      <w:r w:rsidRPr="00315589">
        <w:t xml:space="preserve">Uitwerking </w:t>
      </w:r>
      <w:r w:rsidR="00407C13" w:rsidRPr="00315589">
        <w:t>minimum</w:t>
      </w:r>
      <w:r w:rsidR="00581679" w:rsidRPr="00315589">
        <w:t xml:space="preserve">eisen en </w:t>
      </w:r>
      <w:proofErr w:type="spellStart"/>
      <w:r w:rsidR="00A659D0">
        <w:t>Subg</w:t>
      </w:r>
      <w:r w:rsidRPr="00315589">
        <w:t>unning</w:t>
      </w:r>
      <w:r w:rsidR="00A659D0">
        <w:t>s</w:t>
      </w:r>
      <w:r w:rsidRPr="00315589">
        <w:t>criteri</w:t>
      </w:r>
      <w:bookmarkEnd w:id="322"/>
      <w:bookmarkEnd w:id="323"/>
      <w:bookmarkEnd w:id="324"/>
      <w:bookmarkEnd w:id="325"/>
      <w:bookmarkEnd w:id="326"/>
      <w:bookmarkEnd w:id="327"/>
      <w:bookmarkEnd w:id="328"/>
      <w:r w:rsidR="00082245" w:rsidRPr="00315589">
        <w:t>a</w:t>
      </w:r>
      <w:bookmarkEnd w:id="329"/>
      <w:bookmarkEnd w:id="330"/>
      <w:bookmarkEnd w:id="331"/>
      <w:bookmarkEnd w:id="332"/>
      <w:bookmarkEnd w:id="333"/>
      <w:bookmarkEnd w:id="334"/>
      <w:bookmarkEnd w:id="335"/>
      <w:proofErr w:type="spellEnd"/>
    </w:p>
    <w:p w14:paraId="4E988718"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beschreven op basis van welke criteria de winnende Inschrijver wordt bepaald.</w:t>
      </w:r>
    </w:p>
    <w:p w14:paraId="4C838221" w14:textId="4AC0323F" w:rsidR="00177BD9" w:rsidRDefault="00177BD9" w:rsidP="00526477">
      <w:pPr>
        <w:pStyle w:val="Heading2"/>
      </w:pPr>
      <w:bookmarkStart w:id="336" w:name="_Toc289875110"/>
      <w:bookmarkStart w:id="337" w:name="_Toc314127643"/>
      <w:bookmarkStart w:id="338" w:name="_Toc314128172"/>
      <w:bookmarkStart w:id="339" w:name="_Toc416702301"/>
      <w:bookmarkStart w:id="340" w:name="_Toc424285040"/>
      <w:bookmarkStart w:id="341" w:name="_Ref424290009"/>
      <w:bookmarkStart w:id="342" w:name="_Toc52923682"/>
      <w:r w:rsidRPr="00CD58B9">
        <w:t>Gunning</w:t>
      </w:r>
      <w:bookmarkEnd w:id="336"/>
      <w:bookmarkEnd w:id="337"/>
      <w:bookmarkEnd w:id="338"/>
      <w:r w:rsidR="00DD6F8E" w:rsidRPr="00CD58B9">
        <w:t>ssystematiek</w:t>
      </w:r>
      <w:bookmarkEnd w:id="339"/>
      <w:bookmarkEnd w:id="340"/>
      <w:bookmarkEnd w:id="341"/>
      <w:bookmarkEnd w:id="342"/>
    </w:p>
    <w:p w14:paraId="6C2400BB" w14:textId="3C2956FA" w:rsidR="00177BD9" w:rsidRPr="00CD58B9" w:rsidRDefault="009C1F0D" w:rsidP="009456CC">
      <w:pPr>
        <w:rPr>
          <w:rFonts w:asciiTheme="minorHAnsi" w:hAnsiTheme="minorHAnsi" w:cstheme="minorHAnsi"/>
        </w:rPr>
      </w:pPr>
      <w:r>
        <w:rPr>
          <w:rFonts w:asciiTheme="minorHAnsi" w:hAnsiTheme="minorHAnsi" w:cstheme="minorHAnsi"/>
        </w:rPr>
        <w:t>Het Gunningscriterium</w:t>
      </w:r>
      <w:r w:rsidR="00DD6F8E" w:rsidRPr="00CD58B9">
        <w:rPr>
          <w:rFonts w:asciiTheme="minorHAnsi" w:hAnsiTheme="minorHAnsi" w:cstheme="minorHAnsi"/>
        </w:rPr>
        <w:t xml:space="preserve"> </w:t>
      </w:r>
      <w:r w:rsidR="00177BD9" w:rsidRPr="00CD58B9">
        <w:rPr>
          <w:rFonts w:asciiTheme="minorHAnsi" w:hAnsiTheme="minorHAnsi" w:cstheme="minorHAnsi"/>
        </w:rPr>
        <w:t xml:space="preserve">bij deze Aanbesteding is de Economisch Meest </w:t>
      </w:r>
      <w:r w:rsidR="007C029D" w:rsidRPr="00CD58B9">
        <w:rPr>
          <w:rFonts w:asciiTheme="minorHAnsi" w:hAnsiTheme="minorHAnsi" w:cstheme="minorHAnsi"/>
        </w:rPr>
        <w:t>Voordelige Inschrijving (EMVI)</w:t>
      </w:r>
      <w:r>
        <w:rPr>
          <w:rFonts w:asciiTheme="minorHAnsi" w:hAnsiTheme="minorHAnsi" w:cstheme="minorHAnsi"/>
        </w:rPr>
        <w:t xml:space="preserve"> op basis van </w:t>
      </w:r>
      <w:r w:rsidR="00177BD9" w:rsidRPr="00CD58B9">
        <w:rPr>
          <w:rFonts w:asciiTheme="minorHAnsi" w:hAnsiTheme="minorHAnsi" w:cstheme="minorHAnsi"/>
        </w:rPr>
        <w:t>de beste</w:t>
      </w:r>
      <w:r w:rsidR="00DD6F8E" w:rsidRPr="00CD58B9">
        <w:rPr>
          <w:rFonts w:asciiTheme="minorHAnsi" w:hAnsiTheme="minorHAnsi" w:cstheme="minorHAnsi"/>
        </w:rPr>
        <w:t xml:space="preserve"> prijs/kwaliteitsverhouding</w:t>
      </w:r>
      <w:r>
        <w:rPr>
          <w:rFonts w:asciiTheme="minorHAnsi" w:hAnsiTheme="minorHAnsi" w:cstheme="minorHAnsi"/>
        </w:rPr>
        <w:t>.</w:t>
      </w:r>
    </w:p>
    <w:p w14:paraId="08E283EA" w14:textId="477D20FC" w:rsidR="002F79FD" w:rsidRPr="00CD58B9" w:rsidRDefault="00177BD9" w:rsidP="002F79FD">
      <w:r w:rsidRPr="00CD58B9">
        <w:rPr>
          <w:rFonts w:asciiTheme="minorHAnsi" w:hAnsiTheme="minorHAnsi" w:cstheme="minorHAnsi"/>
        </w:rPr>
        <w:t xml:space="preserve">Om de EMVI te bepalen zijn door Opdrachtgever </w:t>
      </w:r>
      <w:proofErr w:type="spellStart"/>
      <w:r w:rsidR="008E37F2">
        <w:rPr>
          <w:rFonts w:asciiTheme="minorHAnsi" w:hAnsiTheme="minorHAnsi" w:cstheme="minorHAnsi"/>
        </w:rPr>
        <w:t>Subgunningscriteria</w:t>
      </w:r>
      <w:proofErr w:type="spellEnd"/>
      <w:r w:rsidR="00B74E98" w:rsidRPr="00CD58B9">
        <w:rPr>
          <w:rFonts w:asciiTheme="minorHAnsi" w:hAnsiTheme="minorHAnsi" w:cstheme="minorHAnsi"/>
        </w:rPr>
        <w:t xml:space="preserve"> gesteld </w:t>
      </w:r>
      <w:r w:rsidR="009C1F0D">
        <w:rPr>
          <w:rFonts w:asciiTheme="minorHAnsi" w:hAnsiTheme="minorHAnsi" w:cstheme="minorHAnsi"/>
        </w:rPr>
        <w:t>ten aanzien van Prijs en Kwaliteit</w:t>
      </w:r>
      <w:r w:rsidRPr="00CD58B9">
        <w:rPr>
          <w:rFonts w:asciiTheme="minorHAnsi" w:hAnsiTheme="minorHAnsi" w:cstheme="minorHAnsi"/>
        </w:rPr>
        <w:t>. Onderstaa</w:t>
      </w:r>
      <w:r w:rsidR="00B74E98" w:rsidRPr="00CD58B9">
        <w:rPr>
          <w:rFonts w:asciiTheme="minorHAnsi" w:hAnsiTheme="minorHAnsi" w:cstheme="minorHAnsi"/>
        </w:rPr>
        <w:t xml:space="preserve">nde tabel geeft deze </w:t>
      </w:r>
      <w:proofErr w:type="spellStart"/>
      <w:r w:rsidR="008E37F2">
        <w:rPr>
          <w:rFonts w:asciiTheme="minorHAnsi" w:hAnsiTheme="minorHAnsi" w:cstheme="minorHAnsi"/>
        </w:rPr>
        <w:t>Subgunningscriteria</w:t>
      </w:r>
      <w:proofErr w:type="spellEnd"/>
      <w:r w:rsidR="00024979" w:rsidRPr="00CD58B9">
        <w:rPr>
          <w:rFonts w:asciiTheme="minorHAnsi" w:hAnsiTheme="minorHAnsi" w:cstheme="minorHAnsi"/>
        </w:rPr>
        <w:t xml:space="preserve"> weer</w:t>
      </w:r>
      <w:r w:rsidRPr="00CD58B9">
        <w:rPr>
          <w:rFonts w:asciiTheme="minorHAnsi" w:hAnsiTheme="minorHAnsi" w:cstheme="minorHAnsi"/>
        </w:rPr>
        <w:t xml:space="preserve">, inclusief de wegingsfactoren die worden gehanteerd bij het bepalen van de EMVI. </w:t>
      </w:r>
      <w:r w:rsidR="009C1F0D">
        <w:rPr>
          <w:rFonts w:asciiTheme="minorHAnsi" w:hAnsiTheme="minorHAnsi" w:cstheme="minorHAnsi"/>
        </w:rPr>
        <w:t xml:space="preserve">Tevens zijn er minimumeisen gesteld. </w:t>
      </w:r>
      <w:r w:rsidRPr="00CD58B9">
        <w:rPr>
          <w:rFonts w:asciiTheme="minorHAnsi" w:hAnsiTheme="minorHAnsi" w:cstheme="minorHAnsi"/>
        </w:rPr>
        <w:t xml:space="preserve">In de volgende paragrafen worden de </w:t>
      </w:r>
      <w:r w:rsidR="00D20FB8">
        <w:rPr>
          <w:rFonts w:asciiTheme="minorHAnsi" w:hAnsiTheme="minorHAnsi" w:cstheme="minorHAnsi"/>
        </w:rPr>
        <w:t xml:space="preserve">minimumeisen en </w:t>
      </w:r>
      <w:r w:rsidR="009C1F0D">
        <w:rPr>
          <w:rFonts w:asciiTheme="minorHAnsi" w:hAnsiTheme="minorHAnsi" w:cstheme="minorHAnsi"/>
        </w:rPr>
        <w:t>Gunnings</w:t>
      </w:r>
      <w:r w:rsidRPr="00CD58B9">
        <w:rPr>
          <w:rFonts w:asciiTheme="minorHAnsi" w:hAnsiTheme="minorHAnsi" w:cstheme="minorHAnsi"/>
        </w:rPr>
        <w:t>criteria nader toegelicht.</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193"/>
        <w:gridCol w:w="1118"/>
        <w:gridCol w:w="1089"/>
        <w:gridCol w:w="1173"/>
      </w:tblGrid>
      <w:tr w:rsidR="0013022D" w:rsidRPr="00CD58B9" w14:paraId="091A1504" w14:textId="77777777" w:rsidTr="00A2609E">
        <w:tc>
          <w:tcPr>
            <w:tcW w:w="214" w:type="pct"/>
            <w:tcBorders>
              <w:top w:val="single" w:sz="4" w:space="0" w:color="auto"/>
              <w:left w:val="single" w:sz="4" w:space="0" w:color="auto"/>
              <w:bottom w:val="single" w:sz="4" w:space="0" w:color="auto"/>
              <w:right w:val="single" w:sz="4" w:space="0" w:color="auto"/>
            </w:tcBorders>
            <w:shd w:val="clear" w:color="auto" w:fill="900E72"/>
            <w:hideMark/>
          </w:tcPr>
          <w:p w14:paraId="74EB6AB1" w14:textId="77777777" w:rsidR="0013022D" w:rsidRPr="005048F7" w:rsidRDefault="0013022D" w:rsidP="002B4B2C">
            <w:pPr>
              <w:pStyle w:val="BTStandaardTabel"/>
              <w:spacing w:line="276" w:lineRule="auto"/>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w:t>
            </w:r>
          </w:p>
        </w:tc>
        <w:tc>
          <w:tcPr>
            <w:tcW w:w="2899" w:type="pct"/>
            <w:tcBorders>
              <w:top w:val="single" w:sz="4" w:space="0" w:color="auto"/>
              <w:left w:val="single" w:sz="4" w:space="0" w:color="auto"/>
              <w:bottom w:val="single" w:sz="4" w:space="0" w:color="auto"/>
              <w:right w:val="single" w:sz="4" w:space="0" w:color="auto"/>
            </w:tcBorders>
            <w:shd w:val="clear" w:color="auto" w:fill="900E72"/>
            <w:hideMark/>
          </w:tcPr>
          <w:p w14:paraId="0668FB78" w14:textId="10B3FE6C" w:rsidR="0013022D" w:rsidRPr="005048F7" w:rsidRDefault="0013022D" w:rsidP="002B4B2C">
            <w:pPr>
              <w:pStyle w:val="BTStandaardTabel"/>
              <w:spacing w:line="276" w:lineRule="auto"/>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 xml:space="preserve">omschrijving minimumeisen en </w:t>
            </w:r>
            <w:proofErr w:type="spellStart"/>
            <w:r w:rsidR="00A659D0" w:rsidRPr="005048F7">
              <w:rPr>
                <w:rFonts w:asciiTheme="minorHAnsi" w:hAnsiTheme="minorHAnsi" w:cstheme="minorHAnsi"/>
                <w:b/>
                <w:color w:val="FFFFFF" w:themeColor="background1"/>
                <w:sz w:val="20"/>
                <w:szCs w:val="20"/>
              </w:rPr>
              <w:t>Subg</w:t>
            </w:r>
            <w:r w:rsidRPr="005048F7">
              <w:rPr>
                <w:rFonts w:asciiTheme="minorHAnsi" w:hAnsiTheme="minorHAnsi" w:cstheme="minorHAnsi"/>
                <w:b/>
                <w:color w:val="FFFFFF" w:themeColor="background1"/>
                <w:sz w:val="20"/>
                <w:szCs w:val="20"/>
              </w:rPr>
              <w:t>unnin</w:t>
            </w:r>
            <w:r w:rsidR="00A659D0" w:rsidRPr="005048F7">
              <w:rPr>
                <w:rFonts w:asciiTheme="minorHAnsi" w:hAnsiTheme="minorHAnsi" w:cstheme="minorHAnsi"/>
                <w:b/>
                <w:color w:val="FFFFFF" w:themeColor="background1"/>
                <w:sz w:val="20"/>
                <w:szCs w:val="20"/>
              </w:rPr>
              <w:t>s</w:t>
            </w:r>
            <w:r w:rsidRPr="005048F7">
              <w:rPr>
                <w:rFonts w:asciiTheme="minorHAnsi" w:hAnsiTheme="minorHAnsi" w:cstheme="minorHAnsi"/>
                <w:b/>
                <w:color w:val="FFFFFF" w:themeColor="background1"/>
                <w:sz w:val="20"/>
                <w:szCs w:val="20"/>
              </w:rPr>
              <w:t>gcriteria</w:t>
            </w:r>
            <w:proofErr w:type="spellEnd"/>
          </w:p>
        </w:tc>
        <w:tc>
          <w:tcPr>
            <w:tcW w:w="624" w:type="pct"/>
            <w:tcBorders>
              <w:top w:val="single" w:sz="4" w:space="0" w:color="auto"/>
              <w:left w:val="single" w:sz="4" w:space="0" w:color="auto"/>
              <w:bottom w:val="single" w:sz="4" w:space="0" w:color="auto"/>
              <w:right w:val="single" w:sz="4" w:space="0" w:color="auto"/>
            </w:tcBorders>
            <w:shd w:val="clear" w:color="auto" w:fill="900E72"/>
            <w:hideMark/>
          </w:tcPr>
          <w:p w14:paraId="0483E51E"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maximale punten</w:t>
            </w:r>
          </w:p>
        </w:tc>
        <w:tc>
          <w:tcPr>
            <w:tcW w:w="608" w:type="pct"/>
            <w:tcBorders>
              <w:top w:val="single" w:sz="4" w:space="0" w:color="auto"/>
              <w:left w:val="single" w:sz="4" w:space="0" w:color="auto"/>
              <w:bottom w:val="single" w:sz="4" w:space="0" w:color="auto"/>
              <w:right w:val="single" w:sz="4" w:space="0" w:color="auto"/>
            </w:tcBorders>
            <w:shd w:val="clear" w:color="auto" w:fill="900E72"/>
            <w:hideMark/>
          </w:tcPr>
          <w:p w14:paraId="52F95E0E"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weging</w:t>
            </w:r>
          </w:p>
        </w:tc>
        <w:tc>
          <w:tcPr>
            <w:tcW w:w="655" w:type="pct"/>
            <w:tcBorders>
              <w:top w:val="single" w:sz="4" w:space="0" w:color="auto"/>
              <w:left w:val="single" w:sz="4" w:space="0" w:color="auto"/>
              <w:bottom w:val="single" w:sz="4" w:space="0" w:color="auto"/>
              <w:right w:val="single" w:sz="4" w:space="0" w:color="auto"/>
            </w:tcBorders>
            <w:shd w:val="clear" w:color="auto" w:fill="900E72"/>
            <w:hideMark/>
          </w:tcPr>
          <w:p w14:paraId="439A14BB" w14:textId="77777777" w:rsidR="0013022D" w:rsidRPr="005048F7" w:rsidRDefault="0013022D" w:rsidP="002B4B2C">
            <w:pPr>
              <w:pStyle w:val="BTStandaardTabel"/>
              <w:spacing w:line="276" w:lineRule="auto"/>
              <w:jc w:val="center"/>
              <w:rPr>
                <w:rFonts w:asciiTheme="minorHAnsi" w:hAnsiTheme="minorHAnsi" w:cstheme="minorHAnsi"/>
                <w:b/>
                <w:color w:val="FFFFFF" w:themeColor="background1"/>
                <w:sz w:val="20"/>
                <w:szCs w:val="20"/>
              </w:rPr>
            </w:pPr>
            <w:r w:rsidRPr="005048F7">
              <w:rPr>
                <w:rFonts w:asciiTheme="minorHAnsi" w:hAnsiTheme="minorHAnsi" w:cstheme="minorHAnsi"/>
                <w:b/>
                <w:color w:val="FFFFFF" w:themeColor="background1"/>
                <w:sz w:val="20"/>
                <w:szCs w:val="20"/>
              </w:rPr>
              <w:t>maximale gewogen punten</w:t>
            </w:r>
          </w:p>
        </w:tc>
      </w:tr>
      <w:tr w:rsidR="0013022D" w:rsidRPr="00CD58B9" w14:paraId="5CB9DE9C" w14:textId="77777777" w:rsidTr="00A2609E">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8A4EE14" w14:textId="09D9D56A" w:rsidR="0013022D" w:rsidRPr="005048F7" w:rsidRDefault="0013022D" w:rsidP="002B4B2C">
            <w:pPr>
              <w:pStyle w:val="BTStandaardTabel"/>
              <w:spacing w:line="276" w:lineRule="auto"/>
              <w:rPr>
                <w:rFonts w:asciiTheme="minorHAnsi" w:hAnsiTheme="minorHAnsi" w:cstheme="minorHAnsi"/>
                <w:b/>
                <w:sz w:val="20"/>
                <w:szCs w:val="20"/>
              </w:rPr>
            </w:pPr>
            <w:r w:rsidRPr="005048F7">
              <w:rPr>
                <w:rFonts w:asciiTheme="minorHAnsi" w:hAnsiTheme="minorHAnsi" w:cstheme="minorHAnsi"/>
                <w:b/>
                <w:sz w:val="20"/>
                <w:szCs w:val="20"/>
              </w:rPr>
              <w:t>Minimumeisen</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7A4E54DF"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1AE686"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K.O.</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0A71BA"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n.v.t.</w:t>
            </w:r>
          </w:p>
        </w:tc>
      </w:tr>
      <w:tr w:rsidR="0013022D" w:rsidRPr="00CD58B9" w14:paraId="36E82A64" w14:textId="77777777" w:rsidTr="00A2609E">
        <w:tc>
          <w:tcPr>
            <w:tcW w:w="214" w:type="pct"/>
            <w:tcBorders>
              <w:top w:val="single" w:sz="4" w:space="0" w:color="auto"/>
              <w:left w:val="single" w:sz="4" w:space="0" w:color="auto"/>
              <w:bottom w:val="single" w:sz="4" w:space="0" w:color="auto"/>
              <w:right w:val="single" w:sz="4" w:space="0" w:color="auto"/>
            </w:tcBorders>
          </w:tcPr>
          <w:p w14:paraId="619DF20B" w14:textId="77777777" w:rsidR="0013022D" w:rsidRPr="005048F7" w:rsidRDefault="0013022D" w:rsidP="002B4B2C">
            <w:pPr>
              <w:pStyle w:val="BTStandaardTabel"/>
              <w:spacing w:line="276" w:lineRule="auto"/>
              <w:rPr>
                <w:rFonts w:asciiTheme="minorHAnsi" w:hAnsiTheme="minorHAnsi" w:cstheme="minorHAnsi"/>
                <w:sz w:val="20"/>
                <w:szCs w:val="20"/>
              </w:rPr>
            </w:pPr>
            <w:r w:rsidRPr="005048F7">
              <w:rPr>
                <w:rFonts w:asciiTheme="minorHAnsi" w:hAnsiTheme="minorHAnsi" w:cstheme="minorHAnsi"/>
                <w:sz w:val="20"/>
                <w:szCs w:val="20"/>
              </w:rPr>
              <w:t>1.</w:t>
            </w:r>
          </w:p>
        </w:tc>
        <w:tc>
          <w:tcPr>
            <w:tcW w:w="2899" w:type="pct"/>
            <w:tcBorders>
              <w:top w:val="single" w:sz="4" w:space="0" w:color="auto"/>
              <w:left w:val="single" w:sz="4" w:space="0" w:color="auto"/>
              <w:bottom w:val="single" w:sz="4" w:space="0" w:color="auto"/>
              <w:right w:val="single" w:sz="4" w:space="0" w:color="auto"/>
            </w:tcBorders>
          </w:tcPr>
          <w:p w14:paraId="035B7501" w14:textId="77777777" w:rsidR="0013022D" w:rsidRPr="005048F7" w:rsidRDefault="0013022D" w:rsidP="002B4B2C">
            <w:pPr>
              <w:pStyle w:val="BTStandaardTabel"/>
              <w:spacing w:line="276" w:lineRule="auto"/>
              <w:rPr>
                <w:rFonts w:asciiTheme="minorHAnsi" w:hAnsiTheme="minorHAnsi" w:cstheme="minorHAnsi"/>
                <w:sz w:val="20"/>
                <w:szCs w:val="20"/>
              </w:rPr>
            </w:pPr>
            <w:r w:rsidRPr="005048F7">
              <w:rPr>
                <w:rFonts w:asciiTheme="minorHAnsi" w:hAnsiTheme="minorHAnsi" w:cstheme="minorHAnsi"/>
                <w:sz w:val="20"/>
                <w:szCs w:val="20"/>
              </w:rPr>
              <w:t>Akkoord Programma van Eisen</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66A45524"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hideMark/>
          </w:tcPr>
          <w:p w14:paraId="4963459B"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r w:rsidRPr="005048F7">
              <w:rPr>
                <w:rFonts w:asciiTheme="minorHAnsi" w:hAnsiTheme="minorHAnsi" w:cstheme="minorHAnsi"/>
                <w:sz w:val="20"/>
                <w:szCs w:val="20"/>
              </w:rPr>
              <w:t>K.O.</w:t>
            </w:r>
          </w:p>
        </w:tc>
        <w:tc>
          <w:tcPr>
            <w:tcW w:w="655" w:type="pct"/>
            <w:tcBorders>
              <w:top w:val="single" w:sz="4" w:space="0" w:color="auto"/>
              <w:left w:val="single" w:sz="4" w:space="0" w:color="auto"/>
              <w:bottom w:val="single" w:sz="4" w:space="0" w:color="auto"/>
              <w:right w:val="single" w:sz="4" w:space="0" w:color="auto"/>
            </w:tcBorders>
            <w:hideMark/>
          </w:tcPr>
          <w:p w14:paraId="00722AFF"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r w:rsidRPr="005048F7">
              <w:rPr>
                <w:rFonts w:asciiTheme="minorHAnsi" w:hAnsiTheme="minorHAnsi" w:cstheme="minorHAnsi"/>
                <w:sz w:val="20"/>
                <w:szCs w:val="20"/>
              </w:rPr>
              <w:t>n.v.t.</w:t>
            </w:r>
          </w:p>
        </w:tc>
      </w:tr>
      <w:tr w:rsidR="0013022D" w:rsidRPr="00CD58B9" w14:paraId="77382EE9" w14:textId="77777777" w:rsidTr="00A2609E">
        <w:tc>
          <w:tcPr>
            <w:tcW w:w="214" w:type="pct"/>
            <w:tcBorders>
              <w:top w:val="single" w:sz="4" w:space="0" w:color="auto"/>
              <w:left w:val="single" w:sz="4" w:space="0" w:color="auto"/>
              <w:bottom w:val="single" w:sz="4" w:space="0" w:color="auto"/>
              <w:right w:val="single" w:sz="4" w:space="0" w:color="auto"/>
            </w:tcBorders>
          </w:tcPr>
          <w:p w14:paraId="03AF0930" w14:textId="77777777" w:rsidR="0013022D" w:rsidRPr="005048F7" w:rsidRDefault="0013022D" w:rsidP="002B4B2C">
            <w:pPr>
              <w:pStyle w:val="BTStandaardTabel"/>
              <w:spacing w:line="276" w:lineRule="auto"/>
              <w:rPr>
                <w:rFonts w:asciiTheme="minorHAnsi" w:hAnsiTheme="minorHAnsi" w:cstheme="minorHAnsi"/>
                <w:sz w:val="20"/>
                <w:szCs w:val="20"/>
              </w:rPr>
            </w:pPr>
            <w:r w:rsidRPr="005048F7">
              <w:rPr>
                <w:rFonts w:asciiTheme="minorHAnsi" w:hAnsiTheme="minorHAnsi" w:cstheme="minorHAnsi"/>
                <w:sz w:val="20"/>
                <w:szCs w:val="20"/>
              </w:rPr>
              <w:t>2.</w:t>
            </w:r>
          </w:p>
        </w:tc>
        <w:tc>
          <w:tcPr>
            <w:tcW w:w="2899" w:type="pct"/>
            <w:tcBorders>
              <w:top w:val="single" w:sz="4" w:space="0" w:color="auto"/>
              <w:left w:val="single" w:sz="4" w:space="0" w:color="auto"/>
              <w:bottom w:val="single" w:sz="4" w:space="0" w:color="auto"/>
              <w:right w:val="single" w:sz="4" w:space="0" w:color="auto"/>
            </w:tcBorders>
          </w:tcPr>
          <w:p w14:paraId="6D00209F" w14:textId="6203067C" w:rsidR="0013022D" w:rsidRPr="005048F7" w:rsidRDefault="0055717A" w:rsidP="002B4B2C">
            <w:pPr>
              <w:pStyle w:val="BTStandaardTabel"/>
              <w:spacing w:line="276" w:lineRule="auto"/>
              <w:rPr>
                <w:rFonts w:asciiTheme="minorHAnsi" w:hAnsiTheme="minorHAnsi" w:cstheme="minorHAnsi"/>
                <w:sz w:val="20"/>
                <w:szCs w:val="20"/>
              </w:rPr>
            </w:pPr>
            <w:r w:rsidRPr="005048F7">
              <w:rPr>
                <w:rFonts w:asciiTheme="minorHAnsi" w:hAnsiTheme="minorHAnsi" w:cstheme="minorHAnsi"/>
                <w:sz w:val="20"/>
                <w:szCs w:val="20"/>
              </w:rPr>
              <w:t xml:space="preserve">Akkoord </w:t>
            </w:r>
            <w:bookmarkStart w:id="343" w:name="_Hlk52449838"/>
            <w:r w:rsidRPr="005048F7">
              <w:rPr>
                <w:rFonts w:asciiTheme="minorHAnsi" w:hAnsiTheme="minorHAnsi" w:cstheme="minorHAnsi"/>
                <w:sz w:val="20"/>
                <w:szCs w:val="20"/>
              </w:rPr>
              <w:t xml:space="preserve">concept </w:t>
            </w:r>
            <w:r w:rsidR="00866579">
              <w:rPr>
                <w:rFonts w:asciiTheme="minorHAnsi" w:hAnsiTheme="minorHAnsi" w:cstheme="minorHAnsi"/>
                <w:sz w:val="20"/>
                <w:szCs w:val="20"/>
              </w:rPr>
              <w:t>O</w:t>
            </w:r>
            <w:r w:rsidRPr="005048F7">
              <w:rPr>
                <w:rFonts w:asciiTheme="minorHAnsi" w:hAnsiTheme="minorHAnsi" w:cstheme="minorHAnsi"/>
                <w:sz w:val="20"/>
                <w:szCs w:val="20"/>
              </w:rPr>
              <w:t>vereenkomst</w:t>
            </w:r>
            <w:r w:rsidR="00866579">
              <w:rPr>
                <w:rFonts w:asciiTheme="minorHAnsi" w:hAnsiTheme="minorHAnsi" w:cstheme="minorHAnsi"/>
                <w:sz w:val="20"/>
                <w:szCs w:val="20"/>
              </w:rPr>
              <w:t xml:space="preserve"> </w:t>
            </w:r>
            <w:r w:rsidR="00D57553">
              <w:rPr>
                <w:rFonts w:asciiTheme="minorHAnsi" w:hAnsiTheme="minorHAnsi" w:cstheme="minorHAnsi"/>
                <w:sz w:val="20"/>
                <w:szCs w:val="20"/>
              </w:rPr>
              <w:t>gemeente Lopik</w:t>
            </w:r>
            <w:r w:rsidRPr="005048F7">
              <w:rPr>
                <w:rFonts w:asciiTheme="minorHAnsi" w:hAnsiTheme="minorHAnsi" w:cstheme="minorHAnsi"/>
                <w:sz w:val="20"/>
                <w:szCs w:val="20"/>
              </w:rPr>
              <w:t xml:space="preserve">, </w:t>
            </w:r>
            <w:r w:rsidR="00866579">
              <w:rPr>
                <w:rFonts w:asciiTheme="minorHAnsi" w:hAnsiTheme="minorHAnsi" w:cstheme="minorHAnsi"/>
                <w:sz w:val="20"/>
                <w:szCs w:val="20"/>
              </w:rPr>
              <w:t xml:space="preserve">meest recente versie </w:t>
            </w:r>
            <w:r w:rsidR="007F530F" w:rsidRPr="007F530F">
              <w:rPr>
                <w:rFonts w:asciiTheme="minorHAnsi" w:hAnsiTheme="minorHAnsi" w:cstheme="minorHAnsi"/>
                <w:sz w:val="20"/>
                <w:szCs w:val="20"/>
              </w:rPr>
              <w:t xml:space="preserve">Standaard Verwerkersovereenkomst Gemeenten </w:t>
            </w:r>
            <w:r w:rsidR="00B03126" w:rsidRPr="005048F7">
              <w:rPr>
                <w:rFonts w:asciiTheme="minorHAnsi" w:hAnsiTheme="minorHAnsi" w:cstheme="minorHAnsi"/>
                <w:sz w:val="20"/>
                <w:szCs w:val="20"/>
              </w:rPr>
              <w:t xml:space="preserve">en </w:t>
            </w:r>
            <w:r w:rsidR="005048F7" w:rsidRPr="005048F7">
              <w:rPr>
                <w:rFonts w:asciiTheme="minorHAnsi" w:hAnsiTheme="minorHAnsi" w:cstheme="minorHAnsi"/>
                <w:sz w:val="20"/>
                <w:szCs w:val="20"/>
              </w:rPr>
              <w:t xml:space="preserve">de </w:t>
            </w:r>
            <w:r w:rsidR="007F530F" w:rsidRPr="007F530F">
              <w:rPr>
                <w:rFonts w:asciiTheme="minorHAnsi" w:hAnsiTheme="minorHAnsi" w:cstheme="minorHAnsi"/>
                <w:sz w:val="20"/>
                <w:szCs w:val="20"/>
              </w:rPr>
              <w:t>Gemeentelijke Inkoopvoorwaarden bij IT (GIBIT)</w:t>
            </w:r>
            <w:bookmarkEnd w:id="343"/>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38F057B8"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tcPr>
          <w:p w14:paraId="7761ED4E" w14:textId="77777777" w:rsidR="0013022D" w:rsidRPr="005048F7" w:rsidRDefault="0013022D" w:rsidP="002B4B2C">
            <w:pPr>
              <w:pStyle w:val="BTStandaardTabel"/>
              <w:spacing w:line="276" w:lineRule="auto"/>
              <w:jc w:val="center"/>
              <w:rPr>
                <w:rFonts w:asciiTheme="minorHAnsi" w:hAnsiTheme="minorHAnsi" w:cstheme="minorHAnsi"/>
                <w:sz w:val="20"/>
                <w:szCs w:val="20"/>
              </w:rPr>
            </w:pPr>
            <w:r w:rsidRPr="005048F7">
              <w:rPr>
                <w:rFonts w:asciiTheme="minorHAnsi" w:hAnsiTheme="minorHAnsi" w:cstheme="minorHAnsi"/>
                <w:sz w:val="20"/>
                <w:szCs w:val="20"/>
              </w:rPr>
              <w:t>K.O.</w:t>
            </w:r>
          </w:p>
        </w:tc>
        <w:tc>
          <w:tcPr>
            <w:tcW w:w="655" w:type="pct"/>
            <w:tcBorders>
              <w:top w:val="single" w:sz="4" w:space="0" w:color="auto"/>
              <w:left w:val="single" w:sz="4" w:space="0" w:color="auto"/>
              <w:bottom w:val="single" w:sz="4" w:space="0" w:color="auto"/>
              <w:right w:val="single" w:sz="4" w:space="0" w:color="auto"/>
            </w:tcBorders>
          </w:tcPr>
          <w:p w14:paraId="02D9C3C6" w14:textId="77777777" w:rsidR="0013022D" w:rsidRPr="005048F7" w:rsidRDefault="0013022D" w:rsidP="002B4B2C">
            <w:pPr>
              <w:pStyle w:val="BTStandaardTabel"/>
              <w:spacing w:line="276" w:lineRule="auto"/>
              <w:jc w:val="center"/>
              <w:rPr>
                <w:rFonts w:asciiTheme="minorHAnsi" w:hAnsiTheme="minorHAnsi" w:cstheme="minorHAnsi"/>
                <w:sz w:val="20"/>
                <w:szCs w:val="20"/>
              </w:rPr>
            </w:pPr>
            <w:r w:rsidRPr="005048F7">
              <w:rPr>
                <w:rFonts w:asciiTheme="minorHAnsi" w:hAnsiTheme="minorHAnsi" w:cstheme="minorHAnsi"/>
                <w:sz w:val="20"/>
                <w:szCs w:val="20"/>
              </w:rPr>
              <w:t>n.v.t.</w:t>
            </w:r>
          </w:p>
        </w:tc>
      </w:tr>
      <w:tr w:rsidR="00B035FA" w:rsidRPr="00CD58B9" w14:paraId="75E206CE" w14:textId="77777777" w:rsidTr="00A2609E">
        <w:tc>
          <w:tcPr>
            <w:tcW w:w="214" w:type="pct"/>
            <w:tcBorders>
              <w:top w:val="single" w:sz="4" w:space="0" w:color="auto"/>
              <w:left w:val="single" w:sz="4" w:space="0" w:color="auto"/>
              <w:bottom w:val="single" w:sz="4" w:space="0" w:color="auto"/>
              <w:right w:val="single" w:sz="4" w:space="0" w:color="auto"/>
            </w:tcBorders>
          </w:tcPr>
          <w:p w14:paraId="61F93DFE" w14:textId="72188D77" w:rsidR="00B035FA" w:rsidRPr="005048F7" w:rsidRDefault="00B035FA" w:rsidP="00B035FA">
            <w:pPr>
              <w:pStyle w:val="BTStandaardTabel"/>
              <w:spacing w:line="276" w:lineRule="auto"/>
              <w:rPr>
                <w:rFonts w:asciiTheme="minorHAnsi" w:hAnsiTheme="minorHAnsi" w:cstheme="minorHAnsi"/>
                <w:sz w:val="20"/>
                <w:szCs w:val="20"/>
              </w:rPr>
            </w:pPr>
            <w:r>
              <w:rPr>
                <w:rFonts w:asciiTheme="minorHAnsi" w:hAnsiTheme="minorHAnsi" w:cstheme="minorHAnsi"/>
                <w:sz w:val="20"/>
                <w:szCs w:val="20"/>
              </w:rPr>
              <w:t>3.</w:t>
            </w:r>
          </w:p>
        </w:tc>
        <w:tc>
          <w:tcPr>
            <w:tcW w:w="2899" w:type="pct"/>
            <w:tcBorders>
              <w:top w:val="single" w:sz="4" w:space="0" w:color="auto"/>
              <w:left w:val="single" w:sz="4" w:space="0" w:color="auto"/>
              <w:bottom w:val="single" w:sz="4" w:space="0" w:color="auto"/>
              <w:right w:val="single" w:sz="4" w:space="0" w:color="auto"/>
            </w:tcBorders>
          </w:tcPr>
          <w:p w14:paraId="31CC2CE4" w14:textId="66CBC8FF" w:rsidR="00B035FA" w:rsidRPr="005048F7" w:rsidRDefault="00B035FA" w:rsidP="00B035FA">
            <w:pPr>
              <w:pStyle w:val="BTStandaardTabel"/>
              <w:spacing w:line="276" w:lineRule="auto"/>
              <w:rPr>
                <w:rFonts w:asciiTheme="minorHAnsi" w:hAnsiTheme="minorHAnsi" w:cstheme="minorHAnsi"/>
                <w:sz w:val="20"/>
                <w:szCs w:val="20"/>
              </w:rPr>
            </w:pPr>
            <w:r>
              <w:rPr>
                <w:rFonts w:asciiTheme="minorHAnsi" w:hAnsiTheme="minorHAnsi" w:cstheme="minorHAnsi"/>
                <w:sz w:val="20"/>
                <w:szCs w:val="20"/>
              </w:rPr>
              <w:t>A</w:t>
            </w:r>
            <w:r w:rsidRPr="007F530F">
              <w:rPr>
                <w:rFonts w:asciiTheme="minorHAnsi" w:hAnsiTheme="minorHAnsi" w:cstheme="minorHAnsi"/>
                <w:sz w:val="20"/>
                <w:szCs w:val="20"/>
              </w:rPr>
              <w:t xml:space="preserve">kkoord service normen. De winnende Inschrijver, de Opdrachtnemer, dient </w:t>
            </w:r>
            <w:r>
              <w:rPr>
                <w:rFonts w:asciiTheme="minorHAnsi" w:hAnsiTheme="minorHAnsi" w:cstheme="minorHAnsi"/>
                <w:sz w:val="20"/>
                <w:szCs w:val="20"/>
              </w:rPr>
              <w:t xml:space="preserve">bij voorlopige gunning </w:t>
            </w:r>
            <w:r w:rsidRPr="007F530F">
              <w:rPr>
                <w:rFonts w:asciiTheme="minorHAnsi" w:hAnsiTheme="minorHAnsi" w:cstheme="minorHAnsi"/>
                <w:sz w:val="20"/>
                <w:szCs w:val="20"/>
              </w:rPr>
              <w:t>zijn eigen SLA in te brengen waarbij de opgelegde toegepaste service normen minimaal gehanteerd dienen te worden</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00E2E4B9" w14:textId="77777777" w:rsidR="00B035FA" w:rsidRPr="005048F7" w:rsidRDefault="00B035FA" w:rsidP="00B035FA">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tcPr>
          <w:p w14:paraId="1B6D4209" w14:textId="6785182B" w:rsidR="00B035FA" w:rsidRPr="005048F7" w:rsidRDefault="00B035FA" w:rsidP="00B035FA">
            <w:pPr>
              <w:pStyle w:val="BTStandaardTabel"/>
              <w:spacing w:line="276" w:lineRule="auto"/>
              <w:jc w:val="center"/>
              <w:rPr>
                <w:rFonts w:asciiTheme="minorHAnsi" w:hAnsiTheme="minorHAnsi" w:cstheme="minorHAnsi"/>
                <w:sz w:val="20"/>
                <w:szCs w:val="20"/>
              </w:rPr>
            </w:pPr>
            <w:r w:rsidRPr="005048F7">
              <w:rPr>
                <w:rFonts w:asciiTheme="minorHAnsi" w:hAnsiTheme="minorHAnsi" w:cstheme="minorHAnsi"/>
                <w:sz w:val="20"/>
                <w:szCs w:val="20"/>
              </w:rPr>
              <w:t>K.O.</w:t>
            </w:r>
          </w:p>
        </w:tc>
        <w:tc>
          <w:tcPr>
            <w:tcW w:w="655" w:type="pct"/>
            <w:tcBorders>
              <w:top w:val="single" w:sz="4" w:space="0" w:color="auto"/>
              <w:left w:val="single" w:sz="4" w:space="0" w:color="auto"/>
              <w:bottom w:val="single" w:sz="4" w:space="0" w:color="auto"/>
              <w:right w:val="single" w:sz="4" w:space="0" w:color="auto"/>
            </w:tcBorders>
          </w:tcPr>
          <w:p w14:paraId="498B08EB" w14:textId="77FD1A89" w:rsidR="00B035FA" w:rsidRPr="005048F7" w:rsidRDefault="00B035FA" w:rsidP="00B035FA">
            <w:pPr>
              <w:pStyle w:val="BTStandaardTabel"/>
              <w:spacing w:line="276" w:lineRule="auto"/>
              <w:jc w:val="center"/>
              <w:rPr>
                <w:rFonts w:asciiTheme="minorHAnsi" w:hAnsiTheme="minorHAnsi" w:cstheme="minorHAnsi"/>
                <w:sz w:val="20"/>
                <w:szCs w:val="20"/>
              </w:rPr>
            </w:pPr>
            <w:r w:rsidRPr="005048F7">
              <w:rPr>
                <w:rFonts w:asciiTheme="minorHAnsi" w:hAnsiTheme="minorHAnsi" w:cstheme="minorHAnsi"/>
                <w:sz w:val="20"/>
                <w:szCs w:val="20"/>
              </w:rPr>
              <w:t>n.v.t.</w:t>
            </w:r>
          </w:p>
        </w:tc>
      </w:tr>
      <w:tr w:rsidR="003B3D16" w:rsidRPr="00CD58B9" w14:paraId="25A05F01" w14:textId="77777777" w:rsidTr="00A2609E">
        <w:tc>
          <w:tcPr>
            <w:tcW w:w="214" w:type="pct"/>
            <w:tcBorders>
              <w:top w:val="single" w:sz="4" w:space="0" w:color="auto"/>
              <w:left w:val="single" w:sz="4" w:space="0" w:color="auto"/>
              <w:bottom w:val="single" w:sz="4" w:space="0" w:color="auto"/>
              <w:right w:val="single" w:sz="4" w:space="0" w:color="auto"/>
            </w:tcBorders>
          </w:tcPr>
          <w:p w14:paraId="25CA6753" w14:textId="6CDF1D14" w:rsidR="003B3D16" w:rsidRPr="005048F7" w:rsidRDefault="00B035FA" w:rsidP="003B3D16">
            <w:pPr>
              <w:pStyle w:val="BTStandaardTabel"/>
              <w:spacing w:line="276" w:lineRule="auto"/>
              <w:rPr>
                <w:rFonts w:asciiTheme="minorHAnsi" w:hAnsiTheme="minorHAnsi" w:cstheme="minorHAnsi"/>
                <w:sz w:val="20"/>
                <w:szCs w:val="20"/>
              </w:rPr>
            </w:pPr>
            <w:r>
              <w:rPr>
                <w:rFonts w:asciiTheme="minorHAnsi" w:hAnsiTheme="minorHAnsi" w:cstheme="minorHAnsi"/>
                <w:sz w:val="20"/>
                <w:szCs w:val="20"/>
              </w:rPr>
              <w:t>4</w:t>
            </w:r>
            <w:r w:rsidR="003B3D16">
              <w:rPr>
                <w:rFonts w:asciiTheme="minorHAnsi" w:hAnsiTheme="minorHAnsi" w:cstheme="minorHAnsi"/>
                <w:sz w:val="20"/>
                <w:szCs w:val="20"/>
              </w:rPr>
              <w:t>.</w:t>
            </w:r>
          </w:p>
        </w:tc>
        <w:tc>
          <w:tcPr>
            <w:tcW w:w="2899" w:type="pct"/>
            <w:tcBorders>
              <w:top w:val="single" w:sz="4" w:space="0" w:color="auto"/>
              <w:left w:val="single" w:sz="4" w:space="0" w:color="auto"/>
              <w:bottom w:val="single" w:sz="4" w:space="0" w:color="auto"/>
              <w:right w:val="single" w:sz="4" w:space="0" w:color="auto"/>
            </w:tcBorders>
          </w:tcPr>
          <w:p w14:paraId="60EA9824" w14:textId="6C6E208B" w:rsidR="003B3D16" w:rsidRPr="005048F7" w:rsidRDefault="00B035FA" w:rsidP="003B3D16">
            <w:pPr>
              <w:pStyle w:val="BTStandaardTabel"/>
              <w:spacing w:line="276" w:lineRule="auto"/>
              <w:rPr>
                <w:rFonts w:asciiTheme="minorHAnsi" w:hAnsiTheme="minorHAnsi" w:cstheme="minorHAnsi"/>
                <w:sz w:val="20"/>
                <w:szCs w:val="20"/>
              </w:rPr>
            </w:pPr>
            <w:r>
              <w:rPr>
                <w:rFonts w:asciiTheme="minorHAnsi" w:hAnsiTheme="minorHAnsi" w:cstheme="minorHAnsi"/>
                <w:sz w:val="20"/>
                <w:szCs w:val="20"/>
              </w:rPr>
              <w:t>Ontwerpdocumentatie opnemen</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22DB97BD" w14:textId="77777777" w:rsidR="003B3D16" w:rsidRPr="005048F7" w:rsidRDefault="003B3D16" w:rsidP="003B3D16">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tcPr>
          <w:p w14:paraId="5D58EE66" w14:textId="319300B8" w:rsidR="003B3D16" w:rsidRPr="005048F7" w:rsidRDefault="003B3D16" w:rsidP="003B3D16">
            <w:pPr>
              <w:pStyle w:val="BTStandaardTabel"/>
              <w:spacing w:line="276" w:lineRule="auto"/>
              <w:jc w:val="center"/>
              <w:rPr>
                <w:rFonts w:asciiTheme="minorHAnsi" w:hAnsiTheme="minorHAnsi" w:cstheme="minorHAnsi"/>
                <w:sz w:val="20"/>
                <w:szCs w:val="20"/>
              </w:rPr>
            </w:pPr>
            <w:r w:rsidRPr="005048F7">
              <w:rPr>
                <w:rFonts w:asciiTheme="minorHAnsi" w:hAnsiTheme="minorHAnsi" w:cstheme="minorHAnsi"/>
                <w:sz w:val="20"/>
                <w:szCs w:val="20"/>
              </w:rPr>
              <w:t>K.O.</w:t>
            </w:r>
          </w:p>
        </w:tc>
        <w:tc>
          <w:tcPr>
            <w:tcW w:w="655" w:type="pct"/>
            <w:tcBorders>
              <w:top w:val="single" w:sz="4" w:space="0" w:color="auto"/>
              <w:left w:val="single" w:sz="4" w:space="0" w:color="auto"/>
              <w:bottom w:val="single" w:sz="4" w:space="0" w:color="auto"/>
              <w:right w:val="single" w:sz="4" w:space="0" w:color="auto"/>
            </w:tcBorders>
          </w:tcPr>
          <w:p w14:paraId="37BE967F" w14:textId="6F8F6064" w:rsidR="003B3D16" w:rsidRPr="005048F7" w:rsidRDefault="003B3D16" w:rsidP="003B3D16">
            <w:pPr>
              <w:pStyle w:val="BTStandaardTabel"/>
              <w:spacing w:line="276" w:lineRule="auto"/>
              <w:jc w:val="center"/>
              <w:rPr>
                <w:rFonts w:asciiTheme="minorHAnsi" w:hAnsiTheme="minorHAnsi" w:cstheme="minorHAnsi"/>
                <w:sz w:val="20"/>
                <w:szCs w:val="20"/>
              </w:rPr>
            </w:pPr>
            <w:r w:rsidRPr="005048F7">
              <w:rPr>
                <w:rFonts w:asciiTheme="minorHAnsi" w:hAnsiTheme="minorHAnsi" w:cstheme="minorHAnsi"/>
                <w:sz w:val="20"/>
                <w:szCs w:val="20"/>
              </w:rPr>
              <w:t>n.v.t.</w:t>
            </w:r>
          </w:p>
        </w:tc>
      </w:tr>
      <w:tr w:rsidR="0013022D" w:rsidRPr="00CD58B9" w14:paraId="05732716" w14:textId="77777777" w:rsidTr="00A2609E">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F3FAED0" w14:textId="56B4A8C1" w:rsidR="0013022D" w:rsidRPr="005048F7" w:rsidRDefault="00A659D0" w:rsidP="002B4B2C">
            <w:pPr>
              <w:pStyle w:val="BTStandaardTabel"/>
              <w:spacing w:line="276" w:lineRule="auto"/>
              <w:rPr>
                <w:rFonts w:asciiTheme="minorHAnsi" w:hAnsiTheme="minorHAnsi" w:cstheme="minorHAnsi"/>
                <w:b/>
                <w:bCs/>
                <w:sz w:val="20"/>
                <w:szCs w:val="20"/>
              </w:rPr>
            </w:pPr>
            <w:proofErr w:type="spellStart"/>
            <w:r w:rsidRPr="005048F7">
              <w:rPr>
                <w:rFonts w:asciiTheme="minorHAnsi" w:hAnsiTheme="minorHAnsi" w:cstheme="minorHAnsi"/>
                <w:b/>
                <w:sz w:val="20"/>
                <w:szCs w:val="20"/>
              </w:rPr>
              <w:t>Subg</w:t>
            </w:r>
            <w:r w:rsidR="0013022D" w:rsidRPr="005048F7">
              <w:rPr>
                <w:rFonts w:asciiTheme="minorHAnsi" w:hAnsiTheme="minorHAnsi" w:cstheme="minorHAnsi"/>
                <w:b/>
                <w:sz w:val="20"/>
                <w:szCs w:val="20"/>
              </w:rPr>
              <w:t>unning</w:t>
            </w:r>
            <w:r w:rsidRPr="005048F7">
              <w:rPr>
                <w:rFonts w:asciiTheme="minorHAnsi" w:hAnsiTheme="minorHAnsi" w:cstheme="minorHAnsi"/>
                <w:b/>
                <w:sz w:val="20"/>
                <w:szCs w:val="20"/>
              </w:rPr>
              <w:t>s</w:t>
            </w:r>
            <w:r w:rsidR="0013022D" w:rsidRPr="005048F7">
              <w:rPr>
                <w:rFonts w:asciiTheme="minorHAnsi" w:hAnsiTheme="minorHAnsi" w:cstheme="minorHAnsi"/>
                <w:b/>
                <w:sz w:val="20"/>
                <w:szCs w:val="20"/>
              </w:rPr>
              <w:t>criteri</w:t>
            </w:r>
            <w:r w:rsidR="00EB1B09" w:rsidRPr="005048F7">
              <w:rPr>
                <w:rFonts w:asciiTheme="minorHAnsi" w:hAnsiTheme="minorHAnsi" w:cstheme="minorHAnsi"/>
                <w:b/>
                <w:sz w:val="20"/>
                <w:szCs w:val="20"/>
              </w:rPr>
              <w:t>um</w:t>
            </w:r>
            <w:proofErr w:type="spellEnd"/>
            <w:r w:rsidR="0013022D" w:rsidRPr="005048F7">
              <w:rPr>
                <w:rFonts w:asciiTheme="minorHAnsi" w:hAnsiTheme="minorHAnsi" w:cstheme="minorHAnsi"/>
                <w:b/>
                <w:sz w:val="20"/>
                <w:szCs w:val="20"/>
              </w:rPr>
              <w:t>: Kwaliteit</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6922279E" w14:textId="77777777" w:rsidR="0013022D" w:rsidRPr="005048F7" w:rsidRDefault="0013022D" w:rsidP="002B4B2C">
            <w:pPr>
              <w:pStyle w:val="BTStandaardTabel"/>
              <w:spacing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6D23B" w14:textId="6D346FD0" w:rsidR="0013022D" w:rsidRPr="005048F7" w:rsidRDefault="00A2609E" w:rsidP="002B4B2C">
            <w:pPr>
              <w:pStyle w:val="BTStandaardTabel"/>
              <w:spacing w:line="276" w:lineRule="auto"/>
              <w:jc w:val="center"/>
              <w:rPr>
                <w:rFonts w:asciiTheme="minorHAnsi" w:hAnsiTheme="minorHAnsi" w:cstheme="minorHAnsi"/>
                <w:b/>
                <w:sz w:val="20"/>
                <w:szCs w:val="20"/>
              </w:rPr>
            </w:pPr>
            <w:r>
              <w:rPr>
                <w:rFonts w:asciiTheme="minorHAnsi" w:hAnsiTheme="minorHAnsi" w:cstheme="minorHAnsi"/>
                <w:b/>
                <w:sz w:val="20"/>
                <w:szCs w:val="20"/>
              </w:rPr>
              <w:t>7</w:t>
            </w:r>
            <w:r w:rsidR="00953F16">
              <w:rPr>
                <w:rFonts w:asciiTheme="minorHAnsi" w:hAnsiTheme="minorHAnsi" w:cstheme="minorHAnsi"/>
                <w:b/>
                <w:sz w:val="20"/>
                <w:szCs w:val="20"/>
              </w:rPr>
              <w:t>0</w:t>
            </w:r>
            <w:r w:rsidR="0013022D" w:rsidRPr="005048F7">
              <w:rPr>
                <w:rFonts w:asciiTheme="minorHAnsi" w:hAnsiTheme="minorHAnsi" w:cstheme="minorHAnsi"/>
                <w:b/>
                <w:sz w:val="20"/>
                <w:szCs w:val="20"/>
              </w:rPr>
              <w:t>%</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CC089C" w14:textId="25BB3C45" w:rsidR="0013022D" w:rsidRPr="005048F7" w:rsidRDefault="00A2609E" w:rsidP="002B4B2C">
            <w:pPr>
              <w:pStyle w:val="BTStandaardTabel"/>
              <w:spacing w:line="276" w:lineRule="auto"/>
              <w:jc w:val="center"/>
              <w:rPr>
                <w:rFonts w:asciiTheme="minorHAnsi" w:hAnsiTheme="minorHAnsi" w:cstheme="minorHAnsi"/>
                <w:b/>
                <w:sz w:val="20"/>
                <w:szCs w:val="20"/>
              </w:rPr>
            </w:pPr>
            <w:r>
              <w:rPr>
                <w:rFonts w:asciiTheme="minorHAnsi" w:hAnsiTheme="minorHAnsi" w:cstheme="minorHAnsi"/>
                <w:b/>
                <w:sz w:val="20"/>
                <w:szCs w:val="20"/>
              </w:rPr>
              <w:t>7</w:t>
            </w:r>
            <w:r w:rsidR="00953F16">
              <w:rPr>
                <w:rFonts w:asciiTheme="minorHAnsi" w:hAnsiTheme="minorHAnsi" w:cstheme="minorHAnsi"/>
                <w:b/>
                <w:sz w:val="20"/>
                <w:szCs w:val="20"/>
              </w:rPr>
              <w:t>0</w:t>
            </w:r>
          </w:p>
        </w:tc>
      </w:tr>
      <w:tr w:rsidR="00A2609E" w:rsidRPr="00CD58B9" w14:paraId="6B45EB56" w14:textId="77777777" w:rsidTr="00A2609E">
        <w:tc>
          <w:tcPr>
            <w:tcW w:w="214" w:type="pct"/>
            <w:tcBorders>
              <w:top w:val="single" w:sz="4" w:space="0" w:color="auto"/>
              <w:left w:val="single" w:sz="4" w:space="0" w:color="auto"/>
              <w:bottom w:val="single" w:sz="4" w:space="0" w:color="auto"/>
              <w:right w:val="single" w:sz="4" w:space="0" w:color="auto"/>
            </w:tcBorders>
          </w:tcPr>
          <w:p w14:paraId="7344A39C" w14:textId="28AD6890" w:rsidR="00A2609E" w:rsidRPr="005048F7" w:rsidRDefault="00A2609E" w:rsidP="00A2609E">
            <w:pPr>
              <w:pStyle w:val="BTStandaardTabel"/>
              <w:spacing w:after="0" w:line="276" w:lineRule="auto"/>
              <w:rPr>
                <w:rFonts w:asciiTheme="minorHAnsi" w:hAnsiTheme="minorHAnsi" w:cstheme="minorHAnsi"/>
                <w:sz w:val="20"/>
                <w:szCs w:val="20"/>
              </w:rPr>
            </w:pPr>
            <w:r w:rsidRPr="005048F7">
              <w:rPr>
                <w:rFonts w:asciiTheme="minorHAnsi" w:hAnsiTheme="minorHAnsi" w:cstheme="minorHAnsi"/>
                <w:sz w:val="20"/>
                <w:szCs w:val="20"/>
              </w:rPr>
              <w:t>1.</w:t>
            </w:r>
          </w:p>
        </w:tc>
        <w:tc>
          <w:tcPr>
            <w:tcW w:w="2899" w:type="pct"/>
            <w:tcBorders>
              <w:top w:val="single" w:sz="4" w:space="0" w:color="auto"/>
              <w:left w:val="single" w:sz="4" w:space="0" w:color="auto"/>
              <w:bottom w:val="single" w:sz="4" w:space="0" w:color="auto"/>
              <w:right w:val="single" w:sz="4" w:space="0" w:color="auto"/>
            </w:tcBorders>
          </w:tcPr>
          <w:p w14:paraId="2B458239" w14:textId="6B56C747" w:rsidR="00A2609E" w:rsidRPr="005048F7" w:rsidRDefault="00A2609E" w:rsidP="00A2609E">
            <w:pPr>
              <w:pStyle w:val="BTStandaardTabel"/>
              <w:spacing w:after="0" w:line="276" w:lineRule="auto"/>
              <w:rPr>
                <w:rFonts w:asciiTheme="minorHAnsi" w:hAnsiTheme="minorHAnsi" w:cstheme="minorHAnsi"/>
                <w:sz w:val="20"/>
                <w:szCs w:val="20"/>
              </w:rPr>
            </w:pPr>
            <w:r w:rsidRPr="007472ED">
              <w:rPr>
                <w:rFonts w:asciiTheme="minorHAnsi" w:hAnsiTheme="minorHAnsi" w:cstheme="minorHAnsi"/>
                <w:sz w:val="22"/>
              </w:rPr>
              <w:t>Plan van aanpak en werkwijze transitie</w:t>
            </w:r>
          </w:p>
        </w:tc>
        <w:tc>
          <w:tcPr>
            <w:tcW w:w="624" w:type="pct"/>
            <w:tcBorders>
              <w:top w:val="single" w:sz="4" w:space="0" w:color="auto"/>
              <w:left w:val="single" w:sz="4" w:space="0" w:color="auto"/>
              <w:bottom w:val="single" w:sz="4" w:space="0" w:color="auto"/>
              <w:right w:val="single" w:sz="4" w:space="0" w:color="auto"/>
            </w:tcBorders>
          </w:tcPr>
          <w:p w14:paraId="24A18393" w14:textId="77777777"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63416116" w14:textId="1303BBC7"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7472ED">
              <w:rPr>
                <w:rFonts w:asciiTheme="minorHAnsi" w:hAnsiTheme="minorHAnsi" w:cstheme="minorBidi"/>
                <w:sz w:val="22"/>
              </w:rPr>
              <w:t>25%</w:t>
            </w:r>
          </w:p>
        </w:tc>
        <w:tc>
          <w:tcPr>
            <w:tcW w:w="655" w:type="pct"/>
            <w:tcBorders>
              <w:top w:val="single" w:sz="4" w:space="0" w:color="auto"/>
              <w:left w:val="single" w:sz="4" w:space="0" w:color="auto"/>
              <w:bottom w:val="single" w:sz="4" w:space="0" w:color="auto"/>
              <w:right w:val="single" w:sz="4" w:space="0" w:color="auto"/>
            </w:tcBorders>
          </w:tcPr>
          <w:p w14:paraId="5E367C28" w14:textId="012BAF24"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7472ED">
              <w:rPr>
                <w:rFonts w:asciiTheme="minorHAnsi" w:hAnsiTheme="minorHAnsi" w:cstheme="minorBidi"/>
                <w:sz w:val="22"/>
              </w:rPr>
              <w:t>25</w:t>
            </w:r>
          </w:p>
        </w:tc>
      </w:tr>
      <w:tr w:rsidR="00A2609E" w:rsidRPr="00CD58B9" w14:paraId="15EF923A" w14:textId="77777777" w:rsidTr="00A2609E">
        <w:tc>
          <w:tcPr>
            <w:tcW w:w="214" w:type="pct"/>
            <w:tcBorders>
              <w:top w:val="single" w:sz="4" w:space="0" w:color="auto"/>
              <w:left w:val="single" w:sz="4" w:space="0" w:color="auto"/>
              <w:bottom w:val="single" w:sz="4" w:space="0" w:color="auto"/>
              <w:right w:val="single" w:sz="4" w:space="0" w:color="auto"/>
            </w:tcBorders>
          </w:tcPr>
          <w:p w14:paraId="443CC7D4" w14:textId="2DFE811B" w:rsidR="00A2609E" w:rsidRPr="005048F7" w:rsidRDefault="00A2609E" w:rsidP="00A2609E">
            <w:pPr>
              <w:pStyle w:val="BTStandaardTabel"/>
              <w:spacing w:after="0" w:line="276" w:lineRule="auto"/>
              <w:rPr>
                <w:rFonts w:asciiTheme="minorHAnsi" w:hAnsiTheme="minorHAnsi" w:cstheme="minorHAnsi"/>
                <w:sz w:val="20"/>
                <w:szCs w:val="20"/>
              </w:rPr>
            </w:pPr>
            <w:r w:rsidRPr="005048F7">
              <w:rPr>
                <w:rFonts w:asciiTheme="minorHAnsi" w:hAnsiTheme="minorHAnsi" w:cstheme="minorHAnsi"/>
                <w:sz w:val="20"/>
                <w:szCs w:val="20"/>
              </w:rPr>
              <w:t>2.</w:t>
            </w:r>
          </w:p>
        </w:tc>
        <w:tc>
          <w:tcPr>
            <w:tcW w:w="2899" w:type="pct"/>
            <w:tcBorders>
              <w:top w:val="single" w:sz="4" w:space="0" w:color="auto"/>
              <w:left w:val="single" w:sz="4" w:space="0" w:color="auto"/>
              <w:bottom w:val="single" w:sz="4" w:space="0" w:color="auto"/>
              <w:right w:val="single" w:sz="4" w:space="0" w:color="auto"/>
            </w:tcBorders>
          </w:tcPr>
          <w:p w14:paraId="6ACAD852" w14:textId="7B27E10E" w:rsidR="00A2609E" w:rsidRPr="005048F7" w:rsidRDefault="00A2609E" w:rsidP="00A2609E">
            <w:pPr>
              <w:pStyle w:val="BTStandaardTabel"/>
              <w:spacing w:after="0" w:line="276" w:lineRule="auto"/>
              <w:rPr>
                <w:rFonts w:asciiTheme="minorHAnsi" w:hAnsiTheme="minorHAnsi" w:cstheme="minorHAnsi"/>
                <w:sz w:val="20"/>
                <w:szCs w:val="20"/>
              </w:rPr>
            </w:pPr>
            <w:r w:rsidRPr="007472ED">
              <w:rPr>
                <w:rFonts w:asciiTheme="minorHAnsi" w:hAnsiTheme="minorHAnsi" w:cstheme="minorHAnsi"/>
                <w:sz w:val="22"/>
              </w:rPr>
              <w:t>Beheer- en supportplan</w:t>
            </w:r>
          </w:p>
        </w:tc>
        <w:tc>
          <w:tcPr>
            <w:tcW w:w="624" w:type="pct"/>
            <w:tcBorders>
              <w:top w:val="single" w:sz="4" w:space="0" w:color="auto"/>
              <w:left w:val="single" w:sz="4" w:space="0" w:color="auto"/>
              <w:bottom w:val="single" w:sz="4" w:space="0" w:color="auto"/>
              <w:right w:val="single" w:sz="4" w:space="0" w:color="auto"/>
            </w:tcBorders>
          </w:tcPr>
          <w:p w14:paraId="02D9A67F" w14:textId="2AC1ED7E"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72D50E68" w14:textId="5ED24097"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7472ED">
              <w:rPr>
                <w:rFonts w:asciiTheme="minorHAnsi" w:hAnsiTheme="minorHAnsi" w:cstheme="minorBidi"/>
                <w:sz w:val="22"/>
              </w:rPr>
              <w:t>25%</w:t>
            </w:r>
          </w:p>
        </w:tc>
        <w:tc>
          <w:tcPr>
            <w:tcW w:w="655" w:type="pct"/>
            <w:tcBorders>
              <w:top w:val="single" w:sz="4" w:space="0" w:color="auto"/>
              <w:left w:val="single" w:sz="4" w:space="0" w:color="auto"/>
              <w:bottom w:val="single" w:sz="4" w:space="0" w:color="auto"/>
              <w:right w:val="single" w:sz="4" w:space="0" w:color="auto"/>
            </w:tcBorders>
          </w:tcPr>
          <w:p w14:paraId="7296956E" w14:textId="2B19E8A9"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7472ED">
              <w:rPr>
                <w:rFonts w:asciiTheme="minorHAnsi" w:hAnsiTheme="minorHAnsi" w:cstheme="minorBidi"/>
                <w:sz w:val="22"/>
              </w:rPr>
              <w:t>25</w:t>
            </w:r>
          </w:p>
        </w:tc>
      </w:tr>
      <w:tr w:rsidR="00A2609E" w:rsidRPr="00CD58B9" w14:paraId="4284CB5F" w14:textId="77777777" w:rsidTr="00A2609E">
        <w:tc>
          <w:tcPr>
            <w:tcW w:w="214" w:type="pct"/>
            <w:tcBorders>
              <w:top w:val="single" w:sz="4" w:space="0" w:color="auto"/>
              <w:left w:val="single" w:sz="4" w:space="0" w:color="auto"/>
              <w:bottom w:val="single" w:sz="4" w:space="0" w:color="auto"/>
              <w:right w:val="single" w:sz="4" w:space="0" w:color="auto"/>
            </w:tcBorders>
          </w:tcPr>
          <w:p w14:paraId="7963BE56" w14:textId="30A882C4" w:rsidR="00A2609E" w:rsidRPr="005048F7" w:rsidRDefault="00A2609E" w:rsidP="00A2609E">
            <w:pPr>
              <w:pStyle w:val="BTStandaardTabel"/>
              <w:spacing w:after="0" w:line="276" w:lineRule="auto"/>
              <w:rPr>
                <w:rFonts w:asciiTheme="minorHAnsi" w:hAnsiTheme="minorHAnsi" w:cstheme="minorHAnsi"/>
                <w:sz w:val="20"/>
                <w:szCs w:val="20"/>
              </w:rPr>
            </w:pPr>
            <w:r>
              <w:rPr>
                <w:rFonts w:asciiTheme="minorHAnsi" w:hAnsiTheme="minorHAnsi" w:cstheme="minorHAnsi"/>
                <w:sz w:val="20"/>
                <w:szCs w:val="20"/>
              </w:rPr>
              <w:t>3.</w:t>
            </w:r>
          </w:p>
        </w:tc>
        <w:tc>
          <w:tcPr>
            <w:tcW w:w="2899" w:type="pct"/>
            <w:tcBorders>
              <w:top w:val="single" w:sz="4" w:space="0" w:color="auto"/>
              <w:left w:val="single" w:sz="4" w:space="0" w:color="auto"/>
              <w:bottom w:val="single" w:sz="4" w:space="0" w:color="auto"/>
              <w:right w:val="single" w:sz="4" w:space="0" w:color="auto"/>
            </w:tcBorders>
          </w:tcPr>
          <w:p w14:paraId="0289D0B9" w14:textId="43F1D670" w:rsidR="00A2609E" w:rsidRDefault="00A2609E" w:rsidP="00A2609E">
            <w:pPr>
              <w:pStyle w:val="BTStandaardTabel"/>
              <w:spacing w:after="0" w:line="276" w:lineRule="auto"/>
              <w:rPr>
                <w:rFonts w:asciiTheme="minorHAnsi" w:hAnsiTheme="minorHAnsi" w:cstheme="minorHAnsi"/>
                <w:sz w:val="22"/>
              </w:rPr>
            </w:pPr>
            <w:r w:rsidRPr="007472ED">
              <w:rPr>
                <w:rFonts w:asciiTheme="minorHAnsi" w:hAnsiTheme="minorHAnsi" w:cstheme="minorHAnsi"/>
                <w:sz w:val="22"/>
              </w:rPr>
              <w:t>Casus</w:t>
            </w:r>
          </w:p>
        </w:tc>
        <w:tc>
          <w:tcPr>
            <w:tcW w:w="624" w:type="pct"/>
            <w:tcBorders>
              <w:top w:val="single" w:sz="4" w:space="0" w:color="auto"/>
              <w:left w:val="single" w:sz="4" w:space="0" w:color="auto"/>
              <w:bottom w:val="single" w:sz="4" w:space="0" w:color="auto"/>
              <w:right w:val="single" w:sz="4" w:space="0" w:color="auto"/>
            </w:tcBorders>
          </w:tcPr>
          <w:p w14:paraId="7C18F6D6" w14:textId="54CA060D" w:rsidR="00A2609E" w:rsidRPr="005048F7" w:rsidRDefault="00A2609E" w:rsidP="00A2609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64C26155" w14:textId="1BFF71B7" w:rsidR="00A2609E" w:rsidRDefault="00A2609E" w:rsidP="00A2609E">
            <w:pPr>
              <w:pStyle w:val="BTStandaardTabel"/>
              <w:spacing w:after="0" w:line="276" w:lineRule="auto"/>
              <w:jc w:val="center"/>
              <w:rPr>
                <w:rFonts w:asciiTheme="minorHAnsi" w:hAnsiTheme="minorHAnsi" w:cstheme="minorHAnsi"/>
                <w:sz w:val="22"/>
              </w:rPr>
            </w:pPr>
            <w:r w:rsidRPr="007472ED">
              <w:rPr>
                <w:rFonts w:asciiTheme="minorHAnsi" w:hAnsiTheme="minorHAnsi" w:cstheme="minorBidi"/>
                <w:sz w:val="22"/>
              </w:rPr>
              <w:t>10%</w:t>
            </w:r>
          </w:p>
        </w:tc>
        <w:tc>
          <w:tcPr>
            <w:tcW w:w="655" w:type="pct"/>
            <w:tcBorders>
              <w:top w:val="single" w:sz="4" w:space="0" w:color="auto"/>
              <w:left w:val="single" w:sz="4" w:space="0" w:color="auto"/>
              <w:bottom w:val="single" w:sz="4" w:space="0" w:color="auto"/>
              <w:right w:val="single" w:sz="4" w:space="0" w:color="auto"/>
            </w:tcBorders>
          </w:tcPr>
          <w:p w14:paraId="101CF8E3" w14:textId="31BA368C" w:rsidR="00A2609E" w:rsidRDefault="00A2609E" w:rsidP="00A2609E">
            <w:pPr>
              <w:pStyle w:val="BTStandaardTabel"/>
              <w:spacing w:after="0" w:line="276" w:lineRule="auto"/>
              <w:jc w:val="center"/>
              <w:rPr>
                <w:rFonts w:asciiTheme="minorHAnsi" w:hAnsiTheme="minorHAnsi" w:cstheme="minorHAnsi"/>
                <w:sz w:val="22"/>
              </w:rPr>
            </w:pPr>
            <w:r w:rsidRPr="007472ED">
              <w:rPr>
                <w:rFonts w:asciiTheme="minorHAnsi" w:hAnsiTheme="minorHAnsi" w:cstheme="minorBidi"/>
                <w:sz w:val="22"/>
              </w:rPr>
              <w:t>10</w:t>
            </w:r>
          </w:p>
        </w:tc>
      </w:tr>
      <w:tr w:rsidR="00A2609E" w:rsidRPr="00CD58B9" w14:paraId="5AE71AC7" w14:textId="77777777" w:rsidTr="00A2609E">
        <w:tc>
          <w:tcPr>
            <w:tcW w:w="214" w:type="pct"/>
            <w:tcBorders>
              <w:top w:val="single" w:sz="4" w:space="0" w:color="auto"/>
              <w:left w:val="single" w:sz="4" w:space="0" w:color="auto"/>
              <w:bottom w:val="single" w:sz="4" w:space="0" w:color="auto"/>
              <w:right w:val="single" w:sz="4" w:space="0" w:color="auto"/>
            </w:tcBorders>
          </w:tcPr>
          <w:p w14:paraId="3F1B84E6" w14:textId="58B8B7F1" w:rsidR="00A2609E" w:rsidRPr="005048F7" w:rsidRDefault="00A2609E" w:rsidP="00A2609E">
            <w:pPr>
              <w:pStyle w:val="BTStandaardTabel"/>
              <w:spacing w:after="0" w:line="276" w:lineRule="auto"/>
              <w:rPr>
                <w:rFonts w:asciiTheme="minorHAnsi" w:hAnsiTheme="minorHAnsi" w:cstheme="minorHAnsi"/>
                <w:sz w:val="20"/>
                <w:szCs w:val="20"/>
              </w:rPr>
            </w:pPr>
            <w:r>
              <w:rPr>
                <w:rFonts w:asciiTheme="minorHAnsi" w:hAnsiTheme="minorHAnsi" w:cstheme="minorHAnsi"/>
                <w:sz w:val="20"/>
                <w:szCs w:val="20"/>
              </w:rPr>
              <w:t>4</w:t>
            </w:r>
            <w:r w:rsidRPr="005048F7">
              <w:rPr>
                <w:rFonts w:asciiTheme="minorHAnsi" w:hAnsiTheme="minorHAnsi" w:cstheme="minorHAnsi"/>
                <w:sz w:val="20"/>
                <w:szCs w:val="20"/>
              </w:rPr>
              <w:t>.</w:t>
            </w:r>
          </w:p>
        </w:tc>
        <w:tc>
          <w:tcPr>
            <w:tcW w:w="2899" w:type="pct"/>
            <w:tcBorders>
              <w:top w:val="single" w:sz="4" w:space="0" w:color="auto"/>
              <w:left w:val="single" w:sz="4" w:space="0" w:color="auto"/>
              <w:bottom w:val="single" w:sz="4" w:space="0" w:color="auto"/>
              <w:right w:val="single" w:sz="4" w:space="0" w:color="auto"/>
            </w:tcBorders>
          </w:tcPr>
          <w:p w14:paraId="1DC63D9B" w14:textId="2FBC665F" w:rsidR="00A2609E" w:rsidRPr="005048F7" w:rsidRDefault="00A2609E" w:rsidP="00A2609E">
            <w:pPr>
              <w:pStyle w:val="BTStandaardTabel"/>
              <w:spacing w:after="0" w:line="276" w:lineRule="auto"/>
              <w:rPr>
                <w:rFonts w:asciiTheme="minorHAnsi" w:hAnsiTheme="minorHAnsi" w:cstheme="minorHAnsi"/>
                <w:sz w:val="20"/>
                <w:szCs w:val="20"/>
              </w:rPr>
            </w:pPr>
            <w:r w:rsidRPr="007472ED">
              <w:rPr>
                <w:rFonts w:asciiTheme="minorHAnsi" w:hAnsiTheme="minorHAnsi" w:cstheme="minorHAnsi"/>
                <w:sz w:val="22"/>
              </w:rPr>
              <w:t>Presentatie</w:t>
            </w:r>
          </w:p>
        </w:tc>
        <w:tc>
          <w:tcPr>
            <w:tcW w:w="624" w:type="pct"/>
            <w:tcBorders>
              <w:top w:val="single" w:sz="4" w:space="0" w:color="auto"/>
              <w:left w:val="single" w:sz="4" w:space="0" w:color="auto"/>
              <w:bottom w:val="single" w:sz="4" w:space="0" w:color="auto"/>
              <w:right w:val="single" w:sz="4" w:space="0" w:color="auto"/>
            </w:tcBorders>
          </w:tcPr>
          <w:p w14:paraId="593612D0" w14:textId="0B4FD86D"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vAlign w:val="center"/>
          </w:tcPr>
          <w:p w14:paraId="0A7C958D" w14:textId="4B32AC3E"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7472ED">
              <w:rPr>
                <w:rFonts w:asciiTheme="minorHAnsi" w:hAnsiTheme="minorHAnsi" w:cstheme="minorBidi"/>
                <w:sz w:val="22"/>
              </w:rPr>
              <w:t>10%</w:t>
            </w:r>
          </w:p>
        </w:tc>
        <w:tc>
          <w:tcPr>
            <w:tcW w:w="655" w:type="pct"/>
            <w:tcBorders>
              <w:top w:val="single" w:sz="4" w:space="0" w:color="auto"/>
              <w:left w:val="single" w:sz="4" w:space="0" w:color="auto"/>
              <w:bottom w:val="single" w:sz="4" w:space="0" w:color="auto"/>
              <w:right w:val="single" w:sz="4" w:space="0" w:color="auto"/>
            </w:tcBorders>
            <w:vAlign w:val="center"/>
          </w:tcPr>
          <w:p w14:paraId="6881E97C" w14:textId="02F544F4"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7472ED">
              <w:rPr>
                <w:rFonts w:asciiTheme="minorHAnsi" w:hAnsiTheme="minorHAnsi" w:cstheme="minorBidi"/>
                <w:sz w:val="22"/>
              </w:rPr>
              <w:t>10</w:t>
            </w:r>
          </w:p>
        </w:tc>
      </w:tr>
      <w:tr w:rsidR="0013022D" w:rsidRPr="00CD58B9" w14:paraId="17140D38" w14:textId="77777777" w:rsidTr="00A2609E">
        <w:tc>
          <w:tcPr>
            <w:tcW w:w="3113"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4623627" w14:textId="4E8AB6F3" w:rsidR="0013022D" w:rsidRPr="005048F7" w:rsidRDefault="00A659D0" w:rsidP="00A2609E">
            <w:pPr>
              <w:pStyle w:val="BTStandaardTabel"/>
              <w:spacing w:after="0" w:line="276" w:lineRule="auto"/>
              <w:rPr>
                <w:rFonts w:asciiTheme="minorHAnsi" w:hAnsiTheme="minorHAnsi" w:cstheme="minorHAnsi"/>
                <w:b/>
                <w:sz w:val="20"/>
                <w:szCs w:val="20"/>
              </w:rPr>
            </w:pPr>
            <w:proofErr w:type="spellStart"/>
            <w:r w:rsidRPr="005048F7">
              <w:rPr>
                <w:rFonts w:asciiTheme="minorHAnsi" w:hAnsiTheme="minorHAnsi" w:cstheme="minorHAnsi"/>
                <w:b/>
                <w:sz w:val="20"/>
                <w:szCs w:val="20"/>
              </w:rPr>
              <w:t>Subg</w:t>
            </w:r>
            <w:r w:rsidR="0013022D" w:rsidRPr="005048F7">
              <w:rPr>
                <w:rFonts w:asciiTheme="minorHAnsi" w:hAnsiTheme="minorHAnsi" w:cstheme="minorHAnsi"/>
                <w:b/>
                <w:sz w:val="20"/>
                <w:szCs w:val="20"/>
              </w:rPr>
              <w:t>unning</w:t>
            </w:r>
            <w:r w:rsidRPr="005048F7">
              <w:rPr>
                <w:rFonts w:asciiTheme="minorHAnsi" w:hAnsiTheme="minorHAnsi" w:cstheme="minorHAnsi"/>
                <w:b/>
                <w:sz w:val="20"/>
                <w:szCs w:val="20"/>
              </w:rPr>
              <w:t>s</w:t>
            </w:r>
            <w:r w:rsidR="0013022D" w:rsidRPr="005048F7">
              <w:rPr>
                <w:rFonts w:asciiTheme="minorHAnsi" w:hAnsiTheme="minorHAnsi" w:cstheme="minorHAnsi"/>
                <w:b/>
                <w:sz w:val="20"/>
                <w:szCs w:val="20"/>
              </w:rPr>
              <w:t>criteria</w:t>
            </w:r>
            <w:proofErr w:type="spellEnd"/>
            <w:r w:rsidR="0013022D" w:rsidRPr="005048F7">
              <w:rPr>
                <w:rFonts w:asciiTheme="minorHAnsi" w:hAnsiTheme="minorHAnsi" w:cstheme="minorHAnsi"/>
                <w:b/>
                <w:sz w:val="20"/>
                <w:szCs w:val="20"/>
              </w:rPr>
              <w:t>: Prijs</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F2F2F2" w:themeFill="background1" w:themeFillShade="F2"/>
          </w:tcPr>
          <w:p w14:paraId="76C4765E" w14:textId="77777777" w:rsidR="0013022D" w:rsidRPr="005048F7" w:rsidRDefault="0013022D" w:rsidP="00A2609E">
            <w:pPr>
              <w:pStyle w:val="BTStandaardTabel"/>
              <w:spacing w:after="0" w:line="276" w:lineRule="auto"/>
              <w:jc w:val="center"/>
              <w:rPr>
                <w:rFonts w:asciiTheme="minorHAnsi" w:hAnsiTheme="minorHAnsi" w:cstheme="minorHAnsi"/>
                <w:sz w:val="20"/>
                <w:szCs w:val="20"/>
              </w:rPr>
            </w:pPr>
          </w:p>
        </w:tc>
        <w:tc>
          <w:tcPr>
            <w:tcW w:w="60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9FDEC42" w14:textId="7944F03E" w:rsidR="0013022D" w:rsidRPr="005048F7" w:rsidRDefault="00A2609E" w:rsidP="00A2609E">
            <w:pPr>
              <w:pStyle w:val="BTStandaardTabel"/>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3</w:t>
            </w:r>
            <w:r w:rsidR="00953F16">
              <w:rPr>
                <w:rFonts w:asciiTheme="minorHAnsi" w:hAnsiTheme="minorHAnsi" w:cstheme="minorHAnsi"/>
                <w:b/>
                <w:sz w:val="20"/>
                <w:szCs w:val="20"/>
              </w:rPr>
              <w:t>0</w:t>
            </w:r>
            <w:r w:rsidR="005048F7" w:rsidRPr="005048F7">
              <w:rPr>
                <w:rFonts w:asciiTheme="minorHAnsi" w:hAnsiTheme="minorHAnsi" w:cstheme="minorHAnsi"/>
                <w:b/>
                <w:sz w:val="20"/>
                <w:szCs w:val="20"/>
              </w:rPr>
              <w:t>%</w:t>
            </w:r>
          </w:p>
        </w:tc>
        <w:tc>
          <w:tcPr>
            <w:tcW w:w="65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5D8069" w14:textId="7ED43272" w:rsidR="0013022D" w:rsidRPr="005048F7" w:rsidRDefault="00A2609E" w:rsidP="00A2609E">
            <w:pPr>
              <w:pStyle w:val="BTStandaardTabel"/>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3</w:t>
            </w:r>
            <w:r w:rsidR="00953F16">
              <w:rPr>
                <w:rFonts w:asciiTheme="minorHAnsi" w:hAnsiTheme="minorHAnsi" w:cstheme="minorHAnsi"/>
                <w:b/>
                <w:sz w:val="20"/>
                <w:szCs w:val="20"/>
              </w:rPr>
              <w:t>0</w:t>
            </w:r>
          </w:p>
        </w:tc>
      </w:tr>
      <w:tr w:rsidR="00A2609E" w:rsidRPr="00CD58B9" w14:paraId="3A161BC9" w14:textId="77777777" w:rsidTr="00A2609E">
        <w:tc>
          <w:tcPr>
            <w:tcW w:w="214" w:type="pct"/>
            <w:tcBorders>
              <w:top w:val="single" w:sz="4" w:space="0" w:color="auto"/>
              <w:left w:val="single" w:sz="4" w:space="0" w:color="auto"/>
              <w:bottom w:val="single" w:sz="4" w:space="0" w:color="auto"/>
              <w:right w:val="single" w:sz="4" w:space="0" w:color="auto"/>
            </w:tcBorders>
            <w:hideMark/>
          </w:tcPr>
          <w:p w14:paraId="774BE559" w14:textId="4AAE1435" w:rsidR="00A2609E" w:rsidRPr="00866579" w:rsidRDefault="00A2609E" w:rsidP="00A2609E">
            <w:pPr>
              <w:pStyle w:val="BTStandaardTabel"/>
              <w:spacing w:after="0" w:line="276" w:lineRule="auto"/>
              <w:rPr>
                <w:rFonts w:asciiTheme="minorHAnsi" w:hAnsiTheme="minorHAnsi" w:cstheme="minorHAnsi"/>
                <w:sz w:val="22"/>
              </w:rPr>
            </w:pPr>
            <w:r w:rsidRPr="00866579">
              <w:rPr>
                <w:rFonts w:asciiTheme="minorHAnsi" w:hAnsiTheme="minorHAnsi" w:cstheme="minorHAnsi"/>
                <w:sz w:val="22"/>
              </w:rPr>
              <w:t>1.</w:t>
            </w:r>
          </w:p>
        </w:tc>
        <w:tc>
          <w:tcPr>
            <w:tcW w:w="2899" w:type="pct"/>
            <w:tcBorders>
              <w:top w:val="single" w:sz="4" w:space="0" w:color="auto"/>
              <w:left w:val="single" w:sz="4" w:space="0" w:color="auto"/>
              <w:bottom w:val="single" w:sz="4" w:space="0" w:color="auto"/>
              <w:right w:val="single" w:sz="4" w:space="0" w:color="auto"/>
            </w:tcBorders>
          </w:tcPr>
          <w:p w14:paraId="35AA7687" w14:textId="0F8CB031" w:rsidR="00A2609E" w:rsidRPr="00866579" w:rsidRDefault="00A2609E" w:rsidP="00A2609E">
            <w:pPr>
              <w:pStyle w:val="BTStandaardTabel"/>
              <w:spacing w:after="0" w:line="276" w:lineRule="auto"/>
              <w:rPr>
                <w:rFonts w:asciiTheme="minorHAnsi" w:hAnsiTheme="minorHAnsi" w:cstheme="minorHAnsi"/>
                <w:sz w:val="22"/>
              </w:rPr>
            </w:pPr>
            <w:r w:rsidRPr="007472ED">
              <w:rPr>
                <w:rFonts w:asciiTheme="minorHAnsi" w:hAnsiTheme="minorHAnsi" w:cstheme="minorHAnsi"/>
                <w:sz w:val="22"/>
              </w:rPr>
              <w:t>All-in totaalprijs realisatie, beheer, onderhoud en support</w:t>
            </w:r>
          </w:p>
        </w:tc>
        <w:tc>
          <w:tcPr>
            <w:tcW w:w="624" w:type="pct"/>
            <w:tcBorders>
              <w:top w:val="single" w:sz="4" w:space="0" w:color="auto"/>
              <w:left w:val="single" w:sz="4" w:space="0" w:color="auto"/>
              <w:bottom w:val="single" w:sz="4" w:space="0" w:color="auto"/>
              <w:right w:val="single" w:sz="4" w:space="0" w:color="auto"/>
            </w:tcBorders>
            <w:hideMark/>
          </w:tcPr>
          <w:p w14:paraId="6791E1CC" w14:textId="77777777"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hideMark/>
          </w:tcPr>
          <w:p w14:paraId="62903742" w14:textId="6A3849CD" w:rsidR="00A2609E" w:rsidRPr="005048F7" w:rsidRDefault="00A2609E" w:rsidP="00A2609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25</w:t>
            </w:r>
            <w:r w:rsidRPr="005048F7">
              <w:rPr>
                <w:rFonts w:asciiTheme="minorHAnsi" w:hAnsiTheme="minorHAnsi" w:cstheme="minorHAnsi"/>
                <w:sz w:val="20"/>
                <w:szCs w:val="20"/>
              </w:rPr>
              <w:t>%</w:t>
            </w:r>
          </w:p>
        </w:tc>
        <w:tc>
          <w:tcPr>
            <w:tcW w:w="655" w:type="pct"/>
            <w:tcBorders>
              <w:top w:val="single" w:sz="4" w:space="0" w:color="auto"/>
              <w:left w:val="single" w:sz="4" w:space="0" w:color="auto"/>
              <w:bottom w:val="single" w:sz="4" w:space="0" w:color="auto"/>
              <w:right w:val="single" w:sz="4" w:space="0" w:color="auto"/>
            </w:tcBorders>
            <w:hideMark/>
          </w:tcPr>
          <w:p w14:paraId="51A4CB3F" w14:textId="5E27B8CB" w:rsidR="00A2609E" w:rsidRPr="005048F7" w:rsidRDefault="00A2609E" w:rsidP="00A2609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25</w:t>
            </w:r>
          </w:p>
        </w:tc>
      </w:tr>
      <w:tr w:rsidR="00A2609E" w:rsidRPr="00CD58B9" w14:paraId="6AA4A109" w14:textId="77777777" w:rsidTr="00A2609E">
        <w:tc>
          <w:tcPr>
            <w:tcW w:w="214" w:type="pct"/>
            <w:tcBorders>
              <w:top w:val="single" w:sz="4" w:space="0" w:color="auto"/>
              <w:left w:val="single" w:sz="4" w:space="0" w:color="auto"/>
              <w:bottom w:val="single" w:sz="4" w:space="0" w:color="auto"/>
              <w:right w:val="single" w:sz="4" w:space="0" w:color="auto"/>
            </w:tcBorders>
          </w:tcPr>
          <w:p w14:paraId="7D34B712" w14:textId="1D4E4514" w:rsidR="00A2609E" w:rsidRPr="00866579" w:rsidRDefault="00A2609E" w:rsidP="00A2609E">
            <w:pPr>
              <w:pStyle w:val="BTStandaardTabel"/>
              <w:spacing w:after="0" w:line="276" w:lineRule="auto"/>
              <w:rPr>
                <w:rFonts w:asciiTheme="minorHAnsi" w:hAnsiTheme="minorHAnsi" w:cstheme="minorHAnsi"/>
                <w:sz w:val="22"/>
              </w:rPr>
            </w:pPr>
            <w:r w:rsidRPr="00866579">
              <w:rPr>
                <w:rFonts w:asciiTheme="minorHAnsi" w:hAnsiTheme="minorHAnsi" w:cstheme="minorHAnsi"/>
                <w:sz w:val="22"/>
              </w:rPr>
              <w:t>2.</w:t>
            </w:r>
          </w:p>
        </w:tc>
        <w:tc>
          <w:tcPr>
            <w:tcW w:w="2899" w:type="pct"/>
            <w:tcBorders>
              <w:top w:val="single" w:sz="4" w:space="0" w:color="auto"/>
              <w:left w:val="single" w:sz="4" w:space="0" w:color="auto"/>
              <w:bottom w:val="single" w:sz="4" w:space="0" w:color="auto"/>
              <w:right w:val="single" w:sz="4" w:space="0" w:color="auto"/>
            </w:tcBorders>
          </w:tcPr>
          <w:p w14:paraId="6A60318F" w14:textId="71163232" w:rsidR="00A2609E" w:rsidRPr="00866579" w:rsidRDefault="00A2609E" w:rsidP="00A2609E">
            <w:pPr>
              <w:pStyle w:val="BTStandaardTabel"/>
              <w:spacing w:after="0" w:line="276" w:lineRule="auto"/>
              <w:rPr>
                <w:rFonts w:asciiTheme="minorHAnsi" w:hAnsiTheme="minorHAnsi" w:cstheme="minorHAnsi"/>
                <w:sz w:val="22"/>
              </w:rPr>
            </w:pPr>
            <w:r w:rsidRPr="007472ED">
              <w:rPr>
                <w:rFonts w:asciiTheme="minorHAnsi" w:hAnsiTheme="minorHAnsi" w:cstheme="minorHAnsi"/>
                <w:sz w:val="22"/>
              </w:rPr>
              <w:t>Gemiddeld all-in uurtarief meerwerk</w:t>
            </w:r>
          </w:p>
        </w:tc>
        <w:tc>
          <w:tcPr>
            <w:tcW w:w="624" w:type="pct"/>
            <w:tcBorders>
              <w:top w:val="single" w:sz="4" w:space="0" w:color="auto"/>
              <w:left w:val="single" w:sz="4" w:space="0" w:color="auto"/>
              <w:bottom w:val="single" w:sz="4" w:space="0" w:color="auto"/>
              <w:right w:val="single" w:sz="4" w:space="0" w:color="auto"/>
            </w:tcBorders>
          </w:tcPr>
          <w:p w14:paraId="075A3D41" w14:textId="77777777" w:rsidR="00A2609E" w:rsidRPr="005048F7" w:rsidRDefault="00A2609E" w:rsidP="00A2609E">
            <w:pPr>
              <w:pStyle w:val="BTStandaardTabel"/>
              <w:spacing w:after="0" w:line="276" w:lineRule="auto"/>
              <w:jc w:val="center"/>
              <w:rPr>
                <w:rFonts w:asciiTheme="minorHAnsi" w:hAnsiTheme="minorHAnsi" w:cstheme="minorHAnsi"/>
                <w:sz w:val="20"/>
                <w:szCs w:val="20"/>
              </w:rPr>
            </w:pPr>
            <w:r w:rsidRPr="005048F7">
              <w:rPr>
                <w:rFonts w:asciiTheme="minorHAnsi" w:hAnsiTheme="minorHAnsi" w:cstheme="minorHAnsi"/>
                <w:sz w:val="20"/>
                <w:szCs w:val="20"/>
              </w:rPr>
              <w:t>100</w:t>
            </w:r>
          </w:p>
        </w:tc>
        <w:tc>
          <w:tcPr>
            <w:tcW w:w="608" w:type="pct"/>
            <w:tcBorders>
              <w:top w:val="single" w:sz="4" w:space="0" w:color="auto"/>
              <w:left w:val="single" w:sz="4" w:space="0" w:color="auto"/>
              <w:bottom w:val="single" w:sz="4" w:space="0" w:color="auto"/>
              <w:right w:val="single" w:sz="4" w:space="0" w:color="auto"/>
            </w:tcBorders>
          </w:tcPr>
          <w:p w14:paraId="2BEC9538" w14:textId="44C52637" w:rsidR="00A2609E" w:rsidRPr="005048F7" w:rsidRDefault="00A2609E" w:rsidP="00A2609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5</w:t>
            </w:r>
            <w:r w:rsidRPr="005048F7">
              <w:rPr>
                <w:rFonts w:asciiTheme="minorHAnsi" w:hAnsiTheme="minorHAnsi" w:cstheme="minorHAnsi"/>
                <w:sz w:val="20"/>
                <w:szCs w:val="20"/>
              </w:rPr>
              <w:t>%</w:t>
            </w:r>
          </w:p>
        </w:tc>
        <w:tc>
          <w:tcPr>
            <w:tcW w:w="655" w:type="pct"/>
            <w:tcBorders>
              <w:top w:val="single" w:sz="4" w:space="0" w:color="auto"/>
              <w:left w:val="single" w:sz="4" w:space="0" w:color="auto"/>
              <w:bottom w:val="single" w:sz="4" w:space="0" w:color="auto"/>
              <w:right w:val="single" w:sz="4" w:space="0" w:color="auto"/>
            </w:tcBorders>
          </w:tcPr>
          <w:p w14:paraId="2E255E6F" w14:textId="5A57F0FC" w:rsidR="00A2609E" w:rsidRPr="005048F7" w:rsidRDefault="00A2609E" w:rsidP="00A2609E">
            <w:pPr>
              <w:pStyle w:val="BTStandaardTabel"/>
              <w:spacing w:after="0" w:line="276" w:lineRule="auto"/>
              <w:jc w:val="center"/>
              <w:rPr>
                <w:rFonts w:asciiTheme="minorHAnsi" w:hAnsiTheme="minorHAnsi" w:cstheme="minorHAnsi"/>
                <w:sz w:val="20"/>
                <w:szCs w:val="20"/>
              </w:rPr>
            </w:pPr>
            <w:r>
              <w:rPr>
                <w:rFonts w:asciiTheme="minorHAnsi" w:hAnsiTheme="minorHAnsi" w:cstheme="minorHAnsi"/>
                <w:sz w:val="20"/>
                <w:szCs w:val="20"/>
              </w:rPr>
              <w:t>5</w:t>
            </w:r>
          </w:p>
        </w:tc>
      </w:tr>
      <w:tr w:rsidR="0013022D" w:rsidRPr="00CD58B9" w14:paraId="1CE6082E" w14:textId="77777777" w:rsidTr="00A2609E">
        <w:tc>
          <w:tcPr>
            <w:tcW w:w="3113" w:type="pct"/>
            <w:gridSpan w:val="2"/>
            <w:tcBorders>
              <w:top w:val="single" w:sz="4" w:space="0" w:color="auto"/>
              <w:left w:val="single" w:sz="4" w:space="0" w:color="auto"/>
              <w:bottom w:val="single" w:sz="4" w:space="0" w:color="auto"/>
              <w:right w:val="single" w:sz="4" w:space="0" w:color="auto"/>
            </w:tcBorders>
            <w:hideMark/>
          </w:tcPr>
          <w:p w14:paraId="3056514C" w14:textId="77777777" w:rsidR="0013022D" w:rsidRPr="005048F7" w:rsidRDefault="0013022D" w:rsidP="00A2609E">
            <w:pPr>
              <w:pStyle w:val="BTStandaardTabel"/>
              <w:spacing w:after="0" w:line="276" w:lineRule="auto"/>
              <w:rPr>
                <w:rFonts w:asciiTheme="minorHAnsi" w:hAnsiTheme="minorHAnsi" w:cstheme="minorHAnsi"/>
                <w:b/>
                <w:sz w:val="20"/>
                <w:szCs w:val="20"/>
              </w:rPr>
            </w:pPr>
            <w:r w:rsidRPr="005048F7">
              <w:rPr>
                <w:rFonts w:asciiTheme="minorHAnsi" w:hAnsiTheme="minorHAnsi" w:cstheme="minorHAnsi"/>
                <w:b/>
                <w:sz w:val="20"/>
                <w:szCs w:val="20"/>
              </w:rPr>
              <w:t>Totaal</w:t>
            </w:r>
          </w:p>
        </w:tc>
        <w:tc>
          <w:tcPr>
            <w:tcW w:w="624" w:type="pct"/>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14:paraId="7A7992EB" w14:textId="77777777" w:rsidR="0013022D" w:rsidRPr="005048F7" w:rsidRDefault="0013022D" w:rsidP="00A2609E">
            <w:pPr>
              <w:pStyle w:val="BTStandaardTabel"/>
              <w:spacing w:after="0" w:line="276" w:lineRule="auto"/>
              <w:jc w:val="center"/>
              <w:rPr>
                <w:rFonts w:asciiTheme="minorHAnsi" w:hAnsiTheme="minorHAnsi" w:cstheme="minorHAnsi"/>
                <w:b/>
                <w:sz w:val="20"/>
                <w:szCs w:val="20"/>
              </w:rPr>
            </w:pPr>
          </w:p>
        </w:tc>
        <w:tc>
          <w:tcPr>
            <w:tcW w:w="608" w:type="pct"/>
            <w:tcBorders>
              <w:top w:val="single" w:sz="4" w:space="0" w:color="auto"/>
              <w:left w:val="single" w:sz="4" w:space="0" w:color="auto"/>
              <w:bottom w:val="single" w:sz="4" w:space="0" w:color="auto"/>
              <w:right w:val="single" w:sz="4" w:space="0" w:color="auto"/>
            </w:tcBorders>
            <w:hideMark/>
          </w:tcPr>
          <w:p w14:paraId="2506380F" w14:textId="77777777" w:rsidR="0013022D" w:rsidRPr="005048F7" w:rsidRDefault="0013022D" w:rsidP="00A2609E">
            <w:pPr>
              <w:pStyle w:val="BTStandaardTabel"/>
              <w:spacing w:after="0"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100%</w:t>
            </w:r>
          </w:p>
        </w:tc>
        <w:tc>
          <w:tcPr>
            <w:tcW w:w="655" w:type="pct"/>
            <w:tcBorders>
              <w:top w:val="single" w:sz="4" w:space="0" w:color="auto"/>
              <w:left w:val="single" w:sz="4" w:space="0" w:color="auto"/>
              <w:bottom w:val="single" w:sz="4" w:space="0" w:color="auto"/>
              <w:right w:val="single" w:sz="4" w:space="0" w:color="auto"/>
            </w:tcBorders>
            <w:hideMark/>
          </w:tcPr>
          <w:p w14:paraId="7AA1667F" w14:textId="77777777" w:rsidR="0013022D" w:rsidRPr="005048F7" w:rsidRDefault="0013022D" w:rsidP="00A2609E">
            <w:pPr>
              <w:pStyle w:val="BTStandaardTabel"/>
              <w:spacing w:after="0" w:line="276" w:lineRule="auto"/>
              <w:jc w:val="center"/>
              <w:rPr>
                <w:rFonts w:asciiTheme="minorHAnsi" w:hAnsiTheme="minorHAnsi" w:cstheme="minorHAnsi"/>
                <w:b/>
                <w:sz w:val="20"/>
                <w:szCs w:val="20"/>
              </w:rPr>
            </w:pPr>
            <w:r w:rsidRPr="005048F7">
              <w:rPr>
                <w:rFonts w:asciiTheme="minorHAnsi" w:hAnsiTheme="minorHAnsi" w:cstheme="minorHAnsi"/>
                <w:b/>
                <w:sz w:val="20"/>
                <w:szCs w:val="20"/>
              </w:rPr>
              <w:t>100</w:t>
            </w:r>
          </w:p>
        </w:tc>
      </w:tr>
    </w:tbl>
    <w:p w14:paraId="3FD491DF" w14:textId="56230982" w:rsidR="0013022D" w:rsidRPr="003E55DB" w:rsidRDefault="0013022D" w:rsidP="0013022D">
      <w:pPr>
        <w:rPr>
          <w:rFonts w:asciiTheme="minorHAnsi" w:hAnsiTheme="minorHAnsi" w:cstheme="minorBidi"/>
          <w:sz w:val="18"/>
          <w:szCs w:val="18"/>
          <w:lang w:val="en-US"/>
        </w:rPr>
      </w:pPr>
      <w:r w:rsidRPr="5CB72879">
        <w:rPr>
          <w:rFonts w:asciiTheme="minorHAnsi" w:hAnsiTheme="minorHAnsi" w:cstheme="minorBidi"/>
          <w:sz w:val="18"/>
          <w:szCs w:val="18"/>
          <w:lang w:val="en-US"/>
        </w:rPr>
        <w:t>K.O. = Knock-out-criterium</w:t>
      </w:r>
    </w:p>
    <w:p w14:paraId="58ECE496" w14:textId="248D7B10" w:rsidR="00581679" w:rsidRDefault="00775694" w:rsidP="00526477">
      <w:pPr>
        <w:pStyle w:val="Heading2"/>
      </w:pPr>
      <w:bookmarkStart w:id="344" w:name="_Ref40352262"/>
      <w:bookmarkStart w:id="345" w:name="_Toc52923683"/>
      <w:r w:rsidRPr="00CD58B9">
        <w:t>Minimumeisen</w:t>
      </w:r>
      <w:bookmarkEnd w:id="344"/>
      <w:bookmarkEnd w:id="345"/>
    </w:p>
    <w:p w14:paraId="130A40C3" w14:textId="6487D538" w:rsidR="00572C40" w:rsidRPr="00CD58B9" w:rsidRDefault="00775694" w:rsidP="00572C40">
      <w:pPr>
        <w:spacing w:after="0"/>
        <w:rPr>
          <w:rFonts w:asciiTheme="minorHAnsi" w:hAnsiTheme="minorHAnsi" w:cstheme="minorBidi"/>
        </w:rPr>
      </w:pPr>
      <w:bookmarkStart w:id="346" w:name="_Toc314128175"/>
      <w:bookmarkStart w:id="347" w:name="_Toc314127646"/>
      <w:bookmarkStart w:id="348" w:name="_Toc289875113"/>
      <w:bookmarkStart w:id="349" w:name="_Toc322699232"/>
      <w:bookmarkStart w:id="350" w:name="_Toc322699230"/>
      <w:bookmarkStart w:id="351" w:name="_Toc314128174"/>
      <w:bookmarkStart w:id="352" w:name="_Toc314127645"/>
      <w:bookmarkStart w:id="353" w:name="_Toc289875112"/>
      <w:r w:rsidRPr="5CB72879">
        <w:rPr>
          <w:rFonts w:asciiTheme="minorHAnsi" w:hAnsiTheme="minorHAnsi" w:cstheme="minorBidi"/>
        </w:rPr>
        <w:t>Minimumeisen</w:t>
      </w:r>
      <w:r w:rsidR="00572C40" w:rsidRPr="5CB72879">
        <w:rPr>
          <w:rFonts w:asciiTheme="minorHAnsi" w:hAnsiTheme="minorHAnsi" w:cstheme="minorBidi"/>
        </w:rPr>
        <w:t xml:space="preserve"> zijn de eisen die gesteld worden aan de Inschrijving van Inschrijver. Inschrijver dient onvoorwaardelijk </w:t>
      </w:r>
      <w:r w:rsidR="00407C13" w:rsidRPr="5CB72879">
        <w:rPr>
          <w:rFonts w:asciiTheme="minorHAnsi" w:hAnsiTheme="minorHAnsi" w:cstheme="minorBidi"/>
        </w:rPr>
        <w:t xml:space="preserve">akkoord te gaan met de </w:t>
      </w:r>
      <w:r w:rsidRPr="5CB72879">
        <w:rPr>
          <w:rFonts w:asciiTheme="minorHAnsi" w:hAnsiTheme="minorHAnsi" w:cstheme="minorBidi"/>
        </w:rPr>
        <w:t>minimumeisen</w:t>
      </w:r>
      <w:r w:rsidR="00572C40" w:rsidRPr="5CB72879">
        <w:rPr>
          <w:rFonts w:asciiTheme="minorHAnsi" w:hAnsiTheme="minorHAnsi" w:cstheme="minorBidi"/>
        </w:rPr>
        <w:t xml:space="preserve"> </w:t>
      </w:r>
      <w:r w:rsidR="00806D77" w:rsidRPr="5CB72879">
        <w:rPr>
          <w:rFonts w:asciiTheme="minorHAnsi" w:hAnsiTheme="minorHAnsi" w:cstheme="minorBidi"/>
        </w:rPr>
        <w:t>1</w:t>
      </w:r>
      <w:r w:rsidR="00E94F6E" w:rsidRPr="5CB72879">
        <w:rPr>
          <w:rFonts w:asciiTheme="minorHAnsi" w:hAnsiTheme="minorHAnsi" w:cstheme="minorBidi"/>
        </w:rPr>
        <w:t xml:space="preserve">, </w:t>
      </w:r>
      <w:r w:rsidR="00806D77" w:rsidRPr="5CB72879">
        <w:rPr>
          <w:rFonts w:asciiTheme="minorHAnsi" w:hAnsiTheme="minorHAnsi" w:cstheme="minorBidi"/>
        </w:rPr>
        <w:t>2 en</w:t>
      </w:r>
      <w:r w:rsidR="00E94F6E" w:rsidRPr="5CB72879">
        <w:rPr>
          <w:rFonts w:asciiTheme="minorHAnsi" w:hAnsiTheme="minorHAnsi" w:cstheme="minorBidi"/>
        </w:rPr>
        <w:t xml:space="preserve"> 3</w:t>
      </w:r>
      <w:r w:rsidR="00806D77" w:rsidRPr="5CB72879">
        <w:rPr>
          <w:rFonts w:asciiTheme="minorHAnsi" w:hAnsiTheme="minorHAnsi" w:cstheme="minorBidi"/>
        </w:rPr>
        <w:t xml:space="preserve"> </w:t>
      </w:r>
      <w:r w:rsidR="00572C40" w:rsidRPr="5CB72879">
        <w:rPr>
          <w:rFonts w:asciiTheme="minorHAnsi" w:hAnsiTheme="minorHAnsi" w:cstheme="minorBidi"/>
        </w:rPr>
        <w:t>alvorens de Inschrijving wordt</w:t>
      </w:r>
      <w:r w:rsidR="00407C13" w:rsidRPr="5CB72879">
        <w:rPr>
          <w:rFonts w:asciiTheme="minorHAnsi" w:hAnsiTheme="minorHAnsi" w:cstheme="minorBidi"/>
        </w:rPr>
        <w:t xml:space="preserve"> beoordeeld aan de hand van de G</w:t>
      </w:r>
      <w:r w:rsidR="00572C40" w:rsidRPr="5CB72879">
        <w:rPr>
          <w:rFonts w:asciiTheme="minorHAnsi" w:hAnsiTheme="minorHAnsi" w:cstheme="minorBidi"/>
        </w:rPr>
        <w:t>unningscriteria. Gaat Inschrijver niet onvoorwaardelijk akkoord</w:t>
      </w:r>
      <w:r w:rsidR="00E94F6E" w:rsidRPr="5CB72879">
        <w:rPr>
          <w:rFonts w:asciiTheme="minorHAnsi" w:hAnsiTheme="minorHAnsi" w:cstheme="minorBidi"/>
        </w:rPr>
        <w:t xml:space="preserve"> </w:t>
      </w:r>
      <w:r w:rsidR="00572C40" w:rsidRPr="5CB72879">
        <w:rPr>
          <w:rFonts w:asciiTheme="minorHAnsi" w:hAnsiTheme="minorHAnsi" w:cstheme="minorBidi"/>
        </w:rPr>
        <w:t>met de minimumeisen</w:t>
      </w:r>
      <w:r w:rsidR="00E94F6E" w:rsidRPr="5CB72879">
        <w:rPr>
          <w:rFonts w:asciiTheme="minorHAnsi" w:hAnsiTheme="minorHAnsi" w:cstheme="minorBidi"/>
        </w:rPr>
        <w:t xml:space="preserve"> en/of de </w:t>
      </w:r>
      <w:r w:rsidR="00D33737" w:rsidRPr="00E64778">
        <w:rPr>
          <w:rFonts w:asciiTheme="minorHAnsi" w:hAnsiTheme="minorHAnsi" w:cstheme="minorHAnsi"/>
          <w:u w:val="single"/>
        </w:rPr>
        <w:t>uitgebreide</w:t>
      </w:r>
      <w:r w:rsidR="00D33737" w:rsidRPr="00E64778">
        <w:rPr>
          <w:rFonts w:asciiTheme="minorHAnsi" w:hAnsiTheme="minorHAnsi" w:cstheme="minorHAnsi"/>
        </w:rPr>
        <w:t xml:space="preserve"> specificatie van de minimale benodigde ontwikkeluren per </w:t>
      </w:r>
      <w:proofErr w:type="spellStart"/>
      <w:r w:rsidR="00D33737" w:rsidRPr="00E64778">
        <w:rPr>
          <w:rFonts w:asciiTheme="minorHAnsi" w:hAnsiTheme="minorHAnsi" w:cstheme="minorHAnsi"/>
        </w:rPr>
        <w:t>Use</w:t>
      </w:r>
      <w:proofErr w:type="spellEnd"/>
      <w:r w:rsidR="00D33737" w:rsidRPr="00E64778">
        <w:rPr>
          <w:rFonts w:asciiTheme="minorHAnsi" w:hAnsiTheme="minorHAnsi" w:cstheme="minorHAnsi"/>
        </w:rPr>
        <w:t xml:space="preserve"> Case op te geven onderverdeeld naar de benodigde rollen</w:t>
      </w:r>
      <w:r w:rsidR="00D33737" w:rsidRPr="5CB72879" w:rsidDel="00D33737">
        <w:rPr>
          <w:rFonts w:asciiTheme="minorHAnsi" w:hAnsiTheme="minorHAnsi" w:cstheme="minorBidi"/>
        </w:rPr>
        <w:t xml:space="preserve"> </w:t>
      </w:r>
      <w:r w:rsidR="00E94F6E" w:rsidRPr="5CB72879">
        <w:rPr>
          <w:rFonts w:asciiTheme="minorHAnsi" w:hAnsiTheme="minorHAnsi" w:cstheme="minorBidi"/>
        </w:rPr>
        <w:t>is niet toegevoegd</w:t>
      </w:r>
      <w:r w:rsidR="00572C40" w:rsidRPr="5CB72879">
        <w:rPr>
          <w:rFonts w:asciiTheme="minorHAnsi" w:hAnsiTheme="minorHAnsi" w:cstheme="minorBidi"/>
        </w:rPr>
        <w:t>, dan wordt de Inschrijving van Inschrijver</w:t>
      </w:r>
      <w:r w:rsidR="00680EB6" w:rsidRPr="5CB72879">
        <w:rPr>
          <w:rFonts w:asciiTheme="minorHAnsi" w:hAnsiTheme="minorHAnsi" w:cstheme="minorBidi"/>
        </w:rPr>
        <w:t xml:space="preserve"> ongeldig verklaard</w:t>
      </w:r>
      <w:r w:rsidR="00572C40" w:rsidRPr="5CB72879">
        <w:rPr>
          <w:rFonts w:asciiTheme="minorHAnsi" w:hAnsiTheme="minorHAnsi" w:cstheme="minorBidi"/>
        </w:rPr>
        <w:t xml:space="preserve"> en dus niet verder beoordeeld.</w:t>
      </w:r>
      <w:r w:rsidR="00E94F6E" w:rsidRPr="5CB72879">
        <w:rPr>
          <w:rFonts w:asciiTheme="minorHAnsi" w:hAnsiTheme="minorHAnsi" w:cstheme="minorBidi"/>
        </w:rPr>
        <w:t xml:space="preserve"> </w:t>
      </w:r>
    </w:p>
    <w:p w14:paraId="0B632C65" w14:textId="3C183486" w:rsidR="00423FB5" w:rsidRPr="00CD58B9" w:rsidRDefault="00A21451" w:rsidP="00993C4E">
      <w:pPr>
        <w:pStyle w:val="Heading3"/>
      </w:pPr>
      <w:r w:rsidRPr="00CD58B9">
        <w:t>Toelichting minimumeis 1</w:t>
      </w:r>
      <w:r w:rsidR="00423FB5" w:rsidRPr="00CD58B9">
        <w:t>: Akkoord Programma van E</w:t>
      </w:r>
      <w:bookmarkEnd w:id="346"/>
      <w:bookmarkEnd w:id="347"/>
      <w:bookmarkEnd w:id="348"/>
      <w:r w:rsidR="00423FB5" w:rsidRPr="00CD58B9">
        <w:t>isen</w:t>
      </w:r>
      <w:bookmarkEnd w:id="349"/>
    </w:p>
    <w:p w14:paraId="569ACC15" w14:textId="0C909C7D" w:rsidR="00B51F84" w:rsidRPr="00B51F84" w:rsidRDefault="007E453B" w:rsidP="00B51F84">
      <w:pPr>
        <w:rPr>
          <w:rFonts w:asciiTheme="minorHAnsi" w:hAnsiTheme="minorHAnsi" w:cstheme="minorHAnsi"/>
        </w:rPr>
      </w:pPr>
      <w:r w:rsidRPr="00CD58B9">
        <w:rPr>
          <w:rFonts w:asciiTheme="minorHAnsi" w:hAnsiTheme="minorHAnsi" w:cstheme="minorHAnsi"/>
        </w:rPr>
        <w:t xml:space="preserve">Het Programma van Eisen is een document waarin de minimale eisen ten aanzien van de opdracht door de Opdrachtgever zijn vastgelegd. </w:t>
      </w:r>
      <w:r w:rsidR="00B51F84">
        <w:t>Het Programma van Eisen bestaat uit de volgende documenten:</w:t>
      </w:r>
    </w:p>
    <w:p w14:paraId="0B942A15" w14:textId="77777777" w:rsidR="00B51F84" w:rsidRDefault="00B51F84" w:rsidP="00C66FCE">
      <w:pPr>
        <w:pStyle w:val="ListParagraph"/>
        <w:numPr>
          <w:ilvl w:val="0"/>
          <w:numId w:val="26"/>
        </w:numPr>
        <w:kinsoku w:val="0"/>
        <w:autoSpaceDE w:val="0"/>
        <w:autoSpaceDN w:val="0"/>
        <w:adjustRightInd w:val="0"/>
        <w:spacing w:after="0"/>
      </w:pPr>
      <w:r>
        <w:t>URS</w:t>
      </w:r>
    </w:p>
    <w:p w14:paraId="4E1F230C" w14:textId="77777777" w:rsidR="00B51F84" w:rsidRDefault="00B51F84" w:rsidP="00C66FCE">
      <w:pPr>
        <w:pStyle w:val="ListParagraph"/>
        <w:numPr>
          <w:ilvl w:val="0"/>
          <w:numId w:val="26"/>
        </w:numPr>
        <w:kinsoku w:val="0"/>
        <w:autoSpaceDE w:val="0"/>
        <w:autoSpaceDN w:val="0"/>
        <w:adjustRightInd w:val="0"/>
        <w:spacing w:after="140"/>
      </w:pPr>
      <w:proofErr w:type="spellStart"/>
      <w:r>
        <w:t>Use</w:t>
      </w:r>
      <w:proofErr w:type="spellEnd"/>
      <w:r>
        <w:t xml:space="preserve"> Cases</w:t>
      </w:r>
    </w:p>
    <w:p w14:paraId="1B905EC6" w14:textId="77777777" w:rsidR="00B51F84" w:rsidRDefault="00B51F84" w:rsidP="00C66FCE">
      <w:pPr>
        <w:pStyle w:val="ListParagraph"/>
        <w:numPr>
          <w:ilvl w:val="0"/>
          <w:numId w:val="26"/>
        </w:numPr>
        <w:kinsoku w:val="0"/>
        <w:autoSpaceDE w:val="0"/>
        <w:autoSpaceDN w:val="0"/>
        <w:adjustRightInd w:val="0"/>
        <w:spacing w:after="140"/>
      </w:pPr>
      <w:r>
        <w:t>Gegevensmodel en interfaces</w:t>
      </w:r>
    </w:p>
    <w:p w14:paraId="76AAD0F7" w14:textId="26ED8D70" w:rsidR="00423FB5" w:rsidRDefault="007E453B" w:rsidP="00E94F6E">
      <w:pPr>
        <w:rPr>
          <w:rFonts w:asciiTheme="minorHAnsi" w:hAnsiTheme="minorHAnsi" w:cstheme="minorHAnsi"/>
        </w:rPr>
      </w:pPr>
      <w:r w:rsidRPr="00CD58B9">
        <w:rPr>
          <w:rFonts w:asciiTheme="minorHAnsi" w:hAnsiTheme="minorHAnsi" w:cstheme="minorHAnsi"/>
        </w:rPr>
        <w:t xml:space="preserve">Een </w:t>
      </w:r>
      <w:r w:rsidR="00C52E69">
        <w:rPr>
          <w:rFonts w:asciiTheme="minorHAnsi" w:hAnsiTheme="minorHAnsi" w:cstheme="minorHAnsi"/>
        </w:rPr>
        <w:t>P</w:t>
      </w:r>
      <w:r w:rsidRPr="00CD58B9">
        <w:rPr>
          <w:rFonts w:asciiTheme="minorHAnsi" w:hAnsiTheme="minorHAnsi" w:cstheme="minorHAnsi"/>
        </w:rPr>
        <w:t xml:space="preserve">rogramma van </w:t>
      </w:r>
      <w:r w:rsidR="00C52E69">
        <w:rPr>
          <w:rFonts w:asciiTheme="minorHAnsi" w:hAnsiTheme="minorHAnsi" w:cstheme="minorHAnsi"/>
        </w:rPr>
        <w:t>E</w:t>
      </w:r>
      <w:r w:rsidRPr="00CD58B9">
        <w:rPr>
          <w:rFonts w:asciiTheme="minorHAnsi" w:hAnsiTheme="minorHAnsi" w:cstheme="minorHAnsi"/>
        </w:rPr>
        <w:t xml:space="preserve">isen wordt geschreven voor de Opdrachtnemer die daarmee weet aan welke voorwaarden zijn producten en dienstverlening moeten voldoen. </w:t>
      </w:r>
      <w:r w:rsidR="00DD5CF0">
        <w:rPr>
          <w:rFonts w:asciiTheme="minorHAnsi" w:hAnsiTheme="minorHAnsi" w:cstheme="minorHAnsi"/>
        </w:rPr>
        <w:t xml:space="preserve">In </w:t>
      </w:r>
      <w:r w:rsidR="00DD5CF0">
        <w:rPr>
          <w:rFonts w:asciiTheme="minorHAnsi" w:hAnsiTheme="minorHAnsi" w:cstheme="minorHAnsi"/>
        </w:rPr>
        <w:fldChar w:fldCharType="begin"/>
      </w:r>
      <w:r w:rsidR="00DD5CF0">
        <w:rPr>
          <w:rFonts w:asciiTheme="minorHAnsi" w:hAnsiTheme="minorHAnsi" w:cstheme="minorHAnsi"/>
        </w:rPr>
        <w:instrText xml:space="preserve"> REF  _Ref25154693 \h  \* MERGEFORMAT </w:instrText>
      </w:r>
      <w:r w:rsidR="00DD5CF0">
        <w:rPr>
          <w:rFonts w:asciiTheme="minorHAnsi" w:hAnsiTheme="minorHAnsi" w:cstheme="minorHAnsi"/>
        </w:rPr>
      </w:r>
      <w:r w:rsidR="00DD5CF0">
        <w:rPr>
          <w:rFonts w:asciiTheme="minorHAnsi" w:hAnsiTheme="minorHAnsi" w:cstheme="minorHAnsi"/>
        </w:rPr>
        <w:fldChar w:fldCharType="separate"/>
      </w:r>
      <w:r w:rsidR="00825CB9" w:rsidRPr="00825CB9">
        <w:rPr>
          <w:rFonts w:asciiTheme="minorHAnsi" w:hAnsiTheme="minorHAnsi" w:cstheme="minorHAnsi"/>
        </w:rPr>
        <w:t>Bijlage 8</w:t>
      </w:r>
      <w:r w:rsidR="00DD5CF0">
        <w:rPr>
          <w:rFonts w:asciiTheme="minorHAnsi" w:hAnsiTheme="minorHAnsi" w:cstheme="minorHAnsi"/>
        </w:rPr>
        <w:fldChar w:fldCharType="end"/>
      </w:r>
      <w:r w:rsidR="00273F9F" w:rsidRPr="0049736D">
        <w:rPr>
          <w:rFonts w:asciiTheme="minorHAnsi" w:hAnsiTheme="minorHAnsi" w:cstheme="minorHAnsi"/>
        </w:rPr>
        <w:t xml:space="preserve"> </w:t>
      </w:r>
      <w:r w:rsidR="00423FB5" w:rsidRPr="0049736D">
        <w:rPr>
          <w:rFonts w:asciiTheme="minorHAnsi" w:hAnsiTheme="minorHAnsi" w:cstheme="minorHAnsi"/>
        </w:rPr>
        <w:t>is</w:t>
      </w:r>
      <w:r w:rsidR="009A5DE0" w:rsidRPr="00CD58B9">
        <w:rPr>
          <w:rFonts w:asciiTheme="minorHAnsi" w:hAnsiTheme="minorHAnsi" w:cstheme="minorHAnsi"/>
        </w:rPr>
        <w:t xml:space="preserve"> </w:t>
      </w:r>
      <w:r w:rsidR="00423FB5" w:rsidRPr="00CD58B9">
        <w:rPr>
          <w:rFonts w:asciiTheme="minorHAnsi" w:hAnsiTheme="minorHAnsi" w:cstheme="minorHAnsi"/>
        </w:rPr>
        <w:t>als een separaat document het Programma van Eisen</w:t>
      </w:r>
      <w:r w:rsidR="00A21451" w:rsidRPr="00CD58B9">
        <w:rPr>
          <w:rFonts w:asciiTheme="minorHAnsi" w:hAnsiTheme="minorHAnsi" w:cstheme="minorHAnsi"/>
        </w:rPr>
        <w:t xml:space="preserve"> </w:t>
      </w:r>
      <w:r w:rsidR="00423FB5" w:rsidRPr="00CD58B9">
        <w:rPr>
          <w:rFonts w:asciiTheme="minorHAnsi" w:hAnsiTheme="minorHAnsi" w:cstheme="minorHAnsi"/>
        </w:rPr>
        <w:t>opgenomen. U dient akkoord te gaan met het totale Programma van Eisen) en uw akkoordverklaring (</w:t>
      </w:r>
      <w:r w:rsidR="00FD0C91" w:rsidRPr="00CD58B9">
        <w:rPr>
          <w:rFonts w:asciiTheme="minorHAnsi" w:hAnsiTheme="minorHAnsi" w:cstheme="minorHAnsi"/>
        </w:rPr>
        <w:fldChar w:fldCharType="begin"/>
      </w:r>
      <w:r w:rsidR="00FD0C91" w:rsidRPr="00CD58B9">
        <w:rPr>
          <w:rFonts w:asciiTheme="minorHAnsi" w:hAnsiTheme="minorHAnsi" w:cstheme="minorHAnsi"/>
        </w:rPr>
        <w:instrText xml:space="preserve"> REF _Ref463017328 \h  \* MERGEFORMAT </w:instrText>
      </w:r>
      <w:r w:rsidR="00FD0C91" w:rsidRPr="00CD58B9">
        <w:rPr>
          <w:rFonts w:asciiTheme="minorHAnsi" w:hAnsiTheme="minorHAnsi" w:cstheme="minorHAnsi"/>
        </w:rPr>
      </w:r>
      <w:r w:rsidR="00FD0C91" w:rsidRPr="00CD58B9">
        <w:rPr>
          <w:rFonts w:asciiTheme="minorHAnsi" w:hAnsiTheme="minorHAnsi" w:cstheme="minorHAnsi"/>
        </w:rPr>
        <w:fldChar w:fldCharType="separate"/>
      </w:r>
      <w:r w:rsidR="00825CB9" w:rsidRPr="00825CB9">
        <w:rPr>
          <w:rFonts w:asciiTheme="minorHAnsi" w:hAnsiTheme="minorHAnsi" w:cstheme="minorHAnsi"/>
        </w:rPr>
        <w:t xml:space="preserve">Bijlage </w:t>
      </w:r>
      <w:r w:rsidR="00825CB9" w:rsidRPr="00825CB9">
        <w:rPr>
          <w:rFonts w:asciiTheme="minorHAnsi" w:hAnsiTheme="minorHAnsi" w:cstheme="minorHAnsi"/>
          <w:noProof/>
        </w:rPr>
        <w:t>12</w:t>
      </w:r>
      <w:r w:rsidR="00FD0C91" w:rsidRPr="00CD58B9">
        <w:rPr>
          <w:rFonts w:asciiTheme="minorHAnsi" w:hAnsiTheme="minorHAnsi" w:cstheme="minorHAnsi"/>
        </w:rPr>
        <w:fldChar w:fldCharType="end"/>
      </w:r>
      <w:r w:rsidR="00423FB5" w:rsidRPr="00CD58B9">
        <w:rPr>
          <w:rFonts w:asciiTheme="minorHAnsi" w:hAnsiTheme="minorHAnsi" w:cstheme="minorHAnsi"/>
        </w:rPr>
        <w:t xml:space="preserve">) </w:t>
      </w:r>
      <w:r w:rsidR="004D796B">
        <w:rPr>
          <w:rFonts w:asciiTheme="minorHAnsi" w:hAnsiTheme="minorHAnsi" w:cstheme="minorHAnsi"/>
        </w:rPr>
        <w:t>te uploaden</w:t>
      </w:r>
      <w:r w:rsidR="00423FB5" w:rsidRPr="00CD58B9">
        <w:rPr>
          <w:rFonts w:asciiTheme="minorHAnsi" w:hAnsiTheme="minorHAnsi" w:cstheme="minorHAnsi"/>
        </w:rPr>
        <w:t>.</w:t>
      </w:r>
      <w:r w:rsidR="00F8490D" w:rsidRPr="00CD58B9">
        <w:rPr>
          <w:rFonts w:asciiTheme="minorHAnsi" w:hAnsiTheme="minorHAnsi" w:cstheme="minorHAnsi"/>
        </w:rPr>
        <w:t xml:space="preserve"> </w:t>
      </w:r>
      <w:r w:rsidR="00423FB5" w:rsidRPr="00CD58B9">
        <w:rPr>
          <w:rFonts w:asciiTheme="minorHAnsi" w:hAnsiTheme="minorHAnsi" w:cstheme="minorHAnsi"/>
        </w:rPr>
        <w:t xml:space="preserve">Indien een Inschrijver niet akkoord gaat met alle in het Programma van Eisen opgenomen eisen, zal Opdrachtgever deze Inschrijving niet verder beoordelen en </w:t>
      </w:r>
      <w:r w:rsidR="00680EB6">
        <w:rPr>
          <w:rFonts w:asciiTheme="minorHAnsi" w:hAnsiTheme="minorHAnsi" w:cstheme="minorHAnsi"/>
        </w:rPr>
        <w:t>ongeldig verklaren</w:t>
      </w:r>
      <w:r w:rsidR="00423FB5" w:rsidRPr="00CD58B9">
        <w:rPr>
          <w:rFonts w:asciiTheme="minorHAnsi" w:hAnsiTheme="minorHAnsi" w:cstheme="minorHAnsi"/>
        </w:rPr>
        <w:t>.</w:t>
      </w:r>
    </w:p>
    <w:p w14:paraId="73ECE520" w14:textId="43021620" w:rsidR="00EF1AE5" w:rsidRPr="00EF1AE5" w:rsidRDefault="00A47966" w:rsidP="00993C4E">
      <w:pPr>
        <w:pStyle w:val="Heading3"/>
      </w:pPr>
      <w:r w:rsidRPr="00CD58B9">
        <w:t xml:space="preserve">Toelichting </w:t>
      </w:r>
      <w:r w:rsidR="00581679" w:rsidRPr="00CD58B9">
        <w:t>minimumeis</w:t>
      </w:r>
      <w:r w:rsidR="00A21451" w:rsidRPr="00CD58B9">
        <w:t xml:space="preserve"> 2</w:t>
      </w:r>
      <w:r w:rsidRPr="00CD58B9">
        <w:t xml:space="preserve">: </w:t>
      </w:r>
      <w:bookmarkEnd w:id="350"/>
      <w:bookmarkEnd w:id="351"/>
      <w:bookmarkEnd w:id="352"/>
      <w:bookmarkEnd w:id="353"/>
      <w:r w:rsidR="0078760E">
        <w:t xml:space="preserve">Akkoord </w:t>
      </w:r>
      <w:r w:rsidR="001F717D" w:rsidRPr="001F717D">
        <w:t>concept Overeenkomst gemeente Lopik, meest recente versie Standaard Verwerkersovereenkomst Gemeenten en de Gemeentelijke Inkoopvoorwaarden bij IT (GIBIT)</w:t>
      </w:r>
    </w:p>
    <w:p w14:paraId="5FCBB188" w14:textId="55AEAC02" w:rsidR="00A47966" w:rsidRPr="00A44755" w:rsidRDefault="0078760E" w:rsidP="00806D77">
      <w:pPr>
        <w:spacing w:after="0"/>
        <w:rPr>
          <w:rFonts w:asciiTheme="minorHAnsi" w:hAnsiTheme="minorHAnsi" w:cstheme="minorBidi"/>
        </w:rPr>
      </w:pPr>
      <w:r w:rsidRPr="00A44755">
        <w:rPr>
          <w:rFonts w:asciiTheme="minorHAnsi" w:hAnsiTheme="minorHAnsi" w:cstheme="minorBidi"/>
        </w:rPr>
        <w:t>Inschrijver</w:t>
      </w:r>
      <w:r w:rsidR="00A47966" w:rsidRPr="00A44755">
        <w:rPr>
          <w:rFonts w:asciiTheme="minorHAnsi" w:hAnsiTheme="minorHAnsi" w:cstheme="minorBidi"/>
        </w:rPr>
        <w:t xml:space="preserve"> dient onvoorwaarde</w:t>
      </w:r>
      <w:r w:rsidR="00AC3992" w:rsidRPr="00A44755">
        <w:rPr>
          <w:rFonts w:asciiTheme="minorHAnsi" w:hAnsiTheme="minorHAnsi" w:cstheme="minorBidi"/>
        </w:rPr>
        <w:t xml:space="preserve">lijk akkoord te gaan met </w:t>
      </w:r>
      <w:r w:rsidR="00EF1AE5" w:rsidRPr="00A44755">
        <w:rPr>
          <w:rFonts w:asciiTheme="minorHAnsi" w:hAnsiTheme="minorHAnsi" w:cstheme="minorBidi"/>
        </w:rPr>
        <w:t xml:space="preserve">de </w:t>
      </w:r>
      <w:r w:rsidR="001F717D" w:rsidRPr="00A44755">
        <w:rPr>
          <w:rFonts w:asciiTheme="minorHAnsi" w:hAnsiTheme="minorHAnsi" w:cstheme="minorHAnsi"/>
        </w:rPr>
        <w:t xml:space="preserve">concept Overeenkomst gemeente Lopik, </w:t>
      </w:r>
      <w:r w:rsidR="004D796B">
        <w:rPr>
          <w:rFonts w:asciiTheme="minorHAnsi" w:hAnsiTheme="minorHAnsi" w:cstheme="minorHAnsi"/>
        </w:rPr>
        <w:t xml:space="preserve">de </w:t>
      </w:r>
      <w:r w:rsidR="001F717D" w:rsidRPr="00A44755">
        <w:rPr>
          <w:rFonts w:asciiTheme="minorHAnsi" w:hAnsiTheme="minorHAnsi" w:cstheme="minorHAnsi"/>
        </w:rPr>
        <w:t>meest recente versie Standaard Verwerkersovereenkomst Gemeenten en de Gemeentelijke Inkoopvoorwaarden bij IT (GIBIT)</w:t>
      </w:r>
      <w:r w:rsidR="00B5689D" w:rsidRPr="00A44755">
        <w:rPr>
          <w:rFonts w:asciiTheme="minorHAnsi" w:hAnsiTheme="minorHAnsi" w:cstheme="minorBidi"/>
        </w:rPr>
        <w:t xml:space="preserve"> </w:t>
      </w:r>
      <w:r w:rsidR="00A47966" w:rsidRPr="00A44755">
        <w:rPr>
          <w:rFonts w:asciiTheme="minorHAnsi" w:hAnsiTheme="minorHAnsi" w:cstheme="minorBidi"/>
        </w:rPr>
        <w:t xml:space="preserve">die in </w:t>
      </w:r>
      <w:r w:rsidR="002573FD" w:rsidRPr="00A44755">
        <w:rPr>
          <w:rFonts w:asciiTheme="minorHAnsi" w:hAnsiTheme="minorHAnsi" w:cstheme="minorBidi"/>
        </w:rPr>
        <w:fldChar w:fldCharType="begin"/>
      </w:r>
      <w:r w:rsidR="002573FD" w:rsidRPr="00A44755">
        <w:rPr>
          <w:rFonts w:asciiTheme="minorHAnsi" w:hAnsiTheme="minorHAnsi" w:cstheme="minorBidi"/>
        </w:rPr>
        <w:instrText xml:space="preserve"> REF _Ref368607214 \h  \* MERGEFORMAT </w:instrText>
      </w:r>
      <w:r w:rsidR="002573FD" w:rsidRPr="00A44755">
        <w:rPr>
          <w:rFonts w:asciiTheme="minorHAnsi" w:hAnsiTheme="minorHAnsi" w:cstheme="minorBidi"/>
        </w:rPr>
      </w:r>
      <w:r w:rsidR="002573FD" w:rsidRPr="00A44755">
        <w:rPr>
          <w:rFonts w:asciiTheme="minorHAnsi" w:hAnsiTheme="minorHAnsi" w:cstheme="minorBidi"/>
        </w:rPr>
        <w:fldChar w:fldCharType="separate"/>
      </w:r>
      <w:r w:rsidR="00825CB9" w:rsidRPr="00825CB9">
        <w:rPr>
          <w:rFonts w:asciiTheme="minorHAnsi" w:hAnsiTheme="minorHAnsi" w:cstheme="minorBidi"/>
        </w:rPr>
        <w:t>Bijlage 6</w:t>
      </w:r>
      <w:r w:rsidR="002573FD" w:rsidRPr="00A44755">
        <w:rPr>
          <w:rFonts w:asciiTheme="minorHAnsi" w:hAnsiTheme="minorHAnsi" w:cstheme="minorBidi"/>
        </w:rPr>
        <w:fldChar w:fldCharType="end"/>
      </w:r>
      <w:r w:rsidR="002573FD" w:rsidRPr="00A44755">
        <w:rPr>
          <w:rFonts w:asciiTheme="minorHAnsi" w:hAnsiTheme="minorHAnsi" w:cstheme="minorBidi"/>
        </w:rPr>
        <w:t xml:space="preserve"> </w:t>
      </w:r>
      <w:r w:rsidR="00A47966" w:rsidRPr="00A44755">
        <w:rPr>
          <w:rFonts w:asciiTheme="minorHAnsi" w:hAnsiTheme="minorHAnsi" w:cstheme="minorBidi"/>
        </w:rPr>
        <w:t xml:space="preserve">van het onderhavige document in concept </w:t>
      </w:r>
      <w:r w:rsidR="007012DF" w:rsidRPr="00A44755">
        <w:rPr>
          <w:rFonts w:asciiTheme="minorHAnsi" w:hAnsiTheme="minorHAnsi" w:cstheme="minorBidi"/>
        </w:rPr>
        <w:t>zijn</w:t>
      </w:r>
      <w:r w:rsidR="00A47966" w:rsidRPr="00A44755">
        <w:rPr>
          <w:rFonts w:asciiTheme="minorHAnsi" w:hAnsiTheme="minorHAnsi" w:cstheme="minorBidi"/>
        </w:rPr>
        <w:t xml:space="preserve"> bijgevoegd en uw akkoordverklaring </w:t>
      </w:r>
      <w:r w:rsidR="00C442DE" w:rsidRPr="00A44755">
        <w:rPr>
          <w:rFonts w:asciiTheme="minorHAnsi" w:hAnsiTheme="minorHAnsi" w:cstheme="minorBidi"/>
        </w:rPr>
        <w:t>(</w:t>
      </w:r>
      <w:r w:rsidR="00B931E7" w:rsidRPr="00A44755">
        <w:rPr>
          <w:rFonts w:asciiTheme="minorHAnsi" w:hAnsiTheme="minorHAnsi" w:cstheme="minorBidi"/>
        </w:rPr>
        <w:fldChar w:fldCharType="begin"/>
      </w:r>
      <w:r w:rsidR="00B931E7" w:rsidRPr="00A44755">
        <w:rPr>
          <w:rFonts w:asciiTheme="minorHAnsi" w:hAnsiTheme="minorHAnsi" w:cstheme="minorBidi"/>
        </w:rPr>
        <w:instrText xml:space="preserve"> REF _Ref49155328 \h  \* MERGEFORMAT </w:instrText>
      </w:r>
      <w:r w:rsidR="00B931E7" w:rsidRPr="00A44755">
        <w:rPr>
          <w:rFonts w:asciiTheme="minorHAnsi" w:hAnsiTheme="minorHAnsi" w:cstheme="minorBidi"/>
        </w:rPr>
      </w:r>
      <w:r w:rsidR="00B931E7" w:rsidRPr="00A44755">
        <w:rPr>
          <w:rFonts w:asciiTheme="minorHAnsi" w:hAnsiTheme="minorHAnsi" w:cstheme="minorBidi"/>
        </w:rPr>
        <w:fldChar w:fldCharType="separate"/>
      </w:r>
      <w:r w:rsidR="00825CB9" w:rsidRPr="00825CB9">
        <w:rPr>
          <w:rFonts w:asciiTheme="minorHAnsi" w:hAnsiTheme="minorHAnsi" w:cstheme="minorBidi"/>
        </w:rPr>
        <w:t>Bijlage 11</w:t>
      </w:r>
      <w:r w:rsidR="00B931E7" w:rsidRPr="00A44755">
        <w:rPr>
          <w:rFonts w:asciiTheme="minorHAnsi" w:hAnsiTheme="minorHAnsi" w:cstheme="minorBidi"/>
        </w:rPr>
        <w:fldChar w:fldCharType="end"/>
      </w:r>
      <w:r w:rsidR="00A47966" w:rsidRPr="00A44755">
        <w:rPr>
          <w:rFonts w:asciiTheme="minorHAnsi" w:hAnsiTheme="minorHAnsi" w:cstheme="minorBidi"/>
        </w:rPr>
        <w:t xml:space="preserve">) </w:t>
      </w:r>
      <w:r w:rsidR="004D2E0C" w:rsidRPr="00A44755">
        <w:rPr>
          <w:rFonts w:asciiTheme="minorHAnsi" w:hAnsiTheme="minorHAnsi" w:cstheme="minorBidi"/>
        </w:rPr>
        <w:t xml:space="preserve">te </w:t>
      </w:r>
      <w:r w:rsidR="00D06D85" w:rsidRPr="00A44755">
        <w:rPr>
          <w:rFonts w:asciiTheme="minorHAnsi" w:hAnsiTheme="minorHAnsi" w:cstheme="minorBidi"/>
        </w:rPr>
        <w:t>up</w:t>
      </w:r>
      <w:r w:rsidR="004D2E0C" w:rsidRPr="00A44755">
        <w:rPr>
          <w:rFonts w:asciiTheme="minorHAnsi" w:hAnsiTheme="minorHAnsi" w:cstheme="minorBidi"/>
        </w:rPr>
        <w:t>loaden</w:t>
      </w:r>
      <w:r w:rsidR="00A47966" w:rsidRPr="00A44755">
        <w:rPr>
          <w:rFonts w:asciiTheme="minorHAnsi" w:hAnsiTheme="minorHAnsi" w:cstheme="minorBidi"/>
        </w:rPr>
        <w:t xml:space="preserve">. Indien een Inschrijver niet </w:t>
      </w:r>
      <w:r w:rsidR="00AC3992" w:rsidRPr="00A44755">
        <w:rPr>
          <w:rFonts w:asciiTheme="minorHAnsi" w:hAnsiTheme="minorHAnsi" w:cstheme="minorBidi"/>
        </w:rPr>
        <w:t xml:space="preserve">akkoord gaat met alle in de </w:t>
      </w:r>
      <w:r w:rsidR="001F717D" w:rsidRPr="00A44755">
        <w:rPr>
          <w:rFonts w:asciiTheme="minorHAnsi" w:hAnsiTheme="minorHAnsi" w:cstheme="minorHAnsi"/>
        </w:rPr>
        <w:t xml:space="preserve">concept Overeenkomst gemeente Lopik, meest recente versie Standaard Verwerkersovereenkomst Gemeenten en de Gemeentelijke Inkoopvoorwaarden bij IT (GIBIT) </w:t>
      </w:r>
      <w:r w:rsidR="007012DF" w:rsidRPr="00A44755">
        <w:rPr>
          <w:rFonts w:asciiTheme="minorHAnsi" w:hAnsiTheme="minorHAnsi" w:cstheme="minorBidi"/>
        </w:rPr>
        <w:t>opgenomen bepalingen</w:t>
      </w:r>
      <w:r w:rsidR="00A47966" w:rsidRPr="00A44755">
        <w:rPr>
          <w:rFonts w:asciiTheme="minorHAnsi" w:hAnsiTheme="minorHAnsi" w:cstheme="minorBidi"/>
        </w:rPr>
        <w:t xml:space="preserve">, zal Opdrachtgever de Inschrijving niet verder beoordelen en </w:t>
      </w:r>
      <w:r w:rsidR="00680EB6" w:rsidRPr="00A44755">
        <w:rPr>
          <w:rFonts w:asciiTheme="minorHAnsi" w:hAnsiTheme="minorHAnsi" w:cstheme="minorBidi"/>
        </w:rPr>
        <w:t>ongeldig verklaren.</w:t>
      </w:r>
    </w:p>
    <w:p w14:paraId="2DD514C6" w14:textId="49E73A56" w:rsidR="003B3D16" w:rsidRDefault="003B3D16" w:rsidP="00993C4E">
      <w:pPr>
        <w:pStyle w:val="Heading3"/>
      </w:pPr>
      <w:r w:rsidRPr="00CD58B9">
        <w:t xml:space="preserve">Toelichting minimumeis </w:t>
      </w:r>
      <w:r>
        <w:t>3</w:t>
      </w:r>
      <w:r w:rsidRPr="00CD58B9">
        <w:t xml:space="preserve">: </w:t>
      </w:r>
      <w:r w:rsidR="003A7D43" w:rsidRPr="003A7D43">
        <w:t>Akkoord service normen</w:t>
      </w:r>
      <w:r w:rsidR="003A7D43">
        <w:t xml:space="preserve"> en inbreng eigen SLA</w:t>
      </w:r>
      <w:r w:rsidR="003A7D43" w:rsidRPr="003A7D43">
        <w:t xml:space="preserve"> waarbij de opgelegde toegepaste service normen minimaal gehanteerd worden</w:t>
      </w:r>
    </w:p>
    <w:p w14:paraId="7EFBD397" w14:textId="6143F244" w:rsidR="00A44755" w:rsidRDefault="003A7D43" w:rsidP="00A44755">
      <w:pPr>
        <w:rPr>
          <w:rFonts w:asciiTheme="minorHAnsi" w:hAnsiTheme="minorHAnsi" w:cstheme="minorHAnsi"/>
        </w:rPr>
      </w:pPr>
      <w:r w:rsidRPr="003A7D43">
        <w:t>De winnende Inschrijver, de Opdrachtnemer, dient bij voorlopige gunning zijn eigen SLA in te brengen waarbij de opgelegde toegepaste service normen minimaal gehanteerd dienen te worden</w:t>
      </w:r>
      <w:r>
        <w:t xml:space="preserve">. </w:t>
      </w:r>
      <w:r w:rsidR="003B3D16" w:rsidRPr="00CD58B9">
        <w:t xml:space="preserve">Indien Inschrijver </w:t>
      </w:r>
      <w:r w:rsidR="003B3D16">
        <w:t>geen uitgebreide specificatie toevoegt</w:t>
      </w:r>
      <w:r w:rsidR="003B3D16" w:rsidRPr="00CD58B9">
        <w:t xml:space="preserve">, </w:t>
      </w:r>
      <w:r w:rsidR="003B3D16">
        <w:t>zal</w:t>
      </w:r>
      <w:r w:rsidR="003B3D16" w:rsidRPr="00CD58B9">
        <w:t xml:space="preserve"> Opdrachtgever de Inschrijving niet verder beoordelen en </w:t>
      </w:r>
      <w:r w:rsidR="003B3D16">
        <w:t>ongeldig verklaren.</w:t>
      </w:r>
      <w:r w:rsidR="00C806FE">
        <w:t xml:space="preserve"> </w:t>
      </w:r>
      <w:r w:rsidR="00A44755" w:rsidRPr="00CD58B9">
        <w:rPr>
          <w:rFonts w:asciiTheme="minorHAnsi" w:hAnsiTheme="minorHAnsi" w:cstheme="minorHAnsi"/>
        </w:rPr>
        <w:t xml:space="preserve">U dient akkoord te gaan met </w:t>
      </w:r>
      <w:r w:rsidR="00A44755">
        <w:rPr>
          <w:rFonts w:asciiTheme="minorHAnsi" w:hAnsiTheme="minorHAnsi" w:cstheme="minorHAnsi"/>
        </w:rPr>
        <w:t xml:space="preserve">de </w:t>
      </w:r>
      <w:r w:rsidR="00A44755" w:rsidRPr="003A7D43">
        <w:t>service normen</w:t>
      </w:r>
      <w:r w:rsidR="00A44755">
        <w:t xml:space="preserve"> en inbreng </w:t>
      </w:r>
      <w:r w:rsidR="001860B0">
        <w:t xml:space="preserve">van </w:t>
      </w:r>
      <w:r w:rsidR="006275C0">
        <w:t xml:space="preserve">een </w:t>
      </w:r>
      <w:r w:rsidR="00A44755">
        <w:t>eigen SLA</w:t>
      </w:r>
      <w:r w:rsidR="00A44755" w:rsidRPr="003A7D43">
        <w:t xml:space="preserve"> waarbij de opgelegde toegepaste service normen minimaal gehanteerd worden</w:t>
      </w:r>
      <w:r w:rsidR="00A44755" w:rsidRPr="00CD58B9">
        <w:rPr>
          <w:rFonts w:asciiTheme="minorHAnsi" w:hAnsiTheme="minorHAnsi" w:cstheme="minorHAnsi"/>
        </w:rPr>
        <w:t xml:space="preserve"> en uw akkoordverklaring (</w:t>
      </w:r>
      <w:r w:rsidR="001C13A8">
        <w:rPr>
          <w:rFonts w:asciiTheme="minorHAnsi" w:hAnsiTheme="minorHAnsi" w:cstheme="minorHAnsi"/>
        </w:rPr>
        <w:fldChar w:fldCharType="begin"/>
      </w:r>
      <w:r w:rsidR="001C13A8">
        <w:rPr>
          <w:rFonts w:asciiTheme="minorHAnsi" w:hAnsiTheme="minorHAnsi" w:cstheme="minorHAnsi"/>
        </w:rPr>
        <w:instrText xml:space="preserve"> REF _Ref49155328 \h  \* MERGEFORMAT </w:instrText>
      </w:r>
      <w:r w:rsidR="001C13A8">
        <w:rPr>
          <w:rFonts w:asciiTheme="minorHAnsi" w:hAnsiTheme="minorHAnsi" w:cstheme="minorHAnsi"/>
        </w:rPr>
      </w:r>
      <w:r w:rsidR="001C13A8">
        <w:rPr>
          <w:rFonts w:asciiTheme="minorHAnsi" w:hAnsiTheme="minorHAnsi" w:cstheme="minorHAnsi"/>
        </w:rPr>
        <w:fldChar w:fldCharType="separate"/>
      </w:r>
      <w:r w:rsidR="00825CB9" w:rsidRPr="00825CB9">
        <w:rPr>
          <w:rFonts w:asciiTheme="minorHAnsi" w:hAnsiTheme="minorHAnsi" w:cstheme="minorHAnsi"/>
        </w:rPr>
        <w:t>Bijlage 11</w:t>
      </w:r>
      <w:r w:rsidR="001C13A8">
        <w:rPr>
          <w:rFonts w:asciiTheme="minorHAnsi" w:hAnsiTheme="minorHAnsi" w:cstheme="minorHAnsi"/>
        </w:rPr>
        <w:fldChar w:fldCharType="end"/>
      </w:r>
      <w:r w:rsidR="00A44755" w:rsidRPr="00CD58B9">
        <w:rPr>
          <w:rFonts w:asciiTheme="minorHAnsi" w:hAnsiTheme="minorHAnsi" w:cstheme="minorHAnsi"/>
        </w:rPr>
        <w:t xml:space="preserve">) </w:t>
      </w:r>
      <w:r w:rsidR="00DE05E1">
        <w:rPr>
          <w:rFonts w:asciiTheme="minorHAnsi" w:hAnsiTheme="minorHAnsi" w:cstheme="minorHAnsi"/>
        </w:rPr>
        <w:t>te uploaden</w:t>
      </w:r>
      <w:r w:rsidR="00A44755" w:rsidRPr="00CD58B9">
        <w:rPr>
          <w:rFonts w:asciiTheme="minorHAnsi" w:hAnsiTheme="minorHAnsi" w:cstheme="minorHAnsi"/>
        </w:rPr>
        <w:t xml:space="preserve">. Indien een Inschrijver niet akkoord gaat met </w:t>
      </w:r>
      <w:r w:rsidR="00F70A31">
        <w:t xml:space="preserve">inbreng </w:t>
      </w:r>
      <w:r w:rsidR="00152985">
        <w:t xml:space="preserve">van </w:t>
      </w:r>
      <w:proofErr w:type="spellStart"/>
      <w:r w:rsidR="00152985">
        <w:t>een</w:t>
      </w:r>
      <w:r w:rsidR="00F70A31">
        <w:t>eigen</w:t>
      </w:r>
      <w:proofErr w:type="spellEnd"/>
      <w:r w:rsidR="00F70A31">
        <w:t xml:space="preserve"> SLA</w:t>
      </w:r>
      <w:r w:rsidR="00F70A31" w:rsidRPr="003A7D43">
        <w:t xml:space="preserve"> waarbij de opgelegde toegepaste service normen minimaal gehanteerd worden</w:t>
      </w:r>
      <w:r w:rsidR="00A44755" w:rsidRPr="00CD58B9">
        <w:rPr>
          <w:rFonts w:asciiTheme="minorHAnsi" w:hAnsiTheme="minorHAnsi" w:cstheme="minorHAnsi"/>
        </w:rPr>
        <w:t xml:space="preserve">, zal Opdrachtgever deze Inschrijving niet verder beoordelen en </w:t>
      </w:r>
      <w:r w:rsidR="00A44755">
        <w:rPr>
          <w:rFonts w:asciiTheme="minorHAnsi" w:hAnsiTheme="minorHAnsi" w:cstheme="minorHAnsi"/>
        </w:rPr>
        <w:t>ongeldig verklaren</w:t>
      </w:r>
      <w:r w:rsidR="00A44755" w:rsidRPr="00CD58B9">
        <w:rPr>
          <w:rFonts w:asciiTheme="minorHAnsi" w:hAnsiTheme="minorHAnsi" w:cstheme="minorHAnsi"/>
        </w:rPr>
        <w:t>.</w:t>
      </w:r>
    </w:p>
    <w:p w14:paraId="43E05E89" w14:textId="6C4D81BB" w:rsidR="00B035FA" w:rsidRPr="00CD58B9" w:rsidRDefault="00B035FA" w:rsidP="00B035FA">
      <w:pPr>
        <w:pStyle w:val="Heading3"/>
      </w:pPr>
      <w:r w:rsidRPr="00CD58B9">
        <w:t xml:space="preserve">Toelichting minimumeis </w:t>
      </w:r>
      <w:r>
        <w:t>4</w:t>
      </w:r>
      <w:r w:rsidRPr="00CD58B9">
        <w:t xml:space="preserve">: </w:t>
      </w:r>
      <w:r>
        <w:t>Ontwerpdocumentatie opnemen</w:t>
      </w:r>
    </w:p>
    <w:p w14:paraId="1C6F6381" w14:textId="77777777" w:rsidR="00B035FA" w:rsidRDefault="00B035FA" w:rsidP="00B035FA">
      <w:r>
        <w:t>Inschrijvers dienen de volgende documentatie van de door Inschrijver aangeboden ICT-infrastructuur en dienstverlening (hardware en software) op te nemen bij hun Inschrijving met in ieder geval de volgende categorieën:</w:t>
      </w:r>
    </w:p>
    <w:p w14:paraId="24BA6FCB" w14:textId="77777777" w:rsidR="00B035FA" w:rsidRDefault="00B035FA" w:rsidP="00B035FA">
      <w:pPr>
        <w:pStyle w:val="ListParagraph"/>
        <w:numPr>
          <w:ilvl w:val="0"/>
          <w:numId w:val="44"/>
        </w:numPr>
        <w:kinsoku w:val="0"/>
        <w:autoSpaceDE w:val="0"/>
        <w:autoSpaceDN w:val="0"/>
        <w:adjustRightInd w:val="0"/>
        <w:spacing w:after="140"/>
        <w:rPr>
          <w:u w:val="single"/>
        </w:rPr>
      </w:pPr>
      <w:proofErr w:type="spellStart"/>
      <w:r>
        <w:rPr>
          <w:rFonts w:ascii="ZWAdobeF" w:hAnsi="ZWAdobeF" w:cs="ZWAdobeF"/>
          <w:sz w:val="2"/>
          <w:szCs w:val="2"/>
        </w:rPr>
        <w:t>U</w:t>
      </w:r>
      <w:r>
        <w:rPr>
          <w:u w:val="single"/>
        </w:rPr>
        <w:t>Technisch</w:t>
      </w:r>
      <w:proofErr w:type="spellEnd"/>
      <w:r>
        <w:rPr>
          <w:u w:val="single"/>
        </w:rPr>
        <w:t xml:space="preserve"> ontwerp</w:t>
      </w:r>
    </w:p>
    <w:p w14:paraId="1F5F9717" w14:textId="77777777" w:rsidR="00B035FA" w:rsidRDefault="00B035FA" w:rsidP="00B035FA">
      <w:pPr>
        <w:pStyle w:val="ListParagraph"/>
      </w:pPr>
      <w:r>
        <w:t>Uitvoerige beschrijving van alle onderliggende te leveren hardware (</w:t>
      </w:r>
      <w:proofErr w:type="spellStart"/>
      <w:r>
        <w:t>serverlaag</w:t>
      </w:r>
      <w:proofErr w:type="spellEnd"/>
      <w:r>
        <w:t xml:space="preserve">: aantallen en type fysieke en virtuele servers, </w:t>
      </w:r>
      <w:proofErr w:type="spellStart"/>
      <w:r>
        <w:t>storagelaag</w:t>
      </w:r>
      <w:proofErr w:type="spellEnd"/>
      <w:r>
        <w:t xml:space="preserve">: </w:t>
      </w:r>
      <w:proofErr w:type="spellStart"/>
      <w:r>
        <w:t>backup</w:t>
      </w:r>
      <w:proofErr w:type="spellEnd"/>
      <w:r>
        <w:t xml:space="preserve">, archivering en disaster recovery, </w:t>
      </w:r>
      <w:proofErr w:type="spellStart"/>
      <w:r>
        <w:t>netwerklaag</w:t>
      </w:r>
      <w:proofErr w:type="spellEnd"/>
      <w:r>
        <w:t xml:space="preserve">: datacenter netwerk, netwerk services en </w:t>
      </w:r>
      <w:proofErr w:type="spellStart"/>
      <w:r>
        <w:t>appliances</w:t>
      </w:r>
      <w:proofErr w:type="spellEnd"/>
      <w:r>
        <w:t>), software inclusief licenties (type en aantallen), applicaties en diensten (</w:t>
      </w:r>
      <w:proofErr w:type="spellStart"/>
      <w:r>
        <w:t>identity</w:t>
      </w:r>
      <w:proofErr w:type="spellEnd"/>
      <w:r>
        <w:t xml:space="preserve"> </w:t>
      </w:r>
      <w:proofErr w:type="spellStart"/>
      <w:r>
        <w:t>and</w:t>
      </w:r>
      <w:proofErr w:type="spellEnd"/>
      <w:r>
        <w:t xml:space="preserve"> access management, security, single-</w:t>
      </w:r>
      <w:proofErr w:type="spellStart"/>
      <w:r>
        <w:t>sign</w:t>
      </w:r>
      <w:proofErr w:type="spellEnd"/>
      <w:r>
        <w:t>-on, antivirus en antispyware, beheer op afstand, applicatie- en softwaredistributie, virtualisatie, beheer &amp; monitoring) als onderdeel van de ICT-basisdiensten. Ook dienen de te realiseren koppelingen opgenomen te worden inclusief de voorgestelde wijze van koppeling.</w:t>
      </w:r>
    </w:p>
    <w:p w14:paraId="33F3D2D6" w14:textId="77777777" w:rsidR="00B035FA" w:rsidRDefault="00B035FA" w:rsidP="00B035FA">
      <w:pPr>
        <w:pStyle w:val="ListParagraph"/>
        <w:numPr>
          <w:ilvl w:val="0"/>
          <w:numId w:val="44"/>
        </w:numPr>
        <w:kinsoku w:val="0"/>
        <w:autoSpaceDE w:val="0"/>
        <w:autoSpaceDN w:val="0"/>
        <w:adjustRightInd w:val="0"/>
        <w:spacing w:after="140"/>
        <w:rPr>
          <w:u w:val="single"/>
        </w:rPr>
      </w:pPr>
      <w:proofErr w:type="spellStart"/>
      <w:r>
        <w:rPr>
          <w:rFonts w:ascii="ZWAdobeF" w:hAnsi="ZWAdobeF" w:cs="ZWAdobeF"/>
          <w:sz w:val="2"/>
          <w:szCs w:val="2"/>
        </w:rPr>
        <w:t>U</w:t>
      </w:r>
      <w:r>
        <w:rPr>
          <w:u w:val="single"/>
        </w:rPr>
        <w:t>Architectuur</w:t>
      </w:r>
      <w:proofErr w:type="spellEnd"/>
    </w:p>
    <w:p w14:paraId="2BEC227A" w14:textId="77777777" w:rsidR="00B035FA" w:rsidRDefault="00B035FA" w:rsidP="00B035FA">
      <w:pPr>
        <w:pStyle w:val="ListParagraph"/>
      </w:pPr>
      <w:r>
        <w:t>Ook dient een gedetailleerde schematische weergave van de aangeboden (systeem)architectuur van de aangeboden ICT-infrastructuur ten behoeve van de ICT-basisdiensten opgenomen te worden, die de onderlinge structuur tussen de infrastructuur-elementen beschrijft. Hierin dienen ook alle koppelingen, LAN/WAN/WLAN-verbindingen opgenomen te worden.</w:t>
      </w:r>
    </w:p>
    <w:p w14:paraId="119DBD47" w14:textId="4EF76F9A" w:rsidR="00C806FE" w:rsidRDefault="00B035FA" w:rsidP="00C806FE">
      <w:pPr>
        <w:rPr>
          <w:rFonts w:asciiTheme="minorHAnsi" w:hAnsiTheme="minorHAnsi" w:cstheme="minorHAnsi"/>
        </w:rPr>
      </w:pPr>
      <w:r>
        <w:t xml:space="preserve">Het is toegestaan om ten behoeve van de architectuur een papierformaat groter dan A4 te hanteren. </w:t>
      </w:r>
      <w:r w:rsidRPr="00CD58B9">
        <w:rPr>
          <w:rFonts w:asciiTheme="minorHAnsi" w:hAnsiTheme="minorHAnsi" w:cstheme="minorHAnsi"/>
        </w:rPr>
        <w:t xml:space="preserve">Indien een Inschrijver </w:t>
      </w:r>
      <w:r>
        <w:rPr>
          <w:rFonts w:asciiTheme="minorHAnsi" w:hAnsiTheme="minorHAnsi" w:cstheme="minorHAnsi"/>
        </w:rPr>
        <w:t>geen ontwerpdocumentatie opneemt bij haar Inschrijving</w:t>
      </w:r>
      <w:r w:rsidRPr="00CD58B9">
        <w:rPr>
          <w:rFonts w:asciiTheme="minorHAnsi" w:hAnsiTheme="minorHAnsi" w:cstheme="minorHAnsi"/>
        </w:rPr>
        <w:t xml:space="preserve">, zal Opdrachtgever deze Inschrijving niet verder beoordelen en </w:t>
      </w:r>
      <w:r>
        <w:rPr>
          <w:rFonts w:asciiTheme="minorHAnsi" w:hAnsiTheme="minorHAnsi" w:cstheme="minorHAnsi"/>
        </w:rPr>
        <w:t>ongeldig verklaren</w:t>
      </w:r>
      <w:r w:rsidRPr="00CD58B9">
        <w:rPr>
          <w:rFonts w:asciiTheme="minorHAnsi" w:hAnsiTheme="minorHAnsi" w:cstheme="minorHAnsi"/>
        </w:rPr>
        <w:t>.</w:t>
      </w:r>
      <w:r>
        <w:rPr>
          <w:rFonts w:asciiTheme="minorHAnsi" w:hAnsiTheme="minorHAnsi" w:cstheme="minorHAnsi"/>
        </w:rPr>
        <w:t xml:space="preserve"> </w:t>
      </w:r>
      <w:r w:rsidR="00C806FE" w:rsidRPr="000804BB">
        <w:rPr>
          <w:rFonts w:asciiTheme="minorHAnsi" w:hAnsiTheme="minorHAnsi" w:cstheme="minorHAnsi"/>
        </w:rPr>
        <w:t xml:space="preserve">Zie </w:t>
      </w:r>
      <w:r w:rsidR="00C806FE">
        <w:rPr>
          <w:rFonts w:asciiTheme="minorHAnsi" w:hAnsiTheme="minorHAnsi" w:cstheme="minorHAnsi"/>
        </w:rPr>
        <w:fldChar w:fldCharType="begin"/>
      </w:r>
      <w:r w:rsidR="00C806FE">
        <w:rPr>
          <w:rFonts w:asciiTheme="minorHAnsi" w:hAnsiTheme="minorHAnsi" w:cstheme="minorHAnsi"/>
        </w:rPr>
        <w:instrText xml:space="preserve"> REF _Ref522090736 \h  \* MERGEFORMAT </w:instrText>
      </w:r>
      <w:r w:rsidR="00C806FE">
        <w:rPr>
          <w:rFonts w:asciiTheme="minorHAnsi" w:hAnsiTheme="minorHAnsi" w:cstheme="minorHAnsi"/>
        </w:rPr>
      </w:r>
      <w:r w:rsidR="00C806FE">
        <w:rPr>
          <w:rFonts w:asciiTheme="minorHAnsi" w:hAnsiTheme="minorHAnsi" w:cstheme="minorHAnsi"/>
        </w:rPr>
        <w:fldChar w:fldCharType="separate"/>
      </w:r>
      <w:r w:rsidR="00825CB9" w:rsidRPr="00825CB9">
        <w:rPr>
          <w:rFonts w:asciiTheme="minorHAnsi" w:hAnsiTheme="minorHAnsi" w:cstheme="minorHAnsi"/>
        </w:rPr>
        <w:t>Bijlage 14</w:t>
      </w:r>
      <w:r w:rsidR="00C806FE">
        <w:rPr>
          <w:rFonts w:asciiTheme="minorHAnsi" w:hAnsiTheme="minorHAnsi" w:cstheme="minorHAnsi"/>
        </w:rPr>
        <w:fldChar w:fldCharType="end"/>
      </w:r>
      <w:r w:rsidR="00C806FE">
        <w:rPr>
          <w:rFonts w:asciiTheme="minorHAnsi" w:hAnsiTheme="minorHAnsi" w:cstheme="minorHAnsi"/>
        </w:rPr>
        <w:t xml:space="preserve"> </w:t>
      </w:r>
      <w:r w:rsidR="00C806FE" w:rsidRPr="00CD58B9">
        <w:rPr>
          <w:rFonts w:asciiTheme="minorHAnsi" w:hAnsiTheme="minorHAnsi" w:cstheme="minorHAnsi"/>
        </w:rPr>
        <w:t>voor de te hanteren namen van de te uploaden Bijlagen.</w:t>
      </w:r>
    </w:p>
    <w:p w14:paraId="70468CB7" w14:textId="1DE8BA1C" w:rsidR="004D2D86" w:rsidRDefault="004D2D86" w:rsidP="00526477">
      <w:pPr>
        <w:pStyle w:val="Heading2"/>
      </w:pPr>
      <w:bookmarkStart w:id="354" w:name="_Ref479071442"/>
      <w:bookmarkStart w:id="355" w:name="_Ref479071452"/>
      <w:bookmarkStart w:id="356" w:name="_Ref479072196"/>
      <w:bookmarkStart w:id="357" w:name="_Ref479072261"/>
      <w:bookmarkStart w:id="358" w:name="_Ref520449953"/>
      <w:bookmarkStart w:id="359" w:name="_Ref520449954"/>
      <w:bookmarkStart w:id="360" w:name="_Ref520450104"/>
      <w:bookmarkStart w:id="361" w:name="_Toc52923684"/>
      <w:bookmarkStart w:id="362" w:name="_Ref289760029"/>
      <w:bookmarkStart w:id="363" w:name="_Toc289875119"/>
      <w:bookmarkStart w:id="364" w:name="_Toc314127652"/>
      <w:bookmarkStart w:id="365" w:name="_Toc314128181"/>
      <w:bookmarkStart w:id="366" w:name="_Ref314134661"/>
      <w:bookmarkStart w:id="367" w:name="_Toc416702308"/>
      <w:bookmarkStart w:id="368" w:name="_Ref416877842"/>
      <w:bookmarkStart w:id="369" w:name="_Ref424283806"/>
      <w:bookmarkStart w:id="370" w:name="_Toc424285048"/>
      <w:bookmarkStart w:id="371" w:name="_Ref443594911"/>
      <w:bookmarkStart w:id="372" w:name="_Ref443608006"/>
      <w:bookmarkStart w:id="373" w:name="_Ref462920147"/>
      <w:proofErr w:type="spellStart"/>
      <w:r w:rsidRPr="00CD58B9">
        <w:t>Subgunning</w:t>
      </w:r>
      <w:r w:rsidR="00465FC5">
        <w:t>s</w:t>
      </w:r>
      <w:r w:rsidRPr="00CD58B9">
        <w:t>criteri</w:t>
      </w:r>
      <w:bookmarkEnd w:id="354"/>
      <w:bookmarkEnd w:id="355"/>
      <w:bookmarkEnd w:id="356"/>
      <w:bookmarkEnd w:id="357"/>
      <w:r w:rsidR="002B62FF">
        <w:t>um</w:t>
      </w:r>
      <w:proofErr w:type="spellEnd"/>
      <w:r w:rsidR="00A33BAD">
        <w:t xml:space="preserve"> kwaliteit</w:t>
      </w:r>
      <w:bookmarkEnd w:id="358"/>
      <w:bookmarkEnd w:id="359"/>
      <w:bookmarkEnd w:id="360"/>
      <w:bookmarkEnd w:id="361"/>
    </w:p>
    <w:p w14:paraId="5FFB1B6F" w14:textId="77777777" w:rsidR="00891373" w:rsidRDefault="00FD2EAB" w:rsidP="00891373">
      <w:pPr>
        <w:pStyle w:val="Heading3"/>
        <w:rPr>
          <w:rFonts w:cs="Arial"/>
        </w:rPr>
      </w:pPr>
      <w:proofErr w:type="spellStart"/>
      <w:r w:rsidRPr="000804BB">
        <w:t>Subgunningscriterium</w:t>
      </w:r>
      <w:proofErr w:type="spellEnd"/>
      <w:r w:rsidRPr="000804BB">
        <w:t xml:space="preserve"> </w:t>
      </w:r>
      <w:r>
        <w:t>1</w:t>
      </w:r>
      <w:r w:rsidRPr="000804BB">
        <w:t xml:space="preserve">: </w:t>
      </w:r>
      <w:r w:rsidR="000306EC" w:rsidRPr="007472ED">
        <w:t>Plan van aanpak en werkwijze transitie</w:t>
      </w:r>
    </w:p>
    <w:p w14:paraId="5C868A82" w14:textId="6B366B41" w:rsidR="00891373" w:rsidRDefault="00891373" w:rsidP="00891373">
      <w:pPr>
        <w:spacing w:after="120"/>
        <w:rPr>
          <w:rFonts w:cs="Arial"/>
        </w:rPr>
      </w:pPr>
      <w:r>
        <w:rPr>
          <w:rFonts w:cs="Arial"/>
        </w:rPr>
        <w:t>Middels een Plan van aanpak voor de transitie van de ICT-infrastructuur van de gemeente Lopik geeft de Inschrijver een totaaloverzicht van de manier waarop hij van plan is de uitrol te coördineren en te organiseren waarbij de transitie binnen de gestelde randvoorwaarden succesvol en naar tevredenheid afgerond wordt.</w:t>
      </w:r>
    </w:p>
    <w:p w14:paraId="307C9304" w14:textId="77777777" w:rsidR="00891373" w:rsidRDefault="00891373" w:rsidP="00891373">
      <w:pPr>
        <w:rPr>
          <w:rFonts w:cs="Arial"/>
        </w:rPr>
      </w:pPr>
      <w:r>
        <w:rPr>
          <w:rFonts w:cs="Arial"/>
        </w:rPr>
        <w:t>Het plan van aanpak wordt door de leden van de Beoordelingscommissie op de volgende onderdelen beoordeeld:</w:t>
      </w:r>
    </w:p>
    <w:tbl>
      <w:tblPr>
        <w:tblW w:w="5000" w:type="pct"/>
        <w:tblLook w:val="04A0" w:firstRow="1" w:lastRow="0" w:firstColumn="1" w:lastColumn="0" w:noHBand="0" w:noVBand="1"/>
      </w:tblPr>
      <w:tblGrid>
        <w:gridCol w:w="318"/>
        <w:gridCol w:w="7899"/>
        <w:gridCol w:w="845"/>
      </w:tblGrid>
      <w:tr w:rsidR="00891373" w14:paraId="639427D8" w14:textId="77777777" w:rsidTr="00891373">
        <w:tc>
          <w:tcPr>
            <w:tcW w:w="175" w:type="pct"/>
            <w:tcBorders>
              <w:top w:val="single" w:sz="4" w:space="0" w:color="000000" w:themeColor="text1"/>
              <w:left w:val="single" w:sz="4" w:space="0" w:color="000000" w:themeColor="text1"/>
              <w:bottom w:val="single" w:sz="4" w:space="0" w:color="000000" w:themeColor="text1"/>
              <w:right w:val="nil"/>
            </w:tcBorders>
            <w:shd w:val="clear" w:color="auto" w:fill="8B076B"/>
            <w:hideMark/>
          </w:tcPr>
          <w:p w14:paraId="22BCDF71" w14:textId="77777777" w:rsidR="00891373" w:rsidRDefault="00891373">
            <w:pPr>
              <w:pStyle w:val="BTStandaardTabel"/>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w:t>
            </w:r>
          </w:p>
        </w:tc>
        <w:tc>
          <w:tcPr>
            <w:tcW w:w="4358" w:type="pct"/>
            <w:tcBorders>
              <w:top w:val="single" w:sz="4" w:space="0" w:color="000000" w:themeColor="text1"/>
              <w:left w:val="single" w:sz="4" w:space="0" w:color="000000" w:themeColor="text1"/>
              <w:bottom w:val="single" w:sz="4" w:space="0" w:color="000000" w:themeColor="text1"/>
              <w:right w:val="nil"/>
            </w:tcBorders>
            <w:shd w:val="clear" w:color="auto" w:fill="8B076B"/>
            <w:hideMark/>
          </w:tcPr>
          <w:p w14:paraId="42D4B290" w14:textId="77777777" w:rsidR="00891373" w:rsidRDefault="00891373">
            <w:pPr>
              <w:pStyle w:val="BTStandaardTabel"/>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Beoordelingscriteria</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B076B"/>
            <w:hideMark/>
          </w:tcPr>
          <w:p w14:paraId="74D32736" w14:textId="77777777" w:rsidR="00891373" w:rsidRDefault="00891373">
            <w:pPr>
              <w:pStyle w:val="BTStandaardTabel"/>
              <w:spacing w:line="276" w:lineRule="auto"/>
              <w:jc w:val="center"/>
              <w:rPr>
                <w:rFonts w:asciiTheme="minorHAnsi" w:hAnsiTheme="minorHAnsi" w:cstheme="minorBidi"/>
                <w:b/>
                <w:bCs/>
                <w:color w:val="FFFFFF" w:themeColor="background1"/>
                <w:sz w:val="20"/>
                <w:szCs w:val="20"/>
              </w:rPr>
            </w:pPr>
            <w:r>
              <w:rPr>
                <w:rFonts w:asciiTheme="minorHAnsi" w:hAnsiTheme="minorHAnsi" w:cstheme="minorBidi"/>
                <w:b/>
                <w:bCs/>
                <w:color w:val="FFFFFF" w:themeColor="background1"/>
                <w:sz w:val="20"/>
                <w:szCs w:val="20"/>
              </w:rPr>
              <w:t>Weging</w:t>
            </w:r>
          </w:p>
        </w:tc>
      </w:tr>
      <w:tr w:rsidR="00891373" w14:paraId="1DEA3A0F" w14:textId="77777777" w:rsidTr="00891373">
        <w:tc>
          <w:tcPr>
            <w:tcW w:w="175" w:type="pct"/>
            <w:tcBorders>
              <w:top w:val="single" w:sz="4" w:space="0" w:color="000000" w:themeColor="text1"/>
              <w:left w:val="single" w:sz="4" w:space="0" w:color="000000" w:themeColor="text1"/>
              <w:bottom w:val="single" w:sz="4" w:space="0" w:color="000000" w:themeColor="text1"/>
              <w:right w:val="nil"/>
            </w:tcBorders>
            <w:hideMark/>
          </w:tcPr>
          <w:p w14:paraId="45C97298" w14:textId="77777777" w:rsidR="00891373" w:rsidRDefault="00891373">
            <w:pPr>
              <w:pStyle w:val="BTStandaardTabel"/>
              <w:spacing w:line="276" w:lineRule="auto"/>
              <w:rPr>
                <w:rFonts w:asciiTheme="minorHAnsi" w:hAnsiTheme="minorHAnsi" w:cstheme="minorHAnsi"/>
                <w:b/>
                <w:sz w:val="20"/>
                <w:szCs w:val="20"/>
              </w:rPr>
            </w:pPr>
            <w:r>
              <w:rPr>
                <w:rFonts w:asciiTheme="minorHAnsi" w:hAnsiTheme="minorHAnsi" w:cstheme="minorHAnsi"/>
                <w:b/>
                <w:sz w:val="20"/>
                <w:szCs w:val="20"/>
              </w:rPr>
              <w:t>1</w:t>
            </w:r>
          </w:p>
        </w:tc>
        <w:tc>
          <w:tcPr>
            <w:tcW w:w="4358" w:type="pct"/>
            <w:tcBorders>
              <w:top w:val="single" w:sz="4" w:space="0" w:color="000000" w:themeColor="text1"/>
              <w:left w:val="single" w:sz="4" w:space="0" w:color="000000" w:themeColor="text1"/>
              <w:bottom w:val="single" w:sz="4" w:space="0" w:color="000000" w:themeColor="text1"/>
              <w:right w:val="nil"/>
            </w:tcBorders>
          </w:tcPr>
          <w:p w14:paraId="5C3E04FD" w14:textId="77777777" w:rsidR="00891373" w:rsidRDefault="00891373">
            <w:pPr>
              <w:pStyle w:val="BTStandaardTabel"/>
              <w:spacing w:line="276" w:lineRule="auto"/>
              <w:rPr>
                <w:rFonts w:ascii="Arial" w:hAnsi="Arial"/>
                <w:szCs w:val="24"/>
              </w:rPr>
            </w:pPr>
            <w:proofErr w:type="spellStart"/>
            <w:r>
              <w:rPr>
                <w:rFonts w:ascii="ZWAdobeF" w:hAnsi="ZWAdobeF" w:cs="ZWAdobeF"/>
                <w:sz w:val="2"/>
                <w:szCs w:val="2"/>
              </w:rPr>
              <w:t>U</w:t>
            </w:r>
            <w:r>
              <w:rPr>
                <w:rFonts w:asciiTheme="minorHAnsi" w:hAnsiTheme="minorHAnsi" w:cstheme="minorHAnsi"/>
                <w:sz w:val="20"/>
                <w:szCs w:val="20"/>
                <w:u w:val="single"/>
              </w:rPr>
              <w:t>Projectorganisatie</w:t>
            </w:r>
            <w:proofErr w:type="spellEnd"/>
            <w:r>
              <w:rPr>
                <w:rFonts w:asciiTheme="minorHAnsi" w:hAnsiTheme="minorHAnsi" w:cstheme="minorHAnsi"/>
                <w:sz w:val="20"/>
                <w:szCs w:val="20"/>
                <w:u w:val="single"/>
              </w:rPr>
              <w:t xml:space="preserve"> (t/m volledige acceptatie):</w:t>
            </w:r>
            <w:r>
              <w:rPr>
                <w:rFonts w:ascii="ZWAdobeF" w:hAnsi="ZWAdobeF" w:cs="ZWAdobeF"/>
                <w:sz w:val="2"/>
                <w:szCs w:val="2"/>
              </w:rPr>
              <w:t>U</w:t>
            </w:r>
            <w:r>
              <w:rPr>
                <w:rFonts w:asciiTheme="minorHAnsi" w:hAnsiTheme="minorHAnsi" w:cstheme="minorHAnsi"/>
                <w:sz w:val="20"/>
                <w:szCs w:val="20"/>
              </w:rPr>
              <w:t xml:space="preserve"> Wijze waarop u uw aansturing, de communicatie, rapportage en escalatie richting Opdrachtgever vorm geeft, op een manier dat dit een efficiënte en succesvolle samenwerking en uitvoering van de Opdracht mogelijk maakt.</w:t>
            </w:r>
          </w:p>
          <w:p w14:paraId="52523A98" w14:textId="77777777" w:rsidR="00891373" w:rsidRDefault="00891373">
            <w:pPr>
              <w:pStyle w:val="BTStreep"/>
              <w:spacing w:after="0"/>
              <w:rPr>
                <w:rFonts w:asciiTheme="minorHAnsi" w:hAnsiTheme="minorHAnsi" w:cstheme="minorHAnsi"/>
                <w:i/>
                <w:szCs w:val="20"/>
              </w:rPr>
            </w:pPr>
          </w:p>
          <w:p w14:paraId="379ECD82" w14:textId="77777777" w:rsidR="00891373" w:rsidRDefault="00891373">
            <w:pPr>
              <w:pStyle w:val="BTStandaardTabel"/>
              <w:spacing w:line="276" w:lineRule="auto"/>
              <w:rPr>
                <w:rFonts w:ascii="ZWAdobeF" w:hAnsi="ZWAdobeF" w:cs="ZWAdobeF"/>
                <w:sz w:val="2"/>
                <w:szCs w:val="2"/>
              </w:rPr>
            </w:pPr>
            <w:r>
              <w:rPr>
                <w:rFonts w:asciiTheme="minorHAnsi" w:hAnsiTheme="minorHAnsi" w:cstheme="minorHAnsi"/>
                <w:i/>
                <w:sz w:val="20"/>
              </w:rPr>
              <w:t>Naarmate uw beschrijving Opdrachtgever (c.q. Beoordelingscommissie) meer vertrouwen geeft dat uw inrichting van de projectorganisatie een succesvolle samenwerking en uitvoering van de Opdracht borgt,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3ECA78" w14:textId="77777777" w:rsidR="00891373" w:rsidRDefault="00891373">
            <w:pPr>
              <w:pStyle w:val="BTStandaardTabel"/>
              <w:spacing w:line="276" w:lineRule="auto"/>
              <w:jc w:val="center"/>
              <w:rPr>
                <w:rFonts w:asciiTheme="minorHAnsi" w:hAnsiTheme="minorHAnsi" w:cstheme="minorHAnsi"/>
                <w:sz w:val="20"/>
                <w:szCs w:val="20"/>
              </w:rPr>
            </w:pPr>
            <w:r>
              <w:rPr>
                <w:rFonts w:asciiTheme="minorHAnsi" w:hAnsiTheme="minorHAnsi" w:cstheme="minorHAnsi"/>
                <w:sz w:val="20"/>
                <w:szCs w:val="20"/>
              </w:rPr>
              <w:t>20%</w:t>
            </w:r>
          </w:p>
        </w:tc>
      </w:tr>
      <w:tr w:rsidR="00891373" w14:paraId="793DE77D" w14:textId="77777777" w:rsidTr="00891373">
        <w:tc>
          <w:tcPr>
            <w:tcW w:w="175" w:type="pct"/>
            <w:tcBorders>
              <w:top w:val="single" w:sz="4" w:space="0" w:color="000000" w:themeColor="text1"/>
              <w:left w:val="single" w:sz="4" w:space="0" w:color="000000" w:themeColor="text1"/>
              <w:bottom w:val="single" w:sz="4" w:space="0" w:color="000000" w:themeColor="text1"/>
              <w:right w:val="nil"/>
            </w:tcBorders>
            <w:hideMark/>
          </w:tcPr>
          <w:p w14:paraId="3DC20A78" w14:textId="77777777" w:rsidR="00891373" w:rsidRDefault="00891373">
            <w:pPr>
              <w:pStyle w:val="BTStandaardTabel"/>
              <w:spacing w:line="276" w:lineRule="auto"/>
              <w:rPr>
                <w:rFonts w:asciiTheme="minorHAnsi" w:hAnsiTheme="minorHAnsi" w:cstheme="minorHAnsi"/>
                <w:b/>
                <w:sz w:val="20"/>
                <w:szCs w:val="20"/>
              </w:rPr>
            </w:pPr>
            <w:r>
              <w:rPr>
                <w:rFonts w:asciiTheme="minorHAnsi" w:hAnsiTheme="minorHAnsi" w:cstheme="minorHAnsi"/>
                <w:b/>
                <w:sz w:val="20"/>
                <w:szCs w:val="20"/>
              </w:rPr>
              <w:t>2</w:t>
            </w:r>
          </w:p>
        </w:tc>
        <w:tc>
          <w:tcPr>
            <w:tcW w:w="4358" w:type="pct"/>
            <w:tcBorders>
              <w:top w:val="single" w:sz="4" w:space="0" w:color="000000" w:themeColor="text1"/>
              <w:left w:val="single" w:sz="4" w:space="0" w:color="000000" w:themeColor="text1"/>
              <w:bottom w:val="single" w:sz="4" w:space="0" w:color="000000" w:themeColor="text1"/>
              <w:right w:val="nil"/>
            </w:tcBorders>
          </w:tcPr>
          <w:p w14:paraId="58188033" w14:textId="77777777" w:rsidR="00891373" w:rsidRDefault="00891373">
            <w:pPr>
              <w:pStyle w:val="BTStandaardTabel"/>
              <w:spacing w:line="276" w:lineRule="auto"/>
              <w:rPr>
                <w:rFonts w:asciiTheme="minorHAnsi" w:hAnsiTheme="minorHAnsi" w:cstheme="minorHAnsi"/>
                <w:sz w:val="20"/>
                <w:szCs w:val="20"/>
              </w:rPr>
            </w:pPr>
            <w:proofErr w:type="spellStart"/>
            <w:r>
              <w:rPr>
                <w:rFonts w:ascii="ZWAdobeF" w:hAnsi="ZWAdobeF" w:cs="ZWAdobeF"/>
                <w:sz w:val="2"/>
                <w:szCs w:val="2"/>
              </w:rPr>
              <w:t>U</w:t>
            </w:r>
            <w:r>
              <w:rPr>
                <w:rFonts w:asciiTheme="minorHAnsi" w:hAnsiTheme="minorHAnsi" w:cstheme="minorHAnsi"/>
                <w:sz w:val="20"/>
                <w:szCs w:val="20"/>
                <w:u w:val="single"/>
              </w:rPr>
              <w:t>Doorlooptijd:</w:t>
            </w:r>
            <w:r>
              <w:rPr>
                <w:rFonts w:ascii="ZWAdobeF" w:hAnsi="ZWAdobeF" w:cs="ZWAdobeF"/>
                <w:sz w:val="2"/>
                <w:szCs w:val="2"/>
              </w:rPr>
              <w:t>U</w:t>
            </w:r>
            <w:proofErr w:type="spellEnd"/>
            <w:r>
              <w:rPr>
                <w:rFonts w:asciiTheme="minorHAnsi" w:hAnsiTheme="minorHAnsi" w:cstheme="minorHAnsi"/>
                <w:sz w:val="20"/>
                <w:szCs w:val="20"/>
              </w:rPr>
              <w:t xml:space="preserve"> Mate waarin het plan van aanpak duidelijk en aannemelijk maakt dat de gestelde doelen en resultaten binnen de beschikbare tijd gerealiseerd zullen worden. Neem in ieder geval  een detailplanning inclusief de mijlpalen en producten op in de tijd gezet. Ga hierbij ten minste in op de volgende onderwerpen a) algehele transitie inclusief fasering en bijbehorende op te leveren producten, b) applicaties, d) de vereiste koppelingen, e) single </w:t>
            </w:r>
            <w:proofErr w:type="spellStart"/>
            <w:r>
              <w:rPr>
                <w:rFonts w:asciiTheme="minorHAnsi" w:hAnsiTheme="minorHAnsi" w:cstheme="minorHAnsi"/>
                <w:sz w:val="20"/>
                <w:szCs w:val="20"/>
              </w:rPr>
              <w:t>sign</w:t>
            </w:r>
            <w:proofErr w:type="spellEnd"/>
            <w:r>
              <w:rPr>
                <w:rFonts w:asciiTheme="minorHAnsi" w:hAnsiTheme="minorHAnsi" w:cstheme="minorHAnsi"/>
                <w:sz w:val="20"/>
                <w:szCs w:val="20"/>
              </w:rPr>
              <w:t xml:space="preserve"> on / </w:t>
            </w:r>
            <w:proofErr w:type="spellStart"/>
            <w:r>
              <w:rPr>
                <w:rFonts w:asciiTheme="minorHAnsi" w:hAnsiTheme="minorHAnsi" w:cstheme="minorHAnsi"/>
                <w:sz w:val="20"/>
                <w:szCs w:val="20"/>
              </w:rPr>
              <w:t>Identiy</w:t>
            </w:r>
            <w:proofErr w:type="spellEnd"/>
            <w:r>
              <w:rPr>
                <w:rFonts w:asciiTheme="minorHAnsi" w:hAnsiTheme="minorHAnsi" w:cstheme="minorHAnsi"/>
                <w:sz w:val="20"/>
                <w:szCs w:val="20"/>
              </w:rPr>
              <w:t xml:space="preserve"> en Access Management. </w:t>
            </w:r>
          </w:p>
          <w:p w14:paraId="3EFAFFDE" w14:textId="77777777" w:rsidR="00891373" w:rsidRDefault="00891373">
            <w:pPr>
              <w:pStyle w:val="BTStandaardTabel"/>
              <w:spacing w:line="276" w:lineRule="auto"/>
              <w:rPr>
                <w:rFonts w:asciiTheme="minorHAnsi" w:hAnsiTheme="minorHAnsi" w:cstheme="minorHAnsi"/>
                <w:sz w:val="20"/>
                <w:szCs w:val="20"/>
              </w:rPr>
            </w:pPr>
          </w:p>
          <w:p w14:paraId="3E36AB3C" w14:textId="77777777" w:rsidR="00891373" w:rsidRDefault="00891373">
            <w:pPr>
              <w:pStyle w:val="BTStreep"/>
              <w:rPr>
                <w:rFonts w:asciiTheme="minorHAnsi" w:hAnsiTheme="minorHAnsi" w:cstheme="minorHAnsi"/>
                <w:i/>
                <w:szCs w:val="20"/>
              </w:rPr>
            </w:pPr>
            <w:r>
              <w:rPr>
                <w:rFonts w:asciiTheme="minorHAnsi" w:hAnsiTheme="minorHAnsi" w:cstheme="minorHAnsi"/>
                <w:i/>
                <w:szCs w:val="20"/>
              </w:rPr>
              <w:t>Naarmate uw beschrijving Opdrachtgever (c.q. Beoordelingscommissie) meer vertrouwen geeft in de tijdige realisatie,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253F07E" w14:textId="77777777" w:rsidR="00891373" w:rsidRDefault="00891373">
            <w:pPr>
              <w:pStyle w:val="BTStandaardTabel"/>
              <w:spacing w:line="276" w:lineRule="auto"/>
              <w:jc w:val="center"/>
              <w:rPr>
                <w:rFonts w:asciiTheme="minorHAnsi" w:hAnsiTheme="minorHAnsi" w:cstheme="minorHAnsi"/>
                <w:sz w:val="20"/>
                <w:szCs w:val="20"/>
              </w:rPr>
            </w:pPr>
            <w:r>
              <w:rPr>
                <w:rFonts w:asciiTheme="minorHAnsi" w:hAnsiTheme="minorHAnsi" w:cstheme="minorHAnsi"/>
                <w:sz w:val="20"/>
                <w:szCs w:val="20"/>
              </w:rPr>
              <w:t>20%</w:t>
            </w:r>
          </w:p>
        </w:tc>
      </w:tr>
      <w:tr w:rsidR="00891373" w14:paraId="1D8257E7" w14:textId="77777777" w:rsidTr="00891373">
        <w:tc>
          <w:tcPr>
            <w:tcW w:w="175" w:type="pct"/>
            <w:tcBorders>
              <w:top w:val="single" w:sz="4" w:space="0" w:color="000000" w:themeColor="text1"/>
              <w:left w:val="single" w:sz="4" w:space="0" w:color="000000" w:themeColor="text1"/>
              <w:bottom w:val="single" w:sz="4" w:space="0" w:color="000000" w:themeColor="text1"/>
              <w:right w:val="nil"/>
            </w:tcBorders>
            <w:hideMark/>
          </w:tcPr>
          <w:p w14:paraId="56E69ED2" w14:textId="77777777" w:rsidR="00891373" w:rsidRDefault="00891373">
            <w:pPr>
              <w:pStyle w:val="BTStandaardTabel"/>
              <w:spacing w:line="276" w:lineRule="auto"/>
              <w:rPr>
                <w:rFonts w:asciiTheme="minorHAnsi" w:hAnsiTheme="minorHAnsi" w:cstheme="minorHAnsi"/>
                <w:b/>
                <w:sz w:val="20"/>
                <w:szCs w:val="20"/>
              </w:rPr>
            </w:pPr>
            <w:r>
              <w:rPr>
                <w:rFonts w:asciiTheme="minorHAnsi" w:hAnsiTheme="minorHAnsi" w:cstheme="minorHAnsi"/>
                <w:b/>
                <w:sz w:val="20"/>
                <w:szCs w:val="20"/>
              </w:rPr>
              <w:t>3</w:t>
            </w:r>
          </w:p>
        </w:tc>
        <w:tc>
          <w:tcPr>
            <w:tcW w:w="4358" w:type="pct"/>
            <w:tcBorders>
              <w:top w:val="single" w:sz="4" w:space="0" w:color="000000" w:themeColor="text1"/>
              <w:left w:val="single" w:sz="4" w:space="0" w:color="000000" w:themeColor="text1"/>
              <w:bottom w:val="single" w:sz="4" w:space="0" w:color="000000" w:themeColor="text1"/>
              <w:right w:val="nil"/>
            </w:tcBorders>
          </w:tcPr>
          <w:p w14:paraId="6867B43B" w14:textId="77777777" w:rsidR="00891373" w:rsidRDefault="00891373">
            <w:pPr>
              <w:spacing w:before="40" w:after="40"/>
              <w:rPr>
                <w:rFonts w:cs="Calibri"/>
                <w:sz w:val="20"/>
                <w:szCs w:val="18"/>
                <w:u w:val="single"/>
              </w:rPr>
            </w:pPr>
            <w:r>
              <w:rPr>
                <w:rFonts w:cs="Calibri"/>
                <w:sz w:val="20"/>
                <w:szCs w:val="18"/>
                <w:u w:val="single"/>
              </w:rPr>
              <w:t>Risicomanagement en risicodossier:</w:t>
            </w:r>
            <w:r>
              <w:rPr>
                <w:rFonts w:cs="Calibri"/>
                <w:sz w:val="20"/>
                <w:szCs w:val="18"/>
              </w:rPr>
              <w:t xml:space="preserve"> Beschrijf uw aanpak ten aanzien van risicomanagement alsmede de vier belangrijkste risico’s die gebaseerd zijn op uw ervaring, die relevant zijn voor de samenwerking tussen uw organisatie en de gemeente in het behalen van de gewenste resultaten. Risicomanagement betreft het doorlopend identificeren en kwantificeren van risico's en het vaststellen en implementeren van mitigerende maatregelen.</w:t>
            </w:r>
          </w:p>
          <w:p w14:paraId="6D7A2262" w14:textId="77777777" w:rsidR="00891373" w:rsidRDefault="00891373">
            <w:pPr>
              <w:spacing w:before="40" w:after="40"/>
              <w:rPr>
                <w:rFonts w:cs="Calibri"/>
                <w:sz w:val="20"/>
                <w:szCs w:val="18"/>
              </w:rPr>
            </w:pPr>
          </w:p>
          <w:p w14:paraId="0185F979" w14:textId="77777777" w:rsidR="00891373" w:rsidRDefault="00891373">
            <w:pPr>
              <w:spacing w:before="40" w:after="40"/>
              <w:rPr>
                <w:rFonts w:cs="Calibri"/>
                <w:sz w:val="20"/>
                <w:szCs w:val="18"/>
              </w:rPr>
            </w:pPr>
            <w:r>
              <w:rPr>
                <w:rFonts w:cs="Calibri"/>
                <w:sz w:val="20"/>
                <w:szCs w:val="18"/>
              </w:rPr>
              <w:t>Benoem niet alleen de risico’s en waarom het risico’s betreffen, maar neem ook mitigerende maatregelen alsmede een onderbouwing van de effectiviteit met meetbare prestatie informatie. De geïdentificeerde risico’s dienen geprioriteerd (de grootste/belangrijkste risico’s als eerste) te worden.</w:t>
            </w:r>
          </w:p>
          <w:p w14:paraId="0BC051C7" w14:textId="77777777" w:rsidR="00891373" w:rsidRDefault="00891373">
            <w:pPr>
              <w:spacing w:before="40" w:after="40"/>
              <w:rPr>
                <w:rFonts w:cs="Calibri"/>
                <w:sz w:val="20"/>
                <w:szCs w:val="18"/>
              </w:rPr>
            </w:pPr>
          </w:p>
          <w:p w14:paraId="6C0E0952" w14:textId="77777777" w:rsidR="00891373" w:rsidRDefault="00891373">
            <w:pPr>
              <w:pStyle w:val="BTStreep"/>
              <w:rPr>
                <w:rFonts w:asciiTheme="minorHAnsi" w:hAnsiTheme="minorHAnsi" w:cstheme="minorHAnsi"/>
                <w:i/>
                <w:szCs w:val="18"/>
                <w:lang w:eastAsia="en-US"/>
              </w:rPr>
            </w:pPr>
            <w:r>
              <w:rPr>
                <w:rFonts w:ascii="Calibri" w:hAnsi="Calibri" w:cs="Calibri"/>
                <w:i/>
                <w:szCs w:val="18"/>
              </w:rPr>
              <w:t>Naarmate uw beschrijving (aanpak risicomanagement en risicodossier) Opdrachtgever meer vertrouwen geeft in de effectieve en efficiënte mitigatie van de voor deze opdracht relevante risico’s,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8885CF" w14:textId="77777777" w:rsidR="00891373" w:rsidRDefault="00891373">
            <w:pPr>
              <w:pStyle w:val="BTStandaardTabel"/>
              <w:spacing w:line="276" w:lineRule="auto"/>
              <w:jc w:val="center"/>
              <w:rPr>
                <w:rFonts w:asciiTheme="minorHAnsi" w:hAnsiTheme="minorHAnsi" w:cstheme="minorHAnsi"/>
                <w:b/>
                <w:sz w:val="20"/>
                <w:szCs w:val="20"/>
              </w:rPr>
            </w:pPr>
            <w:r>
              <w:rPr>
                <w:rFonts w:asciiTheme="minorHAnsi" w:hAnsiTheme="minorHAnsi" w:cstheme="minorHAnsi"/>
                <w:sz w:val="20"/>
                <w:szCs w:val="20"/>
              </w:rPr>
              <w:t>30%</w:t>
            </w:r>
          </w:p>
        </w:tc>
      </w:tr>
      <w:tr w:rsidR="00891373" w14:paraId="51496E4D" w14:textId="77777777" w:rsidTr="00891373">
        <w:tc>
          <w:tcPr>
            <w:tcW w:w="175" w:type="pct"/>
            <w:tcBorders>
              <w:top w:val="single" w:sz="4" w:space="0" w:color="000000" w:themeColor="text1"/>
              <w:left w:val="single" w:sz="4" w:space="0" w:color="000000" w:themeColor="text1"/>
              <w:bottom w:val="single" w:sz="4" w:space="0" w:color="000000" w:themeColor="text1"/>
              <w:right w:val="nil"/>
            </w:tcBorders>
            <w:hideMark/>
          </w:tcPr>
          <w:p w14:paraId="2C72FC94" w14:textId="77777777" w:rsidR="00891373" w:rsidRDefault="00891373">
            <w:pPr>
              <w:pStyle w:val="BTStandaardTabel"/>
              <w:spacing w:line="276" w:lineRule="auto"/>
              <w:rPr>
                <w:rFonts w:asciiTheme="minorHAnsi" w:hAnsiTheme="minorHAnsi" w:cstheme="minorHAnsi"/>
                <w:b/>
                <w:sz w:val="20"/>
                <w:szCs w:val="20"/>
              </w:rPr>
            </w:pPr>
            <w:r>
              <w:rPr>
                <w:rFonts w:asciiTheme="minorHAnsi" w:hAnsiTheme="minorHAnsi" w:cstheme="minorHAnsi"/>
                <w:b/>
                <w:sz w:val="20"/>
                <w:szCs w:val="20"/>
              </w:rPr>
              <w:t>4</w:t>
            </w:r>
          </w:p>
        </w:tc>
        <w:tc>
          <w:tcPr>
            <w:tcW w:w="4358" w:type="pct"/>
            <w:tcBorders>
              <w:top w:val="single" w:sz="4" w:space="0" w:color="000000" w:themeColor="text1"/>
              <w:left w:val="single" w:sz="4" w:space="0" w:color="000000" w:themeColor="text1"/>
              <w:bottom w:val="single" w:sz="4" w:space="0" w:color="000000" w:themeColor="text1"/>
              <w:right w:val="nil"/>
            </w:tcBorders>
          </w:tcPr>
          <w:p w14:paraId="5250946E" w14:textId="77777777" w:rsidR="00891373" w:rsidRDefault="00891373">
            <w:pPr>
              <w:pStyle w:val="BTStandaardTabel"/>
              <w:spacing w:line="276" w:lineRule="auto"/>
              <w:rPr>
                <w:rFonts w:asciiTheme="minorHAnsi" w:hAnsiTheme="minorHAnsi" w:cstheme="minorHAnsi"/>
                <w:sz w:val="20"/>
                <w:szCs w:val="20"/>
              </w:rPr>
            </w:pPr>
            <w:proofErr w:type="spellStart"/>
            <w:r>
              <w:rPr>
                <w:rFonts w:ascii="ZWAdobeF" w:hAnsi="ZWAdobeF" w:cs="ZWAdobeF"/>
                <w:sz w:val="2"/>
                <w:szCs w:val="2"/>
              </w:rPr>
              <w:t>U</w:t>
            </w:r>
            <w:r>
              <w:rPr>
                <w:rFonts w:asciiTheme="minorHAnsi" w:hAnsiTheme="minorHAnsi" w:cstheme="minorHAnsi"/>
                <w:sz w:val="20"/>
                <w:szCs w:val="20"/>
                <w:u w:val="single"/>
              </w:rPr>
              <w:t>Testen</w:t>
            </w:r>
            <w:proofErr w:type="spellEnd"/>
            <w:r>
              <w:rPr>
                <w:rFonts w:asciiTheme="minorHAnsi" w:hAnsiTheme="minorHAnsi" w:cstheme="minorHAnsi"/>
                <w:sz w:val="20"/>
                <w:szCs w:val="20"/>
                <w:u w:val="single"/>
              </w:rPr>
              <w:t xml:space="preserve"> en </w:t>
            </w:r>
            <w:proofErr w:type="spellStart"/>
            <w:r>
              <w:rPr>
                <w:rFonts w:asciiTheme="minorHAnsi" w:hAnsiTheme="minorHAnsi" w:cstheme="minorHAnsi"/>
                <w:sz w:val="20"/>
                <w:szCs w:val="20"/>
                <w:u w:val="single"/>
              </w:rPr>
              <w:t>kwaliteitsborging:</w:t>
            </w:r>
            <w:r>
              <w:rPr>
                <w:rFonts w:ascii="ZWAdobeF" w:hAnsi="ZWAdobeF" w:cs="ZWAdobeF"/>
                <w:sz w:val="2"/>
                <w:szCs w:val="2"/>
              </w:rPr>
              <w:t>U</w:t>
            </w:r>
            <w:proofErr w:type="spellEnd"/>
            <w:r>
              <w:rPr>
                <w:rFonts w:asciiTheme="minorHAnsi" w:hAnsiTheme="minorHAnsi" w:cstheme="minorHAnsi"/>
                <w:sz w:val="20"/>
                <w:szCs w:val="20"/>
              </w:rPr>
              <w:t xml:space="preserve"> Mate waarin binnen uw plan van aanpak aandacht wordt besteed aan zowel het testen, als aan de vastlegging en rapportage van de testresultaten. Het doel hiervan is een probleemloze werking van de backend en </w:t>
            </w:r>
            <w:proofErr w:type="spellStart"/>
            <w:r>
              <w:rPr>
                <w:rFonts w:asciiTheme="minorHAnsi" w:hAnsiTheme="minorHAnsi" w:cstheme="minorHAnsi"/>
                <w:sz w:val="20"/>
                <w:szCs w:val="20"/>
              </w:rPr>
              <w:t>frontend</w:t>
            </w:r>
            <w:proofErr w:type="spellEnd"/>
            <w:r>
              <w:rPr>
                <w:rFonts w:asciiTheme="minorHAnsi" w:hAnsiTheme="minorHAnsi" w:cstheme="minorHAnsi"/>
                <w:sz w:val="20"/>
                <w:szCs w:val="20"/>
              </w:rPr>
              <w:t xml:space="preserve"> ICT-infrastructuur inclusief alle applicaties per uiterlijk 1 juli 2021 en gedurende de looptijd van de Overeenkomst te garanderen. </w:t>
            </w:r>
          </w:p>
          <w:p w14:paraId="785B118E" w14:textId="77777777" w:rsidR="00891373" w:rsidRDefault="00891373">
            <w:pPr>
              <w:pStyle w:val="BTStreep"/>
              <w:spacing w:after="0"/>
              <w:rPr>
                <w:rFonts w:asciiTheme="minorHAnsi" w:hAnsiTheme="minorHAnsi" w:cstheme="minorHAnsi"/>
                <w:i/>
                <w:szCs w:val="20"/>
              </w:rPr>
            </w:pPr>
          </w:p>
          <w:p w14:paraId="58BD6D5F" w14:textId="77777777" w:rsidR="00891373" w:rsidRDefault="00891373">
            <w:pPr>
              <w:pStyle w:val="BTStreep"/>
              <w:rPr>
                <w:rFonts w:asciiTheme="minorHAnsi" w:hAnsiTheme="minorHAnsi" w:cstheme="minorHAnsi"/>
                <w:i/>
                <w:szCs w:val="20"/>
              </w:rPr>
            </w:pPr>
            <w:r>
              <w:rPr>
                <w:rFonts w:asciiTheme="minorHAnsi" w:hAnsiTheme="minorHAnsi" w:cstheme="minorHAnsi"/>
                <w:i/>
                <w:szCs w:val="20"/>
              </w:rPr>
              <w:t>Naarmate uw beschrijving Opdrachtgever (c.q. Beoordelingscommissie) meer vertrouwen geeft in de doelmatigheid en efficiëntie van uw testprocedures alsmede uw kwaliteitsborging, wordt uw beschrijving beter beoordeeld.</w:t>
            </w:r>
          </w:p>
        </w:tc>
        <w:tc>
          <w:tcPr>
            <w:tcW w:w="466"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619A7DB" w14:textId="77777777" w:rsidR="00891373" w:rsidRDefault="00891373">
            <w:pPr>
              <w:pStyle w:val="BTStandaardTabel"/>
              <w:spacing w:line="276" w:lineRule="auto"/>
              <w:jc w:val="center"/>
              <w:rPr>
                <w:rFonts w:asciiTheme="minorHAnsi" w:hAnsiTheme="minorHAnsi" w:cstheme="minorHAnsi"/>
                <w:b/>
                <w:sz w:val="20"/>
                <w:szCs w:val="20"/>
              </w:rPr>
            </w:pPr>
            <w:r>
              <w:rPr>
                <w:rFonts w:asciiTheme="minorHAnsi" w:hAnsiTheme="minorHAnsi" w:cstheme="minorHAnsi"/>
                <w:sz w:val="20"/>
                <w:szCs w:val="20"/>
              </w:rPr>
              <w:t>30%</w:t>
            </w:r>
          </w:p>
        </w:tc>
      </w:tr>
    </w:tbl>
    <w:p w14:paraId="4A190B20" w14:textId="0046AA6C" w:rsidR="00FD2EAB" w:rsidRPr="00F8749C" w:rsidRDefault="00891373" w:rsidP="00891373">
      <w:pPr>
        <w:spacing w:before="240"/>
        <w:rPr>
          <w:rFonts w:cs="Arial"/>
        </w:rPr>
      </w:pPr>
      <w:r>
        <w:rPr>
          <w:rFonts w:cs="Arial"/>
        </w:rPr>
        <w:t xml:space="preserve">Voor het plan van aanpak kan in totaal 100 punten verdiend worden. Per beoordelingscriterium kan een bepaald percentage van het totale aantal punten verdiend worden. In de beschrijving dienen de bovenstaande onderwerpen te worden behandeld. De totale beschrijving inclusief bijlagen beslaat in totaal </w:t>
      </w:r>
      <w:r>
        <w:rPr>
          <w:rFonts w:cs="Arial"/>
          <w:u w:val="single"/>
        </w:rPr>
        <w:t xml:space="preserve">maximaal zestien (16) pagina’s A4 (lettergrootte 10 dpi, </w:t>
      </w:r>
      <w:r>
        <w:rPr>
          <w:u w:val="single"/>
        </w:rPr>
        <w:t xml:space="preserve">regelafstand 1,15, lettertype </w:t>
      </w:r>
      <w:proofErr w:type="spellStart"/>
      <w:r>
        <w:rPr>
          <w:u w:val="single"/>
        </w:rPr>
        <w:t>Arial</w:t>
      </w:r>
      <w:proofErr w:type="spellEnd"/>
      <w:r>
        <w:rPr>
          <w:u w:val="single"/>
        </w:rPr>
        <w:t xml:space="preserve">, </w:t>
      </w:r>
      <w:r>
        <w:rPr>
          <w:rFonts w:cs="Arial"/>
          <w:u w:val="single"/>
        </w:rPr>
        <w:t>enkelzijdig) inclusief bijlagen</w:t>
      </w:r>
      <w:r>
        <w:rPr>
          <w:rFonts w:cs="Arial"/>
        </w:rPr>
        <w:t xml:space="preserve">. </w:t>
      </w:r>
      <w:r w:rsidR="00FD2EAB" w:rsidRPr="000804BB">
        <w:t xml:space="preserve">Zie </w:t>
      </w:r>
      <w:r w:rsidR="00FD2EAB">
        <w:fldChar w:fldCharType="begin"/>
      </w:r>
      <w:r w:rsidR="00FD2EAB">
        <w:instrText xml:space="preserve"> REF _Ref522090736 \h  \* MERGEFORMAT </w:instrText>
      </w:r>
      <w:r w:rsidR="00FD2EAB">
        <w:fldChar w:fldCharType="separate"/>
      </w:r>
      <w:r w:rsidR="00825CB9" w:rsidRPr="00825CB9">
        <w:t>Bijlage 14</w:t>
      </w:r>
      <w:r w:rsidR="00FD2EAB">
        <w:fldChar w:fldCharType="end"/>
      </w:r>
      <w:r w:rsidR="00FD2EAB">
        <w:t xml:space="preserve"> </w:t>
      </w:r>
      <w:r w:rsidR="00FD2EAB" w:rsidRPr="00CD58B9">
        <w:t>voor de te hanteren namen van de te uploaden Bijlagen.</w:t>
      </w:r>
    </w:p>
    <w:p w14:paraId="3DCF5F12" w14:textId="77777777" w:rsidR="004E05B8" w:rsidRDefault="00B51F84" w:rsidP="004E05B8">
      <w:pPr>
        <w:pStyle w:val="Heading3"/>
      </w:pPr>
      <w:proofErr w:type="spellStart"/>
      <w:r>
        <w:t>Subgunning</w:t>
      </w:r>
      <w:r w:rsidR="000B0157">
        <w:t>scriterium</w:t>
      </w:r>
      <w:proofErr w:type="spellEnd"/>
      <w:r w:rsidR="000B0157">
        <w:t xml:space="preserve"> 2: </w:t>
      </w:r>
      <w:r w:rsidR="004E05B8">
        <w:t>Beheer- en supportplan</w:t>
      </w:r>
    </w:p>
    <w:p w14:paraId="081D6249" w14:textId="570F36AC" w:rsidR="004E05B8" w:rsidRDefault="004E05B8" w:rsidP="004E05B8">
      <w:r>
        <w:t>Inschrijver wordt gevraagd een Plan van aanpak te geven op de onderhavige Opdracht met betrekking tot het beheer, de ondersteuning en beveiliging gedurende de looptijd van de Overeenkomst. In de beschrijving dient Inschrijver onderstaande onderwerpen te behandelen. Inschrijver mag in het Plan van aanpak ter onderbouwing verwijzen naar het ontwerp van uw oplossing zoals door Inschrijver is opgenomen in het kader van de minimum gunningeis ‘Ontwerpdocumentatie’.</w:t>
      </w:r>
    </w:p>
    <w:tbl>
      <w:tblPr>
        <w:tblW w:w="927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7"/>
        <w:gridCol w:w="7966"/>
        <w:gridCol w:w="907"/>
      </w:tblGrid>
      <w:tr w:rsidR="004E05B8" w14:paraId="303B3222" w14:textId="77777777" w:rsidTr="004E05B8">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B076D"/>
            <w:hideMark/>
          </w:tcPr>
          <w:p w14:paraId="2F09E24C" w14:textId="77777777" w:rsidR="004E05B8" w:rsidRDefault="004E05B8">
            <w:pPr>
              <w:pStyle w:val="BTStandaardTabel"/>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B076D"/>
            <w:hideMark/>
          </w:tcPr>
          <w:p w14:paraId="293B514E" w14:textId="77777777" w:rsidR="004E05B8" w:rsidRDefault="004E05B8">
            <w:pPr>
              <w:pStyle w:val="BTStandaardTabel"/>
              <w:spacing w:line="276" w:lineRule="auto"/>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Beoordelingscriteria</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B076D"/>
            <w:hideMark/>
          </w:tcPr>
          <w:p w14:paraId="63AAF30D" w14:textId="77777777" w:rsidR="004E05B8" w:rsidRDefault="004E05B8">
            <w:pPr>
              <w:pStyle w:val="BTStandaardTabel"/>
              <w:spacing w:line="276" w:lineRule="auto"/>
              <w:jc w:val="center"/>
              <w:rPr>
                <w:rFonts w:asciiTheme="minorHAnsi" w:hAnsiTheme="minorHAnsi" w:cstheme="minorBidi"/>
                <w:b/>
                <w:bCs/>
                <w:color w:val="FFFFFF" w:themeColor="background1"/>
                <w:sz w:val="20"/>
                <w:szCs w:val="20"/>
              </w:rPr>
            </w:pPr>
            <w:r>
              <w:rPr>
                <w:rFonts w:asciiTheme="minorHAnsi" w:hAnsiTheme="minorHAnsi" w:cstheme="minorBidi"/>
                <w:b/>
                <w:bCs/>
                <w:color w:val="FFFFFF" w:themeColor="background1"/>
                <w:sz w:val="20"/>
                <w:szCs w:val="20"/>
              </w:rPr>
              <w:t>Weging</w:t>
            </w:r>
          </w:p>
        </w:tc>
      </w:tr>
      <w:tr w:rsidR="004E05B8" w14:paraId="3A3BAF69" w14:textId="77777777" w:rsidTr="004E05B8">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F1838" w14:textId="77777777" w:rsidR="004E05B8" w:rsidRDefault="004E05B8">
            <w:pPr>
              <w:spacing w:before="40" w:after="40"/>
              <w:rPr>
                <w:rFonts w:cs="Calibri"/>
                <w:b/>
                <w:bCs/>
              </w:rPr>
            </w:pPr>
            <w:r>
              <w:rPr>
                <w:rFonts w:cs="Calibri"/>
                <w:b/>
                <w:bCs/>
              </w:rPr>
              <w:t>1</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0FC53" w14:textId="77777777" w:rsidR="004E05B8" w:rsidRDefault="004E05B8">
            <w:pPr>
              <w:spacing w:before="40" w:after="40"/>
              <w:rPr>
                <w:rFonts w:cs="Calibri"/>
                <w:sz w:val="20"/>
                <w:szCs w:val="20"/>
              </w:rPr>
            </w:pPr>
            <w:proofErr w:type="spellStart"/>
            <w:r>
              <w:rPr>
                <w:rFonts w:ascii="ZWAdobeF" w:hAnsi="ZWAdobeF" w:cs="ZWAdobeF"/>
                <w:sz w:val="2"/>
                <w:szCs w:val="2"/>
              </w:rPr>
              <w:t>U</w:t>
            </w:r>
            <w:r>
              <w:rPr>
                <w:rFonts w:cs="Calibri"/>
                <w:sz w:val="20"/>
                <w:szCs w:val="20"/>
                <w:u w:val="single"/>
              </w:rPr>
              <w:t>Beheer</w:t>
            </w:r>
            <w:proofErr w:type="spellEnd"/>
            <w:r>
              <w:rPr>
                <w:rFonts w:cs="Calibri"/>
                <w:sz w:val="20"/>
                <w:szCs w:val="20"/>
                <w:u w:val="single"/>
              </w:rPr>
              <w:t>- en support (vanaf 1-7-2021):</w:t>
            </w:r>
            <w:r>
              <w:rPr>
                <w:rFonts w:ascii="ZWAdobeF" w:hAnsi="ZWAdobeF" w:cs="ZWAdobeF"/>
                <w:sz w:val="2"/>
                <w:szCs w:val="2"/>
              </w:rPr>
              <w:t>U</w:t>
            </w:r>
            <w:r>
              <w:rPr>
                <w:rFonts w:cs="Calibri"/>
                <w:sz w:val="20"/>
                <w:szCs w:val="20"/>
              </w:rPr>
              <w:t xml:space="preserve"> Wijze waarop u zowel uw aanpak als de organisatorische opzet waaronder de uitvoering, aansturing, de communicatie, rapportage en escalatie richting Opdrachtgever en haar eindgebruikers vormgeeft op een manier dat dit de efficiënte en succesvolle samenwerking en uitvoering van de Opdracht mogelijk maakt op in ieder geval de volgende twee gebieden en onderwerpen:</w:t>
            </w:r>
          </w:p>
          <w:p w14:paraId="0FECF025" w14:textId="77777777" w:rsidR="004E05B8" w:rsidRDefault="004E05B8">
            <w:pPr>
              <w:spacing w:before="40" w:after="40"/>
              <w:rPr>
                <w:rFonts w:cs="Calibri"/>
                <w:sz w:val="20"/>
                <w:szCs w:val="20"/>
              </w:rPr>
            </w:pPr>
          </w:p>
          <w:p w14:paraId="0FC575D0" w14:textId="77777777" w:rsidR="004E05B8" w:rsidRDefault="004E05B8" w:rsidP="004E05B8">
            <w:pPr>
              <w:pStyle w:val="ListParagraph"/>
              <w:numPr>
                <w:ilvl w:val="0"/>
                <w:numId w:val="45"/>
              </w:numPr>
              <w:kinsoku w:val="0"/>
              <w:autoSpaceDE w:val="0"/>
              <w:autoSpaceDN w:val="0"/>
              <w:adjustRightInd w:val="0"/>
              <w:spacing w:before="40" w:after="40"/>
              <w:rPr>
                <w:rFonts w:cs="Calibri"/>
                <w:sz w:val="20"/>
                <w:szCs w:val="20"/>
              </w:rPr>
            </w:pPr>
            <w:r>
              <w:rPr>
                <w:rFonts w:cs="Calibri"/>
                <w:sz w:val="20"/>
                <w:szCs w:val="20"/>
              </w:rPr>
              <w:t>dagelijks beheer en support</w:t>
            </w:r>
          </w:p>
          <w:p w14:paraId="25457326" w14:textId="77777777" w:rsidR="004E05B8" w:rsidRDefault="004E05B8" w:rsidP="004E05B8">
            <w:pPr>
              <w:pStyle w:val="ListParagraph"/>
              <w:numPr>
                <w:ilvl w:val="1"/>
                <w:numId w:val="45"/>
              </w:numPr>
              <w:kinsoku w:val="0"/>
              <w:autoSpaceDE w:val="0"/>
              <w:autoSpaceDN w:val="0"/>
              <w:adjustRightInd w:val="0"/>
              <w:spacing w:before="40" w:after="40"/>
              <w:rPr>
                <w:rFonts w:cs="Calibri"/>
                <w:sz w:val="20"/>
                <w:szCs w:val="20"/>
              </w:rPr>
            </w:pPr>
            <w:r>
              <w:rPr>
                <w:rFonts w:cs="Calibri"/>
                <w:sz w:val="20"/>
                <w:szCs w:val="20"/>
              </w:rPr>
              <w:t xml:space="preserve">remote en </w:t>
            </w:r>
            <w:proofErr w:type="spellStart"/>
            <w:r>
              <w:rPr>
                <w:rFonts w:cs="Calibri"/>
                <w:sz w:val="20"/>
                <w:szCs w:val="20"/>
              </w:rPr>
              <w:t>onsite</w:t>
            </w:r>
            <w:proofErr w:type="spellEnd"/>
            <w:r>
              <w:rPr>
                <w:rFonts w:cs="Calibri"/>
                <w:sz w:val="20"/>
                <w:szCs w:val="20"/>
              </w:rPr>
              <w:t xml:space="preserve"> beheer</w:t>
            </w:r>
          </w:p>
          <w:p w14:paraId="745F3053" w14:textId="77777777" w:rsidR="004E05B8" w:rsidRDefault="004E05B8" w:rsidP="004E05B8">
            <w:pPr>
              <w:pStyle w:val="ListParagraph"/>
              <w:numPr>
                <w:ilvl w:val="1"/>
                <w:numId w:val="45"/>
              </w:numPr>
              <w:kinsoku w:val="0"/>
              <w:autoSpaceDE w:val="0"/>
              <w:autoSpaceDN w:val="0"/>
              <w:adjustRightInd w:val="0"/>
              <w:spacing w:before="40" w:after="40"/>
              <w:rPr>
                <w:rFonts w:cs="Calibri"/>
                <w:sz w:val="20"/>
                <w:szCs w:val="20"/>
              </w:rPr>
            </w:pPr>
            <w:r>
              <w:rPr>
                <w:rFonts w:cs="Calibri"/>
                <w:sz w:val="20"/>
                <w:szCs w:val="20"/>
              </w:rPr>
              <w:t>preventief, reactief, adaptief en correctief onderhoud</w:t>
            </w:r>
          </w:p>
          <w:p w14:paraId="02CDD0D9" w14:textId="77777777" w:rsidR="004E05B8" w:rsidRDefault="004E05B8" w:rsidP="004E05B8">
            <w:pPr>
              <w:pStyle w:val="ListParagraph"/>
              <w:numPr>
                <w:ilvl w:val="1"/>
                <w:numId w:val="45"/>
              </w:numPr>
              <w:kinsoku w:val="0"/>
              <w:autoSpaceDE w:val="0"/>
              <w:autoSpaceDN w:val="0"/>
              <w:adjustRightInd w:val="0"/>
              <w:spacing w:before="40" w:after="40"/>
              <w:rPr>
                <w:rFonts w:cs="Calibri"/>
                <w:sz w:val="20"/>
                <w:szCs w:val="20"/>
              </w:rPr>
            </w:pPr>
            <w:r>
              <w:rPr>
                <w:rFonts w:cs="Calibri"/>
                <w:sz w:val="20"/>
                <w:szCs w:val="20"/>
              </w:rPr>
              <w:t>escalaties</w:t>
            </w:r>
          </w:p>
          <w:p w14:paraId="2CD1CF81" w14:textId="77777777" w:rsidR="004E05B8" w:rsidRDefault="004E05B8" w:rsidP="004E05B8">
            <w:pPr>
              <w:pStyle w:val="ListParagraph"/>
              <w:numPr>
                <w:ilvl w:val="1"/>
                <w:numId w:val="45"/>
              </w:numPr>
              <w:kinsoku w:val="0"/>
              <w:autoSpaceDE w:val="0"/>
              <w:autoSpaceDN w:val="0"/>
              <w:adjustRightInd w:val="0"/>
              <w:spacing w:before="40" w:after="40"/>
              <w:rPr>
                <w:rFonts w:cs="Calibri"/>
                <w:sz w:val="20"/>
                <w:szCs w:val="20"/>
              </w:rPr>
            </w:pPr>
            <w:r>
              <w:rPr>
                <w:rFonts w:cs="Calibri"/>
                <w:sz w:val="20"/>
                <w:szCs w:val="20"/>
              </w:rPr>
              <w:t>koppelingen met externe systemen</w:t>
            </w:r>
          </w:p>
          <w:p w14:paraId="081243F6" w14:textId="77777777" w:rsidR="004E05B8" w:rsidRDefault="004E05B8" w:rsidP="004E05B8">
            <w:pPr>
              <w:pStyle w:val="ListParagraph"/>
              <w:numPr>
                <w:ilvl w:val="0"/>
                <w:numId w:val="45"/>
              </w:numPr>
              <w:kinsoku w:val="0"/>
              <w:autoSpaceDE w:val="0"/>
              <w:autoSpaceDN w:val="0"/>
              <w:adjustRightInd w:val="0"/>
              <w:spacing w:before="40" w:after="40"/>
              <w:rPr>
                <w:rFonts w:cs="Calibri"/>
                <w:sz w:val="20"/>
                <w:szCs w:val="20"/>
              </w:rPr>
            </w:pPr>
            <w:r>
              <w:rPr>
                <w:rFonts w:cs="Calibri"/>
                <w:sz w:val="20"/>
                <w:szCs w:val="20"/>
              </w:rPr>
              <w:t>niet-standaard wijzigingen en innovatieprojecten</w:t>
            </w:r>
          </w:p>
          <w:p w14:paraId="3FC5F268" w14:textId="77777777" w:rsidR="004E05B8" w:rsidRDefault="004E05B8">
            <w:pPr>
              <w:spacing w:before="40" w:after="40"/>
              <w:rPr>
                <w:rFonts w:cs="Calibri"/>
                <w:sz w:val="20"/>
                <w:szCs w:val="20"/>
              </w:rPr>
            </w:pPr>
          </w:p>
          <w:p w14:paraId="27F168E8" w14:textId="77777777" w:rsidR="004E05B8" w:rsidRDefault="004E05B8">
            <w:pPr>
              <w:pStyle w:val="BTStandaardTabel"/>
              <w:spacing w:line="276" w:lineRule="auto"/>
              <w:rPr>
                <w:rFonts w:asciiTheme="minorHAnsi" w:hAnsiTheme="minorHAnsi" w:cstheme="minorHAnsi"/>
                <w:sz w:val="20"/>
                <w:szCs w:val="20"/>
              </w:rPr>
            </w:pPr>
            <w:r>
              <w:rPr>
                <w:rFonts w:asciiTheme="minorHAnsi" w:hAnsiTheme="minorHAnsi" w:cstheme="minorHAnsi"/>
                <w:i/>
                <w:sz w:val="20"/>
                <w:szCs w:val="20"/>
              </w:rPr>
              <w:t>Naarmate uw beschrijving Opdrachtgever (c.q. Beoordelingscommissie) meer vertrouwen geeft dat uw aanpak en inrichting van de beheer- en supportorganisatie de succesvolle uitvoering van de Opdracht borgt, wordt uw beschrijving beter beoordeeld.</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52600C" w14:textId="77777777" w:rsidR="004E05B8" w:rsidRDefault="004E05B8">
            <w:pPr>
              <w:pStyle w:val="BTStandaardTabel"/>
              <w:spacing w:line="276" w:lineRule="auto"/>
              <w:jc w:val="center"/>
              <w:rPr>
                <w:rFonts w:asciiTheme="minorHAnsi" w:hAnsiTheme="minorHAnsi" w:cstheme="minorHAnsi"/>
                <w:sz w:val="20"/>
                <w:szCs w:val="20"/>
              </w:rPr>
            </w:pPr>
            <w:r>
              <w:rPr>
                <w:rFonts w:asciiTheme="minorHAnsi" w:hAnsiTheme="minorHAnsi" w:cstheme="minorHAnsi"/>
                <w:sz w:val="20"/>
                <w:szCs w:val="20"/>
              </w:rPr>
              <w:t>40%</w:t>
            </w:r>
          </w:p>
        </w:tc>
      </w:tr>
      <w:tr w:rsidR="004E05B8" w14:paraId="4C2C6AD3" w14:textId="77777777" w:rsidTr="004E05B8">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1EC51D26" w14:textId="77777777" w:rsidR="004E05B8" w:rsidRDefault="004E05B8">
            <w:pPr>
              <w:pStyle w:val="BTStandaardTabel"/>
              <w:spacing w:line="276" w:lineRule="auto"/>
              <w:rPr>
                <w:rFonts w:cs="Calibri"/>
                <w:b/>
                <w:bCs/>
                <w:sz w:val="22"/>
              </w:rPr>
            </w:pPr>
            <w:r>
              <w:rPr>
                <w:rFonts w:cs="Calibri"/>
                <w:b/>
                <w:bCs/>
                <w:sz w:val="22"/>
              </w:rPr>
              <w:t>2</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AFBF1A8" w14:textId="77777777" w:rsidR="004E05B8" w:rsidRDefault="004E05B8">
            <w:pPr>
              <w:pStyle w:val="BTStandaardTabel"/>
              <w:spacing w:line="276" w:lineRule="auto"/>
              <w:rPr>
                <w:rFonts w:asciiTheme="minorHAnsi" w:hAnsiTheme="minorHAnsi"/>
                <w:sz w:val="20"/>
                <w:szCs w:val="20"/>
              </w:rPr>
            </w:pPr>
            <w:proofErr w:type="spellStart"/>
            <w:r>
              <w:rPr>
                <w:rFonts w:ascii="ZWAdobeF" w:hAnsi="ZWAdobeF" w:cs="ZWAdobeF"/>
                <w:sz w:val="2"/>
                <w:szCs w:val="2"/>
              </w:rPr>
              <w:t>U</w:t>
            </w:r>
            <w:r>
              <w:rPr>
                <w:rFonts w:asciiTheme="minorHAnsi" w:hAnsiTheme="minorHAnsi" w:cs="Arial"/>
                <w:i/>
                <w:sz w:val="20"/>
                <w:szCs w:val="20"/>
                <w:u w:val="single"/>
              </w:rPr>
              <w:t>Informatiebeveiliging</w:t>
            </w:r>
            <w:r>
              <w:rPr>
                <w:rFonts w:ascii="ZWAdobeF" w:hAnsi="ZWAdobeF" w:cs="ZWAdobeF"/>
                <w:sz w:val="2"/>
                <w:szCs w:val="2"/>
              </w:rPr>
              <w:t>U</w:t>
            </w:r>
            <w:proofErr w:type="spellEnd"/>
            <w:r>
              <w:rPr>
                <w:rFonts w:asciiTheme="minorHAnsi" w:hAnsiTheme="minorHAnsi" w:cs="Arial"/>
                <w:i/>
                <w:sz w:val="20"/>
                <w:szCs w:val="20"/>
              </w:rPr>
              <w:t>:</w:t>
            </w:r>
            <w:r>
              <w:rPr>
                <w:rFonts w:asciiTheme="minorHAnsi" w:hAnsiTheme="minorHAnsi" w:cs="Arial"/>
                <w:sz w:val="20"/>
                <w:szCs w:val="20"/>
              </w:rPr>
              <w:t xml:space="preserve"> Wijze waarop u zowel uw inrichting als aanpak waaronder de uitvoering, de communicatie, rapportage en escalatie richting en in samenwerking met Opdrachtgever vormgeeft op een manier dat dit de informatiebeveiliging van de gemeente maximaal bevordert conform de BIO (Baseline Informatiebeveiliging Overheid) </w:t>
            </w:r>
            <w:r>
              <w:rPr>
                <w:rFonts w:asciiTheme="minorHAnsi" w:hAnsiTheme="minorHAnsi"/>
                <w:sz w:val="20"/>
                <w:szCs w:val="20"/>
              </w:rPr>
              <w:t>en hiermee de veiligheidsrisico’s worden geminimaliseerd.</w:t>
            </w:r>
          </w:p>
          <w:p w14:paraId="7E726C01" w14:textId="77777777" w:rsidR="004E05B8" w:rsidRDefault="004E05B8">
            <w:pPr>
              <w:pStyle w:val="BTStandaardTabel"/>
              <w:spacing w:line="276" w:lineRule="auto"/>
              <w:rPr>
                <w:rFonts w:asciiTheme="minorHAnsi" w:hAnsiTheme="minorHAnsi" w:cs="Arial"/>
                <w:sz w:val="20"/>
                <w:szCs w:val="20"/>
              </w:rPr>
            </w:pPr>
          </w:p>
          <w:p w14:paraId="06A6687D" w14:textId="77777777" w:rsidR="004E05B8" w:rsidRDefault="004E05B8">
            <w:pPr>
              <w:pStyle w:val="BTStandaardTabel"/>
              <w:spacing w:line="276" w:lineRule="auto"/>
              <w:rPr>
                <w:rFonts w:asciiTheme="minorHAnsi" w:hAnsiTheme="minorHAnsi" w:cs="Arial"/>
                <w:i/>
                <w:sz w:val="20"/>
                <w:szCs w:val="20"/>
              </w:rPr>
            </w:pPr>
            <w:r>
              <w:rPr>
                <w:rFonts w:asciiTheme="minorHAnsi" w:hAnsiTheme="minorHAnsi" w:cs="Arial"/>
                <w:i/>
                <w:sz w:val="20"/>
                <w:szCs w:val="20"/>
              </w:rPr>
              <w:t>Naarmate uw beschrijving Opdrachtgever (c.q. Beoordelingscommissie) meer vertrouwen geeft dat uw operationele inrichting van de ICT-infrastructuur en uw werkprocessen binnen de Opdracht de informatiebeveiliging borgt, wordt uw beschrijving beter beoordeeld.</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033C48" w14:textId="77777777" w:rsidR="004E05B8" w:rsidRDefault="004E05B8">
            <w:pPr>
              <w:pStyle w:val="BTStandaardTabel"/>
              <w:spacing w:line="276" w:lineRule="auto"/>
              <w:jc w:val="center"/>
              <w:rPr>
                <w:rFonts w:asciiTheme="minorHAnsi" w:hAnsiTheme="minorHAnsi" w:cstheme="minorHAnsi"/>
                <w:sz w:val="20"/>
                <w:szCs w:val="20"/>
              </w:rPr>
            </w:pPr>
            <w:r>
              <w:rPr>
                <w:rFonts w:asciiTheme="minorHAnsi" w:hAnsiTheme="minorHAnsi" w:cstheme="minorHAnsi"/>
                <w:sz w:val="20"/>
                <w:szCs w:val="20"/>
              </w:rPr>
              <w:t>30%</w:t>
            </w:r>
          </w:p>
        </w:tc>
      </w:tr>
      <w:tr w:rsidR="004E05B8" w14:paraId="6E0C5D7D" w14:textId="77777777" w:rsidTr="004E05B8">
        <w:tc>
          <w:tcPr>
            <w:tcW w:w="3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14:paraId="5F0B043B" w14:textId="77777777" w:rsidR="004E05B8" w:rsidRDefault="004E05B8">
            <w:pPr>
              <w:pStyle w:val="BTStandaardTabel"/>
              <w:spacing w:line="276" w:lineRule="auto"/>
              <w:rPr>
                <w:rFonts w:cs="Calibri"/>
                <w:b/>
                <w:bCs/>
                <w:sz w:val="22"/>
              </w:rPr>
            </w:pPr>
            <w:r>
              <w:rPr>
                <w:rFonts w:cs="Calibri"/>
                <w:b/>
                <w:bCs/>
                <w:sz w:val="22"/>
              </w:rPr>
              <w:t>3</w:t>
            </w:r>
          </w:p>
        </w:tc>
        <w:tc>
          <w:tcPr>
            <w:tcW w:w="796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AE34A2" w14:textId="77777777" w:rsidR="004E05B8" w:rsidRDefault="004E05B8">
            <w:pPr>
              <w:pStyle w:val="BTStandaardTabel"/>
              <w:spacing w:line="276" w:lineRule="auto"/>
              <w:rPr>
                <w:rFonts w:asciiTheme="minorHAnsi" w:hAnsiTheme="minorHAnsi" w:cstheme="minorHAnsi"/>
                <w:sz w:val="20"/>
                <w:szCs w:val="20"/>
              </w:rPr>
            </w:pPr>
            <w:r>
              <w:rPr>
                <w:rFonts w:asciiTheme="minorHAnsi" w:hAnsiTheme="minorHAnsi" w:cstheme="minorHAnsi"/>
                <w:sz w:val="20"/>
                <w:szCs w:val="20"/>
                <w:u w:val="single"/>
              </w:rPr>
              <w:t>Draagvlak en capaciteit bij Opdrachtgever</w:t>
            </w:r>
            <w:r>
              <w:rPr>
                <w:rFonts w:asciiTheme="minorHAnsi" w:hAnsiTheme="minorHAnsi" w:cstheme="minorHAnsi"/>
                <w:sz w:val="20"/>
                <w:szCs w:val="20"/>
              </w:rPr>
              <w:t>: Uw beschrijving van hoe u optimaal gebruik denkt te maken van de beschikbare kennis en tijd van de medewerkers van de Opdrachtgever en in het bijzonder de I&amp;A-afdeling.</w:t>
            </w:r>
          </w:p>
          <w:p w14:paraId="6A260596" w14:textId="77777777" w:rsidR="004E05B8" w:rsidRDefault="004E05B8">
            <w:pPr>
              <w:pStyle w:val="BTStandaardTabel"/>
              <w:spacing w:line="276" w:lineRule="auto"/>
              <w:rPr>
                <w:rFonts w:asciiTheme="minorHAnsi" w:hAnsiTheme="minorHAnsi" w:cstheme="minorHAnsi"/>
                <w:sz w:val="20"/>
                <w:szCs w:val="20"/>
              </w:rPr>
            </w:pPr>
          </w:p>
          <w:p w14:paraId="4FB14A6C" w14:textId="77777777" w:rsidR="004E05B8" w:rsidRDefault="004E05B8">
            <w:pPr>
              <w:pStyle w:val="BTStandaardTabel"/>
              <w:spacing w:line="276" w:lineRule="auto"/>
              <w:rPr>
                <w:rFonts w:ascii="ZWAdobeF" w:hAnsi="ZWAdobeF" w:cs="ZWAdobeF"/>
                <w:sz w:val="2"/>
                <w:szCs w:val="2"/>
              </w:rPr>
            </w:pPr>
            <w:r>
              <w:rPr>
                <w:rFonts w:asciiTheme="minorHAnsi" w:hAnsiTheme="minorHAnsi" w:cstheme="minorHAnsi"/>
                <w:i/>
                <w:sz w:val="20"/>
                <w:szCs w:val="20"/>
              </w:rPr>
              <w:t>Naarmate uw beschrijving de Opdrachtgever (c.q. Beoordelingscommissie) meer vertrouwen geeft dat u – ten behoeve van de succesvolle uitvoering van de Opdracht- in staat bent om de (kennis van de) medewerkers op de juiste manier te betrekken bij uw werkzaamheden, hoe beter uw beschrijving beoordeeld wordt.</w:t>
            </w:r>
          </w:p>
        </w:tc>
        <w:tc>
          <w:tcPr>
            <w:tcW w:w="90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F80DF88" w14:textId="77777777" w:rsidR="004E05B8" w:rsidRDefault="004E05B8">
            <w:pPr>
              <w:pStyle w:val="BTStandaardTabel"/>
              <w:spacing w:line="276" w:lineRule="auto"/>
              <w:jc w:val="center"/>
              <w:rPr>
                <w:rFonts w:asciiTheme="minorHAnsi" w:hAnsiTheme="minorHAnsi" w:cstheme="minorHAnsi"/>
                <w:sz w:val="20"/>
                <w:szCs w:val="20"/>
              </w:rPr>
            </w:pPr>
            <w:r>
              <w:rPr>
                <w:rFonts w:asciiTheme="minorHAnsi" w:hAnsiTheme="minorHAnsi" w:cstheme="minorHAnsi"/>
                <w:sz w:val="20"/>
                <w:szCs w:val="20"/>
              </w:rPr>
              <w:t>30%</w:t>
            </w:r>
          </w:p>
        </w:tc>
      </w:tr>
    </w:tbl>
    <w:p w14:paraId="14196BD3" w14:textId="77777777" w:rsidR="004E05B8" w:rsidRDefault="004E05B8" w:rsidP="004E05B8">
      <w:pPr>
        <w:spacing w:before="240"/>
        <w:rPr>
          <w:rFonts w:cs="Arial"/>
        </w:rPr>
      </w:pPr>
      <w:r>
        <w:rPr>
          <w:rFonts w:cs="Arial"/>
          <w:b/>
          <w:bCs/>
        </w:rPr>
        <w:t>N.B.</w:t>
      </w:r>
      <w:r>
        <w:rPr>
          <w:rFonts w:cs="Arial"/>
        </w:rPr>
        <w:t xml:space="preserve"> Er geldt dat om voor Gunning in aanmerking te komen de Inschrijver tenminste een score van </w:t>
      </w:r>
      <w:r>
        <w:rPr>
          <w:rFonts w:cs="Arial"/>
          <w:b/>
          <w:bCs/>
        </w:rPr>
        <w:t xml:space="preserve">60% van het totaal aantal punten op het </w:t>
      </w:r>
      <w:proofErr w:type="spellStart"/>
      <w:r>
        <w:rPr>
          <w:rFonts w:cs="Arial"/>
          <w:b/>
          <w:bCs/>
        </w:rPr>
        <w:t>Subgunningcriterium</w:t>
      </w:r>
      <w:proofErr w:type="spellEnd"/>
      <w:r>
        <w:rPr>
          <w:rFonts w:cs="Arial"/>
          <w:b/>
          <w:bCs/>
        </w:rPr>
        <w:t xml:space="preserve"> Beheer- en supportplan </w:t>
      </w:r>
      <w:r>
        <w:rPr>
          <w:rFonts w:cs="Arial"/>
        </w:rPr>
        <w:t>dient te behalen. Dit om een voor Opdrachtgever acceptabele prijs-kwaliteitverhouding te garanderen.</w:t>
      </w:r>
    </w:p>
    <w:p w14:paraId="71823CDB" w14:textId="735EFA80" w:rsidR="00DF7200" w:rsidRDefault="004E05B8" w:rsidP="004E05B8">
      <w:pPr>
        <w:rPr>
          <w:rFonts w:cs="Arial"/>
        </w:rPr>
      </w:pPr>
      <w:r>
        <w:t xml:space="preserve">Voor het Beheer- en ondersteuningsplan kan Inschrijver in totaal 100 punten verdienen. Per beoordelingscriterium kan Inschrijver een bepaald percentage van het totale aantal punten voor het visiedocument verdienen. De totale beschrijving beslaat in </w:t>
      </w:r>
      <w:r>
        <w:rPr>
          <w:rFonts w:cs="Arial"/>
          <w:u w:val="single"/>
        </w:rPr>
        <w:t xml:space="preserve">maximaal vijftien (15) pagina’s A4 (lettergrootte 10 dpi, </w:t>
      </w:r>
      <w:r>
        <w:rPr>
          <w:u w:val="single"/>
        </w:rPr>
        <w:t xml:space="preserve">regelafstand 1,15, lettertype </w:t>
      </w:r>
      <w:proofErr w:type="spellStart"/>
      <w:r>
        <w:rPr>
          <w:u w:val="single"/>
        </w:rPr>
        <w:t>Arial</w:t>
      </w:r>
      <w:proofErr w:type="spellEnd"/>
      <w:r>
        <w:rPr>
          <w:u w:val="single"/>
        </w:rPr>
        <w:t xml:space="preserve">, </w:t>
      </w:r>
      <w:r>
        <w:rPr>
          <w:rFonts w:cs="Arial"/>
          <w:u w:val="single"/>
        </w:rPr>
        <w:t>enkelzijdig) inclusief bijlagen</w:t>
      </w:r>
      <w:r>
        <w:rPr>
          <w:rFonts w:ascii="ZWAdobeF" w:hAnsi="ZWAdobeF" w:cs="ZWAdobeF"/>
          <w:sz w:val="2"/>
          <w:szCs w:val="2"/>
        </w:rPr>
        <w:t xml:space="preserve"> U</w:t>
      </w:r>
      <w:r>
        <w:t>.</w:t>
      </w:r>
      <w:r w:rsidR="000B0157">
        <w:t xml:space="preserve"> </w:t>
      </w:r>
      <w:r w:rsidR="00DF7200">
        <w:rPr>
          <w:rFonts w:asciiTheme="minorHAnsi" w:hAnsiTheme="minorHAnsi" w:cstheme="minorHAnsi"/>
        </w:rPr>
        <w:t xml:space="preserve">Zie </w:t>
      </w:r>
      <w:r w:rsidR="00DF7200">
        <w:rPr>
          <w:rFonts w:asciiTheme="minorHAnsi" w:hAnsiTheme="minorHAnsi" w:cstheme="minorHAnsi"/>
        </w:rPr>
        <w:fldChar w:fldCharType="begin"/>
      </w:r>
      <w:r w:rsidR="00DF7200">
        <w:rPr>
          <w:rFonts w:asciiTheme="minorHAnsi" w:hAnsiTheme="minorHAnsi" w:cstheme="minorHAnsi"/>
        </w:rPr>
        <w:instrText xml:space="preserve"> REF _Ref522090736 \h  \* MERGEFORMAT </w:instrText>
      </w:r>
      <w:r w:rsidR="00DF7200">
        <w:rPr>
          <w:rFonts w:asciiTheme="minorHAnsi" w:hAnsiTheme="minorHAnsi" w:cstheme="minorHAnsi"/>
        </w:rPr>
      </w:r>
      <w:r w:rsidR="00DF7200">
        <w:rPr>
          <w:rFonts w:asciiTheme="minorHAnsi" w:hAnsiTheme="minorHAnsi" w:cstheme="minorHAnsi"/>
        </w:rPr>
        <w:fldChar w:fldCharType="separate"/>
      </w:r>
      <w:r w:rsidR="00825CB9" w:rsidRPr="00825CB9">
        <w:rPr>
          <w:rFonts w:asciiTheme="minorHAnsi" w:hAnsiTheme="minorHAnsi" w:cstheme="minorHAnsi"/>
        </w:rPr>
        <w:t>Bijlage 14</w:t>
      </w:r>
      <w:r w:rsidR="00DF7200">
        <w:rPr>
          <w:rFonts w:asciiTheme="minorHAnsi" w:hAnsiTheme="minorHAnsi" w:cstheme="minorHAnsi"/>
        </w:rPr>
        <w:fldChar w:fldCharType="end"/>
      </w:r>
      <w:r w:rsidR="00DF7200">
        <w:rPr>
          <w:rFonts w:asciiTheme="minorHAnsi" w:hAnsiTheme="minorHAnsi" w:cstheme="minorHAnsi"/>
        </w:rPr>
        <w:t xml:space="preserve"> </w:t>
      </w:r>
      <w:r w:rsidR="00DF7200" w:rsidRPr="00CD58B9">
        <w:rPr>
          <w:rFonts w:asciiTheme="minorHAnsi" w:hAnsiTheme="minorHAnsi" w:cstheme="minorHAnsi"/>
        </w:rPr>
        <w:t>voor de te hanteren namen van de te uploaden Bijlagen.</w:t>
      </w:r>
    </w:p>
    <w:p w14:paraId="4BE025BB" w14:textId="535C39C8" w:rsidR="004E05B8" w:rsidRDefault="004E05B8" w:rsidP="004E05B8">
      <w:pPr>
        <w:pStyle w:val="Heading3"/>
      </w:pPr>
      <w:bookmarkStart w:id="374" w:name="_Toc39148143"/>
      <w:bookmarkStart w:id="375" w:name="_Toc385933416"/>
      <w:proofErr w:type="spellStart"/>
      <w:r>
        <w:t>Subgunningscriterium</w:t>
      </w:r>
      <w:proofErr w:type="spellEnd"/>
      <w:r>
        <w:t xml:space="preserve"> 3: Casus</w:t>
      </w:r>
      <w:bookmarkEnd w:id="374"/>
    </w:p>
    <w:p w14:paraId="71144EE6" w14:textId="686CDF58" w:rsidR="004E05B8" w:rsidRDefault="004E05B8" w:rsidP="004E05B8">
      <w:pPr>
        <w:rPr>
          <w:rFonts w:cstheme="minorHAnsi"/>
        </w:rPr>
      </w:pPr>
      <w:r>
        <w:rPr>
          <w:rFonts w:cstheme="minorHAnsi"/>
        </w:rPr>
        <w:t>Aan de hand van onderstaande casusbeschrijving beschrijft de Inschrijver hoe de voorgestelde situatie wordt oplost. De Inschrijving wordt beoordeeld op onderstaande aspecten die een gelijke onderlinge weging hebben:</w:t>
      </w:r>
    </w:p>
    <w:p w14:paraId="3323B0D6" w14:textId="77777777" w:rsidR="004E05B8" w:rsidRDefault="004E05B8" w:rsidP="004E05B8">
      <w:pPr>
        <w:pStyle w:val="ListParagraph"/>
        <w:numPr>
          <w:ilvl w:val="0"/>
          <w:numId w:val="46"/>
        </w:numPr>
        <w:autoSpaceDN w:val="0"/>
        <w:spacing w:after="0"/>
        <w:rPr>
          <w:rFonts w:cstheme="minorHAnsi"/>
        </w:rPr>
      </w:pPr>
      <w:r>
        <w:rPr>
          <w:rFonts w:cstheme="minorHAnsi"/>
        </w:rPr>
        <w:t>Aanpak, organisatie en communicatie</w:t>
      </w:r>
    </w:p>
    <w:p w14:paraId="7B43CF24" w14:textId="77777777" w:rsidR="004E05B8" w:rsidRDefault="004E05B8" w:rsidP="004E05B8">
      <w:pPr>
        <w:pStyle w:val="ListParagraph"/>
        <w:numPr>
          <w:ilvl w:val="0"/>
          <w:numId w:val="46"/>
        </w:numPr>
        <w:autoSpaceDN w:val="0"/>
        <w:spacing w:after="0"/>
        <w:rPr>
          <w:rFonts w:cstheme="minorHAnsi"/>
        </w:rPr>
      </w:pPr>
      <w:r>
        <w:rPr>
          <w:rFonts w:cstheme="minorHAnsi"/>
        </w:rPr>
        <w:t>Voorgestelde oplossingsrichting(en)</w:t>
      </w:r>
    </w:p>
    <w:p w14:paraId="72BB4C02" w14:textId="6BC08642" w:rsidR="004E05B8" w:rsidRDefault="004E05B8" w:rsidP="004E05B8">
      <w:pPr>
        <w:spacing w:before="240"/>
        <w:rPr>
          <w:rFonts w:cstheme="minorHAnsi"/>
        </w:rPr>
      </w:pPr>
      <w:r>
        <w:rPr>
          <w:rFonts w:cstheme="minorHAnsi"/>
        </w:rPr>
        <w:t xml:space="preserve">Inschrijver dient een toegespitste uitwerking </w:t>
      </w:r>
      <w:r>
        <w:rPr>
          <w:rFonts w:cstheme="minorHAnsi"/>
          <w:u w:val="single"/>
        </w:rPr>
        <w:t xml:space="preserve">van maximaal twee (2) </w:t>
      </w:r>
      <w:r w:rsidR="00C4479B">
        <w:rPr>
          <w:rFonts w:cstheme="minorHAnsi"/>
          <w:u w:val="single"/>
        </w:rPr>
        <w:t>pagina’s</w:t>
      </w:r>
      <w:r>
        <w:rPr>
          <w:rFonts w:cstheme="minorHAnsi"/>
          <w:u w:val="single"/>
        </w:rPr>
        <w:t xml:space="preserve"> A4 (lettergrootte 10 dpi, regelafstand 1,15, lettertype </w:t>
      </w:r>
      <w:proofErr w:type="spellStart"/>
      <w:r>
        <w:rPr>
          <w:rFonts w:cstheme="minorHAnsi"/>
          <w:u w:val="single"/>
        </w:rPr>
        <w:t>Arial</w:t>
      </w:r>
      <w:proofErr w:type="spellEnd"/>
      <w:r>
        <w:rPr>
          <w:rFonts w:cstheme="minorHAnsi"/>
          <w:u w:val="single"/>
        </w:rPr>
        <w:t xml:space="preserve"> enkelzijdig) per casus</w:t>
      </w:r>
      <w:r>
        <w:rPr>
          <w:rFonts w:cstheme="minorHAnsi"/>
        </w:rPr>
        <w:t xml:space="preserve"> voor te leggen. </w:t>
      </w:r>
      <w:r>
        <w:rPr>
          <w:rFonts w:asciiTheme="minorHAnsi" w:hAnsiTheme="minorHAnsi" w:cstheme="minorHAnsi"/>
        </w:rPr>
        <w:t xml:space="preserve">Zie </w:t>
      </w:r>
      <w:r>
        <w:rPr>
          <w:rFonts w:asciiTheme="minorHAnsi" w:hAnsiTheme="minorHAnsi" w:cstheme="minorHAnsi"/>
        </w:rPr>
        <w:fldChar w:fldCharType="begin"/>
      </w:r>
      <w:r>
        <w:rPr>
          <w:rFonts w:asciiTheme="minorHAnsi" w:hAnsiTheme="minorHAnsi" w:cstheme="minorHAnsi"/>
        </w:rPr>
        <w:instrText xml:space="preserve"> REF _Ref522090736 \h  \* MERGEFORMAT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rPr>
        <w:t>Bijlage 14</w:t>
      </w:r>
      <w:r>
        <w:rPr>
          <w:rFonts w:asciiTheme="minorHAnsi" w:hAnsiTheme="minorHAnsi" w:cstheme="minorHAnsi"/>
        </w:rPr>
        <w:fldChar w:fldCharType="end"/>
      </w:r>
      <w:r>
        <w:rPr>
          <w:rFonts w:asciiTheme="minorHAnsi" w:hAnsiTheme="minorHAnsi" w:cstheme="minorHAnsi"/>
        </w:rPr>
        <w:t xml:space="preserve"> </w:t>
      </w:r>
      <w:r w:rsidRPr="00CD58B9">
        <w:rPr>
          <w:rFonts w:asciiTheme="minorHAnsi" w:hAnsiTheme="minorHAnsi" w:cstheme="minorHAnsi"/>
        </w:rPr>
        <w:t>voor de te hanteren namen van de te uploaden Bijlagen.</w:t>
      </w:r>
    </w:p>
    <w:tbl>
      <w:tblPr>
        <w:tblStyle w:val="TableGrid"/>
        <w:tblW w:w="0" w:type="auto"/>
        <w:tblLook w:val="04A0" w:firstRow="1" w:lastRow="0" w:firstColumn="1" w:lastColumn="0" w:noHBand="0" w:noVBand="1"/>
      </w:tblPr>
      <w:tblGrid>
        <w:gridCol w:w="9062"/>
      </w:tblGrid>
      <w:tr w:rsidR="004E05B8" w14:paraId="207C0EB2" w14:textId="77777777" w:rsidTr="004E05B8">
        <w:tc>
          <w:tcPr>
            <w:tcW w:w="9062" w:type="dxa"/>
            <w:tcBorders>
              <w:top w:val="single" w:sz="4" w:space="0" w:color="auto"/>
              <w:left w:val="single" w:sz="4" w:space="0" w:color="auto"/>
              <w:bottom w:val="single" w:sz="4" w:space="0" w:color="auto"/>
              <w:right w:val="single" w:sz="4" w:space="0" w:color="auto"/>
            </w:tcBorders>
          </w:tcPr>
          <w:p w14:paraId="78EABF08" w14:textId="77777777" w:rsidR="004E05B8" w:rsidRPr="004E05B8" w:rsidRDefault="004E05B8">
            <w:pPr>
              <w:rPr>
                <w:rFonts w:asciiTheme="minorHAnsi" w:hAnsiTheme="minorHAnsi" w:cstheme="minorHAnsi"/>
                <w:b/>
                <w:bCs/>
                <w:sz w:val="20"/>
                <w:szCs w:val="22"/>
              </w:rPr>
            </w:pPr>
            <w:r w:rsidRPr="004E05B8">
              <w:rPr>
                <w:rFonts w:asciiTheme="minorHAnsi" w:hAnsiTheme="minorHAnsi" w:cstheme="minorHAnsi"/>
                <w:b/>
                <w:bCs/>
                <w:sz w:val="20"/>
                <w:szCs w:val="22"/>
              </w:rPr>
              <w:t>Casusbeschrijving:</w:t>
            </w:r>
          </w:p>
          <w:p w14:paraId="60AF913D" w14:textId="77777777" w:rsidR="004E05B8" w:rsidRPr="004E05B8" w:rsidRDefault="004E05B8">
            <w:pPr>
              <w:rPr>
                <w:rFonts w:asciiTheme="minorHAnsi" w:hAnsiTheme="minorHAnsi" w:cstheme="minorHAnsi"/>
                <w:sz w:val="20"/>
                <w:szCs w:val="22"/>
              </w:rPr>
            </w:pPr>
            <w:r w:rsidRPr="004E05B8">
              <w:rPr>
                <w:rFonts w:asciiTheme="minorHAnsi" w:hAnsiTheme="minorHAnsi" w:cstheme="minorHAnsi"/>
                <w:sz w:val="20"/>
                <w:szCs w:val="22"/>
              </w:rPr>
              <w:t xml:space="preserve">Gemeente Lopik heeft momenteel hoofdzakelijk HP t520 </w:t>
            </w:r>
            <w:proofErr w:type="spellStart"/>
            <w:r w:rsidRPr="004E05B8">
              <w:rPr>
                <w:rFonts w:asciiTheme="minorHAnsi" w:hAnsiTheme="minorHAnsi" w:cstheme="minorHAnsi"/>
                <w:sz w:val="20"/>
                <w:szCs w:val="22"/>
              </w:rPr>
              <w:t>thin</w:t>
            </w:r>
            <w:proofErr w:type="spellEnd"/>
            <w:r w:rsidRPr="004E05B8">
              <w:rPr>
                <w:rFonts w:asciiTheme="minorHAnsi" w:hAnsiTheme="minorHAnsi" w:cstheme="minorHAnsi"/>
                <w:sz w:val="20"/>
                <w:szCs w:val="22"/>
              </w:rPr>
              <w:t xml:space="preserve"> clients van begin 2015. Deze voldoen niet meer en dienen vervangen te worden door gemeente Lopik voor de transitie uiterlijk op 1 juli 2021.</w:t>
            </w:r>
          </w:p>
          <w:p w14:paraId="6C8CF1B4" w14:textId="77777777" w:rsidR="004E05B8" w:rsidRPr="004E05B8" w:rsidRDefault="004E05B8">
            <w:pPr>
              <w:rPr>
                <w:rFonts w:asciiTheme="minorHAnsi" w:hAnsiTheme="minorHAnsi" w:cstheme="minorHAnsi"/>
                <w:sz w:val="20"/>
                <w:szCs w:val="22"/>
              </w:rPr>
            </w:pPr>
            <w:r w:rsidRPr="004E05B8">
              <w:rPr>
                <w:rFonts w:asciiTheme="minorHAnsi" w:hAnsiTheme="minorHAnsi" w:cstheme="minorHAnsi"/>
                <w:sz w:val="20"/>
                <w:szCs w:val="22"/>
              </w:rPr>
              <w:t xml:space="preserve">Echter door omstandigheden is gemeente Lopik niet in staat om deze werkplekken tijdig te vervangen. Dat dit niet meer tijdig mogelijk is blijkt in mei 2021. Gemeente Lopik vreest dat de oude/huidige </w:t>
            </w:r>
            <w:proofErr w:type="spellStart"/>
            <w:r w:rsidRPr="004E05B8">
              <w:rPr>
                <w:rFonts w:asciiTheme="minorHAnsi" w:hAnsiTheme="minorHAnsi" w:cstheme="minorHAnsi"/>
                <w:sz w:val="20"/>
                <w:szCs w:val="22"/>
              </w:rPr>
              <w:t>thin</w:t>
            </w:r>
            <w:proofErr w:type="spellEnd"/>
            <w:r w:rsidRPr="004E05B8">
              <w:rPr>
                <w:rFonts w:asciiTheme="minorHAnsi" w:hAnsiTheme="minorHAnsi" w:cstheme="minorHAnsi"/>
                <w:sz w:val="20"/>
                <w:szCs w:val="22"/>
              </w:rPr>
              <w:t xml:space="preserve"> clients onvoldoende performance bieden voor de nieuwe virtuele werkplek en wil hier natuurlijk geen hinder van ondervinden.</w:t>
            </w:r>
          </w:p>
          <w:p w14:paraId="7E55110D" w14:textId="77777777" w:rsidR="004E05B8" w:rsidRDefault="004E05B8">
            <w:pPr>
              <w:rPr>
                <w:rFonts w:ascii="Calibri" w:hAnsi="Calibri" w:cs="Calibri"/>
              </w:rPr>
            </w:pPr>
            <w:r w:rsidRPr="004E05B8">
              <w:rPr>
                <w:rFonts w:asciiTheme="minorHAnsi" w:hAnsiTheme="minorHAnsi" w:cstheme="minorHAnsi"/>
                <w:sz w:val="20"/>
                <w:szCs w:val="22"/>
              </w:rPr>
              <w:t>Vraagstelling: Hoe gaat u hiermee om?</w:t>
            </w:r>
          </w:p>
        </w:tc>
      </w:tr>
    </w:tbl>
    <w:p w14:paraId="7E125F9E" w14:textId="117F6294" w:rsidR="00B51F84" w:rsidRDefault="00B51F84" w:rsidP="00993C4E">
      <w:pPr>
        <w:pStyle w:val="Heading3"/>
      </w:pPr>
      <w:proofErr w:type="spellStart"/>
      <w:r>
        <w:t>Subgunningscriterium</w:t>
      </w:r>
      <w:proofErr w:type="spellEnd"/>
      <w:r>
        <w:t xml:space="preserve"> </w:t>
      </w:r>
      <w:r w:rsidR="004E05B8">
        <w:t>4</w:t>
      </w:r>
      <w:r>
        <w:t>: Presentatie</w:t>
      </w:r>
    </w:p>
    <w:p w14:paraId="21EB20A5" w14:textId="77777777" w:rsidR="00B51F84" w:rsidRDefault="00B51F84" w:rsidP="00B51F84">
      <w:r>
        <w:t>Alle Inschrijvers mogen presenteren en worden exact dezelfde onderwerpen voorgelegd en alle Inschrijvers zullen exact dezelfde presentatietijd krijgen. De presentatie duurt inclusief vragenronde maximaal drie kwartier. De beoordelingscommissie zal hierbij zoveel mogelijk gelijke vragen stellen omwille van een goed vergelijk.</w:t>
      </w:r>
    </w:p>
    <w:p w14:paraId="1EB50CD2" w14:textId="77777777" w:rsidR="00B51F84" w:rsidRDefault="00B51F84" w:rsidP="00B51F84">
      <w:r>
        <w:t xml:space="preserve">Tijdens de presentatie vraagt de beoordelingscommissie een toelichting op de volgende onderdelen van de gevraagde </w:t>
      </w:r>
      <w:proofErr w:type="spellStart"/>
      <w:r>
        <w:t>subgunningscriteria</w:t>
      </w:r>
      <w:proofErr w:type="spellEnd"/>
      <w:r>
        <w:t xml:space="preserve"> (weging per onderdeel staat tussen haakjes):</w:t>
      </w:r>
    </w:p>
    <w:p w14:paraId="14A24355" w14:textId="77777777" w:rsidR="0039157D" w:rsidRPr="0039157D" w:rsidRDefault="0039157D" w:rsidP="0039157D">
      <w:bookmarkStart w:id="376" w:name="_Ref21530683"/>
      <w:bookmarkEnd w:id="375"/>
      <w:r w:rsidRPr="0039157D">
        <w:t xml:space="preserve">Tijdens de presentatie vraagt de beoordelingscommissie een toelichting op de volgende onderdelen van de gevraagde </w:t>
      </w:r>
      <w:proofErr w:type="spellStart"/>
      <w:r w:rsidRPr="0039157D">
        <w:t>subgunningscriteria</w:t>
      </w:r>
      <w:proofErr w:type="spellEnd"/>
      <w:r w:rsidRPr="0039157D">
        <w:t xml:space="preserve"> (weging per onderdeel staat tussen haakjes):</w:t>
      </w:r>
    </w:p>
    <w:p w14:paraId="355D052A" w14:textId="33D0D4FA" w:rsidR="0039157D" w:rsidRPr="0039157D" w:rsidRDefault="0039157D" w:rsidP="0039157D">
      <w:pPr>
        <w:rPr>
          <w:i/>
          <w:iCs/>
        </w:rPr>
      </w:pPr>
      <w:r w:rsidRPr="0039157D">
        <w:rPr>
          <w:i/>
          <w:iCs/>
        </w:rPr>
        <w:t xml:space="preserve"> Plan van aanpak en werkwijze transitie</w:t>
      </w:r>
    </w:p>
    <w:p w14:paraId="4C9BE2EA" w14:textId="77777777" w:rsidR="0039157D" w:rsidRPr="0039157D" w:rsidRDefault="0039157D" w:rsidP="0039157D">
      <w:pPr>
        <w:pStyle w:val="ListParagraph"/>
        <w:numPr>
          <w:ilvl w:val="0"/>
          <w:numId w:val="25"/>
        </w:numPr>
        <w:kinsoku w:val="0"/>
        <w:autoSpaceDE w:val="0"/>
        <w:autoSpaceDN w:val="0"/>
        <w:adjustRightInd w:val="0"/>
        <w:spacing w:after="140" w:line="280" w:lineRule="atLeast"/>
        <w:rPr>
          <w:rFonts w:eastAsia="Batang"/>
          <w:b/>
          <w:bCs/>
        </w:rPr>
      </w:pPr>
      <w:r w:rsidRPr="0039157D">
        <w:t>projectorganisatie (25%)</w:t>
      </w:r>
    </w:p>
    <w:p w14:paraId="135D0FDD" w14:textId="77777777" w:rsidR="0039157D" w:rsidRPr="0039157D" w:rsidRDefault="0039157D" w:rsidP="0039157D">
      <w:pPr>
        <w:pStyle w:val="ListParagraph"/>
        <w:numPr>
          <w:ilvl w:val="0"/>
          <w:numId w:val="25"/>
        </w:numPr>
        <w:kinsoku w:val="0"/>
        <w:autoSpaceDE w:val="0"/>
        <w:autoSpaceDN w:val="0"/>
        <w:adjustRightInd w:val="0"/>
        <w:spacing w:after="140" w:line="280" w:lineRule="atLeast"/>
        <w:rPr>
          <w:rFonts w:eastAsia="Batang"/>
          <w:b/>
          <w:bCs/>
        </w:rPr>
      </w:pPr>
      <w:r w:rsidRPr="0039157D">
        <w:t>testen en kwaliteitsborging (25%)</w:t>
      </w:r>
    </w:p>
    <w:p w14:paraId="7436577D" w14:textId="77777777" w:rsidR="0039157D" w:rsidRPr="0039157D" w:rsidRDefault="0039157D" w:rsidP="0039157D">
      <w:pPr>
        <w:rPr>
          <w:rFonts w:eastAsia="Batang"/>
          <w:i/>
          <w:iCs/>
        </w:rPr>
      </w:pPr>
      <w:r w:rsidRPr="0039157D">
        <w:rPr>
          <w:rFonts w:eastAsia="Batang"/>
          <w:i/>
          <w:iCs/>
        </w:rPr>
        <w:t>Beheer- en supportplan</w:t>
      </w:r>
    </w:p>
    <w:p w14:paraId="63C75E2E" w14:textId="77777777" w:rsidR="0039157D" w:rsidRPr="0039157D" w:rsidRDefault="0039157D" w:rsidP="0039157D">
      <w:pPr>
        <w:pStyle w:val="ListParagraph"/>
        <w:numPr>
          <w:ilvl w:val="0"/>
          <w:numId w:val="47"/>
        </w:numPr>
        <w:kinsoku w:val="0"/>
        <w:autoSpaceDE w:val="0"/>
        <w:autoSpaceDN w:val="0"/>
        <w:adjustRightInd w:val="0"/>
        <w:spacing w:after="140" w:line="280" w:lineRule="atLeast"/>
        <w:rPr>
          <w:rFonts w:eastAsia="Batang"/>
        </w:rPr>
      </w:pPr>
      <w:r w:rsidRPr="0039157D">
        <w:rPr>
          <w:rFonts w:eastAsia="Batang"/>
        </w:rPr>
        <w:t>beheer en support</w:t>
      </w:r>
      <w:r w:rsidRPr="0039157D">
        <w:t xml:space="preserve"> (30%)</w:t>
      </w:r>
    </w:p>
    <w:p w14:paraId="7274E9A4" w14:textId="77777777" w:rsidR="0039157D" w:rsidRPr="0039157D" w:rsidRDefault="0039157D" w:rsidP="0039157D">
      <w:pPr>
        <w:pStyle w:val="ListParagraph"/>
        <w:numPr>
          <w:ilvl w:val="0"/>
          <w:numId w:val="47"/>
        </w:numPr>
        <w:kinsoku w:val="0"/>
        <w:autoSpaceDE w:val="0"/>
        <w:autoSpaceDN w:val="0"/>
        <w:adjustRightInd w:val="0"/>
        <w:spacing w:after="140" w:line="280" w:lineRule="atLeast"/>
        <w:rPr>
          <w:rFonts w:eastAsia="Batang"/>
        </w:rPr>
      </w:pPr>
      <w:r w:rsidRPr="0039157D">
        <w:rPr>
          <w:rFonts w:eastAsia="Batang"/>
        </w:rPr>
        <w:t>informatiebeveiliging</w:t>
      </w:r>
      <w:r w:rsidRPr="0039157D">
        <w:t xml:space="preserve"> (20%)</w:t>
      </w:r>
    </w:p>
    <w:p w14:paraId="757A7EEA" w14:textId="11356041" w:rsidR="00A33BAD" w:rsidRDefault="008E37F2" w:rsidP="00526477">
      <w:pPr>
        <w:pStyle w:val="Heading2"/>
      </w:pPr>
      <w:bookmarkStart w:id="377" w:name="_Toc52923685"/>
      <w:proofErr w:type="spellStart"/>
      <w:r>
        <w:t>Subgunningscriteria</w:t>
      </w:r>
      <w:proofErr w:type="spellEnd"/>
      <w:r w:rsidR="00A33BAD">
        <w:t xml:space="preserve"> prijs</w:t>
      </w:r>
      <w:bookmarkEnd w:id="376"/>
      <w:bookmarkEnd w:id="377"/>
    </w:p>
    <w:p w14:paraId="0BDA5AF4" w14:textId="6F3D27AC" w:rsidR="003B3D16" w:rsidRDefault="003B3D16" w:rsidP="00993C4E">
      <w:pPr>
        <w:pStyle w:val="Heading3"/>
      </w:pPr>
      <w:proofErr w:type="spellStart"/>
      <w:r w:rsidRPr="00CD58B9">
        <w:t>Subgunning</w:t>
      </w:r>
      <w:r>
        <w:t>s</w:t>
      </w:r>
      <w:r w:rsidRPr="00CD58B9">
        <w:t>criterium</w:t>
      </w:r>
      <w:proofErr w:type="spellEnd"/>
      <w:r w:rsidRPr="00CD58B9">
        <w:t xml:space="preserve"> </w:t>
      </w:r>
      <w:r>
        <w:t>1</w:t>
      </w:r>
      <w:r w:rsidRPr="00CD58B9">
        <w:t xml:space="preserve">: </w:t>
      </w:r>
      <w:r w:rsidR="00C806FE" w:rsidRPr="00866579">
        <w:t>All-in totaalprijs realisatie, beheer, onderhoud en support</w:t>
      </w:r>
    </w:p>
    <w:p w14:paraId="68FF4AB0" w14:textId="5229BB92" w:rsidR="00A7707A" w:rsidRDefault="00A7707A" w:rsidP="00A7707A">
      <w:r>
        <w:t>Inschrijver vult de prijzen in van de hieronder genoemde eenmalige en terugkerende diensten. Alle opgegeven prijzen zijn exclusief 21% BTW.</w:t>
      </w:r>
    </w:p>
    <w:p w14:paraId="6F2C4256" w14:textId="77777777" w:rsidR="00A7707A" w:rsidRDefault="00A7707A" w:rsidP="00A7707A">
      <w:pPr>
        <w:rPr>
          <w:rFonts w:cstheme="minorBidi"/>
          <w:u w:val="single"/>
        </w:rPr>
      </w:pPr>
      <w:r>
        <w:rPr>
          <w:u w:val="single"/>
        </w:rPr>
        <w:t>Prijsopgave all-in totaalprijs tot 1-9-2025</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5098"/>
        <w:gridCol w:w="3964"/>
      </w:tblGrid>
      <w:tr w:rsidR="00A7707A" w14:paraId="7D610ACC" w14:textId="77777777" w:rsidTr="00A7707A">
        <w:trPr>
          <w:trHeight w:val="340"/>
        </w:trPr>
        <w:tc>
          <w:tcPr>
            <w:tcW w:w="5000" w:type="pct"/>
            <w:gridSpan w:val="2"/>
            <w:tcBorders>
              <w:top w:val="single" w:sz="4" w:space="0" w:color="auto"/>
              <w:left w:val="single" w:sz="4" w:space="0" w:color="auto"/>
              <w:bottom w:val="single" w:sz="4" w:space="0" w:color="auto"/>
              <w:right w:val="single" w:sz="4" w:space="0" w:color="auto"/>
            </w:tcBorders>
            <w:shd w:val="clear" w:color="auto" w:fill="8B076D"/>
            <w:hideMark/>
          </w:tcPr>
          <w:p w14:paraId="0FF9CE03" w14:textId="77777777" w:rsidR="00A7707A" w:rsidRDefault="00A7707A" w:rsidP="00A7707A">
            <w:pPr>
              <w:tabs>
                <w:tab w:val="left" w:pos="1968"/>
              </w:tabs>
              <w:kinsoku w:val="0"/>
              <w:autoSpaceDE w:val="0"/>
              <w:autoSpaceDN w:val="0"/>
              <w:adjustRightInd w:val="0"/>
              <w:spacing w:after="0"/>
              <w:rPr>
                <w:rFonts w:cs="Calibri"/>
                <w:b/>
                <w:color w:val="FFFFFF" w:themeColor="background1"/>
                <w:sz w:val="20"/>
                <w:szCs w:val="20"/>
              </w:rPr>
            </w:pPr>
            <w:r>
              <w:rPr>
                <w:rFonts w:cs="Calibri"/>
                <w:b/>
                <w:color w:val="FFFFFF" w:themeColor="background1"/>
                <w:sz w:val="20"/>
                <w:szCs w:val="20"/>
              </w:rPr>
              <w:t>Uw prijsopgave</w:t>
            </w:r>
          </w:p>
        </w:tc>
      </w:tr>
      <w:tr w:rsidR="00A7707A" w14:paraId="7889F8F4"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0EE83FC7" w14:textId="77777777" w:rsidR="00A7707A" w:rsidRDefault="00A7707A" w:rsidP="00A7707A">
            <w:pPr>
              <w:kinsoku w:val="0"/>
              <w:autoSpaceDE w:val="0"/>
              <w:autoSpaceDN w:val="0"/>
              <w:adjustRightInd w:val="0"/>
              <w:spacing w:after="0"/>
              <w:rPr>
                <w:rFonts w:cs="Calibri"/>
                <w:b/>
                <w:sz w:val="20"/>
                <w:szCs w:val="20"/>
              </w:rPr>
            </w:pPr>
            <w:r>
              <w:rPr>
                <w:b/>
                <w:sz w:val="20"/>
                <w:szCs w:val="20"/>
              </w:rPr>
              <w:t xml:space="preserve"> Totaalprijs</w:t>
            </w:r>
          </w:p>
        </w:tc>
        <w:tc>
          <w:tcPr>
            <w:tcW w:w="2187" w:type="pct"/>
            <w:tcBorders>
              <w:top w:val="single" w:sz="4" w:space="0" w:color="auto"/>
              <w:left w:val="single" w:sz="4" w:space="0" w:color="auto"/>
              <w:bottom w:val="single" w:sz="4" w:space="0" w:color="auto"/>
              <w:right w:val="single" w:sz="4" w:space="0" w:color="auto"/>
            </w:tcBorders>
            <w:vAlign w:val="center"/>
            <w:hideMark/>
          </w:tcPr>
          <w:p w14:paraId="7EE37EF2" w14:textId="77777777" w:rsidR="00A7707A" w:rsidRDefault="00A7707A" w:rsidP="00A7707A">
            <w:pPr>
              <w:kinsoku w:val="0"/>
              <w:autoSpaceDE w:val="0"/>
              <w:autoSpaceDN w:val="0"/>
              <w:adjustRightInd w:val="0"/>
              <w:spacing w:after="0"/>
              <w:rPr>
                <w:rFonts w:cs="Calibri"/>
                <w:b/>
                <w:sz w:val="20"/>
                <w:szCs w:val="20"/>
              </w:rPr>
            </w:pPr>
            <w:r>
              <w:rPr>
                <w:rFonts w:cs="Calibri"/>
                <w:b/>
                <w:sz w:val="20"/>
                <w:szCs w:val="20"/>
              </w:rPr>
              <w:t xml:space="preserve">€ </w:t>
            </w:r>
          </w:p>
        </w:tc>
      </w:tr>
      <w:tr w:rsidR="00A7707A" w14:paraId="200D8025" w14:textId="77777777" w:rsidTr="00A7707A">
        <w:tc>
          <w:tcPr>
            <w:tcW w:w="2813" w:type="pct"/>
            <w:tcBorders>
              <w:top w:val="single" w:sz="4" w:space="0" w:color="auto"/>
              <w:left w:val="single" w:sz="4" w:space="0" w:color="auto"/>
              <w:bottom w:val="single" w:sz="4" w:space="0" w:color="auto"/>
              <w:right w:val="single" w:sz="4" w:space="0" w:color="auto"/>
            </w:tcBorders>
            <w:vAlign w:val="center"/>
            <w:hideMark/>
          </w:tcPr>
          <w:p w14:paraId="6020B056"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Bandbreedte totaal t/m 1 september 2025</w:t>
            </w:r>
          </w:p>
          <w:p w14:paraId="6119AB48" w14:textId="77777777" w:rsidR="00A7707A" w:rsidRDefault="00A7707A" w:rsidP="00A7707A">
            <w:pPr>
              <w:kinsoku w:val="0"/>
              <w:autoSpaceDE w:val="0"/>
              <w:autoSpaceDN w:val="0"/>
              <w:adjustRightInd w:val="0"/>
              <w:spacing w:after="0"/>
              <w:rPr>
                <w:b/>
                <w:sz w:val="20"/>
                <w:szCs w:val="20"/>
              </w:rPr>
            </w:pPr>
            <w:r>
              <w:rPr>
                <w:rFonts w:cs="Calibri"/>
                <w:sz w:val="20"/>
                <w:szCs w:val="20"/>
              </w:rPr>
              <w:t>(A + (B x 50 maanden))</w:t>
            </w:r>
          </w:p>
        </w:tc>
        <w:tc>
          <w:tcPr>
            <w:tcW w:w="2187" w:type="pct"/>
            <w:tcBorders>
              <w:top w:val="single" w:sz="4" w:space="0" w:color="auto"/>
              <w:left w:val="single" w:sz="4" w:space="0" w:color="auto"/>
              <w:bottom w:val="single" w:sz="4" w:space="0" w:color="auto"/>
              <w:right w:val="single" w:sz="4" w:space="0" w:color="auto"/>
            </w:tcBorders>
            <w:vAlign w:val="center"/>
            <w:hideMark/>
          </w:tcPr>
          <w:p w14:paraId="30CCD368" w14:textId="77777777" w:rsidR="00A7707A" w:rsidRDefault="00A7707A" w:rsidP="00A7707A">
            <w:pPr>
              <w:kinsoku w:val="0"/>
              <w:autoSpaceDE w:val="0"/>
              <w:autoSpaceDN w:val="0"/>
              <w:adjustRightInd w:val="0"/>
              <w:spacing w:after="0"/>
              <w:rPr>
                <w:b/>
                <w:sz w:val="20"/>
                <w:szCs w:val="20"/>
              </w:rPr>
            </w:pPr>
            <w:r>
              <w:rPr>
                <w:b/>
                <w:sz w:val="20"/>
                <w:szCs w:val="20"/>
              </w:rPr>
              <w:t>Minimaal: € 1.550.000,-</w:t>
            </w:r>
          </w:p>
          <w:p w14:paraId="3CD705FD" w14:textId="77777777" w:rsidR="00A7707A" w:rsidRDefault="00A7707A" w:rsidP="00A7707A">
            <w:pPr>
              <w:kinsoku w:val="0"/>
              <w:autoSpaceDE w:val="0"/>
              <w:autoSpaceDN w:val="0"/>
              <w:adjustRightInd w:val="0"/>
              <w:spacing w:after="0"/>
              <w:rPr>
                <w:rFonts w:cs="Calibri"/>
                <w:b/>
                <w:sz w:val="20"/>
                <w:szCs w:val="20"/>
              </w:rPr>
            </w:pPr>
            <w:r>
              <w:rPr>
                <w:b/>
                <w:sz w:val="20"/>
                <w:szCs w:val="20"/>
              </w:rPr>
              <w:t>Maximaal: € 2.500.000,-</w:t>
            </w:r>
          </w:p>
        </w:tc>
      </w:tr>
      <w:tr w:rsidR="00A7707A" w14:paraId="21ECFB97" w14:textId="77777777" w:rsidTr="00A7707A">
        <w:trPr>
          <w:trHeight w:val="340"/>
        </w:trPr>
        <w:tc>
          <w:tcPr>
            <w:tcW w:w="2813" w:type="pct"/>
            <w:tcBorders>
              <w:top w:val="single" w:sz="4" w:space="0" w:color="auto"/>
              <w:left w:val="single" w:sz="4" w:space="0" w:color="auto"/>
              <w:bottom w:val="single" w:sz="4" w:space="0" w:color="auto"/>
              <w:right w:val="single" w:sz="4" w:space="0" w:color="auto"/>
            </w:tcBorders>
            <w:shd w:val="clear" w:color="auto" w:fill="8B076D"/>
            <w:vAlign w:val="center"/>
            <w:hideMark/>
          </w:tcPr>
          <w:p w14:paraId="40F9DEFD" w14:textId="77777777" w:rsidR="00A7707A" w:rsidRDefault="00A7707A" w:rsidP="00A7707A">
            <w:pPr>
              <w:kinsoku w:val="0"/>
              <w:autoSpaceDE w:val="0"/>
              <w:autoSpaceDN w:val="0"/>
              <w:adjustRightInd w:val="0"/>
              <w:spacing w:after="0"/>
              <w:rPr>
                <w:rFonts w:cs="Calibri"/>
                <w:b/>
                <w:color w:val="FFFFFF" w:themeColor="background1"/>
                <w:sz w:val="20"/>
                <w:szCs w:val="20"/>
              </w:rPr>
            </w:pPr>
            <w:r>
              <w:rPr>
                <w:rFonts w:cs="Calibri"/>
                <w:b/>
                <w:color w:val="FFFFFF" w:themeColor="background1"/>
                <w:sz w:val="20"/>
                <w:szCs w:val="20"/>
              </w:rPr>
              <w:t>A. Eenmalige diensten</w:t>
            </w:r>
          </w:p>
        </w:tc>
        <w:tc>
          <w:tcPr>
            <w:tcW w:w="2187" w:type="pct"/>
            <w:tcBorders>
              <w:top w:val="single" w:sz="4" w:space="0" w:color="auto"/>
              <w:left w:val="single" w:sz="4" w:space="0" w:color="auto"/>
              <w:bottom w:val="single" w:sz="4" w:space="0" w:color="auto"/>
              <w:right w:val="single" w:sz="4" w:space="0" w:color="auto"/>
            </w:tcBorders>
            <w:shd w:val="clear" w:color="auto" w:fill="8B076D"/>
            <w:vAlign w:val="center"/>
            <w:hideMark/>
          </w:tcPr>
          <w:p w14:paraId="4CEC57B1" w14:textId="77777777" w:rsidR="00A7707A" w:rsidRDefault="00A7707A" w:rsidP="00A7707A">
            <w:pPr>
              <w:kinsoku w:val="0"/>
              <w:autoSpaceDE w:val="0"/>
              <w:autoSpaceDN w:val="0"/>
              <w:adjustRightInd w:val="0"/>
              <w:spacing w:after="0"/>
              <w:jc w:val="center"/>
              <w:rPr>
                <w:rFonts w:cs="Calibri"/>
                <w:b/>
                <w:color w:val="FFFFFF" w:themeColor="background1"/>
                <w:sz w:val="20"/>
                <w:szCs w:val="20"/>
              </w:rPr>
            </w:pPr>
            <w:r>
              <w:rPr>
                <w:rFonts w:cs="Calibri"/>
                <w:b/>
                <w:color w:val="FFFFFF" w:themeColor="background1"/>
                <w:sz w:val="20"/>
                <w:szCs w:val="20"/>
              </w:rPr>
              <w:t>Vaste prijs (all-in)</w:t>
            </w:r>
          </w:p>
        </w:tc>
      </w:tr>
      <w:tr w:rsidR="00A7707A" w14:paraId="66782485"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1B7CA4FA"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 xml:space="preserve">Ontwerp, installatie, configuratie, migratie, testen en implementatie back- en </w:t>
            </w:r>
            <w:proofErr w:type="spellStart"/>
            <w:r>
              <w:rPr>
                <w:rFonts w:cs="Calibri"/>
                <w:sz w:val="20"/>
                <w:szCs w:val="20"/>
              </w:rPr>
              <w:t>frontend</w:t>
            </w:r>
            <w:proofErr w:type="spellEnd"/>
          </w:p>
        </w:tc>
        <w:tc>
          <w:tcPr>
            <w:tcW w:w="2187" w:type="pct"/>
            <w:tcBorders>
              <w:top w:val="single" w:sz="4" w:space="0" w:color="auto"/>
              <w:left w:val="single" w:sz="4" w:space="0" w:color="auto"/>
              <w:bottom w:val="single" w:sz="4" w:space="0" w:color="auto"/>
              <w:right w:val="single" w:sz="4" w:space="0" w:color="auto"/>
            </w:tcBorders>
            <w:vAlign w:val="center"/>
            <w:hideMark/>
          </w:tcPr>
          <w:p w14:paraId="17D1CB7C"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w:t>
            </w:r>
          </w:p>
        </w:tc>
      </w:tr>
      <w:tr w:rsidR="00A7707A" w14:paraId="14354FB1"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2A1DDF4E"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Documentatie</w:t>
            </w:r>
          </w:p>
        </w:tc>
        <w:tc>
          <w:tcPr>
            <w:tcW w:w="2187" w:type="pct"/>
            <w:tcBorders>
              <w:top w:val="single" w:sz="4" w:space="0" w:color="auto"/>
              <w:left w:val="single" w:sz="4" w:space="0" w:color="auto"/>
              <w:bottom w:val="single" w:sz="4" w:space="0" w:color="auto"/>
              <w:right w:val="single" w:sz="4" w:space="0" w:color="auto"/>
            </w:tcBorders>
            <w:vAlign w:val="center"/>
            <w:hideMark/>
          </w:tcPr>
          <w:p w14:paraId="570C76C5" w14:textId="77777777" w:rsidR="00A7707A" w:rsidRDefault="00A7707A" w:rsidP="00A7707A">
            <w:pPr>
              <w:spacing w:after="0"/>
              <w:rPr>
                <w:rFonts w:eastAsiaTheme="minorHAnsi" w:cs="Calibri"/>
                <w:sz w:val="20"/>
                <w:szCs w:val="20"/>
              </w:rPr>
            </w:pPr>
            <w:r>
              <w:rPr>
                <w:rFonts w:cs="Calibri"/>
                <w:sz w:val="20"/>
                <w:szCs w:val="20"/>
              </w:rPr>
              <w:t>€</w:t>
            </w:r>
          </w:p>
        </w:tc>
      </w:tr>
      <w:tr w:rsidR="00A7707A" w14:paraId="51E5F388"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5C3EF0E5" w14:textId="5E11978A" w:rsidR="00A7707A" w:rsidRDefault="00A7707A" w:rsidP="00A7707A">
            <w:pPr>
              <w:kinsoku w:val="0"/>
              <w:autoSpaceDE w:val="0"/>
              <w:autoSpaceDN w:val="0"/>
              <w:adjustRightInd w:val="0"/>
              <w:spacing w:after="0"/>
              <w:rPr>
                <w:rFonts w:cs="Calibri"/>
                <w:sz w:val="20"/>
                <w:szCs w:val="20"/>
              </w:rPr>
            </w:pPr>
            <w:r>
              <w:rPr>
                <w:rFonts w:cs="Calibri"/>
                <w:sz w:val="20"/>
                <w:szCs w:val="20"/>
              </w:rPr>
              <w:t>Bandbreedte subtotaal</w:t>
            </w:r>
          </w:p>
          <w:p w14:paraId="75AC78D9"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(som van alle eenmalige kosten)</w:t>
            </w:r>
          </w:p>
        </w:tc>
        <w:tc>
          <w:tcPr>
            <w:tcW w:w="2187" w:type="pct"/>
            <w:tcBorders>
              <w:top w:val="single" w:sz="4" w:space="0" w:color="auto"/>
              <w:left w:val="single" w:sz="4" w:space="0" w:color="auto"/>
              <w:bottom w:val="single" w:sz="4" w:space="0" w:color="auto"/>
              <w:right w:val="single" w:sz="4" w:space="0" w:color="auto"/>
            </w:tcBorders>
            <w:vAlign w:val="center"/>
            <w:hideMark/>
          </w:tcPr>
          <w:p w14:paraId="74A5201A" w14:textId="77777777" w:rsidR="00A7707A" w:rsidRDefault="00A7707A" w:rsidP="00A7707A">
            <w:pPr>
              <w:kinsoku w:val="0"/>
              <w:autoSpaceDE w:val="0"/>
              <w:autoSpaceDN w:val="0"/>
              <w:adjustRightInd w:val="0"/>
              <w:spacing w:after="0"/>
              <w:rPr>
                <w:b/>
                <w:sz w:val="20"/>
                <w:szCs w:val="20"/>
              </w:rPr>
            </w:pPr>
            <w:r>
              <w:rPr>
                <w:b/>
                <w:sz w:val="20"/>
                <w:szCs w:val="20"/>
              </w:rPr>
              <w:t>Minimaal: € 300.000,-</w:t>
            </w:r>
          </w:p>
          <w:p w14:paraId="7DCD8EA3" w14:textId="77777777" w:rsidR="00A7707A" w:rsidRDefault="00A7707A" w:rsidP="00A7707A">
            <w:pPr>
              <w:kinsoku w:val="0"/>
              <w:autoSpaceDE w:val="0"/>
              <w:autoSpaceDN w:val="0"/>
              <w:adjustRightInd w:val="0"/>
              <w:spacing w:after="0"/>
              <w:rPr>
                <w:rFonts w:cs="Calibri"/>
                <w:b/>
                <w:sz w:val="20"/>
                <w:szCs w:val="20"/>
              </w:rPr>
            </w:pPr>
            <w:r>
              <w:rPr>
                <w:b/>
                <w:sz w:val="20"/>
                <w:szCs w:val="20"/>
              </w:rPr>
              <w:t>Maximaal: € 500.000,-</w:t>
            </w:r>
          </w:p>
        </w:tc>
      </w:tr>
      <w:tr w:rsidR="00A7707A" w14:paraId="2A9BE3BF" w14:textId="77777777" w:rsidTr="00A7707A">
        <w:trPr>
          <w:trHeight w:val="340"/>
        </w:trPr>
        <w:tc>
          <w:tcPr>
            <w:tcW w:w="2813" w:type="pct"/>
            <w:tcBorders>
              <w:top w:val="single" w:sz="4" w:space="0" w:color="auto"/>
              <w:left w:val="single" w:sz="4" w:space="0" w:color="auto"/>
              <w:bottom w:val="single" w:sz="4" w:space="0" w:color="auto"/>
              <w:right w:val="single" w:sz="4" w:space="0" w:color="auto"/>
            </w:tcBorders>
            <w:shd w:val="clear" w:color="auto" w:fill="8B076D"/>
            <w:vAlign w:val="center"/>
            <w:hideMark/>
          </w:tcPr>
          <w:p w14:paraId="7DBC8D08" w14:textId="77777777" w:rsidR="00A7707A" w:rsidRDefault="00A7707A" w:rsidP="00A7707A">
            <w:pPr>
              <w:kinsoku w:val="0"/>
              <w:autoSpaceDE w:val="0"/>
              <w:autoSpaceDN w:val="0"/>
              <w:adjustRightInd w:val="0"/>
              <w:spacing w:after="0"/>
              <w:rPr>
                <w:rFonts w:cs="Calibri"/>
                <w:sz w:val="20"/>
                <w:szCs w:val="20"/>
              </w:rPr>
            </w:pPr>
            <w:r>
              <w:rPr>
                <w:rFonts w:cs="Calibri"/>
                <w:b/>
                <w:color w:val="FFFFFF" w:themeColor="background1"/>
                <w:sz w:val="20"/>
                <w:szCs w:val="20"/>
              </w:rPr>
              <w:t>B. Terugkerende diensten</w:t>
            </w:r>
          </w:p>
        </w:tc>
        <w:tc>
          <w:tcPr>
            <w:tcW w:w="2187" w:type="pct"/>
            <w:tcBorders>
              <w:top w:val="single" w:sz="4" w:space="0" w:color="auto"/>
              <w:left w:val="single" w:sz="4" w:space="0" w:color="auto"/>
              <w:bottom w:val="single" w:sz="4" w:space="0" w:color="auto"/>
              <w:right w:val="single" w:sz="4" w:space="0" w:color="auto"/>
            </w:tcBorders>
            <w:shd w:val="clear" w:color="auto" w:fill="8B076D"/>
            <w:hideMark/>
          </w:tcPr>
          <w:p w14:paraId="457B69F0" w14:textId="77777777" w:rsidR="00A7707A" w:rsidRDefault="00A7707A" w:rsidP="00A7707A">
            <w:pPr>
              <w:kinsoku w:val="0"/>
              <w:autoSpaceDE w:val="0"/>
              <w:autoSpaceDN w:val="0"/>
              <w:adjustRightInd w:val="0"/>
              <w:spacing w:after="0"/>
              <w:jc w:val="center"/>
              <w:rPr>
                <w:rFonts w:eastAsiaTheme="minorHAnsi" w:cs="Calibri"/>
                <w:sz w:val="20"/>
                <w:szCs w:val="20"/>
              </w:rPr>
            </w:pPr>
            <w:r>
              <w:rPr>
                <w:rFonts w:cs="Calibri"/>
                <w:b/>
                <w:color w:val="FFFFFF" w:themeColor="background1"/>
                <w:sz w:val="20"/>
                <w:szCs w:val="20"/>
              </w:rPr>
              <w:t>Prijs per maand (all-in)</w:t>
            </w:r>
          </w:p>
        </w:tc>
      </w:tr>
      <w:tr w:rsidR="00A7707A" w14:paraId="7A771042"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397CDBC5"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Software en licenties (gebruikersrecht)</w:t>
            </w:r>
          </w:p>
        </w:tc>
        <w:tc>
          <w:tcPr>
            <w:tcW w:w="2187" w:type="pct"/>
            <w:tcBorders>
              <w:top w:val="single" w:sz="4" w:space="0" w:color="auto"/>
              <w:left w:val="single" w:sz="4" w:space="0" w:color="auto"/>
              <w:bottom w:val="single" w:sz="4" w:space="0" w:color="auto"/>
              <w:right w:val="single" w:sz="4" w:space="0" w:color="auto"/>
            </w:tcBorders>
            <w:vAlign w:val="center"/>
            <w:hideMark/>
          </w:tcPr>
          <w:p w14:paraId="0607F60D" w14:textId="77777777" w:rsidR="00A7707A" w:rsidRDefault="00A7707A" w:rsidP="00A7707A">
            <w:pPr>
              <w:spacing w:after="0"/>
              <w:rPr>
                <w:rFonts w:cs="Calibri"/>
                <w:sz w:val="20"/>
                <w:szCs w:val="20"/>
              </w:rPr>
            </w:pPr>
            <w:r>
              <w:rPr>
                <w:rFonts w:cs="Calibri"/>
                <w:sz w:val="20"/>
                <w:szCs w:val="20"/>
              </w:rPr>
              <w:t>€</w:t>
            </w:r>
          </w:p>
        </w:tc>
      </w:tr>
      <w:tr w:rsidR="00A7707A" w14:paraId="22D2791D"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44B7B561"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Technisch beheer</w:t>
            </w:r>
          </w:p>
        </w:tc>
        <w:tc>
          <w:tcPr>
            <w:tcW w:w="2187" w:type="pct"/>
            <w:tcBorders>
              <w:top w:val="single" w:sz="4" w:space="0" w:color="auto"/>
              <w:left w:val="single" w:sz="4" w:space="0" w:color="auto"/>
              <w:bottom w:val="single" w:sz="4" w:space="0" w:color="auto"/>
              <w:right w:val="single" w:sz="4" w:space="0" w:color="auto"/>
            </w:tcBorders>
            <w:vAlign w:val="center"/>
            <w:hideMark/>
          </w:tcPr>
          <w:p w14:paraId="56B61863" w14:textId="77777777" w:rsidR="00A7707A" w:rsidRDefault="00A7707A" w:rsidP="00A7707A">
            <w:pPr>
              <w:spacing w:after="0"/>
              <w:rPr>
                <w:rFonts w:cs="Calibri"/>
                <w:sz w:val="20"/>
                <w:szCs w:val="20"/>
              </w:rPr>
            </w:pPr>
            <w:r>
              <w:rPr>
                <w:rFonts w:cs="Calibri"/>
                <w:sz w:val="20"/>
                <w:szCs w:val="20"/>
              </w:rPr>
              <w:t>€</w:t>
            </w:r>
          </w:p>
        </w:tc>
      </w:tr>
      <w:tr w:rsidR="00A7707A" w14:paraId="16089177"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7F7D1DA1"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Service, support &amp; onderhoud</w:t>
            </w:r>
          </w:p>
        </w:tc>
        <w:tc>
          <w:tcPr>
            <w:tcW w:w="2187" w:type="pct"/>
            <w:tcBorders>
              <w:top w:val="single" w:sz="4" w:space="0" w:color="auto"/>
              <w:left w:val="single" w:sz="4" w:space="0" w:color="auto"/>
              <w:bottom w:val="single" w:sz="4" w:space="0" w:color="auto"/>
              <w:right w:val="single" w:sz="4" w:space="0" w:color="auto"/>
            </w:tcBorders>
            <w:vAlign w:val="center"/>
            <w:hideMark/>
          </w:tcPr>
          <w:p w14:paraId="7DE6B05B" w14:textId="77777777" w:rsidR="00A7707A" w:rsidRDefault="00A7707A" w:rsidP="00A7707A">
            <w:pPr>
              <w:spacing w:after="0"/>
              <w:rPr>
                <w:rFonts w:cs="Calibri"/>
                <w:sz w:val="20"/>
                <w:szCs w:val="20"/>
              </w:rPr>
            </w:pPr>
            <w:r>
              <w:rPr>
                <w:rFonts w:cs="Calibri"/>
                <w:sz w:val="20"/>
                <w:szCs w:val="20"/>
              </w:rPr>
              <w:t>€</w:t>
            </w:r>
          </w:p>
        </w:tc>
      </w:tr>
      <w:tr w:rsidR="00A7707A" w14:paraId="67060FA5" w14:textId="77777777" w:rsidTr="00A7707A">
        <w:trPr>
          <w:trHeight w:val="567"/>
        </w:trPr>
        <w:tc>
          <w:tcPr>
            <w:tcW w:w="2813" w:type="pct"/>
            <w:tcBorders>
              <w:top w:val="single" w:sz="4" w:space="0" w:color="auto"/>
              <w:left w:val="single" w:sz="4" w:space="0" w:color="auto"/>
              <w:bottom w:val="single" w:sz="4" w:space="0" w:color="auto"/>
              <w:right w:val="single" w:sz="4" w:space="0" w:color="auto"/>
            </w:tcBorders>
            <w:vAlign w:val="center"/>
            <w:hideMark/>
          </w:tcPr>
          <w:p w14:paraId="61C14630" w14:textId="52C8026B" w:rsidR="00A7707A" w:rsidRDefault="00A7707A" w:rsidP="00A7707A">
            <w:pPr>
              <w:kinsoku w:val="0"/>
              <w:autoSpaceDE w:val="0"/>
              <w:autoSpaceDN w:val="0"/>
              <w:adjustRightInd w:val="0"/>
              <w:spacing w:after="0"/>
              <w:rPr>
                <w:rFonts w:cs="Calibri"/>
                <w:sz w:val="20"/>
                <w:szCs w:val="20"/>
              </w:rPr>
            </w:pPr>
            <w:r>
              <w:rPr>
                <w:rFonts w:cs="Calibri"/>
                <w:sz w:val="20"/>
                <w:szCs w:val="20"/>
              </w:rPr>
              <w:t>Bandbreedte subtotaal</w:t>
            </w:r>
          </w:p>
          <w:p w14:paraId="4EAE95F9" w14:textId="77777777" w:rsidR="00A7707A" w:rsidRDefault="00A7707A" w:rsidP="00A7707A">
            <w:pPr>
              <w:kinsoku w:val="0"/>
              <w:autoSpaceDE w:val="0"/>
              <w:autoSpaceDN w:val="0"/>
              <w:adjustRightInd w:val="0"/>
              <w:spacing w:after="0"/>
              <w:rPr>
                <w:rFonts w:cs="Calibri"/>
                <w:sz w:val="20"/>
                <w:szCs w:val="20"/>
              </w:rPr>
            </w:pPr>
            <w:r>
              <w:rPr>
                <w:rFonts w:cs="Calibri"/>
                <w:sz w:val="20"/>
                <w:szCs w:val="20"/>
              </w:rPr>
              <w:t>(som van alle terugkerende kosten per maand)</w:t>
            </w:r>
          </w:p>
        </w:tc>
        <w:tc>
          <w:tcPr>
            <w:tcW w:w="2187" w:type="pct"/>
            <w:tcBorders>
              <w:top w:val="single" w:sz="4" w:space="0" w:color="auto"/>
              <w:left w:val="single" w:sz="4" w:space="0" w:color="auto"/>
              <w:bottom w:val="single" w:sz="4" w:space="0" w:color="auto"/>
              <w:right w:val="single" w:sz="4" w:space="0" w:color="auto"/>
            </w:tcBorders>
            <w:vAlign w:val="center"/>
            <w:hideMark/>
          </w:tcPr>
          <w:p w14:paraId="1ABC58F0" w14:textId="77777777" w:rsidR="00A7707A" w:rsidRDefault="00A7707A" w:rsidP="00A7707A">
            <w:pPr>
              <w:kinsoku w:val="0"/>
              <w:autoSpaceDE w:val="0"/>
              <w:autoSpaceDN w:val="0"/>
              <w:adjustRightInd w:val="0"/>
              <w:spacing w:after="0"/>
              <w:rPr>
                <w:b/>
                <w:sz w:val="20"/>
                <w:szCs w:val="20"/>
              </w:rPr>
            </w:pPr>
            <w:r>
              <w:rPr>
                <w:b/>
                <w:sz w:val="20"/>
                <w:szCs w:val="20"/>
              </w:rPr>
              <w:t>Minimaal: € 25.000,-</w:t>
            </w:r>
          </w:p>
          <w:p w14:paraId="46AC9CBE" w14:textId="77777777" w:rsidR="00A7707A" w:rsidRDefault="00A7707A" w:rsidP="00A7707A">
            <w:pPr>
              <w:kinsoku w:val="0"/>
              <w:autoSpaceDE w:val="0"/>
              <w:autoSpaceDN w:val="0"/>
              <w:adjustRightInd w:val="0"/>
              <w:spacing w:after="0"/>
              <w:rPr>
                <w:rFonts w:ascii="Arial" w:hAnsi="Arial" w:cs="Calibri"/>
                <w:b/>
                <w:sz w:val="20"/>
                <w:szCs w:val="20"/>
              </w:rPr>
            </w:pPr>
            <w:r>
              <w:rPr>
                <w:b/>
                <w:sz w:val="20"/>
                <w:szCs w:val="20"/>
              </w:rPr>
              <w:t>Maximaal: € 40.000,-</w:t>
            </w:r>
          </w:p>
        </w:tc>
      </w:tr>
    </w:tbl>
    <w:p w14:paraId="6E9318FC" w14:textId="77777777" w:rsidR="00A7707A" w:rsidRDefault="00A7707A" w:rsidP="00A7707A">
      <w:pPr>
        <w:spacing w:before="240"/>
        <w:rPr>
          <w:rFonts w:asciiTheme="minorHAnsi" w:eastAsiaTheme="minorHAnsi" w:hAnsiTheme="minorHAnsi" w:cs="Arial"/>
          <w:lang w:eastAsia="en-US"/>
        </w:rPr>
      </w:pPr>
      <w:r>
        <w:rPr>
          <w:rFonts w:cs="Arial"/>
        </w:rPr>
        <w:t xml:space="preserve">Bij de </w:t>
      </w:r>
      <w:proofErr w:type="spellStart"/>
      <w:r>
        <w:rPr>
          <w:rFonts w:cs="Arial"/>
        </w:rPr>
        <w:t>all-inclusive</w:t>
      </w:r>
      <w:proofErr w:type="spellEnd"/>
      <w:r>
        <w:rPr>
          <w:rFonts w:cs="Arial"/>
        </w:rPr>
        <w:t xml:space="preserve"> prijsopgave gelden de volgende uitgangspunten en nadere voorwaarden:</w:t>
      </w:r>
    </w:p>
    <w:p w14:paraId="1C3278E8" w14:textId="77777777" w:rsidR="00A7707A" w:rsidRDefault="00A7707A" w:rsidP="00A7707A">
      <w:pPr>
        <w:pStyle w:val="ListParagraph"/>
        <w:numPr>
          <w:ilvl w:val="0"/>
          <w:numId w:val="49"/>
        </w:numPr>
        <w:tabs>
          <w:tab w:val="num" w:pos="340"/>
        </w:tabs>
        <w:autoSpaceDN w:val="0"/>
        <w:spacing w:after="0"/>
        <w:rPr>
          <w:rFonts w:cs="Arial"/>
        </w:rPr>
      </w:pPr>
      <w:r>
        <w:t>Alle opgegeven prijzen bij de afzonderlijke prijsonderdelen dienen tezamen opgeteld het opgegeven bedrag bij ‘</w:t>
      </w:r>
      <w:r>
        <w:rPr>
          <w:rFonts w:cs="Arial"/>
        </w:rPr>
        <w:t>All-in totaalprijs’ te vormen. Indien dit niet het geval is, dan leidt dit tot uitsluiting van deelname aan deze aanbesteding.</w:t>
      </w:r>
    </w:p>
    <w:p w14:paraId="57550B69" w14:textId="77777777" w:rsidR="00A7707A" w:rsidRDefault="00A7707A" w:rsidP="00A7707A">
      <w:pPr>
        <w:pStyle w:val="ListParagraph"/>
        <w:numPr>
          <w:ilvl w:val="0"/>
          <w:numId w:val="49"/>
        </w:numPr>
        <w:tabs>
          <w:tab w:val="num" w:pos="340"/>
        </w:tabs>
        <w:autoSpaceDN w:val="0"/>
        <w:spacing w:after="0"/>
      </w:pPr>
      <w:r>
        <w:t>Uw totale all-in prijsopgave dient binnen de bandbreedte (inclusief de genoemde grensbedragen) te vallen. Een prijsopgave die buiten de bandbreedte valt, is niet toegestaan en leidt tot uitsluiting van deelname aan deze aanbesteding.</w:t>
      </w:r>
    </w:p>
    <w:p w14:paraId="74A39EA5" w14:textId="77777777" w:rsidR="00A7707A" w:rsidRDefault="00A7707A" w:rsidP="00A7707A">
      <w:pPr>
        <w:pStyle w:val="ListParagraph"/>
        <w:numPr>
          <w:ilvl w:val="0"/>
          <w:numId w:val="49"/>
        </w:numPr>
        <w:tabs>
          <w:tab w:val="num" w:pos="340"/>
        </w:tabs>
        <w:autoSpaceDN w:val="0"/>
        <w:spacing w:after="0"/>
      </w:pPr>
      <w:r>
        <w:rPr>
          <w:rFonts w:cs="Arial"/>
        </w:rPr>
        <w:t>Uw prijsopgave per onderdeel dient binnen de bijbehorende bandbreedte (inclusief de genoemde grensbedragen) te vallen. Een prijsopgave die buiten de bandbreedte valt, is niet toegestaan en leidt tot uitsluiting van deelname aan deze aanbesteding.</w:t>
      </w:r>
    </w:p>
    <w:p w14:paraId="440A2889" w14:textId="77777777" w:rsidR="00A7707A" w:rsidRDefault="00A7707A" w:rsidP="00A7707A">
      <w:pPr>
        <w:pStyle w:val="ListParagraph"/>
        <w:numPr>
          <w:ilvl w:val="0"/>
          <w:numId w:val="49"/>
        </w:numPr>
        <w:tabs>
          <w:tab w:val="num" w:pos="340"/>
        </w:tabs>
        <w:autoSpaceDN w:val="0"/>
        <w:spacing w:after="0"/>
      </w:pPr>
      <w:r>
        <w:t xml:space="preserve">Alle prijzen dienen te worden vermeld in Euro zonder enig voorbehoud en </w:t>
      </w:r>
      <w:r>
        <w:rPr>
          <w:b/>
        </w:rPr>
        <w:t>exclusief</w:t>
      </w:r>
      <w:r>
        <w:t xml:space="preserve"> de verschuldigde 21% BTW.  </w:t>
      </w:r>
    </w:p>
    <w:p w14:paraId="54C1EEB4" w14:textId="77777777" w:rsidR="00A7707A" w:rsidRDefault="00A7707A" w:rsidP="00A7707A">
      <w:pPr>
        <w:pStyle w:val="ListParagraph"/>
        <w:numPr>
          <w:ilvl w:val="0"/>
          <w:numId w:val="49"/>
        </w:numPr>
        <w:tabs>
          <w:tab w:val="num" w:pos="340"/>
        </w:tabs>
        <w:autoSpaceDN w:val="0"/>
        <w:spacing w:after="0"/>
      </w:pPr>
      <w:r>
        <w:t>De prijzen die u hier opgeeft per onderdeel gelden als maximum en vaste prijzen en worden als zodanig opgenomen in de Overeenkomst na gunning. Dit betekent voor concrete offertes die door u gedurende de looptijd van de Overeenkomst worden uitgebracht dat de gehanteerde prijzen voor de door u geprijsde onderdelen gelijk zijn aan of lager dan in de Overeenkomst is opgenomen.</w:t>
      </w:r>
    </w:p>
    <w:p w14:paraId="2EEF4E8D" w14:textId="77777777" w:rsidR="00A7707A" w:rsidRDefault="00A7707A" w:rsidP="00A7707A">
      <w:pPr>
        <w:pStyle w:val="ListParagraph"/>
        <w:numPr>
          <w:ilvl w:val="0"/>
          <w:numId w:val="49"/>
        </w:numPr>
        <w:tabs>
          <w:tab w:val="num" w:pos="340"/>
        </w:tabs>
        <w:autoSpaceDN w:val="0"/>
        <w:spacing w:after="0"/>
        <w:rPr>
          <w:rFonts w:ascii="Arial" w:hAnsi="Arial"/>
          <w:sz w:val="20"/>
        </w:rPr>
      </w:pPr>
      <w:r>
        <w:t>Facturatie van extra kosten is onmogelijk, tenzij expliciet en schriftelijk door Inschrijver aangegeven en na toestemming van de Opdrachtgever.</w:t>
      </w:r>
    </w:p>
    <w:p w14:paraId="2DA544ED" w14:textId="77777777" w:rsidR="00A7707A" w:rsidRDefault="00A7707A" w:rsidP="00A7707A">
      <w:pPr>
        <w:pStyle w:val="ListParagraph"/>
        <w:numPr>
          <w:ilvl w:val="0"/>
          <w:numId w:val="49"/>
        </w:numPr>
        <w:tabs>
          <w:tab w:val="num" w:pos="340"/>
        </w:tabs>
        <w:autoSpaceDN w:val="0"/>
        <w:spacing w:after="0"/>
      </w:pPr>
      <w:r>
        <w:t>Opdrachtgever is gerechtigd om ten aanzien van het aantal werkplekken ten opzichte van het initieel opgegeven totale volume aan virtuele werkplekken kosteloos met 15 op- dan wel af te schalen ten opzichte van het initieel opgegeven volume van 150 virtuele werkplekken.</w:t>
      </w:r>
      <w:r>
        <w:rPr>
          <w:rFonts w:asciiTheme="minorHAnsi" w:hAnsiTheme="minorHAnsi"/>
        </w:rPr>
        <w:t xml:space="preserve"> </w:t>
      </w:r>
    </w:p>
    <w:p w14:paraId="3851F970" w14:textId="77777777" w:rsidR="00A7707A" w:rsidRDefault="00A7707A" w:rsidP="00A7707A">
      <w:pPr>
        <w:pStyle w:val="BTStip1"/>
        <w:numPr>
          <w:ilvl w:val="0"/>
          <w:numId w:val="49"/>
        </w:numPr>
        <w:tabs>
          <w:tab w:val="left" w:pos="708"/>
        </w:tabs>
        <w:kinsoku/>
        <w:autoSpaceDE/>
        <w:autoSpaceDN/>
        <w:adjustRightInd/>
        <w:spacing w:after="0" w:line="276" w:lineRule="auto"/>
      </w:pPr>
      <w:r>
        <w:rPr>
          <w:rFonts w:asciiTheme="minorHAnsi" w:hAnsiTheme="minorHAnsi"/>
          <w:sz w:val="22"/>
          <w:szCs w:val="22"/>
        </w:rPr>
        <w:t>Inschrijver voegt bij haar prijsopgave een gedetailleerde prijsspecificatie van de prijsopbouw toe.</w:t>
      </w:r>
    </w:p>
    <w:p w14:paraId="31493FFA" w14:textId="690C1200" w:rsidR="00BF7241" w:rsidRDefault="00BF7241" w:rsidP="00BF7241">
      <w:pPr>
        <w:spacing w:before="240" w:after="0"/>
      </w:pPr>
      <w:r w:rsidRPr="002B62FF">
        <w:t xml:space="preserve">In Excel sheet </w:t>
      </w:r>
      <w:r w:rsidRPr="002B62FF">
        <w:fldChar w:fldCharType="begin"/>
      </w:r>
      <w:r w:rsidRPr="002B62FF">
        <w:instrText xml:space="preserve"> REF _Ref443579968 \h  \* MERGEFORMAT </w:instrText>
      </w:r>
      <w:r w:rsidRPr="002B62FF">
        <w:fldChar w:fldCharType="separate"/>
      </w:r>
      <w:r w:rsidR="00825CB9" w:rsidRPr="00825CB9">
        <w:t>Bijlage 13: Prijsopgave</w:t>
      </w:r>
      <w:r w:rsidRPr="002B62FF">
        <w:fldChar w:fldCharType="end"/>
      </w:r>
      <w:r w:rsidRPr="002B62FF">
        <w:t xml:space="preserve"> dien</w:t>
      </w:r>
      <w:r>
        <w:t>t</w:t>
      </w:r>
      <w:r w:rsidRPr="002B62FF">
        <w:t xml:space="preserve"> </w:t>
      </w:r>
      <w:r>
        <w:t>bovenstaande</w:t>
      </w:r>
      <w:r w:rsidRPr="002B62FF">
        <w:t xml:space="preserve"> tabel te worden ingevuld (en ondertekend)</w:t>
      </w:r>
      <w:r>
        <w:t>.</w:t>
      </w:r>
    </w:p>
    <w:p w14:paraId="3C89FB7C" w14:textId="24E907CE" w:rsidR="006D6297" w:rsidRDefault="006D6297" w:rsidP="00993C4E">
      <w:pPr>
        <w:pStyle w:val="Heading3"/>
      </w:pPr>
      <w:proofErr w:type="spellStart"/>
      <w:r w:rsidRPr="00CD58B9">
        <w:t>Subgunning</w:t>
      </w:r>
      <w:r>
        <w:t>s</w:t>
      </w:r>
      <w:r w:rsidRPr="00CD58B9">
        <w:t>criterium</w:t>
      </w:r>
      <w:proofErr w:type="spellEnd"/>
      <w:r w:rsidRPr="00CD58B9">
        <w:t xml:space="preserve"> </w:t>
      </w:r>
      <w:r w:rsidR="003B3D16">
        <w:t>2</w:t>
      </w:r>
      <w:r w:rsidRPr="00CD58B9">
        <w:t xml:space="preserve">: </w:t>
      </w:r>
      <w:r w:rsidR="00752013">
        <w:t>Gemiddeld all-in uurtarief meerwerk</w:t>
      </w:r>
    </w:p>
    <w:p w14:paraId="6C52C28F" w14:textId="298CD85F" w:rsidR="005852AB" w:rsidRDefault="005852AB" w:rsidP="005852AB">
      <w:r>
        <w:t xml:space="preserve">Voor het op afroep door </w:t>
      </w:r>
      <w:r w:rsidR="00D57553">
        <w:t>gemeente Lopik</w:t>
      </w:r>
      <w:r>
        <w:t xml:space="preserve"> </w:t>
      </w:r>
      <w:r w:rsidR="007A75FA">
        <w:t xml:space="preserve">verrichten </w:t>
      </w:r>
      <w:r>
        <w:t xml:space="preserve">van </w:t>
      </w:r>
      <w:proofErr w:type="spellStart"/>
      <w:r w:rsidR="00F51A81">
        <w:t>meerwerkzaamheden</w:t>
      </w:r>
      <w:proofErr w:type="spellEnd"/>
      <w:r w:rsidR="00F51A81">
        <w:t xml:space="preserve"> </w:t>
      </w:r>
      <w:r>
        <w:t xml:space="preserve">vraagt </w:t>
      </w:r>
      <w:r w:rsidR="00D57553">
        <w:t>gemeente Lopik</w:t>
      </w:r>
      <w:r>
        <w:t xml:space="preserve"> om een vast gemiddeld uurtarief voor een ervaren team (in ieder geval </w:t>
      </w:r>
      <w:proofErr w:type="spellStart"/>
      <w:r>
        <w:t>medioren</w:t>
      </w:r>
      <w:proofErr w:type="spellEnd"/>
      <w:r>
        <w:t xml:space="preserve"> met tenminste 3 jaar relevante werkervaring</w:t>
      </w:r>
      <w:r w:rsidR="00752013">
        <w:t xml:space="preserve"> voor wat betreft in ieder geval de volgende functies netwerkbeheerder, systeembeheer, databasebeheerder en architect</w:t>
      </w:r>
      <w:r>
        <w:t xml:space="preserve">) uit te vragen conform hetzelfde het lineaire prijsmodel (zie </w:t>
      </w:r>
      <w:r>
        <w:fldChar w:fldCharType="begin"/>
      </w:r>
      <w:r>
        <w:instrText xml:space="preserve"> REF _Ref47187065 \r \h </w:instrText>
      </w:r>
      <w:r>
        <w:fldChar w:fldCharType="separate"/>
      </w:r>
      <w:r w:rsidR="00825CB9">
        <w:t>7.3</w:t>
      </w:r>
      <w:r>
        <w:fldChar w:fldCharType="end"/>
      </w:r>
      <w:r>
        <w:t>) met hierbij een bandbreedte van € 9</w:t>
      </w:r>
      <w:r w:rsidR="00752013">
        <w:t>5</w:t>
      </w:r>
      <w:r>
        <w:t>,- tot en met € 14</w:t>
      </w:r>
      <w:r w:rsidR="00752013">
        <w:t>5</w:t>
      </w:r>
      <w:r>
        <w:t>,-. Dit betreffen all-in tarieven exclusief BTW, inclusief reis- en verblijfkosten en alle andere overige kosten. Wanneer een Inschrijver een meerwerkuurtarief van € 1</w:t>
      </w:r>
      <w:r w:rsidR="00752013">
        <w:t>20</w:t>
      </w:r>
      <w:r>
        <w:t>,- aanbiedt, dan zal deze een score op dit onderdeel van 50 punten, van de in totaal 100 punten behalen.</w:t>
      </w:r>
    </w:p>
    <w:p w14:paraId="721DD9C6" w14:textId="77777777" w:rsidR="005852AB" w:rsidRDefault="005852AB" w:rsidP="005852AB">
      <w:pPr>
        <w:rPr>
          <w:u w:val="single"/>
        </w:rPr>
      </w:pPr>
      <w:r>
        <w:rPr>
          <w:u w:val="single"/>
        </w:rPr>
        <w:t>Prijzenblad en voorwaarden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4"/>
        <w:gridCol w:w="1448"/>
        <w:gridCol w:w="1530"/>
      </w:tblGrid>
      <w:tr w:rsidR="005852AB" w14:paraId="45399E76" w14:textId="77777777" w:rsidTr="005852AB">
        <w:tc>
          <w:tcPr>
            <w:tcW w:w="3357" w:type="pct"/>
            <w:tcBorders>
              <w:top w:val="single" w:sz="4" w:space="0" w:color="auto"/>
              <w:left w:val="single" w:sz="4" w:space="0" w:color="auto"/>
              <w:bottom w:val="single" w:sz="4" w:space="0" w:color="auto"/>
              <w:right w:val="single" w:sz="4" w:space="0" w:color="auto"/>
            </w:tcBorders>
            <w:shd w:val="clear" w:color="auto" w:fill="900E72"/>
            <w:hideMark/>
          </w:tcPr>
          <w:p w14:paraId="7E387451" w14:textId="48E8430E" w:rsidR="005852AB" w:rsidRDefault="005852AB" w:rsidP="005852AB">
            <w:pPr>
              <w:spacing w:after="0"/>
              <w:rPr>
                <w:b/>
                <w:color w:val="FFFFFF" w:themeColor="background1"/>
                <w:sz w:val="20"/>
                <w:szCs w:val="20"/>
              </w:rPr>
            </w:pPr>
            <w:r>
              <w:rPr>
                <w:b/>
                <w:color w:val="FFFFFF" w:themeColor="background1"/>
                <w:sz w:val="20"/>
                <w:szCs w:val="20"/>
              </w:rPr>
              <w:t xml:space="preserve">Gemiddeld all-in uurtarief </w:t>
            </w:r>
            <w:r w:rsidR="00752013">
              <w:rPr>
                <w:b/>
                <w:color w:val="FFFFFF" w:themeColor="background1"/>
                <w:sz w:val="20"/>
                <w:szCs w:val="20"/>
              </w:rPr>
              <w:t>meerwerk</w:t>
            </w:r>
          </w:p>
        </w:tc>
        <w:tc>
          <w:tcPr>
            <w:tcW w:w="799" w:type="pct"/>
            <w:tcBorders>
              <w:top w:val="single" w:sz="4" w:space="0" w:color="auto"/>
              <w:left w:val="single" w:sz="4" w:space="0" w:color="auto"/>
              <w:bottom w:val="single" w:sz="4" w:space="0" w:color="auto"/>
              <w:right w:val="single" w:sz="4" w:space="0" w:color="auto"/>
            </w:tcBorders>
            <w:shd w:val="clear" w:color="auto" w:fill="900E72"/>
            <w:hideMark/>
          </w:tcPr>
          <w:p w14:paraId="56D33D23" w14:textId="77777777" w:rsidR="005852AB" w:rsidRDefault="005852AB" w:rsidP="005852AB">
            <w:pPr>
              <w:spacing w:after="0"/>
              <w:jc w:val="center"/>
              <w:rPr>
                <w:b/>
                <w:color w:val="FFFFFF" w:themeColor="background1"/>
                <w:sz w:val="20"/>
                <w:szCs w:val="20"/>
              </w:rPr>
            </w:pPr>
            <w:r>
              <w:rPr>
                <w:b/>
                <w:color w:val="FFFFFF" w:themeColor="background1"/>
                <w:sz w:val="20"/>
                <w:szCs w:val="20"/>
              </w:rPr>
              <w:t>Ondergrens</w:t>
            </w:r>
          </w:p>
        </w:tc>
        <w:tc>
          <w:tcPr>
            <w:tcW w:w="844" w:type="pct"/>
            <w:tcBorders>
              <w:top w:val="single" w:sz="4" w:space="0" w:color="auto"/>
              <w:left w:val="single" w:sz="4" w:space="0" w:color="auto"/>
              <w:bottom w:val="single" w:sz="4" w:space="0" w:color="auto"/>
              <w:right w:val="single" w:sz="4" w:space="0" w:color="auto"/>
            </w:tcBorders>
            <w:shd w:val="clear" w:color="auto" w:fill="900E72"/>
            <w:hideMark/>
          </w:tcPr>
          <w:p w14:paraId="00DD4F58" w14:textId="77777777" w:rsidR="005852AB" w:rsidRDefault="005852AB" w:rsidP="005852AB">
            <w:pPr>
              <w:spacing w:after="0"/>
              <w:jc w:val="center"/>
              <w:rPr>
                <w:b/>
                <w:color w:val="FFFFFF" w:themeColor="background1"/>
                <w:sz w:val="20"/>
                <w:szCs w:val="20"/>
              </w:rPr>
            </w:pPr>
            <w:r>
              <w:rPr>
                <w:b/>
                <w:color w:val="FFFFFF" w:themeColor="background1"/>
                <w:sz w:val="20"/>
                <w:szCs w:val="20"/>
              </w:rPr>
              <w:t>Bovengrens</w:t>
            </w:r>
          </w:p>
        </w:tc>
      </w:tr>
      <w:tr w:rsidR="005852AB" w14:paraId="346F4D86" w14:textId="77777777" w:rsidTr="005852AB">
        <w:tc>
          <w:tcPr>
            <w:tcW w:w="3357" w:type="pct"/>
            <w:tcBorders>
              <w:top w:val="single" w:sz="4" w:space="0" w:color="auto"/>
              <w:left w:val="single" w:sz="4" w:space="0" w:color="auto"/>
              <w:bottom w:val="single" w:sz="4" w:space="0" w:color="auto"/>
              <w:right w:val="single" w:sz="4" w:space="0" w:color="auto"/>
            </w:tcBorders>
            <w:hideMark/>
          </w:tcPr>
          <w:p w14:paraId="4E80F740" w14:textId="77777777" w:rsidR="005852AB" w:rsidRDefault="005852AB" w:rsidP="005852AB">
            <w:pPr>
              <w:spacing w:after="0"/>
              <w:rPr>
                <w:sz w:val="20"/>
                <w:szCs w:val="20"/>
              </w:rPr>
            </w:pPr>
            <w:r>
              <w:rPr>
                <w:sz w:val="20"/>
                <w:szCs w:val="20"/>
              </w:rPr>
              <w:t xml:space="preserve">€ &lt;invullen door Inschrijver&gt; </w:t>
            </w:r>
          </w:p>
        </w:tc>
        <w:tc>
          <w:tcPr>
            <w:tcW w:w="799" w:type="pct"/>
            <w:tcBorders>
              <w:top w:val="single" w:sz="4" w:space="0" w:color="auto"/>
              <w:left w:val="single" w:sz="4" w:space="0" w:color="auto"/>
              <w:bottom w:val="single" w:sz="4" w:space="0" w:color="auto"/>
              <w:right w:val="single" w:sz="4" w:space="0" w:color="auto"/>
            </w:tcBorders>
            <w:hideMark/>
          </w:tcPr>
          <w:p w14:paraId="449A2426" w14:textId="76D21016" w:rsidR="005852AB" w:rsidRDefault="005852AB" w:rsidP="005852AB">
            <w:pPr>
              <w:spacing w:after="0"/>
              <w:jc w:val="center"/>
              <w:rPr>
                <w:sz w:val="20"/>
                <w:szCs w:val="20"/>
              </w:rPr>
            </w:pPr>
            <w:r>
              <w:rPr>
                <w:sz w:val="20"/>
                <w:szCs w:val="20"/>
              </w:rPr>
              <w:t>€ 9</w:t>
            </w:r>
            <w:r w:rsidR="00752013">
              <w:rPr>
                <w:sz w:val="20"/>
                <w:szCs w:val="20"/>
              </w:rPr>
              <w:t>5</w:t>
            </w:r>
          </w:p>
        </w:tc>
        <w:tc>
          <w:tcPr>
            <w:tcW w:w="844" w:type="pct"/>
            <w:tcBorders>
              <w:top w:val="single" w:sz="4" w:space="0" w:color="auto"/>
              <w:left w:val="single" w:sz="4" w:space="0" w:color="auto"/>
              <w:bottom w:val="single" w:sz="4" w:space="0" w:color="auto"/>
              <w:right w:val="single" w:sz="4" w:space="0" w:color="auto"/>
            </w:tcBorders>
            <w:hideMark/>
          </w:tcPr>
          <w:p w14:paraId="68698DBC" w14:textId="29B93680" w:rsidR="005852AB" w:rsidRDefault="005852AB" w:rsidP="005852AB">
            <w:pPr>
              <w:spacing w:after="0"/>
              <w:jc w:val="center"/>
              <w:rPr>
                <w:sz w:val="20"/>
                <w:szCs w:val="20"/>
              </w:rPr>
            </w:pPr>
            <w:r>
              <w:rPr>
                <w:sz w:val="20"/>
                <w:szCs w:val="20"/>
              </w:rPr>
              <w:t>€ 14</w:t>
            </w:r>
            <w:r w:rsidR="00752013">
              <w:rPr>
                <w:sz w:val="20"/>
                <w:szCs w:val="20"/>
              </w:rPr>
              <w:t>5</w:t>
            </w:r>
          </w:p>
        </w:tc>
      </w:tr>
    </w:tbl>
    <w:p w14:paraId="21B6615D" w14:textId="77777777" w:rsidR="005852AB" w:rsidRDefault="005852AB" w:rsidP="005852AB">
      <w:pPr>
        <w:spacing w:before="240"/>
      </w:pPr>
      <w:r>
        <w:t xml:space="preserve">Bij de </w:t>
      </w:r>
      <w:proofErr w:type="spellStart"/>
      <w:r>
        <w:t>all-inclusive</w:t>
      </w:r>
      <w:proofErr w:type="spellEnd"/>
      <w:r>
        <w:t xml:space="preserve"> prijsopgave gelden in ieder geval de volgende uitgangspunten:</w:t>
      </w:r>
    </w:p>
    <w:p w14:paraId="74DBF007" w14:textId="77777777" w:rsidR="00752013" w:rsidRDefault="00752013" w:rsidP="00752013">
      <w:pPr>
        <w:numPr>
          <w:ilvl w:val="0"/>
          <w:numId w:val="50"/>
        </w:numPr>
        <w:spacing w:after="0" w:line="264" w:lineRule="auto"/>
      </w:pPr>
      <w:r>
        <w:t xml:space="preserve">Uw prijsopgave betreft een totaalprijs </w:t>
      </w:r>
      <w:r>
        <w:rPr>
          <w:b/>
          <w:bCs/>
        </w:rPr>
        <w:t>exclusief</w:t>
      </w:r>
      <w:r>
        <w:t xml:space="preserve"> BTW en alle bijkomende kosten zoals reistijd, reiskosten, opslagen, toeslagen en verzekeringen; behoudens voorrijdkosten van maximaal </w:t>
      </w:r>
      <w:r>
        <w:br/>
        <w:t>€ 60,- exclusief BTW (eenmaal) per dag op locatie bij gemeente Lopik. Additionele kosten tijdens de uitvoering worden niet geaccepteerd, tenzij deze werkzaamheden vooraf en na schriftelijke goedkeuring van Aanbestedende dienst als meerwerk zijn aangemerkt.</w:t>
      </w:r>
    </w:p>
    <w:p w14:paraId="34943B19" w14:textId="77777777" w:rsidR="00752013" w:rsidRDefault="00752013" w:rsidP="00752013">
      <w:pPr>
        <w:numPr>
          <w:ilvl w:val="0"/>
          <w:numId w:val="50"/>
        </w:numPr>
        <w:spacing w:after="0" w:line="264" w:lineRule="auto"/>
      </w:pPr>
      <w:r>
        <w:t>Uw prijsopgave dient binnen de bandbreedte (inclusief de genoemde grensbedragen) te vallen. Een prijsopgave die buiten de bandbreedte valt, is niet toegestaan en leidt tot uitsluiting van deelname aan deze aanbesteding.</w:t>
      </w:r>
    </w:p>
    <w:p w14:paraId="725EDE7B" w14:textId="74799F0B" w:rsidR="006D6297" w:rsidRPr="005852AB" w:rsidRDefault="00AC76A7" w:rsidP="00752013">
      <w:pPr>
        <w:spacing w:before="240" w:after="0"/>
        <w:rPr>
          <w:rFonts w:cstheme="minorBidi"/>
        </w:rPr>
      </w:pPr>
      <w:r w:rsidRPr="002B62FF">
        <w:t xml:space="preserve">In Excel sheet </w:t>
      </w:r>
      <w:r w:rsidRPr="002B62FF">
        <w:fldChar w:fldCharType="begin"/>
      </w:r>
      <w:r w:rsidRPr="002B62FF">
        <w:instrText xml:space="preserve"> REF _Ref443579968 \h  \* MERGEFORMAT </w:instrText>
      </w:r>
      <w:r w:rsidRPr="002B62FF">
        <w:fldChar w:fldCharType="separate"/>
      </w:r>
      <w:r w:rsidR="00825CB9" w:rsidRPr="00825CB9">
        <w:t>Bijlage 13: Prijsopgave</w:t>
      </w:r>
      <w:r w:rsidRPr="002B62FF">
        <w:fldChar w:fldCharType="end"/>
      </w:r>
      <w:r w:rsidRPr="002B62FF">
        <w:t xml:space="preserve"> </w:t>
      </w:r>
      <w:r>
        <w:t xml:space="preserve">dient </w:t>
      </w:r>
      <w:r w:rsidR="005852AB">
        <w:t>het</w:t>
      </w:r>
      <w:r>
        <w:t xml:space="preserve"> </w:t>
      </w:r>
      <w:r w:rsidR="005852AB">
        <w:t>gemiddeld all-in uurtarief meerwerk</w:t>
      </w:r>
      <w:r w:rsidR="005852AB" w:rsidRPr="002B62FF">
        <w:t xml:space="preserve"> </w:t>
      </w:r>
      <w:r w:rsidRPr="002B62FF">
        <w:t xml:space="preserve">te worden ingevuld (en ondertekend) </w:t>
      </w:r>
      <w:bookmarkStart w:id="378" w:name="_Hlk47187467"/>
      <w:r w:rsidRPr="002B62FF">
        <w:t xml:space="preserve">waarbij </w:t>
      </w:r>
      <w:r w:rsidR="005852AB">
        <w:t>het tarief</w:t>
      </w:r>
      <w:r w:rsidRPr="002B62FF">
        <w:t xml:space="preserve"> binnen de bandbreedtes </w:t>
      </w:r>
      <w:r>
        <w:t>dien</w:t>
      </w:r>
      <w:r w:rsidR="278538C5">
        <w:t>t</w:t>
      </w:r>
      <w:r w:rsidRPr="002B62FF">
        <w:t xml:space="preserve"> te liggen. Indien er prijzen buiten de bandbreedtes worden ingevuld, zal de Inschrijving als ongeldig ter zijde worden gelegd.</w:t>
      </w:r>
    </w:p>
    <w:p w14:paraId="544D4FB0" w14:textId="77777777" w:rsidR="005852AB" w:rsidRDefault="005852AB">
      <w:pPr>
        <w:spacing w:after="0" w:line="240" w:lineRule="auto"/>
        <w:rPr>
          <w:rFonts w:asciiTheme="minorHAnsi" w:eastAsia="Batang" w:hAnsiTheme="minorHAnsi" w:cstheme="minorHAnsi"/>
          <w:b/>
          <w:bCs/>
          <w:color w:val="8B076D"/>
          <w:sz w:val="32"/>
          <w:szCs w:val="28"/>
        </w:rPr>
      </w:pPr>
      <w:bookmarkStart w:id="379" w:name="_Ref479069724"/>
      <w:bookmarkStart w:id="380" w:name="_Ref520442467"/>
      <w:bookmarkStart w:id="381" w:name="_Ref21465459"/>
      <w:bookmarkEnd w:id="378"/>
      <w:r>
        <w:br w:type="page"/>
      </w:r>
    </w:p>
    <w:p w14:paraId="5727441A" w14:textId="03319618" w:rsidR="00177BD9" w:rsidRPr="00CD58B9" w:rsidRDefault="00177BD9" w:rsidP="00456AA8">
      <w:pPr>
        <w:pStyle w:val="Heading1"/>
      </w:pPr>
      <w:bookmarkStart w:id="382" w:name="_Ref48474248"/>
      <w:bookmarkStart w:id="383" w:name="_Toc52923686"/>
      <w:r w:rsidRPr="00CD58B9">
        <w:t>Beoordelingsprocedure van de Inschrijvingen</w:t>
      </w:r>
      <w:bookmarkEnd w:id="362"/>
      <w:bookmarkEnd w:id="363"/>
      <w:bookmarkEnd w:id="364"/>
      <w:bookmarkEnd w:id="365"/>
      <w:bookmarkEnd w:id="366"/>
      <w:bookmarkEnd w:id="367"/>
      <w:bookmarkEnd w:id="368"/>
      <w:bookmarkEnd w:id="369"/>
      <w:bookmarkEnd w:id="370"/>
      <w:bookmarkEnd w:id="371"/>
      <w:bookmarkEnd w:id="372"/>
      <w:bookmarkEnd w:id="373"/>
      <w:bookmarkEnd w:id="379"/>
      <w:bookmarkEnd w:id="380"/>
      <w:bookmarkEnd w:id="381"/>
      <w:bookmarkEnd w:id="382"/>
      <w:bookmarkEnd w:id="383"/>
    </w:p>
    <w:p w14:paraId="186C8FFC"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In dit hoofdstuk staat de beoordelingsprocedure beschreven.</w:t>
      </w:r>
    </w:p>
    <w:p w14:paraId="17DC77AA" w14:textId="7821C11F" w:rsidR="00177BD9" w:rsidRDefault="00177BD9" w:rsidP="00526477">
      <w:pPr>
        <w:pStyle w:val="Heading2"/>
      </w:pPr>
      <w:bookmarkStart w:id="384" w:name="_Toc215310761"/>
      <w:bookmarkStart w:id="385" w:name="_Toc222633339"/>
      <w:bookmarkStart w:id="386" w:name="_Toc227582900"/>
      <w:bookmarkStart w:id="387" w:name="_Toc227659729"/>
      <w:bookmarkStart w:id="388" w:name="_Toc289875120"/>
      <w:bookmarkStart w:id="389" w:name="_Toc314127653"/>
      <w:bookmarkStart w:id="390" w:name="_Toc314128182"/>
      <w:bookmarkStart w:id="391" w:name="_Toc416702309"/>
      <w:bookmarkStart w:id="392" w:name="_Toc424285049"/>
      <w:bookmarkStart w:id="393" w:name="_Toc52923687"/>
      <w:r w:rsidRPr="00CD58B9">
        <w:t>Beoordelingscommissie</w:t>
      </w:r>
      <w:bookmarkEnd w:id="384"/>
      <w:bookmarkEnd w:id="385"/>
      <w:bookmarkEnd w:id="386"/>
      <w:bookmarkEnd w:id="387"/>
      <w:bookmarkEnd w:id="388"/>
      <w:bookmarkEnd w:id="389"/>
      <w:bookmarkEnd w:id="390"/>
      <w:bookmarkEnd w:id="391"/>
      <w:bookmarkEnd w:id="392"/>
      <w:bookmarkEnd w:id="393"/>
    </w:p>
    <w:p w14:paraId="7FE76250" w14:textId="77777777" w:rsidR="00177BD9" w:rsidRDefault="00177BD9" w:rsidP="009456CC">
      <w:pPr>
        <w:rPr>
          <w:rFonts w:asciiTheme="minorHAnsi" w:hAnsiTheme="minorHAnsi" w:cstheme="minorHAnsi"/>
        </w:rPr>
      </w:pPr>
      <w:r w:rsidRPr="00CD58B9">
        <w:rPr>
          <w:rFonts w:asciiTheme="minorHAnsi" w:hAnsiTheme="minorHAnsi" w:cstheme="minorHAnsi"/>
        </w:rPr>
        <w:t>Voor de beoordeling van de Inschrijvingen is door Opdrachtgever een multidisciplinair, objectie</w:t>
      </w:r>
      <w:r w:rsidR="00C77FF0" w:rsidRPr="00CD58B9">
        <w:rPr>
          <w:rFonts w:asciiTheme="minorHAnsi" w:hAnsiTheme="minorHAnsi" w:cstheme="minorHAnsi"/>
        </w:rPr>
        <w:t>ve</w:t>
      </w:r>
      <w:r w:rsidRPr="00CD58B9">
        <w:rPr>
          <w:rFonts w:asciiTheme="minorHAnsi" w:hAnsiTheme="minorHAnsi" w:cstheme="minorHAnsi"/>
        </w:rPr>
        <w:t xml:space="preserve"> en onafhankelijke Beoordelingscommissie samengesteld. De Beoordelingscommissie </w:t>
      </w:r>
      <w:r w:rsidR="00DD3ADA" w:rsidRPr="00CD58B9">
        <w:rPr>
          <w:rFonts w:asciiTheme="minorHAnsi" w:hAnsiTheme="minorHAnsi" w:cstheme="minorHAnsi"/>
        </w:rPr>
        <w:t xml:space="preserve">bestaat </w:t>
      </w:r>
      <w:r w:rsidRPr="00CD58B9">
        <w:rPr>
          <w:rFonts w:asciiTheme="minorHAnsi" w:hAnsiTheme="minorHAnsi" w:cstheme="minorHAnsi"/>
        </w:rPr>
        <w:t xml:space="preserve">uit </w:t>
      </w:r>
      <w:r w:rsidR="00082245" w:rsidRPr="00CD58B9">
        <w:rPr>
          <w:rFonts w:asciiTheme="minorHAnsi" w:hAnsiTheme="minorHAnsi" w:cstheme="minorHAnsi"/>
        </w:rPr>
        <w:t xml:space="preserve">tenminste </w:t>
      </w:r>
      <w:r w:rsidR="007B7823" w:rsidRPr="00CD58B9">
        <w:rPr>
          <w:rFonts w:asciiTheme="minorHAnsi" w:hAnsiTheme="minorHAnsi" w:cstheme="minorHAnsi"/>
        </w:rPr>
        <w:t>vijf (</w:t>
      </w:r>
      <w:r w:rsidR="00E22048" w:rsidRPr="00CD58B9">
        <w:rPr>
          <w:rFonts w:asciiTheme="minorHAnsi" w:hAnsiTheme="minorHAnsi" w:cstheme="minorHAnsi"/>
        </w:rPr>
        <w:t>5</w:t>
      </w:r>
      <w:r w:rsidR="007B7823" w:rsidRPr="00CD58B9">
        <w:rPr>
          <w:rFonts w:asciiTheme="minorHAnsi" w:hAnsiTheme="minorHAnsi" w:cstheme="minorHAnsi"/>
        </w:rPr>
        <w:t>)</w:t>
      </w:r>
      <w:r w:rsidRPr="00CD58B9">
        <w:rPr>
          <w:rFonts w:asciiTheme="minorHAnsi" w:hAnsiTheme="minorHAnsi" w:cstheme="minorHAnsi"/>
        </w:rPr>
        <w:t xml:space="preserve"> personen</w:t>
      </w:r>
      <w:r w:rsidR="00082245" w:rsidRPr="00CD58B9">
        <w:rPr>
          <w:rFonts w:asciiTheme="minorHAnsi" w:hAnsiTheme="minorHAnsi" w:cstheme="minorHAnsi"/>
        </w:rPr>
        <w:t>.</w:t>
      </w:r>
    </w:p>
    <w:p w14:paraId="540B44A0" w14:textId="4A84D241" w:rsidR="0076638F" w:rsidRDefault="00FC70EB" w:rsidP="00526477">
      <w:pPr>
        <w:pStyle w:val="Heading2"/>
      </w:pPr>
      <w:bookmarkStart w:id="394" w:name="_Toc424285050"/>
      <w:bookmarkStart w:id="395" w:name="_Toc52923688"/>
      <w:bookmarkStart w:id="396" w:name="_Toc416702311"/>
      <w:bookmarkStart w:id="397" w:name="_Toc289875126"/>
      <w:bookmarkStart w:id="398" w:name="_Toc314127659"/>
      <w:bookmarkStart w:id="399" w:name="_Toc314128188"/>
      <w:r w:rsidRPr="00CD58B9">
        <w:t>Beoordel</w:t>
      </w:r>
      <w:r w:rsidR="006955D6" w:rsidRPr="00CD58B9">
        <w:t xml:space="preserve">ingsmethodiek </w:t>
      </w:r>
      <w:r w:rsidR="001F7991" w:rsidRPr="00CD58B9">
        <w:t xml:space="preserve">kwalitatieve </w:t>
      </w:r>
      <w:proofErr w:type="spellStart"/>
      <w:r w:rsidR="006955D6" w:rsidRPr="00CD58B9">
        <w:t>Subgunning</w:t>
      </w:r>
      <w:r w:rsidR="006F3D87">
        <w:t>s</w:t>
      </w:r>
      <w:r w:rsidR="006955D6" w:rsidRPr="00CD58B9">
        <w:t>criteria</w:t>
      </w:r>
      <w:bookmarkEnd w:id="394"/>
      <w:bookmarkEnd w:id="395"/>
      <w:proofErr w:type="spellEnd"/>
    </w:p>
    <w:p w14:paraId="482897F8" w14:textId="5E4DC77E" w:rsidR="00227ACC" w:rsidRDefault="00227ACC" w:rsidP="00227ACC">
      <w:r>
        <w:t xml:space="preserve">Elk beoordelingscommissielid beoordeelt de Inschrijvingen zelfstandig en kent zonder overleg met andere beoordelingscommissieleden op basis van de beoordelingssystematiek voor elk van de (sub)gunningscriteria Kwaliteit waarderingen toe aan de Inschrijvingen. </w:t>
      </w:r>
      <w:r>
        <w:rPr>
          <w:rFonts w:cs="Arial"/>
          <w:szCs w:val="20"/>
        </w:rPr>
        <w:t xml:space="preserve">Tijdens een gezamenlijke vergadering zullen de door de commissieleden individueel toegekende scores per (sub)gunningscriterium met elkaar worden vergeleken. Vervolgens komen ze na een discussie over ieders bevindingen tot een collectieve score per (sub)gunningscriterium. </w:t>
      </w:r>
      <w:r>
        <w:t>De totaalscore per (sub)gunningscriterium wordt bepaald door de consensus score.</w:t>
      </w:r>
    </w:p>
    <w:p w14:paraId="4F547F6C" w14:textId="19F156EC" w:rsidR="00A33BAD" w:rsidRPr="00A306DF" w:rsidRDefault="00A33BAD" w:rsidP="001C0ED6">
      <w:pPr>
        <w:rPr>
          <w:rFonts w:cstheme="minorHAnsi"/>
        </w:rPr>
      </w:pPr>
      <w:r w:rsidRPr="00A306DF">
        <w:rPr>
          <w:rFonts w:cstheme="minorHAnsi"/>
        </w:rPr>
        <w:t xml:space="preserve">Aan de hand van de wegingsfactor voor het </w:t>
      </w:r>
      <w:proofErr w:type="spellStart"/>
      <w:r w:rsidR="006F3D87" w:rsidRPr="00A306DF">
        <w:rPr>
          <w:rFonts w:cstheme="minorHAnsi"/>
        </w:rPr>
        <w:t>S</w:t>
      </w:r>
      <w:r w:rsidRPr="00A306DF">
        <w:rPr>
          <w:rFonts w:cstheme="minorHAnsi"/>
        </w:rPr>
        <w:t>ubgunning</w:t>
      </w:r>
      <w:r w:rsidR="006F3D87" w:rsidRPr="00A306DF">
        <w:rPr>
          <w:rFonts w:cstheme="minorHAnsi"/>
        </w:rPr>
        <w:t>s</w:t>
      </w:r>
      <w:r w:rsidRPr="00A306DF">
        <w:rPr>
          <w:rFonts w:cstheme="minorHAnsi"/>
        </w:rPr>
        <w:t>criterium</w:t>
      </w:r>
      <w:proofErr w:type="spellEnd"/>
      <w:r w:rsidRPr="00A306DF">
        <w:rPr>
          <w:rFonts w:cstheme="minorHAnsi"/>
        </w:rPr>
        <w:t xml:space="preserve"> wordt </w:t>
      </w:r>
      <w:r w:rsidR="00227ACC" w:rsidRPr="00A306DF">
        <w:rPr>
          <w:rFonts w:cstheme="minorHAnsi"/>
        </w:rPr>
        <w:t>de eindscore</w:t>
      </w:r>
      <w:r w:rsidRPr="00A306DF">
        <w:rPr>
          <w:rFonts w:cstheme="minorHAnsi"/>
        </w:rPr>
        <w:t xml:space="preserve"> per </w:t>
      </w:r>
      <w:proofErr w:type="spellStart"/>
      <w:r w:rsidR="006F3D87" w:rsidRPr="00A306DF">
        <w:rPr>
          <w:rFonts w:cstheme="minorHAnsi"/>
        </w:rPr>
        <w:t>Subgunningscriterium</w:t>
      </w:r>
      <w:proofErr w:type="spellEnd"/>
      <w:r w:rsidRPr="00A306DF">
        <w:rPr>
          <w:rFonts w:cstheme="minorHAnsi"/>
        </w:rPr>
        <w:t xml:space="preserve"> berekend. </w:t>
      </w:r>
      <w:r w:rsidR="008F7BF6" w:rsidRPr="00A306DF">
        <w:rPr>
          <w:rFonts w:cstheme="minorHAnsi"/>
        </w:rPr>
        <w:t>Uitsluitend de berekende consensus eindscore (na optelling van de prijs- en de kwaliteitseindscore) per inschrijver wordt afgerond op twee cijfers achter de komma uitgaande van de gebruikelijke afrondingsnormen.</w:t>
      </w:r>
    </w:p>
    <w:p w14:paraId="77A92F24" w14:textId="5A357C3E" w:rsidR="00A33BAD" w:rsidRDefault="008F7BF6" w:rsidP="0062168F">
      <w:pPr>
        <w:rPr>
          <w:rFonts w:cstheme="minorBidi"/>
        </w:rPr>
      </w:pPr>
      <w:r w:rsidRPr="5CB72879">
        <w:rPr>
          <w:rFonts w:cstheme="minorBidi"/>
        </w:rPr>
        <w:t xml:space="preserve">Voor ieder </w:t>
      </w:r>
      <w:proofErr w:type="spellStart"/>
      <w:r w:rsidRPr="5CB72879">
        <w:rPr>
          <w:rFonts w:cstheme="minorBidi"/>
        </w:rPr>
        <w:t>Subgunningscriterium</w:t>
      </w:r>
      <w:proofErr w:type="spellEnd"/>
      <w:r w:rsidRPr="5CB72879">
        <w:rPr>
          <w:rFonts w:cstheme="minorBidi"/>
        </w:rPr>
        <w:t xml:space="preserve"> kan een ongewogen puntentotaal van 100 punten behaald worden.</w:t>
      </w:r>
      <w:r w:rsidR="0062168F">
        <w:rPr>
          <w:rFonts w:cstheme="minorBidi"/>
        </w:rPr>
        <w:t xml:space="preserve"> </w:t>
      </w:r>
      <w:r w:rsidR="0062168F">
        <w:t xml:space="preserve">Voor de </w:t>
      </w:r>
      <w:proofErr w:type="spellStart"/>
      <w:r w:rsidR="0062168F">
        <w:t>subgunningcriteria</w:t>
      </w:r>
      <w:proofErr w:type="spellEnd"/>
      <w:r w:rsidR="0062168F">
        <w:t xml:space="preserve"> “Plan van aanpak en werkwijze transitie”, “Beheer- en supportplan”</w:t>
      </w:r>
      <w:r w:rsidR="00BF4E05">
        <w:t>, “Casus”</w:t>
      </w:r>
      <w:r w:rsidR="0062168F">
        <w:t xml:space="preserve"> en “Presentatie”</w:t>
      </w:r>
      <w:r w:rsidR="00BF4E05">
        <w:t xml:space="preserve"> </w:t>
      </w:r>
      <w:r w:rsidR="0062168F">
        <w:t>wordt per onderdeel in consensus een oordeel gegeven op basis van de volgende puntenschaal</w:t>
      </w:r>
      <w:r w:rsidR="00A33BAD" w:rsidRPr="5CB72879">
        <w:rPr>
          <w:rFonts w:cstheme="minorBidi"/>
        </w:rPr>
        <w:t>:</w:t>
      </w:r>
    </w:p>
    <w:tbl>
      <w:tblPr>
        <w:tblW w:w="889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Look w:val="00A0" w:firstRow="1" w:lastRow="0" w:firstColumn="1" w:lastColumn="0" w:noHBand="0" w:noVBand="0"/>
      </w:tblPr>
      <w:tblGrid>
        <w:gridCol w:w="5727"/>
        <w:gridCol w:w="3170"/>
      </w:tblGrid>
      <w:tr w:rsidR="00123479" w:rsidRPr="00CD58B9" w14:paraId="15CEA829" w14:textId="77777777" w:rsidTr="00B30114">
        <w:tc>
          <w:tcPr>
            <w:tcW w:w="5727" w:type="dxa"/>
            <w:shd w:val="clear" w:color="auto" w:fill="8B076D"/>
          </w:tcPr>
          <w:p w14:paraId="30828146" w14:textId="35FA041E" w:rsidR="00123479" w:rsidRPr="00A267A4" w:rsidRDefault="00123479" w:rsidP="00123479">
            <w:pPr>
              <w:pStyle w:val="BTStandaardTabel"/>
              <w:spacing w:after="0" w:line="276" w:lineRule="auto"/>
              <w:rPr>
                <w:rFonts w:asciiTheme="minorHAnsi" w:hAnsiTheme="minorHAnsi" w:cstheme="minorHAnsi"/>
                <w:b/>
                <w:color w:val="FFFFFF" w:themeColor="background1"/>
                <w:sz w:val="22"/>
                <w:szCs w:val="20"/>
              </w:rPr>
            </w:pPr>
            <w:r w:rsidRPr="00AC6777">
              <w:rPr>
                <w:rFonts w:asciiTheme="minorHAnsi" w:hAnsiTheme="minorHAnsi" w:cstheme="minorHAnsi"/>
                <w:b/>
                <w:color w:val="FFFFFF" w:themeColor="background1"/>
                <w:sz w:val="22"/>
              </w:rPr>
              <w:t>Waardering</w:t>
            </w:r>
          </w:p>
        </w:tc>
        <w:tc>
          <w:tcPr>
            <w:tcW w:w="3170" w:type="dxa"/>
            <w:shd w:val="clear" w:color="auto" w:fill="8B076D"/>
          </w:tcPr>
          <w:p w14:paraId="19A62463" w14:textId="74267315" w:rsidR="00123479" w:rsidRPr="00A267A4" w:rsidRDefault="00123479" w:rsidP="00123479">
            <w:pPr>
              <w:pStyle w:val="BTStandaardTabel"/>
              <w:spacing w:after="0" w:line="276" w:lineRule="auto"/>
              <w:rPr>
                <w:rFonts w:asciiTheme="minorHAnsi" w:hAnsiTheme="minorHAnsi" w:cstheme="minorHAnsi"/>
                <w:b/>
                <w:color w:val="FFFFFF" w:themeColor="background1"/>
                <w:sz w:val="22"/>
                <w:szCs w:val="20"/>
              </w:rPr>
            </w:pPr>
            <w:r w:rsidRPr="00AC6777">
              <w:rPr>
                <w:rFonts w:asciiTheme="minorHAnsi" w:hAnsiTheme="minorHAnsi" w:cstheme="minorHAnsi"/>
                <w:b/>
                <w:color w:val="FFFFFF" w:themeColor="background1"/>
                <w:sz w:val="22"/>
              </w:rPr>
              <w:t>Score</w:t>
            </w:r>
          </w:p>
        </w:tc>
      </w:tr>
      <w:tr w:rsidR="00123479" w:rsidRPr="00CD58B9" w14:paraId="15FA63CE" w14:textId="77777777" w:rsidTr="00B97631">
        <w:tc>
          <w:tcPr>
            <w:tcW w:w="5727" w:type="dxa"/>
            <w:shd w:val="clear" w:color="auto" w:fill="auto"/>
          </w:tcPr>
          <w:p w14:paraId="3415D73B" w14:textId="45EC2349"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De beschrijving</w:t>
            </w:r>
            <w:r w:rsidR="009771DA">
              <w:rPr>
                <w:rFonts w:asciiTheme="minorHAnsi" w:hAnsiTheme="minorHAnsi" w:cstheme="minorHAnsi"/>
                <w:sz w:val="22"/>
              </w:rPr>
              <w:t xml:space="preserve"> (of toelichting bij de presentatie)</w:t>
            </w:r>
            <w:r w:rsidRPr="00123479">
              <w:rPr>
                <w:rFonts w:asciiTheme="minorHAnsi" w:hAnsiTheme="minorHAnsi" w:cstheme="minorHAnsi"/>
                <w:sz w:val="22"/>
              </w:rPr>
              <w:t xml:space="preserve"> geeft Opdrachtgever zeer veel vertrouwen</w:t>
            </w:r>
          </w:p>
        </w:tc>
        <w:tc>
          <w:tcPr>
            <w:tcW w:w="3170" w:type="dxa"/>
            <w:shd w:val="clear" w:color="auto" w:fill="auto"/>
          </w:tcPr>
          <w:p w14:paraId="44EEBDF6" w14:textId="71CA7D8B"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100% van de te behalen punten</w:t>
            </w:r>
          </w:p>
        </w:tc>
      </w:tr>
      <w:tr w:rsidR="00123479" w:rsidRPr="00CD58B9" w14:paraId="45388E5E" w14:textId="77777777" w:rsidTr="00B97631">
        <w:tc>
          <w:tcPr>
            <w:tcW w:w="5727" w:type="dxa"/>
          </w:tcPr>
          <w:p w14:paraId="41D39CB8" w14:textId="5BB3CD9B"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 xml:space="preserve">De beschrijving </w:t>
            </w:r>
            <w:r w:rsidR="009771DA">
              <w:rPr>
                <w:rFonts w:asciiTheme="minorHAnsi" w:hAnsiTheme="minorHAnsi" w:cstheme="minorHAnsi"/>
                <w:sz w:val="22"/>
              </w:rPr>
              <w:t>(of toelichting bij de presentatie)</w:t>
            </w:r>
            <w:r w:rsidR="009771DA" w:rsidRPr="00123479">
              <w:rPr>
                <w:rFonts w:asciiTheme="minorHAnsi" w:hAnsiTheme="minorHAnsi" w:cstheme="minorHAnsi"/>
                <w:sz w:val="22"/>
              </w:rPr>
              <w:t xml:space="preserve"> </w:t>
            </w:r>
            <w:r w:rsidRPr="00123479">
              <w:rPr>
                <w:rFonts w:asciiTheme="minorHAnsi" w:hAnsiTheme="minorHAnsi" w:cstheme="minorHAnsi"/>
                <w:sz w:val="22"/>
              </w:rPr>
              <w:t>geeft Opdrachtgever redelijk veel vertrouwen</w:t>
            </w:r>
          </w:p>
        </w:tc>
        <w:tc>
          <w:tcPr>
            <w:tcW w:w="3170" w:type="dxa"/>
          </w:tcPr>
          <w:p w14:paraId="6E30123D" w14:textId="0C277292"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80% van de te behalen punten</w:t>
            </w:r>
          </w:p>
        </w:tc>
      </w:tr>
      <w:tr w:rsidR="00123479" w:rsidRPr="00CD58B9" w14:paraId="0ADE84D7" w14:textId="77777777" w:rsidTr="00B97631">
        <w:tc>
          <w:tcPr>
            <w:tcW w:w="5727" w:type="dxa"/>
          </w:tcPr>
          <w:p w14:paraId="25BA8EAE" w14:textId="1BE39BE9"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 xml:space="preserve">De beschrijving </w:t>
            </w:r>
            <w:r w:rsidR="009771DA">
              <w:rPr>
                <w:rFonts w:asciiTheme="minorHAnsi" w:hAnsiTheme="minorHAnsi" w:cstheme="minorHAnsi"/>
                <w:sz w:val="22"/>
              </w:rPr>
              <w:t>(of toelichting bij de presentatie)</w:t>
            </w:r>
            <w:r w:rsidR="009771DA" w:rsidRPr="00123479">
              <w:rPr>
                <w:rFonts w:asciiTheme="minorHAnsi" w:hAnsiTheme="minorHAnsi" w:cstheme="minorHAnsi"/>
                <w:sz w:val="22"/>
              </w:rPr>
              <w:t xml:space="preserve"> </w:t>
            </w:r>
            <w:r w:rsidRPr="00123479">
              <w:rPr>
                <w:rFonts w:asciiTheme="minorHAnsi" w:hAnsiTheme="minorHAnsi" w:cstheme="minorHAnsi"/>
                <w:sz w:val="22"/>
              </w:rPr>
              <w:t>geeft Opdrachtgever voldoende vertrouwen</w:t>
            </w:r>
          </w:p>
        </w:tc>
        <w:tc>
          <w:tcPr>
            <w:tcW w:w="3170" w:type="dxa"/>
          </w:tcPr>
          <w:p w14:paraId="01007D96" w14:textId="4A61B087"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60% van de te behalen punten</w:t>
            </w:r>
          </w:p>
        </w:tc>
      </w:tr>
      <w:tr w:rsidR="00123479" w:rsidRPr="00CD58B9" w14:paraId="64755985" w14:textId="77777777" w:rsidTr="00B97631">
        <w:tc>
          <w:tcPr>
            <w:tcW w:w="5727" w:type="dxa"/>
          </w:tcPr>
          <w:p w14:paraId="159AD911" w14:textId="05E10301"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 xml:space="preserve">De beschrijving </w:t>
            </w:r>
            <w:r w:rsidR="009771DA">
              <w:rPr>
                <w:rFonts w:asciiTheme="minorHAnsi" w:hAnsiTheme="minorHAnsi" w:cstheme="minorHAnsi"/>
                <w:sz w:val="22"/>
              </w:rPr>
              <w:t>(of toelichting bij de presentatie)</w:t>
            </w:r>
            <w:r w:rsidR="009771DA" w:rsidRPr="00123479">
              <w:rPr>
                <w:rFonts w:asciiTheme="minorHAnsi" w:hAnsiTheme="minorHAnsi" w:cstheme="minorHAnsi"/>
                <w:sz w:val="22"/>
              </w:rPr>
              <w:t xml:space="preserve"> </w:t>
            </w:r>
            <w:r w:rsidRPr="00123479">
              <w:rPr>
                <w:rFonts w:asciiTheme="minorHAnsi" w:hAnsiTheme="minorHAnsi" w:cstheme="minorHAnsi"/>
                <w:sz w:val="22"/>
              </w:rPr>
              <w:t>geeft Opdrachtgever beperkt vertrouwen</w:t>
            </w:r>
          </w:p>
        </w:tc>
        <w:tc>
          <w:tcPr>
            <w:tcW w:w="3170" w:type="dxa"/>
          </w:tcPr>
          <w:p w14:paraId="70861F8D" w14:textId="6D7FA19E"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40% van de te behalen punten</w:t>
            </w:r>
          </w:p>
        </w:tc>
      </w:tr>
      <w:tr w:rsidR="00123479" w:rsidRPr="00CD58B9" w14:paraId="7C07F92B" w14:textId="77777777" w:rsidTr="00B97631">
        <w:tc>
          <w:tcPr>
            <w:tcW w:w="5727" w:type="dxa"/>
          </w:tcPr>
          <w:p w14:paraId="04F83E21" w14:textId="243CEA2C"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 xml:space="preserve">De beschrijving </w:t>
            </w:r>
            <w:r w:rsidR="009771DA">
              <w:rPr>
                <w:rFonts w:asciiTheme="minorHAnsi" w:hAnsiTheme="minorHAnsi" w:cstheme="minorHAnsi"/>
                <w:sz w:val="22"/>
              </w:rPr>
              <w:t>(of toelichting bij de presentatie)</w:t>
            </w:r>
            <w:r w:rsidR="009771DA" w:rsidRPr="00123479">
              <w:rPr>
                <w:rFonts w:asciiTheme="minorHAnsi" w:hAnsiTheme="minorHAnsi" w:cstheme="minorHAnsi"/>
                <w:sz w:val="22"/>
              </w:rPr>
              <w:t xml:space="preserve"> </w:t>
            </w:r>
            <w:r w:rsidRPr="00123479">
              <w:rPr>
                <w:rFonts w:asciiTheme="minorHAnsi" w:hAnsiTheme="minorHAnsi" w:cstheme="minorHAnsi"/>
                <w:sz w:val="22"/>
              </w:rPr>
              <w:t>geeft Opdrachtgever geen vertrouwen</w:t>
            </w:r>
          </w:p>
        </w:tc>
        <w:tc>
          <w:tcPr>
            <w:tcW w:w="3170" w:type="dxa"/>
          </w:tcPr>
          <w:p w14:paraId="4274204D" w14:textId="0D3F5A9D"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20% van de te behalen punten</w:t>
            </w:r>
          </w:p>
        </w:tc>
      </w:tr>
      <w:tr w:rsidR="00123479" w:rsidRPr="00CD58B9" w14:paraId="156B51DF" w14:textId="77777777" w:rsidTr="00B97631">
        <w:tc>
          <w:tcPr>
            <w:tcW w:w="5727" w:type="dxa"/>
          </w:tcPr>
          <w:p w14:paraId="58EEE699" w14:textId="4FF06549"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 xml:space="preserve">De beschrijving </w:t>
            </w:r>
            <w:r w:rsidR="009771DA">
              <w:rPr>
                <w:rFonts w:asciiTheme="minorHAnsi" w:hAnsiTheme="minorHAnsi" w:cstheme="minorHAnsi"/>
                <w:sz w:val="22"/>
              </w:rPr>
              <w:t>(of toelichting bij de presentatie)</w:t>
            </w:r>
            <w:r w:rsidR="009771DA" w:rsidRPr="00123479">
              <w:rPr>
                <w:rFonts w:asciiTheme="minorHAnsi" w:hAnsiTheme="minorHAnsi" w:cstheme="minorHAnsi"/>
                <w:sz w:val="22"/>
              </w:rPr>
              <w:t xml:space="preserve"> </w:t>
            </w:r>
            <w:r w:rsidRPr="00123479">
              <w:rPr>
                <w:rFonts w:asciiTheme="minorHAnsi" w:hAnsiTheme="minorHAnsi" w:cstheme="minorHAnsi"/>
                <w:sz w:val="22"/>
              </w:rPr>
              <w:t>ontbreekt</w:t>
            </w:r>
          </w:p>
        </w:tc>
        <w:tc>
          <w:tcPr>
            <w:tcW w:w="3170" w:type="dxa"/>
          </w:tcPr>
          <w:p w14:paraId="60115EB6" w14:textId="5795CE7D" w:rsidR="00123479" w:rsidRPr="00123479" w:rsidRDefault="00123479" w:rsidP="00123479">
            <w:pPr>
              <w:pStyle w:val="BTStandaardTabel"/>
              <w:spacing w:after="0" w:line="276" w:lineRule="auto"/>
              <w:rPr>
                <w:rFonts w:asciiTheme="minorHAnsi" w:hAnsiTheme="minorHAnsi" w:cstheme="minorHAnsi"/>
                <w:sz w:val="22"/>
              </w:rPr>
            </w:pPr>
            <w:r w:rsidRPr="00123479">
              <w:rPr>
                <w:rFonts w:asciiTheme="minorHAnsi" w:hAnsiTheme="minorHAnsi" w:cstheme="minorHAnsi"/>
                <w:sz w:val="22"/>
              </w:rPr>
              <w:t>0% van de te behalen punten</w:t>
            </w:r>
          </w:p>
        </w:tc>
      </w:tr>
    </w:tbl>
    <w:p w14:paraId="6B5EFE42" w14:textId="77777777" w:rsidR="00087313" w:rsidRDefault="00087313" w:rsidP="00087313">
      <w:bookmarkStart w:id="400" w:name="_Toc416702312"/>
      <w:bookmarkStart w:id="401" w:name="_Toc424285052"/>
      <w:bookmarkEnd w:id="396"/>
    </w:p>
    <w:p w14:paraId="5130A51D" w14:textId="364D14FA" w:rsidR="00BD2378" w:rsidRDefault="00BD2378" w:rsidP="00526477">
      <w:pPr>
        <w:pStyle w:val="Heading2"/>
      </w:pPr>
      <w:bookmarkStart w:id="402" w:name="_Ref47187065"/>
      <w:bookmarkStart w:id="403" w:name="_Toc52923689"/>
      <w:r>
        <w:t xml:space="preserve">Beoordelingsmethodiek </w:t>
      </w:r>
      <w:r w:rsidR="00CC7ADE">
        <w:t xml:space="preserve">kwantitatieve </w:t>
      </w:r>
      <w:proofErr w:type="spellStart"/>
      <w:r w:rsidR="008E37F2">
        <w:t>Subgunningscriteria</w:t>
      </w:r>
      <w:bookmarkEnd w:id="402"/>
      <w:bookmarkEnd w:id="403"/>
      <w:proofErr w:type="spellEnd"/>
    </w:p>
    <w:p w14:paraId="4B0DCAE9" w14:textId="5D8C8132" w:rsidR="009E7B4B" w:rsidRDefault="009E7B4B" w:rsidP="00993C4E">
      <w:pPr>
        <w:pStyle w:val="Heading3"/>
      </w:pPr>
      <w:proofErr w:type="spellStart"/>
      <w:r>
        <w:t>Subgunningscriteria</w:t>
      </w:r>
      <w:proofErr w:type="spellEnd"/>
      <w:r>
        <w:t xml:space="preserve"> “</w:t>
      </w:r>
      <w:r w:rsidR="009771DA" w:rsidRPr="00866579">
        <w:rPr>
          <w:rFonts w:asciiTheme="minorHAnsi" w:hAnsiTheme="minorHAnsi" w:cstheme="minorHAnsi"/>
        </w:rPr>
        <w:t>All-in totaalprijs realisatie, beheer, onderhoud en support</w:t>
      </w:r>
      <w:r>
        <w:t>” en “</w:t>
      </w:r>
      <w:r w:rsidR="00A37250">
        <w:t>Gemiddeld all-in uurtarief meerwerk</w:t>
      </w:r>
      <w:r>
        <w:t>”</w:t>
      </w:r>
    </w:p>
    <w:p w14:paraId="523B1FDA" w14:textId="79B3A1F4" w:rsidR="00A267A4" w:rsidRPr="00B174B9" w:rsidRDefault="00A267A4" w:rsidP="00A267A4">
      <w:pPr>
        <w:rPr>
          <w:rFonts w:cstheme="minorHAnsi"/>
        </w:rPr>
      </w:pPr>
      <w:r w:rsidRPr="00831727">
        <w:rPr>
          <w:rFonts w:cstheme="minorHAnsi"/>
        </w:rPr>
        <w:t xml:space="preserve">Voor </w:t>
      </w:r>
      <w:r w:rsidR="008F7BF6">
        <w:rPr>
          <w:rFonts w:cstheme="minorHAnsi"/>
        </w:rPr>
        <w:t>de</w:t>
      </w:r>
      <w:r w:rsidRPr="00831727">
        <w:rPr>
          <w:rFonts w:cstheme="minorHAnsi"/>
        </w:rPr>
        <w:t xml:space="preserve"> </w:t>
      </w:r>
      <w:proofErr w:type="spellStart"/>
      <w:r w:rsidR="006F3D87">
        <w:rPr>
          <w:rFonts w:cstheme="minorHAnsi"/>
        </w:rPr>
        <w:t>Subgunningscriteri</w:t>
      </w:r>
      <w:r w:rsidR="008F7BF6">
        <w:rPr>
          <w:rFonts w:cstheme="minorHAnsi"/>
        </w:rPr>
        <w:t>a</w:t>
      </w:r>
      <w:proofErr w:type="spellEnd"/>
      <w:r w:rsidR="00954001">
        <w:rPr>
          <w:rFonts w:cstheme="minorHAnsi"/>
        </w:rPr>
        <w:t xml:space="preserve"> “</w:t>
      </w:r>
      <w:r w:rsidR="00A37250" w:rsidRPr="00866579">
        <w:rPr>
          <w:rFonts w:asciiTheme="minorHAnsi" w:hAnsiTheme="minorHAnsi" w:cstheme="minorHAnsi"/>
        </w:rPr>
        <w:t>All-in totaalprijs realisatie, beheer, onderhoud en support</w:t>
      </w:r>
      <w:r w:rsidR="00954001">
        <w:rPr>
          <w:rFonts w:cstheme="minorHAnsi"/>
        </w:rPr>
        <w:t>”</w:t>
      </w:r>
      <w:r w:rsidR="008F7BF6">
        <w:rPr>
          <w:rFonts w:cstheme="minorHAnsi"/>
        </w:rPr>
        <w:t xml:space="preserve"> en “</w:t>
      </w:r>
      <w:r w:rsidR="00A37250">
        <w:t>Gemiddeld all-in uurtarief meerwerk</w:t>
      </w:r>
      <w:r w:rsidR="008F7BF6">
        <w:rPr>
          <w:rFonts w:cstheme="minorHAnsi"/>
        </w:rPr>
        <w:t>”</w:t>
      </w:r>
      <w:r w:rsidRPr="00831727">
        <w:rPr>
          <w:rFonts w:cstheme="minorHAnsi"/>
        </w:rPr>
        <w:t xml:space="preserve"> kan een ongewogen puntentotaal van 100 punten</w:t>
      </w:r>
      <w:r w:rsidR="00D6287B">
        <w:rPr>
          <w:rFonts w:cstheme="minorHAnsi"/>
        </w:rPr>
        <w:t xml:space="preserve"> per criterium</w:t>
      </w:r>
      <w:r w:rsidRPr="00831727">
        <w:rPr>
          <w:rFonts w:cstheme="minorHAnsi"/>
        </w:rPr>
        <w:t xml:space="preserve"> behaald worden. Aan de hand van de wegingsfactor voor</w:t>
      </w:r>
      <w:r w:rsidRPr="00B174B9">
        <w:rPr>
          <w:rFonts w:cstheme="minorHAnsi"/>
        </w:rPr>
        <w:t xml:space="preserve"> het </w:t>
      </w:r>
      <w:proofErr w:type="spellStart"/>
      <w:r w:rsidR="008E37F2">
        <w:rPr>
          <w:rFonts w:cstheme="minorHAnsi"/>
        </w:rPr>
        <w:t>Subgunningscriterium</w:t>
      </w:r>
      <w:proofErr w:type="spellEnd"/>
      <w:r w:rsidRPr="00B174B9">
        <w:rPr>
          <w:rFonts w:cstheme="minorHAnsi"/>
        </w:rPr>
        <w:t xml:space="preserve"> wordt het gewogen puntentotaal per </w:t>
      </w:r>
      <w:proofErr w:type="spellStart"/>
      <w:r w:rsidR="008E37F2">
        <w:rPr>
          <w:rFonts w:cstheme="minorHAnsi"/>
        </w:rPr>
        <w:t>Subgunningscriterium</w:t>
      </w:r>
      <w:proofErr w:type="spellEnd"/>
      <w:r w:rsidRPr="00B174B9">
        <w:rPr>
          <w:rFonts w:cstheme="minorHAnsi"/>
        </w:rPr>
        <w:t xml:space="preserve"> berekend.</w:t>
      </w:r>
    </w:p>
    <w:p w14:paraId="1513C264" w14:textId="31E17D68" w:rsidR="006A3845" w:rsidRPr="00E71E33" w:rsidRDefault="006A3845" w:rsidP="006A3845">
      <w:r>
        <w:t xml:space="preserve">Per </w:t>
      </w:r>
      <w:proofErr w:type="spellStart"/>
      <w:r w:rsidR="006F3D87">
        <w:t>Subgunningscriterium</w:t>
      </w:r>
      <w:proofErr w:type="spellEnd"/>
      <w:r>
        <w:t xml:space="preserve"> prijs </w:t>
      </w:r>
      <w:r w:rsidRPr="00831E31">
        <w:t xml:space="preserve">wordt een bandbreedte aangegeven waarbinnen </w:t>
      </w:r>
      <w:proofErr w:type="spellStart"/>
      <w:r w:rsidRPr="00831E31">
        <w:t>beprijsd</w:t>
      </w:r>
      <w:proofErr w:type="spellEnd"/>
      <w:r w:rsidRPr="00831E31">
        <w:t xml:space="preserve"> </w:t>
      </w:r>
      <w:r>
        <w:t>dient te worden</w:t>
      </w:r>
      <w:r w:rsidRPr="00831E31">
        <w:t>. Inschrijvingen met prijzen buiten de bandbreedte zijn dan ongeldig.</w:t>
      </w:r>
    </w:p>
    <w:p w14:paraId="321532F2" w14:textId="11ECE5B0" w:rsidR="006A3845" w:rsidRPr="00E71E33" w:rsidRDefault="006A3845" w:rsidP="006A3845">
      <w:r w:rsidRPr="00E71E33">
        <w:t>Voor de</w:t>
      </w:r>
      <w:r>
        <w:t xml:space="preserve"> (rekenkundige)</w:t>
      </w:r>
      <w:r w:rsidRPr="00E71E33">
        <w:t xml:space="preserve"> totaalprijs geldt dat de score</w:t>
      </w:r>
      <w:r w:rsidR="00871979">
        <w:t xml:space="preserve"> per prijscomponent</w:t>
      </w:r>
      <w:r w:rsidRPr="00E71E33">
        <w:t xml:space="preserve"> </w:t>
      </w:r>
      <w:r w:rsidR="00871979">
        <w:t>wordt</w:t>
      </w:r>
      <w:r w:rsidRPr="00E71E33">
        <w:t xml:space="preserve"> bereken</w:t>
      </w:r>
      <w:r w:rsidR="00871979">
        <w:t>d</w:t>
      </w:r>
      <w:r w:rsidRPr="00E71E33">
        <w:t xml:space="preserve"> aan de hand van de volgende formule:</w:t>
      </w:r>
    </w:p>
    <w:p w14:paraId="725045BA" w14:textId="77777777" w:rsidR="006A3845" w:rsidRPr="00E71E33" w:rsidRDefault="006A3845" w:rsidP="006A3845">
      <w:pPr>
        <w:jc w:val="center"/>
        <w:rPr>
          <w:rFonts w:cstheme="minorHAnsi"/>
          <w:b/>
        </w:rPr>
      </w:pPr>
      <w:r w:rsidRPr="00E71E33">
        <w:rPr>
          <w:rFonts w:cstheme="minorHAnsi"/>
          <w:b/>
        </w:rPr>
        <w:t>Aantal punten Inschrijver =</w:t>
      </w:r>
    </w:p>
    <w:p w14:paraId="0C8FEC48" w14:textId="77777777" w:rsidR="006A3845" w:rsidRPr="00E71E33" w:rsidRDefault="006A3845" w:rsidP="006A3845">
      <w:pPr>
        <w:jc w:val="center"/>
        <w:rPr>
          <w:rFonts w:cs="Arial"/>
          <w:b/>
        </w:rPr>
      </w:pPr>
      <w:r w:rsidRPr="00E71E33">
        <w:rPr>
          <w:rFonts w:cstheme="minorHAnsi"/>
          <w:b/>
        </w:rPr>
        <w:t>100 – (100 / (maximum prijs – minimum prijs)) x (prijs Inschrijver – minimumprijs)</w:t>
      </w:r>
    </w:p>
    <w:p w14:paraId="08683571" w14:textId="77777777" w:rsidR="006A3845" w:rsidRPr="00E71E33" w:rsidRDefault="006A3845" w:rsidP="006A3845"/>
    <w:p w14:paraId="20D6D4C5" w14:textId="77777777" w:rsidR="006A3845" w:rsidRPr="00E71E33" w:rsidRDefault="006A3845" w:rsidP="006A3845">
      <w:pPr>
        <w:jc w:val="right"/>
      </w:pPr>
      <w:r>
        <w:rPr>
          <w:noProof/>
        </w:rPr>
        <w:drawing>
          <wp:inline distT="0" distB="0" distL="0" distR="0" wp14:anchorId="68294EF5" wp14:editId="6A3ED2E0">
            <wp:extent cx="5076826" cy="3390900"/>
            <wp:effectExtent l="0" t="0" r="9525" b="0"/>
            <wp:docPr id="5078678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6">
                      <a:extLst>
                        <a:ext uri="{28A0092B-C50C-407E-A947-70E740481C1C}">
                          <a14:useLocalDpi xmlns:a14="http://schemas.microsoft.com/office/drawing/2010/main" val="0"/>
                        </a:ext>
                      </a:extLst>
                    </a:blip>
                    <a:stretch>
                      <a:fillRect/>
                    </a:stretch>
                  </pic:blipFill>
                  <pic:spPr>
                    <a:xfrm>
                      <a:off x="0" y="0"/>
                      <a:ext cx="5076826" cy="3390900"/>
                    </a:xfrm>
                    <a:prstGeom prst="rect">
                      <a:avLst/>
                    </a:prstGeom>
                  </pic:spPr>
                </pic:pic>
              </a:graphicData>
            </a:graphic>
          </wp:inline>
        </w:drawing>
      </w:r>
    </w:p>
    <w:p w14:paraId="6CAD3D31" w14:textId="77777777" w:rsidR="006A3845" w:rsidRPr="00E71E33" w:rsidRDefault="006A3845" w:rsidP="006A3845">
      <w:r w:rsidRPr="00E71E33">
        <w:t>Hieronder volgt een rekenvoorbeeld, waarbij de minimumprijs € 1.500.000,- bedraagt en de maximumprijs € 2.500.000,-</w:t>
      </w:r>
    </w:p>
    <w:p w14:paraId="4D116069" w14:textId="77777777" w:rsidR="006A3845" w:rsidRPr="00E71E33" w:rsidRDefault="006A3845" w:rsidP="006A3845">
      <w:r w:rsidRPr="00E71E33">
        <w:t xml:space="preserve">De formule voor het berekenen van het aantal punten is dan: </w:t>
      </w:r>
    </w:p>
    <w:p w14:paraId="2EAC6D4B" w14:textId="77777777" w:rsidR="006A3845" w:rsidRPr="00E71E33" w:rsidRDefault="006A3845" w:rsidP="006A3845">
      <w:pPr>
        <w:ind w:firstLine="708"/>
      </w:pPr>
      <w:r w:rsidRPr="00E71E33">
        <w:t>100 – (100 / (2.500.000 – 1.500.000)) x (prijs Inschrijver – 1.500.000) = score Inschrijver</w:t>
      </w:r>
    </w:p>
    <w:p w14:paraId="27E9A539" w14:textId="77777777" w:rsidR="006A3845" w:rsidRPr="00E71E33" w:rsidRDefault="006A3845" w:rsidP="006A3845">
      <w:r w:rsidRPr="00E71E33">
        <w:t>Stel iemand biedt een prijs € 1.800.000. De berekening van de score op prijs is dan als volgt:</w:t>
      </w:r>
    </w:p>
    <w:p w14:paraId="4974406B" w14:textId="77777777" w:rsidR="006A3845" w:rsidRPr="00E71E33" w:rsidRDefault="006A3845" w:rsidP="006A3845">
      <w:pPr>
        <w:ind w:firstLine="708"/>
      </w:pPr>
      <w:r w:rsidRPr="00E71E33">
        <w:t>100 – (100 / (2.500.000 – 1.500.000)) x (1.800.000 – 1.500.000) = 70 punten.</w:t>
      </w:r>
    </w:p>
    <w:p w14:paraId="7B376EA0" w14:textId="670991EE" w:rsidR="00177BD9" w:rsidRDefault="00177BD9" w:rsidP="00526477">
      <w:pPr>
        <w:pStyle w:val="Heading2"/>
      </w:pPr>
      <w:bookmarkStart w:id="404" w:name="_Toc52923690"/>
      <w:r w:rsidRPr="00CD58B9">
        <w:t>Beoordelingsproces</w:t>
      </w:r>
      <w:bookmarkEnd w:id="397"/>
      <w:bookmarkEnd w:id="398"/>
      <w:bookmarkEnd w:id="399"/>
      <w:bookmarkEnd w:id="400"/>
      <w:bookmarkEnd w:id="401"/>
      <w:bookmarkEnd w:id="404"/>
    </w:p>
    <w:p w14:paraId="3A3F638B" w14:textId="77BC5EDE" w:rsidR="000473A2" w:rsidRDefault="00177BD9" w:rsidP="000473A2">
      <w:pPr>
        <w:rPr>
          <w:rFonts w:cs="Arial"/>
          <w:szCs w:val="20"/>
        </w:rPr>
      </w:pPr>
      <w:r w:rsidRPr="00CD58B9">
        <w:rPr>
          <w:rFonts w:asciiTheme="minorHAnsi" w:hAnsiTheme="minorHAnsi" w:cstheme="minorHAnsi"/>
        </w:rPr>
        <w:t>Na ontvangst van de Inschrijvingen zal</w:t>
      </w:r>
      <w:r w:rsidR="008854D1">
        <w:rPr>
          <w:rFonts w:asciiTheme="minorHAnsi" w:hAnsiTheme="minorHAnsi" w:cstheme="minorHAnsi"/>
        </w:rPr>
        <w:t xml:space="preserve"> de Aanbestedende die</w:t>
      </w:r>
      <w:r w:rsidR="00260E68">
        <w:rPr>
          <w:rFonts w:asciiTheme="minorHAnsi" w:hAnsiTheme="minorHAnsi" w:cstheme="minorHAnsi"/>
        </w:rPr>
        <w:t xml:space="preserve">nst </w:t>
      </w:r>
      <w:r w:rsidRPr="00CD58B9">
        <w:rPr>
          <w:rFonts w:asciiTheme="minorHAnsi" w:hAnsiTheme="minorHAnsi" w:cstheme="minorHAnsi"/>
        </w:rPr>
        <w:t xml:space="preserve">de Inschrijvingen </w:t>
      </w:r>
      <w:r w:rsidR="0075335A">
        <w:rPr>
          <w:rFonts w:asciiTheme="minorHAnsi" w:hAnsiTheme="minorHAnsi" w:cstheme="minorHAnsi"/>
        </w:rPr>
        <w:t xml:space="preserve">eerst </w:t>
      </w:r>
      <w:r w:rsidRPr="00CD58B9">
        <w:rPr>
          <w:rFonts w:asciiTheme="minorHAnsi" w:hAnsiTheme="minorHAnsi" w:cstheme="minorHAnsi"/>
        </w:rPr>
        <w:t xml:space="preserve">toetsen </w:t>
      </w:r>
      <w:r w:rsidR="0075335A">
        <w:rPr>
          <w:rFonts w:asciiTheme="minorHAnsi" w:hAnsiTheme="minorHAnsi" w:cstheme="minorHAnsi"/>
        </w:rPr>
        <w:t xml:space="preserve">op compleetheid en geldigheid aan de hand van de gestelde eisen. </w:t>
      </w:r>
      <w:bookmarkStart w:id="405" w:name="_Toc515547160"/>
      <w:bookmarkStart w:id="406" w:name="_Toc517097815"/>
      <w:r w:rsidR="000473A2" w:rsidRPr="00CD58B9">
        <w:rPr>
          <w:rFonts w:asciiTheme="minorHAnsi" w:hAnsiTheme="minorHAnsi" w:cstheme="minorHAnsi"/>
        </w:rPr>
        <w:t>De Inschrijving dient op straffe van ongeldigheid geheel te voldoen aan alle eisen in het Aanbestedingsdocument inclusief alle Bijlagen.</w:t>
      </w:r>
    </w:p>
    <w:p w14:paraId="3D6A03BD" w14:textId="7711A78E" w:rsidR="00F85B4A" w:rsidRDefault="0075335A" w:rsidP="00F85B4A">
      <w:r w:rsidRPr="00B22D26">
        <w:t xml:space="preserve">Uitsluitend </w:t>
      </w:r>
      <w:r>
        <w:t>Inschrijvers</w:t>
      </w:r>
      <w:r w:rsidR="000473A2">
        <w:t xml:space="preserve"> c.q. Inschrijvingen</w:t>
      </w:r>
      <w:r w:rsidRPr="00B22D26">
        <w:t xml:space="preserve"> op wie vervolgens (i) geen </w:t>
      </w:r>
      <w:r>
        <w:t>u</w:t>
      </w:r>
      <w:r w:rsidRPr="00B22D26">
        <w:t>itsluiting</w:t>
      </w:r>
      <w:r>
        <w:t>s</w:t>
      </w:r>
      <w:r w:rsidRPr="00B22D26">
        <w:t>gronden van toepassing zijn</w:t>
      </w:r>
      <w:r>
        <w:t xml:space="preserve">, (ii) </w:t>
      </w:r>
      <w:r w:rsidR="000473A2">
        <w:t xml:space="preserve">die </w:t>
      </w:r>
      <w:r>
        <w:t>voldoen aan de vormvereisten</w:t>
      </w:r>
      <w:r w:rsidRPr="00B22D26">
        <w:t xml:space="preserve"> en die (ii</w:t>
      </w:r>
      <w:r>
        <w:t>i</w:t>
      </w:r>
      <w:r w:rsidRPr="00B22D26">
        <w:t xml:space="preserve">) aan alle </w:t>
      </w:r>
      <w:r>
        <w:t>(minimum) eisen</w:t>
      </w:r>
      <w:r w:rsidRPr="00B22D26">
        <w:t xml:space="preserve"> </w:t>
      </w:r>
      <w:r w:rsidR="000473A2">
        <w:t xml:space="preserve">(waaronder de geschiktheidseisen) </w:t>
      </w:r>
      <w:r w:rsidRPr="00B22D26">
        <w:t xml:space="preserve">voldoen, worden vervolgens beoordeeld aan de hand van de </w:t>
      </w:r>
      <w:r w:rsidRPr="00FF64A7">
        <w:t xml:space="preserve">genoemde </w:t>
      </w:r>
      <w:proofErr w:type="spellStart"/>
      <w:r w:rsidR="00A659D0">
        <w:t>Sub</w:t>
      </w:r>
      <w:r>
        <w:t>gunning</w:t>
      </w:r>
      <w:r w:rsidR="00A659D0">
        <w:t>s</w:t>
      </w:r>
      <w:r w:rsidRPr="00FF64A7">
        <w:t>criteria</w:t>
      </w:r>
      <w:proofErr w:type="spellEnd"/>
      <w:r w:rsidRPr="00FF64A7">
        <w:t xml:space="preserve"> en komen daarmee nog voor de Opdracht in aanmerking.</w:t>
      </w:r>
      <w:r w:rsidR="008F0093">
        <w:t xml:space="preserve"> </w:t>
      </w:r>
      <w:r w:rsidR="00F85B4A">
        <w:t>Procedure bij gelijke score</w:t>
      </w:r>
      <w:bookmarkEnd w:id="405"/>
      <w:bookmarkEnd w:id="406"/>
      <w:r w:rsidR="000473A2">
        <w:t>: z</w:t>
      </w:r>
      <w:r w:rsidR="00F85B4A">
        <w:t xml:space="preserve">ie hoofdstuk </w:t>
      </w:r>
      <w:r w:rsidR="00736C18">
        <w:fldChar w:fldCharType="begin"/>
      </w:r>
      <w:r w:rsidR="00736C18">
        <w:instrText xml:space="preserve"> REF _Ref517162854 \r \h </w:instrText>
      </w:r>
      <w:r w:rsidR="00736C18">
        <w:fldChar w:fldCharType="separate"/>
      </w:r>
      <w:r w:rsidR="00825CB9">
        <w:t>8</w:t>
      </w:r>
      <w:r w:rsidR="00736C18">
        <w:fldChar w:fldCharType="end"/>
      </w:r>
      <w:r w:rsidR="007F1C64">
        <w:t xml:space="preserve"> </w:t>
      </w:r>
      <w:r w:rsidR="00F85B4A">
        <w:t xml:space="preserve">in afdeling </w:t>
      </w:r>
      <w:r w:rsidR="008213C1">
        <w:t>4</w:t>
      </w:r>
      <w:r w:rsidR="00F85B4A">
        <w:t xml:space="preserve">, artikel </w:t>
      </w:r>
      <w:r w:rsidR="008213C1">
        <w:t>4</w:t>
      </w:r>
      <w:r w:rsidR="00F85B4A">
        <w:t>.</w:t>
      </w:r>
      <w:r w:rsidR="008213C1">
        <w:t>3</w:t>
      </w:r>
      <w:r w:rsidR="00F85B4A">
        <w:t>.</w:t>
      </w:r>
    </w:p>
    <w:p w14:paraId="271E4B25" w14:textId="5A3E2AD3" w:rsidR="00CF671B" w:rsidRDefault="00CF671B" w:rsidP="00526477">
      <w:pPr>
        <w:pStyle w:val="Heading2"/>
      </w:pPr>
      <w:bookmarkStart w:id="407" w:name="_Toc517097816"/>
      <w:bookmarkStart w:id="408" w:name="_Toc52923691"/>
      <w:bookmarkStart w:id="409" w:name="_Toc227582903"/>
      <w:bookmarkStart w:id="410" w:name="_Toc227659732"/>
      <w:bookmarkStart w:id="411" w:name="_Toc289875127"/>
      <w:bookmarkStart w:id="412" w:name="_Toc314127660"/>
      <w:bookmarkStart w:id="413" w:name="_Toc314128189"/>
      <w:bookmarkStart w:id="414" w:name="_Toc416702313"/>
      <w:bookmarkStart w:id="415" w:name="_Toc424285053"/>
      <w:r w:rsidRPr="00B22590">
        <w:t>Bekendmaking gunningvoornemen</w:t>
      </w:r>
      <w:bookmarkEnd w:id="407"/>
      <w:bookmarkEnd w:id="408"/>
    </w:p>
    <w:p w14:paraId="503589FB" w14:textId="327F2CA3" w:rsidR="00CF671B" w:rsidRPr="000154CB" w:rsidRDefault="00CF671B" w:rsidP="00CF671B">
      <w:pPr>
        <w:rPr>
          <w:rFonts w:cs="Calibri"/>
          <w:szCs w:val="20"/>
        </w:rPr>
      </w:pPr>
      <w:r w:rsidRPr="000154CB">
        <w:rPr>
          <w:rFonts w:cs="Calibri"/>
          <w:szCs w:val="20"/>
        </w:rPr>
        <w:t xml:space="preserve">De Aanbestedende dienst zal haar Gunningvoornemen </w:t>
      </w:r>
      <w:r>
        <w:rPr>
          <w:rFonts w:cs="Calibri"/>
          <w:szCs w:val="20"/>
        </w:rPr>
        <w:t xml:space="preserve">via </w:t>
      </w:r>
      <w:r w:rsidR="00F00D5D">
        <w:rPr>
          <w:rFonts w:cs="Calibri"/>
          <w:szCs w:val="20"/>
        </w:rPr>
        <w:t>TenderNed</w:t>
      </w:r>
      <w:r>
        <w:rPr>
          <w:rFonts w:cs="Calibri"/>
          <w:szCs w:val="20"/>
        </w:rPr>
        <w:t xml:space="preserve"> </w:t>
      </w:r>
      <w:r w:rsidRPr="000154CB">
        <w:rPr>
          <w:rFonts w:cs="Calibri"/>
          <w:szCs w:val="20"/>
        </w:rPr>
        <w:t>bekend maken aan alle Inschrijvers die geldig hebben ingeschreven.</w:t>
      </w:r>
    </w:p>
    <w:p w14:paraId="30FB3D39" w14:textId="52F48D94" w:rsidR="00CF671B" w:rsidRDefault="00CF671B" w:rsidP="00CF671B">
      <w:pPr>
        <w:rPr>
          <w:rFonts w:cs="Calibri"/>
          <w:szCs w:val="20"/>
        </w:rPr>
      </w:pPr>
      <w:r w:rsidRPr="000154CB">
        <w:rPr>
          <w:rFonts w:cs="Calibri"/>
          <w:szCs w:val="20"/>
        </w:rPr>
        <w:t>Indien een Inschrijver zich niet met dit Gunningvoornemen kan verenigen, dient die betreffende Inschrijver hiertegen in bezwaar te komen overeenkomstig afdeling 12 van het Aan</w:t>
      </w:r>
      <w:r>
        <w:rPr>
          <w:rFonts w:cs="Calibri"/>
          <w:szCs w:val="20"/>
        </w:rPr>
        <w:t>bestedingsreglement (hoofdstuk</w:t>
      </w:r>
      <w:r w:rsidR="00736C18">
        <w:rPr>
          <w:rFonts w:cs="Calibri"/>
          <w:szCs w:val="20"/>
        </w:rPr>
        <w:t xml:space="preserve"> </w:t>
      </w:r>
      <w:r w:rsidR="00675E76">
        <w:rPr>
          <w:rFonts w:cs="Calibri"/>
          <w:szCs w:val="20"/>
        </w:rPr>
        <w:t>8</w:t>
      </w:r>
      <w:r w:rsidRPr="000154CB">
        <w:rPr>
          <w:rFonts w:cs="Calibri"/>
          <w:szCs w:val="20"/>
        </w:rPr>
        <w:t>).</w:t>
      </w:r>
    </w:p>
    <w:p w14:paraId="316881C9" w14:textId="2D971B07" w:rsidR="008F405D" w:rsidRDefault="008F405D" w:rsidP="00526477">
      <w:pPr>
        <w:pStyle w:val="Heading2"/>
      </w:pPr>
      <w:bookmarkStart w:id="416" w:name="_Toc416702270"/>
      <w:bookmarkStart w:id="417" w:name="_Ref416874958"/>
      <w:bookmarkStart w:id="418" w:name="_Ref416874959"/>
      <w:bookmarkStart w:id="419" w:name="_Toc432146626"/>
      <w:bookmarkStart w:id="420" w:name="_Ref443646315"/>
      <w:bookmarkStart w:id="421" w:name="_Toc52923692"/>
      <w:bookmarkStart w:id="422" w:name="_Ref289760038"/>
      <w:bookmarkStart w:id="423" w:name="_Ref289776506"/>
      <w:bookmarkStart w:id="424" w:name="_Toc289875130"/>
      <w:bookmarkStart w:id="425" w:name="_Toc314127663"/>
      <w:bookmarkStart w:id="426" w:name="_Toc314128192"/>
      <w:bookmarkStart w:id="427" w:name="_Ref314134662"/>
      <w:bookmarkStart w:id="428" w:name="_Toc416702316"/>
      <w:bookmarkStart w:id="429" w:name="_Toc424285056"/>
      <w:bookmarkEnd w:id="409"/>
      <w:bookmarkEnd w:id="410"/>
      <w:bookmarkEnd w:id="411"/>
      <w:bookmarkEnd w:id="412"/>
      <w:bookmarkEnd w:id="413"/>
      <w:bookmarkEnd w:id="414"/>
      <w:bookmarkEnd w:id="415"/>
      <w:r w:rsidRPr="00BB2B3B">
        <w:t>Verificatie</w:t>
      </w:r>
      <w:bookmarkEnd w:id="416"/>
      <w:bookmarkEnd w:id="417"/>
      <w:bookmarkEnd w:id="418"/>
      <w:bookmarkEnd w:id="419"/>
      <w:bookmarkEnd w:id="420"/>
      <w:r w:rsidR="002C4366">
        <w:t xml:space="preserve"> overleg</w:t>
      </w:r>
      <w:bookmarkEnd w:id="421"/>
    </w:p>
    <w:p w14:paraId="1147B9D7" w14:textId="5245C246" w:rsidR="00D300E4" w:rsidRDefault="009A69F9" w:rsidP="009A69F9">
      <w:pPr>
        <w:rPr>
          <w:rFonts w:asciiTheme="minorHAnsi" w:hAnsiTheme="minorHAnsi" w:cstheme="minorBidi"/>
        </w:rPr>
      </w:pPr>
      <w:r w:rsidRPr="6A4B05EB">
        <w:rPr>
          <w:rFonts w:asciiTheme="minorHAnsi" w:hAnsiTheme="minorHAnsi" w:cstheme="minorBidi"/>
        </w:rPr>
        <w:t>Na voorlopige Gunning vindt er een verificatie plaats aan de hand van een gesprek</w:t>
      </w:r>
      <w:r w:rsidR="00D300E4" w:rsidRPr="6A4B05EB">
        <w:rPr>
          <w:rFonts w:asciiTheme="minorHAnsi" w:hAnsiTheme="minorHAnsi" w:cstheme="minorBidi"/>
        </w:rPr>
        <w:t>.</w:t>
      </w:r>
      <w:r w:rsidRPr="6A4B05EB">
        <w:rPr>
          <w:rFonts w:asciiTheme="minorHAnsi" w:hAnsiTheme="minorHAnsi" w:cstheme="minorBidi"/>
        </w:rPr>
        <w:t xml:space="preserve"> </w:t>
      </w:r>
      <w:r w:rsidR="00192045" w:rsidRPr="6A4B05EB">
        <w:rPr>
          <w:rFonts w:asciiTheme="minorHAnsi" w:hAnsiTheme="minorHAnsi" w:cstheme="minorBidi"/>
        </w:rPr>
        <w:t>Inschrijver dient hiertoe</w:t>
      </w:r>
      <w:r w:rsidRPr="6A4B05EB">
        <w:rPr>
          <w:rFonts w:asciiTheme="minorHAnsi" w:hAnsiTheme="minorHAnsi" w:cstheme="minorBidi"/>
        </w:rPr>
        <w:t xml:space="preserve"> </w:t>
      </w:r>
      <w:r w:rsidRPr="6A4B05EB">
        <w:rPr>
          <w:rFonts w:asciiTheme="minorHAnsi" w:hAnsiTheme="minorHAnsi" w:cstheme="minorBidi"/>
        </w:rPr>
        <w:fldChar w:fldCharType="begin"/>
      </w:r>
      <w:r w:rsidRPr="6A4B05EB">
        <w:rPr>
          <w:rFonts w:asciiTheme="minorHAnsi" w:hAnsiTheme="minorHAnsi" w:cstheme="minorBidi"/>
        </w:rPr>
        <w:instrText xml:space="preserve"> REF Verificatiegesprek_tweede_perceel \h  \* MERGEFORMAT </w:instrText>
      </w:r>
      <w:r w:rsidRPr="6A4B05EB">
        <w:rPr>
          <w:rFonts w:asciiTheme="minorHAnsi" w:hAnsiTheme="minorHAnsi" w:cstheme="minorBidi"/>
        </w:rPr>
      </w:r>
      <w:r w:rsidRPr="6A4B05EB">
        <w:rPr>
          <w:rFonts w:asciiTheme="minorHAnsi" w:hAnsiTheme="minorHAnsi" w:cstheme="minorBidi"/>
        </w:rPr>
        <w:fldChar w:fldCharType="separate"/>
      </w:r>
      <w:r w:rsidR="00825CB9" w:rsidRPr="00825CB9">
        <w:rPr>
          <w:rFonts w:asciiTheme="minorHAnsi" w:hAnsiTheme="minorHAnsi" w:cstheme="minorBidi"/>
        </w:rPr>
        <w:t>woensdag 16 december 2020 van 11.00 tot ongeveer 12.30 uur</w:t>
      </w:r>
      <w:r w:rsidRPr="6A4B05EB">
        <w:rPr>
          <w:rFonts w:asciiTheme="minorHAnsi" w:hAnsiTheme="minorHAnsi" w:cstheme="minorBidi"/>
        </w:rPr>
        <w:fldChar w:fldCharType="end"/>
      </w:r>
      <w:r w:rsidR="00192045" w:rsidRPr="6A4B05EB">
        <w:rPr>
          <w:rFonts w:asciiTheme="minorHAnsi" w:hAnsiTheme="minorHAnsi" w:cstheme="minorBidi"/>
        </w:rPr>
        <w:t xml:space="preserve"> beschikbaar te </w:t>
      </w:r>
      <w:r w:rsidR="00CC6816" w:rsidRPr="6A4B05EB">
        <w:rPr>
          <w:rFonts w:asciiTheme="minorHAnsi" w:hAnsiTheme="minorHAnsi" w:cstheme="minorBidi"/>
        </w:rPr>
        <w:t>houden</w:t>
      </w:r>
      <w:r w:rsidRPr="6A4B05EB">
        <w:rPr>
          <w:rFonts w:asciiTheme="minorHAnsi" w:hAnsiTheme="minorHAnsi" w:cstheme="minorBidi"/>
        </w:rPr>
        <w:t>. Doel is de verificatie van de</w:t>
      </w:r>
      <w:r w:rsidR="00DF480D" w:rsidRPr="6A4B05EB">
        <w:rPr>
          <w:rFonts w:asciiTheme="minorHAnsi" w:hAnsiTheme="minorHAnsi" w:cstheme="minorBidi"/>
        </w:rPr>
        <w:t xml:space="preserve"> </w:t>
      </w:r>
      <w:r w:rsidRPr="6A4B05EB">
        <w:rPr>
          <w:rFonts w:asciiTheme="minorHAnsi" w:hAnsiTheme="minorHAnsi" w:cstheme="minorBidi"/>
        </w:rPr>
        <w:t>winnende Inschrijving.</w:t>
      </w:r>
    </w:p>
    <w:p w14:paraId="07B11AF7" w14:textId="15786443" w:rsidR="00871979" w:rsidRDefault="009A69F9" w:rsidP="008F405D">
      <w:pPr>
        <w:rPr>
          <w:rFonts w:asciiTheme="minorHAnsi" w:hAnsiTheme="minorHAnsi" w:cstheme="minorHAnsi"/>
        </w:rPr>
      </w:pPr>
      <w:r w:rsidRPr="00CD58B9">
        <w:rPr>
          <w:rFonts w:asciiTheme="minorHAnsi" w:hAnsiTheme="minorHAnsi" w:cstheme="minorHAnsi"/>
        </w:rPr>
        <w:t>Indien - louter ter beoordeling door de Aanbestedende dienst - aan een of meerdere eisen niet of in onvoldoende mate wordt voldaan, volgt alsnog een afwijzing. De Aanbestedende dienst behoudt dan het recht om</w:t>
      </w:r>
      <w:r>
        <w:rPr>
          <w:rFonts w:asciiTheme="minorHAnsi" w:hAnsiTheme="minorHAnsi" w:cstheme="minorHAnsi"/>
        </w:rPr>
        <w:t xml:space="preserve"> de eerstvolgende Inschrijver </w:t>
      </w:r>
      <w:r w:rsidRPr="00CD58B9">
        <w:rPr>
          <w:rFonts w:asciiTheme="minorHAnsi" w:hAnsiTheme="minorHAnsi" w:cstheme="minorHAnsi"/>
        </w:rPr>
        <w:t xml:space="preserve">in de ranking te benaderen voor een verificatiegesprek. Voldoet die </w:t>
      </w:r>
      <w:r>
        <w:rPr>
          <w:rFonts w:asciiTheme="minorHAnsi" w:hAnsiTheme="minorHAnsi" w:cstheme="minorHAnsi"/>
        </w:rPr>
        <w:t>Inschrijver</w:t>
      </w:r>
      <w:r w:rsidRPr="00CD58B9">
        <w:rPr>
          <w:rFonts w:asciiTheme="minorHAnsi" w:hAnsiTheme="minorHAnsi" w:cstheme="minorHAnsi"/>
        </w:rPr>
        <w:t xml:space="preserve"> wel aan de gestelde eisen dan volgt </w:t>
      </w:r>
      <w:r>
        <w:rPr>
          <w:rFonts w:asciiTheme="minorHAnsi" w:hAnsiTheme="minorHAnsi" w:cstheme="minorHAnsi"/>
        </w:rPr>
        <w:t>G</w:t>
      </w:r>
      <w:r w:rsidRPr="00CD58B9">
        <w:rPr>
          <w:rFonts w:asciiTheme="minorHAnsi" w:hAnsiTheme="minorHAnsi" w:cstheme="minorHAnsi"/>
        </w:rPr>
        <w:t xml:space="preserve">unning aan deze </w:t>
      </w:r>
      <w:r>
        <w:rPr>
          <w:rFonts w:asciiTheme="minorHAnsi" w:hAnsiTheme="minorHAnsi" w:cstheme="minorHAnsi"/>
        </w:rPr>
        <w:t>Inschrijver</w:t>
      </w:r>
      <w:r w:rsidRPr="00CD58B9">
        <w:rPr>
          <w:rFonts w:asciiTheme="minorHAnsi" w:hAnsiTheme="minorHAnsi" w:cstheme="minorHAnsi"/>
        </w:rPr>
        <w:t xml:space="preserve">. Voldoet ook </w:t>
      </w:r>
      <w:r>
        <w:rPr>
          <w:rFonts w:asciiTheme="minorHAnsi" w:hAnsiTheme="minorHAnsi" w:cstheme="minorHAnsi"/>
        </w:rPr>
        <w:t>deze Inschrijver (nummer</w:t>
      </w:r>
      <w:r w:rsidRPr="00CD58B9">
        <w:rPr>
          <w:rFonts w:asciiTheme="minorHAnsi" w:hAnsiTheme="minorHAnsi" w:cstheme="minorHAnsi"/>
        </w:rPr>
        <w:t xml:space="preserve"> </w:t>
      </w:r>
      <w:r w:rsidR="00880848">
        <w:rPr>
          <w:rFonts w:asciiTheme="minorHAnsi" w:hAnsiTheme="minorHAnsi" w:cstheme="minorHAnsi"/>
        </w:rPr>
        <w:t>twee</w:t>
      </w:r>
      <w:r w:rsidR="00880848" w:rsidRPr="00CD58B9">
        <w:rPr>
          <w:rFonts w:asciiTheme="minorHAnsi" w:hAnsiTheme="minorHAnsi" w:cstheme="minorHAnsi"/>
        </w:rPr>
        <w:t xml:space="preserve"> </w:t>
      </w:r>
      <w:r>
        <w:rPr>
          <w:rFonts w:asciiTheme="minorHAnsi" w:hAnsiTheme="minorHAnsi" w:cstheme="minorHAnsi"/>
        </w:rPr>
        <w:t xml:space="preserve">in de ranking) </w:t>
      </w:r>
      <w:r w:rsidRPr="00CD58B9">
        <w:rPr>
          <w:rFonts w:asciiTheme="minorHAnsi" w:hAnsiTheme="minorHAnsi" w:cstheme="minorHAnsi"/>
        </w:rPr>
        <w:t xml:space="preserve">niet aan de gestelde eisen dan wordt </w:t>
      </w:r>
      <w:r>
        <w:rPr>
          <w:rFonts w:asciiTheme="minorHAnsi" w:hAnsiTheme="minorHAnsi" w:cstheme="minorHAnsi"/>
        </w:rPr>
        <w:t>de eerstvolgende Inschrijver (</w:t>
      </w:r>
      <w:r w:rsidRPr="00CD58B9">
        <w:rPr>
          <w:rFonts w:asciiTheme="minorHAnsi" w:hAnsiTheme="minorHAnsi" w:cstheme="minorHAnsi"/>
        </w:rPr>
        <w:t xml:space="preserve">nummer </w:t>
      </w:r>
      <w:r w:rsidR="00880848">
        <w:rPr>
          <w:rFonts w:asciiTheme="minorHAnsi" w:hAnsiTheme="minorHAnsi" w:cstheme="minorHAnsi"/>
        </w:rPr>
        <w:t>drie</w:t>
      </w:r>
      <w:r w:rsidR="00880848" w:rsidRPr="00CD58B9">
        <w:rPr>
          <w:rFonts w:asciiTheme="minorHAnsi" w:hAnsiTheme="minorHAnsi" w:cstheme="minorHAnsi"/>
        </w:rPr>
        <w:t xml:space="preserve"> </w:t>
      </w:r>
      <w:r w:rsidRPr="00CD58B9">
        <w:rPr>
          <w:rFonts w:asciiTheme="minorHAnsi" w:hAnsiTheme="minorHAnsi" w:cstheme="minorHAnsi"/>
        </w:rPr>
        <w:t>in de ranking</w:t>
      </w:r>
      <w:r>
        <w:rPr>
          <w:rFonts w:asciiTheme="minorHAnsi" w:hAnsiTheme="minorHAnsi" w:cstheme="minorHAnsi"/>
        </w:rPr>
        <w:t>)</w:t>
      </w:r>
      <w:r w:rsidRPr="00CD58B9">
        <w:rPr>
          <w:rFonts w:asciiTheme="minorHAnsi" w:hAnsiTheme="minorHAnsi" w:cstheme="minorHAnsi"/>
        </w:rPr>
        <w:t xml:space="preserve"> benaderd, enzovoorts. Door in te schrijven op onderhavige Aanbesteding, verklaart de Inschrijver zich </w:t>
      </w:r>
      <w:r w:rsidRPr="00CD58B9">
        <w:rPr>
          <w:rFonts w:asciiTheme="minorHAnsi" w:hAnsiTheme="minorHAnsi" w:cstheme="minorHAnsi"/>
          <w:i/>
        </w:rPr>
        <w:t>onvoorwaardelijk</w:t>
      </w:r>
      <w:r w:rsidRPr="00CD58B9">
        <w:rPr>
          <w:rFonts w:asciiTheme="minorHAnsi" w:hAnsiTheme="minorHAnsi" w:cstheme="minorHAnsi"/>
        </w:rPr>
        <w:t xml:space="preserve"> </w:t>
      </w:r>
      <w:r w:rsidRPr="00CD58B9">
        <w:rPr>
          <w:rFonts w:asciiTheme="minorHAnsi" w:hAnsiTheme="minorHAnsi" w:cstheme="minorHAnsi"/>
          <w:i/>
        </w:rPr>
        <w:t>akkoord</w:t>
      </w:r>
      <w:r w:rsidRPr="00CD58B9">
        <w:rPr>
          <w:rFonts w:asciiTheme="minorHAnsi" w:hAnsiTheme="minorHAnsi" w:cstheme="minorHAnsi"/>
        </w:rPr>
        <w:t xml:space="preserve"> met deze verificatiewijze.</w:t>
      </w:r>
    </w:p>
    <w:p w14:paraId="26D4454E" w14:textId="77777777" w:rsidR="00871979" w:rsidRDefault="00871979">
      <w:pPr>
        <w:spacing w:after="0" w:line="240" w:lineRule="auto"/>
        <w:rPr>
          <w:rFonts w:asciiTheme="minorHAnsi" w:hAnsiTheme="minorHAnsi" w:cstheme="minorHAnsi"/>
        </w:rPr>
      </w:pPr>
      <w:r>
        <w:rPr>
          <w:rFonts w:asciiTheme="minorHAnsi" w:hAnsiTheme="minorHAnsi" w:cstheme="minorHAnsi"/>
        </w:rPr>
        <w:br w:type="page"/>
      </w:r>
    </w:p>
    <w:p w14:paraId="100CC2AC" w14:textId="05CAFFEA" w:rsidR="007616C2" w:rsidRPr="00CD58B9" w:rsidRDefault="007616C2" w:rsidP="00456AA8">
      <w:pPr>
        <w:pStyle w:val="Heading1"/>
      </w:pPr>
      <w:bookmarkStart w:id="430" w:name="_Toc459107612"/>
      <w:bookmarkStart w:id="431" w:name="_Ref462920173"/>
      <w:bookmarkStart w:id="432" w:name="_Ref462920201"/>
      <w:bookmarkStart w:id="433" w:name="_Ref517162854"/>
      <w:bookmarkStart w:id="434" w:name="_Toc52923693"/>
      <w:bookmarkEnd w:id="422"/>
      <w:bookmarkEnd w:id="423"/>
      <w:bookmarkEnd w:id="424"/>
      <w:bookmarkEnd w:id="425"/>
      <w:bookmarkEnd w:id="426"/>
      <w:bookmarkEnd w:id="427"/>
      <w:bookmarkEnd w:id="428"/>
      <w:bookmarkEnd w:id="429"/>
      <w:r w:rsidRPr="00C71D24">
        <w:t>Aanbestedingsreglement</w:t>
      </w:r>
      <w:bookmarkEnd w:id="430"/>
      <w:bookmarkEnd w:id="431"/>
      <w:bookmarkEnd w:id="432"/>
      <w:bookmarkEnd w:id="433"/>
      <w:bookmarkEnd w:id="434"/>
    </w:p>
    <w:p w14:paraId="51BE3B91" w14:textId="77777777" w:rsidR="00FB5210" w:rsidRPr="00572D9B" w:rsidRDefault="00FB5210" w:rsidP="00FB5210">
      <w:pPr>
        <w:spacing w:after="120"/>
        <w:rPr>
          <w:b/>
        </w:rPr>
      </w:pPr>
      <w:r w:rsidRPr="00572D9B">
        <w:rPr>
          <w:b/>
        </w:rPr>
        <w:t>Afdeling 1. Algemeen</w:t>
      </w:r>
    </w:p>
    <w:p w14:paraId="0A0014AD" w14:textId="7D751291" w:rsidR="00FB5210" w:rsidRDefault="00FB5210" w:rsidP="00FB5210">
      <w:pPr>
        <w:spacing w:after="0"/>
        <w:rPr>
          <w:b/>
        </w:rPr>
      </w:pPr>
      <w:r w:rsidRPr="00572D9B">
        <w:rPr>
          <w:b/>
        </w:rPr>
        <w:t>Artikel 1.1</w:t>
      </w:r>
      <w:r w:rsidRPr="00572D9B">
        <w:rPr>
          <w:b/>
        </w:rPr>
        <w:tab/>
        <w:t>Kostenvergoeding</w:t>
      </w:r>
    </w:p>
    <w:p w14:paraId="4025F302" w14:textId="77777777" w:rsidR="00FB5210" w:rsidRPr="00572D9B" w:rsidRDefault="00FB5210" w:rsidP="00FB5210">
      <w:pPr>
        <w:spacing w:after="120"/>
      </w:pPr>
      <w:r w:rsidRPr="00572D9B">
        <w:t xml:space="preserve">De Aanbestedende dienst verstrekt géén vergoeding van enigerlei kosten van </w:t>
      </w:r>
      <w:r w:rsidRPr="005555D2">
        <w:t xml:space="preserve">Gegadigden dan wel Inschrijvers die het gevolg zijn van deelname aan de Aanbesteding conform artikel 1.21 </w:t>
      </w:r>
      <w:proofErr w:type="spellStart"/>
      <w:r w:rsidRPr="005555D2">
        <w:t>Aw</w:t>
      </w:r>
      <w:proofErr w:type="spellEnd"/>
      <w:r w:rsidRPr="005555D2">
        <w:t>.</w:t>
      </w:r>
    </w:p>
    <w:p w14:paraId="0AE87C7B" w14:textId="78DFDD0A" w:rsidR="00FB5210" w:rsidRDefault="00FB5210" w:rsidP="00FB5210">
      <w:pPr>
        <w:spacing w:after="0"/>
        <w:rPr>
          <w:b/>
        </w:rPr>
      </w:pPr>
      <w:r w:rsidRPr="00572D9B">
        <w:rPr>
          <w:b/>
        </w:rPr>
        <w:t>Artikel 1.2</w:t>
      </w:r>
      <w:r w:rsidRPr="00572D9B">
        <w:rPr>
          <w:b/>
        </w:rPr>
        <w:tab/>
        <w:t>Mondelinge mededelingen</w:t>
      </w:r>
    </w:p>
    <w:p w14:paraId="13FC2B9D" w14:textId="77777777" w:rsidR="00FB5210" w:rsidRPr="00572D9B" w:rsidRDefault="00FB5210" w:rsidP="00FB5210">
      <w:pPr>
        <w:spacing w:after="120"/>
      </w:pPr>
      <w:r w:rsidRPr="00572D9B">
        <w:t>Mondelinge mededelingen, toezeggingen of gemaakte afspraken hebben in het kader van deze aanbestedingsprocedure geen enkele rechtskracht, tenzij deze schriftelijk door de Aanbestedende dienst zijn bevestigd.</w:t>
      </w:r>
    </w:p>
    <w:p w14:paraId="4C21F0F7" w14:textId="23A95490" w:rsidR="00FB5210" w:rsidRDefault="00FB5210" w:rsidP="00FB5210">
      <w:pPr>
        <w:spacing w:after="0"/>
        <w:rPr>
          <w:b/>
        </w:rPr>
      </w:pPr>
      <w:r w:rsidRPr="00572D9B">
        <w:rPr>
          <w:b/>
        </w:rPr>
        <w:t>Artikel 1.3</w:t>
      </w:r>
      <w:r w:rsidRPr="00572D9B">
        <w:rPr>
          <w:b/>
        </w:rPr>
        <w:tab/>
        <w:t>Nederlandse taal</w:t>
      </w:r>
    </w:p>
    <w:p w14:paraId="4D25FFC8" w14:textId="77777777" w:rsidR="00FB5210" w:rsidRPr="00572D9B" w:rsidRDefault="00FB5210" w:rsidP="00FB5210">
      <w:pPr>
        <w:spacing w:after="120"/>
      </w:pPr>
      <w:r w:rsidRPr="00572D9B">
        <w:t xml:space="preserve">Alle aanbestedingsstukken zijn in de Nederlandse taal beschikbaar gesteld. De voertaal in de aanbestedingsstukken, tijdens de aanbestedingsprocedure alsmede bij de uitvoering van de Overeenkomst, is de Nederlandse taal. Door </w:t>
      </w:r>
      <w:r>
        <w:t xml:space="preserve">Gegadigden dan wel </w:t>
      </w:r>
      <w:r w:rsidRPr="00572D9B">
        <w:t>Inschrijvers in te dienen stukken moeten in de Nederlandse taal zijn opgesteld.</w:t>
      </w:r>
    </w:p>
    <w:p w14:paraId="45D28382" w14:textId="3E72DB49" w:rsidR="00FB5210" w:rsidRDefault="00FB5210" w:rsidP="00FB5210">
      <w:pPr>
        <w:spacing w:after="0"/>
        <w:rPr>
          <w:b/>
        </w:rPr>
      </w:pPr>
      <w:r w:rsidRPr="00572D9B">
        <w:rPr>
          <w:b/>
        </w:rPr>
        <w:t>Artikel 1.4</w:t>
      </w:r>
      <w:r w:rsidRPr="00572D9B">
        <w:rPr>
          <w:b/>
        </w:rPr>
        <w:tab/>
        <w:t>Onvoorwaardelijk akkoord</w:t>
      </w:r>
    </w:p>
    <w:p w14:paraId="380BE2A0" w14:textId="77777777" w:rsidR="00FB5210" w:rsidRPr="00572D9B" w:rsidRDefault="00FB5210" w:rsidP="00FB5210">
      <w:pPr>
        <w:spacing w:after="120"/>
      </w:pPr>
      <w:r w:rsidRPr="00572D9B">
        <w:t xml:space="preserve">Door het indienen van een </w:t>
      </w:r>
      <w:r>
        <w:t xml:space="preserve">Aanmelding dan wel </w:t>
      </w:r>
      <w:r w:rsidRPr="00572D9B">
        <w:t xml:space="preserve">Inschrijving stemt een </w:t>
      </w:r>
      <w:r>
        <w:t xml:space="preserve">Gegadigde dan wel </w:t>
      </w:r>
      <w:r w:rsidRPr="00572D9B">
        <w:t xml:space="preserve">Inschrijver onvoorwaardelijk in met alle eisen en voorwaarden welke zijn opgenomen in </w:t>
      </w:r>
      <w:r>
        <w:t>de Aanbesteding</w:t>
      </w:r>
      <w:r w:rsidRPr="00572D9B">
        <w:t xml:space="preserve">, evenals – maar niet uitsluitend – met de verificatiewijze </w:t>
      </w:r>
      <w:r w:rsidRPr="00FF64A7">
        <w:t>neergelegd in het onderhavige document.</w:t>
      </w:r>
    </w:p>
    <w:p w14:paraId="3B01EA25" w14:textId="322AE085" w:rsidR="00FB5210" w:rsidRDefault="00FB5210" w:rsidP="00FB5210">
      <w:pPr>
        <w:spacing w:after="0"/>
        <w:rPr>
          <w:rFonts w:cs="Arial"/>
          <w:b/>
        </w:rPr>
      </w:pPr>
      <w:r w:rsidRPr="00572D9B">
        <w:rPr>
          <w:rFonts w:cs="Arial"/>
          <w:b/>
        </w:rPr>
        <w:t xml:space="preserve">Artikel 1.5 </w:t>
      </w:r>
      <w:r w:rsidRPr="00572D9B">
        <w:rPr>
          <w:rFonts w:cs="Arial"/>
          <w:b/>
        </w:rPr>
        <w:tab/>
        <w:t>Communicatie uitsluitend met contactpersoon</w:t>
      </w:r>
    </w:p>
    <w:p w14:paraId="538054FF" w14:textId="41E54572" w:rsidR="00FB5210" w:rsidRPr="00572D9B" w:rsidRDefault="00FB5210" w:rsidP="00FB5210">
      <w:pPr>
        <w:rPr>
          <w:rFonts w:cs="Arial"/>
        </w:rPr>
      </w:pPr>
      <w:r w:rsidRPr="00572D9B">
        <w:rPr>
          <w:rFonts w:cs="Arial"/>
        </w:rPr>
        <w:t xml:space="preserve">Contact met anderen dan de in </w:t>
      </w:r>
      <w:r w:rsidRPr="00572D9B">
        <w:rPr>
          <w:rFonts w:cs="Arial"/>
        </w:rPr>
        <w:fldChar w:fldCharType="begin"/>
      </w:r>
      <w:r w:rsidRPr="00572D9B">
        <w:rPr>
          <w:rFonts w:cs="Arial"/>
        </w:rPr>
        <w:instrText xml:space="preserve"> REF _Ref314125894 \r \h  \* MERGEFORMAT </w:instrText>
      </w:r>
      <w:r w:rsidRPr="00572D9B">
        <w:rPr>
          <w:rFonts w:cs="Arial"/>
        </w:rPr>
      </w:r>
      <w:r w:rsidRPr="00572D9B">
        <w:rPr>
          <w:rFonts w:cs="Arial"/>
        </w:rPr>
        <w:fldChar w:fldCharType="separate"/>
      </w:r>
      <w:r w:rsidR="00825CB9">
        <w:rPr>
          <w:rFonts w:cs="Arial"/>
        </w:rPr>
        <w:t>2.3</w:t>
      </w:r>
      <w:r w:rsidRPr="00572D9B">
        <w:rPr>
          <w:rFonts w:cs="Arial"/>
        </w:rPr>
        <w:fldChar w:fldCharType="end"/>
      </w:r>
      <w:r w:rsidRPr="00572D9B">
        <w:rPr>
          <w:rFonts w:cs="Arial"/>
        </w:rPr>
        <w:t xml:space="preserve"> aangegeven contactpersoon brengt de transparantie van de Aanbesteding en gelijkheid van potentiële </w:t>
      </w:r>
      <w:r>
        <w:rPr>
          <w:rFonts w:cs="Arial"/>
        </w:rPr>
        <w:t xml:space="preserve">Gegadigden dan wel </w:t>
      </w:r>
      <w:r w:rsidRPr="00572D9B">
        <w:rPr>
          <w:rFonts w:cs="Arial"/>
        </w:rPr>
        <w:t>Inschrijvers ernstig in gevaar. Om die reden kunnen partijen die contact zoeken met een ander dan de aangewezen contactpersoon van deelname aan deze Aanbesteding worden uitgesloten.</w:t>
      </w:r>
    </w:p>
    <w:p w14:paraId="7D49A661" w14:textId="7C9610A4" w:rsidR="00FB5210" w:rsidRDefault="00FB5210" w:rsidP="00FB5210">
      <w:pPr>
        <w:spacing w:after="0"/>
        <w:rPr>
          <w:b/>
        </w:rPr>
      </w:pPr>
      <w:r w:rsidRPr="00572D9B">
        <w:rPr>
          <w:b/>
        </w:rPr>
        <w:t>Artikel 1.6</w:t>
      </w:r>
      <w:r w:rsidRPr="00572D9B">
        <w:rPr>
          <w:b/>
        </w:rPr>
        <w:tab/>
        <w:t>Rangorderegeling</w:t>
      </w:r>
    </w:p>
    <w:p w14:paraId="0D80DF16" w14:textId="77777777" w:rsidR="00FB5210" w:rsidRPr="00572D9B" w:rsidRDefault="00FB5210" w:rsidP="00FB5210">
      <w:pPr>
        <w:spacing w:after="120"/>
      </w:pPr>
      <w:r w:rsidRPr="00572D9B">
        <w:t xml:space="preserve">In geval van discrepanties en/of tegenstrijdigheden tussen de Overeenkomst en (de overige delen van) </w:t>
      </w:r>
      <w:r>
        <w:t>de aanbestedingsdocumenten</w:t>
      </w:r>
      <w:r w:rsidRPr="00572D9B">
        <w:t>, prevaleert het bepaalde in de Overeenkomst.</w:t>
      </w:r>
    </w:p>
    <w:p w14:paraId="23FB0E9C" w14:textId="0D841C5A" w:rsidR="00FB5210" w:rsidRDefault="00FB5210" w:rsidP="00FB5210">
      <w:pPr>
        <w:spacing w:after="120"/>
      </w:pPr>
      <w:r w:rsidRPr="00572D9B">
        <w:t xml:space="preserve">In geval van discrepanties en/of tegenstrijdigheden tussen eventuele Nota’s van Inlichtingen en (de overige delen van) </w:t>
      </w:r>
      <w:r>
        <w:t>de aanbestedingsdocumenten</w:t>
      </w:r>
      <w:r w:rsidRPr="00572D9B">
        <w:t xml:space="preserve"> – met uitzondering van de Overeenkomst - prevaleert het bepaalde in de (meest recente versie van de) Nota’s van Inlichtingen.</w:t>
      </w:r>
    </w:p>
    <w:p w14:paraId="2C616A12" w14:textId="77777777" w:rsidR="004E5844" w:rsidRPr="00CD58B9" w:rsidRDefault="004E5844" w:rsidP="004E5844">
      <w:pPr>
        <w:spacing w:after="120"/>
        <w:rPr>
          <w:rFonts w:asciiTheme="minorHAnsi" w:hAnsiTheme="minorHAnsi" w:cstheme="minorHAnsi"/>
        </w:rPr>
      </w:pPr>
      <w:r w:rsidRPr="00F20EF9">
        <w:rPr>
          <w:rFonts w:asciiTheme="minorHAnsi" w:hAnsiTheme="minorHAnsi" w:cstheme="minorHAnsi"/>
        </w:rPr>
        <w:t>In geval van discrepanties en/of tegenstrijdigheden tussen dit Aanbestedingsreglement en andere onderdelen van de aanbestedingsstukken, prevaleert het bepaalde in de andere onderdelen van de aanbestedingsstukken.</w:t>
      </w:r>
      <w:r>
        <w:rPr>
          <w:rFonts w:asciiTheme="minorHAnsi" w:hAnsiTheme="minorHAnsi" w:cstheme="minorHAnsi"/>
        </w:rPr>
        <w:t xml:space="preserve"> </w:t>
      </w:r>
    </w:p>
    <w:p w14:paraId="716C3250" w14:textId="18F20E10" w:rsidR="00FB5210" w:rsidRDefault="00FB5210" w:rsidP="00FB5210">
      <w:pPr>
        <w:spacing w:after="0"/>
        <w:rPr>
          <w:b/>
        </w:rPr>
      </w:pPr>
      <w:r w:rsidRPr="00572D9B">
        <w:rPr>
          <w:b/>
        </w:rPr>
        <w:t>Artikel 1.7</w:t>
      </w:r>
      <w:r w:rsidRPr="00572D9B">
        <w:rPr>
          <w:b/>
        </w:rPr>
        <w:tab/>
        <w:t>Vertrouwelijkheid</w:t>
      </w:r>
    </w:p>
    <w:p w14:paraId="5ED31761" w14:textId="20406504" w:rsidR="00FB5210" w:rsidRPr="00572D9B" w:rsidRDefault="00FB5210" w:rsidP="00FB5210">
      <w:pPr>
        <w:spacing w:after="120"/>
      </w:pPr>
      <w:r>
        <w:t xml:space="preserve">Gegadigden dan wel </w:t>
      </w:r>
      <w:r w:rsidRPr="00572D9B">
        <w:t>Inschrijvers mogen de verkregen informatie, in verband met deze aanbestedingsprocedure, enkel gebruiken voor het doel waarvoor de gegevens zijn verstrekt.</w:t>
      </w:r>
    </w:p>
    <w:p w14:paraId="6334C8DD" w14:textId="77777777" w:rsidR="00FB5210" w:rsidRPr="00572D9B" w:rsidRDefault="00FB5210" w:rsidP="00FB5210">
      <w:pPr>
        <w:spacing w:after="120"/>
      </w:pPr>
      <w:r>
        <w:t xml:space="preserve">Gegadigden dan wel </w:t>
      </w:r>
      <w:r w:rsidRPr="00572D9B">
        <w:t xml:space="preserve">Inschrijvers dienen alle informatie, opgenomen in </w:t>
      </w:r>
      <w:r>
        <w:t>de Aanbesteding</w:t>
      </w:r>
      <w:r w:rsidRPr="00572D9B">
        <w:t>, vertrouwelijk te behandelen en alleen te verstrekken aan werknemers met directe betrokkenheid bij de voorbereiding van de Inschrijving. De Aanbestedende dienst behandelt de Inschrijvingen met dezelfde vertrouwelijkheid, behoudens verplichtingen in wet- en regelgeving.</w:t>
      </w:r>
    </w:p>
    <w:p w14:paraId="7B0AC450" w14:textId="69931CB7" w:rsidR="00FB5210" w:rsidRDefault="00FB5210" w:rsidP="00FB5210">
      <w:pPr>
        <w:spacing w:after="120"/>
        <w:rPr>
          <w:b/>
        </w:rPr>
      </w:pPr>
      <w:r w:rsidRPr="00572D9B">
        <w:rPr>
          <w:b/>
        </w:rPr>
        <w:t>Afdeling 2. Definities</w:t>
      </w:r>
    </w:p>
    <w:tbl>
      <w:tblPr>
        <w:tblStyle w:val="Tabelraster4"/>
        <w:tblW w:w="0" w:type="auto"/>
        <w:tblLook w:val="04A0" w:firstRow="1" w:lastRow="0" w:firstColumn="1" w:lastColumn="0" w:noHBand="0" w:noVBand="1"/>
      </w:tblPr>
      <w:tblGrid>
        <w:gridCol w:w="2972"/>
        <w:gridCol w:w="284"/>
        <w:gridCol w:w="5806"/>
      </w:tblGrid>
      <w:tr w:rsidR="00FB5210" w:rsidRPr="00572D9B" w14:paraId="25C63EA5" w14:textId="77777777" w:rsidTr="00EC2BB8">
        <w:tc>
          <w:tcPr>
            <w:tcW w:w="2972" w:type="dxa"/>
            <w:tcBorders>
              <w:right w:val="nil"/>
            </w:tcBorders>
          </w:tcPr>
          <w:p w14:paraId="671A1ED5" w14:textId="77777777" w:rsidR="00FB5210" w:rsidRPr="00572D9B" w:rsidRDefault="00FB5210" w:rsidP="00EC2BB8">
            <w:pPr>
              <w:spacing w:after="0"/>
              <w:rPr>
                <w:rFonts w:eastAsia="Times New Roman"/>
              </w:rPr>
            </w:pPr>
            <w:r w:rsidRPr="00572D9B">
              <w:rPr>
                <w:rFonts w:eastAsia="Times New Roman"/>
                <w:i/>
              </w:rPr>
              <w:t>Aanbestedende dienst</w:t>
            </w:r>
          </w:p>
          <w:p w14:paraId="701DAF43" w14:textId="77777777" w:rsidR="00FB5210" w:rsidRPr="00572D9B" w:rsidRDefault="00FB5210" w:rsidP="00EC2BB8">
            <w:pPr>
              <w:spacing w:after="0"/>
              <w:rPr>
                <w:rFonts w:eastAsia="Times New Roman"/>
              </w:rPr>
            </w:pPr>
          </w:p>
        </w:tc>
        <w:tc>
          <w:tcPr>
            <w:tcW w:w="284" w:type="dxa"/>
            <w:tcBorders>
              <w:left w:val="nil"/>
              <w:right w:val="nil"/>
            </w:tcBorders>
          </w:tcPr>
          <w:p w14:paraId="3DD98E0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E2AA9F0" w14:textId="52BE0BE9" w:rsidR="00FB5210" w:rsidRPr="00572D9B" w:rsidRDefault="007C07BB" w:rsidP="00EC2BB8">
            <w:pPr>
              <w:spacing w:after="0"/>
              <w:rPr>
                <w:rFonts w:eastAsia="Times New Roman"/>
              </w:rPr>
            </w:pPr>
            <w:r>
              <w:t xml:space="preserve">Gemeente Lopik </w:t>
            </w:r>
            <w:r w:rsidR="00FB5210" w:rsidRPr="002C4366">
              <w:rPr>
                <w:rFonts w:eastAsia="Times New Roman"/>
              </w:rPr>
              <w:t>fungeert als Aanbestedende dienst in deze Aanbesteding</w:t>
            </w:r>
            <w:r w:rsidR="00A300FA">
              <w:rPr>
                <w:rFonts w:eastAsia="Times New Roman"/>
              </w:rPr>
              <w:t>.</w:t>
            </w:r>
          </w:p>
        </w:tc>
      </w:tr>
      <w:tr w:rsidR="00FB5210" w:rsidRPr="00572D9B" w14:paraId="1D83FAD9" w14:textId="77777777" w:rsidTr="00EC2BB8">
        <w:tc>
          <w:tcPr>
            <w:tcW w:w="2972" w:type="dxa"/>
            <w:tcBorders>
              <w:right w:val="nil"/>
            </w:tcBorders>
          </w:tcPr>
          <w:p w14:paraId="415E0D58" w14:textId="77777777" w:rsidR="00FB5210" w:rsidRPr="00572D9B" w:rsidRDefault="00FB5210" w:rsidP="00EC2BB8">
            <w:pPr>
              <w:spacing w:after="0"/>
              <w:rPr>
                <w:rFonts w:eastAsia="Times New Roman"/>
              </w:rPr>
            </w:pPr>
            <w:r w:rsidRPr="00572D9B">
              <w:rPr>
                <w:rFonts w:eastAsia="Times New Roman"/>
                <w:i/>
              </w:rPr>
              <w:t>Aanbesteding</w:t>
            </w:r>
          </w:p>
        </w:tc>
        <w:tc>
          <w:tcPr>
            <w:tcW w:w="284" w:type="dxa"/>
            <w:tcBorders>
              <w:left w:val="nil"/>
              <w:right w:val="nil"/>
            </w:tcBorders>
          </w:tcPr>
          <w:p w14:paraId="5032B4C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44EC90E" w14:textId="77777777" w:rsidR="00FB5210" w:rsidRPr="00572D9B" w:rsidRDefault="00FB5210" w:rsidP="00EC2BB8">
            <w:pPr>
              <w:spacing w:after="0"/>
              <w:rPr>
                <w:rFonts w:eastAsia="Times New Roman"/>
              </w:rPr>
            </w:pPr>
            <w:r>
              <w:rPr>
                <w:rFonts w:eastAsia="Times New Roman"/>
              </w:rPr>
              <w:t>De a</w:t>
            </w:r>
            <w:r w:rsidRPr="00572D9B">
              <w:rPr>
                <w:rFonts w:eastAsia="Times New Roman"/>
              </w:rPr>
              <w:t>anbesteding</w:t>
            </w:r>
            <w:r>
              <w:rPr>
                <w:rFonts w:eastAsia="Times New Roman"/>
              </w:rPr>
              <w:t>sprocedure inclusief alle bijbehorende (</w:t>
            </w:r>
            <w:proofErr w:type="spellStart"/>
            <w:r>
              <w:rPr>
                <w:rFonts w:eastAsia="Times New Roman"/>
              </w:rPr>
              <w:t>aanbestedings</w:t>
            </w:r>
            <w:proofErr w:type="spellEnd"/>
            <w:r>
              <w:rPr>
                <w:rFonts w:eastAsia="Times New Roman"/>
              </w:rPr>
              <w:t>)documenten en Bijlagen</w:t>
            </w:r>
            <w:r w:rsidRPr="00572D9B">
              <w:rPr>
                <w:rFonts w:eastAsia="Times New Roman"/>
              </w:rPr>
              <w:t>.</w:t>
            </w:r>
          </w:p>
        </w:tc>
      </w:tr>
      <w:tr w:rsidR="00FB5210" w:rsidRPr="00572D9B" w14:paraId="0072E195" w14:textId="77777777" w:rsidTr="00EC2BB8">
        <w:tc>
          <w:tcPr>
            <w:tcW w:w="2972" w:type="dxa"/>
            <w:tcBorders>
              <w:right w:val="nil"/>
            </w:tcBorders>
          </w:tcPr>
          <w:p w14:paraId="6B3B2BB9" w14:textId="77777777" w:rsidR="00FB5210" w:rsidRPr="005555D2" w:rsidRDefault="00FB5210" w:rsidP="00EC2BB8">
            <w:pPr>
              <w:spacing w:after="0"/>
              <w:rPr>
                <w:rFonts w:eastAsia="Times New Roman"/>
              </w:rPr>
            </w:pPr>
            <w:r w:rsidRPr="005555D2">
              <w:rPr>
                <w:rFonts w:eastAsia="Times New Roman"/>
                <w:i/>
              </w:rPr>
              <w:t>Aanbestedingswet 2012 (</w:t>
            </w:r>
            <w:proofErr w:type="spellStart"/>
            <w:r w:rsidRPr="005555D2">
              <w:rPr>
                <w:rFonts w:eastAsia="Times New Roman"/>
                <w:i/>
              </w:rPr>
              <w:t>Aw</w:t>
            </w:r>
            <w:proofErr w:type="spellEnd"/>
            <w:r w:rsidRPr="005555D2">
              <w:rPr>
                <w:rFonts w:eastAsia="Times New Roman"/>
                <w:i/>
              </w:rPr>
              <w:t>)</w:t>
            </w:r>
          </w:p>
        </w:tc>
        <w:tc>
          <w:tcPr>
            <w:tcW w:w="284" w:type="dxa"/>
            <w:tcBorders>
              <w:left w:val="nil"/>
              <w:right w:val="nil"/>
            </w:tcBorders>
          </w:tcPr>
          <w:p w14:paraId="580950B1" w14:textId="77777777" w:rsidR="00FB5210" w:rsidRPr="005555D2" w:rsidRDefault="00FB5210" w:rsidP="00EC2BB8">
            <w:pPr>
              <w:spacing w:after="0"/>
              <w:rPr>
                <w:rFonts w:eastAsia="Times New Roman"/>
              </w:rPr>
            </w:pPr>
            <w:r w:rsidRPr="005555D2">
              <w:rPr>
                <w:rFonts w:eastAsia="Times New Roman"/>
              </w:rPr>
              <w:t>:</w:t>
            </w:r>
          </w:p>
        </w:tc>
        <w:tc>
          <w:tcPr>
            <w:tcW w:w="5806" w:type="dxa"/>
            <w:tcBorders>
              <w:left w:val="nil"/>
            </w:tcBorders>
          </w:tcPr>
          <w:p w14:paraId="78697322" w14:textId="77777777" w:rsidR="00FB5210" w:rsidRPr="005555D2" w:rsidRDefault="00FB5210" w:rsidP="00EC2BB8">
            <w:pPr>
              <w:spacing w:after="0"/>
              <w:rPr>
                <w:rFonts w:eastAsia="Times New Roman"/>
              </w:rPr>
            </w:pPr>
            <w:r w:rsidRPr="005555D2">
              <w:rPr>
                <w:rFonts w:eastAsia="Times New Roman"/>
              </w:rPr>
              <w:t>Wet van 22 juni 2016, Staatsblad 2016 nr. 241.</w:t>
            </w:r>
          </w:p>
        </w:tc>
      </w:tr>
      <w:tr w:rsidR="00FB5210" w:rsidRPr="00572D9B" w14:paraId="3C8539F3" w14:textId="77777777" w:rsidTr="00EC2BB8">
        <w:tc>
          <w:tcPr>
            <w:tcW w:w="2972" w:type="dxa"/>
            <w:tcBorders>
              <w:right w:val="nil"/>
            </w:tcBorders>
          </w:tcPr>
          <w:p w14:paraId="5244B8EA" w14:textId="77777777" w:rsidR="00FB5210" w:rsidRPr="00572D9B" w:rsidRDefault="00FB5210" w:rsidP="00EC2BB8">
            <w:pPr>
              <w:spacing w:after="0"/>
              <w:rPr>
                <w:rFonts w:eastAsia="Times New Roman"/>
              </w:rPr>
            </w:pPr>
            <w:r>
              <w:rPr>
                <w:rFonts w:eastAsia="Times New Roman"/>
                <w:i/>
              </w:rPr>
              <w:t>Aanmeld</w:t>
            </w:r>
            <w:r w:rsidRPr="00572D9B">
              <w:rPr>
                <w:rFonts w:eastAsia="Times New Roman"/>
                <w:i/>
              </w:rPr>
              <w:t>formulier</w:t>
            </w:r>
          </w:p>
          <w:p w14:paraId="3176D428" w14:textId="77777777" w:rsidR="00FB5210" w:rsidRPr="00572D9B" w:rsidRDefault="00FB5210" w:rsidP="00EC2BB8">
            <w:pPr>
              <w:spacing w:after="0"/>
              <w:rPr>
                <w:i/>
              </w:rPr>
            </w:pPr>
          </w:p>
        </w:tc>
        <w:tc>
          <w:tcPr>
            <w:tcW w:w="284" w:type="dxa"/>
            <w:tcBorders>
              <w:left w:val="nil"/>
              <w:right w:val="nil"/>
            </w:tcBorders>
          </w:tcPr>
          <w:p w14:paraId="36B5DE18" w14:textId="77777777" w:rsidR="00FB5210" w:rsidRPr="00572D9B" w:rsidRDefault="00FB5210" w:rsidP="00EC2BB8">
            <w:pPr>
              <w:spacing w:after="0"/>
            </w:pPr>
            <w:r w:rsidRPr="00572D9B">
              <w:rPr>
                <w:rFonts w:eastAsia="Times New Roman"/>
              </w:rPr>
              <w:t>:</w:t>
            </w:r>
          </w:p>
        </w:tc>
        <w:tc>
          <w:tcPr>
            <w:tcW w:w="5806" w:type="dxa"/>
            <w:tcBorders>
              <w:left w:val="nil"/>
            </w:tcBorders>
          </w:tcPr>
          <w:p w14:paraId="7A161735" w14:textId="77777777" w:rsidR="00FB5210" w:rsidRDefault="00FB5210" w:rsidP="00EC2BB8">
            <w:pPr>
              <w:spacing w:after="0"/>
            </w:pPr>
            <w:r w:rsidRPr="00C91EC5">
              <w:rPr>
                <w:rFonts w:eastAsia="Times New Roman"/>
              </w:rPr>
              <w:t xml:space="preserve">Een verplicht voorgeschreven formulier dat </w:t>
            </w:r>
            <w:r>
              <w:rPr>
                <w:rFonts w:eastAsia="Times New Roman"/>
              </w:rPr>
              <w:t>Gegadigden</w:t>
            </w:r>
            <w:r w:rsidRPr="00C91EC5">
              <w:rPr>
                <w:rFonts w:eastAsia="Times New Roman"/>
              </w:rPr>
              <w:t xml:space="preserve"> dienen te gebruiken bij het doen van hun </w:t>
            </w:r>
            <w:r>
              <w:rPr>
                <w:rFonts w:eastAsia="Times New Roman"/>
              </w:rPr>
              <w:t>Aanmelding</w:t>
            </w:r>
            <w:r w:rsidRPr="00C91EC5">
              <w:rPr>
                <w:rFonts w:eastAsia="Times New Roman"/>
              </w:rPr>
              <w:t>.</w:t>
            </w:r>
          </w:p>
        </w:tc>
      </w:tr>
      <w:tr w:rsidR="00FB5210" w:rsidRPr="00572D9B" w14:paraId="06DB0114" w14:textId="77777777" w:rsidTr="00EC2BB8">
        <w:tc>
          <w:tcPr>
            <w:tcW w:w="2972" w:type="dxa"/>
            <w:tcBorders>
              <w:right w:val="nil"/>
            </w:tcBorders>
            <w:shd w:val="clear" w:color="auto" w:fill="auto"/>
          </w:tcPr>
          <w:p w14:paraId="5E0CF61E" w14:textId="77777777" w:rsidR="00FB5210" w:rsidRPr="00572D9B" w:rsidRDefault="00FB5210" w:rsidP="00EC2BB8">
            <w:pPr>
              <w:spacing w:after="0"/>
              <w:rPr>
                <w:i/>
              </w:rPr>
            </w:pPr>
            <w:r>
              <w:rPr>
                <w:i/>
              </w:rPr>
              <w:t>Aanmelding</w:t>
            </w:r>
          </w:p>
        </w:tc>
        <w:tc>
          <w:tcPr>
            <w:tcW w:w="284" w:type="dxa"/>
            <w:tcBorders>
              <w:left w:val="nil"/>
              <w:right w:val="nil"/>
            </w:tcBorders>
            <w:shd w:val="clear" w:color="auto" w:fill="auto"/>
          </w:tcPr>
          <w:p w14:paraId="324ACABF" w14:textId="77777777" w:rsidR="00FB5210" w:rsidRPr="00572D9B" w:rsidRDefault="00FB5210" w:rsidP="00EC2BB8">
            <w:pPr>
              <w:spacing w:after="0"/>
            </w:pPr>
            <w:r>
              <w:t>:</w:t>
            </w:r>
          </w:p>
        </w:tc>
        <w:tc>
          <w:tcPr>
            <w:tcW w:w="5806" w:type="dxa"/>
            <w:tcBorders>
              <w:left w:val="nil"/>
            </w:tcBorders>
            <w:shd w:val="clear" w:color="auto" w:fill="auto"/>
          </w:tcPr>
          <w:p w14:paraId="7A50BFCC" w14:textId="77777777" w:rsidR="00FB5210" w:rsidRPr="00572D9B" w:rsidRDefault="00FB5210" w:rsidP="00EC2BB8">
            <w:pPr>
              <w:spacing w:after="0"/>
            </w:pPr>
            <w:r w:rsidRPr="00047B8A">
              <w:t xml:space="preserve">Een naar aanleiding van de Aanbesteding en overeenkomstig het bepaalde in de Selectieleidraad gedane verzoek tot deelneming, teneinde uitgenodigd te worden een </w:t>
            </w:r>
            <w:r>
              <w:t>Inschrijving</w:t>
            </w:r>
            <w:r w:rsidRPr="00047B8A">
              <w:t xml:space="preserve"> te doen.</w:t>
            </w:r>
          </w:p>
        </w:tc>
      </w:tr>
      <w:tr w:rsidR="00FB5210" w:rsidRPr="00572D9B" w14:paraId="346DD9F2" w14:textId="77777777" w:rsidTr="00EC2BB8">
        <w:tc>
          <w:tcPr>
            <w:tcW w:w="2972" w:type="dxa"/>
            <w:tcBorders>
              <w:right w:val="nil"/>
            </w:tcBorders>
          </w:tcPr>
          <w:p w14:paraId="1AC51B6F" w14:textId="77777777" w:rsidR="00FB5210" w:rsidRPr="00572D9B" w:rsidRDefault="00FB5210" w:rsidP="00EC2BB8">
            <w:pPr>
              <w:spacing w:after="0"/>
              <w:rPr>
                <w:rFonts w:eastAsia="Times New Roman"/>
                <w:i/>
              </w:rPr>
            </w:pPr>
            <w:r w:rsidRPr="00572D9B">
              <w:rPr>
                <w:rFonts w:eastAsia="Times New Roman"/>
                <w:i/>
              </w:rPr>
              <w:t>Akkoordverklaring</w:t>
            </w:r>
          </w:p>
        </w:tc>
        <w:tc>
          <w:tcPr>
            <w:tcW w:w="284" w:type="dxa"/>
            <w:tcBorders>
              <w:left w:val="nil"/>
              <w:right w:val="nil"/>
            </w:tcBorders>
          </w:tcPr>
          <w:p w14:paraId="16BA2986"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ED7B5FE" w14:textId="77777777" w:rsidR="00FB5210" w:rsidRPr="00572D9B" w:rsidRDefault="00FB5210" w:rsidP="00EC2BB8">
            <w:pPr>
              <w:spacing w:after="0"/>
              <w:rPr>
                <w:rFonts w:eastAsia="Times New Roman"/>
              </w:rPr>
            </w:pPr>
            <w:r w:rsidRPr="00572D9B">
              <w:rPr>
                <w:rFonts w:eastAsia="Times New Roman"/>
              </w:rPr>
              <w:t xml:space="preserve">Een verklaring waarin </w:t>
            </w:r>
            <w:r>
              <w:rPr>
                <w:rFonts w:eastAsia="Times New Roman"/>
              </w:rPr>
              <w:t xml:space="preserve">een Gegadigde dan wel </w:t>
            </w:r>
            <w:r w:rsidRPr="00572D9B">
              <w:rPr>
                <w:rFonts w:eastAsia="Times New Roman"/>
              </w:rPr>
              <w:t xml:space="preserve">Inschrijver verklaart onvoorwaardelijk akkoord te gaan met een specifiek deel van </w:t>
            </w:r>
            <w:r>
              <w:rPr>
                <w:rFonts w:eastAsia="Times New Roman"/>
              </w:rPr>
              <w:t>de Aanbesteding</w:t>
            </w:r>
            <w:r w:rsidRPr="00572D9B">
              <w:rPr>
                <w:rFonts w:eastAsia="Times New Roman"/>
              </w:rPr>
              <w:t>.</w:t>
            </w:r>
          </w:p>
        </w:tc>
      </w:tr>
      <w:tr w:rsidR="00FB5210" w:rsidRPr="00572D9B" w14:paraId="668939CF" w14:textId="77777777" w:rsidTr="00EC2BB8">
        <w:tc>
          <w:tcPr>
            <w:tcW w:w="2972" w:type="dxa"/>
            <w:tcBorders>
              <w:right w:val="nil"/>
            </w:tcBorders>
          </w:tcPr>
          <w:p w14:paraId="754ED860" w14:textId="77777777" w:rsidR="00FB5210" w:rsidRPr="005555D2" w:rsidRDefault="00FB5210" w:rsidP="00EC2BB8">
            <w:pPr>
              <w:spacing w:after="0"/>
              <w:rPr>
                <w:rFonts w:eastAsia="Times New Roman"/>
              </w:rPr>
            </w:pPr>
            <w:r w:rsidRPr="005555D2">
              <w:rPr>
                <w:rFonts w:eastAsia="Times New Roman"/>
                <w:i/>
              </w:rPr>
              <w:t>Belanghebbende</w:t>
            </w:r>
          </w:p>
        </w:tc>
        <w:tc>
          <w:tcPr>
            <w:tcW w:w="284" w:type="dxa"/>
            <w:tcBorders>
              <w:left w:val="nil"/>
              <w:right w:val="nil"/>
            </w:tcBorders>
          </w:tcPr>
          <w:p w14:paraId="6CCFD54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370A0B" w14:textId="77777777" w:rsidR="00FB5210" w:rsidRPr="00572D9B" w:rsidRDefault="00FB5210" w:rsidP="00EC2BB8">
            <w:pPr>
              <w:spacing w:after="0"/>
              <w:rPr>
                <w:rFonts w:eastAsia="Times New Roman"/>
              </w:rPr>
            </w:pPr>
            <w:r w:rsidRPr="00572D9B">
              <w:rPr>
                <w:rFonts w:eastAsia="Times New Roman"/>
              </w:rPr>
              <w:t>Zoals neergelegd in artikel 1:2 van de Algemene wet bestuursrecht wordt als een Belanghebbende aangemerkt: ‘’de natuurlijk persoon en/of rechtspersoon wiens belang rechtstreeks bij het besluit is betrokken’’. Er dient hierbij causaliteit te bestaan tussen de gevolgen van het besluit en het geraakte belang van de natuurlijk en/of rechtspersoon. Een afgeleid belang (door een besluit in eigen belang is getroffen middels een civielrechtelijke Overeenkomst) is niet voldoende om te kunnen spreken van een Belanghebbende.</w:t>
            </w:r>
          </w:p>
        </w:tc>
      </w:tr>
      <w:tr w:rsidR="00FB5210" w:rsidRPr="00572D9B" w14:paraId="04FF8EB2" w14:textId="77777777" w:rsidTr="00EC2BB8">
        <w:tc>
          <w:tcPr>
            <w:tcW w:w="2972" w:type="dxa"/>
            <w:tcBorders>
              <w:right w:val="nil"/>
            </w:tcBorders>
          </w:tcPr>
          <w:p w14:paraId="397BB71B" w14:textId="77777777" w:rsidR="00FB5210" w:rsidRPr="00572D9B" w:rsidRDefault="00FB5210" w:rsidP="00EC2BB8">
            <w:pPr>
              <w:spacing w:after="0"/>
              <w:rPr>
                <w:rFonts w:eastAsia="Times New Roman"/>
              </w:rPr>
            </w:pPr>
            <w:r w:rsidRPr="00572D9B">
              <w:rPr>
                <w:rFonts w:eastAsia="Times New Roman"/>
                <w:i/>
              </w:rPr>
              <w:t>Beoordelingscommissie</w:t>
            </w:r>
          </w:p>
        </w:tc>
        <w:tc>
          <w:tcPr>
            <w:tcW w:w="284" w:type="dxa"/>
            <w:tcBorders>
              <w:left w:val="nil"/>
              <w:right w:val="nil"/>
            </w:tcBorders>
          </w:tcPr>
          <w:p w14:paraId="5A2C58C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256BF8E" w14:textId="105E99A2" w:rsidR="00FB5210" w:rsidRPr="00572D9B" w:rsidRDefault="00FB5210" w:rsidP="00EC2BB8">
            <w:pPr>
              <w:spacing w:after="0"/>
              <w:rPr>
                <w:rFonts w:eastAsia="Times New Roman"/>
              </w:rPr>
            </w:pPr>
            <w:r>
              <w:rPr>
                <w:rFonts w:eastAsia="Times New Roman"/>
              </w:rPr>
              <w:t>Onafhankelijke en objectieve c</w:t>
            </w:r>
            <w:r w:rsidRPr="00572D9B">
              <w:rPr>
                <w:rFonts w:eastAsia="Times New Roman"/>
              </w:rPr>
              <w:t xml:space="preserve">ommissie </w:t>
            </w:r>
            <w:r>
              <w:rPr>
                <w:rFonts w:eastAsia="Times New Roman"/>
              </w:rPr>
              <w:t>bestaande uit tenminste vijf</w:t>
            </w:r>
            <w:r w:rsidR="001A22E4">
              <w:rPr>
                <w:rFonts w:eastAsia="Times New Roman"/>
              </w:rPr>
              <w:t>tal</w:t>
            </w:r>
            <w:r>
              <w:rPr>
                <w:rFonts w:eastAsia="Times New Roman"/>
              </w:rPr>
              <w:t xml:space="preserve"> (5) personen </w:t>
            </w:r>
            <w:r w:rsidRPr="00572D9B">
              <w:rPr>
                <w:rFonts w:eastAsia="Times New Roman"/>
              </w:rPr>
              <w:t>welke de Inschrijvingen beoordeelt en is samengesteld door de Aanbestedende dienst.</w:t>
            </w:r>
          </w:p>
        </w:tc>
      </w:tr>
      <w:tr w:rsidR="00FB5210" w:rsidRPr="00572D9B" w14:paraId="0B6A883E" w14:textId="77777777" w:rsidTr="00EC2BB8">
        <w:tc>
          <w:tcPr>
            <w:tcW w:w="2972" w:type="dxa"/>
            <w:tcBorders>
              <w:right w:val="nil"/>
            </w:tcBorders>
          </w:tcPr>
          <w:p w14:paraId="5B11E98D" w14:textId="77777777" w:rsidR="00FB5210" w:rsidRPr="00572D9B" w:rsidRDefault="00FB5210" w:rsidP="00EC2BB8">
            <w:pPr>
              <w:spacing w:after="0"/>
              <w:rPr>
                <w:rFonts w:eastAsia="Times New Roman"/>
              </w:rPr>
            </w:pPr>
            <w:r w:rsidRPr="00572D9B">
              <w:rPr>
                <w:rFonts w:eastAsia="Times New Roman"/>
                <w:i/>
              </w:rPr>
              <w:t>Bezwaartermijn</w:t>
            </w:r>
          </w:p>
        </w:tc>
        <w:tc>
          <w:tcPr>
            <w:tcW w:w="284" w:type="dxa"/>
            <w:tcBorders>
              <w:left w:val="nil"/>
              <w:right w:val="nil"/>
            </w:tcBorders>
          </w:tcPr>
          <w:p w14:paraId="5939AA7A"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44DE583" w14:textId="77777777" w:rsidR="00FB5210" w:rsidRPr="00572D9B" w:rsidRDefault="00FB5210" w:rsidP="00EC2BB8">
            <w:pPr>
              <w:spacing w:after="0"/>
              <w:rPr>
                <w:rFonts w:eastAsia="Times New Roman"/>
              </w:rPr>
            </w:pPr>
            <w:r w:rsidRPr="00572D9B">
              <w:rPr>
                <w:rFonts w:eastAsia="Times New Roman"/>
              </w:rPr>
              <w:t xml:space="preserve">De wettelijke opschortende termijn van 20 Kalenderdagen waarbinnen Inschrijvers bezwaar kunnen aantekenen tegen het genomen Gunningvoornemen van de Aanbestedende dienst zoals neergelegd in artikel 2.127 </w:t>
            </w:r>
            <w:proofErr w:type="spellStart"/>
            <w:r w:rsidRPr="00087608">
              <w:rPr>
                <w:rFonts w:eastAsia="Times New Roman"/>
              </w:rPr>
              <w:t>Aw</w:t>
            </w:r>
            <w:proofErr w:type="spellEnd"/>
            <w:r w:rsidRPr="00572D9B">
              <w:rPr>
                <w:rFonts w:eastAsia="Times New Roman"/>
              </w:rPr>
              <w:t>.</w:t>
            </w:r>
          </w:p>
        </w:tc>
      </w:tr>
      <w:tr w:rsidR="00FB5210" w:rsidRPr="00572D9B" w14:paraId="7114FF46" w14:textId="77777777" w:rsidTr="00EC2BB8">
        <w:tc>
          <w:tcPr>
            <w:tcW w:w="2972" w:type="dxa"/>
            <w:tcBorders>
              <w:right w:val="nil"/>
            </w:tcBorders>
          </w:tcPr>
          <w:p w14:paraId="10F9681A" w14:textId="77777777" w:rsidR="00FB5210" w:rsidRPr="00572D9B" w:rsidRDefault="00FB5210" w:rsidP="00EC2BB8">
            <w:pPr>
              <w:spacing w:after="0"/>
              <w:rPr>
                <w:rFonts w:eastAsia="Times New Roman"/>
              </w:rPr>
            </w:pPr>
            <w:r w:rsidRPr="00572D9B">
              <w:rPr>
                <w:rFonts w:eastAsia="Times New Roman"/>
                <w:i/>
              </w:rPr>
              <w:t>Bijlage</w:t>
            </w:r>
          </w:p>
        </w:tc>
        <w:tc>
          <w:tcPr>
            <w:tcW w:w="284" w:type="dxa"/>
            <w:tcBorders>
              <w:left w:val="nil"/>
              <w:right w:val="nil"/>
            </w:tcBorders>
          </w:tcPr>
          <w:p w14:paraId="4B1B5C0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3A737CF" w14:textId="77777777" w:rsidR="00FB5210" w:rsidRPr="00572D9B" w:rsidRDefault="00FB5210" w:rsidP="00EC2BB8">
            <w:pPr>
              <w:spacing w:after="0"/>
              <w:rPr>
                <w:rFonts w:eastAsia="Times New Roman"/>
              </w:rPr>
            </w:pPr>
            <w:r w:rsidRPr="00572D9B">
              <w:rPr>
                <w:rFonts w:eastAsia="Times New Roman"/>
              </w:rPr>
              <w:t xml:space="preserve">Een annex bij </w:t>
            </w:r>
            <w:r>
              <w:rPr>
                <w:rFonts w:eastAsia="Times New Roman"/>
              </w:rPr>
              <w:t>het aanbestedingsdocument, de Selectieleidraad dan wel Gunningleidraad</w:t>
            </w:r>
            <w:r w:rsidRPr="00572D9B">
              <w:rPr>
                <w:rFonts w:eastAsia="Times New Roman"/>
              </w:rPr>
              <w:t>.</w:t>
            </w:r>
          </w:p>
        </w:tc>
      </w:tr>
      <w:tr w:rsidR="00FB5210" w:rsidRPr="00572D9B" w14:paraId="58DCDF4B" w14:textId="77777777" w:rsidTr="00EC2BB8">
        <w:tc>
          <w:tcPr>
            <w:tcW w:w="2972" w:type="dxa"/>
            <w:tcBorders>
              <w:right w:val="nil"/>
            </w:tcBorders>
          </w:tcPr>
          <w:p w14:paraId="4D922307" w14:textId="77777777" w:rsidR="00FB5210" w:rsidRPr="00572D9B" w:rsidRDefault="00FB5210" w:rsidP="00EC2BB8">
            <w:pPr>
              <w:spacing w:after="0"/>
              <w:rPr>
                <w:rFonts w:eastAsia="Times New Roman"/>
              </w:rPr>
            </w:pPr>
            <w:r w:rsidRPr="00572D9B">
              <w:rPr>
                <w:rFonts w:eastAsia="Times New Roman"/>
                <w:i/>
              </w:rPr>
              <w:t>Collusie</w:t>
            </w:r>
          </w:p>
        </w:tc>
        <w:tc>
          <w:tcPr>
            <w:tcW w:w="284" w:type="dxa"/>
            <w:tcBorders>
              <w:left w:val="nil"/>
              <w:right w:val="nil"/>
            </w:tcBorders>
          </w:tcPr>
          <w:p w14:paraId="7A56B475"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B55E270" w14:textId="77777777" w:rsidR="00FB5210" w:rsidRPr="00572D9B" w:rsidRDefault="00FB5210" w:rsidP="00EC2BB8">
            <w:pPr>
              <w:spacing w:after="0"/>
              <w:rPr>
                <w:rFonts w:eastAsia="Times New Roman"/>
              </w:rPr>
            </w:pPr>
            <w:r>
              <w:rPr>
                <w:rFonts w:eastAsia="Times New Roman"/>
              </w:rPr>
              <w:t xml:space="preserve">Handeling in strijd met kartelverbod van artikel 6 Mededingingswet. </w:t>
            </w:r>
          </w:p>
        </w:tc>
      </w:tr>
      <w:tr w:rsidR="00FB5210" w:rsidRPr="00572D9B" w14:paraId="66E5BDF1" w14:textId="77777777" w:rsidTr="00EC2BB8">
        <w:tc>
          <w:tcPr>
            <w:tcW w:w="2972" w:type="dxa"/>
            <w:tcBorders>
              <w:right w:val="nil"/>
            </w:tcBorders>
          </w:tcPr>
          <w:p w14:paraId="2C6F1CC9" w14:textId="77777777" w:rsidR="00FB5210" w:rsidRPr="00572D9B" w:rsidRDefault="00FB5210" w:rsidP="00EC2BB8">
            <w:pPr>
              <w:spacing w:after="0"/>
              <w:rPr>
                <w:rFonts w:eastAsia="Times New Roman"/>
              </w:rPr>
            </w:pPr>
            <w:r>
              <w:rPr>
                <w:rFonts w:eastAsia="Times New Roman"/>
                <w:i/>
              </w:rPr>
              <w:t>Combinatie</w:t>
            </w:r>
          </w:p>
          <w:p w14:paraId="3DB00B02" w14:textId="77777777" w:rsidR="00FB5210" w:rsidRPr="00572D9B" w:rsidRDefault="00FB5210" w:rsidP="00EC2BB8">
            <w:pPr>
              <w:spacing w:after="0"/>
              <w:rPr>
                <w:rFonts w:eastAsia="Times New Roman"/>
              </w:rPr>
            </w:pPr>
          </w:p>
        </w:tc>
        <w:tc>
          <w:tcPr>
            <w:tcW w:w="284" w:type="dxa"/>
            <w:tcBorders>
              <w:left w:val="nil"/>
              <w:right w:val="nil"/>
            </w:tcBorders>
          </w:tcPr>
          <w:p w14:paraId="25A32A3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F973553" w14:textId="77777777" w:rsidR="00FB5210" w:rsidRPr="00B635AB" w:rsidRDefault="00FB5210" w:rsidP="00EC2BB8">
            <w:pPr>
              <w:spacing w:after="0"/>
              <w:rPr>
                <w:rFonts w:eastAsia="Times New Roman"/>
              </w:rPr>
            </w:pPr>
            <w:r>
              <w:rPr>
                <w:rFonts w:eastAsia="Times New Roman"/>
              </w:rPr>
              <w:t>E</w:t>
            </w:r>
            <w:r w:rsidRPr="00723DE6">
              <w:rPr>
                <w:rFonts w:eastAsia="Times New Roman"/>
              </w:rPr>
              <w:t xml:space="preserve">en samenwerkingsverband van ondernemers die gezamenlijk </w:t>
            </w:r>
            <w:r>
              <w:rPr>
                <w:rFonts w:eastAsia="Times New Roman"/>
              </w:rPr>
              <w:t>een A</w:t>
            </w:r>
            <w:r w:rsidRPr="00723DE6">
              <w:rPr>
                <w:rFonts w:eastAsia="Times New Roman"/>
              </w:rPr>
              <w:t>anmeld</w:t>
            </w:r>
            <w:r>
              <w:rPr>
                <w:rFonts w:eastAsia="Times New Roman"/>
              </w:rPr>
              <w:t>i</w:t>
            </w:r>
            <w:r w:rsidRPr="00723DE6">
              <w:rPr>
                <w:rFonts w:eastAsia="Times New Roman"/>
              </w:rPr>
              <w:t>n</w:t>
            </w:r>
            <w:r>
              <w:rPr>
                <w:rFonts w:eastAsia="Times New Roman"/>
              </w:rPr>
              <w:t>g</w:t>
            </w:r>
            <w:r w:rsidRPr="00723DE6">
              <w:rPr>
                <w:rFonts w:eastAsia="Times New Roman"/>
              </w:rPr>
              <w:t xml:space="preserve"> of </w:t>
            </w:r>
            <w:r>
              <w:rPr>
                <w:rFonts w:eastAsia="Times New Roman"/>
              </w:rPr>
              <w:t>Ins</w:t>
            </w:r>
            <w:r w:rsidRPr="00723DE6">
              <w:rPr>
                <w:rFonts w:eastAsia="Times New Roman"/>
              </w:rPr>
              <w:t>chrijv</w:t>
            </w:r>
            <w:r>
              <w:rPr>
                <w:rFonts w:eastAsia="Times New Roman"/>
              </w:rPr>
              <w:t>ing indienen</w:t>
            </w:r>
            <w:r w:rsidRPr="00B635AB">
              <w:rPr>
                <w:rFonts w:eastAsia="Times New Roman"/>
              </w:rPr>
              <w:t>.</w:t>
            </w:r>
          </w:p>
        </w:tc>
      </w:tr>
      <w:tr w:rsidR="00FB5210" w:rsidRPr="00572D9B" w14:paraId="49EF5D2F" w14:textId="77777777" w:rsidTr="00EC2BB8">
        <w:tc>
          <w:tcPr>
            <w:tcW w:w="2972" w:type="dxa"/>
            <w:tcBorders>
              <w:right w:val="nil"/>
            </w:tcBorders>
          </w:tcPr>
          <w:p w14:paraId="16B4AC15" w14:textId="3000B366" w:rsidR="002C4366" w:rsidRDefault="00FB5210" w:rsidP="00EC2BB8">
            <w:pPr>
              <w:spacing w:after="0"/>
              <w:rPr>
                <w:rFonts w:eastAsia="Times New Roman"/>
                <w:i/>
              </w:rPr>
            </w:pPr>
            <w:r w:rsidRPr="00572D9B">
              <w:rPr>
                <w:rFonts w:eastAsia="Times New Roman"/>
                <w:i/>
              </w:rPr>
              <w:t>Commissie van Aanbestedingsexperts</w:t>
            </w:r>
          </w:p>
          <w:p w14:paraId="25EF1EF5" w14:textId="77777777" w:rsidR="00FB5210" w:rsidRPr="002C4366" w:rsidRDefault="00FB5210" w:rsidP="002C4366">
            <w:pPr>
              <w:jc w:val="center"/>
              <w:rPr>
                <w:rFonts w:eastAsia="Times New Roman"/>
              </w:rPr>
            </w:pPr>
          </w:p>
        </w:tc>
        <w:tc>
          <w:tcPr>
            <w:tcW w:w="284" w:type="dxa"/>
            <w:tcBorders>
              <w:left w:val="nil"/>
              <w:right w:val="nil"/>
            </w:tcBorders>
          </w:tcPr>
          <w:p w14:paraId="2C3A59D4" w14:textId="77777777" w:rsidR="00FB5210" w:rsidRPr="00572D9B" w:rsidRDefault="00FB5210" w:rsidP="00EC2BB8">
            <w:pPr>
              <w:spacing w:after="0"/>
              <w:rPr>
                <w:rFonts w:eastAsia="Times New Roman"/>
              </w:rPr>
            </w:pPr>
          </w:p>
        </w:tc>
        <w:tc>
          <w:tcPr>
            <w:tcW w:w="5806" w:type="dxa"/>
            <w:tcBorders>
              <w:left w:val="nil"/>
            </w:tcBorders>
          </w:tcPr>
          <w:p w14:paraId="5594D655" w14:textId="77777777" w:rsidR="00FB5210" w:rsidRPr="00572D9B" w:rsidRDefault="00FB5210" w:rsidP="00EC2BB8">
            <w:pPr>
              <w:spacing w:after="0"/>
              <w:rPr>
                <w:rFonts w:eastAsia="Times New Roman"/>
              </w:rPr>
            </w:pPr>
            <w:r w:rsidRPr="00572D9B">
              <w:rPr>
                <w:rFonts w:eastAsia="Times New Roman"/>
              </w:rPr>
              <w:t xml:space="preserve">De Commissie </w:t>
            </w:r>
            <w:r>
              <w:rPr>
                <w:rFonts w:eastAsia="Times New Roman"/>
              </w:rPr>
              <w:t xml:space="preserve">als bedoeld in </w:t>
            </w:r>
            <w:r w:rsidRPr="005555D2">
              <w:rPr>
                <w:rFonts w:eastAsia="Times New Roman"/>
              </w:rPr>
              <w:t xml:space="preserve">artikel 4.27 </w:t>
            </w:r>
            <w:proofErr w:type="spellStart"/>
            <w:r w:rsidRPr="005555D2">
              <w:rPr>
                <w:rFonts w:eastAsia="Times New Roman"/>
              </w:rPr>
              <w:t>Aw</w:t>
            </w:r>
            <w:proofErr w:type="spellEnd"/>
            <w:r w:rsidRPr="005555D2">
              <w:rPr>
                <w:rFonts w:eastAsia="Times New Roman"/>
              </w:rPr>
              <w:t xml:space="preserve">. </w:t>
            </w:r>
          </w:p>
        </w:tc>
      </w:tr>
      <w:tr w:rsidR="00FB5210" w:rsidRPr="00572D9B" w14:paraId="67D3515A" w14:textId="77777777" w:rsidTr="00EC2BB8">
        <w:tc>
          <w:tcPr>
            <w:tcW w:w="2972" w:type="dxa"/>
            <w:tcBorders>
              <w:right w:val="nil"/>
            </w:tcBorders>
          </w:tcPr>
          <w:p w14:paraId="7ED6B9E6" w14:textId="77777777" w:rsidR="00FB5210" w:rsidRPr="00572D9B" w:rsidRDefault="00FB5210" w:rsidP="00EC2BB8">
            <w:pPr>
              <w:spacing w:after="0"/>
              <w:rPr>
                <w:rFonts w:eastAsia="Times New Roman"/>
              </w:rPr>
            </w:pPr>
            <w:r w:rsidRPr="00572D9B">
              <w:rPr>
                <w:rFonts w:eastAsia="Times New Roman"/>
                <w:i/>
              </w:rPr>
              <w:t>EMVI</w:t>
            </w:r>
          </w:p>
        </w:tc>
        <w:tc>
          <w:tcPr>
            <w:tcW w:w="284" w:type="dxa"/>
            <w:tcBorders>
              <w:left w:val="nil"/>
              <w:right w:val="nil"/>
            </w:tcBorders>
          </w:tcPr>
          <w:p w14:paraId="0EA6A6F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A610A42" w14:textId="77777777" w:rsidR="00FB5210" w:rsidRPr="00652B9E" w:rsidRDefault="00FB5210" w:rsidP="00EC2BB8">
            <w:pPr>
              <w:spacing w:after="0"/>
              <w:rPr>
                <w:rFonts w:eastAsia="Times New Roman"/>
              </w:rPr>
            </w:pPr>
            <w:r w:rsidRPr="00652B9E">
              <w:rPr>
                <w:rFonts w:eastAsia="Times New Roman"/>
              </w:rPr>
              <w:t xml:space="preserve">Economisch Meest Voordelige Inschrijving, als bedoeld in artikel 2.114 </w:t>
            </w:r>
            <w:proofErr w:type="spellStart"/>
            <w:r w:rsidRPr="00652B9E">
              <w:rPr>
                <w:rFonts w:eastAsia="Times New Roman"/>
              </w:rPr>
              <w:t>Aw</w:t>
            </w:r>
            <w:proofErr w:type="spellEnd"/>
            <w:r w:rsidRPr="00652B9E">
              <w:rPr>
                <w:rFonts w:eastAsia="Times New Roman"/>
              </w:rPr>
              <w:t>.</w:t>
            </w:r>
          </w:p>
        </w:tc>
      </w:tr>
      <w:tr w:rsidR="00FB5210" w:rsidRPr="00572D9B" w14:paraId="6AD0411C" w14:textId="77777777" w:rsidTr="00EC2BB8">
        <w:tc>
          <w:tcPr>
            <w:tcW w:w="2972" w:type="dxa"/>
            <w:tcBorders>
              <w:right w:val="nil"/>
            </w:tcBorders>
          </w:tcPr>
          <w:p w14:paraId="30E4DF8F" w14:textId="77777777" w:rsidR="00FB5210" w:rsidRPr="00572D9B" w:rsidRDefault="00FB5210" w:rsidP="00EC2BB8">
            <w:pPr>
              <w:spacing w:after="0"/>
              <w:rPr>
                <w:rFonts w:eastAsia="Times New Roman"/>
              </w:rPr>
            </w:pPr>
            <w:r w:rsidRPr="00572D9B">
              <w:rPr>
                <w:rFonts w:eastAsia="Times New Roman"/>
                <w:i/>
              </w:rPr>
              <w:t>Gegadigden</w:t>
            </w:r>
          </w:p>
        </w:tc>
        <w:tc>
          <w:tcPr>
            <w:tcW w:w="284" w:type="dxa"/>
            <w:tcBorders>
              <w:left w:val="nil"/>
              <w:right w:val="nil"/>
            </w:tcBorders>
          </w:tcPr>
          <w:p w14:paraId="57614013"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8E3EB8C" w14:textId="77777777" w:rsidR="00FB5210" w:rsidRPr="00572D9B" w:rsidRDefault="00FB5210" w:rsidP="00EC2BB8">
            <w:pPr>
              <w:spacing w:after="0"/>
              <w:rPr>
                <w:rFonts w:eastAsia="Times New Roman"/>
              </w:rPr>
            </w:pPr>
            <w:r w:rsidRPr="00572D9B">
              <w:rPr>
                <w:rFonts w:eastAsia="Times New Roman"/>
              </w:rPr>
              <w:t xml:space="preserve">Binnen de </w:t>
            </w:r>
            <w:r>
              <w:rPr>
                <w:rFonts w:eastAsia="Times New Roman"/>
              </w:rPr>
              <w:t>n</w:t>
            </w:r>
            <w:r w:rsidRPr="00572D9B">
              <w:rPr>
                <w:rFonts w:eastAsia="Times New Roman"/>
              </w:rPr>
              <w:t xml:space="preserve">iet-openbare aanbestedingsprocedure de partij die zich aangemeld </w:t>
            </w:r>
            <w:r w:rsidRPr="00652B9E">
              <w:rPr>
                <w:rFonts w:eastAsia="Times New Roman"/>
              </w:rPr>
              <w:t xml:space="preserve">heeft voor het doen van een Inschrijving zoals neergelegd in artikel 1.1 </w:t>
            </w:r>
            <w:proofErr w:type="spellStart"/>
            <w:r w:rsidRPr="00652B9E">
              <w:rPr>
                <w:rFonts w:eastAsia="Times New Roman"/>
              </w:rPr>
              <w:t>Aw</w:t>
            </w:r>
            <w:proofErr w:type="spellEnd"/>
            <w:r w:rsidRPr="00652B9E">
              <w:rPr>
                <w:rFonts w:eastAsia="Times New Roman"/>
              </w:rPr>
              <w:t>.</w:t>
            </w:r>
          </w:p>
        </w:tc>
      </w:tr>
      <w:tr w:rsidR="00FB5210" w:rsidRPr="00572D9B" w14:paraId="41B889C7" w14:textId="77777777" w:rsidTr="00EC2BB8">
        <w:tc>
          <w:tcPr>
            <w:tcW w:w="2972" w:type="dxa"/>
            <w:tcBorders>
              <w:right w:val="nil"/>
            </w:tcBorders>
          </w:tcPr>
          <w:p w14:paraId="525EB48D" w14:textId="77777777" w:rsidR="00FB5210" w:rsidRPr="00572D9B" w:rsidRDefault="00FB5210" w:rsidP="00EC2BB8">
            <w:pPr>
              <w:spacing w:after="0"/>
              <w:rPr>
                <w:rFonts w:eastAsia="Times New Roman"/>
              </w:rPr>
            </w:pPr>
            <w:r w:rsidRPr="00572D9B">
              <w:rPr>
                <w:rFonts w:eastAsia="Times New Roman"/>
                <w:i/>
              </w:rPr>
              <w:t>Geschiktheidseis</w:t>
            </w:r>
          </w:p>
        </w:tc>
        <w:tc>
          <w:tcPr>
            <w:tcW w:w="284" w:type="dxa"/>
            <w:tcBorders>
              <w:left w:val="nil"/>
              <w:right w:val="nil"/>
            </w:tcBorders>
          </w:tcPr>
          <w:p w14:paraId="164155E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38A0A43" w14:textId="77777777" w:rsidR="00FB5210" w:rsidRPr="00572D9B" w:rsidRDefault="00FB5210" w:rsidP="00EC2BB8">
            <w:pPr>
              <w:spacing w:after="0"/>
              <w:rPr>
                <w:rFonts w:eastAsia="Times New Roman"/>
              </w:rPr>
            </w:pPr>
            <w:r w:rsidRPr="00572D9B">
              <w:rPr>
                <w:rFonts w:eastAsia="Times New Roman"/>
              </w:rPr>
              <w:t>Een minimale eis waaraan een</w:t>
            </w:r>
            <w:r>
              <w:rPr>
                <w:rFonts w:eastAsia="Times New Roman"/>
              </w:rPr>
              <w:t xml:space="preserve"> Gegadigde dan wel</w:t>
            </w:r>
            <w:r w:rsidRPr="00572D9B">
              <w:rPr>
                <w:rFonts w:eastAsia="Times New Roman"/>
              </w:rPr>
              <w:t xml:space="preserve"> Inschrijver dient te voldoen, zoals opgenomen in hoofdstuk </w:t>
            </w:r>
            <w:r>
              <w:rPr>
                <w:rFonts w:eastAsia="Times New Roman"/>
              </w:rPr>
              <w:t>5</w:t>
            </w:r>
            <w:r w:rsidRPr="00572D9B">
              <w:rPr>
                <w:rFonts w:eastAsia="Times New Roman"/>
              </w:rPr>
              <w:t xml:space="preserve">. Een Aanbestedende dienst kan Geschiktheidseisen stellen met betrekking tot de financiële en economische draagkracht van de Inschrijver, de technische bekwaamheid en beroepsbekwaamheid van de </w:t>
            </w:r>
            <w:r>
              <w:rPr>
                <w:rFonts w:eastAsia="Times New Roman"/>
              </w:rPr>
              <w:t xml:space="preserve">Gegadigde dan wel </w:t>
            </w:r>
            <w:r w:rsidRPr="00572D9B">
              <w:rPr>
                <w:rFonts w:eastAsia="Times New Roman"/>
              </w:rPr>
              <w:t xml:space="preserve">Inschrijver en de beroepsbevoegdheid van de </w:t>
            </w:r>
            <w:r>
              <w:rPr>
                <w:rFonts w:eastAsia="Times New Roman"/>
              </w:rPr>
              <w:t xml:space="preserve">Gegadigde dan wel </w:t>
            </w:r>
            <w:r w:rsidRPr="00572D9B">
              <w:rPr>
                <w:rFonts w:eastAsia="Times New Roman"/>
              </w:rPr>
              <w:t>Inschrijver zoa</w:t>
            </w:r>
            <w:r>
              <w:rPr>
                <w:rFonts w:eastAsia="Times New Roman"/>
              </w:rPr>
              <w:t>ls neergelegd in afdeling 2.3.6</w:t>
            </w:r>
            <w:r w:rsidRPr="00572D9B">
              <w:rPr>
                <w:rFonts w:eastAsia="Times New Roman"/>
              </w:rPr>
              <w:t xml:space="preserve"> van de </w:t>
            </w:r>
            <w:proofErr w:type="spellStart"/>
            <w:r w:rsidRPr="00652B9E">
              <w:rPr>
                <w:rFonts w:eastAsia="Times New Roman"/>
              </w:rPr>
              <w:t>Aw</w:t>
            </w:r>
            <w:proofErr w:type="spellEnd"/>
            <w:r w:rsidRPr="00572D9B">
              <w:rPr>
                <w:rFonts w:eastAsia="Times New Roman"/>
              </w:rPr>
              <w:t>.</w:t>
            </w:r>
          </w:p>
        </w:tc>
      </w:tr>
      <w:tr w:rsidR="00FB5210" w:rsidRPr="00572D9B" w14:paraId="70DEBDF6" w14:textId="77777777" w:rsidTr="00EC2BB8">
        <w:tc>
          <w:tcPr>
            <w:tcW w:w="2972" w:type="dxa"/>
            <w:tcBorders>
              <w:right w:val="nil"/>
            </w:tcBorders>
          </w:tcPr>
          <w:p w14:paraId="5F8A5E2C" w14:textId="77777777" w:rsidR="00FB5210" w:rsidRPr="00572D9B" w:rsidRDefault="00FB5210" w:rsidP="00EC2BB8">
            <w:pPr>
              <w:spacing w:after="0"/>
              <w:rPr>
                <w:rFonts w:eastAsia="Times New Roman"/>
                <w:i/>
              </w:rPr>
            </w:pPr>
            <w:r w:rsidRPr="00572D9B">
              <w:rPr>
                <w:rFonts w:eastAsia="Times New Roman"/>
                <w:i/>
              </w:rPr>
              <w:t>Gestanddoeningstermijn</w:t>
            </w:r>
          </w:p>
        </w:tc>
        <w:tc>
          <w:tcPr>
            <w:tcW w:w="284" w:type="dxa"/>
            <w:tcBorders>
              <w:left w:val="nil"/>
              <w:right w:val="nil"/>
            </w:tcBorders>
          </w:tcPr>
          <w:p w14:paraId="5A4BB7B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5D4D43C" w14:textId="77777777" w:rsidR="00FB5210" w:rsidRPr="00572D9B" w:rsidRDefault="00FB5210" w:rsidP="00EC2BB8">
            <w:pPr>
              <w:autoSpaceDE w:val="0"/>
              <w:autoSpaceDN w:val="0"/>
              <w:spacing w:after="0"/>
              <w:rPr>
                <w:rFonts w:eastAsia="Times New Roman"/>
              </w:rPr>
            </w:pPr>
            <w:r w:rsidRPr="00572D9B">
              <w:rPr>
                <w:rFonts w:eastAsia="Times New Roman"/>
              </w:rPr>
              <w:t>Een termijn van gestanddoening is de periode dat een inschrijver de voorwaarden, waaronder hij bereid en in staat is de opdracht uit te voeren (bijvoorbeeld de prijs), garandeert.</w:t>
            </w:r>
          </w:p>
        </w:tc>
      </w:tr>
      <w:tr w:rsidR="00FB5210" w:rsidRPr="00572D9B" w14:paraId="3931E01B" w14:textId="77777777" w:rsidTr="00EC2BB8">
        <w:tc>
          <w:tcPr>
            <w:tcW w:w="2972" w:type="dxa"/>
            <w:tcBorders>
              <w:right w:val="nil"/>
            </w:tcBorders>
          </w:tcPr>
          <w:p w14:paraId="2C2A811A" w14:textId="77777777" w:rsidR="00FB5210" w:rsidRPr="00572D9B" w:rsidRDefault="00FB5210" w:rsidP="00EC2BB8">
            <w:pPr>
              <w:spacing w:after="0"/>
              <w:rPr>
                <w:rFonts w:eastAsia="Times New Roman"/>
              </w:rPr>
            </w:pPr>
            <w:r w:rsidRPr="00572D9B">
              <w:rPr>
                <w:rFonts w:eastAsia="Times New Roman"/>
                <w:i/>
              </w:rPr>
              <w:t>Gunning</w:t>
            </w:r>
          </w:p>
          <w:p w14:paraId="75A78A4C" w14:textId="77777777" w:rsidR="00FB5210" w:rsidRPr="00572D9B" w:rsidRDefault="00FB5210" w:rsidP="00EC2BB8">
            <w:pPr>
              <w:spacing w:after="0"/>
              <w:rPr>
                <w:rFonts w:eastAsia="Times New Roman"/>
              </w:rPr>
            </w:pPr>
          </w:p>
        </w:tc>
        <w:tc>
          <w:tcPr>
            <w:tcW w:w="284" w:type="dxa"/>
            <w:tcBorders>
              <w:left w:val="nil"/>
              <w:right w:val="nil"/>
            </w:tcBorders>
          </w:tcPr>
          <w:p w14:paraId="37718D3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A43E195" w14:textId="77777777" w:rsidR="00FB5210" w:rsidRPr="00572D9B" w:rsidRDefault="00FB5210" w:rsidP="00EC2BB8">
            <w:pPr>
              <w:spacing w:after="0"/>
              <w:rPr>
                <w:rFonts w:eastAsia="Times New Roman"/>
              </w:rPr>
            </w:pPr>
            <w:r w:rsidRPr="00572D9B">
              <w:rPr>
                <w:rFonts w:eastAsia="Times New Roman"/>
              </w:rPr>
              <w:t>De (voorlopige) toewijzing van de Opdracht aan de Inschrijver met de Economisch Meest Voordelige Inschrijving. Alleen Inschrijvers die aan geen enkele uitsluitingsgrond voldoet, en daarnaast voldoet aan alle minimumeisen en geschiktheidscriteria kunnen in aanmerking komen voor Gunning.</w:t>
            </w:r>
          </w:p>
        </w:tc>
      </w:tr>
      <w:tr w:rsidR="00FB5210" w:rsidRPr="00572D9B" w14:paraId="4184EEAA" w14:textId="77777777" w:rsidTr="00EC2BB8">
        <w:tc>
          <w:tcPr>
            <w:tcW w:w="2972" w:type="dxa"/>
            <w:tcBorders>
              <w:right w:val="nil"/>
            </w:tcBorders>
          </w:tcPr>
          <w:p w14:paraId="496F3085" w14:textId="77777777" w:rsidR="00FB5210" w:rsidRPr="00572D9B" w:rsidRDefault="00FB5210" w:rsidP="00EC2BB8">
            <w:pPr>
              <w:spacing w:after="0"/>
              <w:rPr>
                <w:rFonts w:eastAsia="Times New Roman"/>
                <w:i/>
              </w:rPr>
            </w:pPr>
            <w:r w:rsidRPr="00572D9B">
              <w:rPr>
                <w:rFonts w:eastAsia="Times New Roman"/>
                <w:i/>
              </w:rPr>
              <w:t>Gunningfase</w:t>
            </w:r>
          </w:p>
        </w:tc>
        <w:tc>
          <w:tcPr>
            <w:tcW w:w="284" w:type="dxa"/>
            <w:tcBorders>
              <w:left w:val="nil"/>
              <w:right w:val="nil"/>
            </w:tcBorders>
          </w:tcPr>
          <w:p w14:paraId="49A52772"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FE7250B" w14:textId="77777777" w:rsidR="00FB5210" w:rsidRPr="00572D9B" w:rsidRDefault="00FB5210" w:rsidP="00EC2BB8">
            <w:pPr>
              <w:spacing w:after="0"/>
              <w:rPr>
                <w:rFonts w:eastAsia="Times New Roman"/>
              </w:rPr>
            </w:pPr>
            <w:r w:rsidRPr="00572D9B">
              <w:rPr>
                <w:rFonts w:eastAsia="Times New Roman"/>
              </w:rPr>
              <w:t xml:space="preserve">De Gunningfase is de tweede fase die door de Aanbestedende dienst gevoerd wordt indien er sprake is van een </w:t>
            </w:r>
            <w:r>
              <w:rPr>
                <w:rFonts w:eastAsia="Times New Roman"/>
              </w:rPr>
              <w:t>n</w:t>
            </w:r>
            <w:r w:rsidRPr="00572D9B">
              <w:rPr>
                <w:rFonts w:eastAsia="Times New Roman"/>
              </w:rPr>
              <w:t xml:space="preserve">iet-openbare aanbestedingsprocedure. De Gegadigden die door de Aanbestedende dienst uitgenodigd zijn voor het doen van een Inschrijving, kunnen op basis van de aanbestedingstukken betreffende de Gunningfase een Inschrijving verrichten welke beoordeeld zal worden op basis van de </w:t>
            </w:r>
            <w:proofErr w:type="spellStart"/>
            <w:r>
              <w:rPr>
                <w:rFonts w:eastAsia="Times New Roman"/>
              </w:rPr>
              <w:t>Subg</w:t>
            </w:r>
            <w:r w:rsidRPr="00572D9B">
              <w:rPr>
                <w:rFonts w:eastAsia="Times New Roman"/>
              </w:rPr>
              <w:t>unning</w:t>
            </w:r>
            <w:r>
              <w:rPr>
                <w:rFonts w:eastAsia="Times New Roman"/>
              </w:rPr>
              <w:t>s</w:t>
            </w:r>
            <w:r w:rsidRPr="00572D9B">
              <w:rPr>
                <w:rFonts w:eastAsia="Times New Roman"/>
              </w:rPr>
              <w:t>criteria</w:t>
            </w:r>
            <w:proofErr w:type="spellEnd"/>
            <w:r w:rsidRPr="00572D9B">
              <w:rPr>
                <w:rFonts w:eastAsia="Times New Roman"/>
              </w:rPr>
              <w:t>.</w:t>
            </w:r>
          </w:p>
        </w:tc>
      </w:tr>
      <w:tr w:rsidR="00FB5210" w:rsidRPr="00572D9B" w14:paraId="704AA1B5" w14:textId="77777777" w:rsidTr="00EC2BB8">
        <w:tc>
          <w:tcPr>
            <w:tcW w:w="2972" w:type="dxa"/>
            <w:tcBorders>
              <w:right w:val="nil"/>
            </w:tcBorders>
          </w:tcPr>
          <w:p w14:paraId="23C4B72B" w14:textId="77777777" w:rsidR="00FB5210" w:rsidRPr="00572D9B" w:rsidRDefault="00FB5210" w:rsidP="00EC2BB8">
            <w:pPr>
              <w:spacing w:after="0"/>
              <w:rPr>
                <w:i/>
              </w:rPr>
            </w:pPr>
            <w:r>
              <w:rPr>
                <w:i/>
              </w:rPr>
              <w:t>Gunningleidraad</w:t>
            </w:r>
          </w:p>
        </w:tc>
        <w:tc>
          <w:tcPr>
            <w:tcW w:w="284" w:type="dxa"/>
            <w:tcBorders>
              <w:left w:val="nil"/>
              <w:right w:val="nil"/>
            </w:tcBorders>
          </w:tcPr>
          <w:p w14:paraId="4CB3A411" w14:textId="77777777" w:rsidR="00FB5210" w:rsidRPr="00572D9B" w:rsidRDefault="00FB5210" w:rsidP="00EC2BB8">
            <w:pPr>
              <w:spacing w:after="0"/>
            </w:pPr>
            <w:r>
              <w:t>:</w:t>
            </w:r>
          </w:p>
        </w:tc>
        <w:tc>
          <w:tcPr>
            <w:tcW w:w="5806" w:type="dxa"/>
            <w:tcBorders>
              <w:left w:val="nil"/>
            </w:tcBorders>
          </w:tcPr>
          <w:p w14:paraId="22AA09E7" w14:textId="77777777" w:rsidR="00FB5210" w:rsidRPr="00572D9B" w:rsidRDefault="00FB5210" w:rsidP="00EC2BB8">
            <w:pPr>
              <w:spacing w:after="0"/>
            </w:pPr>
            <w:r w:rsidRPr="00CE34FF">
              <w:t xml:space="preserve">Het </w:t>
            </w:r>
            <w:r>
              <w:t>document</w:t>
            </w:r>
            <w:r w:rsidRPr="00CE34FF">
              <w:t xml:space="preserve"> waarin de </w:t>
            </w:r>
            <w:proofErr w:type="spellStart"/>
            <w:r>
              <w:t>Subg</w:t>
            </w:r>
            <w:r w:rsidRPr="00CE34FF">
              <w:t>unningscriteria</w:t>
            </w:r>
            <w:proofErr w:type="spellEnd"/>
            <w:r w:rsidRPr="00CE34FF">
              <w:t xml:space="preserve"> worden beschreven en het vervolg van de (</w:t>
            </w:r>
            <w:r>
              <w:t>Gunningfase</w:t>
            </w:r>
            <w:r w:rsidRPr="00CE34FF">
              <w:t xml:space="preserve"> van de) Aanbesteding wordt gereguleerd, inclusief Bijlagen en (eventuele) Nota’s van Inlichtingen</w:t>
            </w:r>
            <w:r>
              <w:t>.</w:t>
            </w:r>
          </w:p>
        </w:tc>
      </w:tr>
      <w:tr w:rsidR="00FB5210" w:rsidRPr="00572D9B" w14:paraId="1E040CA3" w14:textId="77777777" w:rsidTr="00EC2BB8">
        <w:tc>
          <w:tcPr>
            <w:tcW w:w="2972" w:type="dxa"/>
            <w:tcBorders>
              <w:right w:val="nil"/>
            </w:tcBorders>
          </w:tcPr>
          <w:p w14:paraId="7A2A7ED5" w14:textId="77777777" w:rsidR="00FB5210" w:rsidRPr="00572D9B" w:rsidRDefault="00FB5210" w:rsidP="00EC2BB8">
            <w:pPr>
              <w:spacing w:after="0"/>
              <w:rPr>
                <w:rFonts w:eastAsia="Times New Roman"/>
              </w:rPr>
            </w:pPr>
            <w:r w:rsidRPr="00572D9B">
              <w:rPr>
                <w:rFonts w:eastAsia="Times New Roman"/>
                <w:i/>
              </w:rPr>
              <w:t>Gunningvoornemen</w:t>
            </w:r>
          </w:p>
        </w:tc>
        <w:tc>
          <w:tcPr>
            <w:tcW w:w="284" w:type="dxa"/>
            <w:tcBorders>
              <w:left w:val="nil"/>
              <w:right w:val="nil"/>
            </w:tcBorders>
          </w:tcPr>
          <w:p w14:paraId="4B50A8B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0664222" w14:textId="77777777" w:rsidR="00FB5210" w:rsidRPr="00652B9E" w:rsidRDefault="00FB5210" w:rsidP="00EC2BB8">
            <w:pPr>
              <w:spacing w:after="0"/>
              <w:rPr>
                <w:rFonts w:eastAsia="Times New Roman"/>
              </w:rPr>
            </w:pPr>
            <w:r w:rsidRPr="00652B9E">
              <w:rPr>
                <w:rFonts w:eastAsia="Times New Roman"/>
              </w:rPr>
              <w:t>Voornemen van de Aanbestedende dienst tot Gunning van een Inschrijver op basis van de Economisch Meest Voordelige Inschrijving</w:t>
            </w:r>
            <w:r w:rsidRPr="00652B9E">
              <w:t xml:space="preserve"> </w:t>
            </w:r>
            <w:r w:rsidRPr="00652B9E">
              <w:rPr>
                <w:rFonts w:eastAsia="Times New Roman"/>
              </w:rPr>
              <w:t xml:space="preserve">zoals neergelegd in afdeling 2.3.8.8 van de </w:t>
            </w:r>
            <w:proofErr w:type="spellStart"/>
            <w:r w:rsidRPr="00652B9E">
              <w:rPr>
                <w:rFonts w:eastAsia="Times New Roman"/>
              </w:rPr>
              <w:t>Aw</w:t>
            </w:r>
            <w:proofErr w:type="spellEnd"/>
            <w:r w:rsidRPr="00652B9E">
              <w:rPr>
                <w:rFonts w:eastAsia="Times New Roman"/>
              </w:rPr>
              <w:t xml:space="preserve">;. </w:t>
            </w:r>
          </w:p>
        </w:tc>
      </w:tr>
      <w:tr w:rsidR="00FB5210" w:rsidRPr="00572D9B" w14:paraId="77B9A4B9" w14:textId="77777777" w:rsidTr="00EC2BB8">
        <w:tc>
          <w:tcPr>
            <w:tcW w:w="2972" w:type="dxa"/>
            <w:tcBorders>
              <w:right w:val="nil"/>
            </w:tcBorders>
          </w:tcPr>
          <w:p w14:paraId="1C658D7A" w14:textId="77777777" w:rsidR="00FB5210" w:rsidRPr="00572D9B" w:rsidRDefault="00FB5210" w:rsidP="00EC2BB8">
            <w:pPr>
              <w:spacing w:after="0"/>
              <w:rPr>
                <w:rFonts w:eastAsia="Times New Roman"/>
              </w:rPr>
            </w:pPr>
            <w:r w:rsidRPr="00572D9B">
              <w:rPr>
                <w:rFonts w:eastAsia="Times New Roman"/>
                <w:i/>
              </w:rPr>
              <w:t>Inschrijfformulier</w:t>
            </w:r>
          </w:p>
          <w:p w14:paraId="7EF14700" w14:textId="77777777" w:rsidR="00FB5210" w:rsidRPr="00572D9B" w:rsidRDefault="00FB5210" w:rsidP="00EC2BB8">
            <w:pPr>
              <w:spacing w:after="0"/>
              <w:rPr>
                <w:rFonts w:eastAsia="Times New Roman"/>
              </w:rPr>
            </w:pPr>
          </w:p>
        </w:tc>
        <w:tc>
          <w:tcPr>
            <w:tcW w:w="284" w:type="dxa"/>
            <w:tcBorders>
              <w:left w:val="nil"/>
              <w:right w:val="nil"/>
            </w:tcBorders>
          </w:tcPr>
          <w:p w14:paraId="093DC85C"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23C208E" w14:textId="77777777" w:rsidR="00FB5210" w:rsidRPr="00C91EC5" w:rsidRDefault="00FB5210" w:rsidP="00EC2BB8">
            <w:pPr>
              <w:spacing w:after="0"/>
              <w:rPr>
                <w:rFonts w:eastAsia="Times New Roman"/>
              </w:rPr>
            </w:pPr>
            <w:r w:rsidRPr="00C91EC5">
              <w:rPr>
                <w:rFonts w:eastAsia="Times New Roman"/>
              </w:rPr>
              <w:t>Een verplicht voorgeschreven formulier dat Inschrijvers dienen te gebruiken bij het doen van hun Inschrijving.</w:t>
            </w:r>
          </w:p>
        </w:tc>
      </w:tr>
      <w:tr w:rsidR="00FB5210" w:rsidRPr="00572D9B" w14:paraId="75CA09B0" w14:textId="77777777" w:rsidTr="00EC2BB8">
        <w:tc>
          <w:tcPr>
            <w:tcW w:w="2972" w:type="dxa"/>
            <w:tcBorders>
              <w:right w:val="nil"/>
            </w:tcBorders>
          </w:tcPr>
          <w:p w14:paraId="27F155CE" w14:textId="77777777" w:rsidR="00FB5210" w:rsidRPr="00572D9B" w:rsidRDefault="00FB5210" w:rsidP="00EC2BB8">
            <w:pPr>
              <w:spacing w:after="0"/>
              <w:rPr>
                <w:rFonts w:eastAsia="Times New Roman"/>
              </w:rPr>
            </w:pPr>
            <w:r w:rsidRPr="00572D9B">
              <w:rPr>
                <w:rFonts w:eastAsia="Times New Roman"/>
                <w:i/>
              </w:rPr>
              <w:t>Inschrijver</w:t>
            </w:r>
          </w:p>
          <w:p w14:paraId="70757867" w14:textId="77777777" w:rsidR="00FB5210" w:rsidRPr="00572D9B" w:rsidRDefault="00FB5210" w:rsidP="00EC2BB8">
            <w:pPr>
              <w:spacing w:after="0"/>
              <w:rPr>
                <w:rFonts w:eastAsia="Times New Roman"/>
              </w:rPr>
            </w:pPr>
          </w:p>
        </w:tc>
        <w:tc>
          <w:tcPr>
            <w:tcW w:w="284" w:type="dxa"/>
            <w:tcBorders>
              <w:left w:val="nil"/>
              <w:right w:val="nil"/>
            </w:tcBorders>
          </w:tcPr>
          <w:p w14:paraId="65990CF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B924767" w14:textId="77777777" w:rsidR="00FB5210" w:rsidRPr="00652B9E" w:rsidRDefault="00FB5210" w:rsidP="00EC2BB8">
            <w:pPr>
              <w:spacing w:after="0"/>
              <w:rPr>
                <w:rFonts w:eastAsia="Times New Roman"/>
              </w:rPr>
            </w:pPr>
            <w:r w:rsidRPr="00652B9E">
              <w:rPr>
                <w:rFonts w:eastAsia="Times New Roman"/>
              </w:rPr>
              <w:t xml:space="preserve">Een (rechts)persoon of </w:t>
            </w:r>
            <w:r>
              <w:rPr>
                <w:rFonts w:eastAsia="Times New Roman"/>
              </w:rPr>
              <w:t>Combinatie</w:t>
            </w:r>
            <w:r w:rsidRPr="00652B9E">
              <w:rPr>
                <w:rFonts w:eastAsia="Times New Roman"/>
              </w:rPr>
              <w:t xml:space="preserve"> die door het doen van een Inschrijving op de Aanbesteding in aanmerking wil komen voor het uitvoeren van de Opdracht zoals neergelegd in artikel 1.1 </w:t>
            </w:r>
            <w:proofErr w:type="spellStart"/>
            <w:r w:rsidRPr="00652B9E">
              <w:rPr>
                <w:rFonts w:eastAsia="Times New Roman"/>
              </w:rPr>
              <w:t>Aw</w:t>
            </w:r>
            <w:proofErr w:type="spellEnd"/>
            <w:r w:rsidRPr="00652B9E">
              <w:rPr>
                <w:rFonts w:eastAsia="Times New Roman"/>
              </w:rPr>
              <w:t>.</w:t>
            </w:r>
          </w:p>
        </w:tc>
      </w:tr>
      <w:tr w:rsidR="00FB5210" w:rsidRPr="00572D9B" w14:paraId="39653172" w14:textId="77777777" w:rsidTr="00EC2BB8">
        <w:tc>
          <w:tcPr>
            <w:tcW w:w="2972" w:type="dxa"/>
            <w:tcBorders>
              <w:right w:val="nil"/>
            </w:tcBorders>
          </w:tcPr>
          <w:p w14:paraId="62E2ABE2" w14:textId="77777777" w:rsidR="00FB5210" w:rsidRPr="00572D9B" w:rsidRDefault="00FB5210" w:rsidP="00EC2BB8">
            <w:pPr>
              <w:spacing w:after="0"/>
              <w:rPr>
                <w:rFonts w:eastAsia="Times New Roman"/>
              </w:rPr>
            </w:pPr>
            <w:r w:rsidRPr="00572D9B">
              <w:rPr>
                <w:rFonts w:eastAsia="Times New Roman"/>
                <w:i/>
              </w:rPr>
              <w:t>Inschrijving</w:t>
            </w:r>
          </w:p>
        </w:tc>
        <w:tc>
          <w:tcPr>
            <w:tcW w:w="284" w:type="dxa"/>
            <w:tcBorders>
              <w:left w:val="nil"/>
              <w:right w:val="nil"/>
            </w:tcBorders>
          </w:tcPr>
          <w:p w14:paraId="2CE8DC3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C53E42B" w14:textId="77777777" w:rsidR="00FB5210" w:rsidRPr="00652B9E" w:rsidRDefault="00FB5210" w:rsidP="00EC2BB8">
            <w:pPr>
              <w:spacing w:after="0"/>
              <w:rPr>
                <w:rFonts w:eastAsia="Times New Roman"/>
              </w:rPr>
            </w:pPr>
            <w:r w:rsidRPr="00652B9E">
              <w:rPr>
                <w:rFonts w:eastAsia="Times New Roman"/>
              </w:rPr>
              <w:t xml:space="preserve">Het aanbod, inclusief de beantwoording van de eisen en criteria, welke neergelegd zijn in de Gunningleidraad, van de Inschrijver. De Inschrijving geschiedt </w:t>
            </w:r>
            <w:r>
              <w:rPr>
                <w:rFonts w:eastAsia="Times New Roman"/>
              </w:rPr>
              <w:t>schriftelijk en elektronisch</w:t>
            </w:r>
            <w:r w:rsidRPr="00652B9E">
              <w:rPr>
                <w:rFonts w:eastAsia="Times New Roman"/>
              </w:rPr>
              <w:t xml:space="preserve"> tenzij Aanbestedende dienst anders bepaald op grond van artikel 2.107 </w:t>
            </w:r>
            <w:proofErr w:type="spellStart"/>
            <w:r w:rsidRPr="00652B9E">
              <w:rPr>
                <w:rFonts w:eastAsia="Times New Roman"/>
              </w:rPr>
              <w:t>Aw</w:t>
            </w:r>
            <w:proofErr w:type="spellEnd"/>
            <w:r w:rsidRPr="00652B9E">
              <w:rPr>
                <w:rFonts w:eastAsia="Times New Roman"/>
              </w:rPr>
              <w:t>.</w:t>
            </w:r>
          </w:p>
        </w:tc>
      </w:tr>
      <w:tr w:rsidR="00FB5210" w:rsidRPr="00572D9B" w14:paraId="1F67708A" w14:textId="77777777" w:rsidTr="00EC2BB8">
        <w:tc>
          <w:tcPr>
            <w:tcW w:w="2972" w:type="dxa"/>
            <w:tcBorders>
              <w:right w:val="nil"/>
            </w:tcBorders>
          </w:tcPr>
          <w:p w14:paraId="7A26A493" w14:textId="77777777" w:rsidR="00FB5210" w:rsidRPr="00572D9B" w:rsidRDefault="00FB5210" w:rsidP="00EC2BB8">
            <w:pPr>
              <w:spacing w:after="0"/>
              <w:rPr>
                <w:rFonts w:eastAsia="Times New Roman"/>
                <w:i/>
              </w:rPr>
            </w:pPr>
            <w:r w:rsidRPr="00572D9B">
              <w:rPr>
                <w:rFonts w:eastAsia="Times New Roman"/>
                <w:i/>
              </w:rPr>
              <w:t>Kalenderdagen</w:t>
            </w:r>
          </w:p>
        </w:tc>
        <w:tc>
          <w:tcPr>
            <w:tcW w:w="284" w:type="dxa"/>
            <w:tcBorders>
              <w:left w:val="nil"/>
              <w:right w:val="nil"/>
            </w:tcBorders>
          </w:tcPr>
          <w:p w14:paraId="37848427"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1CEA39B" w14:textId="77777777" w:rsidR="00FB5210" w:rsidRPr="00572D9B" w:rsidRDefault="00FB5210" w:rsidP="00EC2BB8">
            <w:pPr>
              <w:spacing w:after="0"/>
              <w:rPr>
                <w:rFonts w:eastAsia="Times New Roman"/>
              </w:rPr>
            </w:pPr>
            <w:r w:rsidRPr="00572D9B">
              <w:rPr>
                <w:rFonts w:eastAsia="Times New Roman"/>
              </w:rPr>
              <w:t xml:space="preserve">De regelgeving gaat uit van Kalenderdagen. Dit betekent dat feestdagen, zaterdagen en zondagen in beginsel tevens bij de termijn zijn inbegrepen tenzij Aanbestedende dienst hier nadrukkelijk van afwijkt. </w:t>
            </w:r>
          </w:p>
        </w:tc>
      </w:tr>
      <w:tr w:rsidR="00FB5210" w:rsidRPr="00572D9B" w14:paraId="31969F3E" w14:textId="77777777" w:rsidTr="00EC2BB8">
        <w:tc>
          <w:tcPr>
            <w:tcW w:w="2972" w:type="dxa"/>
            <w:tcBorders>
              <w:right w:val="nil"/>
            </w:tcBorders>
          </w:tcPr>
          <w:p w14:paraId="5E552217" w14:textId="77777777" w:rsidR="00FB5210" w:rsidRPr="00572D9B" w:rsidRDefault="00FB5210" w:rsidP="00EC2BB8">
            <w:pPr>
              <w:spacing w:after="0"/>
              <w:rPr>
                <w:rFonts w:eastAsia="Times New Roman"/>
              </w:rPr>
            </w:pPr>
            <w:r w:rsidRPr="00572D9B">
              <w:rPr>
                <w:rFonts w:eastAsia="Times New Roman"/>
                <w:i/>
              </w:rPr>
              <w:t>Nota van Inlichtingen</w:t>
            </w:r>
          </w:p>
          <w:p w14:paraId="0309C2E5" w14:textId="77777777" w:rsidR="00FB5210" w:rsidRPr="00572D9B" w:rsidRDefault="00FB5210" w:rsidP="00EC2BB8">
            <w:pPr>
              <w:spacing w:after="0"/>
              <w:rPr>
                <w:rFonts w:eastAsia="Times New Roman"/>
              </w:rPr>
            </w:pPr>
          </w:p>
        </w:tc>
        <w:tc>
          <w:tcPr>
            <w:tcW w:w="284" w:type="dxa"/>
            <w:tcBorders>
              <w:left w:val="nil"/>
              <w:right w:val="nil"/>
            </w:tcBorders>
          </w:tcPr>
          <w:p w14:paraId="28868C4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CC16042" w14:textId="77777777" w:rsidR="00FB5210" w:rsidRPr="00652B9E" w:rsidRDefault="00FB5210" w:rsidP="00EC2BB8">
            <w:pPr>
              <w:spacing w:after="0"/>
              <w:rPr>
                <w:rFonts w:eastAsia="Times New Roman"/>
              </w:rPr>
            </w:pPr>
            <w:r w:rsidRPr="00652B9E">
              <w:rPr>
                <w:rFonts w:eastAsia="Times New Roman"/>
              </w:rPr>
              <w:t xml:space="preserve">Een Nota van inlichtingen is een aanvulling op de eerder gepubliceerde stukken en vormt een onverbrekelijk onderdeel van de aanbestedingsstukken. De aanbestedingsregelgeving is dan ook onverminderd van toepassing op de Nota van inlichtingen. De regelgeving zegt aangaande de Nota van inlichtingen dat deze gebruikt mag worden voor het verstrekken van inlichtingen ter verduidelijking, aanvulling van de aanbestedingsdocumenten zonder de aard en omvang van de opdracht te veranderen. De Aanbestedende dienst verstrekt nadere inlichtingen over de aanbestedingsstukken uiterlijk tien dagen voor de uiterste datum voor het indienen van de Inschrijvingen, mits het verzoek om inlichtingen tijdig voor de uiterste datum voor het indien van de Inschrijvingen is gedaan conform artikel 2.54 </w:t>
            </w:r>
            <w:proofErr w:type="spellStart"/>
            <w:r w:rsidRPr="00652B9E">
              <w:rPr>
                <w:rFonts w:eastAsia="Times New Roman"/>
              </w:rPr>
              <w:t>Aw</w:t>
            </w:r>
            <w:proofErr w:type="spellEnd"/>
            <w:r w:rsidRPr="00652B9E">
              <w:rPr>
                <w:rFonts w:eastAsia="Times New Roman"/>
              </w:rPr>
              <w:t>.</w:t>
            </w:r>
          </w:p>
        </w:tc>
      </w:tr>
      <w:tr w:rsidR="00FB5210" w:rsidRPr="00572D9B" w14:paraId="16596297" w14:textId="77777777" w:rsidTr="00EC2BB8">
        <w:tc>
          <w:tcPr>
            <w:tcW w:w="2972" w:type="dxa"/>
            <w:tcBorders>
              <w:right w:val="nil"/>
            </w:tcBorders>
          </w:tcPr>
          <w:p w14:paraId="7A67CA23" w14:textId="77777777" w:rsidR="00FB5210" w:rsidRPr="00572D9B" w:rsidRDefault="00FB5210" w:rsidP="00EC2BB8">
            <w:pPr>
              <w:spacing w:after="0"/>
              <w:rPr>
                <w:rFonts w:eastAsia="Times New Roman"/>
              </w:rPr>
            </w:pPr>
            <w:r w:rsidRPr="00572D9B">
              <w:rPr>
                <w:rFonts w:eastAsia="Times New Roman"/>
                <w:i/>
              </w:rPr>
              <w:t>Opdracht</w:t>
            </w:r>
          </w:p>
          <w:p w14:paraId="7AC29EE4" w14:textId="77777777" w:rsidR="00FB5210" w:rsidRPr="00572D9B" w:rsidRDefault="00FB5210" w:rsidP="00EC2BB8">
            <w:pPr>
              <w:spacing w:after="0"/>
              <w:ind w:firstLine="708"/>
              <w:rPr>
                <w:rFonts w:eastAsia="Times New Roman"/>
              </w:rPr>
            </w:pPr>
          </w:p>
        </w:tc>
        <w:tc>
          <w:tcPr>
            <w:tcW w:w="284" w:type="dxa"/>
            <w:tcBorders>
              <w:left w:val="nil"/>
              <w:right w:val="nil"/>
            </w:tcBorders>
          </w:tcPr>
          <w:p w14:paraId="17568C8A"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E5A3969" w14:textId="5F3FB37F" w:rsidR="00FB5210" w:rsidRPr="00572D9B" w:rsidRDefault="00FB5210" w:rsidP="00EC2BB8">
            <w:pPr>
              <w:spacing w:after="0"/>
              <w:rPr>
                <w:rFonts w:eastAsia="Times New Roman"/>
              </w:rPr>
            </w:pPr>
            <w:r>
              <w:rPr>
                <w:rFonts w:eastAsia="Times New Roman"/>
              </w:rPr>
              <w:t>De O</w:t>
            </w:r>
            <w:r w:rsidRPr="00D21EFE">
              <w:rPr>
                <w:rFonts w:eastAsia="Times New Roman"/>
              </w:rPr>
              <w:t>verheidsopdracht</w:t>
            </w:r>
            <w:r>
              <w:rPr>
                <w:rFonts w:eastAsia="Times New Roman"/>
              </w:rPr>
              <w:t>,</w:t>
            </w:r>
            <w:r w:rsidRPr="00D21EFE">
              <w:rPr>
                <w:rFonts w:eastAsia="Times New Roman"/>
              </w:rPr>
              <w:t xml:space="preserve"> een schriftelijke overeenkomst onder bezwarende tite</w:t>
            </w:r>
            <w:r>
              <w:rPr>
                <w:rFonts w:eastAsia="Times New Roman"/>
              </w:rPr>
              <w:t xml:space="preserve">l, </w:t>
            </w:r>
            <w:r w:rsidRPr="00D21EFE">
              <w:rPr>
                <w:rFonts w:eastAsia="Times New Roman"/>
              </w:rPr>
              <w:t>voor leveringen en</w:t>
            </w:r>
            <w:r>
              <w:rPr>
                <w:rFonts w:eastAsia="Times New Roman"/>
              </w:rPr>
              <w:t xml:space="preserve">/of diensten </w:t>
            </w:r>
            <w:r w:rsidRPr="00572D9B">
              <w:rPr>
                <w:rFonts w:eastAsia="Times New Roman"/>
              </w:rPr>
              <w:t>die door Aanbestedende dienst omschreven is in, ma</w:t>
            </w:r>
            <w:r>
              <w:rPr>
                <w:rFonts w:eastAsia="Times New Roman"/>
              </w:rPr>
              <w:t>ar niet uitsluitend, hoofdstuk</w:t>
            </w:r>
            <w:r w:rsidR="00321D34">
              <w:t xml:space="preserve"> </w:t>
            </w:r>
            <w:r w:rsidR="00321D34">
              <w:fldChar w:fldCharType="begin"/>
            </w:r>
            <w:r w:rsidR="00321D34">
              <w:instrText xml:space="preserve"> REF _Ref52448503 \r \h </w:instrText>
            </w:r>
            <w:r w:rsidR="00321D34">
              <w:fldChar w:fldCharType="separate"/>
            </w:r>
            <w:r w:rsidR="00825CB9">
              <w:t>3</w:t>
            </w:r>
            <w:r w:rsidR="00321D34">
              <w:fldChar w:fldCharType="end"/>
            </w:r>
            <w:r w:rsidRPr="00572D9B">
              <w:rPr>
                <w:rFonts w:eastAsia="Times New Roman"/>
              </w:rPr>
              <w:t>, de Overeenkomst en het Programma van Eisen gedurende de looptijd van de Overeenkomst.</w:t>
            </w:r>
          </w:p>
        </w:tc>
      </w:tr>
      <w:tr w:rsidR="00FB5210" w:rsidRPr="00572D9B" w14:paraId="786D4BCF" w14:textId="77777777" w:rsidTr="00EC2BB8">
        <w:tc>
          <w:tcPr>
            <w:tcW w:w="2972" w:type="dxa"/>
            <w:tcBorders>
              <w:right w:val="nil"/>
            </w:tcBorders>
          </w:tcPr>
          <w:p w14:paraId="7E27EEA1" w14:textId="77777777" w:rsidR="00FB5210" w:rsidRPr="00572D9B" w:rsidRDefault="00FB5210" w:rsidP="00EC2BB8">
            <w:pPr>
              <w:spacing w:after="0"/>
              <w:rPr>
                <w:rFonts w:eastAsia="Times New Roman"/>
              </w:rPr>
            </w:pPr>
            <w:r w:rsidRPr="00572D9B">
              <w:rPr>
                <w:rFonts w:eastAsia="Times New Roman"/>
                <w:i/>
              </w:rPr>
              <w:t>Opdrachtgever</w:t>
            </w:r>
          </w:p>
        </w:tc>
        <w:tc>
          <w:tcPr>
            <w:tcW w:w="284" w:type="dxa"/>
            <w:tcBorders>
              <w:left w:val="nil"/>
              <w:right w:val="nil"/>
            </w:tcBorders>
          </w:tcPr>
          <w:p w14:paraId="5CFA840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11A81654" w14:textId="141D7A51" w:rsidR="00FB5210" w:rsidRPr="00572D9B" w:rsidRDefault="00D57553" w:rsidP="00EC2BB8">
            <w:pPr>
              <w:spacing w:after="0"/>
              <w:rPr>
                <w:rFonts w:eastAsia="Times New Roman"/>
              </w:rPr>
            </w:pPr>
            <w:r>
              <w:t>gemeente Lopik</w:t>
            </w:r>
          </w:p>
        </w:tc>
      </w:tr>
      <w:tr w:rsidR="00FB5210" w:rsidRPr="00572D9B" w14:paraId="789498C5" w14:textId="77777777" w:rsidTr="00EC2BB8">
        <w:tc>
          <w:tcPr>
            <w:tcW w:w="2972" w:type="dxa"/>
            <w:tcBorders>
              <w:right w:val="nil"/>
            </w:tcBorders>
          </w:tcPr>
          <w:p w14:paraId="1402465A" w14:textId="77777777" w:rsidR="00FB5210" w:rsidRPr="00572D9B" w:rsidRDefault="00FB5210" w:rsidP="00EC2BB8">
            <w:pPr>
              <w:spacing w:after="0"/>
              <w:rPr>
                <w:rFonts w:eastAsia="Times New Roman"/>
              </w:rPr>
            </w:pPr>
            <w:r w:rsidRPr="00572D9B">
              <w:rPr>
                <w:rFonts w:eastAsia="Times New Roman"/>
                <w:i/>
              </w:rPr>
              <w:t>Opdrachtnemer</w:t>
            </w:r>
          </w:p>
        </w:tc>
        <w:tc>
          <w:tcPr>
            <w:tcW w:w="284" w:type="dxa"/>
            <w:tcBorders>
              <w:left w:val="nil"/>
              <w:right w:val="nil"/>
            </w:tcBorders>
          </w:tcPr>
          <w:p w14:paraId="3651B1CE"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771EEDC5" w14:textId="77777777" w:rsidR="00FB5210" w:rsidRPr="00652B9E" w:rsidRDefault="00FB5210" w:rsidP="00EC2BB8">
            <w:pPr>
              <w:spacing w:after="0"/>
              <w:rPr>
                <w:rFonts w:eastAsia="Times New Roman"/>
              </w:rPr>
            </w:pPr>
            <w:r w:rsidRPr="00652B9E">
              <w:rPr>
                <w:rFonts w:eastAsia="Times New Roman"/>
              </w:rPr>
              <w:t xml:space="preserve">Een (rechts)persoon of groep van (rechts)personen die zich jegens de Opdrachtgever verbindt tot het verrichten van werkzaamheden behorend bij de onderhavige Opdracht conform de afspraken uit de Overeenkomst, ook wel Ondernemer genoemd conform artikel 1.1 </w:t>
            </w:r>
            <w:proofErr w:type="spellStart"/>
            <w:r w:rsidRPr="00652B9E">
              <w:rPr>
                <w:rFonts w:eastAsia="Times New Roman"/>
              </w:rPr>
              <w:t>Aw</w:t>
            </w:r>
            <w:proofErr w:type="spellEnd"/>
            <w:r w:rsidRPr="00652B9E">
              <w:rPr>
                <w:rFonts w:eastAsia="Times New Roman"/>
              </w:rPr>
              <w:t>.</w:t>
            </w:r>
          </w:p>
        </w:tc>
      </w:tr>
      <w:tr w:rsidR="00FB5210" w:rsidRPr="00572D9B" w14:paraId="6FFD7CF9" w14:textId="77777777" w:rsidTr="00EC2BB8">
        <w:tc>
          <w:tcPr>
            <w:tcW w:w="2972" w:type="dxa"/>
            <w:tcBorders>
              <w:right w:val="nil"/>
            </w:tcBorders>
          </w:tcPr>
          <w:p w14:paraId="77B5C7A8" w14:textId="77777777" w:rsidR="00FB5210" w:rsidRPr="00572D9B" w:rsidRDefault="00FB5210" w:rsidP="00EC2BB8">
            <w:pPr>
              <w:spacing w:after="0"/>
              <w:rPr>
                <w:rFonts w:eastAsia="Times New Roman"/>
                <w:i/>
              </w:rPr>
            </w:pPr>
            <w:r w:rsidRPr="00572D9B">
              <w:rPr>
                <w:rFonts w:eastAsia="Times New Roman"/>
                <w:i/>
              </w:rPr>
              <w:t>Overeenkomst</w:t>
            </w:r>
          </w:p>
        </w:tc>
        <w:tc>
          <w:tcPr>
            <w:tcW w:w="284" w:type="dxa"/>
            <w:tcBorders>
              <w:left w:val="nil"/>
              <w:right w:val="nil"/>
            </w:tcBorders>
          </w:tcPr>
          <w:p w14:paraId="13B96F3F"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BED7710" w14:textId="77777777" w:rsidR="00FB5210" w:rsidRPr="00572D9B" w:rsidRDefault="00FB5210" w:rsidP="00EC2BB8">
            <w:pPr>
              <w:spacing w:before="40" w:after="0"/>
              <w:rPr>
                <w:rFonts w:eastAsia="Times New Roman"/>
              </w:rPr>
            </w:pPr>
            <w:r w:rsidRPr="00572D9B">
              <w:rPr>
                <w:rFonts w:eastAsia="Times New Roman"/>
              </w:rPr>
              <w:t xml:space="preserve">De Overeenkomst betreffende uitvoering van de Opdracht welke in beginsel door de Aanbestedende dienst met de winnende Inschrijver(s) zal worden gesloten en waarin de verplichtingen welke voortvloeien uit </w:t>
            </w:r>
            <w:r>
              <w:rPr>
                <w:rFonts w:eastAsia="Times New Roman"/>
              </w:rPr>
              <w:t>de Aanbesteding</w:t>
            </w:r>
            <w:r w:rsidRPr="00572D9B">
              <w:rPr>
                <w:rFonts w:eastAsia="Times New Roman"/>
              </w:rPr>
              <w:t xml:space="preserve"> en de eventuele Nota’s van Inlichtingen zijn opgenomen.</w:t>
            </w:r>
          </w:p>
        </w:tc>
      </w:tr>
      <w:tr w:rsidR="00FB5210" w:rsidRPr="00572D9B" w14:paraId="16BF205F" w14:textId="77777777" w:rsidTr="00EC2BB8">
        <w:tc>
          <w:tcPr>
            <w:tcW w:w="2972" w:type="dxa"/>
            <w:tcBorders>
              <w:right w:val="nil"/>
            </w:tcBorders>
          </w:tcPr>
          <w:p w14:paraId="6AB04654" w14:textId="77777777" w:rsidR="00FB5210" w:rsidRPr="00572D9B" w:rsidRDefault="00FB5210" w:rsidP="00EC2BB8">
            <w:pPr>
              <w:spacing w:after="0"/>
              <w:rPr>
                <w:rFonts w:eastAsia="Times New Roman"/>
                <w:i/>
              </w:rPr>
            </w:pPr>
            <w:r w:rsidRPr="00572D9B">
              <w:rPr>
                <w:rFonts w:eastAsia="Times New Roman"/>
                <w:i/>
              </w:rPr>
              <w:t>Overheidsopdracht</w:t>
            </w:r>
          </w:p>
        </w:tc>
        <w:tc>
          <w:tcPr>
            <w:tcW w:w="284" w:type="dxa"/>
            <w:tcBorders>
              <w:left w:val="nil"/>
              <w:right w:val="nil"/>
            </w:tcBorders>
          </w:tcPr>
          <w:p w14:paraId="0786F7AF"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FD8AF04" w14:textId="54F649D4" w:rsidR="00FB5210" w:rsidRPr="00572D9B" w:rsidRDefault="00FB5210" w:rsidP="00EC2BB8">
            <w:pPr>
              <w:spacing w:after="0"/>
              <w:rPr>
                <w:rFonts w:eastAsia="Times New Roman"/>
              </w:rPr>
            </w:pPr>
            <w:r w:rsidRPr="00572D9B">
              <w:rPr>
                <w:rFonts w:eastAsia="Times New Roman"/>
              </w:rPr>
              <w:t xml:space="preserve">Een overheidsopdracht heeft als kernelement het vereiste van een schriftelijke </w:t>
            </w:r>
            <w:r w:rsidR="008C2B64">
              <w:rPr>
                <w:rFonts w:eastAsia="Times New Roman"/>
              </w:rPr>
              <w:t>Overeenkomst</w:t>
            </w:r>
            <w:r w:rsidRPr="00572D9B">
              <w:rPr>
                <w:rFonts w:eastAsia="Times New Roman"/>
              </w:rPr>
              <w:t xml:space="preserve"> onder bezwarende titel zoals neergelegd in </w:t>
            </w:r>
            <w:r>
              <w:rPr>
                <w:rFonts w:eastAsia="Times New Roman"/>
              </w:rPr>
              <w:t xml:space="preserve">definities in </w:t>
            </w:r>
            <w:r w:rsidRPr="00572D9B">
              <w:rPr>
                <w:rFonts w:eastAsia="Times New Roman"/>
              </w:rPr>
              <w:t>artikel 1.</w:t>
            </w:r>
            <w:r>
              <w:rPr>
                <w:rFonts w:eastAsia="Times New Roman"/>
              </w:rPr>
              <w:t>1</w:t>
            </w:r>
            <w:r w:rsidR="00315107">
              <w:rPr>
                <w:rFonts w:eastAsia="Times New Roman"/>
              </w:rPr>
              <w:t xml:space="preserve"> </w:t>
            </w:r>
            <w:proofErr w:type="spellStart"/>
            <w:r w:rsidR="00DB7D2B">
              <w:rPr>
                <w:rFonts w:eastAsia="Times New Roman"/>
              </w:rPr>
              <w:t>Aw</w:t>
            </w:r>
            <w:proofErr w:type="spellEnd"/>
            <w:r w:rsidRPr="00572D9B">
              <w:rPr>
                <w:rFonts w:eastAsia="Times New Roman"/>
              </w:rPr>
              <w:t xml:space="preserve">. 'Onder bezwarende titel' betekent dat de </w:t>
            </w:r>
            <w:r w:rsidR="7326326E" w:rsidRPr="5CB72879">
              <w:rPr>
                <w:rFonts w:eastAsia="Times New Roman"/>
              </w:rPr>
              <w:t>A</w:t>
            </w:r>
            <w:r w:rsidRPr="00572D9B">
              <w:rPr>
                <w:rFonts w:eastAsia="Times New Roman"/>
              </w:rPr>
              <w:t>anbestedende dienst een prijs betaalt of een andersoortige economische tegenprestatie verstrekt.</w:t>
            </w:r>
          </w:p>
        </w:tc>
      </w:tr>
      <w:tr w:rsidR="00FB5210" w:rsidRPr="00572D9B" w14:paraId="0F6E4F2D" w14:textId="77777777" w:rsidTr="00EC2BB8">
        <w:tc>
          <w:tcPr>
            <w:tcW w:w="2972" w:type="dxa"/>
            <w:tcBorders>
              <w:right w:val="nil"/>
            </w:tcBorders>
          </w:tcPr>
          <w:p w14:paraId="3D498FEA" w14:textId="77777777" w:rsidR="00FB5210" w:rsidRPr="00572D9B" w:rsidRDefault="00FB5210" w:rsidP="00EC2BB8">
            <w:pPr>
              <w:spacing w:after="0"/>
              <w:rPr>
                <w:rFonts w:eastAsia="Times New Roman"/>
              </w:rPr>
            </w:pPr>
            <w:r w:rsidRPr="00572D9B">
              <w:rPr>
                <w:rFonts w:eastAsia="Times New Roman"/>
                <w:i/>
              </w:rPr>
              <w:t>Proces-verbaal van Opdrachtverlening</w:t>
            </w:r>
          </w:p>
          <w:p w14:paraId="4A22CEB6" w14:textId="77777777" w:rsidR="00FB5210" w:rsidRPr="00572D9B" w:rsidRDefault="00FB5210" w:rsidP="00EC2BB8">
            <w:pPr>
              <w:spacing w:after="0"/>
              <w:rPr>
                <w:rFonts w:eastAsia="Times New Roman"/>
              </w:rPr>
            </w:pPr>
          </w:p>
        </w:tc>
        <w:tc>
          <w:tcPr>
            <w:tcW w:w="284" w:type="dxa"/>
            <w:tcBorders>
              <w:left w:val="nil"/>
              <w:right w:val="nil"/>
            </w:tcBorders>
          </w:tcPr>
          <w:p w14:paraId="3460F9A1"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07556358" w14:textId="77777777" w:rsidR="00FB5210" w:rsidRPr="00572D9B" w:rsidRDefault="00FB5210" w:rsidP="00EC2BB8">
            <w:pPr>
              <w:spacing w:after="0"/>
              <w:rPr>
                <w:rFonts w:eastAsia="Times New Roman"/>
              </w:rPr>
            </w:pPr>
            <w:r w:rsidRPr="00572D9B">
              <w:rPr>
                <w:rFonts w:eastAsia="Times New Roman"/>
              </w:rPr>
              <w:t>Een schriftelijk document waarin de Aanbestedende dienst gegevens invult over de opdrachtverlening waarin tenminste vermeld staat:</w:t>
            </w:r>
          </w:p>
          <w:p w14:paraId="71D0CFE0" w14:textId="77777777" w:rsidR="00FB5210" w:rsidRPr="00572D9B" w:rsidRDefault="00FB5210" w:rsidP="00920F47">
            <w:pPr>
              <w:numPr>
                <w:ilvl w:val="0"/>
                <w:numId w:val="16"/>
              </w:numPr>
              <w:spacing w:before="40" w:after="0"/>
              <w:contextualSpacing/>
              <w:rPr>
                <w:rFonts w:eastAsia="Times New Roman"/>
              </w:rPr>
            </w:pPr>
            <w:r w:rsidRPr="00572D9B">
              <w:rPr>
                <w:rFonts w:eastAsia="Times New Roman"/>
              </w:rPr>
              <w:t>het voorwerp van de Opdracht</w:t>
            </w:r>
          </w:p>
          <w:p w14:paraId="72C3CB51" w14:textId="77777777" w:rsidR="00FB5210" w:rsidRPr="00572D9B" w:rsidRDefault="00FB5210" w:rsidP="00920F47">
            <w:pPr>
              <w:numPr>
                <w:ilvl w:val="0"/>
                <w:numId w:val="16"/>
              </w:numPr>
              <w:spacing w:before="40" w:after="0"/>
              <w:contextualSpacing/>
              <w:rPr>
                <w:rFonts w:eastAsia="Times New Roman"/>
              </w:rPr>
            </w:pPr>
            <w:r w:rsidRPr="00572D9B">
              <w:rPr>
                <w:rFonts w:eastAsia="Times New Roman"/>
              </w:rPr>
              <w:t>de waarde van de Opdracht</w:t>
            </w:r>
          </w:p>
          <w:p w14:paraId="5C5BE7DF" w14:textId="77777777" w:rsidR="00FB5210" w:rsidRPr="00572D9B" w:rsidRDefault="00FB5210" w:rsidP="00920F47">
            <w:pPr>
              <w:numPr>
                <w:ilvl w:val="0"/>
                <w:numId w:val="16"/>
              </w:numPr>
              <w:spacing w:before="40" w:after="0"/>
              <w:contextualSpacing/>
              <w:rPr>
                <w:rFonts w:eastAsia="Times New Roman"/>
              </w:rPr>
            </w:pPr>
            <w:r w:rsidRPr="00572D9B">
              <w:rPr>
                <w:rFonts w:eastAsia="Times New Roman"/>
              </w:rPr>
              <w:t>de naam van de uitgesloten Inschrijvers</w:t>
            </w:r>
          </w:p>
          <w:p w14:paraId="4CDB432F" w14:textId="77777777" w:rsidR="00FB5210" w:rsidRPr="00572D9B" w:rsidRDefault="00FB5210" w:rsidP="00920F47">
            <w:pPr>
              <w:numPr>
                <w:ilvl w:val="0"/>
                <w:numId w:val="16"/>
              </w:numPr>
              <w:spacing w:before="40" w:after="0"/>
              <w:contextualSpacing/>
              <w:rPr>
                <w:rFonts w:eastAsia="Times New Roman"/>
              </w:rPr>
            </w:pPr>
            <w:r w:rsidRPr="00572D9B">
              <w:rPr>
                <w:rFonts w:eastAsia="Times New Roman"/>
              </w:rPr>
              <w:t>de motivering van de uitsluiting</w:t>
            </w:r>
          </w:p>
          <w:p w14:paraId="12AD2E81" w14:textId="77777777" w:rsidR="00FB5210" w:rsidRPr="00572D9B" w:rsidRDefault="00FB5210" w:rsidP="00920F47">
            <w:pPr>
              <w:numPr>
                <w:ilvl w:val="0"/>
                <w:numId w:val="16"/>
              </w:numPr>
              <w:spacing w:before="40" w:after="0"/>
              <w:contextualSpacing/>
              <w:rPr>
                <w:rFonts w:eastAsia="Times New Roman"/>
              </w:rPr>
            </w:pPr>
            <w:r w:rsidRPr="00572D9B">
              <w:rPr>
                <w:rFonts w:eastAsia="Times New Roman"/>
              </w:rPr>
              <w:t>de naam van de partij waaraan de Opdracht gegund wordt</w:t>
            </w:r>
          </w:p>
          <w:p w14:paraId="18DDC8D5" w14:textId="77777777" w:rsidR="00FB5210" w:rsidRPr="00572D9B" w:rsidRDefault="00FB5210" w:rsidP="00EC2BB8">
            <w:pPr>
              <w:spacing w:after="0"/>
              <w:rPr>
                <w:rFonts w:eastAsia="Times New Roman"/>
              </w:rPr>
            </w:pPr>
            <w:r w:rsidRPr="00572D9B">
              <w:rPr>
                <w:rFonts w:eastAsia="Times New Roman"/>
              </w:rPr>
              <w:t>Indien de Opdracht niet gegund wordt, dient de Aanbestedende dienst de keuze voor het niet-gunnen van de Opdracht te motivering in het Proces-verbaal van Opdrachtverlening.</w:t>
            </w:r>
          </w:p>
        </w:tc>
      </w:tr>
      <w:tr w:rsidR="00FB5210" w:rsidRPr="00572D9B" w14:paraId="487BA673" w14:textId="77777777" w:rsidTr="00EC2BB8">
        <w:tc>
          <w:tcPr>
            <w:tcW w:w="2972" w:type="dxa"/>
            <w:tcBorders>
              <w:right w:val="nil"/>
            </w:tcBorders>
          </w:tcPr>
          <w:p w14:paraId="15E022E1" w14:textId="77777777" w:rsidR="00FB5210" w:rsidRPr="00572D9B" w:rsidRDefault="00FB5210" w:rsidP="00EC2BB8">
            <w:pPr>
              <w:spacing w:after="0"/>
              <w:rPr>
                <w:rFonts w:eastAsia="Times New Roman"/>
                <w:i/>
              </w:rPr>
            </w:pPr>
            <w:r w:rsidRPr="00572D9B">
              <w:rPr>
                <w:rFonts w:eastAsia="Times New Roman"/>
                <w:i/>
              </w:rPr>
              <w:t>Proces-verbaal van Opening</w:t>
            </w:r>
          </w:p>
        </w:tc>
        <w:tc>
          <w:tcPr>
            <w:tcW w:w="284" w:type="dxa"/>
            <w:tcBorders>
              <w:left w:val="nil"/>
              <w:right w:val="nil"/>
            </w:tcBorders>
          </w:tcPr>
          <w:p w14:paraId="52A6C7B0"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63477C62" w14:textId="4CE26063" w:rsidR="00FB5210" w:rsidRPr="00572D9B" w:rsidRDefault="00FB5210" w:rsidP="00EC2BB8">
            <w:pPr>
              <w:spacing w:after="0"/>
              <w:rPr>
                <w:rFonts w:eastAsia="Times New Roman"/>
              </w:rPr>
            </w:pPr>
            <w:r w:rsidRPr="00572D9B">
              <w:rPr>
                <w:rFonts w:eastAsia="Times New Roman"/>
              </w:rPr>
              <w:t xml:space="preserve">Een schriftelijk document waarin de Aanbestedende dienst gegevens invult over de opening van de inschrijvingen (o.a. namen inschrijvers, eventuele bijzonderheden of onregelmatigheden), naar keuze van de </w:t>
            </w:r>
            <w:r w:rsidR="07C8110D" w:rsidRPr="5CB72879">
              <w:rPr>
                <w:rFonts w:eastAsia="Times New Roman"/>
              </w:rPr>
              <w:t>A</w:t>
            </w:r>
            <w:r w:rsidRPr="00572D9B">
              <w:rPr>
                <w:rFonts w:eastAsia="Times New Roman"/>
              </w:rPr>
              <w:t>anbestedende dienst. Aanbestedende dienst dient dit proces-verbaal uiterlijk binnen twee dagen na opening van de Inschrijvingen te versturen aan de partijen die een Inschrijving hebben verricht.</w:t>
            </w:r>
          </w:p>
        </w:tc>
      </w:tr>
      <w:tr w:rsidR="00FB5210" w:rsidRPr="00572D9B" w14:paraId="6598BFC9" w14:textId="77777777" w:rsidTr="00EC2BB8">
        <w:tc>
          <w:tcPr>
            <w:tcW w:w="2972" w:type="dxa"/>
            <w:tcBorders>
              <w:right w:val="nil"/>
            </w:tcBorders>
          </w:tcPr>
          <w:p w14:paraId="4AAD645E" w14:textId="77777777" w:rsidR="00FB5210" w:rsidRPr="00572D9B" w:rsidRDefault="00FB5210" w:rsidP="00EC2BB8">
            <w:pPr>
              <w:spacing w:after="0"/>
              <w:rPr>
                <w:rFonts w:eastAsia="Times New Roman"/>
              </w:rPr>
            </w:pPr>
            <w:r w:rsidRPr="00572D9B">
              <w:rPr>
                <w:rFonts w:eastAsia="Times New Roman"/>
                <w:i/>
              </w:rPr>
              <w:t>Programma van Eisen</w:t>
            </w:r>
          </w:p>
        </w:tc>
        <w:tc>
          <w:tcPr>
            <w:tcW w:w="284" w:type="dxa"/>
            <w:tcBorders>
              <w:left w:val="nil"/>
              <w:right w:val="nil"/>
            </w:tcBorders>
          </w:tcPr>
          <w:p w14:paraId="78F034C6"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2258CD6" w14:textId="77777777" w:rsidR="00FB5210" w:rsidRPr="00C91EC5" w:rsidRDefault="00FB5210" w:rsidP="00EC2BB8">
            <w:pPr>
              <w:spacing w:after="0"/>
              <w:rPr>
                <w:rFonts w:eastAsia="Times New Roman"/>
              </w:rPr>
            </w:pPr>
            <w:r w:rsidRPr="00C91EC5">
              <w:rPr>
                <w:rFonts w:eastAsia="Times New Roman"/>
              </w:rPr>
              <w:t>Inschrijvers dienen onvoorwaardelijk akkoord te gaan met dit document, willen zij voor Gunning in aanmerking komen.</w:t>
            </w:r>
          </w:p>
        </w:tc>
      </w:tr>
      <w:tr w:rsidR="00FB5210" w:rsidRPr="00572D9B" w14:paraId="0E24B3F8" w14:textId="77777777" w:rsidTr="00EC2BB8">
        <w:tc>
          <w:tcPr>
            <w:tcW w:w="2972" w:type="dxa"/>
            <w:tcBorders>
              <w:right w:val="nil"/>
            </w:tcBorders>
          </w:tcPr>
          <w:p w14:paraId="30027E40" w14:textId="77777777" w:rsidR="00FB5210" w:rsidRPr="00572D9B" w:rsidRDefault="00FB5210" w:rsidP="00EC2BB8">
            <w:pPr>
              <w:spacing w:after="0"/>
              <w:rPr>
                <w:rFonts w:eastAsia="Times New Roman"/>
                <w:i/>
              </w:rPr>
            </w:pPr>
            <w:r w:rsidRPr="00572D9B">
              <w:rPr>
                <w:rFonts w:eastAsia="Times New Roman"/>
                <w:i/>
              </w:rPr>
              <w:t>Raamovereenkomst</w:t>
            </w:r>
          </w:p>
        </w:tc>
        <w:tc>
          <w:tcPr>
            <w:tcW w:w="284" w:type="dxa"/>
            <w:tcBorders>
              <w:left w:val="nil"/>
              <w:right w:val="nil"/>
            </w:tcBorders>
          </w:tcPr>
          <w:p w14:paraId="6AB23D3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2E3F46C" w14:textId="77777777" w:rsidR="00FB5210" w:rsidRPr="00B635AB" w:rsidRDefault="00FB5210" w:rsidP="00EC2BB8">
            <w:pPr>
              <w:spacing w:after="0"/>
              <w:rPr>
                <w:rFonts w:eastAsia="Times New Roman"/>
              </w:rPr>
            </w:pPr>
            <w:r w:rsidRPr="00B635AB">
              <w:rPr>
                <w:rFonts w:eastAsia="Times New Roman"/>
              </w:rPr>
              <w:t xml:space="preserve">Een Raamovereenkomst is een Overeenkomst tussen één of meer Aanbestedende diensten en één of meer ondernemers zoals neergelegd in artikel 1.1 </w:t>
            </w:r>
            <w:proofErr w:type="spellStart"/>
            <w:r w:rsidRPr="00B635AB">
              <w:rPr>
                <w:rFonts w:eastAsia="Times New Roman"/>
              </w:rPr>
              <w:t>Aw</w:t>
            </w:r>
            <w:proofErr w:type="spellEnd"/>
            <w:r w:rsidRPr="00B635AB">
              <w:rPr>
                <w:rFonts w:eastAsia="Times New Roman"/>
              </w:rPr>
              <w:t>.</w:t>
            </w:r>
          </w:p>
        </w:tc>
      </w:tr>
      <w:tr w:rsidR="00FB5210" w:rsidRPr="00572D9B" w14:paraId="4395A628" w14:textId="77777777" w:rsidTr="00EC2BB8">
        <w:tc>
          <w:tcPr>
            <w:tcW w:w="2972" w:type="dxa"/>
            <w:tcBorders>
              <w:right w:val="nil"/>
            </w:tcBorders>
          </w:tcPr>
          <w:p w14:paraId="3118F7AD" w14:textId="77777777" w:rsidR="00FB5210" w:rsidRPr="00572D9B" w:rsidRDefault="00FB5210" w:rsidP="00EC2BB8">
            <w:pPr>
              <w:spacing w:after="0"/>
              <w:rPr>
                <w:i/>
              </w:rPr>
            </w:pPr>
            <w:r>
              <w:rPr>
                <w:i/>
              </w:rPr>
              <w:t>Selectie</w:t>
            </w:r>
          </w:p>
        </w:tc>
        <w:tc>
          <w:tcPr>
            <w:tcW w:w="284" w:type="dxa"/>
            <w:tcBorders>
              <w:left w:val="nil"/>
              <w:right w:val="nil"/>
            </w:tcBorders>
          </w:tcPr>
          <w:p w14:paraId="25E285BC" w14:textId="77777777" w:rsidR="00FB5210" w:rsidRPr="00572D9B" w:rsidRDefault="00FB5210" w:rsidP="00EC2BB8">
            <w:pPr>
              <w:spacing w:after="0"/>
            </w:pPr>
            <w:r>
              <w:t>:</w:t>
            </w:r>
          </w:p>
        </w:tc>
        <w:tc>
          <w:tcPr>
            <w:tcW w:w="5806" w:type="dxa"/>
            <w:tcBorders>
              <w:left w:val="nil"/>
            </w:tcBorders>
          </w:tcPr>
          <w:p w14:paraId="7E31479F" w14:textId="77777777" w:rsidR="00FB5210" w:rsidRPr="00572D9B" w:rsidRDefault="00FB5210" w:rsidP="00EC2BB8">
            <w:pPr>
              <w:spacing w:after="0"/>
            </w:pPr>
            <w:r w:rsidRPr="009C0A0B">
              <w:t xml:space="preserve">Het beoordelen van de Aanmeldingen van de Gegadigden om tot een maximum aan Gegadigden te komen die worden uitgenodigd tot het doen van een </w:t>
            </w:r>
            <w:r>
              <w:t>Inschrijving</w:t>
            </w:r>
            <w:r w:rsidRPr="009C0A0B">
              <w:t xml:space="preserve"> conform het vermelde in de Selectieleidraad.</w:t>
            </w:r>
          </w:p>
        </w:tc>
      </w:tr>
      <w:tr w:rsidR="00FB5210" w:rsidRPr="00572D9B" w14:paraId="026D8AFB" w14:textId="77777777" w:rsidTr="00EC2BB8">
        <w:tc>
          <w:tcPr>
            <w:tcW w:w="2972" w:type="dxa"/>
            <w:tcBorders>
              <w:right w:val="nil"/>
            </w:tcBorders>
          </w:tcPr>
          <w:p w14:paraId="5F142F0F" w14:textId="77777777" w:rsidR="00FB5210" w:rsidRPr="00572D9B" w:rsidRDefault="00FB5210" w:rsidP="00EC2BB8">
            <w:pPr>
              <w:spacing w:after="0"/>
              <w:rPr>
                <w:rFonts w:eastAsia="Times New Roman"/>
                <w:i/>
              </w:rPr>
            </w:pPr>
            <w:r w:rsidRPr="00572D9B">
              <w:rPr>
                <w:rFonts w:eastAsia="Times New Roman"/>
                <w:i/>
              </w:rPr>
              <w:t>Selectiecriteria</w:t>
            </w:r>
          </w:p>
        </w:tc>
        <w:tc>
          <w:tcPr>
            <w:tcW w:w="284" w:type="dxa"/>
            <w:tcBorders>
              <w:left w:val="nil"/>
              <w:right w:val="nil"/>
            </w:tcBorders>
          </w:tcPr>
          <w:p w14:paraId="245E4D2F"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50C3CBC8" w14:textId="77777777" w:rsidR="00FB5210" w:rsidRPr="00B635AB" w:rsidRDefault="00FB5210" w:rsidP="00EC2BB8">
            <w:pPr>
              <w:spacing w:after="0"/>
              <w:rPr>
                <w:rFonts w:eastAsia="Times New Roman"/>
              </w:rPr>
            </w:pPr>
            <w:r w:rsidRPr="00B635AB">
              <w:rPr>
                <w:rFonts w:eastAsia="Times New Roman"/>
              </w:rPr>
              <w:t xml:space="preserve">Selectiecriteria zijn de criteria of eisen aan de hand waarvan de Aanbestedende dienst Gegadigden selecteert en uitnodigt tot het doen van een Inschrijving zoals neergelegd in artikel 2.99 </w:t>
            </w:r>
            <w:proofErr w:type="spellStart"/>
            <w:r w:rsidRPr="00B635AB">
              <w:rPr>
                <w:rFonts w:eastAsia="Times New Roman"/>
              </w:rPr>
              <w:t>Aw</w:t>
            </w:r>
            <w:proofErr w:type="spellEnd"/>
            <w:r w:rsidRPr="00B635AB">
              <w:rPr>
                <w:rFonts w:eastAsia="Times New Roman"/>
              </w:rPr>
              <w:t xml:space="preserve">. </w:t>
            </w:r>
          </w:p>
        </w:tc>
      </w:tr>
      <w:tr w:rsidR="00FB5210" w:rsidRPr="00572D9B" w14:paraId="4B7B7793" w14:textId="77777777" w:rsidTr="00EC2BB8">
        <w:tc>
          <w:tcPr>
            <w:tcW w:w="2972" w:type="dxa"/>
            <w:tcBorders>
              <w:right w:val="nil"/>
            </w:tcBorders>
          </w:tcPr>
          <w:p w14:paraId="3F79720F" w14:textId="77777777" w:rsidR="00FB5210" w:rsidRPr="00572D9B" w:rsidRDefault="00FB5210" w:rsidP="00EC2BB8">
            <w:pPr>
              <w:spacing w:after="0"/>
              <w:rPr>
                <w:rFonts w:eastAsia="Times New Roman"/>
                <w:i/>
              </w:rPr>
            </w:pPr>
            <w:r w:rsidRPr="00572D9B">
              <w:rPr>
                <w:rFonts w:eastAsia="Times New Roman"/>
                <w:i/>
              </w:rPr>
              <w:t>Selectiefase</w:t>
            </w:r>
          </w:p>
        </w:tc>
        <w:tc>
          <w:tcPr>
            <w:tcW w:w="284" w:type="dxa"/>
            <w:tcBorders>
              <w:left w:val="nil"/>
              <w:right w:val="nil"/>
            </w:tcBorders>
          </w:tcPr>
          <w:p w14:paraId="3119901B"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3CBA2072" w14:textId="77777777" w:rsidR="00FB5210" w:rsidRPr="00FF64A7" w:rsidRDefault="00FB5210" w:rsidP="00EC2BB8">
            <w:pPr>
              <w:spacing w:after="0"/>
              <w:rPr>
                <w:rFonts w:eastAsia="Times New Roman"/>
              </w:rPr>
            </w:pPr>
            <w:r w:rsidRPr="00FF64A7">
              <w:rPr>
                <w:rFonts w:eastAsia="Times New Roman"/>
              </w:rPr>
              <w:t xml:space="preserve">De Selectiefase is de eerste fase die door de Aanbestedende dienst gevoerd wordt indien er sprake is van een </w:t>
            </w:r>
            <w:r>
              <w:rPr>
                <w:rFonts w:eastAsia="Times New Roman"/>
              </w:rPr>
              <w:t>n</w:t>
            </w:r>
            <w:r w:rsidRPr="00FF64A7">
              <w:rPr>
                <w:rFonts w:eastAsia="Times New Roman"/>
              </w:rPr>
              <w:t>iet-openbare aanbestedingsprocedure. Middels de Selectiefase selecteert de Aanbestedende dienst minimaal vijf Gegadigden die uitgenodigd worden tot het doen van een Inschrijving. De aanmeldingen worden getoetst op basis van Selectiecriteria.</w:t>
            </w:r>
          </w:p>
        </w:tc>
      </w:tr>
      <w:tr w:rsidR="00FB5210" w:rsidRPr="00572D9B" w14:paraId="68ED9129" w14:textId="77777777" w:rsidTr="00EC2BB8">
        <w:tc>
          <w:tcPr>
            <w:tcW w:w="2972" w:type="dxa"/>
            <w:tcBorders>
              <w:right w:val="nil"/>
            </w:tcBorders>
          </w:tcPr>
          <w:p w14:paraId="5AA72B27" w14:textId="77777777" w:rsidR="00FB5210" w:rsidRPr="00FF64A7" w:rsidRDefault="00FB5210" w:rsidP="00EC2BB8">
            <w:pPr>
              <w:spacing w:after="0"/>
              <w:rPr>
                <w:rFonts w:eastAsia="Times New Roman"/>
              </w:rPr>
            </w:pPr>
            <w:r w:rsidRPr="00FF64A7">
              <w:rPr>
                <w:rFonts w:eastAsia="Times New Roman"/>
                <w:i/>
              </w:rPr>
              <w:t>Selectieleidraad</w:t>
            </w:r>
          </w:p>
        </w:tc>
        <w:tc>
          <w:tcPr>
            <w:tcW w:w="284" w:type="dxa"/>
            <w:tcBorders>
              <w:left w:val="nil"/>
              <w:right w:val="nil"/>
            </w:tcBorders>
          </w:tcPr>
          <w:p w14:paraId="5A2F4E75" w14:textId="77777777" w:rsidR="00FB5210" w:rsidRPr="00FF64A7" w:rsidRDefault="00FB5210" w:rsidP="00EC2BB8">
            <w:pPr>
              <w:spacing w:after="0"/>
              <w:rPr>
                <w:rFonts w:eastAsia="Times New Roman"/>
              </w:rPr>
            </w:pPr>
            <w:r w:rsidRPr="00FF64A7">
              <w:rPr>
                <w:rFonts w:eastAsia="Times New Roman"/>
              </w:rPr>
              <w:t>:</w:t>
            </w:r>
          </w:p>
        </w:tc>
        <w:tc>
          <w:tcPr>
            <w:tcW w:w="5806" w:type="dxa"/>
            <w:tcBorders>
              <w:left w:val="nil"/>
            </w:tcBorders>
          </w:tcPr>
          <w:p w14:paraId="63E1CFCB" w14:textId="77777777" w:rsidR="00FB5210" w:rsidRPr="00FF64A7" w:rsidRDefault="00FB5210" w:rsidP="00EC2BB8">
            <w:pPr>
              <w:spacing w:after="0"/>
              <w:rPr>
                <w:rFonts w:eastAsia="Times New Roman"/>
              </w:rPr>
            </w:pPr>
            <w:r>
              <w:rPr>
                <w:rFonts w:eastAsia="Times New Roman"/>
              </w:rPr>
              <w:t>Het</w:t>
            </w:r>
            <w:r w:rsidRPr="00FF64A7">
              <w:rPr>
                <w:rFonts w:eastAsia="Times New Roman"/>
              </w:rPr>
              <w:t xml:space="preserve"> document behorende bij de Aankondiging, waarin de Aanbesteding is beschreven en gereguleerd, inclusief Bijlagen en (eventuele) Nota(’s) van Inlichtingen.</w:t>
            </w:r>
          </w:p>
        </w:tc>
      </w:tr>
      <w:tr w:rsidR="00FB5210" w:rsidRPr="00572D9B" w14:paraId="418EEC0F" w14:textId="77777777" w:rsidTr="00EC2BB8">
        <w:tc>
          <w:tcPr>
            <w:tcW w:w="2972" w:type="dxa"/>
            <w:tcBorders>
              <w:right w:val="nil"/>
            </w:tcBorders>
          </w:tcPr>
          <w:p w14:paraId="7CE6B9BE" w14:textId="77777777" w:rsidR="00FB5210" w:rsidRPr="009C0A0B" w:rsidRDefault="00FB5210" w:rsidP="00EC2BB8">
            <w:pPr>
              <w:spacing w:after="0"/>
              <w:rPr>
                <w:i/>
                <w:highlight w:val="yellow"/>
              </w:rPr>
            </w:pPr>
            <w:r w:rsidRPr="00FF64A7">
              <w:rPr>
                <w:i/>
              </w:rPr>
              <w:t>Selectievoornemen</w:t>
            </w:r>
          </w:p>
        </w:tc>
        <w:tc>
          <w:tcPr>
            <w:tcW w:w="284" w:type="dxa"/>
            <w:tcBorders>
              <w:left w:val="nil"/>
              <w:right w:val="nil"/>
            </w:tcBorders>
          </w:tcPr>
          <w:p w14:paraId="3A70A4C9" w14:textId="77777777" w:rsidR="00FB5210" w:rsidRPr="009C0A0B" w:rsidRDefault="00FB5210" w:rsidP="00EC2BB8">
            <w:pPr>
              <w:spacing w:after="0"/>
              <w:rPr>
                <w:highlight w:val="yellow"/>
              </w:rPr>
            </w:pPr>
          </w:p>
        </w:tc>
        <w:tc>
          <w:tcPr>
            <w:tcW w:w="5806" w:type="dxa"/>
            <w:tcBorders>
              <w:left w:val="nil"/>
            </w:tcBorders>
          </w:tcPr>
          <w:p w14:paraId="0E6E891E" w14:textId="77777777" w:rsidR="00FB5210" w:rsidRPr="00FF64A7" w:rsidRDefault="00FB5210" w:rsidP="00EC2BB8">
            <w:pPr>
              <w:spacing w:after="0"/>
            </w:pPr>
            <w:r w:rsidRPr="00FF64A7">
              <w:t>Het voornemen van de Aanbestedende dienst om een gemaximeerd aantal Gegadigden uit te nodigen tot het doen van een Inschrijving.</w:t>
            </w:r>
          </w:p>
        </w:tc>
      </w:tr>
      <w:tr w:rsidR="00FB5210" w:rsidRPr="00572D9B" w14:paraId="5EB4DB5A" w14:textId="77777777" w:rsidTr="00EC2BB8">
        <w:tc>
          <w:tcPr>
            <w:tcW w:w="2972" w:type="dxa"/>
            <w:tcBorders>
              <w:right w:val="nil"/>
            </w:tcBorders>
          </w:tcPr>
          <w:p w14:paraId="2302E314" w14:textId="77777777" w:rsidR="00FB5210" w:rsidRPr="00572D9B" w:rsidRDefault="00FB5210" w:rsidP="00EC2BB8">
            <w:pPr>
              <w:spacing w:after="0"/>
              <w:rPr>
                <w:rFonts w:eastAsia="Times New Roman"/>
              </w:rPr>
            </w:pPr>
            <w:proofErr w:type="spellStart"/>
            <w:r w:rsidRPr="00572D9B">
              <w:rPr>
                <w:rFonts w:eastAsia="Times New Roman"/>
                <w:i/>
              </w:rPr>
              <w:t>Subgunningscriteria</w:t>
            </w:r>
            <w:proofErr w:type="spellEnd"/>
          </w:p>
        </w:tc>
        <w:tc>
          <w:tcPr>
            <w:tcW w:w="284" w:type="dxa"/>
            <w:tcBorders>
              <w:left w:val="nil"/>
              <w:right w:val="nil"/>
            </w:tcBorders>
          </w:tcPr>
          <w:p w14:paraId="40CE31C2"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4157C1DC" w14:textId="20E96DDA" w:rsidR="00FB5210" w:rsidRPr="00572D9B" w:rsidRDefault="00FB5210" w:rsidP="00EC2BB8">
            <w:pPr>
              <w:spacing w:after="0"/>
              <w:rPr>
                <w:rFonts w:eastAsia="Times New Roman"/>
              </w:rPr>
            </w:pPr>
            <w:r w:rsidRPr="00B635AB">
              <w:rPr>
                <w:rFonts w:eastAsia="Times New Roman"/>
              </w:rPr>
              <w:t xml:space="preserve">De </w:t>
            </w:r>
            <w:proofErr w:type="spellStart"/>
            <w:r>
              <w:rPr>
                <w:rFonts w:eastAsia="Times New Roman"/>
              </w:rPr>
              <w:t>subcriteria</w:t>
            </w:r>
            <w:proofErr w:type="spellEnd"/>
            <w:r>
              <w:rPr>
                <w:rFonts w:eastAsia="Times New Roman"/>
              </w:rPr>
              <w:t xml:space="preserve"> ter uitwerking van het gunningscriterium EMVI</w:t>
            </w:r>
            <w:r w:rsidR="004414B5">
              <w:rPr>
                <w:rFonts w:eastAsia="Times New Roman"/>
              </w:rPr>
              <w:t>.</w:t>
            </w:r>
            <w:r>
              <w:rPr>
                <w:rFonts w:eastAsia="Times New Roman"/>
              </w:rPr>
              <w:t xml:space="preserve"> </w:t>
            </w:r>
          </w:p>
        </w:tc>
      </w:tr>
      <w:tr w:rsidR="00FB5210" w:rsidRPr="00572D9B" w14:paraId="0B41CC55" w14:textId="77777777" w:rsidTr="00EC2BB8">
        <w:trPr>
          <w:trHeight w:val="1869"/>
        </w:trPr>
        <w:tc>
          <w:tcPr>
            <w:tcW w:w="2972" w:type="dxa"/>
            <w:tcBorders>
              <w:right w:val="nil"/>
            </w:tcBorders>
          </w:tcPr>
          <w:p w14:paraId="5B500201" w14:textId="77777777" w:rsidR="00FB5210" w:rsidRPr="00572D9B" w:rsidRDefault="00FB5210" w:rsidP="00EC2BB8">
            <w:pPr>
              <w:spacing w:after="0"/>
              <w:rPr>
                <w:rFonts w:eastAsia="Times New Roman"/>
                <w:i/>
              </w:rPr>
            </w:pPr>
            <w:r w:rsidRPr="00572D9B">
              <w:rPr>
                <w:rFonts w:eastAsia="Times New Roman"/>
                <w:i/>
              </w:rPr>
              <w:t>Uitsluitingsgronden</w:t>
            </w:r>
          </w:p>
        </w:tc>
        <w:tc>
          <w:tcPr>
            <w:tcW w:w="284" w:type="dxa"/>
            <w:tcBorders>
              <w:left w:val="nil"/>
              <w:right w:val="nil"/>
            </w:tcBorders>
          </w:tcPr>
          <w:p w14:paraId="2769D94D"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2C218E5" w14:textId="77777777" w:rsidR="00FB5210" w:rsidRPr="00B635AB" w:rsidRDefault="00FB5210" w:rsidP="00EC2BB8">
            <w:pPr>
              <w:spacing w:after="0"/>
              <w:rPr>
                <w:rFonts w:eastAsia="Times New Roman"/>
              </w:rPr>
            </w:pPr>
            <w:r w:rsidRPr="00B635AB">
              <w:rPr>
                <w:rFonts w:eastAsia="Times New Roman"/>
              </w:rPr>
              <w:t>Uitsluitings</w:t>
            </w:r>
            <w:r>
              <w:rPr>
                <w:rFonts w:eastAsia="Times New Roman"/>
              </w:rPr>
              <w:t xml:space="preserve">gronden </w:t>
            </w:r>
            <w:r w:rsidRPr="00B635AB">
              <w:rPr>
                <w:rFonts w:eastAsia="Times New Roman"/>
              </w:rPr>
              <w:t xml:space="preserve">zijn criteria waarmee de Aanbestedende dienst de integriteit van de Gegadigde dan wel Inschrijver kan </w:t>
            </w:r>
            <w:r>
              <w:rPr>
                <w:rFonts w:eastAsia="Times New Roman"/>
              </w:rPr>
              <w:t>toetsen</w:t>
            </w:r>
            <w:r w:rsidRPr="00B635AB">
              <w:rPr>
                <w:rFonts w:eastAsia="Times New Roman"/>
              </w:rPr>
              <w:t xml:space="preserve">. De Uitsluitingsgronden zijn deels verplicht en deels facultatief. De verplichte Uitsluitingsgronden zijn neergelegd in artikel 2.86 </w:t>
            </w:r>
            <w:proofErr w:type="spellStart"/>
            <w:r w:rsidRPr="00B635AB">
              <w:rPr>
                <w:rFonts w:eastAsia="Times New Roman"/>
              </w:rPr>
              <w:t>Aw</w:t>
            </w:r>
            <w:proofErr w:type="spellEnd"/>
            <w:r w:rsidRPr="00B635AB">
              <w:rPr>
                <w:rFonts w:eastAsia="Times New Roman"/>
              </w:rPr>
              <w:t xml:space="preserve">. De facultatieve Uitsluitingsgronden zijn neergelegd in artikel 2.87 </w:t>
            </w:r>
            <w:proofErr w:type="spellStart"/>
            <w:r w:rsidRPr="00B635AB">
              <w:rPr>
                <w:rFonts w:eastAsia="Times New Roman"/>
              </w:rPr>
              <w:t>Aw</w:t>
            </w:r>
            <w:proofErr w:type="spellEnd"/>
            <w:r w:rsidRPr="00B635AB">
              <w:rPr>
                <w:rFonts w:eastAsia="Times New Roman"/>
              </w:rPr>
              <w:t>.</w:t>
            </w:r>
          </w:p>
        </w:tc>
      </w:tr>
      <w:tr w:rsidR="00FB5210" w:rsidRPr="00572D9B" w14:paraId="2F08A68B" w14:textId="77777777" w:rsidTr="00EC2BB8">
        <w:tc>
          <w:tcPr>
            <w:tcW w:w="2972" w:type="dxa"/>
            <w:tcBorders>
              <w:right w:val="nil"/>
            </w:tcBorders>
          </w:tcPr>
          <w:p w14:paraId="764882C3" w14:textId="77777777" w:rsidR="00FB5210" w:rsidRPr="00572D9B" w:rsidRDefault="00FB5210" w:rsidP="00EC2BB8">
            <w:pPr>
              <w:spacing w:after="0"/>
              <w:rPr>
                <w:rFonts w:eastAsia="Times New Roman"/>
              </w:rPr>
            </w:pPr>
            <w:r w:rsidRPr="00572D9B">
              <w:rPr>
                <w:rFonts w:eastAsia="Times New Roman"/>
                <w:i/>
              </w:rPr>
              <w:t>Uittreksel</w:t>
            </w:r>
          </w:p>
          <w:p w14:paraId="56CD6148" w14:textId="77777777" w:rsidR="00FB5210" w:rsidRPr="00572D9B" w:rsidRDefault="00FB5210" w:rsidP="00EC2BB8">
            <w:pPr>
              <w:spacing w:after="0"/>
              <w:rPr>
                <w:rFonts w:eastAsia="Times New Roman"/>
              </w:rPr>
            </w:pPr>
          </w:p>
        </w:tc>
        <w:tc>
          <w:tcPr>
            <w:tcW w:w="284" w:type="dxa"/>
            <w:tcBorders>
              <w:left w:val="nil"/>
              <w:right w:val="nil"/>
            </w:tcBorders>
          </w:tcPr>
          <w:p w14:paraId="2019FD78" w14:textId="77777777" w:rsidR="00FB5210" w:rsidRPr="00572D9B" w:rsidRDefault="00FB5210" w:rsidP="00EC2BB8">
            <w:pPr>
              <w:spacing w:after="0"/>
              <w:rPr>
                <w:rFonts w:eastAsia="Times New Roman"/>
              </w:rPr>
            </w:pPr>
            <w:r w:rsidRPr="00572D9B">
              <w:rPr>
                <w:rFonts w:eastAsia="Times New Roman"/>
              </w:rPr>
              <w:t>:</w:t>
            </w:r>
          </w:p>
        </w:tc>
        <w:tc>
          <w:tcPr>
            <w:tcW w:w="5806" w:type="dxa"/>
            <w:tcBorders>
              <w:left w:val="nil"/>
            </w:tcBorders>
          </w:tcPr>
          <w:p w14:paraId="201DB72B" w14:textId="77777777" w:rsidR="00FB5210" w:rsidRPr="00572D9B" w:rsidRDefault="00FB5210" w:rsidP="00EC2BB8">
            <w:pPr>
              <w:spacing w:after="0"/>
              <w:rPr>
                <w:rFonts w:eastAsia="Times New Roman"/>
              </w:rPr>
            </w:pPr>
            <w:r w:rsidRPr="00572D9B">
              <w:rPr>
                <w:rFonts w:eastAsia="Times New Roman"/>
              </w:rPr>
              <w:t xml:space="preserve">Een Uittreksel uit het handelsregister van de Kamer van Koophandel, dan wel uit het beroepsregister of het handelsregister van de lidstaat van de Europese Unie waar de </w:t>
            </w:r>
            <w:r>
              <w:rPr>
                <w:rFonts w:eastAsia="Times New Roman"/>
              </w:rPr>
              <w:t xml:space="preserve">Gegadigde dan wel </w:t>
            </w:r>
            <w:r w:rsidRPr="00572D9B">
              <w:rPr>
                <w:rFonts w:eastAsia="Times New Roman"/>
              </w:rPr>
              <w:t>Inschrijver is gevestigd.</w:t>
            </w:r>
          </w:p>
        </w:tc>
      </w:tr>
      <w:tr w:rsidR="00FB5210" w:rsidRPr="00572D9B" w14:paraId="20744BB7" w14:textId="77777777" w:rsidTr="00EC2BB8">
        <w:tc>
          <w:tcPr>
            <w:tcW w:w="2972" w:type="dxa"/>
            <w:tcBorders>
              <w:right w:val="nil"/>
            </w:tcBorders>
          </w:tcPr>
          <w:p w14:paraId="79E9E5A1" w14:textId="77777777" w:rsidR="00FB5210" w:rsidRPr="005A498E" w:rsidRDefault="00FB5210" w:rsidP="00EC2BB8">
            <w:pPr>
              <w:spacing w:after="0"/>
            </w:pPr>
            <w:r>
              <w:rPr>
                <w:rFonts w:eastAsia="Times New Roman"/>
                <w:i/>
              </w:rPr>
              <w:t>Uniform Europees Aanbestedingsdocument</w:t>
            </w:r>
          </w:p>
        </w:tc>
        <w:tc>
          <w:tcPr>
            <w:tcW w:w="284" w:type="dxa"/>
            <w:tcBorders>
              <w:left w:val="nil"/>
              <w:right w:val="nil"/>
            </w:tcBorders>
          </w:tcPr>
          <w:p w14:paraId="1D1B481A" w14:textId="77777777" w:rsidR="00FB5210" w:rsidRPr="00572D9B" w:rsidRDefault="00FB5210" w:rsidP="00EC2BB8">
            <w:pPr>
              <w:spacing w:after="0"/>
            </w:pPr>
            <w:r w:rsidRPr="00572D9B">
              <w:rPr>
                <w:rFonts w:eastAsia="Times New Roman"/>
              </w:rPr>
              <w:t>:</w:t>
            </w:r>
          </w:p>
        </w:tc>
        <w:tc>
          <w:tcPr>
            <w:tcW w:w="5806" w:type="dxa"/>
            <w:tcBorders>
              <w:left w:val="nil"/>
            </w:tcBorders>
          </w:tcPr>
          <w:p w14:paraId="3AA9D59A" w14:textId="77777777" w:rsidR="00FB5210" w:rsidRPr="00572D9B" w:rsidRDefault="00FB5210" w:rsidP="00EC2BB8">
            <w:pPr>
              <w:spacing w:after="0"/>
            </w:pPr>
            <w:r>
              <w:rPr>
                <w:rFonts w:eastAsia="Times New Roman"/>
              </w:rPr>
              <w:t>Het</w:t>
            </w:r>
            <w:r w:rsidRPr="00652B9E">
              <w:rPr>
                <w:rFonts w:eastAsia="Times New Roman"/>
              </w:rPr>
              <w:t xml:space="preserve"> </w:t>
            </w:r>
            <w:r>
              <w:rPr>
                <w:rFonts w:eastAsia="Times New Roman"/>
              </w:rPr>
              <w:t>Uniform Europees Aanbestedingsdocument</w:t>
            </w:r>
            <w:r w:rsidRPr="00652B9E">
              <w:rPr>
                <w:rFonts w:eastAsia="Times New Roman"/>
              </w:rPr>
              <w:t xml:space="preserve"> is een verklaring waarin de Gegadigde dan wel Inschrijver aangeeft of er Uitsluitingsgronden conform artikel 2.86 jo. 2.87 </w:t>
            </w:r>
            <w:proofErr w:type="spellStart"/>
            <w:r w:rsidRPr="00652B9E">
              <w:rPr>
                <w:rFonts w:eastAsia="Times New Roman"/>
              </w:rPr>
              <w:t>Aw</w:t>
            </w:r>
            <w:proofErr w:type="spellEnd"/>
            <w:r w:rsidRPr="00652B9E">
              <w:rPr>
                <w:rFonts w:eastAsia="Times New Roman"/>
              </w:rPr>
              <w:t xml:space="preserve"> op hem van toepassing zijn, of hij voldoet aan de in de Aankondiging en aanbestedingsstukken gestelde Geschiktheidseisen, of hij voldoet aan de technische Specificaties en uitvoeringsvoorwaarden die milieu betreffen of gebaseerd zijn op sociale overwegingen en of en op welke wijze hij voldoet aan de Selectiecriteria. De regelgeving met betrekking tot </w:t>
            </w:r>
            <w:r>
              <w:rPr>
                <w:rFonts w:eastAsia="Times New Roman"/>
              </w:rPr>
              <w:t>het Uniform Europees Aanbestedingsdocument</w:t>
            </w:r>
            <w:r w:rsidRPr="00652B9E">
              <w:rPr>
                <w:rFonts w:eastAsia="Times New Roman"/>
              </w:rPr>
              <w:t xml:space="preserve"> is neergelegd in afdeling 2.3.4 van de </w:t>
            </w:r>
            <w:proofErr w:type="spellStart"/>
            <w:r w:rsidRPr="00652B9E">
              <w:rPr>
                <w:rFonts w:eastAsia="Times New Roman"/>
              </w:rPr>
              <w:t>Aw</w:t>
            </w:r>
            <w:proofErr w:type="spellEnd"/>
            <w:r w:rsidRPr="00652B9E">
              <w:rPr>
                <w:rFonts w:eastAsia="Times New Roman"/>
              </w:rPr>
              <w:t>.</w:t>
            </w:r>
          </w:p>
        </w:tc>
      </w:tr>
    </w:tbl>
    <w:p w14:paraId="28896BFF" w14:textId="77777777" w:rsidR="00FB5210" w:rsidRDefault="00FB5210" w:rsidP="00FB5210">
      <w:pPr>
        <w:spacing w:after="120"/>
        <w:rPr>
          <w:b/>
        </w:rPr>
      </w:pPr>
    </w:p>
    <w:p w14:paraId="3B00D82C" w14:textId="5CC92638" w:rsidR="00FB5210" w:rsidRPr="00572D9B" w:rsidRDefault="00FB5210" w:rsidP="00FB5210">
      <w:pPr>
        <w:spacing w:after="120"/>
        <w:rPr>
          <w:b/>
        </w:rPr>
      </w:pPr>
      <w:r w:rsidRPr="00572D9B">
        <w:rPr>
          <w:b/>
        </w:rPr>
        <w:t xml:space="preserve">Afdeling </w:t>
      </w:r>
      <w:r>
        <w:rPr>
          <w:b/>
        </w:rPr>
        <w:t>3</w:t>
      </w:r>
      <w:r w:rsidRPr="00572D9B">
        <w:rPr>
          <w:b/>
        </w:rPr>
        <w:t>. Voorbehouden</w:t>
      </w:r>
    </w:p>
    <w:p w14:paraId="2A71F537" w14:textId="509FBA5B" w:rsidR="00FB5210" w:rsidRDefault="00FB5210" w:rsidP="00FB5210">
      <w:pPr>
        <w:spacing w:after="0"/>
        <w:rPr>
          <w:b/>
        </w:rPr>
      </w:pPr>
      <w:r w:rsidRPr="00572D9B">
        <w:rPr>
          <w:b/>
        </w:rPr>
        <w:t xml:space="preserve">Artikel </w:t>
      </w:r>
      <w:r>
        <w:rPr>
          <w:b/>
        </w:rPr>
        <w:t>3</w:t>
      </w:r>
      <w:r w:rsidRPr="00572D9B">
        <w:rPr>
          <w:b/>
        </w:rPr>
        <w:t>.1</w:t>
      </w:r>
      <w:r w:rsidRPr="00572D9B">
        <w:rPr>
          <w:b/>
        </w:rPr>
        <w:tab/>
        <w:t>Wijzigingen</w:t>
      </w:r>
    </w:p>
    <w:p w14:paraId="70D901AA" w14:textId="77D60A59" w:rsidR="00FB5210" w:rsidRPr="00572D9B" w:rsidRDefault="00FB5210" w:rsidP="00FB5210">
      <w:pPr>
        <w:spacing w:after="120"/>
      </w:pPr>
      <w:r w:rsidRPr="00572D9B">
        <w:t xml:space="preserve">De Aanbestedende dienst behoudt zich het recht voor de eisen en voorwaarden die zijn opgenomen in </w:t>
      </w:r>
      <w:r>
        <w:t>de Aanbesteding</w:t>
      </w:r>
      <w:r w:rsidRPr="00572D9B">
        <w:t xml:space="preserve">, alsmede de wijze waarop de Aanbesteding zal verlopen, te wijzigen, met uitsluiting van wijzigingen die een wijziging van de Opdracht met zich mee brengen. Een wijziging zal schriftelijk en uiterlijk </w:t>
      </w:r>
      <w:r w:rsidR="00CF2114">
        <w:t>tien</w:t>
      </w:r>
      <w:r w:rsidR="00CF2114" w:rsidRPr="00572D9B">
        <w:t xml:space="preserve"> </w:t>
      </w:r>
      <w:r w:rsidRPr="00572D9B">
        <w:t xml:space="preserve">dagen vóór </w:t>
      </w:r>
      <w:r w:rsidR="00A354DA">
        <w:t xml:space="preserve">de deadline van </w:t>
      </w:r>
      <w:r w:rsidRPr="00572D9B">
        <w:t xml:space="preserve">het indienen van de Inschrijvingen aan Inschrijvers worden medegedeeld. Dergelijke wijzigingen treden in de plaats van en prevaleren boven het vóór de wijziging ter zake in </w:t>
      </w:r>
      <w:r>
        <w:t>de Gunningleidraad</w:t>
      </w:r>
      <w:r w:rsidRPr="00572D9B">
        <w:t xml:space="preserve"> bepaalde.</w:t>
      </w:r>
    </w:p>
    <w:p w14:paraId="5021C9EC" w14:textId="6078D02B" w:rsidR="00FB5210" w:rsidRDefault="00FB5210" w:rsidP="00FB5210">
      <w:pPr>
        <w:spacing w:after="0"/>
        <w:rPr>
          <w:b/>
        </w:rPr>
      </w:pPr>
      <w:r w:rsidRPr="00572D9B">
        <w:rPr>
          <w:b/>
        </w:rPr>
        <w:t xml:space="preserve">Artikel </w:t>
      </w:r>
      <w:r>
        <w:rPr>
          <w:b/>
        </w:rPr>
        <w:t>3</w:t>
      </w:r>
      <w:r w:rsidRPr="00572D9B">
        <w:rPr>
          <w:b/>
        </w:rPr>
        <w:t>.2</w:t>
      </w:r>
      <w:r w:rsidRPr="00572D9B">
        <w:rPr>
          <w:b/>
        </w:rPr>
        <w:tab/>
        <w:t>Gunning</w:t>
      </w:r>
    </w:p>
    <w:p w14:paraId="3B4C439E" w14:textId="77777777" w:rsidR="00FB5210" w:rsidRPr="00572D9B" w:rsidRDefault="00FB5210" w:rsidP="00FB5210">
      <w:pPr>
        <w:spacing w:after="120"/>
      </w:pPr>
      <w:r w:rsidRPr="00D44230">
        <w:t xml:space="preserve">De Aanbestedende dienst behoudt zich het recht voor de Opdracht niet te gunnen aan een Inschrijver conform artikel 2.129 </w:t>
      </w:r>
      <w:proofErr w:type="spellStart"/>
      <w:r w:rsidRPr="00D44230">
        <w:t>Aw</w:t>
      </w:r>
      <w:proofErr w:type="spellEnd"/>
      <w:r w:rsidRPr="00D44230">
        <w:t>. In een dergelijk geval kan inschrijver geen aanspraak maken op een kostenvergoeding.</w:t>
      </w:r>
    </w:p>
    <w:p w14:paraId="77CAD8EA" w14:textId="6F072B87" w:rsidR="00FB5210" w:rsidRDefault="00FB5210" w:rsidP="00FB5210">
      <w:pPr>
        <w:spacing w:after="0"/>
        <w:rPr>
          <w:b/>
        </w:rPr>
      </w:pPr>
      <w:r w:rsidRPr="00572D9B">
        <w:rPr>
          <w:b/>
        </w:rPr>
        <w:t xml:space="preserve">Artikel </w:t>
      </w:r>
      <w:r>
        <w:rPr>
          <w:b/>
        </w:rPr>
        <w:t>3</w:t>
      </w:r>
      <w:r w:rsidRPr="00572D9B">
        <w:rPr>
          <w:b/>
        </w:rPr>
        <w:t>.3</w:t>
      </w:r>
      <w:r w:rsidRPr="00572D9B">
        <w:rPr>
          <w:b/>
        </w:rPr>
        <w:tab/>
        <w:t>Nadere stukken en documenten</w:t>
      </w:r>
    </w:p>
    <w:p w14:paraId="3BF08504" w14:textId="77777777" w:rsidR="00FB5210" w:rsidRPr="00572D9B" w:rsidRDefault="00FB5210" w:rsidP="00FB5210">
      <w:pPr>
        <w:spacing w:after="120"/>
      </w:pPr>
      <w:r w:rsidRPr="00D44230">
        <w:t xml:space="preserve">De Aanbestedende dienst behoudt zich het recht voor, overlegging van nadere stukken en documenten van Gegadigden dan wel Inschrijvers te verlangen ten bewijze dat de betreffende Gegadigde dan wel Inschrijver voldoet aan alle eisen en voorwaarden die zijn opgenomen in de Aanbesteding zoals neergelegd in artikel 2.102 en 2.102a </w:t>
      </w:r>
      <w:proofErr w:type="spellStart"/>
      <w:r w:rsidRPr="00D44230">
        <w:t>Aw</w:t>
      </w:r>
      <w:proofErr w:type="spellEnd"/>
      <w:r w:rsidRPr="00D44230">
        <w:t>.</w:t>
      </w:r>
    </w:p>
    <w:p w14:paraId="152BB59C" w14:textId="6F536B30" w:rsidR="00FB5210" w:rsidRDefault="00FB5210" w:rsidP="00FB5210">
      <w:pPr>
        <w:spacing w:after="0"/>
        <w:rPr>
          <w:b/>
        </w:rPr>
      </w:pPr>
      <w:r w:rsidRPr="00572D9B">
        <w:rPr>
          <w:b/>
        </w:rPr>
        <w:t xml:space="preserve">Artikel </w:t>
      </w:r>
      <w:r>
        <w:rPr>
          <w:b/>
        </w:rPr>
        <w:t>3</w:t>
      </w:r>
      <w:r w:rsidRPr="00572D9B">
        <w:rPr>
          <w:b/>
        </w:rPr>
        <w:t>.</w:t>
      </w:r>
      <w:r>
        <w:rPr>
          <w:b/>
        </w:rPr>
        <w:t>4</w:t>
      </w:r>
      <w:r w:rsidRPr="00572D9B">
        <w:rPr>
          <w:b/>
        </w:rPr>
        <w:tab/>
        <w:t>Tussentijds beëindigen Aanbesteding</w:t>
      </w:r>
    </w:p>
    <w:p w14:paraId="48E2DC44" w14:textId="77777777" w:rsidR="00FB5210" w:rsidRPr="00572D9B" w:rsidRDefault="00FB5210" w:rsidP="00FB5210">
      <w:pPr>
        <w:spacing w:after="120"/>
      </w:pPr>
      <w:r w:rsidRPr="00572D9B">
        <w:t xml:space="preserve">De Aanbestedende dienst behoudt zich het recht voor en is gerechtigd op elk moment de Aanbesteding te beëindigen, stop te zetten dan wel op te schorten zonder dat dit tot enige aansprakelijkheid leidt. </w:t>
      </w:r>
      <w:r>
        <w:t xml:space="preserve">Gegadigde dan wel </w:t>
      </w:r>
      <w:r w:rsidRPr="00572D9B">
        <w:t>Inschrijver heeft, indien Aanbestedende dienst een van de voorgaande acties onderneemt, geen recht op enige vorm van kosten</w:t>
      </w:r>
      <w:r>
        <w:t xml:space="preserve"> –of schade</w:t>
      </w:r>
      <w:r w:rsidRPr="00572D9B">
        <w:t xml:space="preserve">vergoeding. </w:t>
      </w:r>
    </w:p>
    <w:p w14:paraId="4228F831" w14:textId="77777777" w:rsidR="00FB5210" w:rsidRPr="00572D9B" w:rsidRDefault="00FB5210" w:rsidP="00FB5210">
      <w:pPr>
        <w:spacing w:after="120"/>
      </w:pPr>
    </w:p>
    <w:p w14:paraId="38C64153" w14:textId="77777777" w:rsidR="00FB5210" w:rsidRPr="00572D9B" w:rsidRDefault="00FB5210" w:rsidP="00FB5210">
      <w:pPr>
        <w:spacing w:after="120"/>
        <w:rPr>
          <w:b/>
        </w:rPr>
      </w:pPr>
      <w:r w:rsidRPr="00572D9B">
        <w:rPr>
          <w:b/>
        </w:rPr>
        <w:t xml:space="preserve">Afdeling </w:t>
      </w:r>
      <w:r>
        <w:rPr>
          <w:b/>
        </w:rPr>
        <w:t>4</w:t>
      </w:r>
      <w:r w:rsidRPr="00572D9B">
        <w:rPr>
          <w:b/>
        </w:rPr>
        <w:t>. Inschrijvingen</w:t>
      </w:r>
    </w:p>
    <w:p w14:paraId="28C4D89B" w14:textId="4305EEE3" w:rsidR="00FB5210" w:rsidRDefault="00FB5210" w:rsidP="00FB5210">
      <w:pPr>
        <w:spacing w:after="0"/>
        <w:rPr>
          <w:b/>
        </w:rPr>
      </w:pPr>
      <w:r w:rsidRPr="00572D9B">
        <w:rPr>
          <w:b/>
        </w:rPr>
        <w:t xml:space="preserve">Artikel </w:t>
      </w:r>
      <w:r>
        <w:rPr>
          <w:b/>
        </w:rPr>
        <w:t>4</w:t>
      </w:r>
      <w:r w:rsidRPr="00572D9B">
        <w:rPr>
          <w:b/>
        </w:rPr>
        <w:t>.1 Aanbod Inschrijver</w:t>
      </w:r>
    </w:p>
    <w:p w14:paraId="22B688C7" w14:textId="64DCA6C2" w:rsidR="00FB5210" w:rsidRPr="00572D9B" w:rsidRDefault="00FB5210" w:rsidP="00FB5210">
      <w:pPr>
        <w:spacing w:after="120"/>
      </w:pPr>
      <w:r w:rsidRPr="00572D9B">
        <w:t xml:space="preserve">De gehele </w:t>
      </w:r>
      <w:r w:rsidR="00147711">
        <w:t>I</w:t>
      </w:r>
      <w:r w:rsidRPr="00572D9B">
        <w:t xml:space="preserve">nschrijving, inclusief de beantwoording van de </w:t>
      </w:r>
      <w:proofErr w:type="spellStart"/>
      <w:r>
        <w:t>Subg</w:t>
      </w:r>
      <w:r w:rsidRPr="00572D9B">
        <w:t>unning</w:t>
      </w:r>
      <w:r>
        <w:t>s</w:t>
      </w:r>
      <w:r w:rsidRPr="00572D9B">
        <w:t>criteria</w:t>
      </w:r>
      <w:proofErr w:type="spellEnd"/>
      <w:r w:rsidRPr="00572D9B">
        <w:t xml:space="preserve"> door Inschrijver, wordt gezien als onderdeel van het aanbod van de Inschrijver en wordt dan ook als zodanig behandeld.</w:t>
      </w:r>
    </w:p>
    <w:p w14:paraId="4FAA054C" w14:textId="77777777" w:rsidR="00FB5210" w:rsidRPr="00572D9B" w:rsidRDefault="00FB5210" w:rsidP="00FB5210">
      <w:pPr>
        <w:spacing w:after="120"/>
      </w:pPr>
      <w:r w:rsidRPr="00572D9B">
        <w:t>Een Inschrijver mag slechts één Inschrijving indienen.</w:t>
      </w:r>
    </w:p>
    <w:p w14:paraId="489A07A1" w14:textId="008E1BBD" w:rsidR="00FB5210" w:rsidRDefault="00FB5210" w:rsidP="00FB5210">
      <w:pPr>
        <w:spacing w:after="0"/>
        <w:rPr>
          <w:b/>
        </w:rPr>
      </w:pPr>
      <w:r w:rsidRPr="00572D9B">
        <w:rPr>
          <w:b/>
        </w:rPr>
        <w:t xml:space="preserve">Artikel </w:t>
      </w:r>
      <w:r>
        <w:rPr>
          <w:b/>
        </w:rPr>
        <w:t>4</w:t>
      </w:r>
      <w:r w:rsidRPr="00572D9B">
        <w:rPr>
          <w:b/>
        </w:rPr>
        <w:t>.</w:t>
      </w:r>
      <w:r>
        <w:rPr>
          <w:b/>
        </w:rPr>
        <w:t xml:space="preserve">2 </w:t>
      </w:r>
      <w:r w:rsidRPr="00572D9B">
        <w:rPr>
          <w:b/>
        </w:rPr>
        <w:t>Gemachtigde</w:t>
      </w:r>
    </w:p>
    <w:p w14:paraId="58238F37" w14:textId="77777777" w:rsidR="00FB5210" w:rsidRPr="00572D9B" w:rsidRDefault="00FB5210" w:rsidP="00FB5210">
      <w:pPr>
        <w:spacing w:after="120"/>
      </w:pPr>
      <w:r w:rsidRPr="00572D9B">
        <w:t>Inschrijver(s) dienen in hun Inschrijving de naam op te geven van een gemachtigde welke onvoorwaardelijk en zonder enige beperking bevoegd is de Inschrijver gedurende de gehele looptijd van de Overeenkomst ter zake te vertegenwoordigen.</w:t>
      </w:r>
    </w:p>
    <w:p w14:paraId="673A281D" w14:textId="5B952D25" w:rsidR="00FB5210" w:rsidRDefault="00FB5210" w:rsidP="00FB5210">
      <w:pPr>
        <w:spacing w:after="0"/>
        <w:rPr>
          <w:b/>
        </w:rPr>
      </w:pPr>
      <w:r w:rsidRPr="00572D9B">
        <w:rPr>
          <w:b/>
        </w:rPr>
        <w:t xml:space="preserve">Artikel </w:t>
      </w:r>
      <w:r>
        <w:rPr>
          <w:b/>
        </w:rPr>
        <w:t>4</w:t>
      </w:r>
      <w:r w:rsidRPr="00572D9B">
        <w:rPr>
          <w:b/>
        </w:rPr>
        <w:t>.</w:t>
      </w:r>
      <w:r>
        <w:rPr>
          <w:b/>
        </w:rPr>
        <w:t>3</w:t>
      </w:r>
      <w:r w:rsidRPr="00572D9B">
        <w:rPr>
          <w:b/>
        </w:rPr>
        <w:t xml:space="preserve"> Loting</w:t>
      </w:r>
    </w:p>
    <w:p w14:paraId="3D21D965" w14:textId="0EB94C19" w:rsidR="00FB5210" w:rsidRPr="00572D9B" w:rsidRDefault="0068481E" w:rsidP="00FB5210">
      <w:pPr>
        <w:spacing w:after="120"/>
      </w:pPr>
      <w:r>
        <w:t>I</w:t>
      </w:r>
      <w:r w:rsidR="00FB5210" w:rsidRPr="00572D9B">
        <w:t>ndien er, ondanks de getroffen</w:t>
      </w:r>
      <w:r w:rsidR="00FB5210">
        <w:t xml:space="preserve"> maatregelen in hoofdstuk </w:t>
      </w:r>
      <w:r w:rsidR="00D572B2">
        <w:fldChar w:fldCharType="begin"/>
      </w:r>
      <w:r w:rsidR="00D572B2">
        <w:instrText xml:space="preserve"> REF _Ref21465459 \r \h </w:instrText>
      </w:r>
      <w:r w:rsidR="00D572B2">
        <w:fldChar w:fldCharType="separate"/>
      </w:r>
      <w:r w:rsidR="00825CB9">
        <w:t>0</w:t>
      </w:r>
      <w:r w:rsidR="00D572B2">
        <w:fldChar w:fldCharType="end"/>
      </w:r>
      <w:r w:rsidR="00FB5210" w:rsidRPr="00572D9B">
        <w:t xml:space="preserve">, sprake is van een gelijke score tussen twee of meer </w:t>
      </w:r>
      <w:r w:rsidR="00FB5210">
        <w:t>Gegadigden dan wel Inschrijvers</w:t>
      </w:r>
      <w:r w:rsidR="00FB5210" w:rsidRPr="00572D9B">
        <w:t xml:space="preserve">, zal er door een beëdigd notaris een loting gehouden worden om de finale rangorde tussen de </w:t>
      </w:r>
      <w:r w:rsidR="00FB5210">
        <w:t>Gegadigden dan wel Inschrijvers</w:t>
      </w:r>
      <w:r w:rsidR="00FB5210" w:rsidRPr="00572D9B">
        <w:t xml:space="preserve"> te bepalen.</w:t>
      </w:r>
    </w:p>
    <w:p w14:paraId="569DD101" w14:textId="4C3F9DBF" w:rsidR="00FB5210" w:rsidRDefault="00FB5210" w:rsidP="00FB5210">
      <w:pPr>
        <w:spacing w:after="0"/>
        <w:rPr>
          <w:b/>
        </w:rPr>
      </w:pPr>
      <w:r w:rsidRPr="00572D9B">
        <w:rPr>
          <w:b/>
        </w:rPr>
        <w:t xml:space="preserve">Artikel </w:t>
      </w:r>
      <w:r>
        <w:rPr>
          <w:b/>
        </w:rPr>
        <w:t>4.4</w:t>
      </w:r>
      <w:r w:rsidRPr="00572D9B">
        <w:rPr>
          <w:b/>
        </w:rPr>
        <w:t xml:space="preserve"> Terugvallen op rangorde</w:t>
      </w:r>
    </w:p>
    <w:p w14:paraId="7F6800FB" w14:textId="77777777" w:rsidR="00FB5210" w:rsidRPr="00572D9B" w:rsidRDefault="00FB5210" w:rsidP="00FB5210">
      <w:pPr>
        <w:spacing w:after="120"/>
      </w:pPr>
      <w:r w:rsidRPr="00572D9B">
        <w:t xml:space="preserve">Indien de gesloten Overeenkomst gedurende de overeengekomen looptijd op enigerlei wijze vroegtijdig tot een einde komt, door bijvoorbeeld ontbinding van de </w:t>
      </w:r>
      <w:r>
        <w:t>O</w:t>
      </w:r>
      <w:r w:rsidRPr="00572D9B">
        <w:t>vereenkomst, dan heeft de Aanbestedende dienst de mogelijkheid om terug te vallen op de rangorde uit de eerder gehouden aanbestedingsprocedure waar de Opdra</w:t>
      </w:r>
      <w:r>
        <w:t>chtnemer initieel als winnende I</w:t>
      </w:r>
      <w:r w:rsidRPr="00572D9B">
        <w:t xml:space="preserve">nschrijver is aangemerkt. </w:t>
      </w:r>
    </w:p>
    <w:p w14:paraId="53FA936B" w14:textId="19119B95" w:rsidR="00FB5210" w:rsidRDefault="00FB5210" w:rsidP="00FB5210">
      <w:pPr>
        <w:spacing w:after="0"/>
        <w:rPr>
          <w:b/>
        </w:rPr>
      </w:pPr>
      <w:r>
        <w:rPr>
          <w:b/>
        </w:rPr>
        <w:t>Artikel 4</w:t>
      </w:r>
      <w:r w:rsidRPr="00572D9B">
        <w:rPr>
          <w:b/>
        </w:rPr>
        <w:t>.</w:t>
      </w:r>
      <w:r>
        <w:rPr>
          <w:b/>
        </w:rPr>
        <w:t>5</w:t>
      </w:r>
      <w:r w:rsidRPr="00572D9B">
        <w:rPr>
          <w:b/>
        </w:rPr>
        <w:t xml:space="preserve"> Gestanddoeningstermijn</w:t>
      </w:r>
    </w:p>
    <w:p w14:paraId="4EF661FC" w14:textId="77777777" w:rsidR="00FB5210" w:rsidRPr="00572D9B" w:rsidRDefault="00FB5210" w:rsidP="00FB5210">
      <w:pPr>
        <w:spacing w:after="120"/>
      </w:pPr>
      <w:r w:rsidRPr="00572D9B">
        <w:t>Inschrijvingen dienen 90 dagen gestand te worden gedaan, gerekend vanaf de deadline voor Inschrijvingen, binnen welke periode de Inschrijvingen gelden als een onherroepelijk aanbod.</w:t>
      </w:r>
    </w:p>
    <w:p w14:paraId="5D19F2E3" w14:textId="77777777" w:rsidR="00FB5210" w:rsidRPr="00572D9B" w:rsidRDefault="00FB5210" w:rsidP="00FB5210">
      <w:pPr>
        <w:spacing w:after="120"/>
      </w:pPr>
      <w:r w:rsidRPr="00572D9B">
        <w:t>Indien Inschrijver(s) en kortgedingprocedure aanhangig hebben gemaakt, waardoor de Gestanddoeningstermijn wordt overschreden, zal de Gestanddoeningstermijn van hun Inschrijvingen worden verlengd voor de duur van twee weken na het moment dat vonnis in deze zaak is gewezen.</w:t>
      </w:r>
    </w:p>
    <w:p w14:paraId="4787CF59" w14:textId="77777777" w:rsidR="00FB5210" w:rsidRDefault="00FB5210" w:rsidP="00FB5210">
      <w:pPr>
        <w:spacing w:after="120"/>
      </w:pPr>
      <w:r w:rsidRPr="00572D9B">
        <w:t>Indien de Aanbestedende dienst naar aanleiding van de uitkomst van het kortgeding met een nieuw Gunningsvoornemen dient te komen, wordt de</w:t>
      </w:r>
      <w:r>
        <w:t xml:space="preserve"> </w:t>
      </w:r>
      <w:r w:rsidRPr="00572D9B">
        <w:t>Gestanddoeningstermijn automatisch verlengd met 30 dagen na de bekendmaking van het nieuwe Gunningsvoornemen</w:t>
      </w:r>
      <w:r>
        <w:t>.</w:t>
      </w:r>
    </w:p>
    <w:p w14:paraId="402A5DDA" w14:textId="19FEB2F6" w:rsidR="00FB5210" w:rsidRPr="00356751" w:rsidRDefault="00FB5210" w:rsidP="00FB5210">
      <w:pPr>
        <w:spacing w:after="120"/>
        <w:rPr>
          <w:b/>
        </w:rPr>
      </w:pPr>
      <w:r w:rsidRPr="00C342F3">
        <w:rPr>
          <w:b/>
        </w:rPr>
        <w:t xml:space="preserve">Afdeling </w:t>
      </w:r>
      <w:r w:rsidR="002C4366">
        <w:rPr>
          <w:b/>
        </w:rPr>
        <w:t>5</w:t>
      </w:r>
      <w:r w:rsidRPr="00C342F3">
        <w:rPr>
          <w:b/>
        </w:rPr>
        <w:t xml:space="preserve">. </w:t>
      </w:r>
      <w:r w:rsidRPr="00356751">
        <w:rPr>
          <w:b/>
        </w:rPr>
        <w:t>Beroep op middelen van derden</w:t>
      </w:r>
    </w:p>
    <w:p w14:paraId="345F49D7" w14:textId="7D48E88E"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.1</w:t>
      </w:r>
    </w:p>
    <w:p w14:paraId="46A0882F" w14:textId="7F7CEC80" w:rsidR="00FB5210" w:rsidRPr="00356751" w:rsidRDefault="00FB5210" w:rsidP="00FB5210">
      <w:r w:rsidRPr="00356751">
        <w:t>Teneinde aan de Selectiecriteria te voldoen, kan een Gegadigde of, in geval van een openbare procedure, een Inschrijver zich beroepen op de financieel-economische draagkracht en/of op de technische bekwaamheid en beroepsbekwaamheid van derden, ongeacht de juridische band met deze derden en mits aan de volgende voorwaarden is voldaan:</w:t>
      </w:r>
    </w:p>
    <w:p w14:paraId="17954D11" w14:textId="77777777" w:rsidR="00FB5210" w:rsidRPr="00356751" w:rsidRDefault="00FB5210" w:rsidP="00920F47">
      <w:pPr>
        <w:widowControl w:val="0"/>
        <w:numPr>
          <w:ilvl w:val="0"/>
          <w:numId w:val="18"/>
        </w:numPr>
        <w:tabs>
          <w:tab w:val="left" w:pos="1541"/>
          <w:tab w:val="left" w:pos="1542"/>
        </w:tabs>
        <w:autoSpaceDE w:val="0"/>
        <w:autoSpaceDN w:val="0"/>
        <w:spacing w:after="0"/>
        <w:ind w:right="121"/>
        <w:rPr>
          <w:rFonts w:cs="Calibri"/>
          <w:szCs w:val="20"/>
        </w:rPr>
      </w:pPr>
      <w:r w:rsidRPr="00356751">
        <w:rPr>
          <w:rFonts w:cs="Calibri"/>
          <w:w w:val="105"/>
          <w:szCs w:val="20"/>
        </w:rPr>
        <w:t>de Gegadigde of Inschrijver toont aan dat hij werkelijk kan beschikken over de voor de uitvoering van de Opdracht noodzakelijke middelen van de derde; en</w:t>
      </w:r>
    </w:p>
    <w:p w14:paraId="55BA3E6C" w14:textId="77777777" w:rsidR="00FB5210" w:rsidRPr="00356751" w:rsidRDefault="00FB5210" w:rsidP="00920F47">
      <w:pPr>
        <w:widowControl w:val="0"/>
        <w:numPr>
          <w:ilvl w:val="0"/>
          <w:numId w:val="18"/>
        </w:numPr>
        <w:tabs>
          <w:tab w:val="left" w:pos="1541"/>
          <w:tab w:val="left" w:pos="1542"/>
        </w:tabs>
        <w:autoSpaceDE w:val="0"/>
        <w:autoSpaceDN w:val="0"/>
        <w:spacing w:after="0"/>
        <w:ind w:right="115"/>
        <w:rPr>
          <w:rFonts w:cs="Calibri"/>
          <w:szCs w:val="20"/>
        </w:rPr>
      </w:pPr>
      <w:r w:rsidRPr="00356751">
        <w:rPr>
          <w:rFonts w:cs="Calibri"/>
          <w:w w:val="105"/>
          <w:szCs w:val="20"/>
        </w:rPr>
        <w:t>in het geval de Gegadigde of Inschrijver een beroep doet op de financiële of economische draagkracht van een derde - de derde(n) hoofdelijke aansprakelijkheid aanvaardt/aanvaarden voor de correcte en tijdige uitvoering van de Opdracht en alle daaraan verbonden verplichtingen voor het geval de opdracht aan de Gegadigde of Inschrijver wordt</w:t>
      </w:r>
      <w:r w:rsidRPr="00356751">
        <w:rPr>
          <w:rFonts w:cs="Calibri"/>
          <w:spacing w:val="41"/>
          <w:w w:val="105"/>
          <w:szCs w:val="20"/>
        </w:rPr>
        <w:t xml:space="preserve"> </w:t>
      </w:r>
      <w:r w:rsidRPr="00356751">
        <w:rPr>
          <w:rFonts w:cs="Calibri"/>
          <w:w w:val="105"/>
          <w:szCs w:val="20"/>
        </w:rPr>
        <w:t>gegund.</w:t>
      </w:r>
    </w:p>
    <w:p w14:paraId="64F98661" w14:textId="77777777" w:rsidR="00FB5210" w:rsidRPr="00356751" w:rsidRDefault="00FB5210" w:rsidP="00FB5210">
      <w:pPr>
        <w:spacing w:before="1" w:after="0"/>
        <w:rPr>
          <w:rFonts w:cs="Calibri"/>
          <w:i/>
          <w:color w:val="FF0000"/>
          <w:sz w:val="20"/>
          <w:szCs w:val="20"/>
        </w:rPr>
      </w:pPr>
    </w:p>
    <w:p w14:paraId="53A52C93" w14:textId="77777777" w:rsidR="00FB5210" w:rsidRPr="00356751" w:rsidRDefault="00FB5210" w:rsidP="00FB5210">
      <w:pPr>
        <w:widowControl w:val="0"/>
        <w:tabs>
          <w:tab w:val="left" w:pos="822"/>
        </w:tabs>
        <w:autoSpaceDE w:val="0"/>
        <w:autoSpaceDN w:val="0"/>
        <w:spacing w:before="1" w:after="0"/>
        <w:ind w:left="822" w:right="116"/>
        <w:rPr>
          <w:rFonts w:cs="Calibri"/>
          <w:w w:val="105"/>
          <w:szCs w:val="20"/>
        </w:rPr>
      </w:pPr>
      <w:r w:rsidRPr="00356751">
        <w:rPr>
          <w:rFonts w:cs="Calibri"/>
          <w:w w:val="105"/>
          <w:szCs w:val="20"/>
        </w:rPr>
        <w:t>Aan sub a en b moet worden voldaan door het indienen van verklaringen</w:t>
      </w:r>
      <w:r>
        <w:rPr>
          <w:rFonts w:cs="Calibri"/>
          <w:w w:val="105"/>
          <w:szCs w:val="20"/>
        </w:rPr>
        <w:t>.</w:t>
      </w:r>
      <w:r w:rsidRPr="00356751">
        <w:rPr>
          <w:rFonts w:cs="Calibri"/>
          <w:w w:val="105"/>
          <w:szCs w:val="20"/>
        </w:rPr>
        <w:t xml:space="preserve"> Deze </w:t>
      </w:r>
      <w:r>
        <w:rPr>
          <w:rFonts w:cs="Calibri"/>
          <w:w w:val="105"/>
          <w:szCs w:val="20"/>
        </w:rPr>
        <w:t>verklaringen</w:t>
      </w:r>
      <w:r w:rsidRPr="00356751">
        <w:rPr>
          <w:rFonts w:cs="Calibri"/>
          <w:w w:val="105"/>
          <w:szCs w:val="20"/>
        </w:rPr>
        <w:t xml:space="preserve"> moeten bij de Aanmelding of, in geval van een openbare procedure, bij de Inschrijving worden gevoegd.</w:t>
      </w:r>
    </w:p>
    <w:p w14:paraId="02ABEE7B" w14:textId="77777777" w:rsidR="00FB5210" w:rsidRDefault="00FB5210" w:rsidP="00FB5210">
      <w:pPr>
        <w:widowControl w:val="0"/>
        <w:tabs>
          <w:tab w:val="left" w:pos="822"/>
        </w:tabs>
        <w:autoSpaceDE w:val="0"/>
        <w:autoSpaceDN w:val="0"/>
        <w:spacing w:before="1" w:after="0"/>
        <w:ind w:right="116"/>
        <w:rPr>
          <w:rFonts w:cs="Calibri"/>
          <w:b/>
          <w:w w:val="105"/>
          <w:szCs w:val="20"/>
        </w:rPr>
      </w:pPr>
    </w:p>
    <w:p w14:paraId="18E88774" w14:textId="559276DB"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.2</w:t>
      </w:r>
    </w:p>
    <w:p w14:paraId="2BA12B69" w14:textId="4C94767E" w:rsidR="00FB5210" w:rsidRDefault="00FB5210" w:rsidP="00FB5210">
      <w:pPr>
        <w:rPr>
          <w:rFonts w:cs="Calibri"/>
          <w:i/>
          <w:color w:val="FF0000"/>
          <w:sz w:val="20"/>
          <w:szCs w:val="20"/>
        </w:rPr>
      </w:pPr>
      <w:r>
        <w:rPr>
          <w:w w:val="105"/>
        </w:rPr>
        <w:t>D</w:t>
      </w:r>
      <w:r w:rsidRPr="00356751">
        <w:rPr>
          <w:w w:val="105"/>
        </w:rPr>
        <w:t xml:space="preserve">e Aanbestedende dienst </w:t>
      </w:r>
      <w:r w:rsidR="00D572B2">
        <w:rPr>
          <w:w w:val="105"/>
        </w:rPr>
        <w:t xml:space="preserve">eist </w:t>
      </w:r>
      <w:r w:rsidRPr="00356751">
        <w:rPr>
          <w:w w:val="105"/>
        </w:rPr>
        <w:t>dat de derde waarop een beroep wordt gedaan in verband met de technische en/of beroepsbekwaamheid in geval van gunning van de Opdracht, daadwerkelijk voor de uitvoering van de Opdracht zal worden ingezet op die onderdelen van de Opdracht waar het beroep op ziet. Indien de eisen met betrekking tot de technische bekwaamheid en beroepsbekwaamheid onderwijs- en beroepskwalificaties betreffen van de Gegadigde respectievelijk Inschrijver, kan de Gegadigde respectievelijk Inschrijver een beroep doen op kwalificaties van andere natuurlijke personen of rechtspersonen, mits die natuurlijke personen of rechtspersonen de werken of diensten zelf verrichten waarvoor de kwalificaties of ervaring vereist</w:t>
      </w:r>
      <w:r w:rsidRPr="00356751">
        <w:rPr>
          <w:spacing w:val="31"/>
          <w:w w:val="105"/>
        </w:rPr>
        <w:t xml:space="preserve"> </w:t>
      </w:r>
      <w:r w:rsidRPr="00356751">
        <w:rPr>
          <w:w w:val="105"/>
        </w:rPr>
        <w:t>zijn.</w:t>
      </w:r>
    </w:p>
    <w:p w14:paraId="610B2373" w14:textId="20C9B658"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.3</w:t>
      </w:r>
    </w:p>
    <w:p w14:paraId="035BD77C" w14:textId="77777777" w:rsidR="00FB5210" w:rsidRPr="00356751" w:rsidRDefault="00FB5210" w:rsidP="00FB5210">
      <w:r w:rsidRPr="00356751">
        <w:rPr>
          <w:w w:val="105"/>
        </w:rPr>
        <w:t>Het is niet toegestaan een beroep te doen op een derde op wie een of meerdere van de toepasselijke Uitsluitingsgronden van toepassing is. In een dergelijk geval dient de Gegadigde respectievelijk de Inschrijver die derde te vervangen door een derde op wie geen van de toepasselijke Uitsluitingsgronden van toepassing zijn.</w:t>
      </w:r>
    </w:p>
    <w:p w14:paraId="75666851" w14:textId="42819B38" w:rsidR="00FB5210" w:rsidRDefault="00FB5210" w:rsidP="00FB5210">
      <w:pPr>
        <w:widowControl w:val="0"/>
        <w:tabs>
          <w:tab w:val="left" w:pos="822"/>
        </w:tabs>
        <w:autoSpaceDE w:val="0"/>
        <w:autoSpaceDN w:val="0"/>
        <w:spacing w:before="1" w:after="0"/>
        <w:ind w:right="116"/>
        <w:rPr>
          <w:rFonts w:cs="Calibri"/>
          <w:b/>
          <w:w w:val="105"/>
          <w:szCs w:val="20"/>
        </w:rPr>
      </w:pPr>
      <w:r>
        <w:rPr>
          <w:rFonts w:cs="Calibri"/>
          <w:b/>
          <w:w w:val="105"/>
          <w:szCs w:val="20"/>
        </w:rPr>
        <w:t xml:space="preserve">Artikel </w:t>
      </w:r>
      <w:r w:rsidR="002C4366">
        <w:rPr>
          <w:rFonts w:cs="Calibri"/>
          <w:b/>
          <w:w w:val="105"/>
          <w:szCs w:val="20"/>
        </w:rPr>
        <w:t>5</w:t>
      </w:r>
      <w:r>
        <w:rPr>
          <w:rFonts w:cs="Calibri"/>
          <w:b/>
          <w:w w:val="105"/>
          <w:szCs w:val="20"/>
        </w:rPr>
        <w:t>.4</w:t>
      </w:r>
    </w:p>
    <w:p w14:paraId="0B47183E" w14:textId="5AEC770E" w:rsidR="00FB5210" w:rsidRDefault="00FB5210" w:rsidP="00FB5210">
      <w:pPr>
        <w:rPr>
          <w:w w:val="105"/>
        </w:rPr>
      </w:pPr>
      <w:r w:rsidRPr="00356751">
        <w:rPr>
          <w:w w:val="105"/>
        </w:rPr>
        <w:t>In geval een beroep wordt gedaan op een derde, dienen de stukken die overgelegd moeten worden aan de Aanbestedende dienst, betrekking te hebben op de geschiktheid van die derde ter zake van de Selectiecriteria waarvoor op die derde een beroep wordt gedaan.</w:t>
      </w:r>
    </w:p>
    <w:p w14:paraId="3CA047B3" w14:textId="77777777" w:rsidR="00710B95" w:rsidRPr="00356751" w:rsidRDefault="00710B95" w:rsidP="00FB5210"/>
    <w:p w14:paraId="4179AA03" w14:textId="3ECE61FF" w:rsidR="00FB5210" w:rsidRPr="002B287F" w:rsidRDefault="00FB5210" w:rsidP="00FB5210">
      <w:r>
        <w:rPr>
          <w:b/>
        </w:rPr>
        <w:t xml:space="preserve">Afdeling </w:t>
      </w:r>
      <w:r w:rsidR="002C4366">
        <w:rPr>
          <w:b/>
        </w:rPr>
        <w:t>6</w:t>
      </w:r>
      <w:r>
        <w:rPr>
          <w:b/>
        </w:rPr>
        <w:t xml:space="preserve"> o</w:t>
      </w:r>
      <w:r w:rsidRPr="002B287F">
        <w:rPr>
          <w:b/>
        </w:rPr>
        <w:t>nderaannemers</w:t>
      </w:r>
      <w:r w:rsidRPr="002B287F">
        <w:rPr>
          <w:vertAlign w:val="superscript"/>
        </w:rPr>
        <w:footnoteReference w:id="7"/>
      </w:r>
    </w:p>
    <w:p w14:paraId="737C045C" w14:textId="257612A5" w:rsidR="00FB5210"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.1</w:t>
      </w:r>
    </w:p>
    <w:p w14:paraId="77C0445D" w14:textId="77777777" w:rsidR="00FB5210" w:rsidRPr="002B287F" w:rsidRDefault="00FB5210" w:rsidP="00FB5210">
      <w:r w:rsidRPr="002B287F">
        <w:rPr>
          <w:w w:val="105"/>
        </w:rPr>
        <w:t>De Gegadigde of Inschrijver vermeldt in zijn Aanmelding en/of Inschrijving of hij bij de uitvoering van de Opdracht gebruik zal maken van een of meerdere onderaannemers, wie dit zijn en wie voor welke werkzaamheden zullen worden ingezet. Inschakeling van een onderaannemer laat de verplichtingen van Gegadigde of Inschrijver onverlet.</w:t>
      </w:r>
    </w:p>
    <w:p w14:paraId="260BA93C" w14:textId="0B3D45E4" w:rsidR="00FB5210" w:rsidRDefault="00FB5210" w:rsidP="00FB5210">
      <w:pPr>
        <w:widowControl w:val="0"/>
        <w:tabs>
          <w:tab w:val="left" w:pos="822"/>
        </w:tabs>
        <w:autoSpaceDE w:val="0"/>
        <w:autoSpaceDN w:val="0"/>
        <w:spacing w:after="0"/>
        <w:ind w:right="114"/>
        <w:rPr>
          <w:rFonts w:cstheme="minorHAnsi"/>
          <w:b/>
          <w:w w:val="105"/>
          <w:szCs w:val="20"/>
        </w:rPr>
      </w:pPr>
      <w:r>
        <w:rPr>
          <w:rFonts w:cstheme="minorHAnsi"/>
          <w:b/>
          <w:w w:val="105"/>
          <w:szCs w:val="20"/>
        </w:rPr>
        <w:t xml:space="preserve">Artikel </w:t>
      </w:r>
      <w:r w:rsidR="002C4366">
        <w:rPr>
          <w:rFonts w:cstheme="minorHAnsi"/>
          <w:b/>
          <w:w w:val="105"/>
          <w:szCs w:val="20"/>
        </w:rPr>
        <w:t>6</w:t>
      </w:r>
      <w:r>
        <w:rPr>
          <w:rFonts w:cstheme="minorHAnsi"/>
          <w:b/>
          <w:w w:val="105"/>
          <w:szCs w:val="20"/>
        </w:rPr>
        <w:t>.</w:t>
      </w:r>
      <w:r w:rsidR="00A300FA">
        <w:rPr>
          <w:rFonts w:cstheme="minorHAnsi"/>
          <w:b/>
          <w:w w:val="105"/>
          <w:szCs w:val="20"/>
        </w:rPr>
        <w:t>2</w:t>
      </w:r>
    </w:p>
    <w:p w14:paraId="2868299B" w14:textId="77777777" w:rsidR="00FB5210" w:rsidRDefault="00FB5210" w:rsidP="00FB5210">
      <w:r w:rsidRPr="002B287F">
        <w:rPr>
          <w:w w:val="105"/>
        </w:rPr>
        <w:t>Een Opdracht zal enkel worden gegund aan een Inschrijver die voornemens is bij de uitvoering van de Opdracht onderaannemers te betrekken op wie geen van de toepasselijke Uitsluitingsgronden van toepassing is. Indien op de onderaannemer één van de Uitsluitingsgronden van toepassing is, dient de Gegadigde respectievelijk de Inschrijver die onderaannemer te vervangen door een onderaannemer op wie geen van de toepasselijke Uitsluitingsgronden van toepassing</w:t>
      </w:r>
      <w:r w:rsidRPr="002B287F">
        <w:rPr>
          <w:spacing w:val="-11"/>
          <w:w w:val="105"/>
        </w:rPr>
        <w:t xml:space="preserve"> </w:t>
      </w:r>
      <w:r w:rsidRPr="002B287F">
        <w:rPr>
          <w:w w:val="105"/>
        </w:rPr>
        <w:t>zijn.</w:t>
      </w:r>
    </w:p>
    <w:p w14:paraId="3F10EBBC" w14:textId="748F5556" w:rsidR="00FB5210" w:rsidRPr="00A635F4" w:rsidRDefault="00FB5210" w:rsidP="00FB5210">
      <w:pPr>
        <w:spacing w:after="120"/>
        <w:rPr>
          <w:b/>
        </w:rPr>
      </w:pPr>
      <w:r w:rsidRPr="00A635F4">
        <w:rPr>
          <w:b/>
        </w:rPr>
        <w:t xml:space="preserve">Afdeling </w:t>
      </w:r>
      <w:r w:rsidR="002C4366">
        <w:rPr>
          <w:b/>
        </w:rPr>
        <w:t>7</w:t>
      </w:r>
      <w:r w:rsidRPr="00A635F4">
        <w:rPr>
          <w:b/>
        </w:rPr>
        <w:t xml:space="preserve"> Combinaties</w:t>
      </w:r>
    </w:p>
    <w:p w14:paraId="07306FA1" w14:textId="7908818D"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.1</w:t>
      </w:r>
    </w:p>
    <w:p w14:paraId="68372F47" w14:textId="77777777" w:rsidR="00FB5210" w:rsidRPr="006138D8" w:rsidRDefault="00FB5210" w:rsidP="00FB5210">
      <w:r w:rsidRPr="006138D8">
        <w:rPr>
          <w:w w:val="105"/>
        </w:rPr>
        <w:t>Aanmelden of inschrijven in Combinatie</w:t>
      </w:r>
      <w:r w:rsidRPr="006138D8">
        <w:rPr>
          <w:w w:val="105"/>
          <w:position w:val="9"/>
        </w:rPr>
        <w:t xml:space="preserve"> </w:t>
      </w:r>
      <w:r w:rsidRPr="006138D8">
        <w:rPr>
          <w:w w:val="105"/>
        </w:rPr>
        <w:t>is toegestaan.</w:t>
      </w:r>
    </w:p>
    <w:p w14:paraId="281DB50D" w14:textId="5212D385"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2</w:t>
      </w:r>
    </w:p>
    <w:p w14:paraId="155DBCEF" w14:textId="609A4AB5" w:rsidR="00FB5210" w:rsidRPr="00A300FA" w:rsidRDefault="00FB5210" w:rsidP="00A300FA">
      <w:pPr>
        <w:widowControl w:val="0"/>
        <w:tabs>
          <w:tab w:val="left" w:pos="822"/>
        </w:tabs>
        <w:autoSpaceDE w:val="0"/>
        <w:autoSpaceDN w:val="0"/>
        <w:spacing w:after="0"/>
        <w:ind w:right="123"/>
        <w:rPr>
          <w:rFonts w:asciiTheme="minorHAnsi" w:hAnsiTheme="minorHAnsi" w:cstheme="minorHAnsi"/>
          <w:szCs w:val="20"/>
        </w:rPr>
      </w:pPr>
      <w:r w:rsidRPr="006138D8">
        <w:rPr>
          <w:rFonts w:asciiTheme="minorHAnsi" w:hAnsiTheme="minorHAnsi" w:cstheme="minorHAnsi"/>
          <w:w w:val="105"/>
          <w:szCs w:val="20"/>
        </w:rPr>
        <w:t>De Combinatie dient, als Gegadigde of Inschrijver, te voldoen aan de volgende</w:t>
      </w:r>
      <w:r w:rsidRPr="006138D8">
        <w:rPr>
          <w:rFonts w:asciiTheme="minorHAnsi" w:hAnsiTheme="minorHAnsi" w:cstheme="minorHAnsi"/>
          <w:spacing w:val="30"/>
          <w:w w:val="105"/>
          <w:szCs w:val="20"/>
        </w:rPr>
        <w:t xml:space="preserve"> </w:t>
      </w:r>
      <w:r w:rsidRPr="006138D8">
        <w:rPr>
          <w:rFonts w:asciiTheme="minorHAnsi" w:hAnsiTheme="minorHAnsi" w:cstheme="minorHAnsi"/>
          <w:w w:val="105"/>
          <w:szCs w:val="20"/>
        </w:rPr>
        <w:t>voorwaarden:</w:t>
      </w:r>
    </w:p>
    <w:p w14:paraId="4825E14F" w14:textId="77777777" w:rsidR="00FB5210" w:rsidRPr="00C906F2" w:rsidRDefault="00FB5210" w:rsidP="00920F47">
      <w:pPr>
        <w:pStyle w:val="ListParagraph"/>
        <w:widowControl w:val="0"/>
        <w:numPr>
          <w:ilvl w:val="0"/>
          <w:numId w:val="19"/>
        </w:numPr>
        <w:tabs>
          <w:tab w:val="left" w:pos="1182"/>
        </w:tabs>
        <w:autoSpaceDE w:val="0"/>
        <w:autoSpaceDN w:val="0"/>
        <w:spacing w:after="0"/>
        <w:ind w:right="119"/>
        <w:contextualSpacing w:val="0"/>
        <w:rPr>
          <w:rFonts w:asciiTheme="minorHAnsi" w:hAnsiTheme="minorHAnsi" w:cstheme="minorHAnsi"/>
          <w:szCs w:val="20"/>
        </w:rPr>
      </w:pPr>
      <w:r w:rsidRPr="00C906F2">
        <w:rPr>
          <w:rFonts w:asciiTheme="minorHAnsi" w:hAnsiTheme="minorHAnsi" w:cstheme="minorHAnsi"/>
          <w:w w:val="105"/>
          <w:szCs w:val="20"/>
        </w:rPr>
        <w:t xml:space="preserve">ieder van de </w:t>
      </w:r>
      <w:proofErr w:type="spellStart"/>
      <w:r w:rsidRPr="00C906F2">
        <w:rPr>
          <w:rFonts w:asciiTheme="minorHAnsi" w:hAnsiTheme="minorHAnsi" w:cstheme="minorHAnsi"/>
          <w:w w:val="105"/>
          <w:szCs w:val="20"/>
        </w:rPr>
        <w:t>Combinanten</w:t>
      </w:r>
      <w:proofErr w:type="spellEnd"/>
      <w:r w:rsidRPr="00C906F2">
        <w:rPr>
          <w:rFonts w:asciiTheme="minorHAnsi" w:hAnsiTheme="minorHAnsi" w:cstheme="minorHAnsi"/>
          <w:w w:val="105"/>
          <w:szCs w:val="20"/>
        </w:rPr>
        <w:t xml:space="preserve"> moet een Uniform Europees Aanbestedingsdocument overleggen.</w:t>
      </w:r>
    </w:p>
    <w:p w14:paraId="70416E49" w14:textId="301B00C4" w:rsidR="00FB5210" w:rsidRPr="00C906F2" w:rsidRDefault="00FB5210" w:rsidP="00920F47">
      <w:pPr>
        <w:pStyle w:val="ListParagraph"/>
        <w:widowControl w:val="0"/>
        <w:numPr>
          <w:ilvl w:val="0"/>
          <w:numId w:val="19"/>
        </w:numPr>
        <w:tabs>
          <w:tab w:val="left" w:pos="1182"/>
        </w:tabs>
        <w:autoSpaceDE w:val="0"/>
        <w:autoSpaceDN w:val="0"/>
        <w:spacing w:after="0"/>
        <w:ind w:right="116"/>
        <w:contextualSpacing w:val="0"/>
        <w:rPr>
          <w:rFonts w:asciiTheme="minorHAnsi" w:hAnsiTheme="minorHAnsi" w:cstheme="minorHAnsi"/>
          <w:szCs w:val="20"/>
        </w:rPr>
      </w:pPr>
      <w:r w:rsidRPr="00C906F2">
        <w:rPr>
          <w:rFonts w:asciiTheme="minorHAnsi" w:hAnsiTheme="minorHAnsi" w:cstheme="minorHAnsi"/>
          <w:w w:val="105"/>
          <w:szCs w:val="20"/>
        </w:rPr>
        <w:t xml:space="preserve">elke </w:t>
      </w:r>
      <w:proofErr w:type="spellStart"/>
      <w:r w:rsidRPr="00C906F2">
        <w:rPr>
          <w:rFonts w:asciiTheme="minorHAnsi" w:hAnsiTheme="minorHAnsi" w:cstheme="minorHAnsi"/>
          <w:w w:val="105"/>
          <w:szCs w:val="20"/>
        </w:rPr>
        <w:t>Combinant</w:t>
      </w:r>
      <w:proofErr w:type="spellEnd"/>
      <w:r w:rsidRPr="00C906F2">
        <w:rPr>
          <w:rFonts w:asciiTheme="minorHAnsi" w:hAnsiTheme="minorHAnsi" w:cstheme="minorHAnsi"/>
          <w:w w:val="105"/>
          <w:szCs w:val="20"/>
        </w:rPr>
        <w:t xml:space="preserve"> dient bij Aanmelding of, in geval van een openbare procedure, bij Inschrijving, een combinatieverklaring te overleggen, waarin deze jegens </w:t>
      </w:r>
      <w:r>
        <w:rPr>
          <w:rFonts w:asciiTheme="minorHAnsi" w:hAnsiTheme="minorHAnsi" w:cstheme="minorHAnsi"/>
          <w:w w:val="105"/>
          <w:szCs w:val="20"/>
        </w:rPr>
        <w:t>de Aanbestedende dienst</w:t>
      </w:r>
      <w:r w:rsidRPr="00C906F2">
        <w:rPr>
          <w:rFonts w:asciiTheme="minorHAnsi" w:hAnsiTheme="minorHAnsi" w:cstheme="minorHAnsi"/>
          <w:w w:val="105"/>
          <w:szCs w:val="20"/>
        </w:rPr>
        <w:t xml:space="preserve"> gezamenlijke en hoofdelijke aansprakelijkheid aanvaardt voor een correcte en tijdige uitvoering van de Opdracht en alle daaraan verbonden verplichtingen indien deze aan de Combinatie gegund zou worden en waarin de penvoerder wordt gemachtigd om namens de </w:t>
      </w:r>
      <w:r>
        <w:rPr>
          <w:rFonts w:asciiTheme="minorHAnsi" w:hAnsiTheme="minorHAnsi" w:cstheme="minorHAnsi"/>
          <w:w w:val="105"/>
          <w:szCs w:val="20"/>
        </w:rPr>
        <w:t xml:space="preserve">leden van de </w:t>
      </w:r>
      <w:r w:rsidR="00D572B2" w:rsidRPr="00C906F2">
        <w:rPr>
          <w:rFonts w:asciiTheme="minorHAnsi" w:hAnsiTheme="minorHAnsi" w:cstheme="minorHAnsi"/>
          <w:w w:val="105"/>
          <w:szCs w:val="20"/>
        </w:rPr>
        <w:t>Combinati</w:t>
      </w:r>
      <w:r w:rsidR="00D572B2">
        <w:rPr>
          <w:rFonts w:asciiTheme="minorHAnsi" w:hAnsiTheme="minorHAnsi" w:cstheme="minorHAnsi"/>
          <w:w w:val="105"/>
          <w:szCs w:val="20"/>
        </w:rPr>
        <w:t>e</w:t>
      </w:r>
      <w:r w:rsidRPr="00C906F2">
        <w:rPr>
          <w:rFonts w:asciiTheme="minorHAnsi" w:hAnsiTheme="minorHAnsi" w:cstheme="minorHAnsi"/>
          <w:w w:val="105"/>
          <w:szCs w:val="20"/>
        </w:rPr>
        <w:t xml:space="preserve"> op te treden.</w:t>
      </w:r>
    </w:p>
    <w:p w14:paraId="1930D784" w14:textId="77777777" w:rsidR="00FB5210" w:rsidRPr="00C906F2" w:rsidRDefault="00FB5210" w:rsidP="00920F47">
      <w:pPr>
        <w:pStyle w:val="ListParagraph"/>
        <w:widowControl w:val="0"/>
        <w:numPr>
          <w:ilvl w:val="0"/>
          <w:numId w:val="19"/>
        </w:numPr>
        <w:tabs>
          <w:tab w:val="left" w:pos="1182"/>
        </w:tabs>
        <w:autoSpaceDE w:val="0"/>
        <w:autoSpaceDN w:val="0"/>
        <w:spacing w:after="0"/>
        <w:ind w:right="116"/>
        <w:contextualSpacing w:val="0"/>
        <w:rPr>
          <w:rFonts w:asciiTheme="minorHAnsi" w:hAnsiTheme="minorHAnsi" w:cstheme="minorHAnsi"/>
          <w:szCs w:val="20"/>
        </w:rPr>
      </w:pPr>
      <w:r w:rsidRPr="00C906F2">
        <w:rPr>
          <w:rFonts w:asciiTheme="minorHAnsi" w:hAnsiTheme="minorHAnsi" w:cstheme="minorHAnsi"/>
          <w:w w:val="105"/>
          <w:szCs w:val="20"/>
        </w:rPr>
        <w:t xml:space="preserve">de Combinatie dient bij Aanmelding of, in geval van een openbare procedure, bij Inschrijving een organisatieschema te overleggen waaruit tenminste blijkt welke </w:t>
      </w:r>
      <w:r>
        <w:rPr>
          <w:rFonts w:asciiTheme="minorHAnsi" w:hAnsiTheme="minorHAnsi" w:cstheme="minorHAnsi"/>
          <w:w w:val="105"/>
          <w:szCs w:val="20"/>
        </w:rPr>
        <w:t xml:space="preserve">lid van de </w:t>
      </w:r>
      <w:r w:rsidRPr="00C906F2">
        <w:rPr>
          <w:rFonts w:asciiTheme="minorHAnsi" w:hAnsiTheme="minorHAnsi" w:cstheme="minorHAnsi"/>
          <w:w w:val="105"/>
          <w:szCs w:val="20"/>
        </w:rPr>
        <w:t>Combinat</w:t>
      </w:r>
      <w:r>
        <w:rPr>
          <w:rFonts w:asciiTheme="minorHAnsi" w:hAnsiTheme="minorHAnsi" w:cstheme="minorHAnsi"/>
          <w:w w:val="105"/>
          <w:szCs w:val="20"/>
        </w:rPr>
        <w:t>ie</w:t>
      </w:r>
      <w:r w:rsidRPr="00C906F2">
        <w:rPr>
          <w:rFonts w:asciiTheme="minorHAnsi" w:hAnsiTheme="minorHAnsi" w:cstheme="minorHAnsi"/>
          <w:w w:val="105"/>
          <w:szCs w:val="20"/>
        </w:rPr>
        <w:t xml:space="preserve"> welke werkzaamheden na mogelijke gunning van de Opdracht zal uitvoeren (onverminderd de hoofdelijke aansprakelijkheid van de overige </w:t>
      </w:r>
      <w:r>
        <w:rPr>
          <w:rFonts w:asciiTheme="minorHAnsi" w:hAnsiTheme="minorHAnsi" w:cstheme="minorHAnsi"/>
          <w:w w:val="105"/>
          <w:szCs w:val="20"/>
        </w:rPr>
        <w:t>leden van de C</w:t>
      </w:r>
      <w:r w:rsidRPr="00C906F2">
        <w:rPr>
          <w:rFonts w:asciiTheme="minorHAnsi" w:hAnsiTheme="minorHAnsi" w:cstheme="minorHAnsi"/>
          <w:w w:val="105"/>
          <w:szCs w:val="20"/>
        </w:rPr>
        <w:t>ombina</w:t>
      </w:r>
      <w:r>
        <w:rPr>
          <w:rFonts w:asciiTheme="minorHAnsi" w:hAnsiTheme="minorHAnsi" w:cstheme="minorHAnsi"/>
          <w:w w:val="105"/>
          <w:szCs w:val="20"/>
        </w:rPr>
        <w:t>tie</w:t>
      </w:r>
      <w:r w:rsidRPr="00C906F2">
        <w:rPr>
          <w:rFonts w:asciiTheme="minorHAnsi" w:hAnsiTheme="minorHAnsi" w:cstheme="minorHAnsi"/>
          <w:w w:val="105"/>
          <w:szCs w:val="20"/>
        </w:rPr>
        <w:t>).</w:t>
      </w:r>
    </w:p>
    <w:p w14:paraId="01C89323" w14:textId="77777777" w:rsidR="00FB5210" w:rsidRDefault="00FB5210" w:rsidP="00FB5210">
      <w:pPr>
        <w:widowControl w:val="0"/>
        <w:tabs>
          <w:tab w:val="left" w:pos="822"/>
        </w:tabs>
        <w:autoSpaceDE w:val="0"/>
        <w:autoSpaceDN w:val="0"/>
        <w:spacing w:before="91" w:after="0"/>
        <w:ind w:right="116"/>
        <w:rPr>
          <w:rFonts w:cstheme="minorHAnsi"/>
          <w:w w:val="105"/>
          <w:szCs w:val="20"/>
        </w:rPr>
      </w:pPr>
    </w:p>
    <w:p w14:paraId="06C15154" w14:textId="25516E4B"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3</w:t>
      </w:r>
    </w:p>
    <w:p w14:paraId="4159AC0E" w14:textId="77777777" w:rsidR="00FB5210" w:rsidRDefault="00FB5210" w:rsidP="00FB5210">
      <w:pPr>
        <w:rPr>
          <w:rFonts w:asciiTheme="minorHAnsi" w:hAnsiTheme="minorHAnsi" w:cstheme="minorHAnsi"/>
          <w:sz w:val="20"/>
          <w:szCs w:val="20"/>
        </w:rPr>
      </w:pPr>
      <w:r w:rsidRPr="006138D8">
        <w:rPr>
          <w:w w:val="105"/>
        </w:rPr>
        <w:t>Een Combinatie kan gezamenlijk voldoen aan de Selectiecriteria.</w:t>
      </w:r>
    </w:p>
    <w:p w14:paraId="282A69D2" w14:textId="00325B44" w:rsidR="00FB5210" w:rsidRDefault="00FB5210" w:rsidP="00FB5210">
      <w:pPr>
        <w:widowControl w:val="0"/>
        <w:tabs>
          <w:tab w:val="left" w:pos="822"/>
        </w:tabs>
        <w:autoSpaceDE w:val="0"/>
        <w:autoSpaceDN w:val="0"/>
        <w:spacing w:after="0"/>
        <w:ind w:right="116"/>
        <w:rPr>
          <w:rFonts w:cstheme="minorHAnsi"/>
          <w:b/>
          <w:w w:val="105"/>
          <w:szCs w:val="20"/>
        </w:rPr>
      </w:pPr>
      <w:r w:rsidRPr="00F0799D">
        <w:rPr>
          <w:rFonts w:cstheme="minorHAnsi"/>
          <w:b/>
          <w:w w:val="105"/>
          <w:szCs w:val="20"/>
        </w:rPr>
        <w:t xml:space="preserve">Artikel </w:t>
      </w:r>
      <w:r w:rsidR="002C4366">
        <w:rPr>
          <w:rFonts w:cstheme="minorHAnsi"/>
          <w:b/>
          <w:w w:val="105"/>
          <w:szCs w:val="20"/>
        </w:rPr>
        <w:t>7</w:t>
      </w:r>
      <w:r w:rsidRPr="00F0799D">
        <w:rPr>
          <w:rFonts w:cstheme="minorHAnsi"/>
          <w:b/>
          <w:w w:val="105"/>
          <w:szCs w:val="20"/>
        </w:rPr>
        <w:t>.</w:t>
      </w:r>
      <w:r>
        <w:rPr>
          <w:rFonts w:cstheme="minorHAnsi"/>
          <w:b/>
          <w:w w:val="105"/>
          <w:szCs w:val="20"/>
        </w:rPr>
        <w:t>4</w:t>
      </w:r>
    </w:p>
    <w:p w14:paraId="7E2A788C" w14:textId="77777777" w:rsidR="00FB5210" w:rsidRPr="00F0799D" w:rsidRDefault="00FB5210" w:rsidP="00FB5210">
      <w:r w:rsidRPr="006138D8">
        <w:rPr>
          <w:w w:val="105"/>
        </w:rPr>
        <w:t xml:space="preserve">De samenstelling van de Combinatie mag na Aanmelding en tot Gunning, of in geval van een openbare procedure, na Inschrijving en tot Gunning niet meer worden gewijzigd, behoudens uitdrukkelijke schriftelijke goedkeuring van de Aanbestedende dienst. De Aanbestedende dienst behoudt zich het recht voor om deze goedkeuring te weigeren. Een goedkeuring wordt in ieder geval niet gegeven indien de in de </w:t>
      </w:r>
      <w:r>
        <w:rPr>
          <w:w w:val="105"/>
        </w:rPr>
        <w:t>Aanbesteding</w:t>
      </w:r>
      <w:r w:rsidRPr="006138D8">
        <w:rPr>
          <w:w w:val="105"/>
        </w:rPr>
        <w:t xml:space="preserve"> gehanteerde Uitsluitingsgronden van toepassing zijn op het voorgestelde nieuwe lid van de Combinatie, indien de Combinatie na wijziging van de samenstelling niet meer voldoet aan de </w:t>
      </w:r>
      <w:r>
        <w:rPr>
          <w:w w:val="105"/>
        </w:rPr>
        <w:t>gestelde minimumeisen</w:t>
      </w:r>
      <w:r w:rsidRPr="006138D8">
        <w:rPr>
          <w:w w:val="105"/>
        </w:rPr>
        <w:t>.</w:t>
      </w:r>
    </w:p>
    <w:p w14:paraId="3E5F9C34" w14:textId="77777777" w:rsidR="00FB5210" w:rsidRPr="00572D9B" w:rsidRDefault="00FB5210" w:rsidP="00FB5210">
      <w:pPr>
        <w:spacing w:after="120"/>
      </w:pPr>
    </w:p>
    <w:p w14:paraId="74F84EC7" w14:textId="2BAA0765" w:rsidR="00FB5210" w:rsidRPr="00572D9B" w:rsidRDefault="00FB5210" w:rsidP="00FB5210">
      <w:pPr>
        <w:spacing w:after="120"/>
        <w:rPr>
          <w:b/>
        </w:rPr>
      </w:pPr>
      <w:r w:rsidRPr="00572D9B">
        <w:rPr>
          <w:b/>
        </w:rPr>
        <w:t xml:space="preserve">Afdeling </w:t>
      </w:r>
      <w:r w:rsidR="002C4366">
        <w:rPr>
          <w:b/>
        </w:rPr>
        <w:t>8</w:t>
      </w:r>
      <w:r w:rsidRPr="00572D9B">
        <w:rPr>
          <w:b/>
        </w:rPr>
        <w:t>. Ongeldigheid Inschrijvingen</w:t>
      </w:r>
    </w:p>
    <w:p w14:paraId="74F32AF7" w14:textId="143103A7" w:rsidR="00FB5210" w:rsidRDefault="00FB5210" w:rsidP="00FB5210">
      <w:pPr>
        <w:spacing w:after="0"/>
        <w:rPr>
          <w:b/>
        </w:rPr>
      </w:pPr>
      <w:r w:rsidRPr="00572D9B">
        <w:rPr>
          <w:b/>
        </w:rPr>
        <w:t xml:space="preserve">Artikel </w:t>
      </w:r>
      <w:r w:rsidR="002C4366">
        <w:rPr>
          <w:b/>
        </w:rPr>
        <w:t>8</w:t>
      </w:r>
      <w:r w:rsidRPr="00572D9B">
        <w:rPr>
          <w:b/>
        </w:rPr>
        <w:t>.1</w:t>
      </w:r>
      <w:r w:rsidRPr="00572D9B">
        <w:rPr>
          <w:b/>
        </w:rPr>
        <w:tab/>
        <w:t>Algemeen</w:t>
      </w:r>
    </w:p>
    <w:p w14:paraId="2FC43D8B" w14:textId="259DB64A" w:rsidR="00FB5210" w:rsidRPr="00572D9B" w:rsidRDefault="00FB5210" w:rsidP="00FB5210">
      <w:pPr>
        <w:spacing w:after="120"/>
      </w:pPr>
      <w:r>
        <w:t xml:space="preserve">Een </w:t>
      </w:r>
      <w:r w:rsidR="00147711">
        <w:t>I</w:t>
      </w:r>
      <w:r>
        <w:t xml:space="preserve">nschrijving </w:t>
      </w:r>
      <w:r w:rsidR="00F23842" w:rsidRPr="003B55A0">
        <w:t>wordt</w:t>
      </w:r>
      <w:r>
        <w:t xml:space="preserve"> </w:t>
      </w:r>
      <w:r w:rsidRPr="00572D9B">
        <w:t>ongeldig verklaard en ter zijde gelegd indien één of meer van de onderstaande situaties zich voordoen:</w:t>
      </w:r>
    </w:p>
    <w:p w14:paraId="1679C20F" w14:textId="77777777" w:rsidR="00FB5210" w:rsidRPr="00572D9B" w:rsidRDefault="00FB5210" w:rsidP="00920F47">
      <w:pPr>
        <w:numPr>
          <w:ilvl w:val="0"/>
          <w:numId w:val="13"/>
        </w:numPr>
        <w:spacing w:after="120"/>
        <w:contextualSpacing/>
      </w:pPr>
      <w:r w:rsidRPr="00572D9B">
        <w:t>De Inschrijving is niet tijdig ingediend.</w:t>
      </w:r>
    </w:p>
    <w:p w14:paraId="581674A4" w14:textId="77777777" w:rsidR="00FB5210" w:rsidRPr="00572D9B" w:rsidRDefault="00FB5210" w:rsidP="00920F47">
      <w:pPr>
        <w:numPr>
          <w:ilvl w:val="0"/>
          <w:numId w:val="13"/>
        </w:numPr>
        <w:spacing w:after="120"/>
        <w:contextualSpacing/>
      </w:pPr>
      <w:r w:rsidRPr="00572D9B">
        <w:t>De Inschrijving heeft niet de vereiste Gestanddoeningstermijn.</w:t>
      </w:r>
    </w:p>
    <w:p w14:paraId="7085A472" w14:textId="77777777" w:rsidR="00FB5210" w:rsidRPr="00572D9B" w:rsidRDefault="00FB5210" w:rsidP="00920F47">
      <w:pPr>
        <w:numPr>
          <w:ilvl w:val="0"/>
          <w:numId w:val="13"/>
        </w:numPr>
        <w:spacing w:after="120"/>
        <w:contextualSpacing/>
      </w:pPr>
      <w:r w:rsidRPr="00572D9B">
        <w:t>De gevraagde informatie is niet, niet volledig, onder voorbehoud, onder voorwaarden, onvolledig of onjuist verstrekt.</w:t>
      </w:r>
    </w:p>
    <w:p w14:paraId="5202A6B2" w14:textId="77777777" w:rsidR="00FB5210" w:rsidRPr="00572D9B" w:rsidRDefault="00FB5210" w:rsidP="00920F47">
      <w:pPr>
        <w:numPr>
          <w:ilvl w:val="0"/>
          <w:numId w:val="13"/>
        </w:numPr>
        <w:spacing w:after="120"/>
        <w:contextualSpacing/>
      </w:pPr>
      <w:r w:rsidRPr="00572D9B">
        <w:t>De Inschrijving is niet rechtsgeldig ingediend.</w:t>
      </w:r>
    </w:p>
    <w:p w14:paraId="4AC1C91D" w14:textId="77777777" w:rsidR="00FB5210" w:rsidRDefault="00FB5210" w:rsidP="00920F47">
      <w:pPr>
        <w:numPr>
          <w:ilvl w:val="0"/>
          <w:numId w:val="13"/>
        </w:numPr>
        <w:spacing w:after="120"/>
        <w:contextualSpacing/>
      </w:pPr>
      <w:r w:rsidRPr="00572D9B">
        <w:t>De Inschrijving voldoet nie</w:t>
      </w:r>
      <w:r>
        <w:t>t aan de gestelde eisen in de Gunningleidraad</w:t>
      </w:r>
      <w:r w:rsidRPr="00572D9B">
        <w:t>.</w:t>
      </w:r>
    </w:p>
    <w:p w14:paraId="6247F8DD" w14:textId="08590C32" w:rsidR="0068481E" w:rsidRDefault="0068481E" w:rsidP="00FB5210">
      <w:pPr>
        <w:spacing w:after="0"/>
        <w:rPr>
          <w:b/>
        </w:rPr>
      </w:pPr>
    </w:p>
    <w:p w14:paraId="69ADE6C8" w14:textId="0CCAFC6C" w:rsidR="00AE6962" w:rsidRPr="00AE6962" w:rsidRDefault="00D62665" w:rsidP="00AE6962">
      <w:pPr>
        <w:spacing w:after="0"/>
        <w:rPr>
          <w:b/>
        </w:rPr>
      </w:pPr>
      <w:r>
        <w:rPr>
          <w:b/>
        </w:rPr>
        <w:t>Artikel 8.</w:t>
      </w:r>
      <w:r w:rsidR="00824FF5">
        <w:rPr>
          <w:b/>
        </w:rPr>
        <w:t>2</w:t>
      </w:r>
      <w:r w:rsidR="00F37C6C">
        <w:rPr>
          <w:b/>
        </w:rPr>
        <w:tab/>
      </w:r>
      <w:r w:rsidR="00AE6962">
        <w:rPr>
          <w:b/>
          <w:bCs/>
        </w:rPr>
        <w:t>Klaarblijkelijke fouten (herstel van verzuim)</w:t>
      </w:r>
    </w:p>
    <w:p w14:paraId="4F7B7C11" w14:textId="3D0F618B" w:rsidR="00AE6962" w:rsidRDefault="00AE6962" w:rsidP="00AE6962">
      <w:r>
        <w:t xml:space="preserve">Na opening van de </w:t>
      </w:r>
      <w:r w:rsidR="002A7549">
        <w:t>I</w:t>
      </w:r>
      <w:r>
        <w:t xml:space="preserve">nschrijving behoudt de </w:t>
      </w:r>
      <w:r w:rsidR="002A7549">
        <w:t>A</w:t>
      </w:r>
      <w:r>
        <w:t xml:space="preserve">anbestedende dienst zich het recht voor om klaarblijkelijke misverstanden, overduidelijke omissies of onduidelijkheden, door de inschrijver te laten herstellen of toe te lichten. Het gaat hierbij om (kleine) gebreken in de </w:t>
      </w:r>
      <w:r w:rsidR="002A7549">
        <w:t>I</w:t>
      </w:r>
      <w:r>
        <w:t xml:space="preserve">nschrijving die eenvoudig hersteld kunnen worden. De </w:t>
      </w:r>
      <w:r w:rsidR="002A7549">
        <w:t>I</w:t>
      </w:r>
      <w:r>
        <w:t xml:space="preserve">nschrijving mag hierdoor echter geen inhoudelijke wijziging ondergaan. De </w:t>
      </w:r>
      <w:r w:rsidR="002A7549">
        <w:t>I</w:t>
      </w:r>
      <w:r>
        <w:t xml:space="preserve">nschrijver zal hierop binnen de gestelde termijn alsnog moeten reageren. De aanvullingen en/of verbeteringen als herstel van fouten maken vervolgens onlosmakelijk deel uit van de </w:t>
      </w:r>
      <w:r w:rsidR="00147711">
        <w:t>I</w:t>
      </w:r>
      <w:r>
        <w:t>nschrijving. Als de gevraagde reactie niet, niet tijdig of niet volledig is verstrekt, leidt dit tot uitsluiting van verdere deelname aan de aanbestedingsprocedure.</w:t>
      </w:r>
    </w:p>
    <w:p w14:paraId="5073E3FA" w14:textId="1F1F67D5" w:rsidR="0084709F" w:rsidRPr="0084709F" w:rsidRDefault="00824FF5" w:rsidP="0084709F">
      <w:pPr>
        <w:spacing w:after="0"/>
        <w:rPr>
          <w:b/>
        </w:rPr>
      </w:pPr>
      <w:r>
        <w:rPr>
          <w:b/>
        </w:rPr>
        <w:t>Artikel 8.3</w:t>
      </w:r>
      <w:r w:rsidR="00F37C6C">
        <w:rPr>
          <w:b/>
        </w:rPr>
        <w:tab/>
      </w:r>
      <w:r w:rsidR="0084709F">
        <w:rPr>
          <w:b/>
          <w:bCs/>
        </w:rPr>
        <w:t xml:space="preserve">Gebrekkige </w:t>
      </w:r>
      <w:r w:rsidR="00147711">
        <w:rPr>
          <w:b/>
          <w:bCs/>
        </w:rPr>
        <w:t>I</w:t>
      </w:r>
      <w:r w:rsidR="0084709F">
        <w:rPr>
          <w:b/>
          <w:bCs/>
        </w:rPr>
        <w:t>nschrijving (herstel van gebreken)</w:t>
      </w:r>
    </w:p>
    <w:p w14:paraId="08FDC2F1" w14:textId="59D3CBF1" w:rsidR="0084709F" w:rsidRDefault="0084709F" w:rsidP="0034040A">
      <w:pPr>
        <w:spacing w:after="0"/>
      </w:pPr>
      <w:r>
        <w:t xml:space="preserve">Uit het beginsel van gelijke behandeling volgt dat </w:t>
      </w:r>
      <w:r w:rsidR="00C93EFE">
        <w:t>I</w:t>
      </w:r>
      <w:r>
        <w:t xml:space="preserve">nschrijvingen die niet voldoen aan de gestelde vereisten zoals beschreven in het </w:t>
      </w:r>
      <w:r w:rsidR="001B7B98">
        <w:t>a</w:t>
      </w:r>
      <w:r>
        <w:t xml:space="preserve">anbestedingsdocument, niet in aanmerking genomen mogen worden. Ontbreken van deze bestekconformiteit leidt in de regel tot de ongeldigheid of onregelmatigheid van de </w:t>
      </w:r>
      <w:r w:rsidR="001B7B98">
        <w:t>In</w:t>
      </w:r>
      <w:r>
        <w:t>schrijving. Hoewel de mogelijkheid tot herstel van een gebrek in de regel zich niet verdraagt met dit beginsel, kan het ontbreken van bestekconformiteit onder omstandigheden in redelijkheid tot herstel leiden, wanneer dit niet tot concurrentievervalsing zal leiden. Hierbij dient onderscheid te worden gemaakt in:</w:t>
      </w:r>
    </w:p>
    <w:p w14:paraId="0A2C5838" w14:textId="630ACA95" w:rsidR="0084709F" w:rsidRDefault="0084709F" w:rsidP="00920F47">
      <w:pPr>
        <w:pStyle w:val="ListParagraph"/>
        <w:numPr>
          <w:ilvl w:val="0"/>
          <w:numId w:val="21"/>
        </w:numPr>
        <w:spacing w:after="0"/>
        <w:contextualSpacing w:val="0"/>
      </w:pPr>
      <w:r>
        <w:t>gebreken door het niet voldoen aan inhoudelijke eisen</w:t>
      </w:r>
      <w:r w:rsidR="00C934B9">
        <w:t>;</w:t>
      </w:r>
    </w:p>
    <w:p w14:paraId="62410674" w14:textId="300AA579" w:rsidR="0084709F" w:rsidRDefault="0084709F" w:rsidP="00920F47">
      <w:pPr>
        <w:pStyle w:val="ListParagraph"/>
        <w:numPr>
          <w:ilvl w:val="0"/>
          <w:numId w:val="21"/>
        </w:numPr>
        <w:spacing w:after="0"/>
        <w:contextualSpacing w:val="0"/>
      </w:pPr>
      <w:r>
        <w:t xml:space="preserve">gebreken van louter procedurele aard zoals een te late of onvolledige </w:t>
      </w:r>
      <w:r w:rsidR="008D6B5F">
        <w:t>I</w:t>
      </w:r>
      <w:r>
        <w:t>nschrijving</w:t>
      </w:r>
      <w:r w:rsidR="00C934B9">
        <w:t>.</w:t>
      </w:r>
    </w:p>
    <w:p w14:paraId="0F97B7E9" w14:textId="77777777" w:rsidR="00AE30AF" w:rsidRDefault="00AE30AF" w:rsidP="0034040A">
      <w:pPr>
        <w:spacing w:after="0"/>
      </w:pPr>
    </w:p>
    <w:p w14:paraId="1E9BCF94" w14:textId="0769A7A7" w:rsidR="0084709F" w:rsidRDefault="0084709F" w:rsidP="0034040A">
      <w:pPr>
        <w:spacing w:after="0"/>
        <w:rPr>
          <w:b/>
        </w:rPr>
      </w:pPr>
      <w:r>
        <w:t xml:space="preserve">Dergelijke gebrekkige </w:t>
      </w:r>
      <w:r w:rsidR="008D6B5F">
        <w:t>I</w:t>
      </w:r>
      <w:r>
        <w:t xml:space="preserve">nschrijvingen komen in de regel niet voor gunning in aanmerking. Het ontbreken van stukken, de incompleetheid en/of de onvolledigheid van invulling of verstrekking, het niet voldoen aan de gestelde eisen e.d. leidt in de regel tot uitsluiting van verdere deelname. De </w:t>
      </w:r>
      <w:r w:rsidR="000E55D1">
        <w:t>A</w:t>
      </w:r>
      <w:r>
        <w:t>anbestedende dienst is gehouden in beperkte mate gebruik te maken van de mogelijkheid van het herstel van gebreken.</w:t>
      </w:r>
    </w:p>
    <w:p w14:paraId="258CC680" w14:textId="77777777" w:rsidR="0068481E" w:rsidRDefault="0068481E" w:rsidP="00FB5210">
      <w:pPr>
        <w:spacing w:after="0"/>
        <w:rPr>
          <w:b/>
        </w:rPr>
      </w:pPr>
    </w:p>
    <w:p w14:paraId="3957C3C7" w14:textId="251ADB0D" w:rsidR="00FB5210" w:rsidRDefault="00FB5210" w:rsidP="00FB5210">
      <w:pPr>
        <w:spacing w:after="0"/>
        <w:rPr>
          <w:b/>
        </w:rPr>
      </w:pPr>
      <w:r w:rsidRPr="00572D9B">
        <w:rPr>
          <w:b/>
        </w:rPr>
        <w:t xml:space="preserve">Artikel </w:t>
      </w:r>
      <w:r w:rsidR="002C4366">
        <w:rPr>
          <w:b/>
        </w:rPr>
        <w:t>8</w:t>
      </w:r>
      <w:r w:rsidRPr="00572D9B">
        <w:rPr>
          <w:b/>
        </w:rPr>
        <w:t>.</w:t>
      </w:r>
      <w:r w:rsidR="00824FF5">
        <w:rPr>
          <w:b/>
        </w:rPr>
        <w:t>4</w:t>
      </w:r>
      <w:r w:rsidRPr="00572D9B">
        <w:rPr>
          <w:b/>
        </w:rPr>
        <w:tab/>
        <w:t>Onregelmatige Inschrijvingen</w:t>
      </w:r>
    </w:p>
    <w:p w14:paraId="76FE8B4C" w14:textId="77777777" w:rsidR="00FB5210" w:rsidRPr="00572D9B" w:rsidRDefault="00FB5210" w:rsidP="00FB5210">
      <w:pPr>
        <w:spacing w:after="120"/>
      </w:pPr>
      <w:r w:rsidRPr="00572D9B">
        <w:t>De Aanbestedende dienst heeft het recht een Inschrijving ongeldig te verklaren en ter zijde te leggen indien er sprake is van een Inschrijving vermeld in sub a t/m c:</w:t>
      </w:r>
    </w:p>
    <w:p w14:paraId="1E32D2EE" w14:textId="77777777" w:rsidR="00FB5210" w:rsidRPr="00572D9B" w:rsidRDefault="00FB5210" w:rsidP="00920F47">
      <w:pPr>
        <w:numPr>
          <w:ilvl w:val="0"/>
          <w:numId w:val="12"/>
        </w:numPr>
        <w:spacing w:after="120"/>
        <w:contextualSpacing/>
      </w:pPr>
      <w:r w:rsidRPr="00572D9B">
        <w:rPr>
          <w:u w:val="single"/>
        </w:rPr>
        <w:t>Een manipulatieve Inschrijving:</w:t>
      </w:r>
      <w:r w:rsidRPr="00572D9B">
        <w:br/>
        <w:t>Een manipulatieve Inschrijving is een met het oogmerk gericht op het beperken van de mededinging binnen de markt en/of een Inschrijving die niet waargemaakt kan worden door de Inschrijver en deze bij de uitvoering het (ingecalculeerde) verlies zal proberen terug te verdienen.</w:t>
      </w:r>
    </w:p>
    <w:p w14:paraId="1ED2B2BB" w14:textId="77777777" w:rsidR="00FB5210" w:rsidRPr="00572D9B" w:rsidRDefault="00FB5210" w:rsidP="00920F47">
      <w:pPr>
        <w:numPr>
          <w:ilvl w:val="0"/>
          <w:numId w:val="12"/>
        </w:numPr>
        <w:spacing w:after="120"/>
        <w:contextualSpacing/>
      </w:pPr>
      <w:r w:rsidRPr="00572D9B">
        <w:rPr>
          <w:u w:val="single"/>
        </w:rPr>
        <w:t>Een voorwaardelijke Inschrijving:</w:t>
      </w:r>
      <w:r w:rsidRPr="00572D9B">
        <w:br/>
        <w:t>Een aan voorwaarden verbonden, zoals eigen leveringsvoorwaarden of beperkingen van het gedane aanbod, Inschrijving. Door het indienen van een voorwaardelijke Inschrijving worden Inschrijvingen onvergelijkbaar waardoor het onmogelijk is door de Aanbestedende dienst een objectief besluit te nemen.</w:t>
      </w:r>
    </w:p>
    <w:p w14:paraId="141F613D" w14:textId="1497C50F" w:rsidR="00FB5210" w:rsidRDefault="00FB5210" w:rsidP="00920F47">
      <w:pPr>
        <w:numPr>
          <w:ilvl w:val="0"/>
          <w:numId w:val="12"/>
        </w:numPr>
        <w:spacing w:after="120"/>
        <w:contextualSpacing/>
      </w:pPr>
      <w:r w:rsidRPr="00572D9B">
        <w:rPr>
          <w:u w:val="single"/>
        </w:rPr>
        <w:t>Inschrijving ontstaan door Collusie:</w:t>
      </w:r>
      <w:r w:rsidRPr="00572D9B">
        <w:br/>
      </w:r>
      <w:r>
        <w:t xml:space="preserve">Een </w:t>
      </w:r>
      <w:r w:rsidR="00147711">
        <w:t>I</w:t>
      </w:r>
      <w:r>
        <w:t xml:space="preserve">nschrijving die in strijd met het kartelverbod van artikel 6 Mededingingswet tot stand is gekomen. </w:t>
      </w:r>
    </w:p>
    <w:p w14:paraId="12E22892" w14:textId="77777777" w:rsidR="00FB5210" w:rsidRPr="00572D9B" w:rsidRDefault="00FB5210" w:rsidP="00FB5210">
      <w:pPr>
        <w:spacing w:after="120"/>
        <w:contextualSpacing/>
      </w:pPr>
    </w:p>
    <w:p w14:paraId="093B207D" w14:textId="7A64ADF1" w:rsidR="00FB5210" w:rsidRDefault="00FB5210" w:rsidP="00FB5210">
      <w:pPr>
        <w:spacing w:after="0"/>
        <w:rPr>
          <w:b/>
        </w:rPr>
      </w:pPr>
      <w:r w:rsidRPr="00572D9B">
        <w:rPr>
          <w:b/>
        </w:rPr>
        <w:t xml:space="preserve">Artikel </w:t>
      </w:r>
      <w:r w:rsidR="002C4366">
        <w:rPr>
          <w:b/>
        </w:rPr>
        <w:t>8</w:t>
      </w:r>
      <w:r w:rsidRPr="00572D9B">
        <w:rPr>
          <w:b/>
        </w:rPr>
        <w:t>.</w:t>
      </w:r>
      <w:r w:rsidR="00824FF5">
        <w:rPr>
          <w:b/>
        </w:rPr>
        <w:t>5</w:t>
      </w:r>
      <w:r w:rsidRPr="00572D9B">
        <w:rPr>
          <w:b/>
        </w:rPr>
        <w:tab/>
        <w:t>Moedwillige afwijking</w:t>
      </w:r>
    </w:p>
    <w:p w14:paraId="3C5A1EC5" w14:textId="77777777" w:rsidR="00FB5210" w:rsidRPr="00572D9B" w:rsidRDefault="00FB5210" w:rsidP="00FB5210">
      <w:pPr>
        <w:spacing w:after="120"/>
      </w:pPr>
      <w:r w:rsidRPr="00572D9B">
        <w:t xml:space="preserve">De Aanbestedende dienst behoudt zich het recht voor om een Inschrijving waarin moedwillig door Inschrijver wordt afgeweken van voorgeschreven opmaak- en vormvereisten en/of extra (ongevraagde) informatie, toelichting, beperkingen en/of voorwaarden wordt toegevoegd, ongeldig te verklaren en niet verder te beoordelen. </w:t>
      </w:r>
    </w:p>
    <w:p w14:paraId="685B50B8" w14:textId="77777777" w:rsidR="00FB5210" w:rsidRDefault="00FB5210" w:rsidP="00FB5210">
      <w:pPr>
        <w:spacing w:after="0"/>
        <w:rPr>
          <w:b/>
        </w:rPr>
      </w:pPr>
    </w:p>
    <w:p w14:paraId="123484EE" w14:textId="44790E47" w:rsidR="00FB5210" w:rsidRDefault="00FB5210" w:rsidP="00FB5210">
      <w:pPr>
        <w:spacing w:after="0"/>
        <w:rPr>
          <w:b/>
        </w:rPr>
      </w:pPr>
      <w:r w:rsidRPr="00572D9B">
        <w:rPr>
          <w:b/>
        </w:rPr>
        <w:t xml:space="preserve">Artikel </w:t>
      </w:r>
      <w:r w:rsidR="002C4366">
        <w:rPr>
          <w:b/>
        </w:rPr>
        <w:t>8</w:t>
      </w:r>
      <w:r w:rsidRPr="00572D9B">
        <w:rPr>
          <w:b/>
        </w:rPr>
        <w:t>.</w:t>
      </w:r>
      <w:r w:rsidR="00824FF5">
        <w:rPr>
          <w:b/>
        </w:rPr>
        <w:t>6</w:t>
      </w:r>
      <w:r w:rsidRPr="00572D9B">
        <w:rPr>
          <w:b/>
        </w:rPr>
        <w:tab/>
        <w:t>Belangenverstrengeling</w:t>
      </w:r>
    </w:p>
    <w:p w14:paraId="03DC4906" w14:textId="77777777" w:rsidR="00FB5210" w:rsidRPr="00572D9B" w:rsidRDefault="00FB5210" w:rsidP="00FB5210">
      <w:pPr>
        <w:spacing w:after="120"/>
      </w:pPr>
      <w:r w:rsidRPr="00572D9B">
        <w:t xml:space="preserve">Op geen enkel moment voorafgaand aan, dan wel na de publicatie </w:t>
      </w:r>
      <w:r>
        <w:t xml:space="preserve">dan wel verzending </w:t>
      </w:r>
      <w:r w:rsidRPr="00572D9B">
        <w:t xml:space="preserve">van </w:t>
      </w:r>
      <w:r>
        <w:t>de Aanbesteding</w:t>
      </w:r>
      <w:r w:rsidRPr="00572D9B">
        <w:t xml:space="preserve">, is het toegestaan van medewerkers, contractanten of anderszins bij de Aanbestedende dienst betrokkenen, informatie te verkrijgen en/of te ontvangen ten aanzien van de Aanbesteding of in de meest ruime zin des </w:t>
      </w:r>
      <w:proofErr w:type="spellStart"/>
      <w:r w:rsidRPr="00572D9B">
        <w:t>woords</w:t>
      </w:r>
      <w:proofErr w:type="spellEnd"/>
      <w:r w:rsidRPr="00572D9B">
        <w:t xml:space="preserve"> daaraan gerelateerd, waarover andere </w:t>
      </w:r>
      <w:r>
        <w:t>Gegadigden dan wel Inschrijvers</w:t>
      </w:r>
      <w:r w:rsidRPr="00572D9B">
        <w:t xml:space="preserve"> of </w:t>
      </w:r>
      <w:proofErr w:type="spellStart"/>
      <w:r w:rsidRPr="00572D9B">
        <w:t>potentiele</w:t>
      </w:r>
      <w:proofErr w:type="spellEnd"/>
      <w:r w:rsidRPr="00572D9B">
        <w:t xml:space="preserve"> </w:t>
      </w:r>
      <w:r>
        <w:t>Gegadigden dan wel Inschrijvers</w:t>
      </w:r>
      <w:r w:rsidRPr="00572D9B">
        <w:t xml:space="preserve"> niet of niet volledig konden beschikken</w:t>
      </w:r>
      <w:r>
        <w:t>.</w:t>
      </w:r>
    </w:p>
    <w:p w14:paraId="34EA2540" w14:textId="77777777" w:rsidR="00FB5210" w:rsidRPr="00572D9B" w:rsidRDefault="00FB5210" w:rsidP="00FB5210">
      <w:pPr>
        <w:spacing w:after="120"/>
      </w:pPr>
      <w:r w:rsidRPr="00572D9B">
        <w:t>Enige handeling in strijd met het voorgaande geeft Aanbestedende dienst de mogelijkheid tot het nemen van de navolgende sancties:</w:t>
      </w:r>
    </w:p>
    <w:p w14:paraId="15A3D953" w14:textId="77777777" w:rsidR="00FB5210" w:rsidRPr="00572D9B" w:rsidRDefault="00FB5210" w:rsidP="00920F47">
      <w:pPr>
        <w:numPr>
          <w:ilvl w:val="0"/>
          <w:numId w:val="15"/>
        </w:numPr>
        <w:spacing w:after="120"/>
        <w:contextualSpacing/>
      </w:pPr>
      <w:r w:rsidRPr="00572D9B">
        <w:t>Ongeldigverklaring van de Inschrijving, indien Inschrijving reeds heeft plaatsgevonden.</w:t>
      </w:r>
    </w:p>
    <w:p w14:paraId="49D50D28" w14:textId="77777777" w:rsidR="00FB5210" w:rsidRDefault="00FB5210" w:rsidP="00920F47">
      <w:pPr>
        <w:numPr>
          <w:ilvl w:val="0"/>
          <w:numId w:val="15"/>
        </w:numPr>
        <w:spacing w:after="120"/>
        <w:contextualSpacing/>
      </w:pPr>
      <w:r w:rsidRPr="00572D9B">
        <w:t>Ontbinding van de contractuele relatie zonder nadere ingebrekestelling, indien de Opdracht voorlopig dan wel definitief gegund is.</w:t>
      </w:r>
    </w:p>
    <w:p w14:paraId="0D66A6BA" w14:textId="77777777" w:rsidR="00FB5210" w:rsidRPr="00572D9B" w:rsidRDefault="00FB5210" w:rsidP="00FB5210">
      <w:pPr>
        <w:spacing w:after="120"/>
        <w:ind w:left="360"/>
        <w:contextualSpacing/>
      </w:pPr>
    </w:p>
    <w:p w14:paraId="3616F654" w14:textId="05A00861" w:rsidR="00FB5210" w:rsidRDefault="00FB5210" w:rsidP="00FB5210">
      <w:pPr>
        <w:spacing w:after="0"/>
        <w:rPr>
          <w:b/>
        </w:rPr>
      </w:pPr>
      <w:r w:rsidRPr="00572D9B">
        <w:rPr>
          <w:b/>
        </w:rPr>
        <w:t xml:space="preserve">Artikel </w:t>
      </w:r>
      <w:r w:rsidR="002C4366">
        <w:rPr>
          <w:b/>
        </w:rPr>
        <w:t>8</w:t>
      </w:r>
      <w:r w:rsidRPr="00572D9B">
        <w:rPr>
          <w:b/>
        </w:rPr>
        <w:t>.</w:t>
      </w:r>
      <w:r w:rsidR="00824FF5">
        <w:rPr>
          <w:b/>
        </w:rPr>
        <w:t>7</w:t>
      </w:r>
      <w:r w:rsidRPr="00572D9B">
        <w:rPr>
          <w:b/>
        </w:rPr>
        <w:tab/>
        <w:t>Eén Inschrijving</w:t>
      </w:r>
    </w:p>
    <w:p w14:paraId="29F4B64E" w14:textId="601970F4" w:rsidR="00FB5210" w:rsidRPr="00572D9B" w:rsidRDefault="00FB5210" w:rsidP="00FB5210">
      <w:pPr>
        <w:spacing w:after="120"/>
      </w:pPr>
      <w:r w:rsidRPr="00572D9B">
        <w:t xml:space="preserve">Een onderneming mag </w:t>
      </w:r>
      <w:r w:rsidR="00C31996">
        <w:t xml:space="preserve">(per perceel) </w:t>
      </w:r>
      <w:r w:rsidRPr="00572D9B">
        <w:t xml:space="preserve">slechts eenmaal inschrijven, zelfstandig, in </w:t>
      </w:r>
      <w:r>
        <w:t>combinatie</w:t>
      </w:r>
      <w:r w:rsidRPr="00572D9B">
        <w:t xml:space="preserve"> of als Onderaannemer.</w:t>
      </w:r>
    </w:p>
    <w:p w14:paraId="2C02943F" w14:textId="77777777" w:rsidR="00FB5210" w:rsidRPr="00572D9B" w:rsidRDefault="00FB5210" w:rsidP="00FB5210">
      <w:pPr>
        <w:spacing w:after="120"/>
      </w:pPr>
    </w:p>
    <w:p w14:paraId="79FDFA6B" w14:textId="5B95FB3A" w:rsidR="00FB5210" w:rsidRPr="00572D9B" w:rsidRDefault="00FB5210" w:rsidP="00FB5210">
      <w:pPr>
        <w:spacing w:after="120"/>
        <w:rPr>
          <w:b/>
        </w:rPr>
      </w:pPr>
      <w:r w:rsidRPr="00572D9B">
        <w:rPr>
          <w:b/>
        </w:rPr>
        <w:t xml:space="preserve">Afdeling </w:t>
      </w:r>
      <w:r w:rsidR="002C4366">
        <w:rPr>
          <w:b/>
        </w:rPr>
        <w:t>9</w:t>
      </w:r>
      <w:r w:rsidRPr="00572D9B">
        <w:rPr>
          <w:b/>
        </w:rPr>
        <w:t>. Eigendomsrechten</w:t>
      </w:r>
    </w:p>
    <w:p w14:paraId="1F7CCA4B" w14:textId="25E4A833" w:rsidR="00FB5210" w:rsidRDefault="00FB5210" w:rsidP="00FB5210">
      <w:pPr>
        <w:spacing w:after="0"/>
        <w:rPr>
          <w:b/>
        </w:rPr>
      </w:pPr>
      <w:r w:rsidRPr="00572D9B">
        <w:rPr>
          <w:b/>
        </w:rPr>
        <w:t xml:space="preserve">Artikel </w:t>
      </w:r>
      <w:r w:rsidR="002C4366">
        <w:rPr>
          <w:b/>
        </w:rPr>
        <w:t>9</w:t>
      </w:r>
      <w:r w:rsidRPr="00572D9B">
        <w:rPr>
          <w:b/>
        </w:rPr>
        <w:t>.1</w:t>
      </w:r>
      <w:r w:rsidRPr="00572D9B">
        <w:rPr>
          <w:b/>
        </w:rPr>
        <w:tab/>
        <w:t>Intellectueel eigendom</w:t>
      </w:r>
    </w:p>
    <w:p w14:paraId="1169569F" w14:textId="69CEAA16" w:rsidR="00FB5210" w:rsidRPr="00572D9B" w:rsidRDefault="00FB5210" w:rsidP="00FB5210">
      <w:pPr>
        <w:spacing w:after="120"/>
        <w:rPr>
          <w:highlight w:val="yellow"/>
        </w:rPr>
      </w:pPr>
      <w:r w:rsidRPr="00572D9B">
        <w:t xml:space="preserve">Het intellectueel eigendom van de aanbestedingstukken berust bij de </w:t>
      </w:r>
      <w:r w:rsidR="00460834">
        <w:t>Vier Heren Aanbestedingsadvies B.V.</w:t>
      </w:r>
      <w:r w:rsidRPr="00572D9B">
        <w:t>, behoudens uitzonderingen door de wet gesteld</w:t>
      </w:r>
      <w:r>
        <w:t xml:space="preserve">. Er </w:t>
      </w:r>
      <w:r w:rsidRPr="00572D9B">
        <w:t>mag zonder schriftelijke toestemming van de Aanbestedende dienst niets uit de aanbestedingsstukken worden verveelvoudigd anders dan voor het doel van deze Europese Aanbesteding.</w:t>
      </w:r>
    </w:p>
    <w:p w14:paraId="112CCE28" w14:textId="0D1087AF" w:rsidR="00FB5210" w:rsidRPr="00572D9B" w:rsidRDefault="00FB5210" w:rsidP="00FB5210">
      <w:pPr>
        <w:spacing w:after="120"/>
      </w:pPr>
      <w:r w:rsidRPr="00572D9B">
        <w:t xml:space="preserve">Tegen al dan niet opzettelijke inbreuken op het intellectueel eigendom van </w:t>
      </w:r>
      <w:r w:rsidR="00460834">
        <w:t xml:space="preserve">Vier Heren Aanbestedingsadvies B.V. </w:t>
      </w:r>
      <w:r w:rsidRPr="00572D9B">
        <w:t xml:space="preserve">verzet </w:t>
      </w:r>
      <w:r w:rsidR="00460834">
        <w:t xml:space="preserve">Vier Heren Aanbestedingsadvies B.V. </w:t>
      </w:r>
      <w:r w:rsidRPr="00572D9B">
        <w:t>dienst zich. De mate van inbreuk bepaal</w:t>
      </w:r>
      <w:r>
        <w:t>t</w:t>
      </w:r>
      <w:r w:rsidRPr="00572D9B">
        <w:t xml:space="preserve"> de sanctie die </w:t>
      </w:r>
      <w:r w:rsidR="00460834">
        <w:t xml:space="preserve">Vier Heren Aanbestedingsadvies B.V. </w:t>
      </w:r>
      <w:r w:rsidRPr="00572D9B">
        <w:t>hieraan verbindt, neergelegd in de Auteurswet.</w:t>
      </w:r>
    </w:p>
    <w:p w14:paraId="7EED9770" w14:textId="68F230EE" w:rsidR="00FB5210" w:rsidRPr="00572D9B" w:rsidRDefault="00FB5210" w:rsidP="00FB5210">
      <w:pPr>
        <w:spacing w:after="120"/>
        <w:rPr>
          <w:b/>
        </w:rPr>
      </w:pPr>
      <w:r w:rsidRPr="00572D9B">
        <w:t xml:space="preserve"> </w:t>
      </w:r>
    </w:p>
    <w:p w14:paraId="7BD7ABC1" w14:textId="55675C43" w:rsidR="00FB5210" w:rsidRPr="00572D9B" w:rsidRDefault="00FB5210" w:rsidP="00FB5210">
      <w:pPr>
        <w:spacing w:after="120"/>
        <w:rPr>
          <w:b/>
        </w:rPr>
      </w:pPr>
      <w:r w:rsidRPr="00572D9B">
        <w:rPr>
          <w:b/>
        </w:rPr>
        <w:t xml:space="preserve">Afdeling </w:t>
      </w:r>
      <w:r w:rsidR="002C4366">
        <w:rPr>
          <w:b/>
        </w:rPr>
        <w:t>10</w:t>
      </w:r>
      <w:r w:rsidRPr="00572D9B">
        <w:rPr>
          <w:b/>
        </w:rPr>
        <w:t>. Klachten</w:t>
      </w:r>
    </w:p>
    <w:p w14:paraId="1BE505EC" w14:textId="5F923237" w:rsidR="00FB5210" w:rsidRDefault="00FB5210" w:rsidP="00FB5210">
      <w:pPr>
        <w:spacing w:after="0"/>
        <w:rPr>
          <w:b/>
        </w:rPr>
      </w:pPr>
      <w:r w:rsidRPr="00572D9B">
        <w:rPr>
          <w:b/>
        </w:rPr>
        <w:t xml:space="preserve">Artikel </w:t>
      </w:r>
      <w:r w:rsidR="002C4366">
        <w:rPr>
          <w:b/>
        </w:rPr>
        <w:t>10</w:t>
      </w:r>
      <w:r w:rsidRPr="00572D9B">
        <w:rPr>
          <w:b/>
        </w:rPr>
        <w:t>.1</w:t>
      </w:r>
      <w:r w:rsidRPr="00572D9B">
        <w:rPr>
          <w:b/>
        </w:rPr>
        <w:tab/>
        <w:t>Klachtenloket</w:t>
      </w:r>
    </w:p>
    <w:p w14:paraId="3C20FD7C" w14:textId="77777777" w:rsidR="00FB5210" w:rsidRPr="00572D9B" w:rsidRDefault="00FB5210" w:rsidP="00FB5210">
      <w:pPr>
        <w:spacing w:after="120"/>
      </w:pPr>
      <w:r w:rsidRPr="00572D9B">
        <w:t>Ondanks de grootst mogelijke zorgvuldigh</w:t>
      </w:r>
      <w:r>
        <w:t>eid die de Aanbestedende dienst</w:t>
      </w:r>
      <w:r w:rsidRPr="00572D9B">
        <w:t xml:space="preserve"> in acht neemt bij het doorlopen van de aanbestedingsprocedure, kan het zijn dat een ondernemer een </w:t>
      </w:r>
      <w:r>
        <w:t>k</w:t>
      </w:r>
      <w:r w:rsidRPr="00572D9B">
        <w:t xml:space="preserve">lacht heeft inzake deze Aanbesteding. </w:t>
      </w:r>
    </w:p>
    <w:p w14:paraId="58A95437" w14:textId="2DAC70B3" w:rsidR="00FB5210" w:rsidRPr="00572D9B" w:rsidRDefault="00FB5210" w:rsidP="00FB5210">
      <w:pPr>
        <w:spacing w:after="120"/>
      </w:pPr>
      <w:r w:rsidRPr="00D44230">
        <w:t xml:space="preserve">Uit de Aanbestedingswet en in het bijzonder de Gids Proportionaliteit vloeit voort dat een Aanbestedende dienst wordt geadviseerd om een onafhankelijk (laagdrempelig) klachtenloket in te stellen. Bij het klachtenloket kunnen </w:t>
      </w:r>
      <w:r w:rsidRPr="0033375D">
        <w:rPr>
          <w:u w:val="single"/>
        </w:rPr>
        <w:t>potenti</w:t>
      </w:r>
      <w:r w:rsidR="26557DA0" w:rsidRPr="5CB72879">
        <w:rPr>
          <w:u w:val="single"/>
        </w:rPr>
        <w:t>ë</w:t>
      </w:r>
      <w:r w:rsidRPr="0033375D">
        <w:rPr>
          <w:u w:val="single"/>
        </w:rPr>
        <w:t>le</w:t>
      </w:r>
      <w:r w:rsidRPr="00D44230">
        <w:t xml:space="preserve"> Gegadigden dan wel Inschrijvers eventuele </w:t>
      </w:r>
      <w:r>
        <w:t>k</w:t>
      </w:r>
      <w:r w:rsidRPr="00D44230">
        <w:t xml:space="preserve">lachten indienen over lopende en uitgevoerde aanbestedingen. De Aanbestedende dienst heeft een </w:t>
      </w:r>
      <w:r>
        <w:t xml:space="preserve">onafhankelijk </w:t>
      </w:r>
      <w:r w:rsidRPr="00D44230">
        <w:t>klachtenloket ingericht. Klachten kunt u richten aan:</w:t>
      </w:r>
    </w:p>
    <w:p w14:paraId="73109779" w14:textId="376C54E0" w:rsidR="00FB5210" w:rsidRPr="00572D9B" w:rsidRDefault="00FB5210" w:rsidP="00A300FA">
      <w:pPr>
        <w:spacing w:after="0"/>
      </w:pPr>
      <w:r w:rsidRPr="00572D9B">
        <w:tab/>
      </w:r>
      <w:r w:rsidRPr="002C4366">
        <w:t xml:space="preserve">Klachtenloket </w:t>
      </w:r>
      <w:r w:rsidR="00D57553">
        <w:t>gemeente Lopik</w:t>
      </w:r>
    </w:p>
    <w:p w14:paraId="5E8FE076" w14:textId="2102DF16" w:rsidR="00FB5210" w:rsidRPr="00572D9B" w:rsidRDefault="00FB5210" w:rsidP="002C4366">
      <w:pPr>
        <w:spacing w:after="0"/>
      </w:pPr>
      <w:r w:rsidRPr="00572D9B">
        <w:tab/>
      </w:r>
      <w:r w:rsidR="007E6D20">
        <w:t xml:space="preserve">Ter attentie van </w:t>
      </w:r>
      <w:r w:rsidR="007E6D20">
        <w:fldChar w:fldCharType="begin"/>
      </w:r>
      <w:r w:rsidR="007E6D20">
        <w:instrText xml:space="preserve"> REF contactpersoon_aanbesteding \h </w:instrText>
      </w:r>
      <w:r w:rsidR="007E6D20">
        <w:fldChar w:fldCharType="separate"/>
      </w:r>
      <w:r w:rsidR="00825CB9">
        <w:rPr>
          <w:rFonts w:asciiTheme="minorHAnsi" w:hAnsiTheme="minorHAnsi" w:cstheme="minorHAnsi"/>
        </w:rPr>
        <w:t>de heer S.D. van Beek, inkoopadviseur</w:t>
      </w:r>
      <w:r w:rsidR="007E6D20">
        <w:fldChar w:fldCharType="end"/>
      </w:r>
    </w:p>
    <w:p w14:paraId="50A2F119" w14:textId="298A3CC4" w:rsidR="00FB5210" w:rsidRDefault="00FB5210" w:rsidP="002C4366">
      <w:pPr>
        <w:spacing w:after="0"/>
        <w:rPr>
          <w:rFonts w:eastAsia="Batang"/>
          <w:color w:val="0563C1"/>
          <w:u w:val="single"/>
        </w:rPr>
      </w:pPr>
      <w:r w:rsidRPr="00572D9B">
        <w:tab/>
        <w:t xml:space="preserve">via </w:t>
      </w:r>
      <w:r w:rsidR="007E6D20">
        <w:t xml:space="preserve">de berichtenmodule van </w:t>
      </w:r>
      <w:r w:rsidR="00F00D5D">
        <w:t>TenderNed</w:t>
      </w:r>
    </w:p>
    <w:p w14:paraId="5CA70768" w14:textId="77777777" w:rsidR="002C4366" w:rsidRPr="00572D9B" w:rsidRDefault="002C4366" w:rsidP="002C4366">
      <w:pPr>
        <w:spacing w:after="0"/>
      </w:pPr>
    </w:p>
    <w:p w14:paraId="16082AF2" w14:textId="5AD5FCBE" w:rsidR="00FB5210" w:rsidRDefault="00FB5210" w:rsidP="00FB5210">
      <w:pPr>
        <w:spacing w:after="0"/>
        <w:rPr>
          <w:b/>
        </w:rPr>
      </w:pPr>
      <w:r w:rsidRPr="00572D9B">
        <w:rPr>
          <w:b/>
        </w:rPr>
        <w:t xml:space="preserve">Artikel </w:t>
      </w:r>
      <w:r w:rsidR="002C4366">
        <w:rPr>
          <w:b/>
        </w:rPr>
        <w:t>10</w:t>
      </w:r>
      <w:r w:rsidRPr="00572D9B">
        <w:rPr>
          <w:b/>
        </w:rPr>
        <w:t>.2</w:t>
      </w:r>
      <w:r w:rsidRPr="00572D9B">
        <w:rPr>
          <w:b/>
        </w:rPr>
        <w:tab/>
        <w:t>Klachtenprocedure</w:t>
      </w:r>
    </w:p>
    <w:p w14:paraId="526437BE" w14:textId="60C20C17" w:rsidR="00FB5210" w:rsidRPr="00572D9B" w:rsidRDefault="00FB5210" w:rsidP="00FB5210">
      <w:pPr>
        <w:spacing w:after="120"/>
      </w:pPr>
      <w:r w:rsidRPr="00572D9B">
        <w:t xml:space="preserve">Deze klachtenprocedure is bedoeld om </w:t>
      </w:r>
      <w:r>
        <w:t>k</w:t>
      </w:r>
      <w:r w:rsidRPr="00572D9B">
        <w:t xml:space="preserve">lachten snel en laagdrempelig te kunnen afhandelen en is overeenkomstig met het advies: ‘Klachtenafhandeling bij Aanbesteden’ opgesteld. </w:t>
      </w:r>
      <w:r w:rsidR="007E6D20">
        <w:fldChar w:fldCharType="begin"/>
      </w:r>
      <w:r w:rsidR="007E6D20">
        <w:instrText xml:space="preserve"> REF contactpersoon_aanbesteding \h </w:instrText>
      </w:r>
      <w:r w:rsidR="007E6D20">
        <w:fldChar w:fldCharType="separate"/>
      </w:r>
      <w:r w:rsidR="00825CB9">
        <w:rPr>
          <w:rFonts w:asciiTheme="minorHAnsi" w:hAnsiTheme="minorHAnsi" w:cstheme="minorHAnsi"/>
        </w:rPr>
        <w:t>de heer S.D. van Beek, inkoopadviseur</w:t>
      </w:r>
      <w:r w:rsidR="007E6D20">
        <w:fldChar w:fldCharType="end"/>
      </w:r>
      <w:r w:rsidR="007E6D20">
        <w:t xml:space="preserve"> </w:t>
      </w:r>
      <w:r>
        <w:t>fungeert hierbij louter als contactpunt en maakt zelf geen deel uit van het klachtenmeldpunt.</w:t>
      </w:r>
    </w:p>
    <w:p w14:paraId="69BB45D8" w14:textId="77777777" w:rsidR="00FB5210" w:rsidRPr="00572D9B" w:rsidRDefault="00FB5210" w:rsidP="00FB5210">
      <w:pPr>
        <w:spacing w:after="120"/>
      </w:pPr>
      <w:r w:rsidRPr="00572D9B">
        <w:t xml:space="preserve">De </w:t>
      </w:r>
      <w:r>
        <w:t>k</w:t>
      </w:r>
      <w:r w:rsidRPr="00572D9B">
        <w:t>lacht moet betrekking hebben op de onderhavige Aanbesteding. Het is dus niet mogelijk te klagen over het algemene aanbestedingsbeleid van de Aanbestedende dienst. De klachtenprocedure verloopt in de volgende stappen:</w:t>
      </w:r>
    </w:p>
    <w:p w14:paraId="507356CB" w14:textId="77777777" w:rsidR="00FB5210" w:rsidRPr="00572D9B" w:rsidRDefault="00FB5210" w:rsidP="00920F47">
      <w:pPr>
        <w:numPr>
          <w:ilvl w:val="0"/>
          <w:numId w:val="14"/>
        </w:numPr>
        <w:spacing w:after="120"/>
        <w:contextualSpacing/>
      </w:pPr>
      <w:r w:rsidRPr="00572D9B">
        <w:t xml:space="preserve">Een </w:t>
      </w:r>
      <w:r>
        <w:t>k</w:t>
      </w:r>
      <w:r w:rsidRPr="00572D9B">
        <w:t>lacht dient te voldoen aan de volgende voorwaarden:</w:t>
      </w:r>
    </w:p>
    <w:p w14:paraId="73D59617" w14:textId="3F430B8C" w:rsidR="00FB5210" w:rsidRPr="00572D9B" w:rsidRDefault="00FB5210" w:rsidP="00920F47">
      <w:pPr>
        <w:numPr>
          <w:ilvl w:val="1"/>
          <w:numId w:val="14"/>
        </w:numPr>
        <w:spacing w:after="120"/>
        <w:contextualSpacing/>
      </w:pPr>
      <w:r w:rsidRPr="00572D9B">
        <w:t xml:space="preserve">De </w:t>
      </w:r>
      <w:r>
        <w:t>klacht</w:t>
      </w:r>
      <w:r w:rsidRPr="00572D9B">
        <w:t xml:space="preserve"> dient schriftelijk ingediend te worden en per mail verzonden te worden </w:t>
      </w:r>
      <w:r w:rsidR="001E04A4">
        <w:t>via de</w:t>
      </w:r>
      <w:r w:rsidR="00CE7778">
        <w:t xml:space="preserve"> berichtenmodule van TenderNed</w:t>
      </w:r>
      <w:r w:rsidRPr="00572D9B">
        <w:t>.</w:t>
      </w:r>
    </w:p>
    <w:p w14:paraId="63EBE338" w14:textId="77777777" w:rsidR="00FB5210" w:rsidRPr="00572D9B" w:rsidRDefault="00FB5210" w:rsidP="00920F47">
      <w:pPr>
        <w:numPr>
          <w:ilvl w:val="1"/>
          <w:numId w:val="14"/>
        </w:numPr>
        <w:spacing w:after="120"/>
        <w:contextualSpacing/>
      </w:pPr>
      <w:r w:rsidRPr="00572D9B">
        <w:t xml:space="preserve">De </w:t>
      </w:r>
      <w:r>
        <w:t>klacht</w:t>
      </w:r>
      <w:r w:rsidRPr="00572D9B">
        <w:t xml:space="preserve"> moet zijn voorzien van dagtekening, naam en adres van de ondernemer (of branchevereniging) en de aanduiding van de Aanbesteding. Het is niet mogelijk om anoniem te klagen.</w:t>
      </w:r>
    </w:p>
    <w:p w14:paraId="6B78C6B7" w14:textId="77777777" w:rsidR="00FB5210" w:rsidRPr="00572D9B" w:rsidRDefault="00FB5210" w:rsidP="00920F47">
      <w:pPr>
        <w:numPr>
          <w:ilvl w:val="1"/>
          <w:numId w:val="14"/>
        </w:numPr>
        <w:spacing w:after="120"/>
        <w:contextualSpacing/>
      </w:pPr>
      <w:r w:rsidRPr="00572D9B">
        <w:t xml:space="preserve">De klager dient expliciet te vermelden dat het om een </w:t>
      </w:r>
      <w:r>
        <w:t>klacht</w:t>
      </w:r>
      <w:r w:rsidRPr="00572D9B">
        <w:t xml:space="preserve"> gaat. Daarbij dient klager zelf aan te geven hoe het knelpunt volgens hem opgelost kan worden.</w:t>
      </w:r>
    </w:p>
    <w:p w14:paraId="136C3F7D" w14:textId="77777777" w:rsidR="00FB5210" w:rsidRPr="00572D9B" w:rsidRDefault="00FB5210" w:rsidP="00920F47">
      <w:pPr>
        <w:numPr>
          <w:ilvl w:val="1"/>
          <w:numId w:val="14"/>
        </w:numPr>
        <w:spacing w:after="120"/>
        <w:contextualSpacing/>
      </w:pPr>
      <w:r>
        <w:t>Klacht</w:t>
      </w:r>
      <w:r w:rsidRPr="00572D9B">
        <w:t xml:space="preserve">en die op andere wijze dan hierboven benoemd, worden ingediend, worden niet in behandeling genomen. Hetzelfde geldt voor </w:t>
      </w:r>
      <w:r>
        <w:t>klacht</w:t>
      </w:r>
      <w:r w:rsidRPr="00572D9B">
        <w:t>en die slechts gericht zijn op frustratie van de aanbestedingsprocedure.</w:t>
      </w:r>
    </w:p>
    <w:p w14:paraId="3ACC4C31" w14:textId="77777777" w:rsidR="00FB5210" w:rsidRPr="00572D9B" w:rsidRDefault="00FB5210" w:rsidP="00920F47">
      <w:pPr>
        <w:numPr>
          <w:ilvl w:val="0"/>
          <w:numId w:val="14"/>
        </w:numPr>
        <w:spacing w:after="120"/>
        <w:contextualSpacing/>
      </w:pPr>
      <w:r w:rsidRPr="00572D9B">
        <w:t xml:space="preserve">De </w:t>
      </w:r>
      <w:r>
        <w:t>klacht</w:t>
      </w:r>
      <w:r w:rsidRPr="00572D9B">
        <w:t xml:space="preserve"> zal in behandeling worden genomen door een onafhankelijk en objectief persoon bij het klachtenmeldpunt. Deze persoon bevestigt de ontvangst van de </w:t>
      </w:r>
      <w:r>
        <w:t>klacht</w:t>
      </w:r>
      <w:r w:rsidRPr="00572D9B">
        <w:t xml:space="preserve"> per omgaande. Het klachtenmeldpunt onderzoekt vervolgens of de </w:t>
      </w:r>
      <w:r>
        <w:t>klacht</w:t>
      </w:r>
      <w:r w:rsidRPr="00572D9B">
        <w:t xml:space="preserve"> terecht is.</w:t>
      </w:r>
    </w:p>
    <w:p w14:paraId="4A93CCF7" w14:textId="77777777" w:rsidR="00FB5210" w:rsidRPr="00572D9B" w:rsidRDefault="00FB5210" w:rsidP="00920F47">
      <w:pPr>
        <w:numPr>
          <w:ilvl w:val="0"/>
          <w:numId w:val="14"/>
        </w:numPr>
        <w:spacing w:after="120"/>
        <w:contextualSpacing/>
      </w:pPr>
      <w:r w:rsidRPr="00572D9B">
        <w:t>Afhankelijk van de fase waarin de Aanbesteding zich bevindt, wordt de klacht als volgt beantwoord:</w:t>
      </w:r>
    </w:p>
    <w:p w14:paraId="232AFF6A" w14:textId="4B6C5AC5" w:rsidR="00FB5210" w:rsidRPr="00572D9B" w:rsidRDefault="00FB5210" w:rsidP="00920F47">
      <w:pPr>
        <w:numPr>
          <w:ilvl w:val="1"/>
          <w:numId w:val="14"/>
        </w:numPr>
        <w:spacing w:after="120"/>
        <w:contextualSpacing/>
      </w:pPr>
      <w:r w:rsidRPr="00572D9B">
        <w:t xml:space="preserve">In het geval het klachtenmeldpunt tot de conclusie komt dat de </w:t>
      </w:r>
      <w:r>
        <w:t>klacht</w:t>
      </w:r>
      <w:r w:rsidRPr="00572D9B">
        <w:t xml:space="preserve"> geheel of gedeeltelijk terecht is, wordt bezien of de </w:t>
      </w:r>
      <w:r>
        <w:t>klacht</w:t>
      </w:r>
      <w:r w:rsidRPr="00572D9B">
        <w:t xml:space="preserve"> in een Nota van Inlichtingen kan worden beantwoord. Dit met het oog op de belangen van alle </w:t>
      </w:r>
      <w:r>
        <w:t>potenti</w:t>
      </w:r>
      <w:r w:rsidR="3003461A">
        <w:t>ë</w:t>
      </w:r>
      <w:r>
        <w:t>le</w:t>
      </w:r>
      <w:r w:rsidRPr="00572D9B">
        <w:t xml:space="preserve"> </w:t>
      </w:r>
      <w:r>
        <w:t>Gegadigden dan wel Inschrijvers</w:t>
      </w:r>
      <w:r w:rsidRPr="00572D9B">
        <w:t xml:space="preserve"> en om oneerlijke bevoordeling te voorkomen. Met eventueel in vertrouwen door de klager medegedeelde gegevens wordt zorgvuldig omgesprongen.</w:t>
      </w:r>
    </w:p>
    <w:p w14:paraId="43955DA0" w14:textId="4935330A" w:rsidR="00FB5210" w:rsidRPr="00572D9B" w:rsidRDefault="00FB5210" w:rsidP="00920F47">
      <w:pPr>
        <w:numPr>
          <w:ilvl w:val="1"/>
          <w:numId w:val="14"/>
        </w:numPr>
        <w:spacing w:after="120"/>
        <w:contextualSpacing/>
      </w:pPr>
      <w:r w:rsidRPr="00572D9B">
        <w:t xml:space="preserve">Indien de </w:t>
      </w:r>
      <w:r>
        <w:t>klacht</w:t>
      </w:r>
      <w:r w:rsidRPr="00572D9B">
        <w:t xml:space="preserve"> wordt ingediend naar aanleiding van een antwoord (of het ontbreken daarvan) in de Nota van Inlichtingen, wordt zorgvuldig onderzocht of het antwoord op de </w:t>
      </w:r>
      <w:r>
        <w:t>klacht</w:t>
      </w:r>
      <w:r w:rsidRPr="00572D9B">
        <w:t xml:space="preserve"> wederom in een Nota van Inlichtingen moet worden bekendgemaakt. Dit zal het geval zijn wanneer de </w:t>
      </w:r>
      <w:r>
        <w:t>klacht</w:t>
      </w:r>
      <w:r w:rsidRPr="00572D9B">
        <w:t xml:space="preserve"> positief wordt beantwoord, mits de fase van de aanbestedingsprocedure dit toelaat. Indien de klacht negatief beantwoord wordt en andere </w:t>
      </w:r>
      <w:r>
        <w:t>potenti</w:t>
      </w:r>
      <w:r w:rsidR="00027742">
        <w:t>ë</w:t>
      </w:r>
      <w:r>
        <w:t>le</w:t>
      </w:r>
      <w:r w:rsidRPr="00572D9B">
        <w:t xml:space="preserve"> </w:t>
      </w:r>
      <w:r>
        <w:t>Gegadigden dan wel Inschrijvers</w:t>
      </w:r>
      <w:r w:rsidRPr="00572D9B">
        <w:t xml:space="preserve"> niet worden benadeeld, dan wordt de </w:t>
      </w:r>
      <w:r>
        <w:t>klacht</w:t>
      </w:r>
      <w:r w:rsidRPr="00572D9B">
        <w:t xml:space="preserve"> individueel beantwoord.</w:t>
      </w:r>
    </w:p>
    <w:p w14:paraId="54358DFA" w14:textId="77777777" w:rsidR="00FB5210" w:rsidRDefault="00FB5210" w:rsidP="00920F47">
      <w:pPr>
        <w:numPr>
          <w:ilvl w:val="0"/>
          <w:numId w:val="14"/>
        </w:numPr>
        <w:spacing w:after="120"/>
        <w:ind w:left="360"/>
        <w:contextualSpacing/>
      </w:pPr>
      <w:r w:rsidRPr="00572D9B">
        <w:t xml:space="preserve">Indien de </w:t>
      </w:r>
      <w:r>
        <w:t>klacht</w:t>
      </w:r>
      <w:r w:rsidRPr="00572D9B">
        <w:t xml:space="preserve"> zich niet leent voor beantwoording in de Nota van Inlichtingen, wegens bijvoorbeeld het indienen van de </w:t>
      </w:r>
      <w:r>
        <w:t>klacht</w:t>
      </w:r>
      <w:r w:rsidRPr="00572D9B">
        <w:t xml:space="preserve"> na voorlopige Gunning, neemt het klachtenmeldpunt de </w:t>
      </w:r>
      <w:r>
        <w:t>klacht</w:t>
      </w:r>
      <w:r w:rsidRPr="00572D9B">
        <w:t xml:space="preserve"> met spoed in behandeling. De klager ontvangt zo spoedig mogelijk een gemotiveerde toe- dan wel afwijzing van de </w:t>
      </w:r>
      <w:r>
        <w:t>klacht</w:t>
      </w:r>
      <w:r w:rsidRPr="00572D9B">
        <w:t xml:space="preserve">. Eventuele corrigerende maatregelen die de Aanbestedende dienst moet nemen bij toewijzing, zal, zo nodig, aan alle </w:t>
      </w:r>
      <w:r>
        <w:t>Gegadigden dan wel Inschrijvers</w:t>
      </w:r>
      <w:r w:rsidRPr="00572D9B">
        <w:t xml:space="preserve"> worden medegedeeld.</w:t>
      </w:r>
    </w:p>
    <w:p w14:paraId="25949B45" w14:textId="34AF757E" w:rsidR="00FB5210" w:rsidRPr="00572D9B" w:rsidRDefault="00FB5210" w:rsidP="00920F47">
      <w:pPr>
        <w:numPr>
          <w:ilvl w:val="0"/>
          <w:numId w:val="14"/>
        </w:numPr>
        <w:spacing w:after="120"/>
        <w:ind w:left="360"/>
        <w:contextualSpacing/>
      </w:pPr>
      <w:r w:rsidRPr="00572D9B">
        <w:t xml:space="preserve">Een </w:t>
      </w:r>
      <w:r>
        <w:t>klacht</w:t>
      </w:r>
      <w:r w:rsidRPr="00572D9B">
        <w:t xml:space="preserve"> kan op verzoek van de klager of op eigen initiatief door de Aanbestedende dienst worden voorgelegd aan de Commissie van Aanbestedingsexperts. Een </w:t>
      </w:r>
      <w:r>
        <w:t>klacht</w:t>
      </w:r>
      <w:r w:rsidRPr="00572D9B">
        <w:t xml:space="preserve"> bij de Aanbestedende dien</w:t>
      </w:r>
      <w:r w:rsidR="009A7912">
        <w:t>s</w:t>
      </w:r>
      <w:r w:rsidRPr="00572D9B">
        <w:t xml:space="preserve">t dan wel bij de Commissie van Aanbestedingsexperts heeft geen opschortende werking voor de aanbestedingsprocedure. De Aanbestedende dienst zal een </w:t>
      </w:r>
      <w:r>
        <w:t>klacht</w:t>
      </w:r>
      <w:r w:rsidRPr="00572D9B">
        <w:t xml:space="preserve"> zo spoedig mogelijk afhandelen. Echter</w:t>
      </w:r>
      <w:r w:rsidR="009A7912">
        <w:t>,</w:t>
      </w:r>
      <w:r w:rsidRPr="00572D9B">
        <w:t xml:space="preserve"> niet uitgesloten kan worden dat de afhandeling niet binnen enige termijn in de aanbestedingsprocedure kan plaatsvinden. Dit zal mede afhankelijk zijn van het tijdstip van indiening, de complexiteit, de omvang of andere omstandigheden. Klagers wordt geadviseerd hier zeer goed acht op te slaan.</w:t>
      </w:r>
    </w:p>
    <w:p w14:paraId="51156BAD" w14:textId="77777777" w:rsidR="00FB5210" w:rsidRPr="00572D9B" w:rsidRDefault="00FB5210" w:rsidP="00FB5210">
      <w:pPr>
        <w:spacing w:after="120"/>
        <w:ind w:left="360"/>
        <w:rPr>
          <w:b/>
        </w:rPr>
      </w:pPr>
    </w:p>
    <w:p w14:paraId="380BBA61" w14:textId="77777777" w:rsidR="00710B95" w:rsidRDefault="00710B95">
      <w:pPr>
        <w:spacing w:after="0" w:line="240" w:lineRule="auto"/>
        <w:rPr>
          <w:b/>
        </w:rPr>
      </w:pPr>
      <w:r>
        <w:rPr>
          <w:b/>
        </w:rPr>
        <w:br w:type="page"/>
      </w:r>
    </w:p>
    <w:p w14:paraId="3DD09BDF" w14:textId="7DC98BF9" w:rsidR="00FB5210" w:rsidRPr="00572D9B" w:rsidRDefault="00FB5210" w:rsidP="00FB5210">
      <w:pPr>
        <w:spacing w:after="120"/>
        <w:rPr>
          <w:b/>
        </w:rPr>
      </w:pPr>
      <w:r w:rsidRPr="00572D9B">
        <w:rPr>
          <w:b/>
        </w:rPr>
        <w:t xml:space="preserve">Afdeling </w:t>
      </w:r>
      <w:r w:rsidR="002C4366">
        <w:rPr>
          <w:b/>
        </w:rPr>
        <w:t>11</w:t>
      </w:r>
      <w:r w:rsidRPr="00572D9B">
        <w:rPr>
          <w:b/>
        </w:rPr>
        <w:t>. Gunning</w:t>
      </w:r>
    </w:p>
    <w:p w14:paraId="06F8938E" w14:textId="6F4E54B8" w:rsidR="00FB5210" w:rsidRDefault="00FB5210" w:rsidP="00FB5210">
      <w:pPr>
        <w:spacing w:after="0"/>
        <w:rPr>
          <w:b/>
        </w:rPr>
      </w:pPr>
      <w:r w:rsidRPr="00572D9B">
        <w:rPr>
          <w:b/>
        </w:rPr>
        <w:t xml:space="preserve">Artikel </w:t>
      </w:r>
      <w:r w:rsidR="002C4366">
        <w:rPr>
          <w:b/>
        </w:rPr>
        <w:t>11</w:t>
      </w:r>
      <w:r w:rsidRPr="00572D9B">
        <w:rPr>
          <w:b/>
        </w:rPr>
        <w:t>.1</w:t>
      </w:r>
    </w:p>
    <w:p w14:paraId="09416463" w14:textId="5F612E02" w:rsidR="00FB5210" w:rsidRPr="00572D9B" w:rsidRDefault="00FB5210" w:rsidP="00FB5210">
      <w:pPr>
        <w:spacing w:after="120"/>
        <w:contextualSpacing/>
        <w:rPr>
          <w:rFonts w:cs="Calibri"/>
        </w:rPr>
      </w:pPr>
      <w:r w:rsidRPr="6A4B05EB">
        <w:rPr>
          <w:rFonts w:cs="Calibri"/>
        </w:rPr>
        <w:t xml:space="preserve">De Aanbestedende dienst zal haar Selectievoornemen dan wel Gunningvoornemen </w:t>
      </w:r>
      <w:r w:rsidR="00BC51B1" w:rsidRPr="6A4B05EB">
        <w:rPr>
          <w:rFonts w:cs="Calibri"/>
        </w:rPr>
        <w:t xml:space="preserve">via </w:t>
      </w:r>
      <w:r w:rsidR="299F19E2" w:rsidRPr="6A4B05EB">
        <w:rPr>
          <w:rFonts w:cs="Calibri"/>
        </w:rPr>
        <w:t xml:space="preserve">TenderNed </w:t>
      </w:r>
      <w:r w:rsidR="00BC51B1" w:rsidRPr="6A4B05EB">
        <w:rPr>
          <w:rFonts w:cs="Calibri"/>
        </w:rPr>
        <w:t xml:space="preserve">en/of </w:t>
      </w:r>
      <w:r w:rsidRPr="6A4B05EB">
        <w:rPr>
          <w:rFonts w:cs="Calibri"/>
        </w:rPr>
        <w:t xml:space="preserve">per e-mail </w:t>
      </w:r>
      <w:r w:rsidR="00BC51B1" w:rsidRPr="6A4B05EB">
        <w:rPr>
          <w:rFonts w:cs="Calibri"/>
        </w:rPr>
        <w:t>en/of</w:t>
      </w:r>
      <w:r w:rsidRPr="6A4B05EB">
        <w:rPr>
          <w:rFonts w:cs="Calibri"/>
        </w:rPr>
        <w:t xml:space="preserve"> brief bekend maken aan alle Gegadigden dan wel Inschrijvers die geldig hebben aangemeld/ingeschreven.</w:t>
      </w:r>
    </w:p>
    <w:p w14:paraId="2CB4ED7A" w14:textId="77777777" w:rsidR="00FB5210" w:rsidRPr="00572D9B" w:rsidRDefault="00FB5210" w:rsidP="00FB5210">
      <w:pPr>
        <w:spacing w:after="120"/>
        <w:contextualSpacing/>
        <w:rPr>
          <w:rFonts w:cs="Calibri"/>
          <w:szCs w:val="20"/>
        </w:rPr>
      </w:pPr>
    </w:p>
    <w:p w14:paraId="34072E0C" w14:textId="126FD6DC" w:rsidR="00FB5210" w:rsidRPr="00572D9B" w:rsidRDefault="00FB5210" w:rsidP="00FB5210">
      <w:pPr>
        <w:spacing w:after="120"/>
        <w:contextualSpacing/>
        <w:rPr>
          <w:rFonts w:cs="Calibri"/>
          <w:szCs w:val="20"/>
        </w:rPr>
      </w:pPr>
      <w:r>
        <w:rPr>
          <w:rFonts w:cs="Calibri"/>
          <w:szCs w:val="20"/>
        </w:rPr>
        <w:t>Gegadigden dan wel Inschrijvers</w:t>
      </w:r>
      <w:r w:rsidRPr="00572D9B">
        <w:rPr>
          <w:rFonts w:cs="Calibri"/>
          <w:szCs w:val="20"/>
        </w:rPr>
        <w:t xml:space="preserve"> die als ongeldig ter zijde zijn gelegd krijgen gelijktijdig met het versturen van de voorlopige gunning- en afwijzingsbrieven eveneens </w:t>
      </w:r>
      <w:r w:rsidR="00BC51B1">
        <w:rPr>
          <w:rFonts w:cs="Calibri"/>
          <w:szCs w:val="20"/>
        </w:rPr>
        <w:t xml:space="preserve">via </w:t>
      </w:r>
      <w:r w:rsidR="00F00D5D">
        <w:rPr>
          <w:rFonts w:cs="Calibri"/>
          <w:szCs w:val="20"/>
        </w:rPr>
        <w:t>TenderNed</w:t>
      </w:r>
      <w:r w:rsidR="00BC51B1">
        <w:rPr>
          <w:rFonts w:cs="Calibri"/>
          <w:szCs w:val="20"/>
        </w:rPr>
        <w:t xml:space="preserve"> en/of </w:t>
      </w:r>
      <w:r w:rsidRPr="00572D9B">
        <w:rPr>
          <w:rFonts w:cs="Calibri"/>
          <w:szCs w:val="20"/>
        </w:rPr>
        <w:t>per brief bericht met daarin de reden voor de ongeldigverklaring van hun Inschrijving.</w:t>
      </w:r>
    </w:p>
    <w:p w14:paraId="127E5C34" w14:textId="77777777" w:rsidR="00FB5210" w:rsidRPr="00572D9B" w:rsidRDefault="00FB5210" w:rsidP="00FB5210">
      <w:pPr>
        <w:spacing w:after="120"/>
        <w:rPr>
          <w:b/>
        </w:rPr>
      </w:pPr>
    </w:p>
    <w:p w14:paraId="14A3E234" w14:textId="10D80742" w:rsidR="00FB5210" w:rsidRPr="00572D9B" w:rsidRDefault="00FB5210" w:rsidP="00FB5210">
      <w:pPr>
        <w:spacing w:after="120"/>
        <w:rPr>
          <w:b/>
        </w:rPr>
      </w:pPr>
      <w:r w:rsidRPr="00572D9B">
        <w:rPr>
          <w:b/>
        </w:rPr>
        <w:t xml:space="preserve">Afdeling </w:t>
      </w:r>
      <w:r>
        <w:rPr>
          <w:b/>
        </w:rPr>
        <w:t>1</w:t>
      </w:r>
      <w:r w:rsidR="002C4366">
        <w:rPr>
          <w:b/>
        </w:rPr>
        <w:t>2</w:t>
      </w:r>
      <w:r w:rsidRPr="00572D9B">
        <w:rPr>
          <w:b/>
        </w:rPr>
        <w:t>. Geschillenbeslechting</w:t>
      </w:r>
    </w:p>
    <w:p w14:paraId="6E2997EA" w14:textId="5F92C22D" w:rsidR="00FB5210" w:rsidRDefault="00FB5210" w:rsidP="00FB5210">
      <w:pPr>
        <w:spacing w:after="0"/>
        <w:rPr>
          <w:b/>
        </w:rPr>
      </w:pPr>
      <w:r w:rsidRPr="00572D9B">
        <w:rPr>
          <w:b/>
        </w:rPr>
        <w:t xml:space="preserve">Artikel </w:t>
      </w:r>
      <w:r>
        <w:rPr>
          <w:b/>
        </w:rPr>
        <w:t>1</w:t>
      </w:r>
      <w:r w:rsidR="002C4366">
        <w:rPr>
          <w:b/>
        </w:rPr>
        <w:t>2</w:t>
      </w:r>
      <w:r w:rsidRPr="00572D9B">
        <w:rPr>
          <w:b/>
        </w:rPr>
        <w:t>.1</w:t>
      </w:r>
      <w:r w:rsidRPr="00572D9B">
        <w:rPr>
          <w:b/>
        </w:rPr>
        <w:tab/>
        <w:t>Bezwaartermijn</w:t>
      </w:r>
    </w:p>
    <w:p w14:paraId="4CB5E099" w14:textId="52822BDE" w:rsidR="00FB5210" w:rsidRPr="00572D9B" w:rsidRDefault="00FB5210" w:rsidP="00FB5210">
      <w:pPr>
        <w:spacing w:after="120"/>
      </w:pPr>
      <w:r w:rsidRPr="00572D9B">
        <w:t xml:space="preserve">Na het voornemen tot Gunning van de Aanbestedende dienst hebben </w:t>
      </w:r>
      <w:r>
        <w:t>Belanghebbende</w:t>
      </w:r>
      <w:r w:rsidR="65430556">
        <w:t>n</w:t>
      </w:r>
      <w:r w:rsidRPr="00572D9B">
        <w:t xml:space="preserve"> gedurende 20 kalenderdag de tijd hiertegen in bezwaar te komen. Na verloop van 20 Kalenderdagen is de Aanbestedende dienst gerechtigd de </w:t>
      </w:r>
      <w:r w:rsidR="008C2B64">
        <w:t>Overeenkomst</w:t>
      </w:r>
      <w:r w:rsidRPr="00572D9B">
        <w:t xml:space="preserve"> te sluite</w:t>
      </w:r>
      <w:r>
        <w:t>n met de winnende Inschrijver</w:t>
      </w:r>
      <w:r w:rsidRPr="00572D9B">
        <w:t>.</w:t>
      </w:r>
    </w:p>
    <w:p w14:paraId="78761955" w14:textId="77777777" w:rsidR="00FB5210" w:rsidRPr="00572D9B" w:rsidRDefault="00FB5210" w:rsidP="00FB5210">
      <w:pPr>
        <w:spacing w:after="120"/>
      </w:pPr>
      <w:r w:rsidRPr="00572D9B">
        <w:t>Indien de Bezwaartermijn eindigt in het weekend en/of op een nationaal erkende feestdag, dan eindigt de Bezwaartermijn op de eerstvolgende dag welke geen weekend en/of nationaal erkende feestdag betreft.</w:t>
      </w:r>
    </w:p>
    <w:p w14:paraId="65B6C438" w14:textId="7D899256" w:rsidR="00FB5210" w:rsidRDefault="00FB5210" w:rsidP="00FB5210">
      <w:pPr>
        <w:spacing w:after="0"/>
        <w:rPr>
          <w:b/>
        </w:rPr>
      </w:pPr>
      <w:r w:rsidRPr="00572D9B">
        <w:rPr>
          <w:b/>
        </w:rPr>
        <w:t xml:space="preserve">Artikel </w:t>
      </w:r>
      <w:r>
        <w:rPr>
          <w:b/>
        </w:rPr>
        <w:t>1</w:t>
      </w:r>
      <w:r w:rsidR="002C4366">
        <w:rPr>
          <w:b/>
        </w:rPr>
        <w:t>2</w:t>
      </w:r>
      <w:r w:rsidRPr="00572D9B">
        <w:rPr>
          <w:b/>
        </w:rPr>
        <w:t xml:space="preserve">.2 </w:t>
      </w:r>
      <w:r w:rsidRPr="00572D9B">
        <w:rPr>
          <w:b/>
        </w:rPr>
        <w:tab/>
      </w:r>
      <w:r>
        <w:rPr>
          <w:b/>
        </w:rPr>
        <w:t>Bezwaar</w:t>
      </w:r>
      <w:r w:rsidRPr="00572D9B">
        <w:rPr>
          <w:b/>
        </w:rPr>
        <w:t>termijn</w:t>
      </w:r>
    </w:p>
    <w:p w14:paraId="2F927961" w14:textId="5CFAB8A4" w:rsidR="00FB5210" w:rsidRPr="00572D9B" w:rsidRDefault="00FB5210" w:rsidP="00FB5210">
      <w:pPr>
        <w:spacing w:after="120"/>
      </w:pPr>
      <w:r w:rsidRPr="00572D9B">
        <w:t xml:space="preserve">Geschillen voortvloeiend uit of verband houdende met de Aanbesteding dienen in eerste aanleg te worden voorgelegd aan de </w:t>
      </w:r>
      <w:r>
        <w:t>v</w:t>
      </w:r>
      <w:r w:rsidRPr="00572D9B">
        <w:t>oorzieningenrechter van de Rechtban</w:t>
      </w:r>
      <w:r>
        <w:t xml:space="preserve">k </w:t>
      </w:r>
      <w:r w:rsidR="00345F9E">
        <w:t>Den Haag.</w:t>
      </w:r>
      <w:r w:rsidRPr="00572D9B">
        <w:t xml:space="preserve"> Geschillen dienen uiterlijk binnen 20 Kalenderdagen, wetende de Bezwaartermijn, na dagtekening van het Gunningvoornemen aanhangig te worden gemaakt, op straffe van verval van rechten.</w:t>
      </w:r>
    </w:p>
    <w:p w14:paraId="21473A55" w14:textId="0D95D446" w:rsidR="00FB5210" w:rsidRPr="00572D9B" w:rsidRDefault="00FB5210" w:rsidP="00FB5210">
      <w:pPr>
        <w:spacing w:after="120"/>
      </w:pPr>
      <w:r w:rsidRPr="00572D9B">
        <w:t xml:space="preserve">Indien een Inschrijver een geschil voortvloeiend uit of verband houdende met de Aanbesteding aanhangig maakt, dient die Inschrijver onverwijld een kopie van de dagvaarding, aan de in paragraaf </w:t>
      </w:r>
      <w:r>
        <w:fldChar w:fldCharType="begin"/>
      </w:r>
      <w:r>
        <w:instrText xml:space="preserve"> REF _Ref416776112 \r \h  \* MERGEFORMAT </w:instrText>
      </w:r>
      <w:r>
        <w:fldChar w:fldCharType="separate"/>
      </w:r>
      <w:r w:rsidR="00825CB9">
        <w:t>2.3</w:t>
      </w:r>
      <w:r>
        <w:fldChar w:fldCharType="end"/>
      </w:r>
      <w:r w:rsidRPr="00572D9B">
        <w:t xml:space="preserve"> genoemde contactpersoon, schriftelijk toe te sturen, onverminderd overige verplichtingen op grond van (onder meer) het Wetboek van </w:t>
      </w:r>
      <w:r>
        <w:t>B</w:t>
      </w:r>
      <w:r w:rsidRPr="00572D9B">
        <w:t>urgerlijke Rechtsvordering.</w:t>
      </w:r>
    </w:p>
    <w:p w14:paraId="44959C48" w14:textId="77777777" w:rsidR="00FB5210" w:rsidRPr="00572D9B" w:rsidRDefault="00FB5210" w:rsidP="00FB5210">
      <w:pPr>
        <w:spacing w:after="120"/>
      </w:pPr>
      <w:r w:rsidRPr="00572D9B">
        <w:t xml:space="preserve">Na verstrijking van de Bezwaartermijn kan een Inschrijver op straffe van verval van rechten, geen geschillen aanhangig maken bij de </w:t>
      </w:r>
      <w:r>
        <w:t>v</w:t>
      </w:r>
      <w:r w:rsidRPr="00572D9B">
        <w:t>oorzieningenrechter. De Bezwaartermijn dient dan ook gezien te worden als fatale vervaltermijn.</w:t>
      </w:r>
    </w:p>
    <w:p w14:paraId="3A9941FC" w14:textId="5997F082" w:rsidR="00FB5210" w:rsidRDefault="00FB5210" w:rsidP="00FB5210">
      <w:pPr>
        <w:spacing w:after="0"/>
        <w:rPr>
          <w:b/>
        </w:rPr>
      </w:pPr>
      <w:r w:rsidRPr="00572D9B">
        <w:rPr>
          <w:b/>
        </w:rPr>
        <w:t>Artikel 1</w:t>
      </w:r>
      <w:r w:rsidR="002C4366">
        <w:rPr>
          <w:b/>
        </w:rPr>
        <w:t>2</w:t>
      </w:r>
      <w:r w:rsidRPr="00572D9B">
        <w:rPr>
          <w:b/>
        </w:rPr>
        <w:t>.3</w:t>
      </w:r>
      <w:r w:rsidRPr="00572D9B">
        <w:rPr>
          <w:b/>
        </w:rPr>
        <w:tab/>
      </w:r>
      <w:r>
        <w:rPr>
          <w:b/>
        </w:rPr>
        <w:t>V</w:t>
      </w:r>
      <w:r w:rsidRPr="00572D9B">
        <w:rPr>
          <w:b/>
        </w:rPr>
        <w:t xml:space="preserve">ervaltermijn Selectiefase </w:t>
      </w:r>
      <w:r>
        <w:rPr>
          <w:b/>
        </w:rPr>
        <w:t>n</w:t>
      </w:r>
      <w:r w:rsidRPr="00572D9B">
        <w:rPr>
          <w:b/>
        </w:rPr>
        <w:t>iet-openbare procedure</w:t>
      </w:r>
    </w:p>
    <w:p w14:paraId="2485337F" w14:textId="161336EA" w:rsidR="00FB5210" w:rsidRPr="00572D9B" w:rsidRDefault="00FB5210" w:rsidP="00FB5210">
      <w:pPr>
        <w:spacing w:after="120"/>
      </w:pPr>
      <w:r w:rsidRPr="00572D9B">
        <w:t xml:space="preserve">Indien Aanbestedende dienst een </w:t>
      </w:r>
      <w:r>
        <w:t>n</w:t>
      </w:r>
      <w:r w:rsidRPr="00572D9B">
        <w:t xml:space="preserve">iet-openbare aanbestedingsprocedure voert, bestaat er </w:t>
      </w:r>
      <w:r>
        <w:t xml:space="preserve">in afwijking van </w:t>
      </w:r>
      <w:r w:rsidRPr="002C4366">
        <w:t>artikel 1</w:t>
      </w:r>
      <w:r w:rsidR="002C4366" w:rsidRPr="002C4366">
        <w:t>2</w:t>
      </w:r>
      <w:r w:rsidRPr="002C4366">
        <w:t>.1 en 1</w:t>
      </w:r>
      <w:r w:rsidR="002C4366" w:rsidRPr="002C4366">
        <w:t>2</w:t>
      </w:r>
      <w:r w:rsidRPr="002C4366">
        <w:t>.2 voor</w:t>
      </w:r>
      <w:r w:rsidRPr="00572D9B">
        <w:t xml:space="preserve"> Gegad</w:t>
      </w:r>
      <w:r>
        <w:t>igden de mogelijkheid binnen 10 K</w:t>
      </w:r>
      <w:r w:rsidRPr="00572D9B">
        <w:t>alenderdag</w:t>
      </w:r>
      <w:r>
        <w:t>en</w:t>
      </w:r>
      <w:r w:rsidRPr="00572D9B">
        <w:t xml:space="preserve"> na de gemaakte selectie van Gegadigden door Aanbestedende dienst, tegen die beslissing beroep in te stellen bij de voorzieningenrechter </w:t>
      </w:r>
      <w:r>
        <w:t xml:space="preserve">van de Rechtbank </w:t>
      </w:r>
      <w:r w:rsidR="00345F9E">
        <w:t xml:space="preserve">Den Haag </w:t>
      </w:r>
      <w:r w:rsidRPr="00572D9B">
        <w:t xml:space="preserve">op straffe van verval van rechten. De termijn van </w:t>
      </w:r>
      <w:r>
        <w:t>10</w:t>
      </w:r>
      <w:r w:rsidRPr="00572D9B">
        <w:t xml:space="preserve"> Kalenderdagen geldt dan ook als fatale vervaltermijn.</w:t>
      </w:r>
    </w:p>
    <w:p w14:paraId="25154589" w14:textId="15DC0E98" w:rsidR="00FB5210" w:rsidRPr="00572D9B" w:rsidRDefault="00FB5210" w:rsidP="00FB5210">
      <w:pPr>
        <w:spacing w:after="120"/>
      </w:pPr>
      <w:r w:rsidRPr="00572D9B">
        <w:t>De vervaltermijn start de dag na de bekendmaking van de selectie van Gegadigden door de Aanbestedende diens</w:t>
      </w:r>
      <w:r w:rsidR="0073627C">
        <w:t>t.</w:t>
      </w:r>
    </w:p>
    <w:p w14:paraId="3C196DAA" w14:textId="77777777" w:rsidR="00FB5210" w:rsidRPr="00572D9B" w:rsidRDefault="00FB5210" w:rsidP="00FB5210">
      <w:pPr>
        <w:spacing w:after="120"/>
      </w:pPr>
      <w:r w:rsidRPr="00572D9B">
        <w:t>Indien de vervaltermijn eindigt in het weekend en/of op een nationaal erkende feestdag, dan eindigt de vervaltermijn op de eerstvolgende dag welke geen weekend en/of feestdag betreft.</w:t>
      </w:r>
    </w:p>
    <w:p w14:paraId="3690E4E1" w14:textId="5A882513" w:rsidR="00FB5210" w:rsidRDefault="00FB5210" w:rsidP="00FB5210">
      <w:pPr>
        <w:spacing w:after="0"/>
        <w:rPr>
          <w:b/>
        </w:rPr>
      </w:pPr>
      <w:r w:rsidRPr="00572D9B">
        <w:rPr>
          <w:b/>
        </w:rPr>
        <w:t>Artikel 1</w:t>
      </w:r>
      <w:r w:rsidR="002C4366">
        <w:rPr>
          <w:b/>
        </w:rPr>
        <w:t>2</w:t>
      </w:r>
      <w:r w:rsidRPr="00572D9B">
        <w:rPr>
          <w:b/>
        </w:rPr>
        <w:t>.4</w:t>
      </w:r>
      <w:r w:rsidRPr="00572D9B">
        <w:rPr>
          <w:b/>
        </w:rPr>
        <w:tab/>
        <w:t>Tussenkomst</w:t>
      </w:r>
    </w:p>
    <w:p w14:paraId="6FA96892" w14:textId="77777777" w:rsidR="00FB5210" w:rsidRPr="00B22590" w:rsidRDefault="00FB5210" w:rsidP="00FB5210">
      <w:pPr>
        <w:spacing w:after="120"/>
        <w:rPr>
          <w:rFonts w:cs="Arial"/>
          <w:szCs w:val="20"/>
        </w:rPr>
      </w:pPr>
      <w:r w:rsidRPr="00572D9B">
        <w:t>Indien een Inschrijver een genomen G</w:t>
      </w:r>
      <w:r>
        <w:t>unningvoornemen</w:t>
      </w:r>
      <w:r w:rsidRPr="00572D9B">
        <w:t xml:space="preserve"> van de Aanbestedende dienst aan</w:t>
      </w:r>
      <w:r>
        <w:t xml:space="preserve">vecht </w:t>
      </w:r>
      <w:r w:rsidRPr="00572D9B">
        <w:t xml:space="preserve">bij de </w:t>
      </w:r>
      <w:r>
        <w:t>v</w:t>
      </w:r>
      <w:r w:rsidRPr="00572D9B">
        <w:t>oorzieningenrechter, heeft de in eerste instantie winnende Inschrijver het recht zich te voegen in de procedure middels tussenkomst. Indien de in eerste instantie winnende Inschrijver hier niet voor kiest, vervalt het recht om in een nieuwe juridische procedure verweer te voeren tegen een eventueel door de rechter gewijzigd Gunning</w:t>
      </w:r>
      <w:r>
        <w:t>voornemen</w:t>
      </w:r>
      <w:r w:rsidRPr="00572D9B">
        <w:t>.</w:t>
      </w:r>
    </w:p>
    <w:p w14:paraId="4E74C352" w14:textId="68547F68" w:rsidR="0022582D" w:rsidRDefault="0022582D">
      <w:pPr>
        <w:spacing w:after="0" w:line="240" w:lineRule="auto"/>
        <w:rPr>
          <w:rFonts w:asciiTheme="minorHAnsi" w:hAnsiTheme="minorHAnsi" w:cstheme="minorHAnsi"/>
          <w:szCs w:val="20"/>
        </w:rPr>
      </w:pPr>
      <w:r>
        <w:rPr>
          <w:rFonts w:asciiTheme="minorHAnsi" w:hAnsiTheme="minorHAnsi" w:cstheme="minorHAnsi"/>
          <w:szCs w:val="20"/>
        </w:rPr>
        <w:br w:type="page"/>
      </w:r>
    </w:p>
    <w:p w14:paraId="7075ED5D" w14:textId="77777777" w:rsidR="00177BD9" w:rsidRPr="0022582D" w:rsidRDefault="00177BD9" w:rsidP="0022582D">
      <w:pPr>
        <w:rPr>
          <w:rFonts w:asciiTheme="minorHAnsi" w:hAnsiTheme="minorHAnsi" w:cstheme="minorHAnsi"/>
          <w:b/>
          <w:color w:val="8B076D"/>
          <w:sz w:val="36"/>
          <w:szCs w:val="36"/>
        </w:rPr>
      </w:pPr>
      <w:bookmarkStart w:id="435" w:name="_Toc289875142"/>
      <w:bookmarkStart w:id="436" w:name="_Toc314125368"/>
      <w:r w:rsidRPr="0022582D">
        <w:rPr>
          <w:rFonts w:asciiTheme="minorHAnsi" w:hAnsiTheme="minorHAnsi" w:cstheme="minorHAnsi"/>
          <w:b/>
          <w:color w:val="8B076D"/>
          <w:sz w:val="36"/>
          <w:szCs w:val="36"/>
        </w:rPr>
        <w:t>Bijlagenoverzicht</w:t>
      </w:r>
      <w:bookmarkEnd w:id="435"/>
      <w:bookmarkEnd w:id="436"/>
    </w:p>
    <w:p w14:paraId="4FB8DC4C" w14:textId="5A75BC56" w:rsidR="00397E12" w:rsidRDefault="00C65A73">
      <w:pPr>
        <w:pStyle w:val="TableofFigures"/>
        <w:tabs>
          <w:tab w:val="right" w:leader="dot" w:pos="9062"/>
        </w:tabs>
        <w:rPr>
          <w:rFonts w:asciiTheme="minorHAnsi" w:eastAsiaTheme="minorEastAsia" w:hAnsiTheme="minorHAnsi" w:cstheme="minorBidi"/>
          <w:noProof/>
        </w:rPr>
      </w:pPr>
      <w:r w:rsidRPr="00CD58B9">
        <w:rPr>
          <w:rFonts w:asciiTheme="minorHAnsi" w:hAnsiTheme="minorHAnsi" w:cstheme="minorHAnsi"/>
        </w:rPr>
        <w:fldChar w:fldCharType="begin"/>
      </w:r>
      <w:r w:rsidRPr="00CD58B9">
        <w:rPr>
          <w:rFonts w:asciiTheme="minorHAnsi" w:hAnsiTheme="minorHAnsi" w:cstheme="minorHAnsi"/>
        </w:rPr>
        <w:instrText xml:space="preserve"> TOC \h \z \c "Bijlage" </w:instrText>
      </w:r>
      <w:r w:rsidRPr="00CD58B9">
        <w:rPr>
          <w:rFonts w:asciiTheme="minorHAnsi" w:hAnsiTheme="minorHAnsi" w:cstheme="minorHAnsi"/>
        </w:rPr>
        <w:fldChar w:fldCharType="separate"/>
      </w:r>
      <w:hyperlink w:anchor="_Toc52923708" w:history="1">
        <w:r w:rsidR="00397E12" w:rsidRPr="00F24BF5">
          <w:rPr>
            <w:rStyle w:val="Hyperlink"/>
            <w:rFonts w:eastAsia="Batang" w:cstheme="minorHAnsi"/>
            <w:noProof/>
          </w:rPr>
          <w:t>Bijlage 1: Inschrijfformulier</w:t>
        </w:r>
        <w:r w:rsidR="00397E12">
          <w:rPr>
            <w:noProof/>
            <w:webHidden/>
          </w:rPr>
          <w:tab/>
        </w:r>
        <w:r w:rsidR="00397E12">
          <w:rPr>
            <w:noProof/>
            <w:webHidden/>
          </w:rPr>
          <w:fldChar w:fldCharType="begin"/>
        </w:r>
        <w:r w:rsidR="00397E12">
          <w:rPr>
            <w:noProof/>
            <w:webHidden/>
          </w:rPr>
          <w:instrText xml:space="preserve"> PAGEREF _Toc52923708 \h </w:instrText>
        </w:r>
        <w:r w:rsidR="00397E12">
          <w:rPr>
            <w:noProof/>
            <w:webHidden/>
          </w:rPr>
        </w:r>
        <w:r w:rsidR="00397E12">
          <w:rPr>
            <w:noProof/>
            <w:webHidden/>
          </w:rPr>
          <w:fldChar w:fldCharType="separate"/>
        </w:r>
        <w:r w:rsidR="00825CB9">
          <w:rPr>
            <w:noProof/>
            <w:webHidden/>
          </w:rPr>
          <w:t>58</w:t>
        </w:r>
        <w:r w:rsidR="00397E12">
          <w:rPr>
            <w:noProof/>
            <w:webHidden/>
          </w:rPr>
          <w:fldChar w:fldCharType="end"/>
        </w:r>
      </w:hyperlink>
    </w:p>
    <w:p w14:paraId="01E82315" w14:textId="7DF04290" w:rsidR="00397E12" w:rsidRDefault="00B674D6">
      <w:pPr>
        <w:pStyle w:val="TableofFigures"/>
        <w:tabs>
          <w:tab w:val="right" w:leader="dot" w:pos="9062"/>
        </w:tabs>
        <w:rPr>
          <w:rFonts w:asciiTheme="minorHAnsi" w:eastAsiaTheme="minorEastAsia" w:hAnsiTheme="minorHAnsi" w:cstheme="minorBidi"/>
          <w:noProof/>
        </w:rPr>
      </w:pPr>
      <w:hyperlink w:anchor="_Toc52923709" w:history="1">
        <w:r w:rsidR="00397E12" w:rsidRPr="00F24BF5">
          <w:rPr>
            <w:rStyle w:val="Hyperlink"/>
            <w:rFonts w:eastAsia="Batang" w:cstheme="minorHAnsi"/>
            <w:noProof/>
          </w:rPr>
          <w:t>Bijlage 2: Uniform Europees Aanbestedingsdocument</w:t>
        </w:r>
        <w:r w:rsidR="00397E12">
          <w:rPr>
            <w:noProof/>
            <w:webHidden/>
          </w:rPr>
          <w:tab/>
        </w:r>
        <w:r w:rsidR="00397E12">
          <w:rPr>
            <w:noProof/>
            <w:webHidden/>
          </w:rPr>
          <w:fldChar w:fldCharType="begin"/>
        </w:r>
        <w:r w:rsidR="00397E12">
          <w:rPr>
            <w:noProof/>
            <w:webHidden/>
          </w:rPr>
          <w:instrText xml:space="preserve"> PAGEREF _Toc52923709 \h </w:instrText>
        </w:r>
        <w:r w:rsidR="00397E12">
          <w:rPr>
            <w:noProof/>
            <w:webHidden/>
          </w:rPr>
        </w:r>
        <w:r w:rsidR="00397E12">
          <w:rPr>
            <w:noProof/>
            <w:webHidden/>
          </w:rPr>
          <w:fldChar w:fldCharType="separate"/>
        </w:r>
        <w:r w:rsidR="00825CB9">
          <w:rPr>
            <w:noProof/>
            <w:webHidden/>
          </w:rPr>
          <w:t>66</w:t>
        </w:r>
        <w:r w:rsidR="00397E12">
          <w:rPr>
            <w:noProof/>
            <w:webHidden/>
          </w:rPr>
          <w:fldChar w:fldCharType="end"/>
        </w:r>
      </w:hyperlink>
    </w:p>
    <w:p w14:paraId="41969D71" w14:textId="16CD094F" w:rsidR="00397E12" w:rsidRDefault="00B674D6">
      <w:pPr>
        <w:pStyle w:val="TableofFigures"/>
        <w:tabs>
          <w:tab w:val="right" w:leader="dot" w:pos="9062"/>
        </w:tabs>
        <w:rPr>
          <w:rFonts w:asciiTheme="minorHAnsi" w:eastAsiaTheme="minorEastAsia" w:hAnsiTheme="minorHAnsi" w:cstheme="minorBidi"/>
          <w:noProof/>
        </w:rPr>
      </w:pPr>
      <w:hyperlink w:anchor="_Toc52923710" w:history="1">
        <w:r w:rsidR="00397E12" w:rsidRPr="00F24BF5">
          <w:rPr>
            <w:rStyle w:val="Hyperlink"/>
            <w:rFonts w:eastAsia="Batang" w:cstheme="minorHAnsi"/>
            <w:noProof/>
          </w:rPr>
          <w:t>Bijlage 3: Conformiteitsverklaring</w:t>
        </w:r>
        <w:r w:rsidR="00397E12">
          <w:rPr>
            <w:noProof/>
            <w:webHidden/>
          </w:rPr>
          <w:tab/>
        </w:r>
        <w:r w:rsidR="00397E12">
          <w:rPr>
            <w:noProof/>
            <w:webHidden/>
          </w:rPr>
          <w:fldChar w:fldCharType="begin"/>
        </w:r>
        <w:r w:rsidR="00397E12">
          <w:rPr>
            <w:noProof/>
            <w:webHidden/>
          </w:rPr>
          <w:instrText xml:space="preserve"> PAGEREF _Toc52923710 \h </w:instrText>
        </w:r>
        <w:r w:rsidR="00397E12">
          <w:rPr>
            <w:noProof/>
            <w:webHidden/>
          </w:rPr>
        </w:r>
        <w:r w:rsidR="00397E12">
          <w:rPr>
            <w:noProof/>
            <w:webHidden/>
          </w:rPr>
          <w:fldChar w:fldCharType="separate"/>
        </w:r>
        <w:r w:rsidR="00825CB9">
          <w:rPr>
            <w:noProof/>
            <w:webHidden/>
          </w:rPr>
          <w:t>67</w:t>
        </w:r>
        <w:r w:rsidR="00397E12">
          <w:rPr>
            <w:noProof/>
            <w:webHidden/>
          </w:rPr>
          <w:fldChar w:fldCharType="end"/>
        </w:r>
      </w:hyperlink>
    </w:p>
    <w:p w14:paraId="4A22D676" w14:textId="17A185ED" w:rsidR="00397E12" w:rsidRDefault="00B674D6">
      <w:pPr>
        <w:pStyle w:val="TableofFigures"/>
        <w:tabs>
          <w:tab w:val="right" w:leader="dot" w:pos="9062"/>
        </w:tabs>
        <w:rPr>
          <w:rFonts w:asciiTheme="minorHAnsi" w:eastAsiaTheme="minorEastAsia" w:hAnsiTheme="minorHAnsi" w:cstheme="minorBidi"/>
          <w:noProof/>
        </w:rPr>
      </w:pPr>
      <w:hyperlink w:anchor="_Toc52923711" w:history="1">
        <w:r w:rsidR="00397E12" w:rsidRPr="00F24BF5">
          <w:rPr>
            <w:rStyle w:val="Hyperlink"/>
            <w:rFonts w:eastAsia="Batang" w:cstheme="minorHAnsi"/>
            <w:noProof/>
          </w:rPr>
          <w:t>Bijlage 4: Verklaring bedrijfs- en beroepsaansprakelijkheidsverzekering</w:t>
        </w:r>
        <w:r w:rsidR="00397E12">
          <w:rPr>
            <w:noProof/>
            <w:webHidden/>
          </w:rPr>
          <w:tab/>
        </w:r>
        <w:r w:rsidR="00397E12">
          <w:rPr>
            <w:noProof/>
            <w:webHidden/>
          </w:rPr>
          <w:fldChar w:fldCharType="begin"/>
        </w:r>
        <w:r w:rsidR="00397E12">
          <w:rPr>
            <w:noProof/>
            <w:webHidden/>
          </w:rPr>
          <w:instrText xml:space="preserve"> PAGEREF _Toc52923711 \h </w:instrText>
        </w:r>
        <w:r w:rsidR="00397E12">
          <w:rPr>
            <w:noProof/>
            <w:webHidden/>
          </w:rPr>
        </w:r>
        <w:r w:rsidR="00397E12">
          <w:rPr>
            <w:noProof/>
            <w:webHidden/>
          </w:rPr>
          <w:fldChar w:fldCharType="separate"/>
        </w:r>
        <w:r w:rsidR="00825CB9">
          <w:rPr>
            <w:noProof/>
            <w:webHidden/>
          </w:rPr>
          <w:t>68</w:t>
        </w:r>
        <w:r w:rsidR="00397E12">
          <w:rPr>
            <w:noProof/>
            <w:webHidden/>
          </w:rPr>
          <w:fldChar w:fldCharType="end"/>
        </w:r>
      </w:hyperlink>
    </w:p>
    <w:p w14:paraId="358A589D" w14:textId="2AC7ED1A" w:rsidR="00397E12" w:rsidRDefault="00B674D6">
      <w:pPr>
        <w:pStyle w:val="TableofFigures"/>
        <w:tabs>
          <w:tab w:val="right" w:leader="dot" w:pos="9062"/>
        </w:tabs>
        <w:rPr>
          <w:rFonts w:asciiTheme="minorHAnsi" w:eastAsiaTheme="minorEastAsia" w:hAnsiTheme="minorHAnsi" w:cstheme="minorBidi"/>
          <w:noProof/>
        </w:rPr>
      </w:pPr>
      <w:hyperlink w:anchor="_Toc52923712" w:history="1">
        <w:r w:rsidR="00397E12" w:rsidRPr="00F24BF5">
          <w:rPr>
            <w:rStyle w:val="Hyperlink"/>
            <w:rFonts w:eastAsia="Batang" w:cstheme="minorHAnsi"/>
            <w:noProof/>
          </w:rPr>
          <w:t>Bijlage 5: Format voor referenties</w:t>
        </w:r>
        <w:r w:rsidR="00397E12">
          <w:rPr>
            <w:noProof/>
            <w:webHidden/>
          </w:rPr>
          <w:tab/>
        </w:r>
        <w:r w:rsidR="00397E12">
          <w:rPr>
            <w:noProof/>
            <w:webHidden/>
          </w:rPr>
          <w:fldChar w:fldCharType="begin"/>
        </w:r>
        <w:r w:rsidR="00397E12">
          <w:rPr>
            <w:noProof/>
            <w:webHidden/>
          </w:rPr>
          <w:instrText xml:space="preserve"> PAGEREF _Toc52923712 \h </w:instrText>
        </w:r>
        <w:r w:rsidR="00397E12">
          <w:rPr>
            <w:noProof/>
            <w:webHidden/>
          </w:rPr>
        </w:r>
        <w:r w:rsidR="00397E12">
          <w:rPr>
            <w:noProof/>
            <w:webHidden/>
          </w:rPr>
          <w:fldChar w:fldCharType="separate"/>
        </w:r>
        <w:r w:rsidR="00825CB9">
          <w:rPr>
            <w:noProof/>
            <w:webHidden/>
          </w:rPr>
          <w:t>69</w:t>
        </w:r>
        <w:r w:rsidR="00397E12">
          <w:rPr>
            <w:noProof/>
            <w:webHidden/>
          </w:rPr>
          <w:fldChar w:fldCharType="end"/>
        </w:r>
      </w:hyperlink>
    </w:p>
    <w:p w14:paraId="17766085" w14:textId="70599B9D" w:rsidR="00397E12" w:rsidRDefault="00B674D6">
      <w:pPr>
        <w:pStyle w:val="TableofFigures"/>
        <w:tabs>
          <w:tab w:val="right" w:leader="dot" w:pos="9062"/>
        </w:tabs>
        <w:rPr>
          <w:rFonts w:asciiTheme="minorHAnsi" w:eastAsiaTheme="minorEastAsia" w:hAnsiTheme="minorHAnsi" w:cstheme="minorBidi"/>
          <w:noProof/>
        </w:rPr>
      </w:pPr>
      <w:hyperlink w:anchor="_Toc52923713" w:history="1">
        <w:r w:rsidR="00397E12" w:rsidRPr="00F24BF5">
          <w:rPr>
            <w:rStyle w:val="Hyperlink"/>
            <w:rFonts w:eastAsia="Batang" w:cstheme="minorHAnsi"/>
            <w:noProof/>
          </w:rPr>
          <w:t>Bijlage 6: concept Overeenkomst gemeente Lopik, meest recente versie Standaard Verwerkersovereenkomst Gemeenten, de Gemeentelijke Inkoopvoorwaarden bij IT (GIBIT)</w:t>
        </w:r>
        <w:r w:rsidR="00397E12">
          <w:rPr>
            <w:noProof/>
            <w:webHidden/>
          </w:rPr>
          <w:tab/>
        </w:r>
        <w:r w:rsidR="00397E12">
          <w:rPr>
            <w:noProof/>
            <w:webHidden/>
          </w:rPr>
          <w:fldChar w:fldCharType="begin"/>
        </w:r>
        <w:r w:rsidR="00397E12">
          <w:rPr>
            <w:noProof/>
            <w:webHidden/>
          </w:rPr>
          <w:instrText xml:space="preserve"> PAGEREF _Toc52923713 \h </w:instrText>
        </w:r>
        <w:r w:rsidR="00397E12">
          <w:rPr>
            <w:noProof/>
            <w:webHidden/>
          </w:rPr>
        </w:r>
        <w:r w:rsidR="00397E12">
          <w:rPr>
            <w:noProof/>
            <w:webHidden/>
          </w:rPr>
          <w:fldChar w:fldCharType="separate"/>
        </w:r>
        <w:r w:rsidR="00825CB9">
          <w:rPr>
            <w:noProof/>
            <w:webHidden/>
          </w:rPr>
          <w:t>74</w:t>
        </w:r>
        <w:r w:rsidR="00397E12">
          <w:rPr>
            <w:noProof/>
            <w:webHidden/>
          </w:rPr>
          <w:fldChar w:fldCharType="end"/>
        </w:r>
      </w:hyperlink>
    </w:p>
    <w:p w14:paraId="33618DDB" w14:textId="61690AF2" w:rsidR="00397E12" w:rsidRDefault="00B674D6">
      <w:pPr>
        <w:pStyle w:val="TableofFigures"/>
        <w:tabs>
          <w:tab w:val="right" w:leader="dot" w:pos="9062"/>
        </w:tabs>
        <w:rPr>
          <w:rFonts w:asciiTheme="minorHAnsi" w:eastAsiaTheme="minorEastAsia" w:hAnsiTheme="minorHAnsi" w:cstheme="minorBidi"/>
          <w:noProof/>
        </w:rPr>
      </w:pPr>
      <w:hyperlink w:anchor="_Toc52923714" w:history="1">
        <w:r w:rsidR="00397E12" w:rsidRPr="00F24BF5">
          <w:rPr>
            <w:rStyle w:val="Hyperlink"/>
            <w:rFonts w:eastAsia="Batang" w:cstheme="minorHAnsi"/>
            <w:noProof/>
          </w:rPr>
          <w:t>Bijlage 7: In zes stappen digitaal inschrijven op overheidsopdrachten via TenderNed</w:t>
        </w:r>
        <w:r w:rsidR="00397E12">
          <w:rPr>
            <w:noProof/>
            <w:webHidden/>
          </w:rPr>
          <w:tab/>
        </w:r>
        <w:r w:rsidR="00397E12">
          <w:rPr>
            <w:noProof/>
            <w:webHidden/>
          </w:rPr>
          <w:fldChar w:fldCharType="begin"/>
        </w:r>
        <w:r w:rsidR="00397E12">
          <w:rPr>
            <w:noProof/>
            <w:webHidden/>
          </w:rPr>
          <w:instrText xml:space="preserve"> PAGEREF _Toc52923714 \h </w:instrText>
        </w:r>
        <w:r w:rsidR="00397E12">
          <w:rPr>
            <w:noProof/>
            <w:webHidden/>
          </w:rPr>
        </w:r>
        <w:r w:rsidR="00397E12">
          <w:rPr>
            <w:noProof/>
            <w:webHidden/>
          </w:rPr>
          <w:fldChar w:fldCharType="separate"/>
        </w:r>
        <w:r w:rsidR="00825CB9">
          <w:rPr>
            <w:noProof/>
            <w:webHidden/>
          </w:rPr>
          <w:t>75</w:t>
        </w:r>
        <w:r w:rsidR="00397E12">
          <w:rPr>
            <w:noProof/>
            <w:webHidden/>
          </w:rPr>
          <w:fldChar w:fldCharType="end"/>
        </w:r>
      </w:hyperlink>
    </w:p>
    <w:p w14:paraId="408BE599" w14:textId="4432C066" w:rsidR="00397E12" w:rsidRDefault="00B674D6">
      <w:pPr>
        <w:pStyle w:val="TableofFigures"/>
        <w:tabs>
          <w:tab w:val="right" w:leader="dot" w:pos="9062"/>
        </w:tabs>
        <w:rPr>
          <w:rFonts w:asciiTheme="minorHAnsi" w:eastAsiaTheme="minorEastAsia" w:hAnsiTheme="minorHAnsi" w:cstheme="minorBidi"/>
          <w:noProof/>
        </w:rPr>
      </w:pPr>
      <w:hyperlink w:anchor="_Toc52923715" w:history="1">
        <w:r w:rsidR="00397E12" w:rsidRPr="00F24BF5">
          <w:rPr>
            <w:rStyle w:val="Hyperlink"/>
            <w:rFonts w:eastAsia="Batang" w:cstheme="minorHAnsi"/>
            <w:noProof/>
          </w:rPr>
          <w:t>Bijlage 8: Programma van Eisen</w:t>
        </w:r>
        <w:r w:rsidR="00397E12">
          <w:rPr>
            <w:noProof/>
            <w:webHidden/>
          </w:rPr>
          <w:tab/>
        </w:r>
        <w:r w:rsidR="00397E12">
          <w:rPr>
            <w:noProof/>
            <w:webHidden/>
          </w:rPr>
          <w:fldChar w:fldCharType="begin"/>
        </w:r>
        <w:r w:rsidR="00397E12">
          <w:rPr>
            <w:noProof/>
            <w:webHidden/>
          </w:rPr>
          <w:instrText xml:space="preserve"> PAGEREF _Toc52923715 \h </w:instrText>
        </w:r>
        <w:r w:rsidR="00397E12">
          <w:rPr>
            <w:noProof/>
            <w:webHidden/>
          </w:rPr>
        </w:r>
        <w:r w:rsidR="00397E12">
          <w:rPr>
            <w:noProof/>
            <w:webHidden/>
          </w:rPr>
          <w:fldChar w:fldCharType="separate"/>
        </w:r>
        <w:r w:rsidR="00825CB9">
          <w:rPr>
            <w:noProof/>
            <w:webHidden/>
          </w:rPr>
          <w:t>76</w:t>
        </w:r>
        <w:r w:rsidR="00397E12">
          <w:rPr>
            <w:noProof/>
            <w:webHidden/>
          </w:rPr>
          <w:fldChar w:fldCharType="end"/>
        </w:r>
      </w:hyperlink>
    </w:p>
    <w:p w14:paraId="51F3ECA8" w14:textId="6320B2FA" w:rsidR="00397E12" w:rsidRDefault="00B674D6">
      <w:pPr>
        <w:pStyle w:val="TableofFigures"/>
        <w:tabs>
          <w:tab w:val="right" w:leader="dot" w:pos="9062"/>
        </w:tabs>
        <w:rPr>
          <w:rFonts w:asciiTheme="minorHAnsi" w:eastAsiaTheme="minorEastAsia" w:hAnsiTheme="minorHAnsi" w:cstheme="minorBidi"/>
          <w:noProof/>
        </w:rPr>
      </w:pPr>
      <w:hyperlink w:anchor="_Toc52923716" w:history="1">
        <w:r w:rsidR="00397E12" w:rsidRPr="00F24BF5">
          <w:rPr>
            <w:rStyle w:val="Hyperlink"/>
            <w:rFonts w:eastAsia="Batang" w:cstheme="minorHAnsi"/>
            <w:noProof/>
          </w:rPr>
          <w:t>Bijlage 9: Applicaties</w:t>
        </w:r>
        <w:r w:rsidR="00397E12">
          <w:rPr>
            <w:noProof/>
            <w:webHidden/>
          </w:rPr>
          <w:tab/>
        </w:r>
        <w:r w:rsidR="00397E12">
          <w:rPr>
            <w:noProof/>
            <w:webHidden/>
          </w:rPr>
          <w:fldChar w:fldCharType="begin"/>
        </w:r>
        <w:r w:rsidR="00397E12">
          <w:rPr>
            <w:noProof/>
            <w:webHidden/>
          </w:rPr>
          <w:instrText xml:space="preserve"> PAGEREF _Toc52923716 \h </w:instrText>
        </w:r>
        <w:r w:rsidR="00397E12">
          <w:rPr>
            <w:noProof/>
            <w:webHidden/>
          </w:rPr>
        </w:r>
        <w:r w:rsidR="00397E12">
          <w:rPr>
            <w:noProof/>
            <w:webHidden/>
          </w:rPr>
          <w:fldChar w:fldCharType="separate"/>
        </w:r>
        <w:r w:rsidR="00825CB9">
          <w:rPr>
            <w:noProof/>
            <w:webHidden/>
          </w:rPr>
          <w:t>77</w:t>
        </w:r>
        <w:r w:rsidR="00397E12">
          <w:rPr>
            <w:noProof/>
            <w:webHidden/>
          </w:rPr>
          <w:fldChar w:fldCharType="end"/>
        </w:r>
      </w:hyperlink>
    </w:p>
    <w:p w14:paraId="15CACD37" w14:textId="3C70FF66" w:rsidR="00397E12" w:rsidRDefault="00B674D6">
      <w:pPr>
        <w:pStyle w:val="TableofFigures"/>
        <w:tabs>
          <w:tab w:val="right" w:leader="dot" w:pos="9062"/>
        </w:tabs>
        <w:rPr>
          <w:rFonts w:asciiTheme="minorHAnsi" w:eastAsiaTheme="minorEastAsia" w:hAnsiTheme="minorHAnsi" w:cstheme="minorBidi"/>
          <w:noProof/>
        </w:rPr>
      </w:pPr>
      <w:hyperlink w:anchor="_Toc52923717" w:history="1">
        <w:r w:rsidR="00397E12" w:rsidRPr="00F24BF5">
          <w:rPr>
            <w:rStyle w:val="Hyperlink"/>
            <w:rFonts w:eastAsia="Batang" w:cstheme="minorHAnsi"/>
            <w:noProof/>
          </w:rPr>
          <w:t>Bijlage 10: Functieprofielen</w:t>
        </w:r>
        <w:r w:rsidR="00397E12">
          <w:rPr>
            <w:noProof/>
            <w:webHidden/>
          </w:rPr>
          <w:tab/>
        </w:r>
        <w:r w:rsidR="00397E12">
          <w:rPr>
            <w:noProof/>
            <w:webHidden/>
          </w:rPr>
          <w:fldChar w:fldCharType="begin"/>
        </w:r>
        <w:r w:rsidR="00397E12">
          <w:rPr>
            <w:noProof/>
            <w:webHidden/>
          </w:rPr>
          <w:instrText xml:space="preserve"> PAGEREF _Toc52923717 \h </w:instrText>
        </w:r>
        <w:r w:rsidR="00397E12">
          <w:rPr>
            <w:noProof/>
            <w:webHidden/>
          </w:rPr>
        </w:r>
        <w:r w:rsidR="00397E12">
          <w:rPr>
            <w:noProof/>
            <w:webHidden/>
          </w:rPr>
          <w:fldChar w:fldCharType="separate"/>
        </w:r>
        <w:r w:rsidR="00825CB9">
          <w:rPr>
            <w:noProof/>
            <w:webHidden/>
          </w:rPr>
          <w:t>78</w:t>
        </w:r>
        <w:r w:rsidR="00397E12">
          <w:rPr>
            <w:noProof/>
            <w:webHidden/>
          </w:rPr>
          <w:fldChar w:fldCharType="end"/>
        </w:r>
      </w:hyperlink>
    </w:p>
    <w:p w14:paraId="202F64D7" w14:textId="45575DE1" w:rsidR="00397E12" w:rsidRDefault="00B674D6">
      <w:pPr>
        <w:pStyle w:val="TableofFigures"/>
        <w:tabs>
          <w:tab w:val="right" w:leader="dot" w:pos="9062"/>
        </w:tabs>
        <w:rPr>
          <w:rFonts w:asciiTheme="minorHAnsi" w:eastAsiaTheme="minorEastAsia" w:hAnsiTheme="minorHAnsi" w:cstheme="minorBidi"/>
          <w:noProof/>
        </w:rPr>
      </w:pPr>
      <w:hyperlink w:anchor="_Toc52923718" w:history="1">
        <w:r w:rsidR="00397E12" w:rsidRPr="00F24BF5">
          <w:rPr>
            <w:rStyle w:val="Hyperlink"/>
            <w:rFonts w:eastAsia="Batang" w:cstheme="minorHAnsi"/>
            <w:noProof/>
          </w:rPr>
          <w:t>Bijlage 11: Akkoordverklaringen concept Overeenkomst gemeente Lopik, meest recente versie Standaard Verwerkersovereenkomst Gemeenten, de Gemeentelijke Inkoopvoorwaarden bij IT (GIBIT) en inbreng eigen SLA</w:t>
        </w:r>
        <w:r w:rsidR="00397E12">
          <w:rPr>
            <w:noProof/>
            <w:webHidden/>
          </w:rPr>
          <w:tab/>
        </w:r>
        <w:r w:rsidR="00397E12">
          <w:rPr>
            <w:noProof/>
            <w:webHidden/>
          </w:rPr>
          <w:fldChar w:fldCharType="begin"/>
        </w:r>
        <w:r w:rsidR="00397E12">
          <w:rPr>
            <w:noProof/>
            <w:webHidden/>
          </w:rPr>
          <w:instrText xml:space="preserve"> PAGEREF _Toc52923718 \h </w:instrText>
        </w:r>
        <w:r w:rsidR="00397E12">
          <w:rPr>
            <w:noProof/>
            <w:webHidden/>
          </w:rPr>
        </w:r>
        <w:r w:rsidR="00397E12">
          <w:rPr>
            <w:noProof/>
            <w:webHidden/>
          </w:rPr>
          <w:fldChar w:fldCharType="separate"/>
        </w:r>
        <w:r w:rsidR="00825CB9">
          <w:rPr>
            <w:noProof/>
            <w:webHidden/>
          </w:rPr>
          <w:t>79</w:t>
        </w:r>
        <w:r w:rsidR="00397E12">
          <w:rPr>
            <w:noProof/>
            <w:webHidden/>
          </w:rPr>
          <w:fldChar w:fldCharType="end"/>
        </w:r>
      </w:hyperlink>
    </w:p>
    <w:p w14:paraId="553C45E0" w14:textId="3742438B" w:rsidR="00397E12" w:rsidRDefault="00B674D6">
      <w:pPr>
        <w:pStyle w:val="TableofFigures"/>
        <w:tabs>
          <w:tab w:val="right" w:leader="dot" w:pos="9062"/>
        </w:tabs>
        <w:rPr>
          <w:rFonts w:asciiTheme="minorHAnsi" w:eastAsiaTheme="minorEastAsia" w:hAnsiTheme="minorHAnsi" w:cstheme="minorBidi"/>
          <w:noProof/>
        </w:rPr>
      </w:pPr>
      <w:hyperlink w:anchor="_Toc52923719" w:history="1">
        <w:r w:rsidR="00397E12" w:rsidRPr="00F24BF5">
          <w:rPr>
            <w:rStyle w:val="Hyperlink"/>
            <w:rFonts w:eastAsia="Batang" w:cstheme="minorHAnsi"/>
            <w:noProof/>
          </w:rPr>
          <w:t>Bijlage 12: Akkoordverklaring Programma van Eisen</w:t>
        </w:r>
        <w:r w:rsidR="00397E12">
          <w:rPr>
            <w:noProof/>
            <w:webHidden/>
          </w:rPr>
          <w:tab/>
        </w:r>
        <w:r w:rsidR="00397E12">
          <w:rPr>
            <w:noProof/>
            <w:webHidden/>
          </w:rPr>
          <w:fldChar w:fldCharType="begin"/>
        </w:r>
        <w:r w:rsidR="00397E12">
          <w:rPr>
            <w:noProof/>
            <w:webHidden/>
          </w:rPr>
          <w:instrText xml:space="preserve"> PAGEREF _Toc52923719 \h </w:instrText>
        </w:r>
        <w:r w:rsidR="00397E12">
          <w:rPr>
            <w:noProof/>
            <w:webHidden/>
          </w:rPr>
        </w:r>
        <w:r w:rsidR="00397E12">
          <w:rPr>
            <w:noProof/>
            <w:webHidden/>
          </w:rPr>
          <w:fldChar w:fldCharType="separate"/>
        </w:r>
        <w:r w:rsidR="00825CB9">
          <w:rPr>
            <w:noProof/>
            <w:webHidden/>
          </w:rPr>
          <w:t>80</w:t>
        </w:r>
        <w:r w:rsidR="00397E12">
          <w:rPr>
            <w:noProof/>
            <w:webHidden/>
          </w:rPr>
          <w:fldChar w:fldCharType="end"/>
        </w:r>
      </w:hyperlink>
    </w:p>
    <w:p w14:paraId="04517DF1" w14:textId="41CFC41B" w:rsidR="00397E12" w:rsidRDefault="00B674D6">
      <w:pPr>
        <w:pStyle w:val="TableofFigures"/>
        <w:tabs>
          <w:tab w:val="right" w:leader="dot" w:pos="9062"/>
        </w:tabs>
        <w:rPr>
          <w:rFonts w:asciiTheme="minorHAnsi" w:eastAsiaTheme="minorEastAsia" w:hAnsiTheme="minorHAnsi" w:cstheme="minorBidi"/>
          <w:noProof/>
        </w:rPr>
      </w:pPr>
      <w:hyperlink w:anchor="_Toc52923720" w:history="1">
        <w:r w:rsidR="00397E12" w:rsidRPr="00F24BF5">
          <w:rPr>
            <w:rStyle w:val="Hyperlink"/>
            <w:rFonts w:eastAsia="Batang" w:cstheme="minorHAnsi"/>
            <w:noProof/>
          </w:rPr>
          <w:t>Bijlage 13: Prijsopgave</w:t>
        </w:r>
        <w:r w:rsidR="00397E12">
          <w:rPr>
            <w:noProof/>
            <w:webHidden/>
          </w:rPr>
          <w:tab/>
        </w:r>
        <w:r w:rsidR="00397E12">
          <w:rPr>
            <w:noProof/>
            <w:webHidden/>
          </w:rPr>
          <w:fldChar w:fldCharType="begin"/>
        </w:r>
        <w:r w:rsidR="00397E12">
          <w:rPr>
            <w:noProof/>
            <w:webHidden/>
          </w:rPr>
          <w:instrText xml:space="preserve"> PAGEREF _Toc52923720 \h </w:instrText>
        </w:r>
        <w:r w:rsidR="00397E12">
          <w:rPr>
            <w:noProof/>
            <w:webHidden/>
          </w:rPr>
        </w:r>
        <w:r w:rsidR="00397E12">
          <w:rPr>
            <w:noProof/>
            <w:webHidden/>
          </w:rPr>
          <w:fldChar w:fldCharType="separate"/>
        </w:r>
        <w:r w:rsidR="00825CB9">
          <w:rPr>
            <w:noProof/>
            <w:webHidden/>
          </w:rPr>
          <w:t>81</w:t>
        </w:r>
        <w:r w:rsidR="00397E12">
          <w:rPr>
            <w:noProof/>
            <w:webHidden/>
          </w:rPr>
          <w:fldChar w:fldCharType="end"/>
        </w:r>
      </w:hyperlink>
    </w:p>
    <w:p w14:paraId="455938AE" w14:textId="3B24E91F" w:rsidR="00397E12" w:rsidRDefault="00B674D6">
      <w:pPr>
        <w:pStyle w:val="TableofFigures"/>
        <w:tabs>
          <w:tab w:val="right" w:leader="dot" w:pos="9062"/>
        </w:tabs>
        <w:rPr>
          <w:rFonts w:asciiTheme="minorHAnsi" w:eastAsiaTheme="minorEastAsia" w:hAnsiTheme="minorHAnsi" w:cstheme="minorBidi"/>
          <w:noProof/>
        </w:rPr>
      </w:pPr>
      <w:hyperlink w:anchor="_Toc52923721" w:history="1">
        <w:r w:rsidR="00397E12" w:rsidRPr="00F24BF5">
          <w:rPr>
            <w:rStyle w:val="Hyperlink"/>
            <w:rFonts w:eastAsia="Batang" w:cstheme="minorHAnsi"/>
            <w:noProof/>
          </w:rPr>
          <w:t>Bijlage 14: Documenten te uploaden (checklist)</w:t>
        </w:r>
        <w:r w:rsidR="00397E12">
          <w:rPr>
            <w:noProof/>
            <w:webHidden/>
          </w:rPr>
          <w:tab/>
        </w:r>
        <w:r w:rsidR="00397E12">
          <w:rPr>
            <w:noProof/>
            <w:webHidden/>
          </w:rPr>
          <w:fldChar w:fldCharType="begin"/>
        </w:r>
        <w:r w:rsidR="00397E12">
          <w:rPr>
            <w:noProof/>
            <w:webHidden/>
          </w:rPr>
          <w:instrText xml:space="preserve"> PAGEREF _Toc52923721 \h </w:instrText>
        </w:r>
        <w:r w:rsidR="00397E12">
          <w:rPr>
            <w:noProof/>
            <w:webHidden/>
          </w:rPr>
        </w:r>
        <w:r w:rsidR="00397E12">
          <w:rPr>
            <w:noProof/>
            <w:webHidden/>
          </w:rPr>
          <w:fldChar w:fldCharType="separate"/>
        </w:r>
        <w:r w:rsidR="00825CB9">
          <w:rPr>
            <w:noProof/>
            <w:webHidden/>
          </w:rPr>
          <w:t>82</w:t>
        </w:r>
        <w:r w:rsidR="00397E12">
          <w:rPr>
            <w:noProof/>
            <w:webHidden/>
          </w:rPr>
          <w:fldChar w:fldCharType="end"/>
        </w:r>
      </w:hyperlink>
    </w:p>
    <w:p w14:paraId="1A305F61" w14:textId="0AE0328C" w:rsidR="00177BD9" w:rsidRPr="00CD58B9" w:rsidRDefault="00C65A73" w:rsidP="009456CC">
      <w:pPr>
        <w:rPr>
          <w:rFonts w:asciiTheme="minorHAnsi" w:hAnsiTheme="minorHAnsi" w:cstheme="minorHAnsi"/>
        </w:rPr>
      </w:pPr>
      <w:r w:rsidRPr="00CD58B9">
        <w:rPr>
          <w:rFonts w:asciiTheme="minorHAnsi" w:hAnsiTheme="minorHAnsi" w:cstheme="minorHAnsi"/>
        </w:rPr>
        <w:fldChar w:fldCharType="end"/>
      </w:r>
    </w:p>
    <w:p w14:paraId="4CC7D358" w14:textId="77777777" w:rsidR="000A7EB0" w:rsidRPr="00CD58B9" w:rsidRDefault="000A7EB0" w:rsidP="009456CC">
      <w:pPr>
        <w:rPr>
          <w:rFonts w:asciiTheme="minorHAnsi" w:hAnsiTheme="minorHAnsi" w:cstheme="minorHAnsi"/>
        </w:rPr>
      </w:pPr>
    </w:p>
    <w:p w14:paraId="2903BF45"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br w:type="page"/>
      </w:r>
    </w:p>
    <w:p w14:paraId="0FCD8DEA" w14:textId="61C584D0" w:rsidR="00D84449" w:rsidRPr="00CD58B9" w:rsidRDefault="00D84449" w:rsidP="009456CC">
      <w:pPr>
        <w:pStyle w:val="Caption"/>
        <w:spacing w:line="276" w:lineRule="auto"/>
        <w:rPr>
          <w:rFonts w:asciiTheme="minorHAnsi" w:hAnsiTheme="minorHAnsi" w:cstheme="minorHAnsi"/>
          <w:sz w:val="28"/>
        </w:rPr>
      </w:pPr>
      <w:bookmarkStart w:id="437" w:name="_Ref343688133"/>
      <w:bookmarkStart w:id="438" w:name="_Toc343688037"/>
      <w:bookmarkStart w:id="439" w:name="_Toc343689588"/>
      <w:bookmarkStart w:id="440" w:name="_Toc343692757"/>
      <w:bookmarkStart w:id="441" w:name="_Toc343695497"/>
      <w:bookmarkStart w:id="442" w:name="_Toc368597515"/>
      <w:bookmarkStart w:id="443" w:name="_Toc368600983"/>
      <w:bookmarkStart w:id="444" w:name="_Toc368602308"/>
      <w:bookmarkStart w:id="445" w:name="_Toc368603071"/>
      <w:bookmarkStart w:id="446" w:name="_Toc368603121"/>
      <w:bookmarkStart w:id="447" w:name="_Toc368603208"/>
      <w:bookmarkStart w:id="448" w:name="_Toc368603310"/>
      <w:bookmarkStart w:id="449" w:name="_Toc368603587"/>
      <w:bookmarkStart w:id="450" w:name="_Toc368603691"/>
      <w:bookmarkStart w:id="451" w:name="_Toc368606864"/>
      <w:bookmarkStart w:id="452" w:name="_Toc368606902"/>
      <w:bookmarkStart w:id="453" w:name="_Toc368607539"/>
      <w:bookmarkStart w:id="454" w:name="_Toc368645506"/>
      <w:bookmarkStart w:id="455" w:name="_Toc368645989"/>
      <w:bookmarkStart w:id="456" w:name="_Toc386627701"/>
      <w:bookmarkStart w:id="457" w:name="_Toc386633455"/>
      <w:bookmarkStart w:id="458" w:name="_Toc386633544"/>
      <w:bookmarkStart w:id="459" w:name="_Toc386633650"/>
      <w:bookmarkStart w:id="460" w:name="_Toc386637368"/>
      <w:bookmarkStart w:id="461" w:name="_Ref386637617"/>
      <w:bookmarkStart w:id="462" w:name="_Toc386803011"/>
      <w:bookmarkStart w:id="463" w:name="_Toc387393721"/>
      <w:bookmarkStart w:id="464" w:name="_Toc387398761"/>
      <w:bookmarkStart w:id="465" w:name="_Toc387398868"/>
      <w:bookmarkStart w:id="466" w:name="_Ref387749878"/>
      <w:bookmarkStart w:id="467" w:name="_Ref387750281"/>
      <w:bookmarkStart w:id="468" w:name="_Toc387750615"/>
      <w:bookmarkStart w:id="469" w:name="_Toc387769009"/>
      <w:bookmarkStart w:id="470" w:name="_Toc387769118"/>
      <w:bookmarkStart w:id="471" w:name="_Toc387774770"/>
      <w:bookmarkStart w:id="472" w:name="_Toc387775360"/>
      <w:bookmarkStart w:id="473" w:name="_Toc387775808"/>
      <w:bookmarkStart w:id="474" w:name="_Toc387776560"/>
      <w:bookmarkStart w:id="475" w:name="_Toc416780652"/>
      <w:bookmarkStart w:id="476" w:name="_Toc416780999"/>
      <w:bookmarkStart w:id="477" w:name="_Toc416781030"/>
      <w:bookmarkStart w:id="478" w:name="_Toc416781143"/>
      <w:bookmarkStart w:id="479" w:name="_Toc416866421"/>
      <w:bookmarkStart w:id="480" w:name="_Toc416867187"/>
      <w:bookmarkStart w:id="481" w:name="_Toc416868271"/>
      <w:bookmarkStart w:id="482" w:name="_Ref416872592"/>
      <w:bookmarkStart w:id="483" w:name="_Ref416869039"/>
      <w:bookmarkStart w:id="484" w:name="_Ref416869086"/>
      <w:bookmarkStart w:id="485" w:name="_Ref314833777"/>
      <w:bookmarkStart w:id="486" w:name="_Ref319684474"/>
      <w:bookmarkStart w:id="487" w:name="_Ref343689602"/>
      <w:bookmarkStart w:id="488" w:name="_Ref416869282"/>
      <w:bookmarkStart w:id="489" w:name="_Ref314835336"/>
      <w:bookmarkStart w:id="490" w:name="_Toc314836676"/>
      <w:bookmarkStart w:id="491" w:name="_Toc314837009"/>
      <w:bookmarkStart w:id="492" w:name="_Toc314837915"/>
      <w:bookmarkStart w:id="493" w:name="_Toc314837931"/>
      <w:bookmarkStart w:id="494" w:name="_Toc319664726"/>
      <w:bookmarkStart w:id="495" w:name="_Toc319665010"/>
      <w:bookmarkStart w:id="496" w:name="_Toc319665373"/>
      <w:bookmarkStart w:id="497" w:name="_Toc319667461"/>
      <w:bookmarkStart w:id="498" w:name="_Toc319672980"/>
      <w:bookmarkStart w:id="499" w:name="_Toc319684262"/>
      <w:bookmarkStart w:id="500" w:name="_Toc319908821"/>
      <w:bookmarkStart w:id="501" w:name="_Toc319936615"/>
      <w:bookmarkStart w:id="502" w:name="_Toc319937262"/>
      <w:bookmarkStart w:id="503" w:name="_Toc320102084"/>
      <w:bookmarkStart w:id="504" w:name="_Toc320102327"/>
      <w:bookmarkStart w:id="505" w:name="_Toc320179689"/>
      <w:bookmarkStart w:id="506" w:name="_Toc320524145"/>
      <w:bookmarkStart w:id="507" w:name="_Toc332896514"/>
      <w:bookmarkStart w:id="508" w:name="_Toc336456224"/>
      <w:bookmarkStart w:id="509" w:name="_Toc336456238"/>
      <w:bookmarkStart w:id="510" w:name="_Toc336456604"/>
      <w:bookmarkStart w:id="511" w:name="_Toc336456763"/>
      <w:bookmarkStart w:id="512" w:name="_Toc336458674"/>
      <w:bookmarkStart w:id="513" w:name="_Toc336459259"/>
      <w:bookmarkStart w:id="514" w:name="_Toc336499558"/>
      <w:bookmarkStart w:id="515" w:name="_Toc336960154"/>
      <w:bookmarkStart w:id="516" w:name="_Toc336972230"/>
      <w:bookmarkStart w:id="517" w:name="_Toc337447828"/>
      <w:bookmarkStart w:id="518" w:name="_Toc337447937"/>
      <w:bookmarkStart w:id="519" w:name="_Toc343505926"/>
      <w:bookmarkStart w:id="520" w:name="_Toc343578346"/>
      <w:bookmarkStart w:id="521" w:name="_Toc343579627"/>
      <w:bookmarkStart w:id="522" w:name="_Toc343688038"/>
      <w:bookmarkStart w:id="523" w:name="_Toc343689589"/>
      <w:bookmarkStart w:id="524" w:name="_Toc343692758"/>
      <w:bookmarkStart w:id="525" w:name="_Toc343695498"/>
      <w:bookmarkStart w:id="526" w:name="_Toc368597516"/>
      <w:bookmarkStart w:id="527" w:name="_Toc368600984"/>
      <w:bookmarkStart w:id="528" w:name="_Toc368602309"/>
      <w:bookmarkStart w:id="529" w:name="_Toc368603072"/>
      <w:bookmarkStart w:id="530" w:name="_Toc368603122"/>
      <w:bookmarkStart w:id="531" w:name="_Toc368603209"/>
      <w:bookmarkStart w:id="532" w:name="_Toc368603311"/>
      <w:bookmarkStart w:id="533" w:name="_Toc368603588"/>
      <w:bookmarkStart w:id="534" w:name="_Toc368603692"/>
      <w:bookmarkStart w:id="535" w:name="_Toc368606865"/>
      <w:bookmarkStart w:id="536" w:name="_Toc368606903"/>
      <w:bookmarkStart w:id="537" w:name="_Toc368607540"/>
      <w:bookmarkStart w:id="538" w:name="_Toc368645507"/>
      <w:bookmarkStart w:id="539" w:name="_Toc368645990"/>
      <w:bookmarkStart w:id="540" w:name="_Toc386627702"/>
      <w:bookmarkStart w:id="541" w:name="_Toc386633456"/>
      <w:bookmarkStart w:id="542" w:name="_Toc386633545"/>
      <w:bookmarkStart w:id="543" w:name="_Toc386633651"/>
      <w:bookmarkStart w:id="544" w:name="_Toc386637369"/>
      <w:bookmarkStart w:id="545" w:name="_Toc386803012"/>
      <w:bookmarkStart w:id="546" w:name="_Toc387393722"/>
      <w:bookmarkStart w:id="547" w:name="_Toc387398762"/>
      <w:bookmarkStart w:id="548" w:name="_Toc387398869"/>
      <w:bookmarkStart w:id="549" w:name="_Toc387750616"/>
      <w:bookmarkStart w:id="550" w:name="_Toc387769010"/>
      <w:bookmarkStart w:id="551" w:name="_Toc387769119"/>
      <w:bookmarkStart w:id="552" w:name="_Toc387774771"/>
      <w:bookmarkStart w:id="553" w:name="_Toc387775361"/>
      <w:bookmarkStart w:id="554" w:name="_Toc387775809"/>
      <w:bookmarkStart w:id="555" w:name="_Toc387776561"/>
      <w:bookmarkStart w:id="556" w:name="_Toc416780653"/>
      <w:bookmarkStart w:id="557" w:name="_Toc416781000"/>
      <w:bookmarkStart w:id="558" w:name="_Toc416781031"/>
      <w:bookmarkStart w:id="559" w:name="_Toc416781144"/>
      <w:bookmarkStart w:id="560" w:name="_Toc416866422"/>
      <w:bookmarkStart w:id="561" w:name="_Toc416867188"/>
      <w:bookmarkStart w:id="562" w:name="_Toc416868272"/>
      <w:bookmarkStart w:id="563" w:name="_Toc496199761"/>
      <w:bookmarkStart w:id="564" w:name="_Toc52923694"/>
      <w:bookmarkStart w:id="565" w:name="_Toc52923708"/>
      <w:bookmarkStart w:id="566" w:name="_Ref289760808"/>
      <w:bookmarkStart w:id="567" w:name="_Toc314128205"/>
      <w:bookmarkStart w:id="568" w:name="_Toc314128221"/>
      <w:bookmarkStart w:id="569" w:name="_Toc314128862"/>
      <w:bookmarkStart w:id="570" w:name="_Toc314132126"/>
      <w:bookmarkStart w:id="571" w:name="_Toc314133116"/>
      <w:bookmarkStart w:id="572" w:name="_Toc314133248"/>
      <w:bookmarkStart w:id="573" w:name="_Toc314134791"/>
      <w:bookmarkStart w:id="574" w:name="_Toc314139290"/>
      <w:bookmarkStart w:id="575" w:name="_Toc314222813"/>
      <w:bookmarkStart w:id="576" w:name="_Toc314224853"/>
      <w:bookmarkStart w:id="577" w:name="_Toc314230097"/>
      <w:bookmarkStart w:id="578" w:name="_Toc314236015"/>
      <w:bookmarkStart w:id="579" w:name="_Toc314662124"/>
      <w:bookmarkStart w:id="580" w:name="_Toc314836674"/>
      <w:bookmarkStart w:id="581" w:name="_Toc314837007"/>
      <w:bookmarkStart w:id="582" w:name="_Toc314837913"/>
      <w:bookmarkStart w:id="583" w:name="_Toc314837929"/>
      <w:bookmarkStart w:id="584" w:name="_Toc319664720"/>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r w:rsidRPr="00CD58B9">
        <w:rPr>
          <w:rFonts w:asciiTheme="minorHAnsi" w:hAnsiTheme="minorHAnsi" w:cstheme="minorHAnsi"/>
          <w:sz w:val="28"/>
        </w:rPr>
        <w:t xml:space="preserve">Bijlage </w:t>
      </w:r>
      <w:r w:rsidR="009F0717" w:rsidRPr="00CD58B9">
        <w:rPr>
          <w:rFonts w:asciiTheme="minorHAnsi" w:hAnsiTheme="minorHAnsi" w:cstheme="minorHAnsi"/>
          <w:sz w:val="28"/>
        </w:rPr>
        <w:fldChar w:fldCharType="begin"/>
      </w:r>
      <w:r w:rsidR="009F0717" w:rsidRPr="00CD58B9">
        <w:rPr>
          <w:rFonts w:asciiTheme="minorHAnsi" w:hAnsiTheme="minorHAnsi" w:cstheme="minorHAnsi"/>
          <w:sz w:val="28"/>
        </w:rPr>
        <w:instrText xml:space="preserve"> SEQ Bijlage \* ARABIC </w:instrText>
      </w:r>
      <w:r w:rsidR="009F0717" w:rsidRPr="00CD58B9">
        <w:rPr>
          <w:rFonts w:asciiTheme="minorHAnsi" w:hAnsiTheme="minorHAnsi" w:cstheme="minorHAnsi"/>
          <w:sz w:val="28"/>
        </w:rPr>
        <w:fldChar w:fldCharType="separate"/>
      </w:r>
      <w:r w:rsidR="00825CB9">
        <w:rPr>
          <w:rFonts w:asciiTheme="minorHAnsi" w:hAnsiTheme="minorHAnsi" w:cstheme="minorHAnsi"/>
          <w:noProof/>
          <w:sz w:val="28"/>
        </w:rPr>
        <w:t>1</w:t>
      </w:r>
      <w:r w:rsidR="009F0717" w:rsidRPr="00CD58B9">
        <w:rPr>
          <w:rFonts w:asciiTheme="minorHAnsi" w:hAnsiTheme="minorHAnsi" w:cstheme="minorHAnsi"/>
          <w:noProof/>
          <w:sz w:val="28"/>
        </w:rPr>
        <w:fldChar w:fldCharType="end"/>
      </w:r>
      <w:bookmarkEnd w:id="485"/>
      <w:bookmarkEnd w:id="486"/>
      <w:bookmarkEnd w:id="487"/>
      <w:bookmarkEnd w:id="488"/>
      <w:r w:rsidRPr="00CD58B9">
        <w:rPr>
          <w:rFonts w:asciiTheme="minorHAnsi" w:hAnsiTheme="minorHAnsi" w:cstheme="minorHAnsi"/>
          <w:sz w:val="28"/>
        </w:rPr>
        <w:t>: Inschrijfformulier</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p>
    <w:p w14:paraId="5BCA074C" w14:textId="77777777" w:rsidR="00D84449" w:rsidRPr="00CD58B9" w:rsidRDefault="00D84449" w:rsidP="009456CC">
      <w:pPr>
        <w:pStyle w:val="BTSubParagraaf"/>
        <w:numPr>
          <w:ilvl w:val="0"/>
          <w:numId w:val="0"/>
        </w:numPr>
        <w:rPr>
          <w:rFonts w:asciiTheme="minorHAnsi" w:hAnsiTheme="minorHAnsi" w:cstheme="minorHAnsi"/>
          <w:sz w:val="22"/>
        </w:rPr>
      </w:pPr>
      <w:bookmarkStart w:id="585" w:name="_Toc214605270"/>
      <w:bookmarkStart w:id="586" w:name="_Toc214804898"/>
      <w:bookmarkStart w:id="587" w:name="_Toc215048435"/>
      <w:bookmarkStart w:id="588" w:name="_Toc215310785"/>
      <w:bookmarkStart w:id="589" w:name="_Toc222633362"/>
      <w:bookmarkStart w:id="590" w:name="_Toc227587144"/>
      <w:bookmarkStart w:id="591" w:name="_Toc232851349"/>
      <w:r w:rsidRPr="00CD58B9">
        <w:rPr>
          <w:rFonts w:asciiTheme="minorHAnsi" w:hAnsiTheme="minorHAnsi" w:cstheme="minorHAnsi"/>
          <w:sz w:val="22"/>
        </w:rPr>
        <w:t>A. Verklaring Inschrijving</w:t>
      </w:r>
      <w:bookmarkEnd w:id="585"/>
      <w:bookmarkEnd w:id="586"/>
      <w:bookmarkEnd w:id="587"/>
      <w:bookmarkEnd w:id="588"/>
      <w:bookmarkEnd w:id="589"/>
      <w:bookmarkEnd w:id="590"/>
      <w:bookmarkEnd w:id="591"/>
    </w:p>
    <w:p w14:paraId="7086DEC6" w14:textId="683D18B1" w:rsidR="00715930" w:rsidRPr="00CD58B9" w:rsidRDefault="00D84449" w:rsidP="00367D46">
      <w:pPr>
        <w:pStyle w:val="BodyTex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64706D"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schrijven door middel van dit Inschrijvingsformulier in op</w:t>
      </w:r>
      <w:r w:rsidR="00367D46" w:rsidRPr="00CD58B9">
        <w:rPr>
          <w:rFonts w:asciiTheme="minorHAnsi" w:hAnsiTheme="minorHAnsi" w:cstheme="minorHAnsi"/>
          <w:i w:val="0"/>
          <w:color w:val="auto"/>
          <w:sz w:val="22"/>
        </w:rPr>
        <w:t xml:space="preserve"> de </w:t>
      </w:r>
      <w:r w:rsidRPr="00CD58B9">
        <w:rPr>
          <w:rFonts w:asciiTheme="minorHAnsi" w:hAnsiTheme="minorHAnsi" w:cstheme="minorHAnsi"/>
          <w:i w:val="0"/>
          <w:color w:val="auto"/>
          <w:sz w:val="22"/>
        </w:rPr>
        <w:t xml:space="preserve">Europese Aanbesteding </w:t>
      </w:r>
      <w:r w:rsidR="00A300FA" w:rsidRPr="00A300FA">
        <w:rPr>
          <w:rFonts w:asciiTheme="minorHAnsi" w:hAnsiTheme="minorHAnsi" w:cstheme="minorHAnsi"/>
          <w:i w:val="0"/>
          <w:color w:val="auto"/>
          <w:sz w:val="22"/>
        </w:rPr>
        <w:t xml:space="preserve">inkoop van </w:t>
      </w:r>
      <w:bookmarkStart w:id="592" w:name="_Hlk479069668"/>
      <w:r w:rsidR="00C306BE">
        <w:rPr>
          <w:rFonts w:asciiTheme="minorHAnsi" w:hAnsiTheme="minorHAnsi" w:cstheme="minorHAnsi"/>
          <w:i w:val="0"/>
          <w:color w:val="auto"/>
          <w:sz w:val="22"/>
        </w:rPr>
        <w:t xml:space="preserve">ICT-outsourcing </w:t>
      </w:r>
      <w:r w:rsidR="00D57553">
        <w:rPr>
          <w:rFonts w:asciiTheme="minorHAnsi" w:hAnsiTheme="minorHAnsi" w:cstheme="minorHAnsi"/>
          <w:i w:val="0"/>
          <w:color w:val="auto"/>
          <w:sz w:val="22"/>
        </w:rPr>
        <w:t>gemeente Lopik</w:t>
      </w:r>
      <w:r w:rsidR="00103A5A" w:rsidRPr="00CD58B9">
        <w:rPr>
          <w:rFonts w:asciiTheme="minorHAnsi" w:hAnsiTheme="minorHAnsi" w:cstheme="minorHAnsi"/>
          <w:i w:val="0"/>
          <w:color w:val="auto"/>
          <w:sz w:val="22"/>
        </w:rPr>
        <w:t>.</w:t>
      </w:r>
      <w:bookmarkEnd w:id="592"/>
    </w:p>
    <w:p w14:paraId="011D4EEA" w14:textId="77777777" w:rsidR="00715930" w:rsidRPr="00CD58B9" w:rsidRDefault="00715930" w:rsidP="009456CC">
      <w:pPr>
        <w:pStyle w:val="BodyText"/>
        <w:spacing w:line="276" w:lineRule="auto"/>
        <w:rPr>
          <w:rFonts w:asciiTheme="minorHAnsi" w:hAnsiTheme="minorHAnsi" w:cstheme="minorHAnsi"/>
          <w:i w:val="0"/>
          <w:color w:val="auto"/>
          <w:sz w:val="22"/>
        </w:rPr>
      </w:pPr>
    </w:p>
    <w:p w14:paraId="5C691995" w14:textId="77777777" w:rsidR="00D84449" w:rsidRPr="00CD58B9" w:rsidRDefault="00D84449" w:rsidP="009456CC">
      <w:pPr>
        <w:pStyle w:val="BodyTex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van de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verklaart/verklaren kennis te hebben genomen van en gaat/gaan onvoorwaardelijk akkoord met de uitgangspunten, eisen en voorwaarden opgenome</w:t>
      </w:r>
      <w:r w:rsidR="008E5FB9" w:rsidRPr="00CD58B9">
        <w:rPr>
          <w:rFonts w:asciiTheme="minorHAnsi" w:hAnsiTheme="minorHAnsi" w:cstheme="minorHAnsi"/>
          <w:i w:val="0"/>
          <w:color w:val="auto"/>
          <w:sz w:val="22"/>
        </w:rPr>
        <w:t>n in dit Aanbestedingsdocument.</w:t>
      </w:r>
    </w:p>
    <w:p w14:paraId="47075A46" w14:textId="77777777" w:rsidR="00D84449" w:rsidRPr="00CD58B9" w:rsidRDefault="00D84449" w:rsidP="009456CC">
      <w:pPr>
        <w:pStyle w:val="BodyText"/>
        <w:spacing w:line="276" w:lineRule="auto"/>
        <w:rPr>
          <w:rFonts w:asciiTheme="minorHAnsi" w:hAnsiTheme="minorHAnsi" w:cstheme="minorHAnsi"/>
          <w:i w:val="0"/>
          <w:color w:val="auto"/>
          <w:sz w:val="22"/>
        </w:rPr>
      </w:pPr>
    </w:p>
    <w:p w14:paraId="001EF903" w14:textId="77777777" w:rsidR="00D84449" w:rsidRPr="00CD58B9" w:rsidRDefault="00D84449" w:rsidP="009456CC">
      <w:pPr>
        <w:pStyle w:val="BodyTex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van de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verklaart/verklaren al hetgeen zij aanlever(t)(en) in het kader van deze Aanbesteding naar waarheid is ingevuld. De Inschrijver verklaart tevens dat de gevolgde Aanbestedingsprocedure en de wijze waarop deze is vormgegeven begrijpelijk en transparant is.</w:t>
      </w:r>
    </w:p>
    <w:p w14:paraId="3F43A9CD" w14:textId="77777777" w:rsidR="00D84449" w:rsidRPr="00CD58B9" w:rsidRDefault="00D84449" w:rsidP="009456CC">
      <w:pPr>
        <w:pStyle w:val="BodyText"/>
        <w:spacing w:line="276" w:lineRule="auto"/>
        <w:rPr>
          <w:rFonts w:asciiTheme="minorHAnsi" w:hAnsiTheme="minorHAnsi" w:cstheme="minorHAnsi"/>
          <w:i w:val="0"/>
          <w:color w:val="auto"/>
          <w:sz w:val="22"/>
        </w:rPr>
      </w:pPr>
    </w:p>
    <w:p w14:paraId="21D602C8" w14:textId="77777777" w:rsidR="00D84449" w:rsidRPr="00CD58B9" w:rsidRDefault="00D84449" w:rsidP="009456CC">
      <w:pPr>
        <w:pStyle w:val="BodyText"/>
        <w:spacing w:line="276" w:lineRule="auto"/>
        <w:rPr>
          <w:rFonts w:asciiTheme="minorHAnsi" w:hAnsiTheme="minorHAnsi" w:cstheme="minorHAnsi"/>
          <w:i w:val="0"/>
          <w:color w:val="auto"/>
          <w:sz w:val="22"/>
        </w:rPr>
      </w:pP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verklaart/verklaren dat deze Inschrijving niet tot stand is gekomen onder invloed van een overeenkomst, besluit of gedraging die in strijd is met het Europese en/of het Nederlandse mededingingsrecht.</w:t>
      </w:r>
    </w:p>
    <w:p w14:paraId="2A356456" w14:textId="77777777" w:rsidR="00D84449" w:rsidRPr="00CD58B9" w:rsidRDefault="00D84449" w:rsidP="009456CC">
      <w:pPr>
        <w:pStyle w:val="BodyText"/>
        <w:spacing w:line="276" w:lineRule="auto"/>
        <w:rPr>
          <w:rFonts w:asciiTheme="minorHAnsi" w:hAnsiTheme="minorHAnsi" w:cstheme="minorHAnsi"/>
          <w:i w:val="0"/>
          <w:color w:val="auto"/>
          <w:sz w:val="22"/>
        </w:rPr>
      </w:pPr>
    </w:p>
    <w:p w14:paraId="5D56FB20" w14:textId="77777777" w:rsidR="00D84449" w:rsidRPr="00CD58B9" w:rsidRDefault="00D84449" w:rsidP="009456CC">
      <w:pPr>
        <w:pStyle w:val="BodyText"/>
        <w:spacing w:line="276" w:lineRule="auto"/>
        <w:rPr>
          <w:rFonts w:asciiTheme="minorHAnsi" w:hAnsiTheme="minorHAnsi" w:cstheme="minorHAnsi"/>
          <w:i w:val="0"/>
          <w:color w:val="auto"/>
          <w:sz w:val="22"/>
        </w:rPr>
      </w:pPr>
      <w:r w:rsidRPr="00CD58B9">
        <w:rPr>
          <w:rFonts w:asciiTheme="minorHAnsi" w:hAnsiTheme="minorHAnsi" w:cstheme="minorHAnsi"/>
          <w:i w:val="0"/>
          <w:color w:val="auto"/>
          <w:sz w:val="22"/>
        </w:rPr>
        <w:t xml:space="preserve">Als gemachtigde om </w:t>
      </w: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 xml:space="preserve">statutaire naam Inschrijver/statutaire namen leden van </w:t>
      </w:r>
      <w:r w:rsidR="00060950">
        <w:rPr>
          <w:rFonts w:asciiTheme="minorHAnsi" w:hAnsiTheme="minorHAnsi" w:cstheme="minorHAnsi"/>
          <w:i w:val="0"/>
          <w:iCs/>
          <w:color w:val="auto"/>
          <w:sz w:val="22"/>
        </w:rPr>
        <w:t>de Combinatie</w:t>
      </w:r>
      <w:r w:rsidRPr="00CD58B9">
        <w:rPr>
          <w:rFonts w:asciiTheme="minorHAnsi" w:hAnsiTheme="minorHAnsi" w:cstheme="minorHAnsi"/>
          <w:i w:val="0"/>
          <w:iCs/>
          <w:color w:val="auto"/>
          <w:sz w:val="22"/>
        </w:rPr>
        <w:t>]</w:t>
      </w:r>
      <w:r w:rsidRPr="00CD58B9">
        <w:rPr>
          <w:rFonts w:asciiTheme="minorHAnsi" w:hAnsiTheme="minorHAnsi" w:cstheme="minorHAnsi"/>
          <w:i w:val="0"/>
          <w:color w:val="auto"/>
          <w:sz w:val="22"/>
        </w:rPr>
        <w:t xml:space="preserve"> gedurende de gehele looptijd van de Opdracht onvoorwaardelijk en zonder enige beperking te vertegenwoordigen wordt </w:t>
      </w:r>
      <w:r w:rsidRPr="00CD58B9">
        <w:rPr>
          <w:rFonts w:asciiTheme="minorHAnsi" w:hAnsiTheme="minorHAnsi" w:cstheme="minorHAnsi"/>
          <w:i w:val="0"/>
          <w:iCs/>
          <w:color w:val="auto"/>
          <w:sz w:val="22"/>
        </w:rPr>
        <w:t>[</w:t>
      </w:r>
      <w:r w:rsidR="00367D46" w:rsidRPr="00CD58B9">
        <w:rPr>
          <w:rFonts w:asciiTheme="minorHAnsi" w:hAnsiTheme="minorHAnsi" w:cstheme="minorHAnsi"/>
          <w:i w:val="0"/>
          <w:iCs/>
          <w:color w:val="auto"/>
          <w:sz w:val="22"/>
        </w:rPr>
        <w:t xml:space="preserve">INVULLEN: </w:t>
      </w:r>
      <w:r w:rsidRPr="00CD58B9">
        <w:rPr>
          <w:rFonts w:asciiTheme="minorHAnsi" w:hAnsiTheme="minorHAnsi" w:cstheme="minorHAnsi"/>
          <w:i w:val="0"/>
          <w:iCs/>
          <w:color w:val="auto"/>
          <w:sz w:val="22"/>
        </w:rPr>
        <w:t>naam gemachtigde]</w:t>
      </w:r>
      <w:r w:rsidRPr="00CD58B9">
        <w:rPr>
          <w:rFonts w:asciiTheme="minorHAnsi" w:hAnsiTheme="minorHAnsi" w:cstheme="minorHAnsi"/>
          <w:i w:val="0"/>
          <w:color w:val="auto"/>
          <w:sz w:val="22"/>
        </w:rPr>
        <w:t xml:space="preserve"> opgegeven.</w:t>
      </w:r>
    </w:p>
    <w:p w14:paraId="6CECEA31" w14:textId="77777777" w:rsidR="00D84449" w:rsidRPr="00CD58B9" w:rsidRDefault="00D84449" w:rsidP="009456CC">
      <w:pPr>
        <w:pStyle w:val="BodyText"/>
        <w:spacing w:line="276" w:lineRule="auto"/>
        <w:rPr>
          <w:rFonts w:asciiTheme="minorHAnsi" w:hAnsiTheme="minorHAnsi" w:cstheme="minorHAnsi"/>
          <w:i w:val="0"/>
          <w:color w:val="auto"/>
          <w:sz w:val="22"/>
        </w:rPr>
      </w:pPr>
    </w:p>
    <w:p w14:paraId="57E14566" w14:textId="77777777" w:rsidR="00D84449" w:rsidRPr="00CD58B9" w:rsidRDefault="00D84449" w:rsidP="009456CC">
      <w:pPr>
        <w:pStyle w:val="BodyText"/>
        <w:spacing w:line="276" w:lineRule="auto"/>
        <w:rPr>
          <w:rFonts w:asciiTheme="minorHAnsi" w:hAnsiTheme="minorHAnsi" w:cstheme="minorHAnsi"/>
          <w:i w:val="0"/>
          <w:color w:val="auto"/>
          <w:sz w:val="22"/>
        </w:rPr>
      </w:pPr>
      <w:r w:rsidRPr="00CD58B9">
        <w:rPr>
          <w:rFonts w:asciiTheme="minorHAnsi" w:hAnsiTheme="minorHAnsi" w:cstheme="minorHAnsi"/>
          <w:i w:val="0"/>
          <w:color w:val="auto"/>
          <w:sz w:val="22"/>
        </w:rPr>
        <w:t>Deze Inschrijving wordt gedurende tenminste 90 dagen na opening van de Inschrijving als onherroepelijk aanbod gestand gedaan. Deze Inschrijving wordt onvoorwaardelijk gedaan.</w:t>
      </w:r>
    </w:p>
    <w:p w14:paraId="78302D99" w14:textId="77777777" w:rsidR="00D84449" w:rsidRPr="00CD58B9" w:rsidRDefault="00D84449" w:rsidP="009456CC">
      <w:pPr>
        <w:pStyle w:val="BodyText"/>
        <w:spacing w:line="276" w:lineRule="auto"/>
        <w:rPr>
          <w:rFonts w:asciiTheme="minorHAnsi" w:hAnsiTheme="minorHAnsi" w:cstheme="minorHAnsi"/>
          <w:i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2"/>
        <w:gridCol w:w="5240"/>
      </w:tblGrid>
      <w:tr w:rsidR="00D84449" w:rsidRPr="00CD58B9" w14:paraId="446395DB" w14:textId="77777777" w:rsidTr="00E00222">
        <w:tc>
          <w:tcPr>
            <w:tcW w:w="2109" w:type="pct"/>
          </w:tcPr>
          <w:p w14:paraId="6B5234B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2891" w:type="pct"/>
          </w:tcPr>
          <w:p w14:paraId="4BBD9E02"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26A1B94" w14:textId="77777777" w:rsidTr="00E00222">
        <w:tc>
          <w:tcPr>
            <w:tcW w:w="2109" w:type="pct"/>
          </w:tcPr>
          <w:p w14:paraId="3B78D85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2891" w:type="pct"/>
          </w:tcPr>
          <w:p w14:paraId="260F422A"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6D23A58E" w14:textId="77777777" w:rsidTr="00E00222">
        <w:tc>
          <w:tcPr>
            <w:tcW w:w="2109" w:type="pct"/>
          </w:tcPr>
          <w:p w14:paraId="2BB0B9D5"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2891" w:type="pct"/>
          </w:tcPr>
          <w:p w14:paraId="35D5FBA4"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0A3AA0A" w14:textId="77777777" w:rsidTr="00E00222">
        <w:tc>
          <w:tcPr>
            <w:tcW w:w="2109" w:type="pct"/>
          </w:tcPr>
          <w:p w14:paraId="0B9336C5" w14:textId="77777777" w:rsidR="00D84449" w:rsidRPr="00CD58B9" w:rsidRDefault="00D84449" w:rsidP="009456CC">
            <w:pPr>
              <w:pStyle w:val="BTStandaardTabel"/>
              <w:spacing w:line="276" w:lineRule="auto"/>
              <w:rPr>
                <w:rFonts w:asciiTheme="minorHAnsi" w:hAnsiTheme="minorHAnsi" w:cstheme="minorHAnsi"/>
                <w:sz w:val="22"/>
              </w:rPr>
            </w:pPr>
          </w:p>
          <w:p w14:paraId="29A8D28C"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4CA21A6D" w14:textId="77777777" w:rsidR="00D84449" w:rsidRPr="00CD58B9" w:rsidRDefault="00D84449" w:rsidP="009456CC">
            <w:pPr>
              <w:pStyle w:val="BTStandaardTabel"/>
              <w:spacing w:line="276" w:lineRule="auto"/>
              <w:rPr>
                <w:rFonts w:asciiTheme="minorHAnsi" w:hAnsiTheme="minorHAnsi" w:cstheme="minorHAnsi"/>
                <w:sz w:val="22"/>
              </w:rPr>
            </w:pPr>
          </w:p>
        </w:tc>
        <w:tc>
          <w:tcPr>
            <w:tcW w:w="2891" w:type="pct"/>
          </w:tcPr>
          <w:p w14:paraId="01DCB213" w14:textId="77777777" w:rsidR="00D84449" w:rsidRPr="00CD58B9" w:rsidRDefault="00D84449" w:rsidP="009456CC">
            <w:pPr>
              <w:pStyle w:val="BTStandaardTabel"/>
              <w:spacing w:line="276" w:lineRule="auto"/>
              <w:rPr>
                <w:rFonts w:asciiTheme="minorHAnsi" w:hAnsiTheme="minorHAnsi" w:cstheme="minorHAnsi"/>
                <w:sz w:val="22"/>
              </w:rPr>
            </w:pPr>
          </w:p>
          <w:p w14:paraId="0AA83AA7" w14:textId="77777777" w:rsidR="00D84449" w:rsidRPr="00CD58B9" w:rsidRDefault="00D84449" w:rsidP="009456CC">
            <w:pPr>
              <w:pStyle w:val="BTStandaardTabel"/>
              <w:spacing w:line="276" w:lineRule="auto"/>
              <w:rPr>
                <w:rFonts w:asciiTheme="minorHAnsi" w:hAnsiTheme="minorHAnsi" w:cstheme="minorHAnsi"/>
                <w:sz w:val="22"/>
              </w:rPr>
            </w:pPr>
          </w:p>
          <w:p w14:paraId="72DED18A" w14:textId="77777777" w:rsidR="00D84449" w:rsidRPr="00CD58B9" w:rsidRDefault="00D84449" w:rsidP="009456CC">
            <w:pPr>
              <w:pStyle w:val="BTStandaardTabel"/>
              <w:spacing w:line="276" w:lineRule="auto"/>
              <w:rPr>
                <w:rFonts w:asciiTheme="minorHAnsi" w:hAnsiTheme="minorHAnsi" w:cstheme="minorHAnsi"/>
                <w:sz w:val="22"/>
              </w:rPr>
            </w:pPr>
          </w:p>
          <w:p w14:paraId="691986CB" w14:textId="77777777" w:rsidR="00D84449" w:rsidRPr="00CD58B9" w:rsidRDefault="00D84449" w:rsidP="009456CC">
            <w:pPr>
              <w:pStyle w:val="BTStandaardTabel"/>
              <w:spacing w:line="276" w:lineRule="auto"/>
              <w:rPr>
                <w:rFonts w:asciiTheme="minorHAnsi" w:hAnsiTheme="minorHAnsi" w:cstheme="minorHAnsi"/>
                <w:sz w:val="22"/>
              </w:rPr>
            </w:pPr>
          </w:p>
          <w:p w14:paraId="13550B6A"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03C0D80" w14:textId="77777777" w:rsidTr="00E00222">
        <w:tc>
          <w:tcPr>
            <w:tcW w:w="2109" w:type="pct"/>
          </w:tcPr>
          <w:p w14:paraId="61BF14E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2891" w:type="pct"/>
          </w:tcPr>
          <w:p w14:paraId="7A90CE02" w14:textId="77777777" w:rsidR="00D84449" w:rsidRPr="00CD58B9" w:rsidRDefault="00D84449" w:rsidP="009456CC">
            <w:pPr>
              <w:pStyle w:val="BTStandaardTabel"/>
              <w:spacing w:line="276" w:lineRule="auto"/>
              <w:rPr>
                <w:rFonts w:asciiTheme="minorHAnsi" w:hAnsiTheme="minorHAnsi" w:cstheme="minorHAnsi"/>
                <w:sz w:val="22"/>
              </w:rPr>
            </w:pPr>
          </w:p>
        </w:tc>
      </w:tr>
    </w:tbl>
    <w:p w14:paraId="3ADEBB32" w14:textId="77777777" w:rsidR="00D84449" w:rsidRPr="00CD58B9" w:rsidRDefault="00D84449" w:rsidP="009456CC">
      <w:pPr>
        <w:pStyle w:val="BTSubParagraaf"/>
        <w:numPr>
          <w:ilvl w:val="0"/>
          <w:numId w:val="0"/>
        </w:numPr>
        <w:rPr>
          <w:rFonts w:asciiTheme="minorHAnsi" w:hAnsiTheme="minorHAnsi" w:cstheme="minorHAnsi"/>
        </w:rPr>
      </w:pPr>
      <w:r w:rsidRPr="00CD58B9">
        <w:rPr>
          <w:rFonts w:asciiTheme="minorHAnsi" w:hAnsiTheme="minorHAnsi" w:cstheme="minorHAnsi"/>
        </w:rPr>
        <w:br w:type="column"/>
      </w:r>
      <w:bookmarkStart w:id="593" w:name="_Toc214605271"/>
      <w:bookmarkStart w:id="594" w:name="_Toc214804899"/>
      <w:bookmarkStart w:id="595" w:name="_Toc215048436"/>
      <w:bookmarkStart w:id="596" w:name="_Toc215310786"/>
      <w:bookmarkStart w:id="597" w:name="_Toc222633363"/>
      <w:bookmarkStart w:id="598" w:name="_Toc227587145"/>
      <w:bookmarkStart w:id="599" w:name="_Toc232851350"/>
      <w:r w:rsidRPr="00CD58B9">
        <w:rPr>
          <w:rFonts w:asciiTheme="minorHAnsi" w:hAnsiTheme="minorHAnsi" w:cstheme="minorHAnsi"/>
          <w:sz w:val="22"/>
        </w:rPr>
        <w:t>B. Bedrijfsgegevens</w:t>
      </w:r>
      <w:bookmarkEnd w:id="593"/>
      <w:bookmarkEnd w:id="594"/>
      <w:bookmarkEnd w:id="595"/>
      <w:bookmarkEnd w:id="596"/>
      <w:bookmarkEnd w:id="597"/>
      <w:bookmarkEnd w:id="598"/>
      <w:bookmarkEnd w:id="599"/>
    </w:p>
    <w:p w14:paraId="0DC042E3" w14:textId="77777777" w:rsidR="00D84449" w:rsidRPr="00CD58B9" w:rsidRDefault="00D84449" w:rsidP="009456CC">
      <w:pPr>
        <w:pStyle w:val="BodyText"/>
        <w:spacing w:line="276" w:lineRule="auto"/>
        <w:rPr>
          <w:rFonts w:asciiTheme="minorHAnsi" w:hAnsiTheme="minorHAnsi" w:cstheme="minorHAnsi"/>
          <w:color w:val="auto"/>
          <w:sz w:val="22"/>
          <w:szCs w:val="20"/>
        </w:rPr>
      </w:pPr>
      <w:r w:rsidRPr="00CD58B9">
        <w:rPr>
          <w:rFonts w:asciiTheme="minorHAnsi" w:hAnsiTheme="minorHAnsi" w:cstheme="minorHAnsi"/>
          <w:color w:val="auto"/>
          <w:sz w:val="22"/>
          <w:szCs w:val="20"/>
        </w:rPr>
        <w:t xml:space="preserve">U vult alleen het deel in dat op uw Inschrijving van toepassing is. </w:t>
      </w:r>
    </w:p>
    <w:p w14:paraId="23D2AA26" w14:textId="77777777" w:rsidR="00664C7D" w:rsidRPr="00CD58B9" w:rsidRDefault="00664C7D" w:rsidP="009456CC">
      <w:pPr>
        <w:spacing w:after="0"/>
        <w:rPr>
          <w:rFonts w:asciiTheme="minorHAnsi" w:hAnsiTheme="minorHAnsi" w:cstheme="minorHAnsi"/>
          <w:u w:val="single"/>
        </w:rPr>
      </w:pPr>
      <w:bookmarkStart w:id="600" w:name="_Toc222633364"/>
      <w:bookmarkStart w:id="601" w:name="_Toc227587146"/>
      <w:bookmarkStart w:id="602" w:name="_Toc232851351"/>
      <w:bookmarkStart w:id="603" w:name="_Toc276468441"/>
      <w:bookmarkStart w:id="604" w:name="_Toc276979552"/>
    </w:p>
    <w:p w14:paraId="63D649AC" w14:textId="77777777" w:rsidR="00D84449" w:rsidRPr="00CD58B9" w:rsidRDefault="00D84449" w:rsidP="009456CC">
      <w:pPr>
        <w:spacing w:after="0"/>
        <w:rPr>
          <w:rFonts w:asciiTheme="minorHAnsi" w:hAnsiTheme="minorHAnsi" w:cstheme="minorHAnsi"/>
          <w:u w:val="single"/>
        </w:rPr>
      </w:pPr>
      <w:r w:rsidRPr="00CD58B9">
        <w:rPr>
          <w:rFonts w:asciiTheme="minorHAnsi" w:hAnsiTheme="minorHAnsi" w:cstheme="minorHAnsi"/>
          <w:u w:val="single"/>
        </w:rPr>
        <w:t>I Bedrijfsgegevens eigen onderneming</w:t>
      </w:r>
      <w:bookmarkEnd w:id="600"/>
      <w:bookmarkEnd w:id="601"/>
      <w:bookmarkEnd w:id="602"/>
      <w:bookmarkEnd w:id="603"/>
      <w:bookmarkEnd w:id="604"/>
    </w:p>
    <w:p w14:paraId="2ED52B78" w14:textId="77777777" w:rsidR="00D84449" w:rsidRPr="00CD58B9" w:rsidRDefault="00D8444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De Opdrachtgever zal het contact met de Inschrijver laten verlopen via een door de Inschrijver aangewezen contactpersoon en diens plaatsvervanger. Beiden dienen volledige beslissingsbevoegdheid te hebben en gemachtigd te zijn om namens de Inschrijver op te kunnen treden gedurende de looptijd van deze Aanbesteding en een eventueel af te sluiten </w:t>
      </w:r>
      <w:r w:rsidR="0030045D" w:rsidRPr="00CD58B9">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w:t>
      </w:r>
    </w:p>
    <w:p w14:paraId="42F16838" w14:textId="77777777" w:rsidR="00D84449" w:rsidRPr="00CD58B9" w:rsidRDefault="00D8444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De namen, adressen en telefoonnummers van de contactpersoon en de plaatsvervanger dienen in de Inschrijving vermeld te worden. Alleen gegevens die van toepassing zijn, behoeven te worden ingevuld.</w:t>
      </w:r>
    </w:p>
    <w:p w14:paraId="42380D14" w14:textId="77777777" w:rsidR="00D84449" w:rsidRPr="00CD58B9" w:rsidRDefault="00D84449" w:rsidP="009456CC">
      <w:pPr>
        <w:pStyle w:val="BodyText"/>
        <w:spacing w:line="276" w:lineRule="auto"/>
        <w:rPr>
          <w:rFonts w:asciiTheme="minorHAnsi" w:hAnsiTheme="minorHAnsi" w:cstheme="minorHAnsi"/>
          <w:i w:val="0"/>
          <w:color w:val="auto"/>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3"/>
        <w:gridCol w:w="5379"/>
      </w:tblGrid>
      <w:tr w:rsidR="00D84449" w:rsidRPr="00CD58B9" w14:paraId="59C128B7" w14:textId="77777777" w:rsidTr="00B30114">
        <w:tc>
          <w:tcPr>
            <w:tcW w:w="5000" w:type="pct"/>
            <w:gridSpan w:val="2"/>
            <w:shd w:val="clear" w:color="auto" w:fill="8B076D"/>
          </w:tcPr>
          <w:p w14:paraId="7B5A7ED8"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A1. Bedrijfsgegevens en gegevens contactpersoon</w:t>
            </w:r>
          </w:p>
        </w:tc>
      </w:tr>
      <w:tr w:rsidR="00D84449" w:rsidRPr="00CD58B9" w14:paraId="65BCA7CC" w14:textId="77777777" w:rsidTr="00D10DE8">
        <w:tc>
          <w:tcPr>
            <w:tcW w:w="2032" w:type="pct"/>
          </w:tcPr>
          <w:p w14:paraId="6243E53F"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Statutaire naam</w:t>
            </w:r>
          </w:p>
        </w:tc>
        <w:tc>
          <w:tcPr>
            <w:tcW w:w="2968" w:type="pct"/>
          </w:tcPr>
          <w:p w14:paraId="61BE89E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99E284A" w14:textId="77777777" w:rsidTr="00D10DE8">
        <w:tc>
          <w:tcPr>
            <w:tcW w:w="2032" w:type="pct"/>
          </w:tcPr>
          <w:p w14:paraId="117E3140"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Internetadres organisatie</w:t>
            </w:r>
          </w:p>
        </w:tc>
        <w:tc>
          <w:tcPr>
            <w:tcW w:w="2968" w:type="pct"/>
          </w:tcPr>
          <w:p w14:paraId="31342C8F"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8516422" w14:textId="77777777" w:rsidTr="00D10DE8">
        <w:tc>
          <w:tcPr>
            <w:tcW w:w="2032" w:type="pct"/>
          </w:tcPr>
          <w:p w14:paraId="037C7D85"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bevoegde functionaris</w:t>
            </w:r>
          </w:p>
        </w:tc>
        <w:tc>
          <w:tcPr>
            <w:tcW w:w="2968" w:type="pct"/>
          </w:tcPr>
          <w:p w14:paraId="59E81A9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208E4E4A" w14:textId="77777777" w:rsidTr="00D10DE8">
        <w:tc>
          <w:tcPr>
            <w:tcW w:w="2032" w:type="pct"/>
          </w:tcPr>
          <w:p w14:paraId="257B2C3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Functie bevoegde functionaris</w:t>
            </w:r>
          </w:p>
        </w:tc>
        <w:tc>
          <w:tcPr>
            <w:tcW w:w="2968" w:type="pct"/>
          </w:tcPr>
          <w:p w14:paraId="015B245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1D7277FC" w14:textId="77777777" w:rsidTr="00D10DE8">
        <w:tc>
          <w:tcPr>
            <w:tcW w:w="2032" w:type="pct"/>
          </w:tcPr>
          <w:p w14:paraId="0E5E2C34"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2968" w:type="pct"/>
          </w:tcPr>
          <w:p w14:paraId="4DD2722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047D1D7C" w14:textId="77777777" w:rsidTr="00D10DE8">
        <w:tc>
          <w:tcPr>
            <w:tcW w:w="2032" w:type="pct"/>
          </w:tcPr>
          <w:p w14:paraId="4B71BBB0" w14:textId="77777777" w:rsidR="00D84449" w:rsidRPr="0042070D" w:rsidRDefault="0091485D"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w:t>
            </w:r>
            <w:r w:rsidR="00D84449" w:rsidRPr="0042070D">
              <w:rPr>
                <w:rFonts w:asciiTheme="minorHAnsi" w:hAnsiTheme="minorHAnsi" w:cstheme="minorHAnsi"/>
                <w:sz w:val="22"/>
              </w:rPr>
              <w:t>-mailadres bevoegde contactpersoon</w:t>
            </w:r>
          </w:p>
        </w:tc>
        <w:tc>
          <w:tcPr>
            <w:tcW w:w="2968" w:type="pct"/>
          </w:tcPr>
          <w:p w14:paraId="653A312B"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5F5E37E" w14:textId="77777777" w:rsidTr="00D10DE8">
        <w:tc>
          <w:tcPr>
            <w:tcW w:w="2032" w:type="pct"/>
          </w:tcPr>
          <w:p w14:paraId="4EE0CFE0"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2968" w:type="pct"/>
          </w:tcPr>
          <w:p w14:paraId="2193963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3A6961E" w14:textId="77777777" w:rsidTr="00B30114">
        <w:tc>
          <w:tcPr>
            <w:tcW w:w="2032" w:type="pct"/>
            <w:tcBorders>
              <w:bottom w:val="single" w:sz="4" w:space="0" w:color="auto"/>
            </w:tcBorders>
          </w:tcPr>
          <w:p w14:paraId="35251EC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2968" w:type="pct"/>
            <w:tcBorders>
              <w:bottom w:val="single" w:sz="4" w:space="0" w:color="auto"/>
            </w:tcBorders>
          </w:tcPr>
          <w:p w14:paraId="6C19C4F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8B0DB16" w14:textId="77777777" w:rsidTr="00B30114">
        <w:tc>
          <w:tcPr>
            <w:tcW w:w="5000" w:type="pct"/>
            <w:gridSpan w:val="2"/>
            <w:shd w:val="clear" w:color="auto" w:fill="8B076D"/>
          </w:tcPr>
          <w:p w14:paraId="18D9DAF0"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A2. Gegevens plaatsvervangend contactpersoon</w:t>
            </w:r>
          </w:p>
        </w:tc>
      </w:tr>
      <w:tr w:rsidR="00D84449" w:rsidRPr="00CD58B9" w14:paraId="70E4A688" w14:textId="77777777" w:rsidTr="00D10DE8">
        <w:tc>
          <w:tcPr>
            <w:tcW w:w="2032" w:type="pct"/>
          </w:tcPr>
          <w:p w14:paraId="33D1DA26"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van plaatsvervangend contactpersoon</w:t>
            </w:r>
          </w:p>
        </w:tc>
        <w:tc>
          <w:tcPr>
            <w:tcW w:w="2968" w:type="pct"/>
          </w:tcPr>
          <w:p w14:paraId="14AAA0B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2A4A8D8" w14:textId="77777777" w:rsidTr="00D10DE8">
        <w:tc>
          <w:tcPr>
            <w:tcW w:w="2032" w:type="pct"/>
          </w:tcPr>
          <w:p w14:paraId="0ED59AA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Functie plaatsvervangend contactpersoon</w:t>
            </w:r>
          </w:p>
        </w:tc>
        <w:tc>
          <w:tcPr>
            <w:tcW w:w="2968" w:type="pct"/>
          </w:tcPr>
          <w:p w14:paraId="3399E9A2"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54F5C1FE" w14:textId="77777777" w:rsidTr="00D10DE8">
        <w:tc>
          <w:tcPr>
            <w:tcW w:w="2032" w:type="pct"/>
          </w:tcPr>
          <w:p w14:paraId="71EE3AC3"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2968" w:type="pct"/>
          </w:tcPr>
          <w:p w14:paraId="5B5131F1"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254A2B24" w14:textId="77777777" w:rsidTr="00D10DE8">
        <w:tc>
          <w:tcPr>
            <w:tcW w:w="2032" w:type="pct"/>
          </w:tcPr>
          <w:p w14:paraId="73200623" w14:textId="77777777" w:rsidR="00D84449" w:rsidRPr="0042070D" w:rsidRDefault="0091485D"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w:t>
            </w:r>
            <w:r w:rsidR="00D84449" w:rsidRPr="0042070D">
              <w:rPr>
                <w:rFonts w:asciiTheme="minorHAnsi" w:hAnsiTheme="minorHAnsi" w:cstheme="minorHAnsi"/>
                <w:sz w:val="22"/>
              </w:rPr>
              <w:t>-mailadres plaatsvervangend contactpersoon</w:t>
            </w:r>
          </w:p>
        </w:tc>
        <w:tc>
          <w:tcPr>
            <w:tcW w:w="2968" w:type="pct"/>
          </w:tcPr>
          <w:p w14:paraId="2E9856E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000CC147" w14:textId="77777777" w:rsidTr="00D10DE8">
        <w:tc>
          <w:tcPr>
            <w:tcW w:w="2032" w:type="pct"/>
          </w:tcPr>
          <w:p w14:paraId="2965D467"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2968" w:type="pct"/>
          </w:tcPr>
          <w:p w14:paraId="42924278"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15A1D81B" w14:textId="77777777" w:rsidTr="00D10DE8">
        <w:tc>
          <w:tcPr>
            <w:tcW w:w="2032" w:type="pct"/>
          </w:tcPr>
          <w:p w14:paraId="045F5F7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2968" w:type="pct"/>
          </w:tcPr>
          <w:p w14:paraId="59DD30B1" w14:textId="77777777" w:rsidR="00D84449" w:rsidRPr="0042070D" w:rsidRDefault="00D84449" w:rsidP="009456CC">
            <w:pPr>
              <w:pStyle w:val="BTStandaardTabel"/>
              <w:spacing w:line="276" w:lineRule="auto"/>
              <w:rPr>
                <w:rFonts w:asciiTheme="minorHAnsi" w:hAnsiTheme="minorHAnsi" w:cstheme="minorHAnsi"/>
                <w:sz w:val="22"/>
              </w:rPr>
            </w:pPr>
          </w:p>
        </w:tc>
      </w:tr>
    </w:tbl>
    <w:p w14:paraId="7CEC30FD" w14:textId="77777777" w:rsidR="0091485D" w:rsidRPr="00CD58B9" w:rsidRDefault="0091485D" w:rsidP="009456CC">
      <w:pPr>
        <w:spacing w:after="0"/>
        <w:rPr>
          <w:rFonts w:asciiTheme="minorHAnsi" w:hAnsiTheme="minorHAnsi" w:cstheme="minorHAnsi"/>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5381"/>
      </w:tblGrid>
      <w:tr w:rsidR="00D84449" w:rsidRPr="00CD58B9" w14:paraId="3A21C6BC" w14:textId="77777777" w:rsidTr="00E00222">
        <w:tc>
          <w:tcPr>
            <w:tcW w:w="2031" w:type="pct"/>
          </w:tcPr>
          <w:p w14:paraId="0C20480F"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2969" w:type="pct"/>
          </w:tcPr>
          <w:p w14:paraId="4D791B8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B2F6023" w14:textId="77777777" w:rsidTr="00E00222">
        <w:tc>
          <w:tcPr>
            <w:tcW w:w="2031" w:type="pct"/>
          </w:tcPr>
          <w:p w14:paraId="3CD1F915"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2969" w:type="pct"/>
          </w:tcPr>
          <w:p w14:paraId="5E4D6BDA"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82BED3B" w14:textId="77777777" w:rsidTr="00E00222">
        <w:tc>
          <w:tcPr>
            <w:tcW w:w="2031" w:type="pct"/>
          </w:tcPr>
          <w:p w14:paraId="438805AB"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2969" w:type="pct"/>
          </w:tcPr>
          <w:p w14:paraId="544E3AA0"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E829899" w14:textId="77777777" w:rsidTr="00E00222">
        <w:trPr>
          <w:trHeight w:val="957"/>
        </w:trPr>
        <w:tc>
          <w:tcPr>
            <w:tcW w:w="2031" w:type="pct"/>
          </w:tcPr>
          <w:p w14:paraId="2838D9DC" w14:textId="77777777" w:rsidR="00D84449" w:rsidRPr="00CD58B9" w:rsidRDefault="00D84449" w:rsidP="009456CC">
            <w:pPr>
              <w:pStyle w:val="BTStandaardTabel"/>
              <w:spacing w:line="276" w:lineRule="auto"/>
              <w:rPr>
                <w:rFonts w:asciiTheme="minorHAnsi" w:hAnsiTheme="minorHAnsi" w:cstheme="minorHAnsi"/>
                <w:sz w:val="22"/>
              </w:rPr>
            </w:pPr>
          </w:p>
          <w:p w14:paraId="280A9634"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39311518" w14:textId="77777777" w:rsidR="00D84449" w:rsidRPr="00CD58B9" w:rsidRDefault="00D84449" w:rsidP="009456CC">
            <w:pPr>
              <w:pStyle w:val="BTStandaardTabel"/>
              <w:spacing w:line="276" w:lineRule="auto"/>
              <w:rPr>
                <w:rFonts w:asciiTheme="minorHAnsi" w:hAnsiTheme="minorHAnsi" w:cstheme="minorHAnsi"/>
                <w:sz w:val="22"/>
              </w:rPr>
            </w:pPr>
          </w:p>
        </w:tc>
        <w:tc>
          <w:tcPr>
            <w:tcW w:w="2969" w:type="pct"/>
          </w:tcPr>
          <w:p w14:paraId="2B030925"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2C0DF28" w14:textId="77777777" w:rsidTr="00E00222">
        <w:tc>
          <w:tcPr>
            <w:tcW w:w="2031" w:type="pct"/>
          </w:tcPr>
          <w:p w14:paraId="6324FC5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2969" w:type="pct"/>
          </w:tcPr>
          <w:p w14:paraId="1CF1C936" w14:textId="77777777" w:rsidR="00D84449" w:rsidRPr="00CD58B9" w:rsidRDefault="00D84449" w:rsidP="009456CC">
            <w:pPr>
              <w:pStyle w:val="BTStandaardTabel"/>
              <w:spacing w:line="276" w:lineRule="auto"/>
              <w:rPr>
                <w:rFonts w:asciiTheme="minorHAnsi" w:hAnsiTheme="minorHAnsi" w:cstheme="minorHAnsi"/>
                <w:sz w:val="22"/>
              </w:rPr>
            </w:pPr>
          </w:p>
        </w:tc>
      </w:tr>
    </w:tbl>
    <w:p w14:paraId="3C3DC066" w14:textId="77777777" w:rsidR="00755EF0" w:rsidRPr="00CD58B9" w:rsidRDefault="00755EF0" w:rsidP="009456CC">
      <w:pPr>
        <w:spacing w:after="0"/>
        <w:rPr>
          <w:rFonts w:asciiTheme="minorHAnsi" w:hAnsiTheme="minorHAnsi" w:cstheme="minorHAnsi"/>
          <w:u w:val="single"/>
        </w:rPr>
      </w:pPr>
      <w:bookmarkStart w:id="605" w:name="_Toc222633365"/>
      <w:bookmarkStart w:id="606" w:name="_Toc227587147"/>
      <w:bookmarkStart w:id="607" w:name="_Toc232851352"/>
      <w:bookmarkStart w:id="608" w:name="_Toc276468442"/>
      <w:bookmarkStart w:id="609" w:name="_Toc276979553"/>
      <w:r w:rsidRPr="00CD58B9">
        <w:rPr>
          <w:rFonts w:asciiTheme="minorHAnsi" w:hAnsiTheme="minorHAnsi" w:cstheme="minorHAnsi"/>
          <w:u w:val="single"/>
        </w:rPr>
        <w:br w:type="page"/>
      </w:r>
    </w:p>
    <w:p w14:paraId="280ACBBF" w14:textId="010367C5" w:rsidR="00D84449" w:rsidRPr="00CD58B9" w:rsidRDefault="00D84449" w:rsidP="009456CC">
      <w:pPr>
        <w:rPr>
          <w:rFonts w:asciiTheme="minorHAnsi" w:hAnsiTheme="minorHAnsi" w:cstheme="minorHAnsi"/>
          <w:u w:val="single"/>
        </w:rPr>
      </w:pPr>
      <w:r w:rsidRPr="00CD58B9">
        <w:rPr>
          <w:rFonts w:asciiTheme="minorHAnsi" w:hAnsiTheme="minorHAnsi" w:cstheme="minorHAnsi"/>
          <w:u w:val="single"/>
        </w:rPr>
        <w:t>II Bedrijfsgegevens</w:t>
      </w:r>
      <w:r w:rsidR="00B2593A">
        <w:rPr>
          <w:rFonts w:asciiTheme="minorHAnsi" w:hAnsiTheme="minorHAnsi" w:cstheme="minorHAnsi"/>
          <w:u w:val="single"/>
        </w:rPr>
        <w:t xml:space="preserve"> derden waarop een beroep wordt gedaan i</w:t>
      </w:r>
      <w:r w:rsidR="001A2F93">
        <w:rPr>
          <w:rFonts w:asciiTheme="minorHAnsi" w:hAnsiTheme="minorHAnsi" w:cstheme="minorHAnsi"/>
          <w:u w:val="single"/>
        </w:rPr>
        <w:t>.</w:t>
      </w:r>
      <w:r w:rsidR="00B2593A">
        <w:rPr>
          <w:rFonts w:asciiTheme="minorHAnsi" w:hAnsiTheme="minorHAnsi" w:cstheme="minorHAnsi"/>
          <w:u w:val="single"/>
        </w:rPr>
        <w:t>v</w:t>
      </w:r>
      <w:r w:rsidR="001A2F93">
        <w:rPr>
          <w:rFonts w:asciiTheme="minorHAnsi" w:hAnsiTheme="minorHAnsi" w:cstheme="minorHAnsi"/>
          <w:u w:val="single"/>
        </w:rPr>
        <w:t>.</w:t>
      </w:r>
      <w:r w:rsidR="00B2593A">
        <w:rPr>
          <w:rFonts w:asciiTheme="minorHAnsi" w:hAnsiTheme="minorHAnsi" w:cstheme="minorHAnsi"/>
          <w:u w:val="single"/>
        </w:rPr>
        <w:t>m</w:t>
      </w:r>
      <w:r w:rsidR="001A2F93">
        <w:rPr>
          <w:rFonts w:asciiTheme="minorHAnsi" w:hAnsiTheme="minorHAnsi" w:cstheme="minorHAnsi"/>
          <w:u w:val="single"/>
        </w:rPr>
        <w:t>.</w:t>
      </w:r>
      <w:r w:rsidR="00B2593A">
        <w:rPr>
          <w:rFonts w:asciiTheme="minorHAnsi" w:hAnsiTheme="minorHAnsi" w:cstheme="minorHAnsi"/>
          <w:u w:val="single"/>
        </w:rPr>
        <w:t xml:space="preserve"> Geschiktheidseisen</w:t>
      </w:r>
      <w:bookmarkEnd w:id="605"/>
      <w:bookmarkEnd w:id="606"/>
      <w:bookmarkEnd w:id="607"/>
      <w:bookmarkEnd w:id="608"/>
      <w:bookmarkEnd w:id="609"/>
    </w:p>
    <w:p w14:paraId="41371BD4" w14:textId="77777777" w:rsidR="00D84449" w:rsidRPr="00CD58B9" w:rsidRDefault="00D8444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In geval er sprake is van </w:t>
      </w:r>
      <w:proofErr w:type="spellStart"/>
      <w:r w:rsidRPr="00CD58B9">
        <w:rPr>
          <w:rFonts w:asciiTheme="minorHAnsi" w:hAnsiTheme="minorHAnsi" w:cstheme="minorHAnsi"/>
          <w:i w:val="0"/>
          <w:color w:val="auto"/>
          <w:sz w:val="22"/>
          <w:szCs w:val="20"/>
        </w:rPr>
        <w:t>onderaanneming</w:t>
      </w:r>
      <w:proofErr w:type="spellEnd"/>
      <w:r w:rsidRPr="00CD58B9">
        <w:rPr>
          <w:rFonts w:asciiTheme="minorHAnsi" w:hAnsiTheme="minorHAnsi" w:cstheme="minorHAnsi"/>
          <w:i w:val="0"/>
          <w:color w:val="auto"/>
          <w:sz w:val="22"/>
          <w:szCs w:val="20"/>
        </w:rPr>
        <w:t xml:space="preserve"> dient duidelijk aangegeven te worden wie de hoofdaannemer is en wie het aanspreekpunt is voor de Opdrachtgever, alsmede wie de onderaannemer(s) is/zijn en welke partij welke werkz</w:t>
      </w:r>
      <w:r w:rsidR="0007127D" w:rsidRPr="00CD58B9">
        <w:rPr>
          <w:rFonts w:asciiTheme="minorHAnsi" w:hAnsiTheme="minorHAnsi" w:cstheme="minorHAnsi"/>
          <w:i w:val="0"/>
          <w:color w:val="auto"/>
          <w:sz w:val="22"/>
          <w:szCs w:val="20"/>
        </w:rPr>
        <w:t>aamheden uitvoert.</w:t>
      </w:r>
    </w:p>
    <w:p w14:paraId="7A336BC1" w14:textId="77777777" w:rsidR="00D10DE8" w:rsidRPr="00CD58B9" w:rsidRDefault="00D10DE8" w:rsidP="009456CC">
      <w:pPr>
        <w:pStyle w:val="BodyTex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5012"/>
      </w:tblGrid>
      <w:tr w:rsidR="00D84449" w:rsidRPr="00CD58B9" w14:paraId="6E01E808" w14:textId="77777777" w:rsidTr="00B30114">
        <w:tc>
          <w:tcPr>
            <w:tcW w:w="9088" w:type="dxa"/>
            <w:gridSpan w:val="2"/>
            <w:shd w:val="clear" w:color="auto" w:fill="8B076D"/>
          </w:tcPr>
          <w:p w14:paraId="21B9BFDB"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A. Gegevens organisatie hoofdaannemer</w:t>
            </w:r>
          </w:p>
        </w:tc>
      </w:tr>
      <w:tr w:rsidR="00D84449" w:rsidRPr="00CD58B9" w14:paraId="24EE8B85" w14:textId="77777777" w:rsidTr="00D10DE8">
        <w:tc>
          <w:tcPr>
            <w:tcW w:w="4058" w:type="dxa"/>
          </w:tcPr>
          <w:p w14:paraId="5A2F72F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Organisatienaam</w:t>
            </w:r>
          </w:p>
        </w:tc>
        <w:tc>
          <w:tcPr>
            <w:tcW w:w="5030" w:type="dxa"/>
          </w:tcPr>
          <w:p w14:paraId="69596117"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C78AFDD" w14:textId="77777777" w:rsidTr="00D10DE8">
        <w:tc>
          <w:tcPr>
            <w:tcW w:w="4058" w:type="dxa"/>
          </w:tcPr>
          <w:p w14:paraId="6E6B30D3"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bevoegde functionaris</w:t>
            </w:r>
          </w:p>
        </w:tc>
        <w:tc>
          <w:tcPr>
            <w:tcW w:w="5030" w:type="dxa"/>
          </w:tcPr>
          <w:p w14:paraId="213D01BF"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1D1452FE" w14:textId="77777777" w:rsidTr="00D10DE8">
        <w:tc>
          <w:tcPr>
            <w:tcW w:w="4058" w:type="dxa"/>
          </w:tcPr>
          <w:p w14:paraId="7CFF82F4"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van plaatsvervangend contactpersoon</w:t>
            </w:r>
          </w:p>
        </w:tc>
        <w:tc>
          <w:tcPr>
            <w:tcW w:w="5030" w:type="dxa"/>
          </w:tcPr>
          <w:p w14:paraId="714FCA6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0DE37EED" w14:textId="77777777" w:rsidTr="00D10DE8">
        <w:tc>
          <w:tcPr>
            <w:tcW w:w="4058" w:type="dxa"/>
          </w:tcPr>
          <w:p w14:paraId="2FC0AD1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5030" w:type="dxa"/>
          </w:tcPr>
          <w:p w14:paraId="0DBC5A5E"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A316EB9" w14:textId="77777777" w:rsidTr="00D10DE8">
        <w:tc>
          <w:tcPr>
            <w:tcW w:w="4058" w:type="dxa"/>
          </w:tcPr>
          <w:p w14:paraId="6B88F51B"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5030" w:type="dxa"/>
          </w:tcPr>
          <w:p w14:paraId="002FF0B1"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2A1590A" w14:textId="77777777" w:rsidTr="00D10DE8">
        <w:tc>
          <w:tcPr>
            <w:tcW w:w="4058" w:type="dxa"/>
          </w:tcPr>
          <w:p w14:paraId="6571806E"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5030" w:type="dxa"/>
          </w:tcPr>
          <w:p w14:paraId="4E58E04A"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CF61DB8" w14:textId="77777777" w:rsidTr="00D10DE8">
        <w:tc>
          <w:tcPr>
            <w:tcW w:w="4058" w:type="dxa"/>
          </w:tcPr>
          <w:p w14:paraId="42E1AC86"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Faxnummer</w:t>
            </w:r>
          </w:p>
        </w:tc>
        <w:tc>
          <w:tcPr>
            <w:tcW w:w="5030" w:type="dxa"/>
          </w:tcPr>
          <w:p w14:paraId="66A46CFD"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9468B74" w14:textId="77777777" w:rsidTr="00D10DE8">
        <w:tc>
          <w:tcPr>
            <w:tcW w:w="4058" w:type="dxa"/>
          </w:tcPr>
          <w:p w14:paraId="18DF06B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Internetadres</w:t>
            </w:r>
          </w:p>
        </w:tc>
        <w:tc>
          <w:tcPr>
            <w:tcW w:w="5030" w:type="dxa"/>
          </w:tcPr>
          <w:p w14:paraId="3F108EE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ED41FA6" w14:textId="77777777" w:rsidTr="00D10DE8">
        <w:tc>
          <w:tcPr>
            <w:tcW w:w="4058" w:type="dxa"/>
          </w:tcPr>
          <w:p w14:paraId="2260DE0C"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bevoegde functionaris</w:t>
            </w:r>
          </w:p>
        </w:tc>
        <w:tc>
          <w:tcPr>
            <w:tcW w:w="5030" w:type="dxa"/>
          </w:tcPr>
          <w:p w14:paraId="79334467"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9F35EE4" w14:textId="77777777" w:rsidTr="00D10DE8">
        <w:tc>
          <w:tcPr>
            <w:tcW w:w="4058" w:type="dxa"/>
          </w:tcPr>
          <w:p w14:paraId="6ACF036F"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plaatsvervanger</w:t>
            </w:r>
          </w:p>
        </w:tc>
        <w:tc>
          <w:tcPr>
            <w:tcW w:w="5030" w:type="dxa"/>
          </w:tcPr>
          <w:p w14:paraId="22C3BB41"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D3010CD" w14:textId="77777777" w:rsidTr="00B30114">
        <w:tc>
          <w:tcPr>
            <w:tcW w:w="4058" w:type="dxa"/>
            <w:tcBorders>
              <w:bottom w:val="single" w:sz="4" w:space="0" w:color="auto"/>
            </w:tcBorders>
          </w:tcPr>
          <w:p w14:paraId="188C2619"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Opgave uit te voeren werkzaamheden</w:t>
            </w:r>
          </w:p>
        </w:tc>
        <w:tc>
          <w:tcPr>
            <w:tcW w:w="5030" w:type="dxa"/>
            <w:tcBorders>
              <w:bottom w:val="single" w:sz="4" w:space="0" w:color="auto"/>
            </w:tcBorders>
          </w:tcPr>
          <w:p w14:paraId="539E5BAE"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2E7A9FDF" w14:textId="77777777" w:rsidTr="00B30114">
        <w:tc>
          <w:tcPr>
            <w:tcW w:w="9088" w:type="dxa"/>
            <w:gridSpan w:val="2"/>
            <w:shd w:val="clear" w:color="auto" w:fill="8B076D"/>
          </w:tcPr>
          <w:p w14:paraId="38018C92" w14:textId="77777777" w:rsidR="00D84449" w:rsidRPr="0042070D" w:rsidRDefault="00D84449" w:rsidP="009456CC">
            <w:pPr>
              <w:pStyle w:val="BTStandaardTabel"/>
              <w:spacing w:line="276" w:lineRule="auto"/>
              <w:rPr>
                <w:rFonts w:asciiTheme="minorHAnsi" w:hAnsiTheme="minorHAnsi" w:cstheme="minorHAnsi"/>
                <w:b/>
                <w:color w:val="FFFFFF"/>
                <w:sz w:val="22"/>
              </w:rPr>
            </w:pPr>
            <w:r w:rsidRPr="0042070D">
              <w:rPr>
                <w:rFonts w:asciiTheme="minorHAnsi" w:hAnsiTheme="minorHAnsi" w:cstheme="minorHAnsi"/>
                <w:b/>
                <w:color w:val="FFFFFF"/>
                <w:sz w:val="22"/>
              </w:rPr>
              <w:t>B. Gegevens organisatie onderaannemer *</w:t>
            </w:r>
          </w:p>
        </w:tc>
      </w:tr>
      <w:tr w:rsidR="00D84449" w:rsidRPr="00CD58B9" w14:paraId="77AA8E53" w14:textId="77777777" w:rsidTr="00D10DE8">
        <w:tc>
          <w:tcPr>
            <w:tcW w:w="4058" w:type="dxa"/>
          </w:tcPr>
          <w:p w14:paraId="3153F7E4"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Organisatienaam</w:t>
            </w:r>
          </w:p>
        </w:tc>
        <w:tc>
          <w:tcPr>
            <w:tcW w:w="5030" w:type="dxa"/>
          </w:tcPr>
          <w:p w14:paraId="7D59C36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10486A0" w14:textId="77777777" w:rsidTr="00D10DE8">
        <w:tc>
          <w:tcPr>
            <w:tcW w:w="4058" w:type="dxa"/>
          </w:tcPr>
          <w:p w14:paraId="6522F7AB"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bevoegde functionaris</w:t>
            </w:r>
          </w:p>
        </w:tc>
        <w:tc>
          <w:tcPr>
            <w:tcW w:w="5030" w:type="dxa"/>
          </w:tcPr>
          <w:p w14:paraId="09843C28"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3CA348F5" w14:textId="77777777" w:rsidTr="00D10DE8">
        <w:tc>
          <w:tcPr>
            <w:tcW w:w="4058" w:type="dxa"/>
          </w:tcPr>
          <w:p w14:paraId="15AD7587"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Naam en functie van plaatsvervanger</w:t>
            </w:r>
          </w:p>
        </w:tc>
        <w:tc>
          <w:tcPr>
            <w:tcW w:w="5030" w:type="dxa"/>
          </w:tcPr>
          <w:p w14:paraId="3A8287DF"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5014833" w14:textId="77777777" w:rsidTr="00D10DE8">
        <w:tc>
          <w:tcPr>
            <w:tcW w:w="4058" w:type="dxa"/>
          </w:tcPr>
          <w:p w14:paraId="5F32BBC3"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Bezoekadres, postcode en plaats</w:t>
            </w:r>
          </w:p>
        </w:tc>
        <w:tc>
          <w:tcPr>
            <w:tcW w:w="5030" w:type="dxa"/>
          </w:tcPr>
          <w:p w14:paraId="385A2319"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176C632" w14:textId="77777777" w:rsidTr="00D10DE8">
        <w:tc>
          <w:tcPr>
            <w:tcW w:w="4058" w:type="dxa"/>
          </w:tcPr>
          <w:p w14:paraId="4D3BCFBA"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Postadres, postcode en plaats</w:t>
            </w:r>
          </w:p>
        </w:tc>
        <w:tc>
          <w:tcPr>
            <w:tcW w:w="5030" w:type="dxa"/>
          </w:tcPr>
          <w:p w14:paraId="0A9CEE8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40C71DC1" w14:textId="77777777" w:rsidTr="00D10DE8">
        <w:tc>
          <w:tcPr>
            <w:tcW w:w="4058" w:type="dxa"/>
          </w:tcPr>
          <w:p w14:paraId="049E4542"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Telefoonnummer</w:t>
            </w:r>
          </w:p>
        </w:tc>
        <w:tc>
          <w:tcPr>
            <w:tcW w:w="5030" w:type="dxa"/>
          </w:tcPr>
          <w:p w14:paraId="46D3A754"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60FAE2DD" w14:textId="77777777" w:rsidTr="00D10DE8">
        <w:tc>
          <w:tcPr>
            <w:tcW w:w="4058" w:type="dxa"/>
          </w:tcPr>
          <w:p w14:paraId="31CD3F98"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Faxnummer</w:t>
            </w:r>
          </w:p>
        </w:tc>
        <w:tc>
          <w:tcPr>
            <w:tcW w:w="5030" w:type="dxa"/>
          </w:tcPr>
          <w:p w14:paraId="2A0D72D3"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625DA913" w14:textId="77777777" w:rsidTr="00D10DE8">
        <w:tc>
          <w:tcPr>
            <w:tcW w:w="4058" w:type="dxa"/>
          </w:tcPr>
          <w:p w14:paraId="13DE2CCD"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Internetadres</w:t>
            </w:r>
          </w:p>
        </w:tc>
        <w:tc>
          <w:tcPr>
            <w:tcW w:w="5030" w:type="dxa"/>
          </w:tcPr>
          <w:p w14:paraId="4D697942"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7374752" w14:textId="77777777" w:rsidTr="00D10DE8">
        <w:tc>
          <w:tcPr>
            <w:tcW w:w="4058" w:type="dxa"/>
          </w:tcPr>
          <w:p w14:paraId="3E2C1E69"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bevoegde functionaris</w:t>
            </w:r>
          </w:p>
        </w:tc>
        <w:tc>
          <w:tcPr>
            <w:tcW w:w="5030" w:type="dxa"/>
          </w:tcPr>
          <w:p w14:paraId="3D977A30"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5A519A72" w14:textId="77777777" w:rsidTr="00D10DE8">
        <w:tc>
          <w:tcPr>
            <w:tcW w:w="4058" w:type="dxa"/>
          </w:tcPr>
          <w:p w14:paraId="1EB8045C"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e-mailadres plaatsvervanger</w:t>
            </w:r>
          </w:p>
        </w:tc>
        <w:tc>
          <w:tcPr>
            <w:tcW w:w="5030" w:type="dxa"/>
          </w:tcPr>
          <w:p w14:paraId="148C02BC" w14:textId="77777777" w:rsidR="00D84449" w:rsidRPr="0042070D" w:rsidRDefault="00D84449" w:rsidP="009456CC">
            <w:pPr>
              <w:pStyle w:val="BTStandaardTabel"/>
              <w:spacing w:line="276" w:lineRule="auto"/>
              <w:rPr>
                <w:rFonts w:asciiTheme="minorHAnsi" w:hAnsiTheme="minorHAnsi" w:cstheme="minorHAnsi"/>
                <w:sz w:val="22"/>
              </w:rPr>
            </w:pPr>
          </w:p>
        </w:tc>
      </w:tr>
      <w:tr w:rsidR="00D84449" w:rsidRPr="00CD58B9" w14:paraId="7DC8BE4A" w14:textId="77777777" w:rsidTr="00D10DE8">
        <w:tc>
          <w:tcPr>
            <w:tcW w:w="4058" w:type="dxa"/>
          </w:tcPr>
          <w:p w14:paraId="079EF171" w14:textId="77777777" w:rsidR="00D84449" w:rsidRPr="0042070D" w:rsidRDefault="00D84449" w:rsidP="009456CC">
            <w:pPr>
              <w:pStyle w:val="BTStandaardTabel"/>
              <w:spacing w:line="276" w:lineRule="auto"/>
              <w:rPr>
                <w:rFonts w:asciiTheme="minorHAnsi" w:hAnsiTheme="minorHAnsi" w:cstheme="minorHAnsi"/>
                <w:sz w:val="22"/>
              </w:rPr>
            </w:pPr>
            <w:r w:rsidRPr="0042070D">
              <w:rPr>
                <w:rFonts w:asciiTheme="minorHAnsi" w:hAnsiTheme="minorHAnsi" w:cstheme="minorHAnsi"/>
                <w:sz w:val="22"/>
              </w:rPr>
              <w:t>Opgave uit te voeren werkzaamheden</w:t>
            </w:r>
          </w:p>
        </w:tc>
        <w:tc>
          <w:tcPr>
            <w:tcW w:w="5030" w:type="dxa"/>
          </w:tcPr>
          <w:p w14:paraId="77A13059" w14:textId="77777777" w:rsidR="00D84449" w:rsidRPr="0042070D" w:rsidRDefault="00D84449" w:rsidP="009456CC">
            <w:pPr>
              <w:pStyle w:val="BTStandaardTabel"/>
              <w:spacing w:line="276" w:lineRule="auto"/>
              <w:rPr>
                <w:rFonts w:asciiTheme="minorHAnsi" w:hAnsiTheme="minorHAnsi" w:cstheme="minorHAnsi"/>
                <w:sz w:val="22"/>
              </w:rPr>
            </w:pPr>
          </w:p>
        </w:tc>
      </w:tr>
    </w:tbl>
    <w:p w14:paraId="193915BF" w14:textId="77777777" w:rsidR="00D84449" w:rsidRPr="00CD58B9" w:rsidRDefault="00D84449" w:rsidP="009456CC">
      <w:pPr>
        <w:pStyle w:val="Caption"/>
        <w:spacing w:line="276" w:lineRule="auto"/>
        <w:rPr>
          <w:rFonts w:asciiTheme="minorHAnsi" w:hAnsiTheme="minorHAnsi" w:cstheme="minorHAnsi"/>
          <w:sz w:val="20"/>
          <w:szCs w:val="20"/>
        </w:rPr>
      </w:pPr>
      <w:r w:rsidRPr="00CD58B9">
        <w:rPr>
          <w:rFonts w:asciiTheme="minorHAnsi" w:hAnsiTheme="minorHAnsi" w:cstheme="minorHAnsi"/>
          <w:sz w:val="20"/>
          <w:szCs w:val="20"/>
        </w:rPr>
        <w:t>*zoveel te herhalen als er aan onderaannemers aan deze Aanbesteding meedoen.</w:t>
      </w:r>
    </w:p>
    <w:p w14:paraId="3E03F36A" w14:textId="77777777" w:rsidR="00131CB3" w:rsidRPr="00CD58B9" w:rsidRDefault="00131CB3" w:rsidP="009456CC">
      <w:pPr>
        <w:spacing w:after="0"/>
        <w:rPr>
          <w:rFonts w:asciiTheme="minorHAnsi" w:hAnsiTheme="minorHAnsi" w:cstheme="minorHAnsi"/>
          <w:szCs w:val="20"/>
        </w:rPr>
      </w:pPr>
      <w:r w:rsidRPr="00CD58B9">
        <w:rPr>
          <w:rFonts w:asciiTheme="minorHAnsi" w:hAnsiTheme="minorHAnsi" w:cstheme="minorHAnsi"/>
          <w:i/>
          <w:szCs w:val="20"/>
        </w:rPr>
        <w:br w:type="page"/>
      </w:r>
    </w:p>
    <w:p w14:paraId="389DF7BC" w14:textId="77777777" w:rsidR="00D84449" w:rsidRPr="00CD58B9" w:rsidRDefault="00D8444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Hiermee verklaart de hoofdaannemer zich hoofdelijk aansprakelijk voor de uitvoering van de gehele Opdracht en vrijwaart de Inschrijver de Opdrachtgever van deze aansprakelijkheid:</w:t>
      </w:r>
    </w:p>
    <w:p w14:paraId="1F35B30D" w14:textId="77777777" w:rsidR="00D10DE8" w:rsidRPr="00CD58B9" w:rsidRDefault="00D10DE8" w:rsidP="009456CC">
      <w:pPr>
        <w:pStyle w:val="BodyTex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58EB732A" w14:textId="77777777" w:rsidTr="00E00222">
        <w:tc>
          <w:tcPr>
            <w:tcW w:w="3823" w:type="dxa"/>
          </w:tcPr>
          <w:p w14:paraId="6A22C5B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530744E9"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CF137A0" w14:textId="77777777" w:rsidTr="00E00222">
        <w:tc>
          <w:tcPr>
            <w:tcW w:w="3823" w:type="dxa"/>
          </w:tcPr>
          <w:p w14:paraId="5BADE7E6"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39A653FF"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72614163" w14:textId="77777777" w:rsidTr="00E00222">
        <w:tc>
          <w:tcPr>
            <w:tcW w:w="3823" w:type="dxa"/>
          </w:tcPr>
          <w:p w14:paraId="0CEFD4BD"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67C1017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9030467" w14:textId="77777777" w:rsidTr="00E00222">
        <w:tc>
          <w:tcPr>
            <w:tcW w:w="3823" w:type="dxa"/>
          </w:tcPr>
          <w:p w14:paraId="18165E0A"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D226ED7"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1D02F357" w14:textId="77777777" w:rsidR="00D84449" w:rsidRPr="00CD58B9" w:rsidRDefault="00D84449" w:rsidP="009456CC">
            <w:pPr>
              <w:pStyle w:val="BTStandaardTabel"/>
              <w:spacing w:line="276" w:lineRule="auto"/>
              <w:rPr>
                <w:rFonts w:asciiTheme="minorHAnsi" w:hAnsiTheme="minorHAnsi" w:cstheme="minorHAnsi"/>
                <w:sz w:val="22"/>
              </w:rPr>
            </w:pPr>
          </w:p>
          <w:p w14:paraId="153E2427" w14:textId="77777777" w:rsidR="00D84449" w:rsidRPr="00CD58B9" w:rsidRDefault="00D84449" w:rsidP="009456CC">
            <w:pPr>
              <w:pStyle w:val="BTStandaardTabel"/>
              <w:spacing w:line="276" w:lineRule="auto"/>
              <w:rPr>
                <w:rFonts w:asciiTheme="minorHAnsi" w:hAnsiTheme="minorHAnsi" w:cstheme="minorHAnsi"/>
                <w:sz w:val="22"/>
              </w:rPr>
            </w:pPr>
          </w:p>
          <w:p w14:paraId="0BFDB3F4" w14:textId="77777777" w:rsidR="00D84449" w:rsidRPr="00CD58B9" w:rsidRDefault="00D84449" w:rsidP="009456CC">
            <w:pPr>
              <w:pStyle w:val="BTStandaardTabel"/>
              <w:spacing w:line="276" w:lineRule="auto"/>
              <w:rPr>
                <w:rFonts w:asciiTheme="minorHAnsi" w:hAnsiTheme="minorHAnsi" w:cstheme="minorHAnsi"/>
                <w:sz w:val="22"/>
              </w:rPr>
            </w:pPr>
          </w:p>
          <w:p w14:paraId="1EED4B91" w14:textId="77777777" w:rsidR="00D84449" w:rsidRPr="00CD58B9" w:rsidRDefault="00D84449" w:rsidP="009456CC">
            <w:pPr>
              <w:pStyle w:val="BTStandaardTabel"/>
              <w:spacing w:line="276" w:lineRule="auto"/>
              <w:rPr>
                <w:rFonts w:asciiTheme="minorHAnsi" w:hAnsiTheme="minorHAnsi" w:cstheme="minorHAnsi"/>
                <w:sz w:val="22"/>
              </w:rPr>
            </w:pPr>
          </w:p>
          <w:p w14:paraId="1078CECC" w14:textId="77777777" w:rsidR="00D84449" w:rsidRPr="00CD58B9" w:rsidRDefault="00D84449" w:rsidP="009456CC">
            <w:pPr>
              <w:pStyle w:val="BTStandaardTabel"/>
              <w:spacing w:line="276" w:lineRule="auto"/>
              <w:rPr>
                <w:rFonts w:asciiTheme="minorHAnsi" w:hAnsiTheme="minorHAnsi" w:cstheme="minorHAnsi"/>
                <w:sz w:val="22"/>
              </w:rPr>
            </w:pPr>
          </w:p>
          <w:p w14:paraId="05A228C7"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F1A3F1A" w14:textId="77777777" w:rsidTr="00E00222">
        <w:tc>
          <w:tcPr>
            <w:tcW w:w="3823" w:type="dxa"/>
          </w:tcPr>
          <w:p w14:paraId="43CCC067"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20FE1938" w14:textId="77777777" w:rsidR="00D84449" w:rsidRPr="00CD58B9" w:rsidRDefault="00D84449" w:rsidP="009456CC">
            <w:pPr>
              <w:pStyle w:val="BTStandaardTabel"/>
              <w:spacing w:line="276" w:lineRule="auto"/>
              <w:rPr>
                <w:rFonts w:asciiTheme="minorHAnsi" w:hAnsiTheme="minorHAnsi" w:cstheme="minorHAnsi"/>
                <w:sz w:val="22"/>
              </w:rPr>
            </w:pPr>
          </w:p>
        </w:tc>
      </w:tr>
    </w:tbl>
    <w:p w14:paraId="3CF3A668" w14:textId="77777777" w:rsidR="00D84449" w:rsidRPr="00CD58B9" w:rsidRDefault="00D84449" w:rsidP="009456CC">
      <w:pPr>
        <w:rPr>
          <w:rFonts w:asciiTheme="minorHAnsi" w:hAnsiTheme="minorHAnsi" w:cstheme="minorHAnsi"/>
          <w:i/>
          <w:szCs w:val="20"/>
          <w:u w:val="single"/>
        </w:rPr>
      </w:pPr>
      <w:bookmarkStart w:id="610" w:name="_Toc222633366"/>
      <w:bookmarkStart w:id="611" w:name="_Toc227587148"/>
      <w:bookmarkStart w:id="612" w:name="_Toc232851353"/>
      <w:bookmarkStart w:id="613" w:name="_Toc276468443"/>
      <w:bookmarkStart w:id="614" w:name="_Toc276979554"/>
    </w:p>
    <w:p w14:paraId="6A43B514" w14:textId="77777777" w:rsidR="007C3ED9" w:rsidRPr="00CD58B9" w:rsidRDefault="007C3ED9" w:rsidP="009456CC">
      <w:pPr>
        <w:spacing w:after="0"/>
        <w:rPr>
          <w:rFonts w:asciiTheme="minorHAnsi" w:hAnsiTheme="minorHAnsi" w:cstheme="minorHAnsi"/>
          <w:i/>
          <w:szCs w:val="20"/>
          <w:u w:val="single"/>
        </w:rPr>
      </w:pPr>
      <w:r w:rsidRPr="00CD58B9">
        <w:rPr>
          <w:rFonts w:asciiTheme="minorHAnsi" w:hAnsiTheme="minorHAnsi" w:cstheme="minorHAnsi"/>
          <w:i/>
          <w:szCs w:val="20"/>
          <w:u w:val="single"/>
        </w:rPr>
        <w:br w:type="page"/>
      </w:r>
    </w:p>
    <w:p w14:paraId="42869D2D" w14:textId="77777777" w:rsidR="00D84449" w:rsidRPr="00CD58B9" w:rsidRDefault="00D84449" w:rsidP="009456CC">
      <w:pPr>
        <w:spacing w:after="0"/>
        <w:rPr>
          <w:rFonts w:asciiTheme="minorHAnsi" w:hAnsiTheme="minorHAnsi" w:cstheme="minorHAnsi"/>
          <w:i/>
          <w:szCs w:val="20"/>
          <w:u w:val="single"/>
        </w:rPr>
      </w:pPr>
      <w:r w:rsidRPr="00CD58B9">
        <w:rPr>
          <w:rFonts w:asciiTheme="minorHAnsi" w:hAnsiTheme="minorHAnsi" w:cstheme="minorHAnsi"/>
          <w:i/>
          <w:szCs w:val="20"/>
          <w:u w:val="single"/>
        </w:rPr>
        <w:t xml:space="preserve">III Bedrijfsgegevens in geval van een </w:t>
      </w:r>
      <w:bookmarkEnd w:id="610"/>
      <w:bookmarkEnd w:id="611"/>
      <w:bookmarkEnd w:id="612"/>
      <w:bookmarkEnd w:id="613"/>
      <w:bookmarkEnd w:id="614"/>
      <w:r w:rsidR="00FF504E">
        <w:rPr>
          <w:rFonts w:asciiTheme="minorHAnsi" w:hAnsiTheme="minorHAnsi" w:cstheme="minorHAnsi"/>
          <w:i/>
          <w:szCs w:val="20"/>
          <w:u w:val="single"/>
        </w:rPr>
        <w:t>Combinatie</w:t>
      </w:r>
    </w:p>
    <w:p w14:paraId="4148AA2E" w14:textId="77777777" w:rsidR="00D84449" w:rsidRPr="00CD58B9" w:rsidRDefault="00D8444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In geval er sprake is van een </w:t>
      </w:r>
      <w:r w:rsidR="00FF504E">
        <w:rPr>
          <w:rFonts w:asciiTheme="minorHAnsi" w:hAnsiTheme="minorHAnsi" w:cstheme="minorHAnsi"/>
          <w:i w:val="0"/>
          <w:color w:val="auto"/>
          <w:sz w:val="22"/>
          <w:szCs w:val="20"/>
        </w:rPr>
        <w:t>Combinatie</w:t>
      </w:r>
      <w:r w:rsidR="007C2129"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 xml:space="preserve">dient duidelijk aangegeven te worden wie de leiding heeft van </w:t>
      </w:r>
      <w:r w:rsidR="00FF504E">
        <w:rPr>
          <w:rFonts w:asciiTheme="minorHAnsi" w:hAnsiTheme="minorHAnsi" w:cstheme="minorHAnsi"/>
          <w:i w:val="0"/>
          <w:color w:val="auto"/>
          <w:sz w:val="22"/>
          <w:szCs w:val="20"/>
        </w:rPr>
        <w:t xml:space="preserve">de Combinatie </w:t>
      </w:r>
      <w:r w:rsidRPr="00CD58B9">
        <w:rPr>
          <w:rFonts w:asciiTheme="minorHAnsi" w:hAnsiTheme="minorHAnsi" w:cstheme="minorHAnsi"/>
          <w:i w:val="0"/>
          <w:color w:val="auto"/>
          <w:sz w:val="22"/>
          <w:szCs w:val="20"/>
        </w:rPr>
        <w:t>en wie het aanspreekpunt is voor de Opdrachtgever.</w:t>
      </w:r>
    </w:p>
    <w:p w14:paraId="1BB57098" w14:textId="77777777" w:rsidR="00D10DE8" w:rsidRPr="00CD58B9" w:rsidRDefault="00D10DE8" w:rsidP="009456CC">
      <w:pPr>
        <w:pStyle w:val="BodyTex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1"/>
        <w:gridCol w:w="5151"/>
      </w:tblGrid>
      <w:tr w:rsidR="00D84449" w:rsidRPr="00CD58B9" w14:paraId="00DB79E0" w14:textId="77777777" w:rsidTr="00B30114">
        <w:tc>
          <w:tcPr>
            <w:tcW w:w="9088" w:type="dxa"/>
            <w:gridSpan w:val="2"/>
            <w:shd w:val="clear" w:color="auto" w:fill="8B076D"/>
          </w:tcPr>
          <w:p w14:paraId="1AAD2E72" w14:textId="77777777" w:rsidR="00D84449" w:rsidRPr="00E00222" w:rsidRDefault="00D84449" w:rsidP="009456CC">
            <w:pPr>
              <w:pStyle w:val="BTStandaardTabel"/>
              <w:spacing w:line="276" w:lineRule="auto"/>
              <w:rPr>
                <w:rFonts w:asciiTheme="minorHAnsi" w:hAnsiTheme="minorHAnsi" w:cstheme="minorHAnsi"/>
                <w:b/>
                <w:color w:val="FFFFFF"/>
                <w:sz w:val="22"/>
              </w:rPr>
            </w:pPr>
            <w:r w:rsidRPr="00E00222">
              <w:rPr>
                <w:rFonts w:asciiTheme="minorHAnsi" w:hAnsiTheme="minorHAnsi" w:cstheme="minorHAnsi"/>
                <w:b/>
                <w:color w:val="FFFFFF"/>
                <w:sz w:val="22"/>
              </w:rPr>
              <w:t>A. Gegevens organisatie penvoerder</w:t>
            </w:r>
          </w:p>
        </w:tc>
      </w:tr>
      <w:tr w:rsidR="00D84449" w:rsidRPr="00CD58B9" w14:paraId="3E8BE402" w14:textId="77777777" w:rsidTr="00D10DE8">
        <w:tc>
          <w:tcPr>
            <w:tcW w:w="3918" w:type="dxa"/>
          </w:tcPr>
          <w:p w14:paraId="7EDF2B29"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Organisatienaam</w:t>
            </w:r>
          </w:p>
        </w:tc>
        <w:tc>
          <w:tcPr>
            <w:tcW w:w="5170" w:type="dxa"/>
          </w:tcPr>
          <w:p w14:paraId="5287CB37"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7A49A163" w14:textId="77777777" w:rsidTr="00D10DE8">
        <w:tc>
          <w:tcPr>
            <w:tcW w:w="3918" w:type="dxa"/>
          </w:tcPr>
          <w:p w14:paraId="17B6F134"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bevoegde functionaris</w:t>
            </w:r>
          </w:p>
        </w:tc>
        <w:tc>
          <w:tcPr>
            <w:tcW w:w="5170" w:type="dxa"/>
          </w:tcPr>
          <w:p w14:paraId="60500E83"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77669DE1" w14:textId="77777777" w:rsidTr="00D10DE8">
        <w:tc>
          <w:tcPr>
            <w:tcW w:w="3918" w:type="dxa"/>
          </w:tcPr>
          <w:p w14:paraId="75C13F15"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van plaatsvervanger</w:t>
            </w:r>
          </w:p>
        </w:tc>
        <w:tc>
          <w:tcPr>
            <w:tcW w:w="5170" w:type="dxa"/>
          </w:tcPr>
          <w:p w14:paraId="119E0D08"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B886434" w14:textId="77777777" w:rsidTr="00D10DE8">
        <w:tc>
          <w:tcPr>
            <w:tcW w:w="3918" w:type="dxa"/>
          </w:tcPr>
          <w:p w14:paraId="36C3C6DC"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Bezoekadres, postcode en plaats</w:t>
            </w:r>
          </w:p>
        </w:tc>
        <w:tc>
          <w:tcPr>
            <w:tcW w:w="5170" w:type="dxa"/>
          </w:tcPr>
          <w:p w14:paraId="0FB0C529"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BE4E478" w14:textId="77777777" w:rsidTr="00D10DE8">
        <w:tc>
          <w:tcPr>
            <w:tcW w:w="3918" w:type="dxa"/>
          </w:tcPr>
          <w:p w14:paraId="0A78DC1C"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Postadres, postcode en plaats</w:t>
            </w:r>
          </w:p>
        </w:tc>
        <w:tc>
          <w:tcPr>
            <w:tcW w:w="5170" w:type="dxa"/>
          </w:tcPr>
          <w:p w14:paraId="59A0E10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6785B7DD" w14:textId="77777777" w:rsidTr="00D10DE8">
        <w:tc>
          <w:tcPr>
            <w:tcW w:w="3918" w:type="dxa"/>
          </w:tcPr>
          <w:p w14:paraId="671D81CB"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Telefoonnummer</w:t>
            </w:r>
          </w:p>
        </w:tc>
        <w:tc>
          <w:tcPr>
            <w:tcW w:w="5170" w:type="dxa"/>
          </w:tcPr>
          <w:p w14:paraId="72093D68"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59611342" w14:textId="77777777" w:rsidTr="00D10DE8">
        <w:tc>
          <w:tcPr>
            <w:tcW w:w="3918" w:type="dxa"/>
          </w:tcPr>
          <w:p w14:paraId="0FEB8782"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Faxnummer</w:t>
            </w:r>
          </w:p>
        </w:tc>
        <w:tc>
          <w:tcPr>
            <w:tcW w:w="5170" w:type="dxa"/>
          </w:tcPr>
          <w:p w14:paraId="59BA411E"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F482041" w14:textId="77777777" w:rsidTr="00D10DE8">
        <w:tc>
          <w:tcPr>
            <w:tcW w:w="3918" w:type="dxa"/>
          </w:tcPr>
          <w:p w14:paraId="7C2CB260"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Internetadres</w:t>
            </w:r>
          </w:p>
        </w:tc>
        <w:tc>
          <w:tcPr>
            <w:tcW w:w="5170" w:type="dxa"/>
          </w:tcPr>
          <w:p w14:paraId="59C40030"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6661A4C2" w14:textId="77777777" w:rsidTr="00D10DE8">
        <w:tc>
          <w:tcPr>
            <w:tcW w:w="3918" w:type="dxa"/>
          </w:tcPr>
          <w:p w14:paraId="1D0A5042"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bevoegde functionaris</w:t>
            </w:r>
          </w:p>
        </w:tc>
        <w:tc>
          <w:tcPr>
            <w:tcW w:w="5170" w:type="dxa"/>
          </w:tcPr>
          <w:p w14:paraId="2FB5A40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19AFD6E" w14:textId="77777777" w:rsidTr="00D10DE8">
        <w:tc>
          <w:tcPr>
            <w:tcW w:w="3918" w:type="dxa"/>
          </w:tcPr>
          <w:p w14:paraId="4AFAA3FB"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plaatsvervanger</w:t>
            </w:r>
          </w:p>
        </w:tc>
        <w:tc>
          <w:tcPr>
            <w:tcW w:w="5170" w:type="dxa"/>
          </w:tcPr>
          <w:p w14:paraId="0C71B78B"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23B2AEF6" w14:textId="77777777" w:rsidTr="00B30114">
        <w:tc>
          <w:tcPr>
            <w:tcW w:w="3918" w:type="dxa"/>
            <w:tcBorders>
              <w:bottom w:val="single" w:sz="4" w:space="0" w:color="auto"/>
            </w:tcBorders>
          </w:tcPr>
          <w:p w14:paraId="31F925B3"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Opgave uit te voeren werkzaamheden</w:t>
            </w:r>
          </w:p>
        </w:tc>
        <w:tc>
          <w:tcPr>
            <w:tcW w:w="5170" w:type="dxa"/>
            <w:tcBorders>
              <w:bottom w:val="single" w:sz="4" w:space="0" w:color="auto"/>
            </w:tcBorders>
          </w:tcPr>
          <w:p w14:paraId="3E281B78"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1FF248BB" w14:textId="77777777" w:rsidTr="00B30114">
        <w:tc>
          <w:tcPr>
            <w:tcW w:w="9088" w:type="dxa"/>
            <w:gridSpan w:val="2"/>
            <w:shd w:val="clear" w:color="auto" w:fill="8B076D"/>
          </w:tcPr>
          <w:p w14:paraId="18EEE5CB" w14:textId="7CD243C7" w:rsidR="00D84449" w:rsidRPr="00E00222" w:rsidRDefault="00D84449" w:rsidP="009456CC">
            <w:pPr>
              <w:pStyle w:val="BTStandaardTabel"/>
              <w:spacing w:line="276" w:lineRule="auto"/>
              <w:rPr>
                <w:rFonts w:asciiTheme="minorHAnsi" w:hAnsiTheme="minorHAnsi" w:cstheme="minorHAnsi"/>
                <w:b/>
                <w:color w:val="FFFFFF"/>
                <w:sz w:val="22"/>
              </w:rPr>
            </w:pPr>
            <w:r w:rsidRPr="00E00222">
              <w:rPr>
                <w:rFonts w:asciiTheme="minorHAnsi" w:hAnsiTheme="minorHAnsi" w:cstheme="minorHAnsi"/>
                <w:b/>
                <w:color w:val="FFFFFF"/>
                <w:sz w:val="22"/>
              </w:rPr>
              <w:t xml:space="preserve">B. Gegevens organisatie </w:t>
            </w:r>
            <w:r w:rsidR="00224167">
              <w:rPr>
                <w:rFonts w:asciiTheme="minorHAnsi" w:hAnsiTheme="minorHAnsi" w:cstheme="minorHAnsi"/>
                <w:b/>
                <w:color w:val="FFFFFF"/>
                <w:sz w:val="22"/>
              </w:rPr>
              <w:t>leden van de Combinatie</w:t>
            </w:r>
            <w:r w:rsidRPr="00E00222">
              <w:rPr>
                <w:rFonts w:asciiTheme="minorHAnsi" w:hAnsiTheme="minorHAnsi" w:cstheme="minorHAnsi"/>
                <w:b/>
                <w:color w:val="FFFFFF"/>
                <w:sz w:val="22"/>
              </w:rPr>
              <w:t>*</w:t>
            </w:r>
          </w:p>
        </w:tc>
      </w:tr>
      <w:tr w:rsidR="00D84449" w:rsidRPr="00CD58B9" w14:paraId="45C10070" w14:textId="77777777" w:rsidTr="00D10DE8">
        <w:tc>
          <w:tcPr>
            <w:tcW w:w="3919" w:type="dxa"/>
          </w:tcPr>
          <w:p w14:paraId="2CDCF950"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Organisatienaam</w:t>
            </w:r>
          </w:p>
        </w:tc>
        <w:tc>
          <w:tcPr>
            <w:tcW w:w="5169" w:type="dxa"/>
          </w:tcPr>
          <w:p w14:paraId="34554190"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312D1E5E" w14:textId="77777777" w:rsidTr="00D10DE8">
        <w:tc>
          <w:tcPr>
            <w:tcW w:w="3919" w:type="dxa"/>
          </w:tcPr>
          <w:p w14:paraId="183A9B56"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bevoegde functionaris</w:t>
            </w:r>
          </w:p>
        </w:tc>
        <w:tc>
          <w:tcPr>
            <w:tcW w:w="5169" w:type="dxa"/>
          </w:tcPr>
          <w:p w14:paraId="1B65F32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736878F7" w14:textId="77777777" w:rsidTr="00D10DE8">
        <w:tc>
          <w:tcPr>
            <w:tcW w:w="3919" w:type="dxa"/>
          </w:tcPr>
          <w:p w14:paraId="2AF2CCC6"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Naam en functie van plaatsvervanger</w:t>
            </w:r>
          </w:p>
        </w:tc>
        <w:tc>
          <w:tcPr>
            <w:tcW w:w="5169" w:type="dxa"/>
          </w:tcPr>
          <w:p w14:paraId="3FA68C7D"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5B28969B" w14:textId="77777777" w:rsidTr="00D10DE8">
        <w:tc>
          <w:tcPr>
            <w:tcW w:w="3919" w:type="dxa"/>
          </w:tcPr>
          <w:p w14:paraId="09F5889B"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Bezoekadres, postcode en plaats</w:t>
            </w:r>
          </w:p>
        </w:tc>
        <w:tc>
          <w:tcPr>
            <w:tcW w:w="5169" w:type="dxa"/>
          </w:tcPr>
          <w:p w14:paraId="2B8652F0"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2F443EC6" w14:textId="77777777" w:rsidTr="00D10DE8">
        <w:tc>
          <w:tcPr>
            <w:tcW w:w="3919" w:type="dxa"/>
          </w:tcPr>
          <w:p w14:paraId="3F2694D8"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Postadres, postcode en plaats</w:t>
            </w:r>
          </w:p>
        </w:tc>
        <w:tc>
          <w:tcPr>
            <w:tcW w:w="5169" w:type="dxa"/>
          </w:tcPr>
          <w:p w14:paraId="462908D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519A92D1" w14:textId="77777777" w:rsidTr="00D10DE8">
        <w:tc>
          <w:tcPr>
            <w:tcW w:w="3919" w:type="dxa"/>
          </w:tcPr>
          <w:p w14:paraId="68290DA4"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Telefoonnummer</w:t>
            </w:r>
          </w:p>
        </w:tc>
        <w:tc>
          <w:tcPr>
            <w:tcW w:w="5169" w:type="dxa"/>
          </w:tcPr>
          <w:p w14:paraId="09FD330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06E30F0C" w14:textId="77777777" w:rsidTr="00D10DE8">
        <w:tc>
          <w:tcPr>
            <w:tcW w:w="3919" w:type="dxa"/>
          </w:tcPr>
          <w:p w14:paraId="31FF3385"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Faxnummer</w:t>
            </w:r>
          </w:p>
        </w:tc>
        <w:tc>
          <w:tcPr>
            <w:tcW w:w="5169" w:type="dxa"/>
          </w:tcPr>
          <w:p w14:paraId="266835C2"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6558D443" w14:textId="77777777" w:rsidTr="00D10DE8">
        <w:tc>
          <w:tcPr>
            <w:tcW w:w="3919" w:type="dxa"/>
          </w:tcPr>
          <w:p w14:paraId="4FC50258"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Internetadres</w:t>
            </w:r>
          </w:p>
        </w:tc>
        <w:tc>
          <w:tcPr>
            <w:tcW w:w="5169" w:type="dxa"/>
          </w:tcPr>
          <w:p w14:paraId="53F7D2A5"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72A06C1" w14:textId="77777777" w:rsidTr="00D10DE8">
        <w:tc>
          <w:tcPr>
            <w:tcW w:w="3919" w:type="dxa"/>
          </w:tcPr>
          <w:p w14:paraId="1BD403C1"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bevoegde functionaris</w:t>
            </w:r>
          </w:p>
        </w:tc>
        <w:tc>
          <w:tcPr>
            <w:tcW w:w="5169" w:type="dxa"/>
          </w:tcPr>
          <w:p w14:paraId="2FA0CECB"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F4FDD29" w14:textId="77777777" w:rsidTr="00D10DE8">
        <w:tc>
          <w:tcPr>
            <w:tcW w:w="3919" w:type="dxa"/>
          </w:tcPr>
          <w:p w14:paraId="3251FF1E"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e-mailadres plaatsvervanger</w:t>
            </w:r>
          </w:p>
        </w:tc>
        <w:tc>
          <w:tcPr>
            <w:tcW w:w="5169" w:type="dxa"/>
          </w:tcPr>
          <w:p w14:paraId="0EB4F60C" w14:textId="77777777" w:rsidR="00D84449" w:rsidRPr="00E00222" w:rsidRDefault="00D84449" w:rsidP="009456CC">
            <w:pPr>
              <w:pStyle w:val="BTStandaardTabel"/>
              <w:spacing w:line="276" w:lineRule="auto"/>
              <w:rPr>
                <w:rFonts w:asciiTheme="minorHAnsi" w:hAnsiTheme="minorHAnsi" w:cstheme="minorHAnsi"/>
                <w:sz w:val="22"/>
              </w:rPr>
            </w:pPr>
          </w:p>
        </w:tc>
      </w:tr>
      <w:tr w:rsidR="00D84449" w:rsidRPr="00CD58B9" w14:paraId="4881B2B5" w14:textId="77777777" w:rsidTr="00D10DE8">
        <w:trPr>
          <w:trHeight w:val="1962"/>
        </w:trPr>
        <w:tc>
          <w:tcPr>
            <w:tcW w:w="3919" w:type="dxa"/>
          </w:tcPr>
          <w:p w14:paraId="45E44D94" w14:textId="77777777" w:rsidR="00D84449" w:rsidRPr="00E00222" w:rsidRDefault="00D84449" w:rsidP="009456CC">
            <w:pPr>
              <w:pStyle w:val="BTStandaardTabel"/>
              <w:spacing w:line="276" w:lineRule="auto"/>
              <w:rPr>
                <w:rFonts w:asciiTheme="minorHAnsi" w:hAnsiTheme="minorHAnsi" w:cstheme="minorHAnsi"/>
                <w:sz w:val="22"/>
              </w:rPr>
            </w:pPr>
            <w:r w:rsidRPr="00E00222">
              <w:rPr>
                <w:rFonts w:asciiTheme="minorHAnsi" w:hAnsiTheme="minorHAnsi" w:cstheme="minorHAnsi"/>
                <w:sz w:val="22"/>
              </w:rPr>
              <w:t>Opgave uit te voeren werkzaamheden</w:t>
            </w:r>
          </w:p>
        </w:tc>
        <w:tc>
          <w:tcPr>
            <w:tcW w:w="5169" w:type="dxa"/>
          </w:tcPr>
          <w:p w14:paraId="6280FEE1" w14:textId="77777777" w:rsidR="00D84449" w:rsidRPr="00E00222" w:rsidRDefault="00D84449" w:rsidP="009456CC">
            <w:pPr>
              <w:pStyle w:val="BTStandaardTabel"/>
              <w:spacing w:line="276" w:lineRule="auto"/>
              <w:rPr>
                <w:rFonts w:asciiTheme="minorHAnsi" w:hAnsiTheme="minorHAnsi" w:cstheme="minorHAnsi"/>
                <w:sz w:val="22"/>
              </w:rPr>
            </w:pPr>
          </w:p>
          <w:p w14:paraId="09BEEEF5" w14:textId="77777777" w:rsidR="00131CB3" w:rsidRPr="00E00222" w:rsidRDefault="00131CB3" w:rsidP="009456CC">
            <w:pPr>
              <w:pStyle w:val="BTStandaardTabel"/>
              <w:spacing w:line="276" w:lineRule="auto"/>
              <w:rPr>
                <w:rFonts w:asciiTheme="minorHAnsi" w:hAnsiTheme="minorHAnsi" w:cstheme="minorHAnsi"/>
                <w:sz w:val="22"/>
              </w:rPr>
            </w:pPr>
          </w:p>
          <w:p w14:paraId="7CE1F216" w14:textId="77777777" w:rsidR="00131CB3" w:rsidRPr="00E00222" w:rsidRDefault="00131CB3" w:rsidP="009456CC">
            <w:pPr>
              <w:pStyle w:val="BTStandaardTabel"/>
              <w:spacing w:line="276" w:lineRule="auto"/>
              <w:rPr>
                <w:rFonts w:asciiTheme="minorHAnsi" w:hAnsiTheme="minorHAnsi" w:cstheme="minorHAnsi"/>
                <w:sz w:val="22"/>
              </w:rPr>
            </w:pPr>
          </w:p>
          <w:p w14:paraId="031121F8" w14:textId="77777777" w:rsidR="00131CB3" w:rsidRPr="00E00222" w:rsidRDefault="00131CB3" w:rsidP="009456CC">
            <w:pPr>
              <w:pStyle w:val="BTStandaardTabel"/>
              <w:spacing w:line="276" w:lineRule="auto"/>
              <w:rPr>
                <w:rFonts w:asciiTheme="minorHAnsi" w:hAnsiTheme="minorHAnsi" w:cstheme="minorHAnsi"/>
                <w:sz w:val="22"/>
              </w:rPr>
            </w:pPr>
          </w:p>
          <w:p w14:paraId="4350D0D4" w14:textId="77777777" w:rsidR="00D10DE8" w:rsidRPr="00E00222" w:rsidRDefault="00D10DE8" w:rsidP="009456CC">
            <w:pPr>
              <w:pStyle w:val="BTStandaardTabel"/>
              <w:spacing w:line="276" w:lineRule="auto"/>
              <w:rPr>
                <w:rFonts w:asciiTheme="minorHAnsi" w:hAnsiTheme="minorHAnsi" w:cstheme="minorHAnsi"/>
                <w:sz w:val="22"/>
              </w:rPr>
            </w:pPr>
          </w:p>
          <w:p w14:paraId="0E683587" w14:textId="77777777" w:rsidR="00D10DE8" w:rsidRPr="00E00222" w:rsidRDefault="00D10DE8" w:rsidP="009456CC">
            <w:pPr>
              <w:pStyle w:val="BTStandaardTabel"/>
              <w:spacing w:line="276" w:lineRule="auto"/>
              <w:rPr>
                <w:rFonts w:asciiTheme="minorHAnsi" w:hAnsiTheme="minorHAnsi" w:cstheme="minorHAnsi"/>
                <w:sz w:val="22"/>
              </w:rPr>
            </w:pPr>
          </w:p>
          <w:p w14:paraId="4EDA44B9" w14:textId="77777777" w:rsidR="00D10DE8" w:rsidRPr="00E00222" w:rsidRDefault="00D10DE8" w:rsidP="009456CC">
            <w:pPr>
              <w:pStyle w:val="BTStandaardTabel"/>
              <w:spacing w:line="276" w:lineRule="auto"/>
              <w:rPr>
                <w:rFonts w:asciiTheme="minorHAnsi" w:hAnsiTheme="minorHAnsi" w:cstheme="minorHAnsi"/>
                <w:sz w:val="22"/>
              </w:rPr>
            </w:pPr>
          </w:p>
          <w:p w14:paraId="268B4E64" w14:textId="77777777" w:rsidR="00D10DE8" w:rsidRPr="00E00222" w:rsidRDefault="00D10DE8" w:rsidP="009456CC">
            <w:pPr>
              <w:pStyle w:val="BTStandaardTabel"/>
              <w:spacing w:line="276" w:lineRule="auto"/>
              <w:rPr>
                <w:rFonts w:asciiTheme="minorHAnsi" w:hAnsiTheme="minorHAnsi" w:cstheme="minorHAnsi"/>
                <w:sz w:val="22"/>
              </w:rPr>
            </w:pPr>
          </w:p>
          <w:p w14:paraId="494B1C5B" w14:textId="77777777" w:rsidR="00D10DE8" w:rsidRPr="00E00222" w:rsidRDefault="00D10DE8" w:rsidP="009456CC">
            <w:pPr>
              <w:pStyle w:val="BTStandaardTabel"/>
              <w:spacing w:line="276" w:lineRule="auto"/>
              <w:rPr>
                <w:rFonts w:asciiTheme="minorHAnsi" w:hAnsiTheme="minorHAnsi" w:cstheme="minorHAnsi"/>
                <w:sz w:val="22"/>
              </w:rPr>
            </w:pPr>
          </w:p>
          <w:p w14:paraId="618BBA94" w14:textId="77777777" w:rsidR="00D10DE8" w:rsidRPr="00E00222" w:rsidRDefault="00D10DE8" w:rsidP="009456CC">
            <w:pPr>
              <w:pStyle w:val="BTStandaardTabel"/>
              <w:spacing w:line="276" w:lineRule="auto"/>
              <w:rPr>
                <w:rFonts w:asciiTheme="minorHAnsi" w:hAnsiTheme="minorHAnsi" w:cstheme="minorHAnsi"/>
                <w:sz w:val="22"/>
              </w:rPr>
            </w:pPr>
          </w:p>
        </w:tc>
      </w:tr>
    </w:tbl>
    <w:p w14:paraId="32B195A8" w14:textId="77777777" w:rsidR="00D84449" w:rsidRPr="00CD58B9" w:rsidRDefault="00D84449" w:rsidP="009456CC">
      <w:pPr>
        <w:pStyle w:val="BodyText"/>
        <w:spacing w:line="276" w:lineRule="auto"/>
        <w:rPr>
          <w:rFonts w:asciiTheme="minorHAnsi" w:hAnsiTheme="minorHAnsi" w:cstheme="minorHAnsi"/>
          <w:i w:val="0"/>
          <w:color w:val="auto"/>
          <w:sz w:val="18"/>
          <w:szCs w:val="20"/>
        </w:rPr>
      </w:pPr>
      <w:r w:rsidRPr="00CD58B9">
        <w:rPr>
          <w:rFonts w:asciiTheme="minorHAnsi" w:hAnsiTheme="minorHAnsi" w:cstheme="minorHAnsi"/>
          <w:i w:val="0"/>
          <w:color w:val="auto"/>
          <w:sz w:val="18"/>
          <w:szCs w:val="20"/>
        </w:rPr>
        <w:t>*Zoveel te h</w:t>
      </w:r>
      <w:r w:rsidR="00F55EBD" w:rsidRPr="00CD58B9">
        <w:rPr>
          <w:rFonts w:asciiTheme="minorHAnsi" w:hAnsiTheme="minorHAnsi" w:cstheme="minorHAnsi"/>
          <w:i w:val="0"/>
          <w:color w:val="auto"/>
          <w:sz w:val="18"/>
          <w:szCs w:val="20"/>
        </w:rPr>
        <w:t xml:space="preserve">erhalen als er aan </w:t>
      </w:r>
      <w:proofErr w:type="spellStart"/>
      <w:r w:rsidR="00F55EBD" w:rsidRPr="00CD58B9">
        <w:rPr>
          <w:rFonts w:asciiTheme="minorHAnsi" w:hAnsiTheme="minorHAnsi" w:cstheme="minorHAnsi"/>
          <w:i w:val="0"/>
          <w:color w:val="auto"/>
          <w:sz w:val="18"/>
          <w:szCs w:val="20"/>
        </w:rPr>
        <w:t>combinanten</w:t>
      </w:r>
      <w:proofErr w:type="spellEnd"/>
      <w:r w:rsidR="00F55EBD" w:rsidRPr="00CD58B9">
        <w:rPr>
          <w:rFonts w:asciiTheme="minorHAnsi" w:hAnsiTheme="minorHAnsi" w:cstheme="minorHAnsi"/>
          <w:i w:val="0"/>
          <w:color w:val="auto"/>
          <w:sz w:val="18"/>
          <w:szCs w:val="20"/>
        </w:rPr>
        <w:t>/</w:t>
      </w:r>
      <w:r w:rsidRPr="00CD58B9">
        <w:rPr>
          <w:rFonts w:asciiTheme="minorHAnsi" w:hAnsiTheme="minorHAnsi" w:cstheme="minorHAnsi"/>
          <w:i w:val="0"/>
          <w:color w:val="auto"/>
          <w:sz w:val="18"/>
          <w:szCs w:val="20"/>
        </w:rPr>
        <w:t>samenwerkingspartners aan deze Aanbesteding meedoen.</w:t>
      </w:r>
    </w:p>
    <w:p w14:paraId="61C727F2" w14:textId="77777777" w:rsidR="00D84449" w:rsidRPr="00CD58B9" w:rsidRDefault="00D84449" w:rsidP="009456CC">
      <w:pPr>
        <w:pStyle w:val="BodyText"/>
        <w:spacing w:line="276" w:lineRule="auto"/>
        <w:rPr>
          <w:rFonts w:asciiTheme="minorHAnsi" w:hAnsiTheme="minorHAnsi" w:cstheme="minorHAnsi"/>
          <w:i w:val="0"/>
          <w:color w:val="auto"/>
          <w:sz w:val="20"/>
          <w:szCs w:val="20"/>
        </w:rPr>
      </w:pPr>
    </w:p>
    <w:p w14:paraId="3054478E" w14:textId="7C0E8F8A" w:rsidR="00715930" w:rsidRPr="00CD58B9" w:rsidRDefault="00D84449" w:rsidP="009456CC">
      <w:pPr>
        <w:pStyle w:val="BodyText"/>
        <w:spacing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 xml:space="preserve">Hiermee verklaart de penvoerder van </w:t>
      </w:r>
      <w:r w:rsidR="00060950">
        <w:rPr>
          <w:rFonts w:asciiTheme="minorHAnsi" w:hAnsiTheme="minorHAnsi" w:cstheme="minorHAnsi"/>
          <w:i w:val="0"/>
          <w:color w:val="auto"/>
          <w:sz w:val="22"/>
          <w:szCs w:val="20"/>
        </w:rPr>
        <w:t>de Combinatie</w:t>
      </w:r>
      <w:r w:rsidRPr="00CD58B9">
        <w:rPr>
          <w:rFonts w:asciiTheme="minorHAnsi" w:hAnsiTheme="minorHAnsi" w:cstheme="minorHAnsi"/>
          <w:i w:val="0"/>
          <w:color w:val="auto"/>
          <w:sz w:val="22"/>
          <w:szCs w:val="20"/>
        </w:rPr>
        <w:t xml:space="preserve"> zich, same</w:t>
      </w:r>
      <w:r w:rsidR="00F55EBD" w:rsidRPr="00CD58B9">
        <w:rPr>
          <w:rFonts w:asciiTheme="minorHAnsi" w:hAnsiTheme="minorHAnsi" w:cstheme="minorHAnsi"/>
          <w:i w:val="0"/>
          <w:color w:val="auto"/>
          <w:sz w:val="22"/>
          <w:szCs w:val="20"/>
        </w:rPr>
        <w:t xml:space="preserve">n met de andere </w:t>
      </w:r>
      <w:proofErr w:type="spellStart"/>
      <w:r w:rsidR="00F55EBD" w:rsidRPr="00CD58B9">
        <w:rPr>
          <w:rFonts w:asciiTheme="minorHAnsi" w:hAnsiTheme="minorHAnsi" w:cstheme="minorHAnsi"/>
          <w:i w:val="0"/>
          <w:color w:val="auto"/>
          <w:sz w:val="22"/>
          <w:szCs w:val="20"/>
        </w:rPr>
        <w:t>combinantleden</w:t>
      </w:r>
      <w:proofErr w:type="spellEnd"/>
      <w:r w:rsidR="00F55EBD" w:rsidRPr="00CD58B9">
        <w:rPr>
          <w:rFonts w:asciiTheme="minorHAnsi" w:hAnsiTheme="minorHAnsi" w:cstheme="minorHAnsi"/>
          <w:i w:val="0"/>
          <w:color w:val="auto"/>
          <w:sz w:val="22"/>
          <w:szCs w:val="20"/>
        </w:rPr>
        <w:t>/</w:t>
      </w:r>
      <w:r w:rsidRPr="00CD58B9">
        <w:rPr>
          <w:rFonts w:asciiTheme="minorHAnsi" w:hAnsiTheme="minorHAnsi" w:cstheme="minorHAnsi"/>
          <w:i w:val="0"/>
          <w:color w:val="auto"/>
          <w:sz w:val="22"/>
          <w:szCs w:val="20"/>
        </w:rPr>
        <w:t>samenwerkingspartners, zowel gezamenlijk als hoofdelijk aansprakelijk voor de uitvoering van de gehele opdracht:</w:t>
      </w:r>
    </w:p>
    <w:p w14:paraId="2C49E7DB" w14:textId="77777777" w:rsidR="00D10DE8" w:rsidRPr="00CD58B9" w:rsidRDefault="00D10DE8" w:rsidP="009456CC">
      <w:pPr>
        <w:pStyle w:val="BodyText"/>
        <w:spacing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8"/>
      </w:tblGrid>
      <w:tr w:rsidR="00D84449" w:rsidRPr="00CD58B9" w14:paraId="24FBE55D" w14:textId="77777777" w:rsidTr="00E00222">
        <w:tc>
          <w:tcPr>
            <w:tcW w:w="3964" w:type="dxa"/>
          </w:tcPr>
          <w:p w14:paraId="2A508B2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098" w:type="dxa"/>
          </w:tcPr>
          <w:p w14:paraId="6EF76C1F"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A194F82" w14:textId="77777777" w:rsidTr="00E00222">
        <w:tc>
          <w:tcPr>
            <w:tcW w:w="3964" w:type="dxa"/>
          </w:tcPr>
          <w:p w14:paraId="6E9ADD4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098" w:type="dxa"/>
          </w:tcPr>
          <w:p w14:paraId="4626D07E"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5A5A836" w14:textId="77777777" w:rsidTr="00E00222">
        <w:tc>
          <w:tcPr>
            <w:tcW w:w="3964" w:type="dxa"/>
          </w:tcPr>
          <w:p w14:paraId="180C10FC"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098" w:type="dxa"/>
          </w:tcPr>
          <w:p w14:paraId="21F4567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F07F449" w14:textId="77777777" w:rsidTr="00E00222">
        <w:tc>
          <w:tcPr>
            <w:tcW w:w="3964" w:type="dxa"/>
          </w:tcPr>
          <w:p w14:paraId="2F32F410"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50C9D87D" w14:textId="77777777" w:rsidR="00D84449" w:rsidRPr="00CD58B9" w:rsidRDefault="00D84449" w:rsidP="009456CC">
            <w:pPr>
              <w:pStyle w:val="BTStandaardTabel"/>
              <w:spacing w:line="276" w:lineRule="auto"/>
              <w:rPr>
                <w:rFonts w:asciiTheme="minorHAnsi" w:hAnsiTheme="minorHAnsi" w:cstheme="minorHAnsi"/>
                <w:sz w:val="22"/>
              </w:rPr>
            </w:pPr>
          </w:p>
        </w:tc>
        <w:tc>
          <w:tcPr>
            <w:tcW w:w="5098" w:type="dxa"/>
          </w:tcPr>
          <w:p w14:paraId="6A83029B"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6A6F698C" w14:textId="77777777" w:rsidTr="00E00222">
        <w:tc>
          <w:tcPr>
            <w:tcW w:w="3964" w:type="dxa"/>
          </w:tcPr>
          <w:p w14:paraId="2F3377A7"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098" w:type="dxa"/>
          </w:tcPr>
          <w:p w14:paraId="6482010E" w14:textId="77777777" w:rsidR="00D84449" w:rsidRPr="00CD58B9" w:rsidRDefault="00D84449" w:rsidP="009456CC">
            <w:pPr>
              <w:pStyle w:val="BTStandaardTabel"/>
              <w:spacing w:line="276" w:lineRule="auto"/>
              <w:rPr>
                <w:rFonts w:asciiTheme="minorHAnsi" w:hAnsiTheme="minorHAnsi" w:cstheme="minorHAnsi"/>
                <w:sz w:val="22"/>
              </w:rPr>
            </w:pPr>
          </w:p>
        </w:tc>
      </w:tr>
    </w:tbl>
    <w:p w14:paraId="4F311C8A" w14:textId="77777777" w:rsidR="00664C7D" w:rsidRPr="00CD58B9" w:rsidRDefault="00664C7D" w:rsidP="009456CC">
      <w:pPr>
        <w:pStyle w:val="BTSubParagraaf"/>
        <w:numPr>
          <w:ilvl w:val="0"/>
          <w:numId w:val="0"/>
        </w:numPr>
        <w:ind w:left="567" w:hanging="567"/>
        <w:rPr>
          <w:rFonts w:asciiTheme="minorHAnsi" w:hAnsiTheme="minorHAnsi" w:cstheme="minorHAnsi"/>
        </w:rPr>
      </w:pPr>
      <w:bookmarkStart w:id="615" w:name="_Toc214605272"/>
      <w:bookmarkStart w:id="616" w:name="_Toc214804900"/>
      <w:bookmarkStart w:id="617" w:name="_Toc215048437"/>
      <w:bookmarkStart w:id="618" w:name="_Toc215310787"/>
      <w:bookmarkStart w:id="619" w:name="_Toc222633367"/>
      <w:bookmarkStart w:id="620" w:name="_Toc227587149"/>
      <w:bookmarkStart w:id="621" w:name="_Toc232851354"/>
    </w:p>
    <w:p w14:paraId="2A20BD90" w14:textId="77777777" w:rsidR="007C3ED9" w:rsidRPr="00CD58B9" w:rsidRDefault="007C3ED9" w:rsidP="009456CC">
      <w:pPr>
        <w:spacing w:after="0"/>
        <w:rPr>
          <w:rFonts w:asciiTheme="minorHAnsi" w:hAnsiTheme="minorHAnsi" w:cstheme="minorHAnsi"/>
          <w:b/>
        </w:rPr>
      </w:pPr>
      <w:r w:rsidRPr="00CD58B9">
        <w:rPr>
          <w:rFonts w:asciiTheme="minorHAnsi" w:hAnsiTheme="minorHAnsi" w:cstheme="minorHAnsi"/>
        </w:rPr>
        <w:br w:type="page"/>
      </w:r>
    </w:p>
    <w:p w14:paraId="45151893" w14:textId="77777777" w:rsidR="00D84449" w:rsidRPr="00CD58B9" w:rsidRDefault="00D84449" w:rsidP="009456CC">
      <w:pPr>
        <w:pStyle w:val="BTSubParagraaf"/>
        <w:numPr>
          <w:ilvl w:val="0"/>
          <w:numId w:val="0"/>
        </w:numPr>
        <w:ind w:left="567" w:hanging="567"/>
        <w:rPr>
          <w:rFonts w:asciiTheme="minorHAnsi" w:hAnsiTheme="minorHAnsi" w:cstheme="minorHAnsi"/>
          <w:sz w:val="22"/>
        </w:rPr>
      </w:pPr>
      <w:r w:rsidRPr="00CD58B9">
        <w:rPr>
          <w:rFonts w:asciiTheme="minorHAnsi" w:hAnsiTheme="minorHAnsi" w:cstheme="minorHAnsi"/>
          <w:sz w:val="22"/>
        </w:rPr>
        <w:t>C. Bereidheidverklaring</w:t>
      </w:r>
      <w:bookmarkEnd w:id="615"/>
      <w:bookmarkEnd w:id="616"/>
      <w:bookmarkEnd w:id="617"/>
      <w:bookmarkEnd w:id="618"/>
      <w:bookmarkEnd w:id="619"/>
      <w:bookmarkEnd w:id="620"/>
      <w:bookmarkEnd w:id="621"/>
    </w:p>
    <w:p w14:paraId="555CA262" w14:textId="77777777" w:rsidR="00D84449" w:rsidRPr="00CD58B9" w:rsidRDefault="00D84449" w:rsidP="009456CC">
      <w:pPr>
        <w:pStyle w:val="BodyText"/>
        <w:spacing w:line="276" w:lineRule="auto"/>
        <w:rPr>
          <w:rFonts w:asciiTheme="minorHAnsi" w:hAnsiTheme="minorHAnsi" w:cstheme="minorHAnsi"/>
          <w:color w:val="auto"/>
          <w:sz w:val="22"/>
          <w:szCs w:val="20"/>
        </w:rPr>
      </w:pPr>
      <w:bookmarkStart w:id="622" w:name="_Toc214605273"/>
      <w:bookmarkStart w:id="623" w:name="_Toc214804901"/>
      <w:bookmarkStart w:id="624" w:name="_Toc215048438"/>
      <w:bookmarkStart w:id="625" w:name="_Toc215310788"/>
      <w:bookmarkStart w:id="626" w:name="_Toc222633368"/>
      <w:bookmarkStart w:id="627" w:name="_Toc227587150"/>
      <w:bookmarkStart w:id="628" w:name="_Toc232851355"/>
      <w:r w:rsidRPr="00CD58B9">
        <w:rPr>
          <w:rFonts w:asciiTheme="minorHAnsi" w:hAnsiTheme="minorHAnsi" w:cstheme="minorHAnsi"/>
          <w:color w:val="auto"/>
          <w:sz w:val="22"/>
          <w:szCs w:val="20"/>
        </w:rPr>
        <w:t>Voeg deze verklaring alleen toe als deze op u van toepassing is.</w:t>
      </w:r>
      <w:bookmarkEnd w:id="622"/>
      <w:bookmarkEnd w:id="623"/>
      <w:bookmarkEnd w:id="624"/>
      <w:bookmarkEnd w:id="625"/>
      <w:bookmarkEnd w:id="626"/>
      <w:bookmarkEnd w:id="627"/>
      <w:bookmarkEnd w:id="628"/>
    </w:p>
    <w:p w14:paraId="5DCE616B" w14:textId="2BB405EE" w:rsidR="00D84449" w:rsidRPr="00CD58B9" w:rsidRDefault="00D84449" w:rsidP="009456CC">
      <w:pPr>
        <w:pStyle w:val="BodyText"/>
        <w:spacing w:before="240" w:line="276" w:lineRule="auto"/>
        <w:rPr>
          <w:rFonts w:asciiTheme="minorHAnsi" w:hAnsiTheme="minorHAnsi" w:cstheme="minorHAnsi"/>
          <w:i w:val="0"/>
          <w:color w:val="auto"/>
          <w:sz w:val="22"/>
          <w:szCs w:val="20"/>
        </w:rPr>
      </w:pPr>
      <w:r w:rsidRPr="00CD58B9">
        <w:rPr>
          <w:rFonts w:asciiTheme="minorHAnsi" w:hAnsiTheme="minorHAnsi" w:cstheme="minorHAnsi"/>
          <w:i w:val="0"/>
          <w:iCs/>
          <w:color w:val="auto"/>
          <w:sz w:val="22"/>
          <w:szCs w:val="20"/>
        </w:rPr>
        <w:t>[Statutaire naam hiërarchisch hoogste groepsmaatschappij]</w:t>
      </w:r>
      <w:r w:rsidRPr="00CD58B9">
        <w:rPr>
          <w:rFonts w:asciiTheme="minorHAnsi" w:hAnsiTheme="minorHAnsi" w:cstheme="minorHAnsi"/>
          <w:i w:val="0"/>
          <w:color w:val="auto"/>
          <w:sz w:val="22"/>
          <w:szCs w:val="20"/>
        </w:rPr>
        <w:t xml:space="preserve"> is bereid onvoorwaardelijk te garanderen en onherroepelijk aan de Opdrachtgever toe te zeggen bij wijze van zelfstandige verbintenis jegens de Opdrachtgever dat </w:t>
      </w:r>
      <w:r w:rsidRPr="00CD58B9">
        <w:rPr>
          <w:rFonts w:asciiTheme="minorHAnsi" w:hAnsiTheme="minorHAnsi" w:cstheme="minorHAnsi"/>
          <w:i w:val="0"/>
          <w:iCs/>
          <w:color w:val="auto"/>
          <w:sz w:val="22"/>
          <w:szCs w:val="20"/>
        </w:rPr>
        <w:t>(i)[statutaire naam Inschrijver]</w:t>
      </w:r>
      <w:r w:rsidRPr="00CD58B9">
        <w:rPr>
          <w:rFonts w:asciiTheme="minorHAnsi" w:hAnsiTheme="minorHAnsi" w:cstheme="minorHAnsi"/>
          <w:i w:val="0"/>
          <w:color w:val="auto"/>
          <w:sz w:val="22"/>
          <w:szCs w:val="20"/>
        </w:rPr>
        <w:t xml:space="preserve"> alle verbintenissen uit hoofde van de </w:t>
      </w:r>
      <w:r w:rsidR="008C2B64">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die door de Opdrachtgever met </w:t>
      </w:r>
      <w:r w:rsidRPr="00CD58B9">
        <w:rPr>
          <w:rFonts w:asciiTheme="minorHAnsi" w:hAnsiTheme="minorHAnsi" w:cstheme="minorHAnsi"/>
          <w:i w:val="0"/>
          <w:iCs/>
          <w:color w:val="auto"/>
          <w:sz w:val="22"/>
          <w:szCs w:val="20"/>
        </w:rPr>
        <w:t>[statutaire naam Inschrijver]</w:t>
      </w:r>
      <w:r w:rsidRPr="00CD58B9">
        <w:rPr>
          <w:rFonts w:asciiTheme="minorHAnsi" w:hAnsiTheme="minorHAnsi" w:cstheme="minorHAnsi"/>
          <w:i w:val="0"/>
          <w:color w:val="auto"/>
          <w:sz w:val="22"/>
          <w:szCs w:val="20"/>
        </w:rPr>
        <w:t xml:space="preserve"> zal worden gesloten naar aanleiding van de Aanbesteding van de </w:t>
      </w:r>
      <w:r w:rsidR="008143F0" w:rsidRPr="00CD58B9">
        <w:rPr>
          <w:rFonts w:asciiTheme="minorHAnsi" w:hAnsiTheme="minorHAnsi" w:cstheme="minorHAnsi"/>
          <w:i w:val="0"/>
          <w:color w:val="auto"/>
          <w:sz w:val="22"/>
          <w:szCs w:val="20"/>
        </w:rPr>
        <w:t>Opdracht zoals omschreven in het Aanbestedingsdocument</w:t>
      </w:r>
      <w:r w:rsidRPr="00CD58B9">
        <w:rPr>
          <w:rFonts w:asciiTheme="minorHAnsi" w:hAnsiTheme="minorHAnsi" w:cstheme="minorHAnsi"/>
          <w:i w:val="0"/>
          <w:color w:val="auto"/>
          <w:sz w:val="22"/>
          <w:szCs w:val="20"/>
        </w:rPr>
        <w:t xml:space="preserve"> </w:t>
      </w:r>
      <w:r w:rsidR="00146237" w:rsidRPr="00CD58B9">
        <w:rPr>
          <w:rFonts w:asciiTheme="minorHAnsi" w:hAnsiTheme="minorHAnsi" w:cstheme="minorHAnsi"/>
          <w:i w:val="0"/>
          <w:color w:val="auto"/>
          <w:sz w:val="22"/>
          <w:szCs w:val="20"/>
        </w:rPr>
        <w:t xml:space="preserve">van </w:t>
      </w:r>
      <w:r w:rsidR="00D57553">
        <w:rPr>
          <w:rFonts w:asciiTheme="minorHAnsi" w:hAnsiTheme="minorHAnsi" w:cstheme="minorHAnsi"/>
          <w:i w:val="0"/>
          <w:color w:val="auto"/>
          <w:sz w:val="22"/>
        </w:rPr>
        <w:t>gemeente Lopik</w:t>
      </w:r>
      <w:r w:rsidR="00E00222">
        <w:rPr>
          <w:rFonts w:asciiTheme="minorHAnsi" w:hAnsiTheme="minorHAnsi" w:cstheme="minorHAnsi"/>
          <w:i w:val="0"/>
          <w:color w:val="auto"/>
          <w:sz w:val="22"/>
        </w:rPr>
        <w:t xml:space="preserve"> </w:t>
      </w:r>
      <w:r w:rsidRPr="00CD58B9">
        <w:rPr>
          <w:rFonts w:asciiTheme="minorHAnsi" w:hAnsiTheme="minorHAnsi" w:cstheme="minorHAnsi"/>
          <w:i w:val="0"/>
          <w:color w:val="auto"/>
          <w:sz w:val="22"/>
          <w:szCs w:val="20"/>
        </w:rPr>
        <w:t>(hierna: de “</w:t>
      </w:r>
      <w:r w:rsidR="00391400" w:rsidRPr="00CD58B9">
        <w:rPr>
          <w:rFonts w:asciiTheme="minorHAnsi" w:hAnsiTheme="minorHAnsi" w:cstheme="minorHAnsi"/>
          <w:i w:val="0"/>
          <w:color w:val="auto"/>
          <w:sz w:val="22"/>
          <w:szCs w:val="20"/>
        </w:rPr>
        <w:t>Opdracht</w:t>
      </w:r>
      <w:r w:rsidR="0059550E" w:rsidRPr="00CD58B9">
        <w:rPr>
          <w:rFonts w:asciiTheme="minorHAnsi" w:hAnsiTheme="minorHAnsi" w:cstheme="minorHAnsi"/>
          <w:i w:val="0"/>
          <w:color w:val="auto"/>
          <w:sz w:val="22"/>
          <w:szCs w:val="20"/>
        </w:rPr>
        <w:t>o</w:t>
      </w:r>
      <w:r w:rsidR="0016153D" w:rsidRPr="00CD58B9">
        <w:rPr>
          <w:rFonts w:asciiTheme="minorHAnsi" w:hAnsiTheme="minorHAnsi" w:cstheme="minorHAnsi"/>
          <w:i w:val="0"/>
          <w:color w:val="auto"/>
          <w:sz w:val="22"/>
          <w:szCs w:val="20"/>
        </w:rPr>
        <w:t>vereenkomst</w:t>
      </w:r>
      <w:r w:rsidRPr="00CD58B9">
        <w:rPr>
          <w:rFonts w:asciiTheme="minorHAnsi" w:hAnsiTheme="minorHAnsi" w:cstheme="minorHAnsi"/>
          <w:i w:val="0"/>
          <w:color w:val="auto"/>
          <w:sz w:val="22"/>
          <w:szCs w:val="20"/>
        </w:rPr>
        <w:t xml:space="preserve">”) deugdelijk, tijdig en volledig zal nakomen, </w:t>
      </w:r>
      <w:r w:rsidRPr="00CD58B9">
        <w:rPr>
          <w:rFonts w:asciiTheme="minorHAnsi" w:hAnsiTheme="minorHAnsi" w:cstheme="minorHAnsi"/>
          <w:i w:val="0"/>
          <w:iCs/>
          <w:color w:val="auto"/>
          <w:sz w:val="22"/>
          <w:szCs w:val="20"/>
        </w:rPr>
        <w:t>(ii)</w:t>
      </w:r>
      <w:r w:rsidRPr="00CD58B9">
        <w:rPr>
          <w:rFonts w:asciiTheme="minorHAnsi" w:hAnsiTheme="minorHAnsi" w:cstheme="minorHAnsi"/>
          <w:i w:val="0"/>
          <w:color w:val="auto"/>
          <w:sz w:val="22"/>
          <w:szCs w:val="20"/>
        </w:rPr>
        <w:t xml:space="preserve"> dat </w:t>
      </w:r>
      <w:r w:rsidRPr="00CD58B9">
        <w:rPr>
          <w:rFonts w:asciiTheme="minorHAnsi" w:hAnsiTheme="minorHAnsi" w:cstheme="minorHAnsi"/>
          <w:i w:val="0"/>
          <w:iCs/>
          <w:color w:val="auto"/>
          <w:sz w:val="22"/>
          <w:szCs w:val="20"/>
        </w:rPr>
        <w:t>[statutaire naam hiërarchisch hoogste groepsmaatschappij]</w:t>
      </w:r>
      <w:r w:rsidRPr="00CD58B9">
        <w:rPr>
          <w:rFonts w:asciiTheme="minorHAnsi" w:hAnsiTheme="minorHAnsi" w:cstheme="minorHAnsi"/>
          <w:i w:val="0"/>
          <w:color w:val="auto"/>
          <w:sz w:val="22"/>
          <w:szCs w:val="20"/>
        </w:rPr>
        <w:t xml:space="preserve"> ingeval </w:t>
      </w:r>
      <w:r w:rsidRPr="00CD58B9">
        <w:rPr>
          <w:rFonts w:asciiTheme="minorHAnsi" w:hAnsiTheme="minorHAnsi" w:cstheme="minorHAnsi"/>
          <w:i w:val="0"/>
          <w:iCs/>
          <w:color w:val="auto"/>
          <w:sz w:val="22"/>
          <w:szCs w:val="20"/>
        </w:rPr>
        <w:t>[statutaire naam Inschrijver]</w:t>
      </w:r>
      <w:r w:rsidRPr="00CD58B9">
        <w:rPr>
          <w:rFonts w:asciiTheme="minorHAnsi" w:hAnsiTheme="minorHAnsi" w:cstheme="minorHAnsi"/>
          <w:i w:val="0"/>
          <w:color w:val="auto"/>
          <w:sz w:val="22"/>
          <w:szCs w:val="20"/>
        </w:rPr>
        <w:t xml:space="preserve"> op enigerlei wijze in gebreke blijft bij de nakoming van haar verbintenissen uit hoofde van de </w:t>
      </w:r>
      <w:r w:rsidR="0030045D" w:rsidRPr="00CD58B9">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omgaand zal zorg dragen voor de deugdelijke, tijdige en volledige nakoming van die verbintenissen en </w:t>
      </w:r>
      <w:r w:rsidRPr="00CD58B9">
        <w:rPr>
          <w:rFonts w:asciiTheme="minorHAnsi" w:hAnsiTheme="minorHAnsi" w:cstheme="minorHAnsi"/>
          <w:i w:val="0"/>
          <w:iCs/>
          <w:color w:val="auto"/>
          <w:sz w:val="22"/>
          <w:szCs w:val="20"/>
        </w:rPr>
        <w:t>(iii)</w:t>
      </w:r>
      <w:r w:rsidRPr="00CD58B9">
        <w:rPr>
          <w:rFonts w:asciiTheme="minorHAnsi" w:hAnsiTheme="minorHAnsi" w:cstheme="minorHAnsi"/>
          <w:i w:val="0"/>
          <w:color w:val="auto"/>
          <w:sz w:val="22"/>
          <w:szCs w:val="20"/>
        </w:rPr>
        <w:t xml:space="preserve"> dat </w:t>
      </w:r>
      <w:r w:rsidRPr="00CD58B9">
        <w:rPr>
          <w:rFonts w:asciiTheme="minorHAnsi" w:hAnsiTheme="minorHAnsi" w:cstheme="minorHAnsi"/>
          <w:i w:val="0"/>
          <w:iCs/>
          <w:color w:val="auto"/>
          <w:sz w:val="22"/>
          <w:szCs w:val="20"/>
        </w:rPr>
        <w:t>[statutaire naam hiërarchisch hoogste groepsmaatschappij]</w:t>
      </w:r>
      <w:r w:rsidRPr="00CD58B9">
        <w:rPr>
          <w:rFonts w:asciiTheme="minorHAnsi" w:hAnsiTheme="minorHAnsi" w:cstheme="minorHAnsi"/>
          <w:i w:val="0"/>
          <w:color w:val="auto"/>
          <w:sz w:val="22"/>
          <w:szCs w:val="20"/>
        </w:rPr>
        <w:t xml:space="preserve"> zich jegens de Opdrachtgever bereid verklaart zich onvoorwaardelijk en hoofdelijk aansprakelijk te stellen voor de deugdelijke, tijdige en volledige nakoming van alle verbintenissen uit hoofde van </w:t>
      </w:r>
      <w:r w:rsidRPr="00CD58B9">
        <w:rPr>
          <w:rFonts w:asciiTheme="minorHAnsi" w:hAnsiTheme="minorHAnsi" w:cstheme="minorHAnsi"/>
          <w:i w:val="0"/>
          <w:iCs/>
          <w:color w:val="auto"/>
          <w:sz w:val="22"/>
          <w:szCs w:val="20"/>
        </w:rPr>
        <w:t>(a)</w:t>
      </w:r>
      <w:r w:rsidRPr="00CD58B9">
        <w:rPr>
          <w:rFonts w:asciiTheme="minorHAnsi" w:hAnsiTheme="minorHAnsi" w:cstheme="minorHAnsi"/>
          <w:i w:val="0"/>
          <w:color w:val="auto"/>
          <w:sz w:val="22"/>
          <w:szCs w:val="20"/>
        </w:rPr>
        <w:t xml:space="preserve"> de </w:t>
      </w:r>
      <w:r w:rsidR="0030045D" w:rsidRPr="00CD58B9">
        <w:rPr>
          <w:rFonts w:asciiTheme="minorHAnsi" w:hAnsiTheme="minorHAnsi" w:cstheme="minorHAnsi"/>
          <w:i w:val="0"/>
          <w:color w:val="auto"/>
          <w:sz w:val="22"/>
          <w:szCs w:val="20"/>
        </w:rPr>
        <w:t>Overeenkomst</w:t>
      </w:r>
      <w:r w:rsidRPr="00CD58B9">
        <w:rPr>
          <w:rFonts w:asciiTheme="minorHAnsi" w:hAnsiTheme="minorHAnsi" w:cstheme="minorHAnsi"/>
          <w:i w:val="0"/>
          <w:color w:val="auto"/>
          <w:sz w:val="22"/>
          <w:szCs w:val="20"/>
        </w:rPr>
        <w:t xml:space="preserve"> en </w:t>
      </w:r>
      <w:r w:rsidRPr="00CD58B9">
        <w:rPr>
          <w:rFonts w:asciiTheme="minorHAnsi" w:hAnsiTheme="minorHAnsi" w:cstheme="minorHAnsi"/>
          <w:i w:val="0"/>
          <w:iCs/>
          <w:color w:val="auto"/>
          <w:sz w:val="22"/>
          <w:szCs w:val="20"/>
        </w:rPr>
        <w:t>(b)</w:t>
      </w:r>
      <w:r w:rsidRPr="00CD58B9">
        <w:rPr>
          <w:rFonts w:asciiTheme="minorHAnsi" w:hAnsiTheme="minorHAnsi" w:cstheme="minorHAnsi"/>
          <w:i w:val="0"/>
          <w:color w:val="auto"/>
          <w:sz w:val="22"/>
          <w:szCs w:val="20"/>
        </w:rPr>
        <w:t xml:space="preserve"> deze concerngarantie.</w:t>
      </w:r>
    </w:p>
    <w:p w14:paraId="517C1B37" w14:textId="77777777" w:rsidR="00DE2374" w:rsidRPr="00CD58B9" w:rsidRDefault="00DE2374" w:rsidP="009456CC">
      <w:pPr>
        <w:pStyle w:val="BodyText"/>
        <w:spacing w:before="240" w:line="276" w:lineRule="auto"/>
        <w:rPr>
          <w:rFonts w:asciiTheme="minorHAnsi" w:hAnsiTheme="minorHAnsi" w:cstheme="minorHAnsi"/>
          <w:i w:val="0"/>
          <w:color w:val="auto"/>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4B7F3DFD" w14:textId="77777777" w:rsidTr="00E00222">
        <w:tc>
          <w:tcPr>
            <w:tcW w:w="3823" w:type="dxa"/>
          </w:tcPr>
          <w:p w14:paraId="212CE28D"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r w:rsidR="007B6003" w:rsidRPr="00CD58B9">
              <w:rPr>
                <w:rFonts w:asciiTheme="minorHAnsi" w:hAnsiTheme="minorHAnsi" w:cstheme="minorHAnsi"/>
                <w:sz w:val="22"/>
              </w:rPr>
              <w:t>:</w:t>
            </w:r>
          </w:p>
        </w:tc>
        <w:tc>
          <w:tcPr>
            <w:tcW w:w="5239" w:type="dxa"/>
          </w:tcPr>
          <w:p w14:paraId="51FBFF55"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366F7E7" w14:textId="77777777" w:rsidTr="00E00222">
        <w:tc>
          <w:tcPr>
            <w:tcW w:w="3823" w:type="dxa"/>
          </w:tcPr>
          <w:p w14:paraId="6B79F224"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404B4A1C"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74F4946C" w14:textId="77777777" w:rsidTr="00E00222">
        <w:tc>
          <w:tcPr>
            <w:tcW w:w="3823" w:type="dxa"/>
          </w:tcPr>
          <w:p w14:paraId="404129B1"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EE93DCD"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B6FEACA" w14:textId="77777777" w:rsidTr="00E00222">
        <w:trPr>
          <w:trHeight w:val="1331"/>
        </w:trPr>
        <w:tc>
          <w:tcPr>
            <w:tcW w:w="3823" w:type="dxa"/>
          </w:tcPr>
          <w:p w14:paraId="65EEE0DA" w14:textId="77777777" w:rsidR="00D84449" w:rsidRPr="00CD58B9" w:rsidRDefault="00D84449" w:rsidP="009456CC">
            <w:pPr>
              <w:pStyle w:val="BTStandaardTabel"/>
              <w:spacing w:line="276" w:lineRule="auto"/>
              <w:rPr>
                <w:rFonts w:asciiTheme="minorHAnsi" w:hAnsiTheme="minorHAnsi" w:cstheme="minorHAnsi"/>
                <w:sz w:val="22"/>
              </w:rPr>
            </w:pPr>
          </w:p>
          <w:p w14:paraId="1835018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4487AACC" w14:textId="77777777" w:rsidR="00D84449" w:rsidRPr="00CD58B9" w:rsidRDefault="00D84449" w:rsidP="009456CC">
            <w:pPr>
              <w:pStyle w:val="BTStandaardTabel"/>
              <w:spacing w:line="276" w:lineRule="auto"/>
              <w:rPr>
                <w:rFonts w:asciiTheme="minorHAnsi" w:hAnsiTheme="minorHAnsi" w:cstheme="minorHAnsi"/>
                <w:sz w:val="22"/>
              </w:rPr>
            </w:pPr>
          </w:p>
          <w:p w14:paraId="23B03465" w14:textId="77777777" w:rsidR="00D84449" w:rsidRPr="00CD58B9" w:rsidRDefault="00D84449" w:rsidP="009456CC">
            <w:pPr>
              <w:pStyle w:val="BTStandaardTabel"/>
              <w:spacing w:line="276" w:lineRule="auto"/>
              <w:rPr>
                <w:rFonts w:asciiTheme="minorHAnsi" w:hAnsiTheme="minorHAnsi" w:cstheme="minorHAnsi"/>
                <w:sz w:val="22"/>
              </w:rPr>
            </w:pPr>
          </w:p>
          <w:p w14:paraId="39D6C9D4"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00099A45"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BA062AC" w14:textId="77777777" w:rsidTr="00E00222">
        <w:tc>
          <w:tcPr>
            <w:tcW w:w="3823" w:type="dxa"/>
          </w:tcPr>
          <w:p w14:paraId="5F8EF0D1"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09B97A95" w14:textId="77777777" w:rsidR="00D84449" w:rsidRPr="00CD58B9" w:rsidRDefault="00D84449" w:rsidP="009456CC">
            <w:pPr>
              <w:pStyle w:val="BTStandaardTabel"/>
              <w:spacing w:line="276" w:lineRule="auto"/>
              <w:rPr>
                <w:rFonts w:asciiTheme="minorHAnsi" w:hAnsiTheme="minorHAnsi" w:cstheme="minorHAnsi"/>
                <w:sz w:val="22"/>
              </w:rPr>
            </w:pPr>
          </w:p>
        </w:tc>
      </w:tr>
    </w:tbl>
    <w:p w14:paraId="42F63155" w14:textId="77777777" w:rsidR="00A91954" w:rsidRPr="00CD58B9" w:rsidRDefault="00A91954" w:rsidP="009456CC">
      <w:pPr>
        <w:pStyle w:val="Caption"/>
        <w:spacing w:line="276" w:lineRule="auto"/>
        <w:rPr>
          <w:rFonts w:asciiTheme="minorHAnsi" w:hAnsiTheme="minorHAnsi" w:cstheme="minorHAnsi"/>
        </w:rPr>
      </w:pPr>
      <w:bookmarkStart w:id="629" w:name="_Ref289777345"/>
      <w:bookmarkStart w:id="630" w:name="_Ref289673930"/>
      <w:bookmarkStart w:id="631" w:name="_Toc314128208"/>
      <w:bookmarkStart w:id="632" w:name="_Toc314128224"/>
      <w:bookmarkStart w:id="633" w:name="_Toc314128866"/>
      <w:bookmarkStart w:id="634" w:name="_Toc314132130"/>
      <w:bookmarkStart w:id="635" w:name="_Toc314133120"/>
      <w:bookmarkStart w:id="636" w:name="_Toc314133252"/>
      <w:bookmarkStart w:id="637" w:name="_Toc314134795"/>
      <w:bookmarkStart w:id="638" w:name="_Toc314139293"/>
      <w:bookmarkStart w:id="639" w:name="_Toc314222816"/>
      <w:bookmarkStart w:id="640" w:name="_Toc314224856"/>
      <w:bookmarkStart w:id="641" w:name="_Toc314230100"/>
      <w:bookmarkStart w:id="642" w:name="_Toc314236018"/>
      <w:bookmarkStart w:id="643" w:name="_Toc314662127"/>
      <w:bookmarkStart w:id="644" w:name="_Toc314836677"/>
      <w:bookmarkStart w:id="645" w:name="_Toc314837010"/>
      <w:bookmarkStart w:id="646" w:name="_Toc314837916"/>
      <w:bookmarkStart w:id="647" w:name="_Toc314837932"/>
      <w:bookmarkStart w:id="648" w:name="_Toc319664727"/>
      <w:bookmarkStart w:id="649" w:name="_Toc319665011"/>
      <w:bookmarkStart w:id="650" w:name="_Toc319665374"/>
      <w:bookmarkStart w:id="651" w:name="_Toc319667462"/>
      <w:bookmarkStart w:id="652" w:name="_Toc319672981"/>
      <w:bookmarkStart w:id="653" w:name="_Toc319684263"/>
      <w:bookmarkStart w:id="654" w:name="_Toc319908822"/>
      <w:bookmarkStart w:id="655" w:name="_Toc319936616"/>
      <w:bookmarkStart w:id="656" w:name="_Toc319937263"/>
      <w:bookmarkStart w:id="657" w:name="_Toc320102085"/>
      <w:bookmarkStart w:id="658" w:name="_Toc320102328"/>
      <w:bookmarkStart w:id="659" w:name="_Toc320179690"/>
    </w:p>
    <w:p w14:paraId="79CF6357" w14:textId="77777777" w:rsidR="00A91954" w:rsidRPr="00CD58B9" w:rsidRDefault="00A91954" w:rsidP="009456CC">
      <w:pPr>
        <w:spacing w:after="0"/>
        <w:rPr>
          <w:rFonts w:asciiTheme="minorHAnsi" w:hAnsiTheme="minorHAnsi" w:cstheme="minorHAnsi"/>
          <w:b/>
          <w:bCs/>
          <w:sz w:val="24"/>
          <w:szCs w:val="18"/>
        </w:rPr>
      </w:pPr>
      <w:r w:rsidRPr="00CD58B9">
        <w:rPr>
          <w:rFonts w:asciiTheme="minorHAnsi" w:hAnsiTheme="minorHAnsi" w:cstheme="minorHAnsi"/>
        </w:rPr>
        <w:br w:type="page"/>
      </w:r>
    </w:p>
    <w:p w14:paraId="2422FC2A" w14:textId="2693604C" w:rsidR="00D84449" w:rsidRPr="00CD58B9" w:rsidRDefault="00D84449" w:rsidP="009456CC">
      <w:pPr>
        <w:pStyle w:val="Caption"/>
        <w:spacing w:line="276" w:lineRule="auto"/>
        <w:rPr>
          <w:rFonts w:asciiTheme="minorHAnsi" w:hAnsiTheme="minorHAnsi" w:cstheme="minorHAnsi"/>
          <w:sz w:val="28"/>
          <w:szCs w:val="28"/>
        </w:rPr>
      </w:pPr>
      <w:bookmarkStart w:id="660" w:name="_Ref343689616"/>
      <w:bookmarkStart w:id="661" w:name="_Toc320524146"/>
      <w:bookmarkStart w:id="662" w:name="_Toc332896515"/>
      <w:bookmarkStart w:id="663" w:name="_Toc336456225"/>
      <w:bookmarkStart w:id="664" w:name="_Toc336456239"/>
      <w:bookmarkStart w:id="665" w:name="_Toc336456605"/>
      <w:bookmarkStart w:id="666" w:name="_Toc336456764"/>
      <w:bookmarkStart w:id="667" w:name="_Toc336458675"/>
      <w:bookmarkStart w:id="668" w:name="_Toc336459260"/>
      <w:bookmarkStart w:id="669" w:name="_Toc336499559"/>
      <w:bookmarkStart w:id="670" w:name="_Toc336960155"/>
      <w:bookmarkStart w:id="671" w:name="_Toc336972231"/>
      <w:bookmarkStart w:id="672" w:name="_Toc337447829"/>
      <w:bookmarkStart w:id="673" w:name="_Toc337447938"/>
      <w:bookmarkStart w:id="674" w:name="_Toc343505927"/>
      <w:bookmarkStart w:id="675" w:name="_Toc343578347"/>
      <w:bookmarkStart w:id="676" w:name="_Toc343579628"/>
      <w:bookmarkStart w:id="677" w:name="_Toc343688039"/>
      <w:bookmarkStart w:id="678" w:name="_Toc343689590"/>
      <w:bookmarkStart w:id="679" w:name="_Toc343692759"/>
      <w:bookmarkStart w:id="680" w:name="_Toc343695499"/>
      <w:bookmarkStart w:id="681" w:name="_Toc368597517"/>
      <w:bookmarkStart w:id="682" w:name="_Toc368600985"/>
      <w:bookmarkStart w:id="683" w:name="_Toc368602310"/>
      <w:bookmarkStart w:id="684" w:name="_Toc368603073"/>
      <w:bookmarkStart w:id="685" w:name="_Toc368603123"/>
      <w:bookmarkStart w:id="686" w:name="_Toc368603210"/>
      <w:bookmarkStart w:id="687" w:name="_Toc368603312"/>
      <w:bookmarkStart w:id="688" w:name="_Toc368603589"/>
      <w:bookmarkStart w:id="689" w:name="_Toc368603693"/>
      <w:bookmarkStart w:id="690" w:name="_Toc368606866"/>
      <w:bookmarkStart w:id="691" w:name="_Toc368606904"/>
      <w:bookmarkStart w:id="692" w:name="_Toc368607541"/>
      <w:bookmarkStart w:id="693" w:name="_Toc368645508"/>
      <w:bookmarkStart w:id="694" w:name="_Toc368645991"/>
      <w:bookmarkStart w:id="695" w:name="_Toc386627703"/>
      <w:bookmarkStart w:id="696" w:name="_Toc386633457"/>
      <w:bookmarkStart w:id="697" w:name="_Toc386633546"/>
      <w:bookmarkStart w:id="698" w:name="_Toc386633652"/>
      <w:bookmarkStart w:id="699" w:name="_Toc386637370"/>
      <w:bookmarkStart w:id="700" w:name="_Toc386803013"/>
      <w:bookmarkStart w:id="701" w:name="_Toc387393723"/>
      <w:bookmarkStart w:id="702" w:name="_Toc387398763"/>
      <w:bookmarkStart w:id="703" w:name="_Toc387398870"/>
      <w:bookmarkStart w:id="704" w:name="_Toc387750617"/>
      <w:bookmarkStart w:id="705" w:name="_Toc387769011"/>
      <w:bookmarkStart w:id="706" w:name="_Toc387769120"/>
      <w:bookmarkStart w:id="707" w:name="_Toc387774772"/>
      <w:bookmarkStart w:id="708" w:name="_Toc387775362"/>
      <w:bookmarkStart w:id="709" w:name="_Toc387775810"/>
      <w:bookmarkStart w:id="710" w:name="_Toc387776562"/>
      <w:bookmarkStart w:id="711" w:name="_Toc416780654"/>
      <w:bookmarkStart w:id="712" w:name="_Toc416781001"/>
      <w:bookmarkStart w:id="713" w:name="_Toc416781032"/>
      <w:bookmarkStart w:id="714" w:name="_Toc416781145"/>
      <w:bookmarkStart w:id="715" w:name="_Toc416866423"/>
      <w:bookmarkStart w:id="716" w:name="_Toc416867189"/>
      <w:bookmarkStart w:id="717" w:name="_Toc416868273"/>
      <w:bookmarkStart w:id="718" w:name="_Ref462963611"/>
      <w:bookmarkStart w:id="719" w:name="_Toc496199762"/>
      <w:bookmarkStart w:id="720" w:name="_Toc52923695"/>
      <w:bookmarkStart w:id="721" w:name="_Toc52923709"/>
      <w:r w:rsidRPr="00CD58B9">
        <w:rPr>
          <w:rFonts w:asciiTheme="minorHAnsi" w:hAnsiTheme="minorHAnsi" w:cstheme="minorHAnsi"/>
          <w:sz w:val="28"/>
          <w:szCs w:val="28"/>
        </w:rPr>
        <w:t xml:space="preserve">Bijlage </w:t>
      </w:r>
      <w:r w:rsidR="00DF2B85" w:rsidRPr="00CD58B9">
        <w:rPr>
          <w:rFonts w:asciiTheme="minorHAnsi" w:hAnsiTheme="minorHAnsi" w:cstheme="minorHAnsi"/>
          <w:sz w:val="28"/>
          <w:szCs w:val="28"/>
        </w:rPr>
        <w:fldChar w:fldCharType="begin"/>
      </w:r>
      <w:r w:rsidR="00DF2B85" w:rsidRPr="00CD58B9">
        <w:rPr>
          <w:rFonts w:asciiTheme="minorHAnsi" w:hAnsiTheme="minorHAnsi" w:cstheme="minorHAnsi"/>
          <w:sz w:val="28"/>
          <w:szCs w:val="28"/>
        </w:rPr>
        <w:instrText xml:space="preserve"> SEQ Bijlage \* ARABIC </w:instrText>
      </w:r>
      <w:r w:rsidR="00DF2B85" w:rsidRPr="00CD58B9">
        <w:rPr>
          <w:rFonts w:asciiTheme="minorHAnsi" w:hAnsiTheme="minorHAnsi" w:cstheme="minorHAnsi"/>
          <w:sz w:val="28"/>
          <w:szCs w:val="28"/>
        </w:rPr>
        <w:fldChar w:fldCharType="separate"/>
      </w:r>
      <w:r w:rsidR="00825CB9">
        <w:rPr>
          <w:rFonts w:asciiTheme="minorHAnsi" w:hAnsiTheme="minorHAnsi" w:cstheme="minorHAnsi"/>
          <w:noProof/>
          <w:sz w:val="28"/>
          <w:szCs w:val="28"/>
        </w:rPr>
        <w:t>2</w:t>
      </w:r>
      <w:r w:rsidR="00DF2B85" w:rsidRPr="00CD58B9">
        <w:rPr>
          <w:rFonts w:asciiTheme="minorHAnsi" w:hAnsiTheme="minorHAnsi" w:cstheme="minorHAnsi"/>
          <w:sz w:val="28"/>
          <w:szCs w:val="28"/>
        </w:rPr>
        <w:fldChar w:fldCharType="end"/>
      </w:r>
      <w:bookmarkEnd w:id="629"/>
      <w:bookmarkEnd w:id="660"/>
      <w:r w:rsidRPr="00CD58B9">
        <w:rPr>
          <w:rFonts w:asciiTheme="minorHAnsi" w:hAnsiTheme="minorHAnsi" w:cstheme="minorHAnsi"/>
          <w:sz w:val="28"/>
          <w:szCs w:val="28"/>
        </w:rPr>
        <w:t xml:space="preserve">: </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r w:rsidR="00312CA6" w:rsidRPr="00CD58B9">
        <w:rPr>
          <w:rFonts w:asciiTheme="minorHAnsi" w:hAnsiTheme="minorHAnsi" w:cstheme="minorHAnsi"/>
          <w:sz w:val="28"/>
          <w:szCs w:val="28"/>
        </w:rPr>
        <w:t>Uniform Europees Aanbestedingsdocument</w:t>
      </w:r>
      <w:bookmarkEnd w:id="718"/>
      <w:bookmarkEnd w:id="719"/>
      <w:bookmarkEnd w:id="720"/>
      <w:bookmarkEnd w:id="721"/>
    </w:p>
    <w:p w14:paraId="6D309EF6" w14:textId="77777777" w:rsidR="00A91954" w:rsidRPr="00CD58B9" w:rsidRDefault="00A91954" w:rsidP="009456CC">
      <w:pPr>
        <w:rPr>
          <w:rFonts w:asciiTheme="minorHAnsi" w:hAnsiTheme="minorHAnsi" w:cstheme="minorHAnsi"/>
        </w:rPr>
      </w:pPr>
      <w:r w:rsidRPr="00CD58B9">
        <w:rPr>
          <w:rFonts w:asciiTheme="minorHAnsi" w:hAnsiTheme="minorHAnsi" w:cstheme="minorHAnsi"/>
        </w:rPr>
        <w:t>Zie separa</w:t>
      </w:r>
      <w:r w:rsidR="00DE2374" w:rsidRPr="00CD58B9">
        <w:rPr>
          <w:rFonts w:asciiTheme="minorHAnsi" w:hAnsiTheme="minorHAnsi" w:cstheme="minorHAnsi"/>
        </w:rPr>
        <w:t>at bijgevoegd document.</w:t>
      </w:r>
    </w:p>
    <w:p w14:paraId="7D4F3D0C" w14:textId="77777777" w:rsidR="00D84449" w:rsidRPr="00CD58B9" w:rsidRDefault="00D84449" w:rsidP="009456CC">
      <w:pPr>
        <w:rPr>
          <w:rFonts w:asciiTheme="minorHAnsi" w:hAnsiTheme="minorHAnsi" w:cstheme="minorHAnsi"/>
        </w:rPr>
      </w:pPr>
      <w:r w:rsidRPr="00CD58B9">
        <w:rPr>
          <w:rFonts w:asciiTheme="minorHAnsi" w:hAnsiTheme="minorHAnsi" w:cstheme="minorHAnsi"/>
        </w:rPr>
        <w:br w:type="page"/>
      </w:r>
    </w:p>
    <w:p w14:paraId="63E5F4F6" w14:textId="1DAA6C90" w:rsidR="00D84449" w:rsidRPr="00CD58B9" w:rsidRDefault="00D84449" w:rsidP="009456CC">
      <w:pPr>
        <w:pStyle w:val="Caption"/>
        <w:spacing w:line="276" w:lineRule="auto"/>
        <w:rPr>
          <w:rFonts w:asciiTheme="minorHAnsi" w:hAnsiTheme="minorHAnsi" w:cstheme="minorHAnsi"/>
          <w:sz w:val="28"/>
        </w:rPr>
      </w:pPr>
      <w:bookmarkStart w:id="722" w:name="_Ref289777410"/>
      <w:bookmarkStart w:id="723" w:name="_Ref289673938"/>
      <w:bookmarkStart w:id="724" w:name="_Toc314128209"/>
      <w:bookmarkStart w:id="725" w:name="_Toc314128225"/>
      <w:bookmarkStart w:id="726" w:name="_Toc314128867"/>
      <w:bookmarkStart w:id="727" w:name="_Toc314132131"/>
      <w:bookmarkStart w:id="728" w:name="_Toc314133121"/>
      <w:bookmarkStart w:id="729" w:name="_Toc314133253"/>
      <w:bookmarkStart w:id="730" w:name="_Toc314134796"/>
      <w:bookmarkStart w:id="731" w:name="_Toc314139294"/>
      <w:bookmarkStart w:id="732" w:name="_Toc314222817"/>
      <w:bookmarkStart w:id="733" w:name="_Toc314224857"/>
      <w:bookmarkStart w:id="734" w:name="_Toc314230101"/>
      <w:bookmarkStart w:id="735" w:name="_Toc314236019"/>
      <w:bookmarkStart w:id="736" w:name="_Toc314662128"/>
      <w:bookmarkStart w:id="737" w:name="_Toc314836678"/>
      <w:bookmarkStart w:id="738" w:name="_Toc314837011"/>
      <w:bookmarkStart w:id="739" w:name="_Toc314837917"/>
      <w:bookmarkStart w:id="740" w:name="_Toc314837933"/>
      <w:bookmarkStart w:id="741" w:name="_Toc319664728"/>
      <w:bookmarkStart w:id="742" w:name="_Toc319665012"/>
      <w:bookmarkStart w:id="743" w:name="_Toc319665375"/>
      <w:bookmarkStart w:id="744" w:name="_Toc319667463"/>
      <w:bookmarkStart w:id="745" w:name="_Toc319672982"/>
      <w:bookmarkStart w:id="746" w:name="_Toc319684264"/>
      <w:bookmarkStart w:id="747" w:name="_Toc319908823"/>
      <w:bookmarkStart w:id="748" w:name="_Toc319936617"/>
      <w:bookmarkStart w:id="749" w:name="_Toc319937264"/>
      <w:bookmarkStart w:id="750" w:name="_Toc320102086"/>
      <w:bookmarkStart w:id="751" w:name="_Toc320102329"/>
      <w:bookmarkStart w:id="752" w:name="_Toc320179691"/>
      <w:bookmarkStart w:id="753" w:name="_Toc320524147"/>
      <w:bookmarkStart w:id="754" w:name="_Toc332896516"/>
      <w:bookmarkStart w:id="755" w:name="_Toc336456226"/>
      <w:bookmarkStart w:id="756" w:name="_Toc336456240"/>
      <w:bookmarkStart w:id="757" w:name="_Toc336456606"/>
      <w:bookmarkStart w:id="758" w:name="_Toc336456765"/>
      <w:bookmarkStart w:id="759" w:name="_Toc336458676"/>
      <w:bookmarkStart w:id="760" w:name="_Toc336459261"/>
      <w:bookmarkStart w:id="761" w:name="_Toc336499560"/>
      <w:bookmarkStart w:id="762" w:name="_Toc336960156"/>
      <w:bookmarkStart w:id="763" w:name="_Toc336972232"/>
      <w:bookmarkStart w:id="764" w:name="_Toc337447830"/>
      <w:bookmarkStart w:id="765" w:name="_Toc337447939"/>
      <w:bookmarkStart w:id="766" w:name="_Toc343505928"/>
      <w:bookmarkStart w:id="767" w:name="_Toc343578348"/>
      <w:bookmarkStart w:id="768" w:name="_Toc343579629"/>
      <w:bookmarkStart w:id="769" w:name="_Toc343688040"/>
      <w:bookmarkStart w:id="770" w:name="_Toc343689591"/>
      <w:bookmarkStart w:id="771" w:name="_Toc343692760"/>
      <w:bookmarkStart w:id="772" w:name="_Toc343695500"/>
      <w:bookmarkStart w:id="773" w:name="_Toc368597518"/>
      <w:bookmarkStart w:id="774" w:name="_Toc368600986"/>
      <w:bookmarkStart w:id="775" w:name="_Toc368602311"/>
      <w:bookmarkStart w:id="776" w:name="_Toc368603074"/>
      <w:bookmarkStart w:id="777" w:name="_Toc368603124"/>
      <w:bookmarkStart w:id="778" w:name="_Toc368603211"/>
      <w:bookmarkStart w:id="779" w:name="_Toc368603313"/>
      <w:bookmarkStart w:id="780" w:name="_Toc368603590"/>
      <w:bookmarkStart w:id="781" w:name="_Toc368603694"/>
      <w:bookmarkStart w:id="782" w:name="_Toc368606867"/>
      <w:bookmarkStart w:id="783" w:name="_Toc368606905"/>
      <w:bookmarkStart w:id="784" w:name="_Toc368607542"/>
      <w:bookmarkStart w:id="785" w:name="_Toc368645509"/>
      <w:bookmarkStart w:id="786" w:name="_Toc368645992"/>
      <w:bookmarkStart w:id="787" w:name="_Toc386627704"/>
      <w:bookmarkStart w:id="788" w:name="_Toc386633458"/>
      <w:bookmarkStart w:id="789" w:name="_Toc386633547"/>
      <w:bookmarkStart w:id="790" w:name="_Toc386633653"/>
      <w:bookmarkStart w:id="791" w:name="_Toc386637371"/>
      <w:bookmarkStart w:id="792" w:name="_Toc386803014"/>
      <w:bookmarkStart w:id="793" w:name="_Toc387393724"/>
      <w:bookmarkStart w:id="794" w:name="_Toc387398764"/>
      <w:bookmarkStart w:id="795" w:name="_Toc387398871"/>
      <w:bookmarkStart w:id="796" w:name="_Toc387750618"/>
      <w:bookmarkStart w:id="797" w:name="_Toc387769012"/>
      <w:bookmarkStart w:id="798" w:name="_Toc387769121"/>
      <w:bookmarkStart w:id="799" w:name="_Toc387774773"/>
      <w:bookmarkStart w:id="800" w:name="_Toc387775363"/>
      <w:bookmarkStart w:id="801" w:name="_Toc387775811"/>
      <w:bookmarkStart w:id="802" w:name="_Toc387776563"/>
      <w:bookmarkStart w:id="803" w:name="_Toc416780655"/>
      <w:bookmarkStart w:id="804" w:name="_Toc416781002"/>
      <w:bookmarkStart w:id="805" w:name="_Toc416781033"/>
      <w:bookmarkStart w:id="806" w:name="_Toc416781146"/>
      <w:bookmarkStart w:id="807" w:name="_Toc416866424"/>
      <w:bookmarkStart w:id="808" w:name="_Toc416867190"/>
      <w:bookmarkStart w:id="809" w:name="_Toc416868274"/>
      <w:bookmarkStart w:id="810" w:name="_Toc496199763"/>
      <w:bookmarkStart w:id="811" w:name="_Toc52923696"/>
      <w:bookmarkStart w:id="812" w:name="_Toc52923710"/>
      <w:r w:rsidRPr="00CD58B9">
        <w:rPr>
          <w:rFonts w:asciiTheme="minorHAnsi" w:hAnsiTheme="minorHAnsi" w:cstheme="minorHAnsi"/>
          <w:sz w:val="28"/>
        </w:rPr>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825CB9">
        <w:rPr>
          <w:rFonts w:asciiTheme="minorHAnsi" w:hAnsiTheme="minorHAnsi" w:cstheme="minorHAnsi"/>
          <w:noProof/>
          <w:sz w:val="28"/>
        </w:rPr>
        <w:t>3</w:t>
      </w:r>
      <w:r w:rsidR="00DF2B85" w:rsidRPr="00CD58B9">
        <w:rPr>
          <w:rFonts w:asciiTheme="minorHAnsi" w:hAnsiTheme="minorHAnsi" w:cstheme="minorHAnsi"/>
          <w:sz w:val="28"/>
        </w:rPr>
        <w:fldChar w:fldCharType="end"/>
      </w:r>
      <w:bookmarkEnd w:id="722"/>
      <w:r w:rsidRPr="00CD58B9">
        <w:rPr>
          <w:rFonts w:asciiTheme="minorHAnsi" w:hAnsiTheme="minorHAnsi" w:cstheme="minorHAnsi"/>
          <w:sz w:val="28"/>
        </w:rPr>
        <w:t xml:space="preserve">: </w:t>
      </w:r>
      <w:bookmarkStart w:id="813" w:name="_Ref313544431"/>
      <w:r w:rsidRPr="00CD58B9">
        <w:rPr>
          <w:rFonts w:asciiTheme="minorHAnsi" w:hAnsiTheme="minorHAnsi" w:cstheme="minorHAnsi"/>
          <w:sz w:val="28"/>
        </w:rPr>
        <w:t>Conformiteitsverklaring</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07F36819" w14:textId="77777777" w:rsidR="00D84449" w:rsidRPr="00CD58B9" w:rsidRDefault="00D84449" w:rsidP="009456CC">
      <w:pPr>
        <w:rPr>
          <w:rFonts w:asciiTheme="minorHAnsi" w:hAnsiTheme="minorHAnsi" w:cstheme="minorHAnsi"/>
        </w:rPr>
      </w:pPr>
      <w:r w:rsidRPr="00CD58B9">
        <w:rPr>
          <w:rFonts w:asciiTheme="minorHAnsi" w:hAnsiTheme="minorHAnsi" w:cstheme="minorHAnsi"/>
        </w:rPr>
        <w:t>Ondergetekende verklaart in zijn hoedanigheid van</w:t>
      </w:r>
      <w:r w:rsidR="00B060CF" w:rsidRPr="00CD58B9">
        <w:rPr>
          <w:rFonts w:asciiTheme="minorHAnsi" w:hAnsiTheme="minorHAnsi" w:cstheme="minorHAnsi"/>
        </w:rPr>
        <w:t xml:space="preserve"> ……………………………… </w:t>
      </w:r>
      <w:r w:rsidR="00B060CF" w:rsidRPr="00CD58B9">
        <w:rPr>
          <w:rFonts w:asciiTheme="minorHAnsi" w:hAnsiTheme="minorHAnsi" w:cstheme="minorHAnsi"/>
          <w:i/>
        </w:rPr>
        <w:t>[f</w:t>
      </w:r>
      <w:r w:rsidRPr="00CD58B9">
        <w:rPr>
          <w:rFonts w:asciiTheme="minorHAnsi" w:hAnsiTheme="minorHAnsi" w:cstheme="minorHAnsi"/>
          <w:i/>
        </w:rPr>
        <w:t>unctie</w:t>
      </w:r>
      <w:r w:rsidR="00B060CF" w:rsidRPr="00CD58B9">
        <w:rPr>
          <w:rFonts w:asciiTheme="minorHAnsi" w:hAnsiTheme="minorHAnsi" w:cstheme="minorHAnsi"/>
          <w:i/>
        </w:rPr>
        <w:t>]</w:t>
      </w:r>
      <w:r w:rsidRPr="00CD58B9">
        <w:rPr>
          <w:rFonts w:asciiTheme="minorHAnsi" w:hAnsiTheme="minorHAnsi" w:cstheme="minorHAnsi"/>
        </w:rPr>
        <w:t xml:space="preserve"> en rechtsgeldig vertegenwoordiger van </w:t>
      </w:r>
      <w:r w:rsidR="00B060CF" w:rsidRPr="00CD58B9">
        <w:rPr>
          <w:rFonts w:asciiTheme="minorHAnsi" w:hAnsiTheme="minorHAnsi" w:cstheme="minorHAnsi"/>
        </w:rPr>
        <w:t xml:space="preserve">……………………………… </w:t>
      </w:r>
      <w:r w:rsidRPr="00CD58B9">
        <w:rPr>
          <w:rFonts w:asciiTheme="minorHAnsi" w:hAnsiTheme="minorHAnsi" w:cstheme="minorHAnsi"/>
          <w:i/>
          <w:iCs/>
          <w:szCs w:val="20"/>
        </w:rPr>
        <w:t xml:space="preserve">[Statutaire naam Inschrijver/statutaire namen van de leden van </w:t>
      </w:r>
      <w:r w:rsidR="00060950">
        <w:rPr>
          <w:rFonts w:asciiTheme="minorHAnsi" w:hAnsiTheme="minorHAnsi" w:cstheme="minorHAnsi"/>
          <w:i/>
          <w:iCs/>
          <w:szCs w:val="20"/>
        </w:rPr>
        <w:t>de Combinatie</w:t>
      </w:r>
      <w:r w:rsidRPr="00CD58B9">
        <w:rPr>
          <w:rFonts w:asciiTheme="minorHAnsi" w:hAnsiTheme="minorHAnsi" w:cstheme="minorHAnsi"/>
          <w:i/>
          <w:iCs/>
          <w:szCs w:val="20"/>
        </w:rPr>
        <w:t>]</w:t>
      </w:r>
    </w:p>
    <w:p w14:paraId="1FED3BAF"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 xml:space="preserve">Op geen enkel moment voorafgaand aan dan wel na publicatie van dit Aanbestedingsdocument, van medewerkers, contractanten of anderszins bij de Aanbestedende Dienst betrokkenen enige informatie te hebben ontvangen ten aanzien van de Aanbesteding of in de meest ruime zin des </w:t>
      </w:r>
      <w:proofErr w:type="spellStart"/>
      <w:r w:rsidRPr="00CD58B9">
        <w:rPr>
          <w:rFonts w:asciiTheme="minorHAnsi" w:hAnsiTheme="minorHAnsi" w:cstheme="minorHAnsi"/>
        </w:rPr>
        <w:t>woords</w:t>
      </w:r>
      <w:proofErr w:type="spellEnd"/>
      <w:r w:rsidRPr="00CD58B9">
        <w:rPr>
          <w:rFonts w:asciiTheme="minorHAnsi" w:hAnsiTheme="minorHAnsi" w:cstheme="minorHAnsi"/>
        </w:rPr>
        <w:t xml:space="preserve"> daaraan gerelateerd, waarover andere Inschrijver of potentiële Inschrijvers niet of niet volledig konden beschikken, dan wel in strijd met het aanbestedingsrecht verstrekt. </w:t>
      </w:r>
    </w:p>
    <w:p w14:paraId="6B176FAE"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Op geen enkel moment voorafgaand aan dan wel na publicatie van dit Aanbestedingsdocument te hebben beschikt over vertrouwelijke informatie welke niet of niet volledig bekend was bij andere Inschrijvers of potentiële Inschrijvers, dan wel rechtens niet bekend had mogen zijn.</w:t>
      </w:r>
    </w:p>
    <w:p w14:paraId="7D244E82"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De Aanbestedende Dienst in te lichten over alle gedragingen, aan Inschrijver bekend, van medewerkers, contractanten of anderszins bij de Aanbestedende Dienst betrokkenen die ten gevolg zouden kunnen hebben dat aan potentiële Inschrijvers dan wel partijen die zich daadwerkelijk hebben aangemeld voor deze Aanbesteding informatie bekend zou worden, waarvan de bekendwording kan leiden tot verstoring van de eerlijke mededinging bij de Aanbestedingen en tot schending van het aanbestedingsrecht.</w:t>
      </w:r>
    </w:p>
    <w:p w14:paraId="74E4CB6F" w14:textId="77777777" w:rsidR="00D84449" w:rsidRPr="00CD58B9" w:rsidRDefault="00D84449" w:rsidP="00DB6B83">
      <w:pPr>
        <w:pStyle w:val="Getal1"/>
        <w:numPr>
          <w:ilvl w:val="0"/>
          <w:numId w:val="4"/>
        </w:numPr>
        <w:rPr>
          <w:rFonts w:asciiTheme="minorHAnsi" w:hAnsiTheme="minorHAnsi" w:cstheme="minorHAnsi"/>
        </w:rPr>
      </w:pPr>
      <w:r w:rsidRPr="00CD58B9">
        <w:rPr>
          <w:rFonts w:asciiTheme="minorHAnsi" w:hAnsiTheme="minorHAnsi" w:cstheme="minorHAnsi"/>
        </w:rPr>
        <w:t>Enige handeling in strijd met deze verklaring rechtvaardigt de uitsluiting van het verdere verloop van onderhavige Aanbestedingsprocedure, dan wel in geval zij plaatsvindt of bekend wordt na voorlopige dan wel definitieve Gunning</w:t>
      </w:r>
      <w:r w:rsidR="00AE3615" w:rsidRPr="00CD58B9">
        <w:rPr>
          <w:rFonts w:asciiTheme="minorHAnsi" w:hAnsiTheme="minorHAnsi" w:cstheme="minorHAnsi"/>
        </w:rPr>
        <w:t>,</w:t>
      </w:r>
      <w:r w:rsidRPr="00CD58B9">
        <w:rPr>
          <w:rFonts w:asciiTheme="minorHAnsi" w:hAnsiTheme="minorHAnsi" w:cstheme="minorHAnsi"/>
        </w:rPr>
        <w:t xml:space="preserve"> de ontbinding van de contractuele relatie.</w:t>
      </w:r>
    </w:p>
    <w:p w14:paraId="085D450F" w14:textId="77777777" w:rsidR="00D84449" w:rsidRPr="00CD58B9" w:rsidRDefault="00D84449" w:rsidP="009456CC">
      <w:pPr>
        <w:pStyle w:val="Getal1"/>
        <w:ind w:left="340"/>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3375F83A" w14:textId="77777777" w:rsidTr="00E00222">
        <w:tc>
          <w:tcPr>
            <w:tcW w:w="3823" w:type="dxa"/>
          </w:tcPr>
          <w:p w14:paraId="7D2EFAEE"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0E5D7C4B"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3783E70C" w14:textId="77777777" w:rsidTr="00E00222">
        <w:tc>
          <w:tcPr>
            <w:tcW w:w="3823" w:type="dxa"/>
          </w:tcPr>
          <w:p w14:paraId="4FC09EA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 tekenbevoegde:</w:t>
            </w:r>
          </w:p>
        </w:tc>
        <w:tc>
          <w:tcPr>
            <w:tcW w:w="5239" w:type="dxa"/>
          </w:tcPr>
          <w:p w14:paraId="2B92BDB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6EEEFD0B" w14:textId="77777777" w:rsidTr="00E00222">
        <w:tc>
          <w:tcPr>
            <w:tcW w:w="3823" w:type="dxa"/>
          </w:tcPr>
          <w:p w14:paraId="5A439698"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6DF519E3"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255671C3" w14:textId="77777777" w:rsidTr="00E00222">
        <w:tc>
          <w:tcPr>
            <w:tcW w:w="3823" w:type="dxa"/>
          </w:tcPr>
          <w:p w14:paraId="616E7845" w14:textId="77777777" w:rsidR="00D84449" w:rsidRPr="00CD58B9" w:rsidRDefault="00D84449" w:rsidP="009456CC">
            <w:pPr>
              <w:pStyle w:val="BTStandaardTabel"/>
              <w:spacing w:line="276" w:lineRule="auto"/>
              <w:rPr>
                <w:rFonts w:asciiTheme="minorHAnsi" w:hAnsiTheme="minorHAnsi" w:cstheme="minorHAnsi"/>
                <w:sz w:val="22"/>
              </w:rPr>
            </w:pPr>
          </w:p>
          <w:p w14:paraId="6608D0D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7B40F03E" w14:textId="77777777" w:rsidR="00D84449" w:rsidRPr="00CD58B9" w:rsidRDefault="00D84449" w:rsidP="009456CC">
            <w:pPr>
              <w:pStyle w:val="BTStandaardTabel"/>
              <w:spacing w:line="276" w:lineRule="auto"/>
              <w:rPr>
                <w:rFonts w:asciiTheme="minorHAnsi" w:hAnsiTheme="minorHAnsi" w:cstheme="minorHAnsi"/>
                <w:sz w:val="22"/>
              </w:rPr>
            </w:pPr>
          </w:p>
          <w:p w14:paraId="054D6B72" w14:textId="77777777" w:rsidR="00D84449" w:rsidRPr="00CD58B9" w:rsidRDefault="00D84449" w:rsidP="009456CC">
            <w:pPr>
              <w:pStyle w:val="BTStandaardTabel"/>
              <w:spacing w:line="276" w:lineRule="auto"/>
              <w:rPr>
                <w:rFonts w:asciiTheme="minorHAnsi" w:hAnsiTheme="minorHAnsi" w:cstheme="minorHAnsi"/>
                <w:sz w:val="22"/>
              </w:rPr>
            </w:pPr>
          </w:p>
          <w:p w14:paraId="061F9DB4"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05F1B918"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29A47CF" w14:textId="77777777" w:rsidTr="00E00222">
        <w:tc>
          <w:tcPr>
            <w:tcW w:w="3823" w:type="dxa"/>
          </w:tcPr>
          <w:p w14:paraId="0057077B"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25C6B1A8" w14:textId="77777777" w:rsidR="00D84449" w:rsidRPr="00CD58B9" w:rsidRDefault="00D84449" w:rsidP="009456CC">
            <w:pPr>
              <w:pStyle w:val="BTStandaardTabel"/>
              <w:spacing w:line="276" w:lineRule="auto"/>
              <w:rPr>
                <w:rFonts w:asciiTheme="minorHAnsi" w:hAnsiTheme="minorHAnsi" w:cstheme="minorHAnsi"/>
                <w:sz w:val="22"/>
              </w:rPr>
            </w:pPr>
          </w:p>
        </w:tc>
      </w:tr>
    </w:tbl>
    <w:p w14:paraId="03C1A6E5" w14:textId="77777777" w:rsidR="00D84449" w:rsidRPr="00CD58B9" w:rsidRDefault="00D84449" w:rsidP="009456CC">
      <w:pPr>
        <w:rPr>
          <w:rFonts w:asciiTheme="minorHAnsi" w:hAnsiTheme="minorHAnsi" w:cstheme="minorHAnsi"/>
        </w:rPr>
      </w:pPr>
    </w:p>
    <w:p w14:paraId="372C58BD" w14:textId="77777777" w:rsidR="00D84449" w:rsidRPr="00CD58B9" w:rsidRDefault="00D84449" w:rsidP="009456CC">
      <w:pPr>
        <w:spacing w:after="0"/>
        <w:rPr>
          <w:rFonts w:asciiTheme="minorHAnsi" w:hAnsiTheme="minorHAnsi" w:cstheme="minorHAnsi"/>
          <w:b/>
          <w:bCs/>
          <w:sz w:val="24"/>
          <w:szCs w:val="18"/>
        </w:rPr>
      </w:pPr>
      <w:bookmarkStart w:id="814" w:name="_Ref289777473"/>
      <w:bookmarkStart w:id="815" w:name="_Ref289673964"/>
      <w:bookmarkStart w:id="816" w:name="_Toc314128210"/>
      <w:bookmarkStart w:id="817" w:name="_Toc314128226"/>
      <w:bookmarkStart w:id="818" w:name="_Toc314128868"/>
      <w:bookmarkStart w:id="819" w:name="_Toc314132132"/>
      <w:bookmarkStart w:id="820" w:name="_Toc314133122"/>
      <w:bookmarkStart w:id="821" w:name="_Toc314133254"/>
      <w:bookmarkStart w:id="822" w:name="_Toc314134797"/>
      <w:bookmarkStart w:id="823" w:name="_Toc314139295"/>
      <w:bookmarkStart w:id="824" w:name="_Toc314222818"/>
      <w:bookmarkStart w:id="825" w:name="_Toc314224858"/>
      <w:bookmarkStart w:id="826" w:name="_Toc314230102"/>
      <w:bookmarkStart w:id="827" w:name="_Toc314236020"/>
      <w:bookmarkStart w:id="828" w:name="_Toc314662129"/>
      <w:bookmarkStart w:id="829" w:name="_Toc314836679"/>
      <w:bookmarkStart w:id="830" w:name="_Toc314837012"/>
      <w:bookmarkStart w:id="831" w:name="_Toc314837918"/>
      <w:bookmarkStart w:id="832" w:name="_Toc314837934"/>
      <w:r w:rsidRPr="00CD58B9">
        <w:rPr>
          <w:rFonts w:asciiTheme="minorHAnsi" w:hAnsiTheme="minorHAnsi" w:cstheme="minorHAnsi"/>
        </w:rPr>
        <w:br w:type="page"/>
      </w:r>
    </w:p>
    <w:p w14:paraId="3B551151" w14:textId="2100AA3F" w:rsidR="00D84449" w:rsidRDefault="00D84449" w:rsidP="009456CC">
      <w:pPr>
        <w:pStyle w:val="Caption"/>
        <w:spacing w:line="276" w:lineRule="auto"/>
        <w:rPr>
          <w:rFonts w:asciiTheme="minorHAnsi" w:hAnsiTheme="minorHAnsi" w:cstheme="minorHAnsi"/>
          <w:sz w:val="28"/>
        </w:rPr>
      </w:pPr>
      <w:bookmarkStart w:id="833" w:name="_Ref319910319"/>
      <w:bookmarkStart w:id="834" w:name="_Toc319664729"/>
      <w:bookmarkStart w:id="835" w:name="_Toc319665013"/>
      <w:bookmarkStart w:id="836" w:name="_Toc319665376"/>
      <w:bookmarkStart w:id="837" w:name="_Toc319667464"/>
      <w:bookmarkStart w:id="838" w:name="_Toc319672983"/>
      <w:bookmarkStart w:id="839" w:name="_Toc319684265"/>
      <w:bookmarkStart w:id="840" w:name="_Toc319908824"/>
      <w:bookmarkStart w:id="841" w:name="_Toc319936618"/>
      <w:bookmarkStart w:id="842" w:name="_Toc319937265"/>
      <w:bookmarkStart w:id="843" w:name="_Toc320102087"/>
      <w:bookmarkStart w:id="844" w:name="_Toc320102330"/>
      <w:bookmarkStart w:id="845" w:name="_Toc320179692"/>
      <w:bookmarkStart w:id="846" w:name="_Toc320524148"/>
      <w:bookmarkStart w:id="847" w:name="_Toc332896517"/>
      <w:bookmarkStart w:id="848" w:name="_Toc336456227"/>
      <w:bookmarkStart w:id="849" w:name="_Toc336456241"/>
      <w:bookmarkStart w:id="850" w:name="_Toc336456607"/>
      <w:bookmarkStart w:id="851" w:name="_Toc336456766"/>
      <w:bookmarkStart w:id="852" w:name="_Toc336458677"/>
      <w:bookmarkStart w:id="853" w:name="_Toc336459262"/>
      <w:bookmarkStart w:id="854" w:name="_Toc336499561"/>
      <w:bookmarkStart w:id="855" w:name="_Toc336960157"/>
      <w:bookmarkStart w:id="856" w:name="_Toc336972233"/>
      <w:bookmarkStart w:id="857" w:name="_Toc337447831"/>
      <w:bookmarkStart w:id="858" w:name="_Toc337447940"/>
      <w:bookmarkStart w:id="859" w:name="_Toc343505929"/>
      <w:bookmarkStart w:id="860" w:name="_Toc343578349"/>
      <w:bookmarkStart w:id="861" w:name="_Ref368594174"/>
      <w:bookmarkStart w:id="862" w:name="_Toc368597519"/>
      <w:bookmarkStart w:id="863" w:name="_Toc368600987"/>
      <w:bookmarkStart w:id="864" w:name="_Toc368602312"/>
      <w:bookmarkStart w:id="865" w:name="_Toc368603075"/>
      <w:bookmarkStart w:id="866" w:name="_Toc368603125"/>
      <w:bookmarkStart w:id="867" w:name="_Toc368603212"/>
      <w:bookmarkStart w:id="868" w:name="_Toc368603314"/>
      <w:bookmarkStart w:id="869" w:name="_Toc343579630"/>
      <w:bookmarkStart w:id="870" w:name="_Toc343688041"/>
      <w:bookmarkStart w:id="871" w:name="_Toc343689592"/>
      <w:bookmarkStart w:id="872" w:name="_Toc343692761"/>
      <w:bookmarkStart w:id="873" w:name="_Toc343695501"/>
      <w:bookmarkStart w:id="874" w:name="_Toc368603591"/>
      <w:bookmarkStart w:id="875" w:name="_Toc368603695"/>
      <w:bookmarkStart w:id="876" w:name="_Toc368606868"/>
      <w:bookmarkStart w:id="877" w:name="_Toc368606906"/>
      <w:bookmarkStart w:id="878" w:name="_Toc368607543"/>
      <w:bookmarkStart w:id="879" w:name="_Toc368645510"/>
      <w:bookmarkStart w:id="880" w:name="_Toc368645993"/>
      <w:bookmarkStart w:id="881" w:name="_Toc386627705"/>
      <w:bookmarkStart w:id="882" w:name="_Toc386633459"/>
      <w:bookmarkStart w:id="883" w:name="_Toc386633548"/>
      <w:bookmarkStart w:id="884" w:name="_Toc386633654"/>
      <w:bookmarkStart w:id="885" w:name="_Toc386637372"/>
      <w:bookmarkStart w:id="886" w:name="_Toc386803015"/>
      <w:bookmarkStart w:id="887" w:name="_Toc387393725"/>
      <w:bookmarkStart w:id="888" w:name="_Toc387398765"/>
      <w:bookmarkStart w:id="889" w:name="_Toc387398872"/>
      <w:bookmarkStart w:id="890" w:name="_Toc387750619"/>
      <w:bookmarkStart w:id="891" w:name="_Toc387769013"/>
      <w:bookmarkStart w:id="892" w:name="_Toc387769122"/>
      <w:bookmarkStart w:id="893" w:name="_Toc387774774"/>
      <w:bookmarkStart w:id="894" w:name="_Toc387775364"/>
      <w:bookmarkStart w:id="895" w:name="_Toc387775812"/>
      <w:bookmarkStart w:id="896" w:name="_Toc387776564"/>
      <w:bookmarkStart w:id="897" w:name="_Toc416780656"/>
      <w:bookmarkStart w:id="898" w:name="_Toc416781003"/>
      <w:bookmarkStart w:id="899" w:name="_Toc416781034"/>
      <w:bookmarkStart w:id="900" w:name="_Toc416781147"/>
      <w:bookmarkStart w:id="901" w:name="_Toc416866425"/>
      <w:bookmarkStart w:id="902" w:name="_Toc416867191"/>
      <w:bookmarkStart w:id="903" w:name="_Toc416868275"/>
      <w:bookmarkStart w:id="904" w:name="_Toc496199764"/>
      <w:bookmarkStart w:id="905" w:name="_Toc52923697"/>
      <w:bookmarkStart w:id="906" w:name="_Toc52923711"/>
      <w:r w:rsidRPr="00CD58B9">
        <w:rPr>
          <w:rFonts w:asciiTheme="minorHAnsi" w:hAnsiTheme="minorHAnsi" w:cstheme="minorHAnsi"/>
          <w:sz w:val="28"/>
        </w:rPr>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825CB9">
        <w:rPr>
          <w:rFonts w:asciiTheme="minorHAnsi" w:hAnsiTheme="minorHAnsi" w:cstheme="minorHAnsi"/>
          <w:noProof/>
          <w:sz w:val="28"/>
        </w:rPr>
        <w:t>4</w:t>
      </w:r>
      <w:r w:rsidR="00DF2B85" w:rsidRPr="00CD58B9">
        <w:rPr>
          <w:rFonts w:asciiTheme="minorHAnsi" w:hAnsiTheme="minorHAnsi" w:cstheme="minorHAnsi"/>
          <w:sz w:val="28"/>
        </w:rPr>
        <w:fldChar w:fldCharType="end"/>
      </w:r>
      <w:bookmarkEnd w:id="814"/>
      <w:bookmarkEnd w:id="833"/>
      <w:r w:rsidRPr="00CD58B9">
        <w:rPr>
          <w:rFonts w:asciiTheme="minorHAnsi" w:hAnsiTheme="minorHAnsi" w:cstheme="minorHAnsi"/>
          <w:sz w:val="28"/>
        </w:rPr>
        <w:t xml:space="preserve">: </w:t>
      </w:r>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r w:rsidR="00AB2C63" w:rsidRPr="00CD58B9">
        <w:rPr>
          <w:rFonts w:asciiTheme="minorHAnsi" w:hAnsiTheme="minorHAnsi" w:cstheme="minorHAnsi"/>
          <w:sz w:val="28"/>
        </w:rPr>
        <w:t>V</w:t>
      </w:r>
      <w:r w:rsidR="001612AB" w:rsidRPr="00CD58B9">
        <w:rPr>
          <w:rFonts w:asciiTheme="minorHAnsi" w:hAnsiTheme="minorHAnsi" w:cstheme="minorHAnsi"/>
          <w:sz w:val="28"/>
        </w:rPr>
        <w:t xml:space="preserve">erklaring </w:t>
      </w:r>
      <w:r w:rsidR="00AB2C63" w:rsidRPr="00CD58B9">
        <w:rPr>
          <w:rFonts w:asciiTheme="minorHAnsi" w:hAnsiTheme="minorHAnsi" w:cstheme="minorHAnsi"/>
          <w:sz w:val="28"/>
        </w:rPr>
        <w:t>bedrijfs- en beroepsaansprakelijkheidsverzekering</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p>
    <w:p w14:paraId="283CD809" w14:textId="5AD23841" w:rsidR="00F67ABA" w:rsidRDefault="00D84449" w:rsidP="00F67ABA">
      <w:pPr>
        <w:spacing w:after="0"/>
        <w:rPr>
          <w:rFonts w:asciiTheme="minorHAnsi" w:hAnsiTheme="minorHAnsi" w:cstheme="minorHAnsi"/>
        </w:rPr>
      </w:pPr>
      <w:r w:rsidRPr="00CD58B9">
        <w:rPr>
          <w:rFonts w:asciiTheme="minorHAnsi" w:hAnsiTheme="minorHAnsi" w:cstheme="minorHAnsi"/>
        </w:rPr>
        <w:t xml:space="preserve">Inschrijver verklaart te beschikken over een bedrijfs- en beroepsaansprakelijkheidsverzekering met een </w:t>
      </w:r>
      <w:r w:rsidR="00EC2BB8" w:rsidRPr="00CD58B9">
        <w:rPr>
          <w:rFonts w:asciiTheme="minorHAnsi" w:hAnsiTheme="minorHAnsi" w:cstheme="minorHAnsi"/>
        </w:rPr>
        <w:t xml:space="preserve">minimale dekking van € </w:t>
      </w:r>
      <w:r w:rsidR="00526477">
        <w:rPr>
          <w:rFonts w:asciiTheme="minorHAnsi" w:hAnsiTheme="minorHAnsi" w:cstheme="minorHAnsi"/>
        </w:rPr>
        <w:t>1.0</w:t>
      </w:r>
      <w:r w:rsidR="00EC2BB8" w:rsidRPr="00CD58B9">
        <w:rPr>
          <w:rFonts w:asciiTheme="minorHAnsi" w:hAnsiTheme="minorHAnsi" w:cstheme="minorHAnsi"/>
        </w:rPr>
        <w:t xml:space="preserve">00.000,- per gebeurtenis of een reeks opeenvolgende gebeurtenissen en een minimale jaarlijkse dekking van € </w:t>
      </w:r>
      <w:r w:rsidR="00526477">
        <w:rPr>
          <w:rFonts w:asciiTheme="minorHAnsi" w:hAnsiTheme="minorHAnsi" w:cstheme="minorHAnsi"/>
        </w:rPr>
        <w:t>2</w:t>
      </w:r>
      <w:r w:rsidR="00EC2BB8">
        <w:rPr>
          <w:rFonts w:asciiTheme="minorHAnsi" w:hAnsiTheme="minorHAnsi" w:cstheme="minorHAnsi"/>
        </w:rPr>
        <w:t>.0</w:t>
      </w:r>
      <w:r w:rsidR="00EC2BB8" w:rsidRPr="00CD58B9">
        <w:rPr>
          <w:rFonts w:asciiTheme="minorHAnsi" w:hAnsiTheme="minorHAnsi" w:cstheme="minorHAnsi"/>
        </w:rPr>
        <w:t>00.000,-.</w:t>
      </w:r>
    </w:p>
    <w:p w14:paraId="6E42371B" w14:textId="77777777" w:rsidR="00F67ABA" w:rsidRDefault="00F67ABA" w:rsidP="00F67ABA">
      <w:pPr>
        <w:spacing w:after="0"/>
        <w:rPr>
          <w:rFonts w:asciiTheme="minorHAnsi" w:hAnsiTheme="minorHAnsi" w:cstheme="minorHAnsi"/>
          <w:i/>
          <w:szCs w:val="20"/>
        </w:rPr>
      </w:pPr>
    </w:p>
    <w:p w14:paraId="068B7136" w14:textId="0E95E9F3" w:rsidR="00B060CF" w:rsidRPr="00CD58B9" w:rsidRDefault="00D84449" w:rsidP="005D0A15">
      <w:pPr>
        <w:pStyle w:val="BodyText"/>
        <w:spacing w:after="240" w:line="276" w:lineRule="auto"/>
        <w:rPr>
          <w:rFonts w:asciiTheme="minorHAnsi" w:hAnsiTheme="minorHAnsi" w:cstheme="minorHAnsi"/>
          <w:i w:val="0"/>
          <w:color w:val="auto"/>
          <w:sz w:val="22"/>
          <w:szCs w:val="20"/>
        </w:rPr>
      </w:pPr>
      <w:r w:rsidRPr="00CD58B9">
        <w:rPr>
          <w:rFonts w:asciiTheme="minorHAnsi" w:hAnsiTheme="minorHAnsi" w:cstheme="minorHAnsi"/>
          <w:i w:val="0"/>
          <w:color w:val="auto"/>
          <w:sz w:val="22"/>
          <w:szCs w:val="20"/>
        </w:rPr>
        <w:t>Op eerste verzoek levert Inschrijver informatie aan ten bewijze van de juistheid van bovengenoemde</w:t>
      </w:r>
      <w:r w:rsidR="00547D52" w:rsidRPr="00CD58B9">
        <w:rPr>
          <w:rFonts w:asciiTheme="minorHAnsi" w:hAnsiTheme="minorHAnsi" w:cstheme="minorHAnsi"/>
          <w:i w:val="0"/>
          <w:color w:val="auto"/>
          <w:sz w:val="22"/>
          <w:szCs w:val="20"/>
        </w:rPr>
        <w:t xml:space="preserve"> </w:t>
      </w:r>
      <w:r w:rsidRPr="00CD58B9">
        <w:rPr>
          <w:rFonts w:asciiTheme="minorHAnsi" w:hAnsiTheme="minorHAnsi" w:cstheme="minorHAnsi"/>
          <w:i w:val="0"/>
          <w:color w:val="auto"/>
          <w:sz w:val="22"/>
          <w:szCs w:val="20"/>
        </w:rPr>
        <w:t>afgesloten verzekeringspolis.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D84449" w:rsidRPr="00CD58B9" w14:paraId="6652431B" w14:textId="77777777" w:rsidTr="00E00222">
        <w:tc>
          <w:tcPr>
            <w:tcW w:w="3823" w:type="dxa"/>
          </w:tcPr>
          <w:p w14:paraId="373B42E8" w14:textId="77777777" w:rsidR="00D84449" w:rsidRPr="00CD58B9" w:rsidRDefault="00D84449" w:rsidP="005D0A15">
            <w:pPr>
              <w:pStyle w:val="BTStandaardTabel"/>
              <w:spacing w:after="240"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77828C6E" w14:textId="77777777" w:rsidR="00D84449" w:rsidRPr="00CD58B9" w:rsidRDefault="00D84449" w:rsidP="005D0A15">
            <w:pPr>
              <w:pStyle w:val="BTStandaardTabel"/>
              <w:spacing w:after="240" w:line="276" w:lineRule="auto"/>
              <w:rPr>
                <w:rFonts w:asciiTheme="minorHAnsi" w:hAnsiTheme="minorHAnsi" w:cstheme="minorHAnsi"/>
                <w:sz w:val="22"/>
              </w:rPr>
            </w:pPr>
          </w:p>
        </w:tc>
      </w:tr>
      <w:tr w:rsidR="00D84449" w:rsidRPr="00CD58B9" w14:paraId="0B108F61" w14:textId="77777777" w:rsidTr="00E00222">
        <w:tc>
          <w:tcPr>
            <w:tcW w:w="3823" w:type="dxa"/>
          </w:tcPr>
          <w:p w14:paraId="7CE5596B"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05A44C52"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4EFFF2A" w14:textId="77777777" w:rsidTr="00E00222">
        <w:tc>
          <w:tcPr>
            <w:tcW w:w="3823" w:type="dxa"/>
          </w:tcPr>
          <w:p w14:paraId="15592873"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8717DB3"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0DD3CEEB" w14:textId="77777777" w:rsidTr="00E00222">
        <w:tc>
          <w:tcPr>
            <w:tcW w:w="3823" w:type="dxa"/>
          </w:tcPr>
          <w:p w14:paraId="161CBE82" w14:textId="77777777" w:rsidR="00D84449" w:rsidRPr="00CD58B9" w:rsidRDefault="00D84449" w:rsidP="009456CC">
            <w:pPr>
              <w:pStyle w:val="BTStandaardTabel"/>
              <w:spacing w:line="276" w:lineRule="auto"/>
              <w:rPr>
                <w:rFonts w:asciiTheme="minorHAnsi" w:hAnsiTheme="minorHAnsi" w:cstheme="minorHAnsi"/>
                <w:sz w:val="22"/>
              </w:rPr>
            </w:pPr>
          </w:p>
          <w:p w14:paraId="67C5494E"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169A2B80" w14:textId="77777777" w:rsidR="00D84449" w:rsidRPr="00CD58B9" w:rsidRDefault="00D84449" w:rsidP="009456CC">
            <w:pPr>
              <w:pStyle w:val="BTStandaardTabel"/>
              <w:spacing w:line="276" w:lineRule="auto"/>
              <w:rPr>
                <w:rFonts w:asciiTheme="minorHAnsi" w:hAnsiTheme="minorHAnsi" w:cstheme="minorHAnsi"/>
                <w:sz w:val="22"/>
              </w:rPr>
            </w:pPr>
          </w:p>
          <w:p w14:paraId="33839223" w14:textId="77777777" w:rsidR="00D84449" w:rsidRPr="00CD58B9" w:rsidRDefault="00D84449" w:rsidP="009456CC">
            <w:pPr>
              <w:pStyle w:val="BTStandaardTabel"/>
              <w:spacing w:line="276" w:lineRule="auto"/>
              <w:rPr>
                <w:rFonts w:asciiTheme="minorHAnsi" w:hAnsiTheme="minorHAnsi" w:cstheme="minorHAnsi"/>
                <w:sz w:val="22"/>
              </w:rPr>
            </w:pPr>
          </w:p>
          <w:p w14:paraId="598A0AE0" w14:textId="77777777" w:rsidR="00D84449" w:rsidRPr="00CD58B9" w:rsidRDefault="00D84449" w:rsidP="009456CC">
            <w:pPr>
              <w:pStyle w:val="BTStandaardTabel"/>
              <w:spacing w:line="276" w:lineRule="auto"/>
              <w:rPr>
                <w:rFonts w:asciiTheme="minorHAnsi" w:hAnsiTheme="minorHAnsi" w:cstheme="minorHAnsi"/>
                <w:sz w:val="22"/>
              </w:rPr>
            </w:pPr>
          </w:p>
        </w:tc>
        <w:tc>
          <w:tcPr>
            <w:tcW w:w="5239" w:type="dxa"/>
          </w:tcPr>
          <w:p w14:paraId="1FD01C2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FE7A407" w14:textId="77777777" w:rsidTr="00E00222">
        <w:tc>
          <w:tcPr>
            <w:tcW w:w="3823" w:type="dxa"/>
          </w:tcPr>
          <w:p w14:paraId="11B5D84D"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0837CE07" w14:textId="77777777" w:rsidR="00D84449" w:rsidRPr="00CD58B9" w:rsidRDefault="00D84449" w:rsidP="009456CC">
            <w:pPr>
              <w:pStyle w:val="BTStandaardTabel"/>
              <w:spacing w:line="276" w:lineRule="auto"/>
              <w:rPr>
                <w:rFonts w:asciiTheme="minorHAnsi" w:hAnsiTheme="minorHAnsi" w:cstheme="minorHAnsi"/>
                <w:sz w:val="22"/>
              </w:rPr>
            </w:pPr>
          </w:p>
        </w:tc>
      </w:tr>
    </w:tbl>
    <w:p w14:paraId="548C974E" w14:textId="77777777" w:rsidR="00D84449" w:rsidRPr="00CD58B9" w:rsidRDefault="00D84449" w:rsidP="009456CC">
      <w:pPr>
        <w:rPr>
          <w:rFonts w:asciiTheme="minorHAnsi" w:hAnsiTheme="minorHAnsi" w:cstheme="minorHAnsi"/>
          <w:b/>
          <w:bCs/>
          <w:sz w:val="24"/>
          <w:szCs w:val="18"/>
        </w:rPr>
      </w:pPr>
      <w:r w:rsidRPr="00CD58B9">
        <w:rPr>
          <w:rFonts w:asciiTheme="minorHAnsi" w:hAnsiTheme="minorHAnsi" w:cstheme="minorHAnsi"/>
        </w:rPr>
        <w:br w:type="page"/>
      </w:r>
    </w:p>
    <w:p w14:paraId="3095615B" w14:textId="015A0025" w:rsidR="00933BDE" w:rsidRPr="00CD58B9" w:rsidRDefault="00D84449" w:rsidP="009456CC">
      <w:pPr>
        <w:pStyle w:val="Caption"/>
        <w:spacing w:line="276" w:lineRule="auto"/>
        <w:rPr>
          <w:rFonts w:asciiTheme="minorHAnsi" w:hAnsiTheme="minorHAnsi" w:cstheme="minorHAnsi"/>
          <w:sz w:val="28"/>
        </w:rPr>
      </w:pPr>
      <w:bookmarkStart w:id="907" w:name="_Ref289760793"/>
      <w:bookmarkStart w:id="908" w:name="_Ref289673970"/>
      <w:bookmarkStart w:id="909" w:name="_Toc314128211"/>
      <w:bookmarkStart w:id="910" w:name="_Toc314128227"/>
      <w:bookmarkStart w:id="911" w:name="_Toc314128869"/>
      <w:bookmarkStart w:id="912" w:name="_Toc314132133"/>
      <w:bookmarkStart w:id="913" w:name="_Toc314133123"/>
      <w:bookmarkStart w:id="914" w:name="_Toc314133255"/>
      <w:bookmarkStart w:id="915" w:name="_Toc314134798"/>
      <w:bookmarkStart w:id="916" w:name="_Toc314139296"/>
      <w:bookmarkStart w:id="917" w:name="_Toc314222819"/>
      <w:bookmarkStart w:id="918" w:name="_Toc314224859"/>
      <w:bookmarkStart w:id="919" w:name="_Toc314230103"/>
      <w:bookmarkStart w:id="920" w:name="_Toc314236021"/>
      <w:bookmarkStart w:id="921" w:name="_Toc314662130"/>
      <w:bookmarkStart w:id="922" w:name="_Toc314836680"/>
      <w:bookmarkStart w:id="923" w:name="_Toc314837013"/>
      <w:bookmarkStart w:id="924" w:name="_Toc314837919"/>
      <w:bookmarkStart w:id="925" w:name="_Toc314837935"/>
      <w:bookmarkStart w:id="926" w:name="_Toc319664730"/>
      <w:bookmarkStart w:id="927" w:name="_Toc319665014"/>
      <w:bookmarkStart w:id="928" w:name="_Toc319665377"/>
      <w:bookmarkStart w:id="929" w:name="_Toc319667465"/>
      <w:bookmarkStart w:id="930" w:name="_Toc319672984"/>
      <w:bookmarkStart w:id="931" w:name="_Toc319684266"/>
      <w:bookmarkStart w:id="932" w:name="_Toc319908825"/>
      <w:bookmarkStart w:id="933" w:name="_Toc319936619"/>
      <w:bookmarkStart w:id="934" w:name="_Toc319937266"/>
      <w:bookmarkStart w:id="935" w:name="_Toc320102088"/>
      <w:bookmarkStart w:id="936" w:name="_Toc320102331"/>
      <w:bookmarkStart w:id="937" w:name="_Toc320179693"/>
      <w:bookmarkStart w:id="938" w:name="_Toc320524149"/>
      <w:bookmarkStart w:id="939" w:name="_Toc332896518"/>
      <w:bookmarkStart w:id="940" w:name="_Toc336456228"/>
      <w:bookmarkStart w:id="941" w:name="_Toc336456242"/>
      <w:bookmarkStart w:id="942" w:name="_Toc336456608"/>
      <w:bookmarkStart w:id="943" w:name="_Toc336456767"/>
      <w:bookmarkStart w:id="944" w:name="_Toc336458678"/>
      <w:bookmarkStart w:id="945" w:name="_Toc336459263"/>
      <w:bookmarkStart w:id="946" w:name="_Toc336499562"/>
      <w:bookmarkStart w:id="947" w:name="_Toc336960158"/>
      <w:bookmarkStart w:id="948" w:name="_Toc336972234"/>
      <w:bookmarkStart w:id="949" w:name="_Toc337447832"/>
      <w:bookmarkStart w:id="950" w:name="_Toc337447941"/>
      <w:bookmarkStart w:id="951" w:name="_Toc343505930"/>
      <w:bookmarkStart w:id="952" w:name="_Toc343578350"/>
      <w:bookmarkStart w:id="953" w:name="_Toc343579631"/>
      <w:bookmarkStart w:id="954" w:name="_Toc343688042"/>
      <w:bookmarkStart w:id="955" w:name="_Toc343689593"/>
      <w:bookmarkStart w:id="956" w:name="_Toc343692762"/>
      <w:bookmarkStart w:id="957" w:name="_Toc343695502"/>
      <w:bookmarkStart w:id="958" w:name="_Toc368597520"/>
      <w:bookmarkStart w:id="959" w:name="_Toc368600988"/>
      <w:bookmarkStart w:id="960" w:name="_Toc368602313"/>
      <w:bookmarkStart w:id="961" w:name="_Toc368603076"/>
      <w:bookmarkStart w:id="962" w:name="_Toc368603126"/>
      <w:bookmarkStart w:id="963" w:name="_Toc368603213"/>
      <w:bookmarkStart w:id="964" w:name="_Toc368603315"/>
      <w:bookmarkStart w:id="965" w:name="_Toc368603592"/>
      <w:bookmarkStart w:id="966" w:name="_Toc368603696"/>
      <w:bookmarkStart w:id="967" w:name="_Toc368606869"/>
      <w:bookmarkStart w:id="968" w:name="_Toc368606907"/>
      <w:bookmarkStart w:id="969" w:name="_Toc368607544"/>
      <w:bookmarkStart w:id="970" w:name="_Toc368645511"/>
      <w:bookmarkStart w:id="971" w:name="_Toc368645994"/>
      <w:bookmarkStart w:id="972" w:name="_Toc386627706"/>
      <w:bookmarkStart w:id="973" w:name="_Toc386633460"/>
      <w:bookmarkStart w:id="974" w:name="_Toc386633549"/>
      <w:bookmarkStart w:id="975" w:name="_Toc386633655"/>
      <w:bookmarkStart w:id="976" w:name="_Toc386637373"/>
      <w:bookmarkStart w:id="977" w:name="_Toc386803016"/>
      <w:bookmarkStart w:id="978" w:name="_Toc387393726"/>
      <w:bookmarkStart w:id="979" w:name="_Toc387398766"/>
      <w:bookmarkStart w:id="980" w:name="_Toc387398873"/>
      <w:bookmarkStart w:id="981" w:name="_Toc387750620"/>
      <w:bookmarkStart w:id="982" w:name="_Toc387769014"/>
      <w:bookmarkStart w:id="983" w:name="_Toc387769123"/>
      <w:bookmarkStart w:id="984" w:name="_Toc387774775"/>
      <w:bookmarkStart w:id="985" w:name="_Toc387775365"/>
      <w:bookmarkStart w:id="986" w:name="_Toc387775813"/>
      <w:bookmarkStart w:id="987" w:name="_Toc387776565"/>
      <w:bookmarkStart w:id="988" w:name="_Toc416780657"/>
      <w:bookmarkStart w:id="989" w:name="_Toc416781004"/>
      <w:bookmarkStart w:id="990" w:name="_Toc416781035"/>
      <w:bookmarkStart w:id="991" w:name="_Toc416781148"/>
      <w:bookmarkStart w:id="992" w:name="_Toc416866426"/>
      <w:bookmarkStart w:id="993" w:name="_Toc416867192"/>
      <w:bookmarkStart w:id="994" w:name="_Toc416868276"/>
      <w:bookmarkStart w:id="995" w:name="_Toc496199765"/>
      <w:bookmarkStart w:id="996" w:name="_Toc52923698"/>
      <w:bookmarkStart w:id="997" w:name="_Toc52923712"/>
      <w:r w:rsidRPr="009B1661">
        <w:rPr>
          <w:rFonts w:asciiTheme="minorHAnsi" w:hAnsiTheme="minorHAnsi" w:cstheme="minorHAnsi"/>
          <w:sz w:val="28"/>
        </w:rPr>
        <w:t xml:space="preserve">Bijlage </w:t>
      </w:r>
      <w:r w:rsidR="00DF2B85" w:rsidRPr="009B1661">
        <w:rPr>
          <w:rFonts w:asciiTheme="minorHAnsi" w:hAnsiTheme="minorHAnsi" w:cstheme="minorHAnsi"/>
          <w:sz w:val="28"/>
        </w:rPr>
        <w:fldChar w:fldCharType="begin"/>
      </w:r>
      <w:r w:rsidR="00DF2B85" w:rsidRPr="009B1661">
        <w:rPr>
          <w:rFonts w:asciiTheme="minorHAnsi" w:hAnsiTheme="minorHAnsi" w:cstheme="minorHAnsi"/>
          <w:sz w:val="28"/>
        </w:rPr>
        <w:instrText xml:space="preserve"> SEQ Bijlage \* ARABIC </w:instrText>
      </w:r>
      <w:r w:rsidR="00DF2B85" w:rsidRPr="009B1661">
        <w:rPr>
          <w:rFonts w:asciiTheme="minorHAnsi" w:hAnsiTheme="minorHAnsi" w:cstheme="minorHAnsi"/>
          <w:sz w:val="28"/>
        </w:rPr>
        <w:fldChar w:fldCharType="separate"/>
      </w:r>
      <w:r w:rsidR="00825CB9">
        <w:rPr>
          <w:rFonts w:asciiTheme="minorHAnsi" w:hAnsiTheme="minorHAnsi" w:cstheme="minorHAnsi"/>
          <w:noProof/>
          <w:sz w:val="28"/>
        </w:rPr>
        <w:t>5</w:t>
      </w:r>
      <w:r w:rsidR="00DF2B85" w:rsidRPr="009B1661">
        <w:rPr>
          <w:rFonts w:asciiTheme="minorHAnsi" w:hAnsiTheme="minorHAnsi" w:cstheme="minorHAnsi"/>
          <w:sz w:val="28"/>
        </w:rPr>
        <w:fldChar w:fldCharType="end"/>
      </w:r>
      <w:bookmarkEnd w:id="907"/>
      <w:r w:rsidRPr="009B1661">
        <w:rPr>
          <w:rFonts w:asciiTheme="minorHAnsi" w:hAnsiTheme="minorHAnsi" w:cstheme="minorHAnsi"/>
          <w:sz w:val="28"/>
        </w:rPr>
        <w:t>: Format voor referenties</w:t>
      </w:r>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6DC4A79D" w14:textId="77777777" w:rsidR="00066B4A" w:rsidRPr="00CD58B9" w:rsidRDefault="007E2367" w:rsidP="009456CC">
      <w:pPr>
        <w:pStyle w:val="BodyText"/>
        <w:spacing w:line="276" w:lineRule="auto"/>
        <w:rPr>
          <w:rFonts w:asciiTheme="minorHAnsi" w:hAnsiTheme="minorHAnsi" w:cstheme="minorHAnsi"/>
          <w:i w:val="0"/>
          <w:color w:val="auto"/>
          <w:sz w:val="20"/>
          <w:szCs w:val="20"/>
        </w:rPr>
      </w:pPr>
      <w:r w:rsidRPr="00CD58B9">
        <w:rPr>
          <w:rFonts w:asciiTheme="minorHAnsi" w:hAnsiTheme="minorHAnsi" w:cstheme="minorHAnsi"/>
          <w:i w:val="0"/>
          <w:iCs/>
          <w:color w:val="auto"/>
          <w:sz w:val="20"/>
          <w:szCs w:val="20"/>
        </w:rPr>
        <w:t>Inschrijver</w:t>
      </w:r>
      <w:r w:rsidR="00066B4A" w:rsidRPr="00CD58B9">
        <w:rPr>
          <w:rFonts w:asciiTheme="minorHAnsi" w:hAnsiTheme="minorHAnsi" w:cstheme="minorHAnsi"/>
          <w:i w:val="0"/>
          <w:color w:val="auto"/>
          <w:sz w:val="20"/>
          <w:szCs w:val="20"/>
        </w:rPr>
        <w:t xml:space="preserve"> geeft/geven ten behoeve van zijn/hun referentieopdrachten op</w:t>
      </w:r>
      <w:r w:rsidR="00A32BE7" w:rsidRPr="00CD58B9">
        <w:rPr>
          <w:rFonts w:asciiTheme="minorHAnsi" w:hAnsiTheme="minorHAnsi" w:cstheme="minorHAnsi"/>
          <w:i w:val="0"/>
          <w:color w:val="auto"/>
          <w:sz w:val="20"/>
          <w:szCs w:val="20"/>
        </w:rPr>
        <w:t xml:space="preserve"> middels het onderstaande invulformulier</w:t>
      </w:r>
      <w:r w:rsidR="00E0341E" w:rsidRPr="00CD58B9">
        <w:rPr>
          <w:rFonts w:asciiTheme="minorHAnsi" w:hAnsiTheme="minorHAnsi" w:cstheme="minorHAnsi"/>
          <w:i w:val="0"/>
          <w:color w:val="auto"/>
          <w:sz w:val="20"/>
          <w:szCs w:val="20"/>
        </w:rPr>
        <w:t>.</w:t>
      </w:r>
      <w:r w:rsidR="00785F32">
        <w:rPr>
          <w:rFonts w:asciiTheme="minorHAnsi" w:hAnsiTheme="minorHAnsi" w:cstheme="minorHAnsi"/>
          <w:i w:val="0"/>
          <w:color w:val="auto"/>
          <w:sz w:val="20"/>
          <w:szCs w:val="20"/>
        </w:rPr>
        <w:t xml:space="preserve"> Per kerncompetentie dient een separaat formulier te worden ingevuld.</w:t>
      </w:r>
    </w:p>
    <w:p w14:paraId="2C5F1DC9" w14:textId="77777777" w:rsidR="00775C1F" w:rsidRPr="00CD58B9" w:rsidRDefault="00775C1F">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933BDE" w:rsidRPr="00CD58B9" w14:paraId="081BDB5D" w14:textId="77777777" w:rsidTr="00B30114">
        <w:tc>
          <w:tcPr>
            <w:tcW w:w="9012" w:type="dxa"/>
            <w:gridSpan w:val="3"/>
            <w:shd w:val="clear" w:color="auto" w:fill="8B076D"/>
            <w:hideMark/>
          </w:tcPr>
          <w:p w14:paraId="58066349" w14:textId="013CB6CC" w:rsidR="00933BDE" w:rsidRPr="00CD58B9" w:rsidRDefault="00DA4C07" w:rsidP="000B3A31">
            <w:pPr>
              <w:spacing w:before="40" w:after="40"/>
              <w:rPr>
                <w:rFonts w:asciiTheme="minorHAnsi" w:hAnsiTheme="minorHAnsi" w:cstheme="minorHAnsi"/>
                <w:sz w:val="18"/>
              </w:rPr>
            </w:pPr>
            <w:r w:rsidRPr="00260D86">
              <w:rPr>
                <w:rFonts w:asciiTheme="minorHAnsi" w:hAnsiTheme="minorHAnsi" w:cstheme="minorHAnsi"/>
                <w:b/>
                <w:color w:val="FFFFFF"/>
              </w:rPr>
              <w:t>Referentie</w:t>
            </w:r>
            <w:r w:rsidR="00933BDE" w:rsidRPr="00260D86">
              <w:rPr>
                <w:rFonts w:asciiTheme="minorHAnsi" w:hAnsiTheme="minorHAnsi" w:cstheme="minorHAnsi"/>
                <w:b/>
                <w:color w:val="FFFFFF"/>
              </w:rPr>
              <w:t xml:space="preserve"> </w:t>
            </w:r>
            <w:r w:rsidR="00466C52" w:rsidRPr="00260D86">
              <w:rPr>
                <w:rFonts w:asciiTheme="minorHAnsi" w:hAnsiTheme="minorHAnsi" w:cstheme="minorHAnsi"/>
                <w:b/>
                <w:color w:val="FFFFFF"/>
              </w:rPr>
              <w:t xml:space="preserve">kerncompetentie 1 </w:t>
            </w:r>
            <w:r w:rsidR="00933BDE" w:rsidRPr="00260D86">
              <w:rPr>
                <w:rFonts w:asciiTheme="minorHAnsi" w:hAnsiTheme="minorHAnsi" w:cstheme="minorHAnsi"/>
                <w:b/>
                <w:color w:val="FFFFFF"/>
              </w:rPr>
              <w:t>(</w:t>
            </w:r>
            <w:bookmarkStart w:id="998" w:name="_Hlk40083058"/>
            <w:r w:rsidR="000F6FEB">
              <w:rPr>
                <w:rFonts w:asciiTheme="minorHAnsi" w:hAnsiTheme="minorHAnsi" w:cstheme="minorHAnsi"/>
                <w:b/>
                <w:color w:val="FFFFFF"/>
              </w:rPr>
              <w:t xml:space="preserve">per referentie </w:t>
            </w:r>
            <w:r w:rsidR="000F6FEB" w:rsidRPr="000F6FEB">
              <w:rPr>
                <w:rFonts w:asciiTheme="minorHAnsi" w:hAnsiTheme="minorHAnsi" w:cstheme="minorHAnsi"/>
                <w:b/>
                <w:color w:val="FFFFFF"/>
              </w:rPr>
              <w:t xml:space="preserve">maximaal drie (3) pagina’s A4 (lettergrootte 10 dpi, regelafstand 1,15, lettertype </w:t>
            </w:r>
            <w:proofErr w:type="spellStart"/>
            <w:r w:rsidR="000F6FEB" w:rsidRPr="000F6FEB">
              <w:rPr>
                <w:rFonts w:asciiTheme="minorHAnsi" w:hAnsiTheme="minorHAnsi" w:cstheme="minorHAnsi"/>
                <w:b/>
                <w:color w:val="FFFFFF"/>
              </w:rPr>
              <w:t>Arial</w:t>
            </w:r>
            <w:proofErr w:type="spellEnd"/>
            <w:r w:rsidR="000F6FEB" w:rsidRPr="000F6FEB">
              <w:rPr>
                <w:rFonts w:asciiTheme="minorHAnsi" w:hAnsiTheme="minorHAnsi" w:cstheme="minorHAnsi"/>
                <w:b/>
                <w:color w:val="FFFFFF"/>
              </w:rPr>
              <w:t>, enkelzijdig)</w:t>
            </w:r>
            <w:bookmarkEnd w:id="998"/>
          </w:p>
        </w:tc>
      </w:tr>
      <w:tr w:rsidR="00933BDE" w:rsidRPr="00CD58B9" w14:paraId="550C98C2" w14:textId="77777777" w:rsidTr="000B3A31">
        <w:tc>
          <w:tcPr>
            <w:tcW w:w="2689" w:type="dxa"/>
            <w:hideMark/>
          </w:tcPr>
          <w:p w14:paraId="2FBB2B38"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3A75D22B" w14:textId="77777777" w:rsidR="00933BDE" w:rsidRPr="00CD58B9" w:rsidRDefault="00933BDE" w:rsidP="000B3A31">
            <w:pPr>
              <w:spacing w:before="40" w:after="40"/>
              <w:rPr>
                <w:rFonts w:asciiTheme="minorHAnsi" w:hAnsiTheme="minorHAnsi" w:cstheme="minorHAnsi"/>
                <w:i/>
                <w:sz w:val="18"/>
              </w:rPr>
            </w:pPr>
          </w:p>
        </w:tc>
      </w:tr>
      <w:tr w:rsidR="00933BDE" w:rsidRPr="00CD58B9" w14:paraId="1D901FD4" w14:textId="77777777" w:rsidTr="000B3A31">
        <w:tc>
          <w:tcPr>
            <w:tcW w:w="2689" w:type="dxa"/>
            <w:hideMark/>
          </w:tcPr>
          <w:p w14:paraId="5F4D1BD9"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2C3237B7" w14:textId="77777777"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933BDE" w:rsidRPr="00CD58B9" w14:paraId="095C8792" w14:textId="77777777" w:rsidTr="000B3A31">
        <w:trPr>
          <w:trHeight w:val="554"/>
        </w:trPr>
        <w:tc>
          <w:tcPr>
            <w:tcW w:w="2689" w:type="dxa"/>
          </w:tcPr>
          <w:p w14:paraId="3D21D245"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558C7B21" w14:textId="77777777" w:rsidR="00933BDE" w:rsidRPr="00CD58B9" w:rsidRDefault="00933BDE" w:rsidP="000B3A31">
            <w:pPr>
              <w:kinsoku w:val="0"/>
              <w:autoSpaceDE w:val="0"/>
              <w:autoSpaceDN w:val="0"/>
              <w:adjustRightInd w:val="0"/>
              <w:spacing w:before="40" w:after="140"/>
              <w:rPr>
                <w:rFonts w:asciiTheme="minorHAnsi" w:eastAsia="Batang" w:hAnsiTheme="minorHAnsi" w:cstheme="minorHAnsi"/>
                <w:b/>
              </w:rPr>
            </w:pPr>
          </w:p>
        </w:tc>
      </w:tr>
      <w:tr w:rsidR="00933BDE" w:rsidRPr="00CD58B9" w14:paraId="058EE6A9" w14:textId="77777777" w:rsidTr="000B3A31">
        <w:tc>
          <w:tcPr>
            <w:tcW w:w="2689" w:type="dxa"/>
            <w:hideMark/>
          </w:tcPr>
          <w:p w14:paraId="3DC992B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790DD2BD" w14:textId="77777777" w:rsidR="00933BDE" w:rsidRPr="00CD58B9" w:rsidRDefault="00933BDE" w:rsidP="000B3A31">
            <w:pPr>
              <w:spacing w:before="40" w:after="40"/>
              <w:rPr>
                <w:rFonts w:asciiTheme="minorHAnsi" w:hAnsiTheme="minorHAnsi" w:cstheme="minorHAnsi"/>
                <w:sz w:val="18"/>
              </w:rPr>
            </w:pPr>
          </w:p>
        </w:tc>
        <w:tc>
          <w:tcPr>
            <w:tcW w:w="4481" w:type="dxa"/>
          </w:tcPr>
          <w:p w14:paraId="225A8437" w14:textId="235E1CD0"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sidR="00F86897" w:rsidRPr="00F86897">
              <w:rPr>
                <w:rFonts w:asciiTheme="minorHAnsi" w:hAnsiTheme="minorHAnsi" w:cstheme="minorHAnsi"/>
                <w:sz w:val="18"/>
              </w:rPr>
              <w:t>1 oktober 2015</w:t>
            </w:r>
          </w:p>
        </w:tc>
      </w:tr>
      <w:tr w:rsidR="00933BDE" w:rsidRPr="00CD58B9" w14:paraId="737D2C1E" w14:textId="77777777" w:rsidTr="000B3A31">
        <w:tc>
          <w:tcPr>
            <w:tcW w:w="2689" w:type="dxa"/>
          </w:tcPr>
          <w:p w14:paraId="5633891B"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121FB4FE" w14:textId="77777777" w:rsidR="00933BDE" w:rsidRPr="00CD58B9" w:rsidRDefault="00933BDE" w:rsidP="000B3A31">
            <w:pPr>
              <w:spacing w:before="40" w:after="40"/>
              <w:rPr>
                <w:rFonts w:asciiTheme="minorHAnsi" w:hAnsiTheme="minorHAnsi" w:cstheme="minorHAnsi"/>
                <w:sz w:val="18"/>
              </w:rPr>
            </w:pPr>
          </w:p>
        </w:tc>
        <w:tc>
          <w:tcPr>
            <w:tcW w:w="4481" w:type="dxa"/>
          </w:tcPr>
          <w:p w14:paraId="656F2221" w14:textId="7B928E7B"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 xml:space="preserve">Minimumeis: </w:t>
            </w:r>
            <w:r w:rsidR="00F86897" w:rsidRPr="00CD58B9">
              <w:rPr>
                <w:rFonts w:asciiTheme="minorHAnsi" w:hAnsiTheme="minorHAnsi" w:cstheme="minorHAnsi"/>
                <w:sz w:val="18"/>
              </w:rPr>
              <w:t xml:space="preserve">vanaf </w:t>
            </w:r>
            <w:r w:rsidR="00F86897" w:rsidRPr="00F86897">
              <w:rPr>
                <w:rFonts w:asciiTheme="minorHAnsi" w:hAnsiTheme="minorHAnsi" w:cstheme="minorHAnsi"/>
                <w:sz w:val="18"/>
              </w:rPr>
              <w:t>1 oktober 2015</w:t>
            </w:r>
          </w:p>
        </w:tc>
      </w:tr>
      <w:tr w:rsidR="00933BDE" w:rsidRPr="00CD58B9" w14:paraId="086A9790" w14:textId="77777777" w:rsidTr="000B3A31">
        <w:tc>
          <w:tcPr>
            <w:tcW w:w="2689" w:type="dxa"/>
          </w:tcPr>
          <w:p w14:paraId="24127CD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744B834A" w14:textId="77777777" w:rsidR="00933BDE" w:rsidRPr="00CD58B9" w:rsidRDefault="00933BDE" w:rsidP="000B3A31">
            <w:pPr>
              <w:spacing w:before="40" w:after="40"/>
              <w:rPr>
                <w:rFonts w:asciiTheme="minorHAnsi" w:hAnsiTheme="minorHAnsi" w:cstheme="minorHAnsi"/>
                <w:sz w:val="18"/>
              </w:rPr>
            </w:pPr>
            <w:r w:rsidRPr="00CD58B9">
              <w:rPr>
                <w:rFonts w:asciiTheme="minorHAnsi" w:hAnsiTheme="minorHAnsi" w:cstheme="minorHAnsi"/>
                <w:sz w:val="18"/>
              </w:rPr>
              <w:t>□ kerncompetentie 1</w:t>
            </w:r>
          </w:p>
          <w:p w14:paraId="0FF8A985" w14:textId="77777777" w:rsidR="00466C52" w:rsidRPr="00CD58B9" w:rsidRDefault="00466C52" w:rsidP="000B3A31">
            <w:pPr>
              <w:spacing w:before="40" w:after="40"/>
              <w:rPr>
                <w:rFonts w:asciiTheme="minorHAnsi" w:hAnsiTheme="minorHAnsi" w:cstheme="minorHAnsi"/>
                <w:sz w:val="18"/>
              </w:rPr>
            </w:pPr>
          </w:p>
          <w:p w14:paraId="518BFBB4" w14:textId="77777777" w:rsidR="00933BDE" w:rsidRPr="00CD58B9" w:rsidRDefault="00933BDE" w:rsidP="000B3A31">
            <w:pPr>
              <w:spacing w:before="40" w:after="40"/>
              <w:rPr>
                <w:rFonts w:asciiTheme="minorHAnsi" w:hAnsiTheme="minorHAnsi" w:cstheme="minorHAnsi"/>
                <w:sz w:val="18"/>
              </w:rPr>
            </w:pPr>
          </w:p>
          <w:p w14:paraId="0243FE90" w14:textId="77777777" w:rsidR="00933BDE" w:rsidRPr="00CD58B9" w:rsidRDefault="00933BDE" w:rsidP="000B3A31">
            <w:pPr>
              <w:spacing w:before="40" w:after="40"/>
              <w:rPr>
                <w:rFonts w:asciiTheme="minorHAnsi" w:hAnsiTheme="minorHAnsi" w:cstheme="minorHAnsi"/>
                <w:sz w:val="18"/>
              </w:rPr>
            </w:pPr>
          </w:p>
        </w:tc>
        <w:tc>
          <w:tcPr>
            <w:tcW w:w="4481" w:type="dxa"/>
          </w:tcPr>
          <w:p w14:paraId="1057AFE6" w14:textId="2EA101AC" w:rsidR="001656C8" w:rsidRDefault="00D8780F" w:rsidP="00785F32">
            <w:pPr>
              <w:spacing w:before="40" w:after="40"/>
              <w:rPr>
                <w:rFonts w:asciiTheme="minorHAnsi" w:hAnsiTheme="minorHAnsi" w:cstheme="minorHAnsi"/>
                <w:sz w:val="18"/>
              </w:rPr>
            </w:pPr>
            <w:r w:rsidRPr="00D8780F">
              <w:rPr>
                <w:rFonts w:asciiTheme="minorHAnsi" w:hAnsiTheme="minorHAnsi" w:cstheme="minorHAnsi"/>
                <w:sz w:val="18"/>
              </w:rPr>
              <w:t xml:space="preserve">In samenhang ontwerpen, dimensioneren en inrichten van de achterliggende ICT-infrastructuur binnen een private, public of hybride </w:t>
            </w:r>
            <w:proofErr w:type="spellStart"/>
            <w:r w:rsidRPr="00D8780F">
              <w:rPr>
                <w:rFonts w:asciiTheme="minorHAnsi" w:hAnsiTheme="minorHAnsi" w:cstheme="minorHAnsi"/>
                <w:sz w:val="18"/>
              </w:rPr>
              <w:t>cloud</w:t>
            </w:r>
            <w:proofErr w:type="spellEnd"/>
          </w:p>
          <w:p w14:paraId="05898972" w14:textId="46CF0DF8" w:rsidR="00933BDE" w:rsidRPr="00785F32" w:rsidRDefault="00933BDE" w:rsidP="00785F32">
            <w:pPr>
              <w:spacing w:before="40" w:after="40"/>
              <w:rPr>
                <w:rFonts w:asciiTheme="minorHAnsi" w:hAnsiTheme="minorHAnsi" w:cstheme="minorHAnsi"/>
                <w:sz w:val="18"/>
              </w:rPr>
            </w:pPr>
            <w:r w:rsidRPr="00785F32">
              <w:rPr>
                <w:rFonts w:asciiTheme="minorHAnsi" w:hAnsiTheme="minorHAnsi" w:cstheme="minorHAnsi"/>
                <w:sz w:val="18"/>
              </w:rPr>
              <w:t>Per kerncompetentie dient 1 referentieopdracht opgegeven en toegelicht te worden</w:t>
            </w:r>
          </w:p>
        </w:tc>
      </w:tr>
      <w:tr w:rsidR="001656C8" w:rsidRPr="00CD58B9" w14:paraId="4BF6CDEA" w14:textId="77777777" w:rsidTr="000B3A31">
        <w:trPr>
          <w:trHeight w:val="2232"/>
        </w:trPr>
        <w:tc>
          <w:tcPr>
            <w:tcW w:w="2689" w:type="dxa"/>
          </w:tcPr>
          <w:p w14:paraId="7C451BCF" w14:textId="73495809" w:rsidR="001656C8" w:rsidRPr="00CD58B9" w:rsidRDefault="001656C8"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Pr>
                <w:rFonts w:asciiTheme="minorHAnsi" w:hAnsiTheme="minorHAnsi" w:cstheme="minorHAnsi"/>
                <w:b/>
                <w:sz w:val="18"/>
              </w:rPr>
              <w:t xml:space="preserve"> 6.5</w:t>
            </w:r>
            <w:r w:rsidRPr="00CD58B9">
              <w:rPr>
                <w:rFonts w:asciiTheme="minorHAnsi" w:hAnsiTheme="minorHAnsi" w:cstheme="minorHAnsi"/>
                <w:b/>
                <w:sz w:val="18"/>
              </w:rPr>
              <w:t>)</w:t>
            </w:r>
          </w:p>
          <w:p w14:paraId="0248C11A" w14:textId="77777777" w:rsidR="001656C8" w:rsidRPr="00785F32" w:rsidRDefault="001656C8" w:rsidP="001656C8">
            <w:pPr>
              <w:spacing w:before="40" w:after="40"/>
              <w:rPr>
                <w:rFonts w:asciiTheme="minorHAnsi" w:hAnsiTheme="minorHAnsi" w:cstheme="minorHAnsi"/>
                <w:b/>
                <w:sz w:val="18"/>
              </w:rPr>
            </w:pPr>
          </w:p>
        </w:tc>
        <w:tc>
          <w:tcPr>
            <w:tcW w:w="6323" w:type="dxa"/>
            <w:gridSpan w:val="2"/>
          </w:tcPr>
          <w:p w14:paraId="52D56F6A" w14:textId="77777777" w:rsidR="001656C8" w:rsidRPr="00CD58B9" w:rsidRDefault="001656C8" w:rsidP="001656C8">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612006A7" w14:textId="2E74335C" w:rsidR="001656C8" w:rsidRDefault="001656C8" w:rsidP="001656C8">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D8780F" w:rsidRPr="00D8780F">
              <w:rPr>
                <w:rFonts w:asciiTheme="minorHAnsi" w:hAnsiTheme="minorHAnsi" w:cstheme="minorHAnsi"/>
                <w:i/>
                <w:sz w:val="18"/>
              </w:rPr>
              <w:t xml:space="preserve">Inschrijver is in staat om voor een decentrale overheid (provincies, gemeenten, waterschappen en gemeenschappelijke regelingen) backend ICT-infrastructuur en architectuur binnen een private, public of hybride </w:t>
            </w:r>
            <w:proofErr w:type="spellStart"/>
            <w:r w:rsidR="00D8780F" w:rsidRPr="00D8780F">
              <w:rPr>
                <w:rFonts w:asciiTheme="minorHAnsi" w:hAnsiTheme="minorHAnsi" w:cstheme="minorHAnsi"/>
                <w:i/>
                <w:sz w:val="18"/>
              </w:rPr>
              <w:t>cloud</w:t>
            </w:r>
            <w:proofErr w:type="spellEnd"/>
            <w:r w:rsidR="00D8780F" w:rsidRPr="00D8780F">
              <w:rPr>
                <w:rFonts w:asciiTheme="minorHAnsi" w:hAnsiTheme="minorHAnsi" w:cstheme="minorHAnsi"/>
                <w:i/>
                <w:sz w:val="18"/>
              </w:rPr>
              <w:t xml:space="preserve"> te ontwerpen, dimensioneren en inrichten die in onderlinge samenhang goed functioneert en voldoende performance biedt.</w:t>
            </w:r>
          </w:p>
          <w:p w14:paraId="24AC2A02" w14:textId="77777777" w:rsidR="001656C8" w:rsidRDefault="001656C8" w:rsidP="001656C8">
            <w:pPr>
              <w:spacing w:after="0"/>
              <w:contextualSpacing/>
              <w:rPr>
                <w:rFonts w:asciiTheme="minorHAnsi" w:hAnsiTheme="minorHAnsi" w:cstheme="minorHAnsi"/>
                <w:i/>
                <w:sz w:val="18"/>
              </w:rPr>
            </w:pPr>
          </w:p>
          <w:p w14:paraId="7BD4536F" w14:textId="77777777" w:rsidR="001656C8" w:rsidRDefault="001656C8" w:rsidP="001656C8">
            <w:pPr>
              <w:spacing w:after="0"/>
              <w:contextualSpacing/>
              <w:rPr>
                <w:rFonts w:asciiTheme="minorHAnsi" w:hAnsiTheme="minorHAnsi" w:cstheme="minorHAnsi"/>
                <w:i/>
                <w:sz w:val="18"/>
              </w:rPr>
            </w:pPr>
          </w:p>
          <w:p w14:paraId="1B91B8D2" w14:textId="77777777" w:rsidR="001656C8" w:rsidRDefault="001656C8" w:rsidP="001656C8">
            <w:pPr>
              <w:spacing w:after="0"/>
              <w:contextualSpacing/>
              <w:rPr>
                <w:rFonts w:asciiTheme="minorHAnsi" w:hAnsiTheme="minorHAnsi" w:cstheme="minorHAnsi"/>
                <w:i/>
                <w:sz w:val="18"/>
              </w:rPr>
            </w:pPr>
          </w:p>
          <w:p w14:paraId="406C0E8E" w14:textId="77777777" w:rsidR="001656C8" w:rsidRDefault="001656C8" w:rsidP="001656C8">
            <w:pPr>
              <w:spacing w:after="0"/>
              <w:contextualSpacing/>
              <w:rPr>
                <w:rFonts w:asciiTheme="minorHAnsi" w:hAnsiTheme="minorHAnsi" w:cstheme="minorHAnsi"/>
                <w:i/>
                <w:sz w:val="18"/>
              </w:rPr>
            </w:pPr>
          </w:p>
          <w:p w14:paraId="0C773541" w14:textId="77777777" w:rsidR="001656C8" w:rsidRDefault="001656C8" w:rsidP="001656C8">
            <w:pPr>
              <w:spacing w:after="0"/>
              <w:contextualSpacing/>
              <w:rPr>
                <w:rFonts w:asciiTheme="minorHAnsi" w:hAnsiTheme="minorHAnsi" w:cstheme="minorHAnsi"/>
                <w:i/>
                <w:sz w:val="18"/>
              </w:rPr>
            </w:pPr>
          </w:p>
          <w:p w14:paraId="5442C605" w14:textId="77777777" w:rsidR="001656C8" w:rsidRDefault="001656C8" w:rsidP="001656C8">
            <w:pPr>
              <w:spacing w:after="0"/>
              <w:contextualSpacing/>
              <w:rPr>
                <w:rFonts w:asciiTheme="minorHAnsi" w:hAnsiTheme="minorHAnsi" w:cstheme="minorHAnsi"/>
                <w:i/>
                <w:sz w:val="18"/>
              </w:rPr>
            </w:pPr>
          </w:p>
          <w:p w14:paraId="20B38BA1" w14:textId="77777777" w:rsidR="001656C8" w:rsidRPr="00CD58B9" w:rsidRDefault="001656C8" w:rsidP="001656C8">
            <w:pPr>
              <w:spacing w:after="0"/>
              <w:contextualSpacing/>
              <w:rPr>
                <w:rFonts w:asciiTheme="minorHAnsi" w:hAnsiTheme="minorHAnsi" w:cstheme="minorHAnsi"/>
                <w:i/>
                <w:sz w:val="18"/>
              </w:rPr>
            </w:pPr>
          </w:p>
          <w:p w14:paraId="27ED0C1F" w14:textId="77777777" w:rsidR="001656C8" w:rsidRPr="00CD58B9" w:rsidRDefault="001656C8" w:rsidP="001656C8">
            <w:pPr>
              <w:spacing w:after="0"/>
              <w:contextualSpacing/>
              <w:rPr>
                <w:rFonts w:asciiTheme="minorHAnsi" w:hAnsiTheme="minorHAnsi" w:cstheme="minorHAnsi"/>
                <w:i/>
                <w:sz w:val="18"/>
              </w:rPr>
            </w:pPr>
          </w:p>
        </w:tc>
      </w:tr>
      <w:tr w:rsidR="001656C8" w:rsidRPr="00CD58B9" w14:paraId="07D7CB1F" w14:textId="77777777" w:rsidTr="00341B58">
        <w:trPr>
          <w:trHeight w:val="2562"/>
        </w:trPr>
        <w:tc>
          <w:tcPr>
            <w:tcW w:w="2689" w:type="dxa"/>
            <w:tcBorders>
              <w:bottom w:val="nil"/>
            </w:tcBorders>
          </w:tcPr>
          <w:p w14:paraId="56465CE1" w14:textId="0703C4C1" w:rsidR="001656C8" w:rsidRPr="00785F32" w:rsidRDefault="001656C8"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geschiktheidseis ‘Kerncompetenties’ (zie paragraaf </w:t>
            </w:r>
            <w:r>
              <w:rPr>
                <w:rFonts w:asciiTheme="minorHAnsi" w:hAnsiTheme="minorHAnsi" w:cstheme="minorHAnsi"/>
                <w:b/>
                <w:sz w:val="18"/>
              </w:rPr>
              <w:t>6.5</w:t>
            </w:r>
            <w:r w:rsidRPr="00CD58B9">
              <w:rPr>
                <w:rFonts w:asciiTheme="minorHAnsi" w:hAnsiTheme="minorHAnsi" w:cstheme="minorHAnsi"/>
                <w:b/>
                <w:sz w:val="18"/>
              </w:rPr>
              <w:t>)</w:t>
            </w:r>
          </w:p>
        </w:tc>
        <w:tc>
          <w:tcPr>
            <w:tcW w:w="6323" w:type="dxa"/>
            <w:gridSpan w:val="2"/>
            <w:tcBorders>
              <w:bottom w:val="nil"/>
            </w:tcBorders>
          </w:tcPr>
          <w:p w14:paraId="230062DA" w14:textId="77777777" w:rsidR="001656C8" w:rsidRPr="00CD58B9" w:rsidRDefault="001656C8" w:rsidP="001656C8">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19EEBCA1" w14:textId="734FEA3F" w:rsidR="001656C8" w:rsidRDefault="001656C8" w:rsidP="001656C8">
            <w:pPr>
              <w:spacing w:before="40" w:after="40"/>
              <w:rPr>
                <w:rFonts w:asciiTheme="minorHAnsi" w:hAnsiTheme="minorHAnsi" w:cstheme="minorHAnsi"/>
                <w:i/>
                <w:sz w:val="18"/>
              </w:rPr>
            </w:pPr>
            <w:r w:rsidRPr="00CD58B9">
              <w:rPr>
                <w:rFonts w:asciiTheme="minorHAnsi" w:hAnsiTheme="minorHAnsi" w:cstheme="minorHAnsi"/>
                <w:i/>
                <w:sz w:val="18"/>
              </w:rPr>
              <w:t xml:space="preserve">Minimumeis: </w:t>
            </w:r>
            <w:r w:rsidR="00D8780F" w:rsidRPr="00D8780F">
              <w:rPr>
                <w:rFonts w:asciiTheme="minorHAnsi" w:hAnsiTheme="minorHAnsi" w:cstheme="minorHAnsi"/>
                <w:i/>
                <w:sz w:val="18"/>
              </w:rPr>
              <w:t>Het betreft ten minste een backend infrastructuur en architectuur met een minimale omvang van 25 virtuele servers.</w:t>
            </w:r>
          </w:p>
          <w:p w14:paraId="665C8E9B" w14:textId="77777777" w:rsidR="001656C8" w:rsidRPr="00CD58B9" w:rsidRDefault="001656C8" w:rsidP="001656C8">
            <w:pPr>
              <w:spacing w:after="0"/>
              <w:contextualSpacing/>
              <w:rPr>
                <w:rFonts w:asciiTheme="minorHAnsi" w:hAnsiTheme="minorHAnsi" w:cstheme="minorHAnsi"/>
                <w:i/>
                <w:sz w:val="18"/>
              </w:rPr>
            </w:pPr>
          </w:p>
        </w:tc>
      </w:tr>
      <w:tr w:rsidR="00933BDE" w:rsidRPr="00CD58B9" w14:paraId="2ACD17A3" w14:textId="77777777" w:rsidTr="000B3A31">
        <w:tc>
          <w:tcPr>
            <w:tcW w:w="2689" w:type="dxa"/>
            <w:tcBorders>
              <w:top w:val="single" w:sz="4" w:space="0" w:color="auto"/>
            </w:tcBorders>
            <w:hideMark/>
          </w:tcPr>
          <w:p w14:paraId="7C980C92"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323" w:type="dxa"/>
            <w:gridSpan w:val="2"/>
            <w:tcBorders>
              <w:top w:val="single" w:sz="4" w:space="0" w:color="auto"/>
            </w:tcBorders>
          </w:tcPr>
          <w:p w14:paraId="70273299" w14:textId="77777777" w:rsidR="00933BDE" w:rsidRPr="00CD58B9" w:rsidRDefault="00933BDE" w:rsidP="000B3A31">
            <w:pPr>
              <w:spacing w:before="40" w:after="40"/>
              <w:rPr>
                <w:rFonts w:asciiTheme="minorHAnsi" w:hAnsiTheme="minorHAnsi" w:cstheme="minorHAnsi"/>
                <w:sz w:val="18"/>
              </w:rPr>
            </w:pPr>
          </w:p>
        </w:tc>
      </w:tr>
      <w:tr w:rsidR="00933BDE" w:rsidRPr="00CD58B9" w14:paraId="551C8403" w14:textId="77777777" w:rsidTr="000B3A31">
        <w:tc>
          <w:tcPr>
            <w:tcW w:w="2689" w:type="dxa"/>
            <w:hideMark/>
          </w:tcPr>
          <w:p w14:paraId="19108C07"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2AD8AAC8" w14:textId="77777777" w:rsidR="00933BDE" w:rsidRPr="00CD58B9" w:rsidRDefault="00933BDE" w:rsidP="000B3A31">
            <w:pPr>
              <w:spacing w:before="40" w:after="40"/>
              <w:rPr>
                <w:rFonts w:asciiTheme="minorHAnsi" w:hAnsiTheme="minorHAnsi" w:cstheme="minorHAnsi"/>
                <w:sz w:val="18"/>
              </w:rPr>
            </w:pPr>
          </w:p>
        </w:tc>
      </w:tr>
      <w:tr w:rsidR="00933BDE" w:rsidRPr="00CD58B9" w14:paraId="56D76D79" w14:textId="77777777" w:rsidTr="000B3A31">
        <w:tc>
          <w:tcPr>
            <w:tcW w:w="2689" w:type="dxa"/>
            <w:hideMark/>
          </w:tcPr>
          <w:p w14:paraId="42013A43"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4424E7A5" w14:textId="77777777" w:rsidR="00933BDE" w:rsidRPr="00CD58B9" w:rsidRDefault="00933BDE" w:rsidP="000B3A31">
            <w:pPr>
              <w:spacing w:before="40" w:after="40"/>
              <w:rPr>
                <w:rFonts w:asciiTheme="minorHAnsi" w:hAnsiTheme="minorHAnsi" w:cstheme="minorHAnsi"/>
                <w:sz w:val="18"/>
              </w:rPr>
            </w:pPr>
          </w:p>
        </w:tc>
      </w:tr>
      <w:tr w:rsidR="00933BDE" w:rsidRPr="00CD58B9" w14:paraId="486A96AB" w14:textId="77777777" w:rsidTr="000B3A31">
        <w:tc>
          <w:tcPr>
            <w:tcW w:w="2689" w:type="dxa"/>
            <w:hideMark/>
          </w:tcPr>
          <w:p w14:paraId="218F8E34" w14:textId="77777777" w:rsidR="00933BDE" w:rsidRPr="00CD58B9" w:rsidRDefault="00933BDE" w:rsidP="000B3A31">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1B4F332A" w14:textId="77777777" w:rsidR="00933BDE" w:rsidRPr="00CD58B9" w:rsidRDefault="00933BDE" w:rsidP="000B3A31">
            <w:pPr>
              <w:spacing w:before="40" w:after="40"/>
              <w:rPr>
                <w:rFonts w:asciiTheme="minorHAnsi" w:hAnsiTheme="minorHAnsi" w:cstheme="minorHAnsi"/>
                <w:sz w:val="18"/>
              </w:rPr>
            </w:pPr>
          </w:p>
        </w:tc>
      </w:tr>
    </w:tbl>
    <w:p w14:paraId="23A0D4C6" w14:textId="34C1F871" w:rsidR="00785F32" w:rsidRPr="00CD58B9" w:rsidRDefault="00785F32">
      <w:pPr>
        <w:spacing w:after="0" w:line="240" w:lineRule="auto"/>
        <w:rPr>
          <w:rFonts w:asciiTheme="minorHAnsi" w:eastAsia="Calibri" w:hAnsiTheme="minorHAnsi" w:cstheme="minorHAnsi"/>
          <w:sz w:val="20"/>
          <w:szCs w:val="20"/>
          <w:u w:val="single"/>
        </w:rPr>
      </w:pPr>
    </w:p>
    <w:p w14:paraId="2A5FB57B" w14:textId="77777777" w:rsidR="00785F32" w:rsidRPr="00CD58B9" w:rsidRDefault="00785F32">
      <w:pPr>
        <w:spacing w:after="0" w:line="240" w:lineRule="auto"/>
        <w:rPr>
          <w:rFonts w:asciiTheme="minorHAnsi" w:eastAsia="Calibri" w:hAnsiTheme="minorHAnsi" w:cstheme="minorHAnsi"/>
          <w:sz w:val="20"/>
          <w:szCs w:val="20"/>
          <w:u w:val="single"/>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785F32" w:rsidRPr="00CD58B9" w14:paraId="2A984294" w14:textId="77777777" w:rsidTr="00B30114">
        <w:tc>
          <w:tcPr>
            <w:tcW w:w="9012" w:type="dxa"/>
            <w:gridSpan w:val="3"/>
            <w:shd w:val="clear" w:color="auto" w:fill="8B076D"/>
            <w:hideMark/>
          </w:tcPr>
          <w:p w14:paraId="6C0F8618" w14:textId="77777777" w:rsidR="00785F32" w:rsidRPr="00CD58B9" w:rsidRDefault="00DA4C07" w:rsidP="00F46337">
            <w:pPr>
              <w:spacing w:before="40" w:after="40"/>
              <w:rPr>
                <w:rFonts w:asciiTheme="minorHAnsi" w:hAnsiTheme="minorHAnsi" w:cstheme="minorHAnsi"/>
                <w:sz w:val="18"/>
              </w:rPr>
            </w:pPr>
            <w:r w:rsidRPr="00260D86">
              <w:rPr>
                <w:rFonts w:asciiTheme="minorHAnsi" w:hAnsiTheme="minorHAnsi" w:cstheme="minorHAnsi"/>
                <w:b/>
                <w:color w:val="FFFFFF"/>
              </w:rPr>
              <w:t>Referentie</w:t>
            </w:r>
            <w:r w:rsidR="00785F32" w:rsidRPr="00260D86">
              <w:rPr>
                <w:rFonts w:asciiTheme="minorHAnsi" w:hAnsiTheme="minorHAnsi" w:cstheme="minorHAnsi"/>
                <w:b/>
                <w:color w:val="FFFFFF"/>
              </w:rPr>
              <w:t xml:space="preserve"> kerncompetentie 2 (per referentie maximaal 3 A4, lettergrootte 10 dpi, lettertype </w:t>
            </w:r>
            <w:proofErr w:type="spellStart"/>
            <w:r w:rsidR="00785F32" w:rsidRPr="00260D86">
              <w:rPr>
                <w:rFonts w:asciiTheme="minorHAnsi" w:hAnsiTheme="minorHAnsi" w:cstheme="minorHAnsi"/>
                <w:b/>
                <w:color w:val="FFFFFF"/>
              </w:rPr>
              <w:t>Arial</w:t>
            </w:r>
            <w:proofErr w:type="spellEnd"/>
            <w:r w:rsidR="00785F32" w:rsidRPr="00260D86">
              <w:rPr>
                <w:rFonts w:asciiTheme="minorHAnsi" w:hAnsiTheme="minorHAnsi" w:cstheme="minorHAnsi"/>
                <w:b/>
                <w:color w:val="FFFFFF"/>
              </w:rPr>
              <w:t xml:space="preserve"> enkelzijdig)</w:t>
            </w:r>
          </w:p>
        </w:tc>
      </w:tr>
      <w:tr w:rsidR="00785F32" w:rsidRPr="00CD58B9" w14:paraId="560F3C57" w14:textId="77777777" w:rsidTr="00F46337">
        <w:tc>
          <w:tcPr>
            <w:tcW w:w="2689" w:type="dxa"/>
            <w:hideMark/>
          </w:tcPr>
          <w:p w14:paraId="2E3EE4FC"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3DE35A62" w14:textId="77777777" w:rsidR="00785F32" w:rsidRPr="00CD58B9" w:rsidRDefault="00785F32" w:rsidP="00F46337">
            <w:pPr>
              <w:spacing w:before="40" w:after="40"/>
              <w:rPr>
                <w:rFonts w:asciiTheme="minorHAnsi" w:hAnsiTheme="minorHAnsi" w:cstheme="minorHAnsi"/>
                <w:i/>
                <w:sz w:val="18"/>
              </w:rPr>
            </w:pPr>
          </w:p>
        </w:tc>
      </w:tr>
      <w:tr w:rsidR="00785F32" w:rsidRPr="00CD58B9" w14:paraId="5CA06F3D" w14:textId="77777777" w:rsidTr="00F46337">
        <w:tc>
          <w:tcPr>
            <w:tcW w:w="2689" w:type="dxa"/>
            <w:hideMark/>
          </w:tcPr>
          <w:p w14:paraId="218AAE2C"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60489C48" w14:textId="77777777"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785F32" w:rsidRPr="00CD58B9" w14:paraId="2649A823" w14:textId="77777777" w:rsidTr="00F46337">
        <w:trPr>
          <w:trHeight w:val="554"/>
        </w:trPr>
        <w:tc>
          <w:tcPr>
            <w:tcW w:w="2689" w:type="dxa"/>
          </w:tcPr>
          <w:p w14:paraId="11D86562"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35B61B7F" w14:textId="77777777" w:rsidR="00785F32" w:rsidRPr="00CD58B9" w:rsidRDefault="00785F32" w:rsidP="00F46337">
            <w:pPr>
              <w:kinsoku w:val="0"/>
              <w:autoSpaceDE w:val="0"/>
              <w:autoSpaceDN w:val="0"/>
              <w:adjustRightInd w:val="0"/>
              <w:spacing w:before="40" w:after="140"/>
              <w:rPr>
                <w:rFonts w:asciiTheme="minorHAnsi" w:eastAsia="Batang" w:hAnsiTheme="minorHAnsi" w:cstheme="minorHAnsi"/>
                <w:b/>
              </w:rPr>
            </w:pPr>
          </w:p>
        </w:tc>
      </w:tr>
      <w:tr w:rsidR="00785F32" w:rsidRPr="00CD58B9" w14:paraId="06D1FB22" w14:textId="77777777" w:rsidTr="00F46337">
        <w:tc>
          <w:tcPr>
            <w:tcW w:w="2689" w:type="dxa"/>
            <w:hideMark/>
          </w:tcPr>
          <w:p w14:paraId="72C407C0"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656A4410" w14:textId="77777777" w:rsidR="00785F32" w:rsidRPr="00CD58B9" w:rsidRDefault="00785F32" w:rsidP="00F46337">
            <w:pPr>
              <w:spacing w:before="40" w:after="40"/>
              <w:rPr>
                <w:rFonts w:asciiTheme="minorHAnsi" w:hAnsiTheme="minorHAnsi" w:cstheme="minorHAnsi"/>
                <w:sz w:val="18"/>
              </w:rPr>
            </w:pPr>
          </w:p>
        </w:tc>
        <w:tc>
          <w:tcPr>
            <w:tcW w:w="4481" w:type="dxa"/>
          </w:tcPr>
          <w:p w14:paraId="38C208A2" w14:textId="05E88B06"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sidR="00F86897" w:rsidRPr="00F86897">
              <w:rPr>
                <w:rFonts w:asciiTheme="minorHAnsi" w:hAnsiTheme="minorHAnsi" w:cstheme="minorHAnsi"/>
                <w:sz w:val="18"/>
              </w:rPr>
              <w:t>1 oktober 2015</w:t>
            </w:r>
          </w:p>
        </w:tc>
      </w:tr>
      <w:tr w:rsidR="00785F32" w:rsidRPr="00CD58B9" w14:paraId="0A34586B" w14:textId="77777777" w:rsidTr="00F46337">
        <w:tc>
          <w:tcPr>
            <w:tcW w:w="2689" w:type="dxa"/>
          </w:tcPr>
          <w:p w14:paraId="409BF762"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3A6E2EA3" w14:textId="77777777" w:rsidR="00785F32" w:rsidRPr="00CD58B9" w:rsidRDefault="00785F32" w:rsidP="00F46337">
            <w:pPr>
              <w:spacing w:before="40" w:after="40"/>
              <w:rPr>
                <w:rFonts w:asciiTheme="minorHAnsi" w:hAnsiTheme="minorHAnsi" w:cstheme="minorHAnsi"/>
                <w:sz w:val="18"/>
              </w:rPr>
            </w:pPr>
          </w:p>
        </w:tc>
        <w:tc>
          <w:tcPr>
            <w:tcW w:w="4481" w:type="dxa"/>
          </w:tcPr>
          <w:p w14:paraId="2FFFFA5C" w14:textId="7BBE6E2A"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 xml:space="preserve">Minimumeis: vanaf </w:t>
            </w:r>
            <w:r w:rsidR="00F86897" w:rsidRPr="00F86897">
              <w:rPr>
                <w:rFonts w:asciiTheme="minorHAnsi" w:hAnsiTheme="minorHAnsi" w:cstheme="minorHAnsi"/>
                <w:sz w:val="18"/>
              </w:rPr>
              <w:t>1 oktober 2015</w:t>
            </w:r>
          </w:p>
        </w:tc>
      </w:tr>
      <w:tr w:rsidR="00785F32" w:rsidRPr="00CD58B9" w14:paraId="5A5A6982" w14:textId="77777777" w:rsidTr="00F46337">
        <w:tc>
          <w:tcPr>
            <w:tcW w:w="2689" w:type="dxa"/>
          </w:tcPr>
          <w:p w14:paraId="1530AECE"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07AED594" w14:textId="77777777" w:rsidR="00785F32" w:rsidRPr="00CD58B9" w:rsidRDefault="00785F32" w:rsidP="00F46337">
            <w:pPr>
              <w:spacing w:before="40" w:after="40"/>
              <w:rPr>
                <w:rFonts w:asciiTheme="minorHAnsi" w:hAnsiTheme="minorHAnsi" w:cstheme="minorHAnsi"/>
                <w:sz w:val="18"/>
              </w:rPr>
            </w:pPr>
            <w:r w:rsidRPr="00CD58B9">
              <w:rPr>
                <w:rFonts w:asciiTheme="minorHAnsi" w:hAnsiTheme="minorHAnsi" w:cstheme="minorHAnsi"/>
                <w:sz w:val="18"/>
              </w:rPr>
              <w:t xml:space="preserve">□ kerncompetentie </w:t>
            </w:r>
            <w:r>
              <w:rPr>
                <w:rFonts w:asciiTheme="minorHAnsi" w:hAnsiTheme="minorHAnsi" w:cstheme="minorHAnsi"/>
                <w:sz w:val="18"/>
              </w:rPr>
              <w:t>2</w:t>
            </w:r>
          </w:p>
          <w:p w14:paraId="59443FD8" w14:textId="77777777" w:rsidR="00785F32" w:rsidRPr="00CD58B9" w:rsidRDefault="00785F32" w:rsidP="00F46337">
            <w:pPr>
              <w:spacing w:before="40" w:after="40"/>
              <w:rPr>
                <w:rFonts w:asciiTheme="minorHAnsi" w:hAnsiTheme="minorHAnsi" w:cstheme="minorHAnsi"/>
                <w:sz w:val="18"/>
              </w:rPr>
            </w:pPr>
          </w:p>
          <w:p w14:paraId="2A521A56" w14:textId="77777777" w:rsidR="00785F32" w:rsidRPr="00CD58B9" w:rsidRDefault="00785F32" w:rsidP="00F46337">
            <w:pPr>
              <w:spacing w:before="40" w:after="40"/>
              <w:rPr>
                <w:rFonts w:asciiTheme="minorHAnsi" w:hAnsiTheme="minorHAnsi" w:cstheme="minorHAnsi"/>
                <w:sz w:val="18"/>
              </w:rPr>
            </w:pPr>
          </w:p>
          <w:p w14:paraId="2AC9190E" w14:textId="77777777" w:rsidR="00785F32" w:rsidRPr="00CD58B9" w:rsidRDefault="00785F32" w:rsidP="00F46337">
            <w:pPr>
              <w:spacing w:before="40" w:after="40"/>
              <w:rPr>
                <w:rFonts w:asciiTheme="minorHAnsi" w:hAnsiTheme="minorHAnsi" w:cstheme="minorHAnsi"/>
                <w:sz w:val="18"/>
              </w:rPr>
            </w:pPr>
          </w:p>
        </w:tc>
        <w:tc>
          <w:tcPr>
            <w:tcW w:w="4481" w:type="dxa"/>
          </w:tcPr>
          <w:p w14:paraId="1B006968" w14:textId="0A5B472C" w:rsidR="001656C8" w:rsidRDefault="002A74C3" w:rsidP="00F46337">
            <w:pPr>
              <w:spacing w:before="40" w:after="40"/>
              <w:rPr>
                <w:rFonts w:asciiTheme="minorHAnsi" w:hAnsiTheme="minorHAnsi" w:cstheme="minorHAnsi"/>
                <w:sz w:val="18"/>
              </w:rPr>
            </w:pPr>
            <w:r w:rsidRPr="002A74C3">
              <w:rPr>
                <w:rFonts w:asciiTheme="minorHAnsi" w:hAnsiTheme="minorHAnsi" w:cstheme="minorHAnsi"/>
                <w:sz w:val="18"/>
              </w:rPr>
              <w:t xml:space="preserve">Toepassen en aanbieden virtuele werkplekken via desktop- en applicatievirtualisatie op basis van Server </w:t>
            </w:r>
            <w:proofErr w:type="spellStart"/>
            <w:r w:rsidRPr="002A74C3">
              <w:rPr>
                <w:rFonts w:asciiTheme="minorHAnsi" w:hAnsiTheme="minorHAnsi" w:cstheme="minorHAnsi"/>
                <w:sz w:val="18"/>
              </w:rPr>
              <w:t>Based</w:t>
            </w:r>
            <w:proofErr w:type="spellEnd"/>
            <w:r w:rsidRPr="002A74C3">
              <w:rPr>
                <w:rFonts w:asciiTheme="minorHAnsi" w:hAnsiTheme="minorHAnsi" w:cstheme="minorHAnsi"/>
                <w:sz w:val="18"/>
              </w:rPr>
              <w:t xml:space="preserve"> Computing (SBC)</w:t>
            </w:r>
          </w:p>
          <w:p w14:paraId="7FD2F052" w14:textId="3496DF47" w:rsidR="00785F32" w:rsidRPr="00785F32" w:rsidRDefault="00785F32" w:rsidP="00F46337">
            <w:pPr>
              <w:spacing w:before="40" w:after="40"/>
              <w:rPr>
                <w:rFonts w:asciiTheme="minorHAnsi" w:hAnsiTheme="minorHAnsi" w:cstheme="minorHAnsi"/>
                <w:sz w:val="18"/>
              </w:rPr>
            </w:pPr>
            <w:r w:rsidRPr="00785F32">
              <w:rPr>
                <w:rFonts w:asciiTheme="minorHAnsi" w:hAnsiTheme="minorHAnsi" w:cstheme="minorHAnsi"/>
                <w:sz w:val="18"/>
              </w:rPr>
              <w:t>Per kerncompetentie dient 1 referentieopdracht opgegeven en toegelicht te worden</w:t>
            </w:r>
          </w:p>
        </w:tc>
      </w:tr>
      <w:tr w:rsidR="00785F32" w:rsidRPr="00CD58B9" w14:paraId="50C8CE73" w14:textId="77777777" w:rsidTr="00F46337">
        <w:trPr>
          <w:trHeight w:val="2232"/>
        </w:trPr>
        <w:tc>
          <w:tcPr>
            <w:tcW w:w="2689" w:type="dxa"/>
          </w:tcPr>
          <w:p w14:paraId="598E7378" w14:textId="0CF28550"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Pr>
                <w:rFonts w:asciiTheme="minorHAnsi" w:hAnsiTheme="minorHAnsi" w:cstheme="minorHAnsi"/>
                <w:b/>
                <w:sz w:val="18"/>
              </w:rPr>
              <w:t xml:space="preserve"> </w:t>
            </w:r>
            <w:r w:rsidR="00AC274D">
              <w:rPr>
                <w:rFonts w:asciiTheme="minorHAnsi" w:hAnsiTheme="minorHAnsi" w:cstheme="minorHAnsi"/>
                <w:b/>
                <w:sz w:val="18"/>
              </w:rPr>
              <w:t>6</w:t>
            </w:r>
            <w:r>
              <w:rPr>
                <w:rFonts w:asciiTheme="minorHAnsi" w:hAnsiTheme="minorHAnsi" w:cstheme="minorHAnsi"/>
                <w:b/>
                <w:sz w:val="18"/>
              </w:rPr>
              <w:t>.</w:t>
            </w:r>
            <w:r w:rsidR="00AC274D">
              <w:rPr>
                <w:rFonts w:asciiTheme="minorHAnsi" w:hAnsiTheme="minorHAnsi" w:cstheme="minorHAnsi"/>
                <w:b/>
                <w:sz w:val="18"/>
              </w:rPr>
              <w:t>5</w:t>
            </w:r>
            <w:r w:rsidRPr="00CD58B9">
              <w:rPr>
                <w:rFonts w:asciiTheme="minorHAnsi" w:hAnsiTheme="minorHAnsi" w:cstheme="minorHAnsi"/>
                <w:b/>
                <w:sz w:val="18"/>
              </w:rPr>
              <w:t>)</w:t>
            </w:r>
          </w:p>
          <w:p w14:paraId="48F0BB3A" w14:textId="77777777" w:rsidR="00785F32" w:rsidRPr="00785F32" w:rsidRDefault="00785F32" w:rsidP="00F46337">
            <w:pPr>
              <w:spacing w:before="40" w:after="40"/>
              <w:rPr>
                <w:rFonts w:asciiTheme="minorHAnsi" w:hAnsiTheme="minorHAnsi" w:cstheme="minorHAnsi"/>
                <w:b/>
                <w:sz w:val="18"/>
              </w:rPr>
            </w:pPr>
          </w:p>
        </w:tc>
        <w:tc>
          <w:tcPr>
            <w:tcW w:w="6323" w:type="dxa"/>
            <w:gridSpan w:val="2"/>
          </w:tcPr>
          <w:p w14:paraId="564B8AD8" w14:textId="77777777" w:rsidR="00785F32" w:rsidRPr="00CD58B9" w:rsidRDefault="00785F32" w:rsidP="00F46337">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1E67FE92" w14:textId="51AE5501" w:rsidR="00785F32" w:rsidRDefault="00785F32" w:rsidP="00F46337">
            <w:pPr>
              <w:spacing w:after="0"/>
              <w:contextualSpacing/>
              <w:rPr>
                <w:rFonts w:asciiTheme="minorHAnsi" w:hAnsiTheme="minorHAnsi" w:cstheme="minorHAnsi"/>
                <w:i/>
                <w:sz w:val="18"/>
              </w:rPr>
            </w:pPr>
            <w:r w:rsidRPr="00CD58B9">
              <w:rPr>
                <w:rFonts w:asciiTheme="minorHAnsi" w:hAnsiTheme="minorHAnsi" w:cstheme="minorHAnsi"/>
                <w:i/>
                <w:sz w:val="18"/>
              </w:rPr>
              <w:t xml:space="preserve">Minimumeis: </w:t>
            </w:r>
            <w:r w:rsidR="002A74C3" w:rsidRPr="002A74C3">
              <w:rPr>
                <w:rFonts w:asciiTheme="minorHAnsi" w:hAnsiTheme="minorHAnsi" w:cstheme="minorHAnsi"/>
                <w:i/>
                <w:sz w:val="18"/>
              </w:rPr>
              <w:t xml:space="preserve">Inschrijver is in staat om middels de backend infrastructuur op basis van  desktop- en applicatievirtualisatie op basis van Server </w:t>
            </w:r>
            <w:proofErr w:type="spellStart"/>
            <w:r w:rsidR="002A74C3" w:rsidRPr="002A74C3">
              <w:rPr>
                <w:rFonts w:asciiTheme="minorHAnsi" w:hAnsiTheme="minorHAnsi" w:cstheme="minorHAnsi"/>
                <w:i/>
                <w:sz w:val="18"/>
              </w:rPr>
              <w:t>Based</w:t>
            </w:r>
            <w:proofErr w:type="spellEnd"/>
            <w:r w:rsidR="002A74C3" w:rsidRPr="002A74C3">
              <w:rPr>
                <w:rFonts w:asciiTheme="minorHAnsi" w:hAnsiTheme="minorHAnsi" w:cstheme="minorHAnsi"/>
                <w:i/>
                <w:sz w:val="18"/>
              </w:rPr>
              <w:t xml:space="preserve"> Computing (SBC) virtuele werkplekken aan te bieden voor een decentrale overheid (provincies, gemeenten, waterschappen en gemeenschappelijke regelingen) aan een groot aantal gebruikers zowel binnen de organisatie (via </w:t>
            </w:r>
            <w:proofErr w:type="spellStart"/>
            <w:r w:rsidR="002A74C3" w:rsidRPr="002A74C3">
              <w:rPr>
                <w:rFonts w:asciiTheme="minorHAnsi" w:hAnsiTheme="minorHAnsi" w:cstheme="minorHAnsi"/>
                <w:i/>
                <w:sz w:val="18"/>
              </w:rPr>
              <w:t>Local</w:t>
            </w:r>
            <w:proofErr w:type="spellEnd"/>
            <w:r w:rsidR="002A74C3" w:rsidRPr="002A74C3">
              <w:rPr>
                <w:rFonts w:asciiTheme="minorHAnsi" w:hAnsiTheme="minorHAnsi" w:cstheme="minorHAnsi"/>
                <w:i/>
                <w:sz w:val="18"/>
              </w:rPr>
              <w:t xml:space="preserve"> Area Netwerk) als aan externe gebruikers (remote access via het Wide Area Netwerk/internet)</w:t>
            </w:r>
          </w:p>
          <w:p w14:paraId="169DE2E9" w14:textId="77777777" w:rsidR="00DB6783" w:rsidRDefault="00DB6783" w:rsidP="00F46337">
            <w:pPr>
              <w:spacing w:after="0"/>
              <w:contextualSpacing/>
              <w:rPr>
                <w:rFonts w:asciiTheme="minorHAnsi" w:hAnsiTheme="minorHAnsi" w:cstheme="minorHAnsi"/>
                <w:i/>
                <w:sz w:val="18"/>
              </w:rPr>
            </w:pPr>
          </w:p>
          <w:p w14:paraId="4216BD24" w14:textId="77777777" w:rsidR="00785F32" w:rsidRDefault="00785F32" w:rsidP="00F46337">
            <w:pPr>
              <w:spacing w:after="0"/>
              <w:contextualSpacing/>
              <w:rPr>
                <w:rFonts w:asciiTheme="minorHAnsi" w:hAnsiTheme="minorHAnsi" w:cstheme="minorHAnsi"/>
                <w:i/>
                <w:sz w:val="18"/>
              </w:rPr>
            </w:pPr>
          </w:p>
          <w:p w14:paraId="7D62E644" w14:textId="77777777" w:rsidR="00785F32" w:rsidRDefault="00785F32" w:rsidP="00F46337">
            <w:pPr>
              <w:spacing w:after="0"/>
              <w:contextualSpacing/>
              <w:rPr>
                <w:rFonts w:asciiTheme="minorHAnsi" w:hAnsiTheme="minorHAnsi" w:cstheme="minorHAnsi"/>
                <w:i/>
                <w:sz w:val="18"/>
              </w:rPr>
            </w:pPr>
          </w:p>
          <w:p w14:paraId="5628B6E3" w14:textId="77777777" w:rsidR="00785F32" w:rsidRDefault="00785F32" w:rsidP="00F46337">
            <w:pPr>
              <w:spacing w:after="0"/>
              <w:contextualSpacing/>
              <w:rPr>
                <w:rFonts w:asciiTheme="minorHAnsi" w:hAnsiTheme="minorHAnsi" w:cstheme="minorHAnsi"/>
                <w:i/>
                <w:sz w:val="18"/>
              </w:rPr>
            </w:pPr>
          </w:p>
          <w:p w14:paraId="72FD09CA" w14:textId="77777777" w:rsidR="00DB6783" w:rsidRDefault="00DB6783" w:rsidP="00F46337">
            <w:pPr>
              <w:spacing w:after="0"/>
              <w:contextualSpacing/>
              <w:rPr>
                <w:rFonts w:asciiTheme="minorHAnsi" w:hAnsiTheme="minorHAnsi" w:cstheme="minorHAnsi"/>
                <w:i/>
                <w:sz w:val="18"/>
              </w:rPr>
            </w:pPr>
          </w:p>
          <w:p w14:paraId="706D76BA" w14:textId="77777777" w:rsidR="00DB6783" w:rsidRDefault="00DB6783" w:rsidP="00F46337">
            <w:pPr>
              <w:spacing w:after="0"/>
              <w:contextualSpacing/>
              <w:rPr>
                <w:rFonts w:asciiTheme="minorHAnsi" w:hAnsiTheme="minorHAnsi" w:cstheme="minorHAnsi"/>
                <w:i/>
                <w:sz w:val="18"/>
              </w:rPr>
            </w:pPr>
          </w:p>
          <w:p w14:paraId="3270B096" w14:textId="77777777" w:rsidR="00785F32" w:rsidRPr="00CD58B9" w:rsidRDefault="00785F32" w:rsidP="00F46337">
            <w:pPr>
              <w:spacing w:after="0"/>
              <w:contextualSpacing/>
              <w:rPr>
                <w:rFonts w:asciiTheme="minorHAnsi" w:hAnsiTheme="minorHAnsi" w:cstheme="minorHAnsi"/>
                <w:i/>
                <w:sz w:val="18"/>
              </w:rPr>
            </w:pPr>
          </w:p>
          <w:p w14:paraId="28333D71" w14:textId="77777777" w:rsidR="00785F32" w:rsidRPr="00CD58B9" w:rsidRDefault="00785F32" w:rsidP="00F46337">
            <w:pPr>
              <w:spacing w:after="0"/>
              <w:contextualSpacing/>
              <w:rPr>
                <w:rFonts w:asciiTheme="minorHAnsi" w:hAnsiTheme="minorHAnsi" w:cstheme="minorHAnsi"/>
                <w:i/>
                <w:sz w:val="18"/>
              </w:rPr>
            </w:pPr>
          </w:p>
        </w:tc>
      </w:tr>
      <w:tr w:rsidR="00785F32" w:rsidRPr="00CD58B9" w14:paraId="154C6420" w14:textId="77777777" w:rsidTr="00341B58">
        <w:trPr>
          <w:trHeight w:val="2586"/>
        </w:trPr>
        <w:tc>
          <w:tcPr>
            <w:tcW w:w="2689" w:type="dxa"/>
            <w:tcBorders>
              <w:bottom w:val="nil"/>
            </w:tcBorders>
          </w:tcPr>
          <w:p w14:paraId="42A4E6AC" w14:textId="7115145C" w:rsidR="00785F32" w:rsidRPr="00785F32"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geschiktheidseis ‘Kerncompetenties’ (zie paragraaf </w:t>
            </w:r>
            <w:r w:rsidR="00AC274D">
              <w:rPr>
                <w:rFonts w:asciiTheme="minorHAnsi" w:hAnsiTheme="minorHAnsi" w:cstheme="minorHAnsi"/>
                <w:b/>
                <w:sz w:val="18"/>
              </w:rPr>
              <w:t>6</w:t>
            </w:r>
            <w:r>
              <w:rPr>
                <w:rFonts w:asciiTheme="minorHAnsi" w:hAnsiTheme="minorHAnsi" w:cstheme="minorHAnsi"/>
                <w:b/>
                <w:sz w:val="18"/>
              </w:rPr>
              <w:t>.</w:t>
            </w:r>
            <w:r w:rsidR="00AC274D">
              <w:rPr>
                <w:rFonts w:asciiTheme="minorHAnsi" w:hAnsiTheme="minorHAnsi" w:cstheme="minorHAnsi"/>
                <w:b/>
                <w:sz w:val="18"/>
              </w:rPr>
              <w:t>5</w:t>
            </w:r>
            <w:r w:rsidRPr="00CD58B9">
              <w:rPr>
                <w:rFonts w:asciiTheme="minorHAnsi" w:hAnsiTheme="minorHAnsi" w:cstheme="minorHAnsi"/>
                <w:b/>
                <w:sz w:val="18"/>
              </w:rPr>
              <w:t>)</w:t>
            </w:r>
          </w:p>
        </w:tc>
        <w:tc>
          <w:tcPr>
            <w:tcW w:w="6323" w:type="dxa"/>
            <w:gridSpan w:val="2"/>
            <w:tcBorders>
              <w:bottom w:val="nil"/>
            </w:tcBorders>
          </w:tcPr>
          <w:p w14:paraId="4B32269B" w14:textId="77777777" w:rsidR="00785F32" w:rsidRPr="00CD58B9" w:rsidRDefault="00785F32" w:rsidP="00F46337">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4618DE74" w14:textId="1848FC98" w:rsidR="00785F32" w:rsidRDefault="00DB6783" w:rsidP="00F46337">
            <w:pPr>
              <w:spacing w:after="0"/>
              <w:contextualSpacing/>
              <w:rPr>
                <w:rFonts w:asciiTheme="minorHAnsi" w:hAnsiTheme="minorHAnsi" w:cstheme="minorHAnsi"/>
                <w:sz w:val="18"/>
              </w:rPr>
            </w:pPr>
            <w:r w:rsidRPr="00CD58B9">
              <w:rPr>
                <w:rFonts w:asciiTheme="minorHAnsi" w:hAnsiTheme="minorHAnsi" w:cstheme="minorHAnsi"/>
                <w:i/>
                <w:sz w:val="18"/>
              </w:rPr>
              <w:t>Minimumeis:</w:t>
            </w:r>
            <w:r w:rsidR="001656C8">
              <w:rPr>
                <w:rFonts w:asciiTheme="minorHAnsi" w:hAnsiTheme="minorHAnsi" w:cstheme="minorHAnsi"/>
                <w:i/>
                <w:sz w:val="18"/>
              </w:rPr>
              <w:t xml:space="preserve"> </w:t>
            </w:r>
            <w:r w:rsidR="000A50B1" w:rsidRPr="007472ED">
              <w:t>H</w:t>
            </w:r>
            <w:r w:rsidR="000A50B1" w:rsidRPr="000A50B1">
              <w:rPr>
                <w:rFonts w:asciiTheme="minorHAnsi" w:hAnsiTheme="minorHAnsi" w:cstheme="minorHAnsi"/>
                <w:i/>
                <w:sz w:val="18"/>
              </w:rPr>
              <w:t>et betreft ten minste een backend infrastructuur inrichting ten behoeve van desktop- en applicatievirtualisatie voor tenminste 75 medewerkers en tenminste 75 remote access gebruikers in combinatie met ten minste 50 applicaties</w:t>
            </w:r>
          </w:p>
          <w:p w14:paraId="00CB60C7" w14:textId="77777777" w:rsidR="00785F32" w:rsidRPr="00CD58B9" w:rsidRDefault="00785F32" w:rsidP="00F46337">
            <w:pPr>
              <w:spacing w:after="0"/>
              <w:contextualSpacing/>
              <w:rPr>
                <w:rFonts w:asciiTheme="minorHAnsi" w:hAnsiTheme="minorHAnsi" w:cstheme="minorHAnsi"/>
                <w:i/>
                <w:sz w:val="18"/>
              </w:rPr>
            </w:pPr>
          </w:p>
        </w:tc>
      </w:tr>
      <w:tr w:rsidR="00785F32" w:rsidRPr="00CD58B9" w14:paraId="46B67823" w14:textId="77777777" w:rsidTr="00F46337">
        <w:tc>
          <w:tcPr>
            <w:tcW w:w="2689" w:type="dxa"/>
            <w:tcBorders>
              <w:top w:val="single" w:sz="4" w:space="0" w:color="auto"/>
            </w:tcBorders>
            <w:hideMark/>
          </w:tcPr>
          <w:p w14:paraId="2EA9CB16"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323" w:type="dxa"/>
            <w:gridSpan w:val="2"/>
            <w:tcBorders>
              <w:top w:val="single" w:sz="4" w:space="0" w:color="auto"/>
            </w:tcBorders>
          </w:tcPr>
          <w:p w14:paraId="42E0D775" w14:textId="77777777" w:rsidR="00785F32" w:rsidRPr="00CD58B9" w:rsidRDefault="00785F32" w:rsidP="00F46337">
            <w:pPr>
              <w:spacing w:before="40" w:after="40"/>
              <w:rPr>
                <w:rFonts w:asciiTheme="minorHAnsi" w:hAnsiTheme="minorHAnsi" w:cstheme="minorHAnsi"/>
                <w:sz w:val="18"/>
              </w:rPr>
            </w:pPr>
          </w:p>
        </w:tc>
      </w:tr>
      <w:tr w:rsidR="00785F32" w:rsidRPr="00CD58B9" w14:paraId="5CD77348" w14:textId="77777777" w:rsidTr="00F46337">
        <w:tc>
          <w:tcPr>
            <w:tcW w:w="2689" w:type="dxa"/>
            <w:hideMark/>
          </w:tcPr>
          <w:p w14:paraId="612BA397"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622FBFA1" w14:textId="77777777" w:rsidR="00785F32" w:rsidRPr="00CD58B9" w:rsidRDefault="00785F32" w:rsidP="00F46337">
            <w:pPr>
              <w:spacing w:before="40" w:after="40"/>
              <w:rPr>
                <w:rFonts w:asciiTheme="minorHAnsi" w:hAnsiTheme="minorHAnsi" w:cstheme="minorHAnsi"/>
                <w:sz w:val="18"/>
              </w:rPr>
            </w:pPr>
          </w:p>
        </w:tc>
      </w:tr>
      <w:tr w:rsidR="00785F32" w:rsidRPr="00CD58B9" w14:paraId="09DF79A8" w14:textId="77777777" w:rsidTr="00F46337">
        <w:tc>
          <w:tcPr>
            <w:tcW w:w="2689" w:type="dxa"/>
            <w:hideMark/>
          </w:tcPr>
          <w:p w14:paraId="506E6B4B"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371709CB" w14:textId="77777777" w:rsidR="00785F32" w:rsidRPr="00CD58B9" w:rsidRDefault="00785F32" w:rsidP="00F46337">
            <w:pPr>
              <w:spacing w:before="40" w:after="40"/>
              <w:rPr>
                <w:rFonts w:asciiTheme="minorHAnsi" w:hAnsiTheme="minorHAnsi" w:cstheme="minorHAnsi"/>
                <w:sz w:val="18"/>
              </w:rPr>
            </w:pPr>
          </w:p>
        </w:tc>
      </w:tr>
      <w:tr w:rsidR="00785F32" w:rsidRPr="00CD58B9" w14:paraId="041352B5" w14:textId="77777777" w:rsidTr="00F46337">
        <w:tc>
          <w:tcPr>
            <w:tcW w:w="2689" w:type="dxa"/>
            <w:hideMark/>
          </w:tcPr>
          <w:p w14:paraId="5D4ACB64" w14:textId="77777777" w:rsidR="00785F32" w:rsidRPr="00CD58B9" w:rsidRDefault="00785F32" w:rsidP="00F46337">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19699F5C" w14:textId="77777777" w:rsidR="00785F32" w:rsidRPr="00CD58B9" w:rsidRDefault="00785F32" w:rsidP="00F46337">
            <w:pPr>
              <w:spacing w:before="40" w:after="40"/>
              <w:rPr>
                <w:rFonts w:asciiTheme="minorHAnsi" w:hAnsiTheme="minorHAnsi" w:cstheme="minorHAnsi"/>
                <w:sz w:val="18"/>
              </w:rPr>
            </w:pPr>
          </w:p>
        </w:tc>
      </w:tr>
    </w:tbl>
    <w:p w14:paraId="58771ED5" w14:textId="77777777" w:rsidR="00412907" w:rsidRDefault="00412907" w:rsidP="00ED7FBB">
      <w:pPr>
        <w:rPr>
          <w:rFonts w:asciiTheme="minorHAnsi" w:hAnsiTheme="minorHAnsi" w:cstheme="minorHAnsi"/>
        </w:rPr>
      </w:pPr>
    </w:p>
    <w:p w14:paraId="1E7D89A3" w14:textId="77777777" w:rsidR="00412907" w:rsidRPr="00CD58B9" w:rsidRDefault="00412907" w:rsidP="00412907">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412907" w:rsidRPr="00CD58B9" w14:paraId="5235F0A9" w14:textId="77777777" w:rsidTr="001656C8">
        <w:tc>
          <w:tcPr>
            <w:tcW w:w="9012" w:type="dxa"/>
            <w:gridSpan w:val="3"/>
            <w:shd w:val="clear" w:color="auto" w:fill="8B076D"/>
            <w:hideMark/>
          </w:tcPr>
          <w:p w14:paraId="5115F3C7" w14:textId="7DF21DC0" w:rsidR="00412907" w:rsidRPr="00CD58B9" w:rsidRDefault="00412907" w:rsidP="001656C8">
            <w:pPr>
              <w:spacing w:before="40" w:after="40"/>
              <w:rPr>
                <w:rFonts w:asciiTheme="minorHAnsi" w:hAnsiTheme="minorHAnsi" w:cstheme="minorHAnsi"/>
                <w:sz w:val="18"/>
              </w:rPr>
            </w:pPr>
            <w:r w:rsidRPr="00260D86">
              <w:rPr>
                <w:rFonts w:asciiTheme="minorHAnsi" w:hAnsiTheme="minorHAnsi" w:cstheme="minorHAnsi"/>
                <w:b/>
                <w:color w:val="FFFFFF"/>
              </w:rPr>
              <w:t xml:space="preserve">Referentie kerncompetentie </w:t>
            </w:r>
            <w:r>
              <w:rPr>
                <w:rFonts w:asciiTheme="minorHAnsi" w:hAnsiTheme="minorHAnsi" w:cstheme="minorHAnsi"/>
                <w:b/>
                <w:color w:val="FFFFFF"/>
              </w:rPr>
              <w:t>3</w:t>
            </w:r>
            <w:r w:rsidRPr="00260D86">
              <w:rPr>
                <w:rFonts w:asciiTheme="minorHAnsi" w:hAnsiTheme="minorHAnsi" w:cstheme="minorHAnsi"/>
                <w:b/>
                <w:color w:val="FFFFFF"/>
              </w:rPr>
              <w:t xml:space="preserve"> (</w:t>
            </w:r>
            <w:r w:rsidR="000F6FEB">
              <w:rPr>
                <w:rFonts w:asciiTheme="minorHAnsi" w:hAnsiTheme="minorHAnsi" w:cstheme="minorHAnsi"/>
                <w:b/>
                <w:color w:val="FFFFFF"/>
              </w:rPr>
              <w:t xml:space="preserve">per referentie </w:t>
            </w:r>
            <w:r w:rsidR="000F6FEB" w:rsidRPr="000F6FEB">
              <w:rPr>
                <w:rFonts w:asciiTheme="minorHAnsi" w:hAnsiTheme="minorHAnsi" w:cstheme="minorHAnsi"/>
                <w:b/>
                <w:color w:val="FFFFFF"/>
              </w:rPr>
              <w:t xml:space="preserve">maximaal drie (3) pagina’s A4 (lettergrootte 10 dpi, regelafstand 1,15, lettertype </w:t>
            </w:r>
            <w:proofErr w:type="spellStart"/>
            <w:r w:rsidR="000F6FEB" w:rsidRPr="000F6FEB">
              <w:rPr>
                <w:rFonts w:asciiTheme="minorHAnsi" w:hAnsiTheme="minorHAnsi" w:cstheme="minorHAnsi"/>
                <w:b/>
                <w:color w:val="FFFFFF"/>
              </w:rPr>
              <w:t>Arial</w:t>
            </w:r>
            <w:proofErr w:type="spellEnd"/>
            <w:r w:rsidR="000F6FEB" w:rsidRPr="000F6FEB">
              <w:rPr>
                <w:rFonts w:asciiTheme="minorHAnsi" w:hAnsiTheme="minorHAnsi" w:cstheme="minorHAnsi"/>
                <w:b/>
                <w:color w:val="FFFFFF"/>
              </w:rPr>
              <w:t>, enkelzijdig</w:t>
            </w:r>
            <w:r w:rsidRPr="00260D86">
              <w:rPr>
                <w:rFonts w:asciiTheme="minorHAnsi" w:hAnsiTheme="minorHAnsi" w:cstheme="minorHAnsi"/>
                <w:b/>
                <w:color w:val="FFFFFF"/>
              </w:rPr>
              <w:t>)</w:t>
            </w:r>
          </w:p>
        </w:tc>
      </w:tr>
      <w:tr w:rsidR="00412907" w:rsidRPr="00CD58B9" w14:paraId="275D3493" w14:textId="77777777" w:rsidTr="001656C8">
        <w:tc>
          <w:tcPr>
            <w:tcW w:w="2689" w:type="dxa"/>
            <w:hideMark/>
          </w:tcPr>
          <w:p w14:paraId="7A5E554A"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0FFAE62E" w14:textId="77777777" w:rsidR="00412907" w:rsidRPr="00CD58B9" w:rsidRDefault="00412907" w:rsidP="001656C8">
            <w:pPr>
              <w:spacing w:before="40" w:after="40"/>
              <w:rPr>
                <w:rFonts w:asciiTheme="minorHAnsi" w:hAnsiTheme="minorHAnsi" w:cstheme="minorHAnsi"/>
                <w:i/>
                <w:sz w:val="18"/>
              </w:rPr>
            </w:pPr>
          </w:p>
        </w:tc>
      </w:tr>
      <w:tr w:rsidR="00412907" w:rsidRPr="00CD58B9" w14:paraId="13A0A179" w14:textId="77777777" w:rsidTr="001656C8">
        <w:tc>
          <w:tcPr>
            <w:tcW w:w="2689" w:type="dxa"/>
            <w:hideMark/>
          </w:tcPr>
          <w:p w14:paraId="3DB6B847"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25C86392" w14:textId="77777777"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412907" w:rsidRPr="00CD58B9" w14:paraId="1972E097" w14:textId="77777777" w:rsidTr="001656C8">
        <w:trPr>
          <w:trHeight w:val="554"/>
        </w:trPr>
        <w:tc>
          <w:tcPr>
            <w:tcW w:w="2689" w:type="dxa"/>
          </w:tcPr>
          <w:p w14:paraId="145F52BC"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27F5BD7B" w14:textId="77777777" w:rsidR="00412907" w:rsidRPr="00CD58B9" w:rsidRDefault="00412907" w:rsidP="001656C8">
            <w:pPr>
              <w:kinsoku w:val="0"/>
              <w:autoSpaceDE w:val="0"/>
              <w:autoSpaceDN w:val="0"/>
              <w:adjustRightInd w:val="0"/>
              <w:spacing w:before="40" w:after="140"/>
              <w:rPr>
                <w:rFonts w:asciiTheme="minorHAnsi" w:eastAsia="Batang" w:hAnsiTheme="minorHAnsi" w:cstheme="minorHAnsi"/>
                <w:b/>
              </w:rPr>
            </w:pPr>
          </w:p>
        </w:tc>
      </w:tr>
      <w:tr w:rsidR="00412907" w:rsidRPr="00CD58B9" w14:paraId="501A45B4" w14:textId="77777777" w:rsidTr="001656C8">
        <w:tc>
          <w:tcPr>
            <w:tcW w:w="2689" w:type="dxa"/>
            <w:hideMark/>
          </w:tcPr>
          <w:p w14:paraId="671ED094"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2434A1CC" w14:textId="77777777" w:rsidR="00412907" w:rsidRPr="00CD58B9" w:rsidRDefault="00412907" w:rsidP="001656C8">
            <w:pPr>
              <w:spacing w:before="40" w:after="40"/>
              <w:rPr>
                <w:rFonts w:asciiTheme="minorHAnsi" w:hAnsiTheme="minorHAnsi" w:cstheme="minorHAnsi"/>
                <w:sz w:val="18"/>
              </w:rPr>
            </w:pPr>
          </w:p>
        </w:tc>
        <w:tc>
          <w:tcPr>
            <w:tcW w:w="4481" w:type="dxa"/>
          </w:tcPr>
          <w:p w14:paraId="122FD565" w14:textId="1F67A457"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sidR="00F86897" w:rsidRPr="00F86897">
              <w:rPr>
                <w:rFonts w:asciiTheme="minorHAnsi" w:hAnsiTheme="minorHAnsi" w:cstheme="minorHAnsi"/>
                <w:sz w:val="18"/>
              </w:rPr>
              <w:t>1 oktober 2015</w:t>
            </w:r>
          </w:p>
        </w:tc>
      </w:tr>
      <w:tr w:rsidR="00412907" w:rsidRPr="00CD58B9" w14:paraId="1AB0DB64" w14:textId="77777777" w:rsidTr="001656C8">
        <w:tc>
          <w:tcPr>
            <w:tcW w:w="2689" w:type="dxa"/>
          </w:tcPr>
          <w:p w14:paraId="1AF0E535"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2695DB6D" w14:textId="77777777" w:rsidR="00412907" w:rsidRPr="00CD58B9" w:rsidRDefault="00412907" w:rsidP="001656C8">
            <w:pPr>
              <w:spacing w:before="40" w:after="40"/>
              <w:rPr>
                <w:rFonts w:asciiTheme="minorHAnsi" w:hAnsiTheme="minorHAnsi" w:cstheme="minorHAnsi"/>
                <w:sz w:val="18"/>
              </w:rPr>
            </w:pPr>
          </w:p>
        </w:tc>
        <w:tc>
          <w:tcPr>
            <w:tcW w:w="4481" w:type="dxa"/>
          </w:tcPr>
          <w:p w14:paraId="5E0FAEC6" w14:textId="5243D240"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 xml:space="preserve">Minimumeis: vanaf </w:t>
            </w:r>
            <w:r w:rsidR="00F86897" w:rsidRPr="00F86897">
              <w:rPr>
                <w:rFonts w:asciiTheme="minorHAnsi" w:hAnsiTheme="minorHAnsi" w:cstheme="minorHAnsi"/>
                <w:sz w:val="18"/>
              </w:rPr>
              <w:t>1 oktober 2015</w:t>
            </w:r>
          </w:p>
        </w:tc>
      </w:tr>
      <w:tr w:rsidR="00412907" w:rsidRPr="00CD58B9" w14:paraId="46510D85" w14:textId="77777777" w:rsidTr="001656C8">
        <w:tc>
          <w:tcPr>
            <w:tcW w:w="2689" w:type="dxa"/>
          </w:tcPr>
          <w:p w14:paraId="0DDD4FAB"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7E45F968" w14:textId="4479E4D3"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 xml:space="preserve">□ kerncompetentie </w:t>
            </w:r>
            <w:r>
              <w:rPr>
                <w:rFonts w:asciiTheme="minorHAnsi" w:hAnsiTheme="minorHAnsi" w:cstheme="minorHAnsi"/>
                <w:sz w:val="18"/>
              </w:rPr>
              <w:t>3</w:t>
            </w:r>
          </w:p>
          <w:p w14:paraId="5D7E0404" w14:textId="77777777" w:rsidR="00412907" w:rsidRPr="00CD58B9" w:rsidRDefault="00412907" w:rsidP="001656C8">
            <w:pPr>
              <w:spacing w:before="40" w:after="40"/>
              <w:rPr>
                <w:rFonts w:asciiTheme="minorHAnsi" w:hAnsiTheme="minorHAnsi" w:cstheme="minorHAnsi"/>
                <w:sz w:val="18"/>
              </w:rPr>
            </w:pPr>
          </w:p>
          <w:p w14:paraId="466CE365" w14:textId="77777777" w:rsidR="00412907" w:rsidRPr="00CD58B9" w:rsidRDefault="00412907" w:rsidP="001656C8">
            <w:pPr>
              <w:spacing w:before="40" w:after="40"/>
              <w:rPr>
                <w:rFonts w:asciiTheme="minorHAnsi" w:hAnsiTheme="minorHAnsi" w:cstheme="minorHAnsi"/>
                <w:sz w:val="18"/>
              </w:rPr>
            </w:pPr>
          </w:p>
          <w:p w14:paraId="5A5C80A4" w14:textId="77777777" w:rsidR="00412907" w:rsidRPr="00CD58B9" w:rsidRDefault="00412907" w:rsidP="001656C8">
            <w:pPr>
              <w:spacing w:before="40" w:after="40"/>
              <w:rPr>
                <w:rFonts w:asciiTheme="minorHAnsi" w:hAnsiTheme="minorHAnsi" w:cstheme="minorHAnsi"/>
                <w:sz w:val="18"/>
              </w:rPr>
            </w:pPr>
          </w:p>
        </w:tc>
        <w:tc>
          <w:tcPr>
            <w:tcW w:w="4481" w:type="dxa"/>
          </w:tcPr>
          <w:p w14:paraId="2475638D" w14:textId="1FECB4B1" w:rsidR="001656C8" w:rsidRDefault="000A50B1" w:rsidP="001656C8">
            <w:pPr>
              <w:spacing w:before="40" w:after="40"/>
              <w:rPr>
                <w:rFonts w:asciiTheme="minorHAnsi" w:hAnsiTheme="minorHAnsi" w:cstheme="minorHAnsi"/>
                <w:sz w:val="18"/>
              </w:rPr>
            </w:pPr>
            <w:r w:rsidRPr="000A50B1">
              <w:rPr>
                <w:rFonts w:asciiTheme="minorHAnsi" w:hAnsiTheme="minorHAnsi" w:cstheme="minorHAnsi"/>
                <w:sz w:val="18"/>
              </w:rPr>
              <w:t>Toepassen van remote technisch beheer (monitoring, installatie en configuratie van o.a. updates en upgrades) voor gecentraliseerd beheer</w:t>
            </w:r>
          </w:p>
          <w:p w14:paraId="29C00373" w14:textId="4166EBEB" w:rsidR="00412907" w:rsidRPr="00785F32" w:rsidRDefault="00412907" w:rsidP="001656C8">
            <w:pPr>
              <w:spacing w:before="40" w:after="40"/>
              <w:rPr>
                <w:rFonts w:asciiTheme="minorHAnsi" w:hAnsiTheme="minorHAnsi" w:cstheme="minorHAnsi"/>
                <w:sz w:val="18"/>
              </w:rPr>
            </w:pPr>
            <w:r w:rsidRPr="00785F32">
              <w:rPr>
                <w:rFonts w:asciiTheme="minorHAnsi" w:hAnsiTheme="minorHAnsi" w:cstheme="minorHAnsi"/>
                <w:sz w:val="18"/>
              </w:rPr>
              <w:t>Per kerncompetentie dient 1 referentieopdracht opgegeven en toegelicht te worden</w:t>
            </w:r>
          </w:p>
        </w:tc>
      </w:tr>
      <w:tr w:rsidR="00412907" w:rsidRPr="00CD58B9" w14:paraId="6AAF812C" w14:textId="77777777" w:rsidTr="001656C8">
        <w:trPr>
          <w:trHeight w:val="2232"/>
        </w:trPr>
        <w:tc>
          <w:tcPr>
            <w:tcW w:w="2689" w:type="dxa"/>
          </w:tcPr>
          <w:p w14:paraId="2E8090BE"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Pr>
                <w:rFonts w:asciiTheme="minorHAnsi" w:hAnsiTheme="minorHAnsi" w:cstheme="minorHAnsi"/>
                <w:b/>
                <w:sz w:val="18"/>
              </w:rPr>
              <w:t xml:space="preserve"> 6.5</w:t>
            </w:r>
            <w:r w:rsidRPr="00CD58B9">
              <w:rPr>
                <w:rFonts w:asciiTheme="minorHAnsi" w:hAnsiTheme="minorHAnsi" w:cstheme="minorHAnsi"/>
                <w:b/>
                <w:sz w:val="18"/>
              </w:rPr>
              <w:t>)</w:t>
            </w:r>
          </w:p>
          <w:p w14:paraId="153D924E" w14:textId="77777777" w:rsidR="00412907" w:rsidRPr="00785F32" w:rsidRDefault="00412907" w:rsidP="001656C8">
            <w:pPr>
              <w:spacing w:before="40" w:after="40"/>
              <w:rPr>
                <w:rFonts w:asciiTheme="minorHAnsi" w:hAnsiTheme="minorHAnsi" w:cstheme="minorHAnsi"/>
                <w:b/>
                <w:sz w:val="18"/>
              </w:rPr>
            </w:pPr>
          </w:p>
        </w:tc>
        <w:tc>
          <w:tcPr>
            <w:tcW w:w="6323" w:type="dxa"/>
            <w:gridSpan w:val="2"/>
          </w:tcPr>
          <w:p w14:paraId="76228689" w14:textId="77777777" w:rsidR="00412907" w:rsidRPr="00CD58B9" w:rsidRDefault="00412907" w:rsidP="001656C8">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25902B8F" w14:textId="06F5B76D" w:rsidR="00412907" w:rsidRDefault="00412907" w:rsidP="001656C8">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0A50B1" w:rsidRPr="000A50B1">
              <w:rPr>
                <w:rFonts w:asciiTheme="minorHAnsi" w:hAnsiTheme="minorHAnsi" w:cstheme="minorHAnsi"/>
                <w:i/>
                <w:sz w:val="18"/>
              </w:rPr>
              <w:t xml:space="preserve">Inschrijver is in staat om, op basis van een beheeromgeving voor gecentraliseerd en op afstand beheer van fysieke en virtuele omgevingen over datacenters, client-computers en </w:t>
            </w:r>
            <w:proofErr w:type="spellStart"/>
            <w:r w:rsidR="000A50B1" w:rsidRPr="000A50B1">
              <w:rPr>
                <w:rFonts w:asciiTheme="minorHAnsi" w:hAnsiTheme="minorHAnsi" w:cstheme="minorHAnsi"/>
                <w:i/>
                <w:sz w:val="18"/>
              </w:rPr>
              <w:t>devices</w:t>
            </w:r>
            <w:proofErr w:type="spellEnd"/>
            <w:r w:rsidR="000A50B1" w:rsidRPr="000A50B1">
              <w:rPr>
                <w:rFonts w:asciiTheme="minorHAnsi" w:hAnsiTheme="minorHAnsi" w:cstheme="minorHAnsi"/>
                <w:i/>
                <w:sz w:val="18"/>
              </w:rPr>
              <w:t xml:space="preserve"> heen, op een gestructureerde en veilige wijze op periodieke basis updates en upgrades te distribueren, testen, installeren en configureren zonder de algehele continuïteit van de ICT-infrastructuur te verminderen</w:t>
            </w:r>
          </w:p>
          <w:p w14:paraId="26E3D51B" w14:textId="77777777" w:rsidR="00412907" w:rsidRDefault="00412907" w:rsidP="001656C8">
            <w:pPr>
              <w:spacing w:after="0"/>
              <w:contextualSpacing/>
              <w:rPr>
                <w:rFonts w:asciiTheme="minorHAnsi" w:hAnsiTheme="minorHAnsi" w:cstheme="minorHAnsi"/>
                <w:i/>
                <w:sz w:val="18"/>
              </w:rPr>
            </w:pPr>
          </w:p>
          <w:p w14:paraId="0D734394" w14:textId="77777777" w:rsidR="00412907" w:rsidRDefault="00412907" w:rsidP="001656C8">
            <w:pPr>
              <w:spacing w:after="0"/>
              <w:contextualSpacing/>
              <w:rPr>
                <w:rFonts w:asciiTheme="minorHAnsi" w:hAnsiTheme="minorHAnsi" w:cstheme="minorHAnsi"/>
                <w:i/>
                <w:sz w:val="18"/>
              </w:rPr>
            </w:pPr>
          </w:p>
          <w:p w14:paraId="19F44548" w14:textId="77777777" w:rsidR="00412907" w:rsidRDefault="00412907" w:rsidP="001656C8">
            <w:pPr>
              <w:spacing w:after="0"/>
              <w:contextualSpacing/>
              <w:rPr>
                <w:rFonts w:asciiTheme="minorHAnsi" w:hAnsiTheme="minorHAnsi" w:cstheme="minorHAnsi"/>
                <w:i/>
                <w:sz w:val="18"/>
              </w:rPr>
            </w:pPr>
          </w:p>
          <w:p w14:paraId="4B129DB1" w14:textId="77777777" w:rsidR="00412907" w:rsidRDefault="00412907" w:rsidP="001656C8">
            <w:pPr>
              <w:spacing w:after="0"/>
              <w:contextualSpacing/>
              <w:rPr>
                <w:rFonts w:asciiTheme="minorHAnsi" w:hAnsiTheme="minorHAnsi" w:cstheme="minorHAnsi"/>
                <w:i/>
                <w:sz w:val="18"/>
              </w:rPr>
            </w:pPr>
          </w:p>
          <w:p w14:paraId="24387488" w14:textId="77777777" w:rsidR="00412907" w:rsidRDefault="00412907" w:rsidP="001656C8">
            <w:pPr>
              <w:spacing w:after="0"/>
              <w:contextualSpacing/>
              <w:rPr>
                <w:rFonts w:asciiTheme="minorHAnsi" w:hAnsiTheme="minorHAnsi" w:cstheme="minorHAnsi"/>
                <w:i/>
                <w:sz w:val="18"/>
              </w:rPr>
            </w:pPr>
          </w:p>
          <w:p w14:paraId="24DB4818" w14:textId="77777777" w:rsidR="00412907" w:rsidRDefault="00412907" w:rsidP="001656C8">
            <w:pPr>
              <w:spacing w:after="0"/>
              <w:contextualSpacing/>
              <w:rPr>
                <w:rFonts w:asciiTheme="minorHAnsi" w:hAnsiTheme="minorHAnsi" w:cstheme="minorHAnsi"/>
                <w:i/>
                <w:sz w:val="18"/>
              </w:rPr>
            </w:pPr>
          </w:p>
          <w:p w14:paraId="0B698D86" w14:textId="77777777" w:rsidR="00412907" w:rsidRPr="00CD58B9" w:rsidRDefault="00412907" w:rsidP="001656C8">
            <w:pPr>
              <w:spacing w:after="0"/>
              <w:contextualSpacing/>
              <w:rPr>
                <w:rFonts w:asciiTheme="minorHAnsi" w:hAnsiTheme="minorHAnsi" w:cstheme="minorHAnsi"/>
                <w:i/>
                <w:sz w:val="18"/>
              </w:rPr>
            </w:pPr>
          </w:p>
          <w:p w14:paraId="6B67081F" w14:textId="77777777" w:rsidR="00412907" w:rsidRPr="00CD58B9" w:rsidRDefault="00412907" w:rsidP="001656C8">
            <w:pPr>
              <w:spacing w:after="0"/>
              <w:contextualSpacing/>
              <w:rPr>
                <w:rFonts w:asciiTheme="minorHAnsi" w:hAnsiTheme="minorHAnsi" w:cstheme="minorHAnsi"/>
                <w:i/>
                <w:sz w:val="18"/>
              </w:rPr>
            </w:pPr>
          </w:p>
        </w:tc>
      </w:tr>
      <w:tr w:rsidR="00412907" w:rsidRPr="00CD58B9" w14:paraId="53A2AD36" w14:textId="77777777" w:rsidTr="00341B58">
        <w:trPr>
          <w:trHeight w:val="2462"/>
        </w:trPr>
        <w:tc>
          <w:tcPr>
            <w:tcW w:w="2689" w:type="dxa"/>
            <w:tcBorders>
              <w:bottom w:val="nil"/>
            </w:tcBorders>
          </w:tcPr>
          <w:p w14:paraId="69FB752F" w14:textId="77777777" w:rsidR="00412907" w:rsidRPr="00785F32"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geschiktheidseis ‘Kerncompetenties’ (zie paragraaf </w:t>
            </w:r>
            <w:r>
              <w:rPr>
                <w:rFonts w:asciiTheme="minorHAnsi" w:hAnsiTheme="minorHAnsi" w:cstheme="minorHAnsi"/>
                <w:b/>
                <w:sz w:val="18"/>
              </w:rPr>
              <w:t>6.5</w:t>
            </w:r>
            <w:r w:rsidRPr="00CD58B9">
              <w:rPr>
                <w:rFonts w:asciiTheme="minorHAnsi" w:hAnsiTheme="minorHAnsi" w:cstheme="minorHAnsi"/>
                <w:b/>
                <w:sz w:val="18"/>
              </w:rPr>
              <w:t>)</w:t>
            </w:r>
          </w:p>
        </w:tc>
        <w:tc>
          <w:tcPr>
            <w:tcW w:w="6323" w:type="dxa"/>
            <w:gridSpan w:val="2"/>
            <w:tcBorders>
              <w:bottom w:val="nil"/>
            </w:tcBorders>
          </w:tcPr>
          <w:p w14:paraId="6ECB841B" w14:textId="77777777" w:rsidR="00412907" w:rsidRPr="00CD58B9" w:rsidRDefault="00412907" w:rsidP="001656C8">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1097FF91" w14:textId="0995DB74" w:rsidR="00412907" w:rsidRDefault="00412907" w:rsidP="001656C8">
            <w:pPr>
              <w:spacing w:before="40" w:after="40"/>
              <w:rPr>
                <w:rFonts w:asciiTheme="minorHAnsi" w:hAnsiTheme="minorHAnsi" w:cstheme="minorBidi"/>
                <w:i/>
                <w:sz w:val="18"/>
                <w:szCs w:val="18"/>
              </w:rPr>
            </w:pPr>
            <w:r w:rsidRPr="5CB72879">
              <w:rPr>
                <w:rFonts w:asciiTheme="minorHAnsi" w:hAnsiTheme="minorHAnsi" w:cstheme="minorBidi"/>
                <w:i/>
                <w:sz w:val="18"/>
                <w:szCs w:val="18"/>
              </w:rPr>
              <w:t xml:space="preserve">Minimumeis: </w:t>
            </w:r>
            <w:r w:rsidR="000A50B1" w:rsidRPr="000A50B1">
              <w:rPr>
                <w:rFonts w:asciiTheme="minorHAnsi" w:hAnsiTheme="minorHAnsi" w:cstheme="minorBidi"/>
                <w:i/>
                <w:sz w:val="18"/>
                <w:szCs w:val="18"/>
              </w:rPr>
              <w:t xml:space="preserve">Het betreft het technisch beheer voor ten minste de besturingssystemen (client en server), databaseservers, domeincontrollers, </w:t>
            </w:r>
            <w:proofErr w:type="spellStart"/>
            <w:r w:rsidR="000A50B1" w:rsidRPr="000A50B1">
              <w:rPr>
                <w:rFonts w:asciiTheme="minorHAnsi" w:hAnsiTheme="minorHAnsi" w:cstheme="minorBidi"/>
                <w:i/>
                <w:sz w:val="18"/>
                <w:szCs w:val="18"/>
              </w:rPr>
              <w:t>provisioning</w:t>
            </w:r>
            <w:proofErr w:type="spellEnd"/>
            <w:r w:rsidR="000A50B1" w:rsidRPr="000A50B1">
              <w:rPr>
                <w:rFonts w:asciiTheme="minorHAnsi" w:hAnsiTheme="minorHAnsi" w:cstheme="minorBidi"/>
                <w:i/>
                <w:sz w:val="18"/>
                <w:szCs w:val="18"/>
              </w:rPr>
              <w:t xml:space="preserve"> servers, applicatieservers en servers ten behoeve van het beheer en onderhoud van ten minste 25 virtuele servers alsmede ten minste 50 eindgebruikersapplicaties, waarbij tenminste ieder kwartaal een update en ieder jaar een upgrade uitgerold wordt voor meerdere servers</w:t>
            </w:r>
          </w:p>
          <w:p w14:paraId="16263A99" w14:textId="77777777" w:rsidR="00412907" w:rsidRPr="00CD58B9" w:rsidRDefault="00412907" w:rsidP="001656C8">
            <w:pPr>
              <w:spacing w:after="0"/>
              <w:contextualSpacing/>
              <w:rPr>
                <w:rFonts w:asciiTheme="minorHAnsi" w:hAnsiTheme="minorHAnsi" w:cstheme="minorHAnsi"/>
                <w:i/>
                <w:sz w:val="18"/>
              </w:rPr>
            </w:pPr>
          </w:p>
        </w:tc>
      </w:tr>
      <w:tr w:rsidR="00412907" w:rsidRPr="00CD58B9" w14:paraId="5C5B0313" w14:textId="77777777" w:rsidTr="001656C8">
        <w:tc>
          <w:tcPr>
            <w:tcW w:w="2689" w:type="dxa"/>
            <w:tcBorders>
              <w:top w:val="single" w:sz="4" w:space="0" w:color="auto"/>
            </w:tcBorders>
            <w:hideMark/>
          </w:tcPr>
          <w:p w14:paraId="22DBE236"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323" w:type="dxa"/>
            <w:gridSpan w:val="2"/>
            <w:tcBorders>
              <w:top w:val="single" w:sz="4" w:space="0" w:color="auto"/>
            </w:tcBorders>
          </w:tcPr>
          <w:p w14:paraId="6881F32D" w14:textId="77777777" w:rsidR="00412907" w:rsidRPr="00CD58B9" w:rsidRDefault="00412907" w:rsidP="001656C8">
            <w:pPr>
              <w:spacing w:before="40" w:after="40"/>
              <w:rPr>
                <w:rFonts w:asciiTheme="minorHAnsi" w:hAnsiTheme="minorHAnsi" w:cstheme="minorHAnsi"/>
                <w:sz w:val="18"/>
              </w:rPr>
            </w:pPr>
          </w:p>
        </w:tc>
      </w:tr>
      <w:tr w:rsidR="00412907" w:rsidRPr="00CD58B9" w14:paraId="02AB28AB" w14:textId="77777777" w:rsidTr="001656C8">
        <w:tc>
          <w:tcPr>
            <w:tcW w:w="2689" w:type="dxa"/>
            <w:hideMark/>
          </w:tcPr>
          <w:p w14:paraId="2A91E82A"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3A845B31" w14:textId="77777777" w:rsidR="00412907" w:rsidRPr="00CD58B9" w:rsidRDefault="00412907" w:rsidP="001656C8">
            <w:pPr>
              <w:spacing w:before="40" w:after="40"/>
              <w:rPr>
                <w:rFonts w:asciiTheme="minorHAnsi" w:hAnsiTheme="minorHAnsi" w:cstheme="minorHAnsi"/>
                <w:sz w:val="18"/>
              </w:rPr>
            </w:pPr>
          </w:p>
        </w:tc>
      </w:tr>
      <w:tr w:rsidR="00412907" w:rsidRPr="00CD58B9" w14:paraId="05CD74ED" w14:textId="77777777" w:rsidTr="001656C8">
        <w:tc>
          <w:tcPr>
            <w:tcW w:w="2689" w:type="dxa"/>
            <w:hideMark/>
          </w:tcPr>
          <w:p w14:paraId="7B43CEA2"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735B04A0" w14:textId="77777777" w:rsidR="00412907" w:rsidRPr="00CD58B9" w:rsidRDefault="00412907" w:rsidP="001656C8">
            <w:pPr>
              <w:spacing w:before="40" w:after="40"/>
              <w:rPr>
                <w:rFonts w:asciiTheme="minorHAnsi" w:hAnsiTheme="minorHAnsi" w:cstheme="minorHAnsi"/>
                <w:sz w:val="18"/>
              </w:rPr>
            </w:pPr>
          </w:p>
        </w:tc>
      </w:tr>
      <w:tr w:rsidR="00412907" w:rsidRPr="00CD58B9" w14:paraId="611FFEF9" w14:textId="77777777" w:rsidTr="001656C8">
        <w:tc>
          <w:tcPr>
            <w:tcW w:w="2689" w:type="dxa"/>
            <w:hideMark/>
          </w:tcPr>
          <w:p w14:paraId="360B52E2"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6B777713" w14:textId="77777777" w:rsidR="00412907" w:rsidRPr="00CD58B9" w:rsidRDefault="00412907" w:rsidP="001656C8">
            <w:pPr>
              <w:spacing w:before="40" w:after="40"/>
              <w:rPr>
                <w:rFonts w:asciiTheme="minorHAnsi" w:hAnsiTheme="minorHAnsi" w:cstheme="minorHAnsi"/>
                <w:sz w:val="18"/>
              </w:rPr>
            </w:pPr>
          </w:p>
        </w:tc>
      </w:tr>
    </w:tbl>
    <w:p w14:paraId="23858607" w14:textId="77777777" w:rsidR="00412907" w:rsidRPr="00CD58B9" w:rsidRDefault="00412907" w:rsidP="00412907">
      <w:pPr>
        <w:spacing w:after="0" w:line="240" w:lineRule="auto"/>
        <w:rPr>
          <w:rFonts w:asciiTheme="minorHAnsi" w:eastAsia="Calibri" w:hAnsiTheme="minorHAnsi" w:cstheme="minorHAnsi"/>
          <w:sz w:val="20"/>
          <w:szCs w:val="20"/>
          <w:u w:val="single"/>
        </w:rPr>
      </w:pPr>
    </w:p>
    <w:p w14:paraId="54737FC7" w14:textId="77777777" w:rsidR="00412907" w:rsidRPr="00CD58B9" w:rsidRDefault="00412907" w:rsidP="00412907">
      <w:pPr>
        <w:spacing w:after="0" w:line="240" w:lineRule="auto"/>
        <w:rPr>
          <w:rFonts w:asciiTheme="minorHAnsi" w:eastAsia="Calibri" w:hAnsiTheme="minorHAnsi" w:cstheme="minorHAnsi"/>
          <w:sz w:val="20"/>
          <w:szCs w:val="20"/>
          <w:u w:val="single"/>
        </w:rPr>
      </w:pPr>
    </w:p>
    <w:p w14:paraId="47F8D91D" w14:textId="77777777" w:rsidR="00412907" w:rsidRDefault="00412907">
      <w:pPr>
        <w:spacing w:after="0" w:line="240" w:lineRule="auto"/>
        <w:rPr>
          <w:rFonts w:asciiTheme="minorHAnsi" w:hAnsiTheme="minorHAnsi" w:cstheme="minorHAnsi"/>
        </w:rPr>
      </w:pPr>
      <w:r>
        <w:rPr>
          <w:rFonts w:asciiTheme="minorHAnsi" w:hAnsiTheme="minorHAnsi" w:cstheme="minorHAnsi"/>
        </w:rPr>
        <w:br w:type="page"/>
      </w:r>
    </w:p>
    <w:p w14:paraId="40A3403E" w14:textId="77777777" w:rsidR="00412907" w:rsidRPr="00CD58B9" w:rsidRDefault="00412907" w:rsidP="00412907">
      <w:pPr>
        <w:pStyle w:val="BodyText"/>
        <w:spacing w:line="276" w:lineRule="auto"/>
        <w:rPr>
          <w:rFonts w:asciiTheme="minorHAnsi" w:hAnsiTheme="minorHAnsi" w:cstheme="minorHAnsi"/>
          <w:i w:val="0"/>
          <w:color w:val="auto"/>
          <w:sz w:val="20"/>
          <w:szCs w:val="20"/>
        </w:rPr>
      </w:pPr>
    </w:p>
    <w:p w14:paraId="51E45BBF" w14:textId="77777777" w:rsidR="00412907" w:rsidRPr="00CD58B9" w:rsidRDefault="00412907" w:rsidP="00412907">
      <w:pPr>
        <w:spacing w:after="0" w:line="240" w:lineRule="auto"/>
        <w:rPr>
          <w:rFonts w:asciiTheme="minorHAnsi" w:eastAsia="Calibri" w:hAnsiTheme="minorHAnsi" w:cstheme="minorHAnsi"/>
          <w:sz w:val="20"/>
          <w:szCs w:val="20"/>
        </w:rPr>
      </w:pPr>
    </w:p>
    <w:tbl>
      <w:tblPr>
        <w:tblW w:w="9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89"/>
        <w:gridCol w:w="1842"/>
        <w:gridCol w:w="4481"/>
      </w:tblGrid>
      <w:tr w:rsidR="00412907" w:rsidRPr="00CD58B9" w14:paraId="69017177" w14:textId="77777777" w:rsidTr="001656C8">
        <w:tc>
          <w:tcPr>
            <w:tcW w:w="9012" w:type="dxa"/>
            <w:gridSpan w:val="3"/>
            <w:shd w:val="clear" w:color="auto" w:fill="8B076D"/>
            <w:hideMark/>
          </w:tcPr>
          <w:p w14:paraId="40A08454" w14:textId="701B4689" w:rsidR="00412907" w:rsidRPr="00CD58B9" w:rsidRDefault="00412907" w:rsidP="001656C8">
            <w:pPr>
              <w:spacing w:before="40" w:after="40"/>
              <w:rPr>
                <w:rFonts w:asciiTheme="minorHAnsi" w:hAnsiTheme="minorHAnsi" w:cstheme="minorHAnsi"/>
                <w:sz w:val="18"/>
              </w:rPr>
            </w:pPr>
            <w:r w:rsidRPr="00260D86">
              <w:rPr>
                <w:rFonts w:asciiTheme="minorHAnsi" w:hAnsiTheme="minorHAnsi" w:cstheme="minorHAnsi"/>
                <w:b/>
                <w:color w:val="FFFFFF"/>
              </w:rPr>
              <w:t xml:space="preserve">Referentie kerncompetentie </w:t>
            </w:r>
            <w:r>
              <w:rPr>
                <w:rFonts w:asciiTheme="minorHAnsi" w:hAnsiTheme="minorHAnsi" w:cstheme="minorHAnsi"/>
                <w:b/>
                <w:color w:val="FFFFFF"/>
              </w:rPr>
              <w:t>4</w:t>
            </w:r>
            <w:r w:rsidRPr="00260D86">
              <w:rPr>
                <w:rFonts w:asciiTheme="minorHAnsi" w:hAnsiTheme="minorHAnsi" w:cstheme="minorHAnsi"/>
                <w:b/>
                <w:color w:val="FFFFFF"/>
              </w:rPr>
              <w:t xml:space="preserve"> (</w:t>
            </w:r>
            <w:r w:rsidR="000F6FEB">
              <w:rPr>
                <w:rFonts w:asciiTheme="minorHAnsi" w:hAnsiTheme="minorHAnsi" w:cstheme="minorHAnsi"/>
                <w:b/>
                <w:color w:val="FFFFFF"/>
              </w:rPr>
              <w:t xml:space="preserve">per referentie </w:t>
            </w:r>
            <w:r w:rsidR="000F6FEB" w:rsidRPr="000F6FEB">
              <w:rPr>
                <w:rFonts w:asciiTheme="minorHAnsi" w:hAnsiTheme="minorHAnsi" w:cstheme="minorHAnsi"/>
                <w:b/>
                <w:color w:val="FFFFFF"/>
              </w:rPr>
              <w:t xml:space="preserve">maximaal drie (3) pagina’s A4 (lettergrootte 10 dpi, regelafstand 1,15, lettertype </w:t>
            </w:r>
            <w:proofErr w:type="spellStart"/>
            <w:r w:rsidR="000F6FEB" w:rsidRPr="000F6FEB">
              <w:rPr>
                <w:rFonts w:asciiTheme="minorHAnsi" w:hAnsiTheme="minorHAnsi" w:cstheme="minorHAnsi"/>
                <w:b/>
                <w:color w:val="FFFFFF"/>
              </w:rPr>
              <w:t>Arial</w:t>
            </w:r>
            <w:proofErr w:type="spellEnd"/>
            <w:r w:rsidR="000F6FEB" w:rsidRPr="000F6FEB">
              <w:rPr>
                <w:rFonts w:asciiTheme="minorHAnsi" w:hAnsiTheme="minorHAnsi" w:cstheme="minorHAnsi"/>
                <w:b/>
                <w:color w:val="FFFFFF"/>
              </w:rPr>
              <w:t>, enkelzijdig</w:t>
            </w:r>
            <w:r w:rsidRPr="00260D86">
              <w:rPr>
                <w:rFonts w:asciiTheme="minorHAnsi" w:hAnsiTheme="minorHAnsi" w:cstheme="minorHAnsi"/>
                <w:b/>
                <w:color w:val="FFFFFF"/>
              </w:rPr>
              <w:t>)</w:t>
            </w:r>
          </w:p>
        </w:tc>
      </w:tr>
      <w:tr w:rsidR="00412907" w:rsidRPr="00CD58B9" w14:paraId="35C71CDD" w14:textId="77777777" w:rsidTr="001656C8">
        <w:tc>
          <w:tcPr>
            <w:tcW w:w="2689" w:type="dxa"/>
            <w:hideMark/>
          </w:tcPr>
          <w:p w14:paraId="776AD218"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Organisatienaam toenmalige opdrachtgever</w:t>
            </w:r>
          </w:p>
        </w:tc>
        <w:tc>
          <w:tcPr>
            <w:tcW w:w="6323" w:type="dxa"/>
            <w:gridSpan w:val="2"/>
          </w:tcPr>
          <w:p w14:paraId="580AEA30" w14:textId="77777777" w:rsidR="00412907" w:rsidRPr="00CD58B9" w:rsidRDefault="00412907" w:rsidP="001656C8">
            <w:pPr>
              <w:spacing w:before="40" w:after="40"/>
              <w:rPr>
                <w:rFonts w:asciiTheme="minorHAnsi" w:hAnsiTheme="minorHAnsi" w:cstheme="minorHAnsi"/>
                <w:i/>
                <w:sz w:val="18"/>
              </w:rPr>
            </w:pPr>
          </w:p>
        </w:tc>
      </w:tr>
      <w:tr w:rsidR="00412907" w:rsidRPr="00CD58B9" w14:paraId="58F62029" w14:textId="77777777" w:rsidTr="001656C8">
        <w:tc>
          <w:tcPr>
            <w:tcW w:w="2689" w:type="dxa"/>
            <w:hideMark/>
          </w:tcPr>
          <w:p w14:paraId="32AB1391"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Type organisatie</w:t>
            </w:r>
          </w:p>
        </w:tc>
        <w:tc>
          <w:tcPr>
            <w:tcW w:w="6323" w:type="dxa"/>
            <w:gridSpan w:val="2"/>
            <w:hideMark/>
          </w:tcPr>
          <w:p w14:paraId="681A6DE0" w14:textId="77777777"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r w:rsidRPr="00CD58B9">
              <w:rPr>
                <w:rFonts w:asciiTheme="minorHAnsi" w:hAnsiTheme="minorHAnsi" w:cstheme="minorHAnsi"/>
                <w:sz w:val="18"/>
              </w:rPr>
              <w:tab/>
            </w:r>
          </w:p>
        </w:tc>
      </w:tr>
      <w:tr w:rsidR="00412907" w:rsidRPr="00CD58B9" w14:paraId="21CC2475" w14:textId="77777777" w:rsidTr="001656C8">
        <w:trPr>
          <w:trHeight w:val="554"/>
        </w:trPr>
        <w:tc>
          <w:tcPr>
            <w:tcW w:w="2689" w:type="dxa"/>
          </w:tcPr>
          <w:p w14:paraId="753CB369"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Algemene opdrachtomschrijving</w:t>
            </w:r>
          </w:p>
        </w:tc>
        <w:tc>
          <w:tcPr>
            <w:tcW w:w="6323" w:type="dxa"/>
            <w:gridSpan w:val="2"/>
          </w:tcPr>
          <w:p w14:paraId="34BBC047" w14:textId="77777777" w:rsidR="00412907" w:rsidRPr="00CD58B9" w:rsidRDefault="00412907" w:rsidP="001656C8">
            <w:pPr>
              <w:kinsoku w:val="0"/>
              <w:autoSpaceDE w:val="0"/>
              <w:autoSpaceDN w:val="0"/>
              <w:adjustRightInd w:val="0"/>
              <w:spacing w:before="40" w:after="140"/>
              <w:rPr>
                <w:rFonts w:asciiTheme="minorHAnsi" w:eastAsia="Batang" w:hAnsiTheme="minorHAnsi" w:cstheme="minorHAnsi"/>
                <w:b/>
              </w:rPr>
            </w:pPr>
          </w:p>
        </w:tc>
      </w:tr>
      <w:tr w:rsidR="00412907" w:rsidRPr="00CD58B9" w14:paraId="670421F9" w14:textId="77777777" w:rsidTr="001656C8">
        <w:tc>
          <w:tcPr>
            <w:tcW w:w="2689" w:type="dxa"/>
            <w:hideMark/>
          </w:tcPr>
          <w:p w14:paraId="2F9F6CFA"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Omvang opdracht in euro’s</w:t>
            </w:r>
          </w:p>
        </w:tc>
        <w:tc>
          <w:tcPr>
            <w:tcW w:w="1842" w:type="dxa"/>
          </w:tcPr>
          <w:p w14:paraId="12248FCF" w14:textId="77777777" w:rsidR="00412907" w:rsidRPr="00CD58B9" w:rsidRDefault="00412907" w:rsidP="001656C8">
            <w:pPr>
              <w:spacing w:before="40" w:after="40"/>
              <w:rPr>
                <w:rFonts w:asciiTheme="minorHAnsi" w:hAnsiTheme="minorHAnsi" w:cstheme="minorHAnsi"/>
                <w:sz w:val="18"/>
              </w:rPr>
            </w:pPr>
          </w:p>
        </w:tc>
        <w:tc>
          <w:tcPr>
            <w:tcW w:w="4481" w:type="dxa"/>
          </w:tcPr>
          <w:p w14:paraId="1FADBBA3" w14:textId="20AB777C"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 xml:space="preserve">Laatste 3 jaren vanaf </w:t>
            </w:r>
            <w:r w:rsidR="00F86897" w:rsidRPr="00F86897">
              <w:rPr>
                <w:rFonts w:asciiTheme="minorHAnsi" w:hAnsiTheme="minorHAnsi" w:cstheme="minorHAnsi"/>
                <w:sz w:val="18"/>
              </w:rPr>
              <w:t>1 oktober 2015</w:t>
            </w:r>
          </w:p>
        </w:tc>
      </w:tr>
      <w:tr w:rsidR="00412907" w:rsidRPr="00CD58B9" w14:paraId="14E29B3D" w14:textId="77777777" w:rsidTr="001656C8">
        <w:tc>
          <w:tcPr>
            <w:tcW w:w="2689" w:type="dxa"/>
          </w:tcPr>
          <w:p w14:paraId="24982B6B"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Jaar van start uitvoering</w:t>
            </w:r>
          </w:p>
        </w:tc>
        <w:tc>
          <w:tcPr>
            <w:tcW w:w="1842" w:type="dxa"/>
          </w:tcPr>
          <w:p w14:paraId="7CC6792A" w14:textId="77777777" w:rsidR="00412907" w:rsidRPr="00CD58B9" w:rsidRDefault="00412907" w:rsidP="001656C8">
            <w:pPr>
              <w:spacing w:before="40" w:after="40"/>
              <w:rPr>
                <w:rFonts w:asciiTheme="minorHAnsi" w:hAnsiTheme="minorHAnsi" w:cstheme="minorHAnsi"/>
                <w:sz w:val="18"/>
              </w:rPr>
            </w:pPr>
          </w:p>
        </w:tc>
        <w:tc>
          <w:tcPr>
            <w:tcW w:w="4481" w:type="dxa"/>
          </w:tcPr>
          <w:p w14:paraId="65234388" w14:textId="2147963E"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 xml:space="preserve">Minimumeis: vanaf </w:t>
            </w:r>
            <w:r w:rsidR="00F86897" w:rsidRPr="00F86897">
              <w:rPr>
                <w:rFonts w:asciiTheme="minorHAnsi" w:hAnsiTheme="minorHAnsi" w:cstheme="minorHAnsi"/>
                <w:sz w:val="18"/>
              </w:rPr>
              <w:t>1 oktober 2015</w:t>
            </w:r>
          </w:p>
        </w:tc>
      </w:tr>
      <w:tr w:rsidR="00412907" w:rsidRPr="00CD58B9" w14:paraId="6180AC6B" w14:textId="77777777" w:rsidTr="001656C8">
        <w:tc>
          <w:tcPr>
            <w:tcW w:w="2689" w:type="dxa"/>
          </w:tcPr>
          <w:p w14:paraId="546A3D0A"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Ten bewijsvoering van</w:t>
            </w:r>
          </w:p>
        </w:tc>
        <w:tc>
          <w:tcPr>
            <w:tcW w:w="1842" w:type="dxa"/>
          </w:tcPr>
          <w:p w14:paraId="0AB48639" w14:textId="66096E46" w:rsidR="00412907" w:rsidRPr="00CD58B9" w:rsidRDefault="00412907" w:rsidP="001656C8">
            <w:pPr>
              <w:spacing w:before="40" w:after="40"/>
              <w:rPr>
                <w:rFonts w:asciiTheme="minorHAnsi" w:hAnsiTheme="minorHAnsi" w:cstheme="minorHAnsi"/>
                <w:sz w:val="18"/>
              </w:rPr>
            </w:pPr>
            <w:r w:rsidRPr="00CD58B9">
              <w:rPr>
                <w:rFonts w:asciiTheme="minorHAnsi" w:hAnsiTheme="minorHAnsi" w:cstheme="minorHAnsi"/>
                <w:sz w:val="18"/>
              </w:rPr>
              <w:t xml:space="preserve">□ kerncompetentie </w:t>
            </w:r>
            <w:r>
              <w:rPr>
                <w:rFonts w:asciiTheme="minorHAnsi" w:hAnsiTheme="minorHAnsi" w:cstheme="minorHAnsi"/>
                <w:sz w:val="18"/>
              </w:rPr>
              <w:t>4</w:t>
            </w:r>
          </w:p>
          <w:p w14:paraId="4A8DE72A" w14:textId="77777777" w:rsidR="00412907" w:rsidRPr="00CD58B9" w:rsidRDefault="00412907" w:rsidP="001656C8">
            <w:pPr>
              <w:spacing w:before="40" w:after="40"/>
              <w:rPr>
                <w:rFonts w:asciiTheme="minorHAnsi" w:hAnsiTheme="minorHAnsi" w:cstheme="minorHAnsi"/>
                <w:sz w:val="18"/>
              </w:rPr>
            </w:pPr>
          </w:p>
          <w:p w14:paraId="40EA0169" w14:textId="77777777" w:rsidR="00412907" w:rsidRPr="00CD58B9" w:rsidRDefault="00412907" w:rsidP="001656C8">
            <w:pPr>
              <w:spacing w:before="40" w:after="40"/>
              <w:rPr>
                <w:rFonts w:asciiTheme="minorHAnsi" w:hAnsiTheme="minorHAnsi" w:cstheme="minorHAnsi"/>
                <w:sz w:val="18"/>
              </w:rPr>
            </w:pPr>
          </w:p>
          <w:p w14:paraId="6C44FA19" w14:textId="77777777" w:rsidR="00412907" w:rsidRPr="00CD58B9" w:rsidRDefault="00412907" w:rsidP="001656C8">
            <w:pPr>
              <w:spacing w:before="40" w:after="40"/>
              <w:rPr>
                <w:rFonts w:asciiTheme="minorHAnsi" w:hAnsiTheme="minorHAnsi" w:cstheme="minorHAnsi"/>
                <w:sz w:val="18"/>
              </w:rPr>
            </w:pPr>
          </w:p>
        </w:tc>
        <w:tc>
          <w:tcPr>
            <w:tcW w:w="4481" w:type="dxa"/>
          </w:tcPr>
          <w:p w14:paraId="269D1E77" w14:textId="14609BB4" w:rsidR="001656C8" w:rsidRDefault="000A50B1" w:rsidP="001656C8">
            <w:pPr>
              <w:spacing w:before="40" w:after="40"/>
              <w:rPr>
                <w:rFonts w:asciiTheme="minorHAnsi" w:hAnsiTheme="minorHAnsi" w:cstheme="minorHAnsi"/>
                <w:sz w:val="18"/>
              </w:rPr>
            </w:pPr>
            <w:r w:rsidRPr="000A50B1">
              <w:rPr>
                <w:rFonts w:asciiTheme="minorHAnsi" w:hAnsiTheme="minorHAnsi" w:cstheme="minorHAnsi"/>
                <w:sz w:val="18"/>
              </w:rPr>
              <w:t xml:space="preserve">Bieden van professionele zowel technische als functionele ondersteuning aan gebruikers, remote en on site ten behoeve van de werkplekken (fysiek en virtueel) inclusief applicaties </w:t>
            </w:r>
          </w:p>
          <w:p w14:paraId="2D3B92EF" w14:textId="0DC05582" w:rsidR="00412907" w:rsidRPr="00785F32" w:rsidRDefault="00412907" w:rsidP="001656C8">
            <w:pPr>
              <w:spacing w:before="40" w:after="40"/>
              <w:rPr>
                <w:rFonts w:asciiTheme="minorHAnsi" w:hAnsiTheme="minorHAnsi" w:cstheme="minorHAnsi"/>
                <w:sz w:val="18"/>
              </w:rPr>
            </w:pPr>
            <w:r w:rsidRPr="00785F32">
              <w:rPr>
                <w:rFonts w:asciiTheme="minorHAnsi" w:hAnsiTheme="minorHAnsi" w:cstheme="minorHAnsi"/>
                <w:sz w:val="18"/>
              </w:rPr>
              <w:t>Per kerncompetentie dient 1 referentieopdracht opgegeven en toegelicht te worden</w:t>
            </w:r>
          </w:p>
        </w:tc>
      </w:tr>
      <w:tr w:rsidR="00412907" w:rsidRPr="00CD58B9" w14:paraId="0EAB77E2" w14:textId="77777777" w:rsidTr="001656C8">
        <w:trPr>
          <w:trHeight w:val="2232"/>
        </w:trPr>
        <w:tc>
          <w:tcPr>
            <w:tcW w:w="2689" w:type="dxa"/>
          </w:tcPr>
          <w:p w14:paraId="20637DA8"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Aard</w:t>
            </w:r>
            <w:r w:rsidRPr="00CD58B9">
              <w:rPr>
                <w:rFonts w:asciiTheme="minorHAnsi" w:hAnsiTheme="minorHAnsi" w:cstheme="minorHAnsi"/>
                <w:b/>
                <w:sz w:val="18"/>
              </w:rPr>
              <w:t xml:space="preserve"> werkzaamheden m.b.t. kerncompetentie ten behoeve van de geschiktheidseis ‘Kerncompetenties’ (zie paragraaf</w:t>
            </w:r>
            <w:r>
              <w:rPr>
                <w:rFonts w:asciiTheme="minorHAnsi" w:hAnsiTheme="minorHAnsi" w:cstheme="minorHAnsi"/>
                <w:b/>
                <w:sz w:val="18"/>
              </w:rPr>
              <w:t xml:space="preserve"> 6.5</w:t>
            </w:r>
            <w:r w:rsidRPr="00CD58B9">
              <w:rPr>
                <w:rFonts w:asciiTheme="minorHAnsi" w:hAnsiTheme="minorHAnsi" w:cstheme="minorHAnsi"/>
                <w:b/>
                <w:sz w:val="18"/>
              </w:rPr>
              <w:t>)</w:t>
            </w:r>
          </w:p>
          <w:p w14:paraId="23D86861" w14:textId="77777777" w:rsidR="00412907" w:rsidRPr="00785F32" w:rsidRDefault="00412907" w:rsidP="001656C8">
            <w:pPr>
              <w:spacing w:before="40" w:after="40"/>
              <w:rPr>
                <w:rFonts w:asciiTheme="minorHAnsi" w:hAnsiTheme="minorHAnsi" w:cstheme="minorHAnsi"/>
                <w:b/>
                <w:sz w:val="18"/>
              </w:rPr>
            </w:pPr>
          </w:p>
        </w:tc>
        <w:tc>
          <w:tcPr>
            <w:tcW w:w="6323" w:type="dxa"/>
            <w:gridSpan w:val="2"/>
          </w:tcPr>
          <w:p w14:paraId="40291C9E" w14:textId="77777777" w:rsidR="00412907" w:rsidRPr="00CD58B9" w:rsidRDefault="00412907" w:rsidP="001656C8">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043BA8E7" w14:textId="39A048C8" w:rsidR="00412907" w:rsidRDefault="00412907" w:rsidP="001656C8">
            <w:pPr>
              <w:spacing w:after="0"/>
              <w:contextualSpacing/>
              <w:rPr>
                <w:rFonts w:asciiTheme="minorHAnsi" w:hAnsiTheme="minorHAnsi" w:cstheme="minorHAnsi"/>
                <w:sz w:val="18"/>
              </w:rPr>
            </w:pPr>
            <w:r w:rsidRPr="00CD58B9">
              <w:rPr>
                <w:rFonts w:asciiTheme="minorHAnsi" w:hAnsiTheme="minorHAnsi" w:cstheme="minorHAnsi"/>
                <w:i/>
                <w:sz w:val="18"/>
              </w:rPr>
              <w:t xml:space="preserve">Minimumeis: </w:t>
            </w:r>
            <w:r w:rsidR="000A50B1" w:rsidRPr="000A50B1">
              <w:rPr>
                <w:rFonts w:asciiTheme="minorHAnsi" w:hAnsiTheme="minorHAnsi" w:cstheme="minorHAnsi"/>
                <w:i/>
                <w:sz w:val="18"/>
              </w:rPr>
              <w:t>Inschrijver is in staat om complexe en urgente vragen, incidenten en problemen van technische en functionele aard aangaande de virtuele en fysieke werkplekken op een professionele, gestructureerde wijze binnen de beschikbare tijd op adequate wijze op te lossen en hierover volledig en accuraat te rapporteren en communiceren. Inschrijver heeft dit op dusdanige wijze georganiseerd dat deze ondersteuning op afstand en op de fysieke locatie bij de opdrachtgever kan plaatsvinden</w:t>
            </w:r>
          </w:p>
          <w:p w14:paraId="7FCB4EAD" w14:textId="77777777" w:rsidR="00412907" w:rsidRDefault="00412907" w:rsidP="001656C8">
            <w:pPr>
              <w:spacing w:after="0"/>
              <w:contextualSpacing/>
              <w:rPr>
                <w:rFonts w:asciiTheme="minorHAnsi" w:hAnsiTheme="minorHAnsi" w:cstheme="minorHAnsi"/>
                <w:i/>
                <w:sz w:val="18"/>
              </w:rPr>
            </w:pPr>
          </w:p>
          <w:p w14:paraId="35963BDC" w14:textId="77777777" w:rsidR="00412907" w:rsidRDefault="00412907" w:rsidP="001656C8">
            <w:pPr>
              <w:spacing w:after="0"/>
              <w:contextualSpacing/>
              <w:rPr>
                <w:rFonts w:asciiTheme="minorHAnsi" w:hAnsiTheme="minorHAnsi" w:cstheme="minorHAnsi"/>
                <w:i/>
                <w:sz w:val="18"/>
              </w:rPr>
            </w:pPr>
          </w:p>
          <w:p w14:paraId="5F8327E2" w14:textId="77777777" w:rsidR="00412907" w:rsidRDefault="00412907" w:rsidP="001656C8">
            <w:pPr>
              <w:spacing w:after="0"/>
              <w:contextualSpacing/>
              <w:rPr>
                <w:rFonts w:asciiTheme="minorHAnsi" w:hAnsiTheme="minorHAnsi" w:cstheme="minorHAnsi"/>
                <w:i/>
                <w:sz w:val="18"/>
              </w:rPr>
            </w:pPr>
          </w:p>
          <w:p w14:paraId="459DF573" w14:textId="77777777" w:rsidR="00412907" w:rsidRDefault="00412907" w:rsidP="001656C8">
            <w:pPr>
              <w:spacing w:after="0"/>
              <w:contextualSpacing/>
              <w:rPr>
                <w:rFonts w:asciiTheme="minorHAnsi" w:hAnsiTheme="minorHAnsi" w:cstheme="minorHAnsi"/>
                <w:i/>
                <w:sz w:val="18"/>
              </w:rPr>
            </w:pPr>
          </w:p>
          <w:p w14:paraId="57DE0947" w14:textId="77777777" w:rsidR="00412907" w:rsidRDefault="00412907" w:rsidP="001656C8">
            <w:pPr>
              <w:spacing w:after="0"/>
              <w:contextualSpacing/>
              <w:rPr>
                <w:rFonts w:asciiTheme="minorHAnsi" w:hAnsiTheme="minorHAnsi" w:cstheme="minorHAnsi"/>
                <w:i/>
                <w:sz w:val="18"/>
              </w:rPr>
            </w:pPr>
          </w:p>
          <w:p w14:paraId="7C16D416" w14:textId="77777777" w:rsidR="00412907" w:rsidRDefault="00412907" w:rsidP="001656C8">
            <w:pPr>
              <w:spacing w:after="0"/>
              <w:contextualSpacing/>
              <w:rPr>
                <w:rFonts w:asciiTheme="minorHAnsi" w:hAnsiTheme="minorHAnsi" w:cstheme="minorHAnsi"/>
                <w:i/>
                <w:sz w:val="18"/>
              </w:rPr>
            </w:pPr>
          </w:p>
          <w:p w14:paraId="12D35465" w14:textId="77777777" w:rsidR="00412907" w:rsidRPr="00CD58B9" w:rsidRDefault="00412907" w:rsidP="001656C8">
            <w:pPr>
              <w:spacing w:after="0"/>
              <w:contextualSpacing/>
              <w:rPr>
                <w:rFonts w:asciiTheme="minorHAnsi" w:hAnsiTheme="minorHAnsi" w:cstheme="minorHAnsi"/>
                <w:i/>
                <w:sz w:val="18"/>
              </w:rPr>
            </w:pPr>
          </w:p>
          <w:p w14:paraId="505958AB" w14:textId="77777777" w:rsidR="00412907" w:rsidRPr="00CD58B9" w:rsidRDefault="00412907" w:rsidP="001656C8">
            <w:pPr>
              <w:spacing w:after="0"/>
              <w:contextualSpacing/>
              <w:rPr>
                <w:rFonts w:asciiTheme="minorHAnsi" w:hAnsiTheme="minorHAnsi" w:cstheme="minorHAnsi"/>
                <w:i/>
                <w:sz w:val="18"/>
              </w:rPr>
            </w:pPr>
          </w:p>
        </w:tc>
      </w:tr>
      <w:tr w:rsidR="00412907" w:rsidRPr="00CD58B9" w14:paraId="3B0A0DAF" w14:textId="77777777" w:rsidTr="00341B58">
        <w:trPr>
          <w:trHeight w:val="2390"/>
        </w:trPr>
        <w:tc>
          <w:tcPr>
            <w:tcW w:w="2689" w:type="dxa"/>
            <w:tcBorders>
              <w:bottom w:val="nil"/>
            </w:tcBorders>
          </w:tcPr>
          <w:p w14:paraId="6322D1D2" w14:textId="77777777" w:rsidR="00412907" w:rsidRPr="00785F32"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u w:val="single"/>
              </w:rPr>
              <w:t>Omvang</w:t>
            </w:r>
            <w:r w:rsidRPr="00CD58B9">
              <w:rPr>
                <w:rFonts w:asciiTheme="minorHAnsi" w:hAnsiTheme="minorHAnsi" w:cstheme="minorHAnsi"/>
                <w:b/>
                <w:sz w:val="18"/>
              </w:rPr>
              <w:t xml:space="preserve"> werkzaamheden m.b.t. kerncompetentie ten behoeve van de geschiktheidseis ‘Kerncompetenties’ (zie paragraaf </w:t>
            </w:r>
            <w:r>
              <w:rPr>
                <w:rFonts w:asciiTheme="minorHAnsi" w:hAnsiTheme="minorHAnsi" w:cstheme="minorHAnsi"/>
                <w:b/>
                <w:sz w:val="18"/>
              </w:rPr>
              <w:t>6.5</w:t>
            </w:r>
            <w:r w:rsidRPr="00CD58B9">
              <w:rPr>
                <w:rFonts w:asciiTheme="minorHAnsi" w:hAnsiTheme="minorHAnsi" w:cstheme="minorHAnsi"/>
                <w:b/>
                <w:sz w:val="18"/>
              </w:rPr>
              <w:t>)</w:t>
            </w:r>
          </w:p>
        </w:tc>
        <w:tc>
          <w:tcPr>
            <w:tcW w:w="6323" w:type="dxa"/>
            <w:gridSpan w:val="2"/>
            <w:tcBorders>
              <w:bottom w:val="nil"/>
            </w:tcBorders>
          </w:tcPr>
          <w:p w14:paraId="49D85262" w14:textId="77777777" w:rsidR="00412907" w:rsidRPr="00CD58B9" w:rsidRDefault="00412907" w:rsidP="001656C8">
            <w:pPr>
              <w:spacing w:before="40" w:after="40"/>
              <w:rPr>
                <w:rFonts w:asciiTheme="minorHAnsi" w:hAnsiTheme="minorHAnsi" w:cstheme="minorHAnsi"/>
                <w:i/>
                <w:sz w:val="18"/>
              </w:rPr>
            </w:pPr>
            <w:r w:rsidRPr="00CD58B9">
              <w:rPr>
                <w:rFonts w:asciiTheme="minorHAnsi" w:hAnsiTheme="minorHAnsi" w:cstheme="minorHAnsi"/>
                <w:i/>
                <w:sz w:val="18"/>
              </w:rPr>
              <w:t>Alle cursieve teksten in deze kolom mogen verwijderd worden.</w:t>
            </w:r>
          </w:p>
          <w:p w14:paraId="0ADD656D" w14:textId="1CA79470" w:rsidR="00412907" w:rsidRDefault="00412907" w:rsidP="001656C8">
            <w:pPr>
              <w:spacing w:before="40" w:after="40"/>
              <w:rPr>
                <w:rFonts w:asciiTheme="minorHAnsi" w:hAnsiTheme="minorHAnsi" w:cstheme="minorHAnsi"/>
                <w:i/>
                <w:sz w:val="18"/>
              </w:rPr>
            </w:pPr>
            <w:r w:rsidRPr="00CD58B9">
              <w:rPr>
                <w:rFonts w:asciiTheme="minorHAnsi" w:hAnsiTheme="minorHAnsi" w:cstheme="minorHAnsi"/>
                <w:i/>
                <w:sz w:val="18"/>
              </w:rPr>
              <w:t xml:space="preserve">Minimumeis: </w:t>
            </w:r>
            <w:r w:rsidR="000A50B1" w:rsidRPr="000A50B1">
              <w:rPr>
                <w:rFonts w:asciiTheme="minorHAnsi" w:hAnsiTheme="minorHAnsi" w:cstheme="minorHAnsi"/>
                <w:i/>
                <w:sz w:val="18"/>
              </w:rPr>
              <w:t>Het betreft remote en on site ondersteuning voor een gebruikersgroep van tenminste 75 actieve gebruikers en de afhandeling van minimaal 100 vragen/incidenten/problemen per jaar</w:t>
            </w:r>
          </w:p>
          <w:p w14:paraId="5865235A" w14:textId="77777777" w:rsidR="00412907" w:rsidRPr="00CD58B9" w:rsidRDefault="00412907" w:rsidP="001656C8">
            <w:pPr>
              <w:spacing w:after="0"/>
              <w:contextualSpacing/>
              <w:rPr>
                <w:rFonts w:asciiTheme="minorHAnsi" w:hAnsiTheme="minorHAnsi" w:cstheme="minorHAnsi"/>
                <w:i/>
                <w:sz w:val="18"/>
              </w:rPr>
            </w:pPr>
          </w:p>
        </w:tc>
      </w:tr>
      <w:tr w:rsidR="00412907" w:rsidRPr="00CD58B9" w14:paraId="727627AE" w14:textId="77777777" w:rsidTr="001656C8">
        <w:tc>
          <w:tcPr>
            <w:tcW w:w="2689" w:type="dxa"/>
            <w:tcBorders>
              <w:top w:val="single" w:sz="4" w:space="0" w:color="auto"/>
            </w:tcBorders>
            <w:hideMark/>
          </w:tcPr>
          <w:p w14:paraId="0BBBD230"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Plaats van uitvoering</w:t>
            </w:r>
          </w:p>
        </w:tc>
        <w:tc>
          <w:tcPr>
            <w:tcW w:w="6323" w:type="dxa"/>
            <w:gridSpan w:val="2"/>
            <w:tcBorders>
              <w:top w:val="single" w:sz="4" w:space="0" w:color="auto"/>
            </w:tcBorders>
          </w:tcPr>
          <w:p w14:paraId="3F7B2639" w14:textId="77777777" w:rsidR="00412907" w:rsidRPr="00CD58B9" w:rsidRDefault="00412907" w:rsidP="001656C8">
            <w:pPr>
              <w:spacing w:before="40" w:after="40"/>
              <w:rPr>
                <w:rFonts w:asciiTheme="minorHAnsi" w:hAnsiTheme="minorHAnsi" w:cstheme="minorHAnsi"/>
                <w:sz w:val="18"/>
              </w:rPr>
            </w:pPr>
          </w:p>
        </w:tc>
      </w:tr>
      <w:tr w:rsidR="00412907" w:rsidRPr="00CD58B9" w14:paraId="45270ACE" w14:textId="77777777" w:rsidTr="001656C8">
        <w:tc>
          <w:tcPr>
            <w:tcW w:w="2689" w:type="dxa"/>
            <w:hideMark/>
          </w:tcPr>
          <w:p w14:paraId="39DD2949"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 xml:space="preserve">Naam contactpersoon </w:t>
            </w:r>
          </w:p>
        </w:tc>
        <w:tc>
          <w:tcPr>
            <w:tcW w:w="6323" w:type="dxa"/>
            <w:gridSpan w:val="2"/>
          </w:tcPr>
          <w:p w14:paraId="74859EB9" w14:textId="77777777" w:rsidR="00412907" w:rsidRPr="00CD58B9" w:rsidRDefault="00412907" w:rsidP="001656C8">
            <w:pPr>
              <w:spacing w:before="40" w:after="40"/>
              <w:rPr>
                <w:rFonts w:asciiTheme="minorHAnsi" w:hAnsiTheme="minorHAnsi" w:cstheme="minorHAnsi"/>
                <w:sz w:val="18"/>
              </w:rPr>
            </w:pPr>
          </w:p>
        </w:tc>
      </w:tr>
      <w:tr w:rsidR="00412907" w:rsidRPr="00CD58B9" w14:paraId="050BB8E5" w14:textId="77777777" w:rsidTr="001656C8">
        <w:tc>
          <w:tcPr>
            <w:tcW w:w="2689" w:type="dxa"/>
            <w:hideMark/>
          </w:tcPr>
          <w:p w14:paraId="05D65463"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Telefoonnummer contactpersoon</w:t>
            </w:r>
          </w:p>
        </w:tc>
        <w:tc>
          <w:tcPr>
            <w:tcW w:w="6323" w:type="dxa"/>
            <w:gridSpan w:val="2"/>
          </w:tcPr>
          <w:p w14:paraId="0A6FFB63" w14:textId="77777777" w:rsidR="00412907" w:rsidRPr="00CD58B9" w:rsidRDefault="00412907" w:rsidP="001656C8">
            <w:pPr>
              <w:spacing w:before="40" w:after="40"/>
              <w:rPr>
                <w:rFonts w:asciiTheme="minorHAnsi" w:hAnsiTheme="minorHAnsi" w:cstheme="minorHAnsi"/>
                <w:sz w:val="18"/>
              </w:rPr>
            </w:pPr>
          </w:p>
        </w:tc>
      </w:tr>
      <w:tr w:rsidR="00412907" w:rsidRPr="00CD58B9" w14:paraId="7C6CFF05" w14:textId="77777777" w:rsidTr="001656C8">
        <w:tc>
          <w:tcPr>
            <w:tcW w:w="2689" w:type="dxa"/>
            <w:hideMark/>
          </w:tcPr>
          <w:p w14:paraId="2DC0D7F3" w14:textId="77777777" w:rsidR="00412907" w:rsidRPr="00CD58B9" w:rsidRDefault="00412907" w:rsidP="001656C8">
            <w:pPr>
              <w:spacing w:before="40" w:after="40"/>
              <w:rPr>
                <w:rFonts w:asciiTheme="minorHAnsi" w:hAnsiTheme="minorHAnsi" w:cstheme="minorHAnsi"/>
                <w:b/>
                <w:sz w:val="18"/>
              </w:rPr>
            </w:pPr>
            <w:r w:rsidRPr="00CD58B9">
              <w:rPr>
                <w:rFonts w:asciiTheme="minorHAnsi" w:hAnsiTheme="minorHAnsi" w:cstheme="minorHAnsi"/>
                <w:b/>
                <w:sz w:val="18"/>
              </w:rPr>
              <w:t>E-mailadres contactpersoon</w:t>
            </w:r>
          </w:p>
        </w:tc>
        <w:tc>
          <w:tcPr>
            <w:tcW w:w="6323" w:type="dxa"/>
            <w:gridSpan w:val="2"/>
          </w:tcPr>
          <w:p w14:paraId="5A2945F0" w14:textId="77777777" w:rsidR="00412907" w:rsidRPr="00CD58B9" w:rsidRDefault="00412907" w:rsidP="001656C8">
            <w:pPr>
              <w:spacing w:before="40" w:after="40"/>
              <w:rPr>
                <w:rFonts w:asciiTheme="minorHAnsi" w:hAnsiTheme="minorHAnsi" w:cstheme="minorHAnsi"/>
                <w:sz w:val="18"/>
              </w:rPr>
            </w:pPr>
          </w:p>
        </w:tc>
      </w:tr>
    </w:tbl>
    <w:p w14:paraId="7C80662A" w14:textId="77777777" w:rsidR="00412907" w:rsidRPr="00CD58B9" w:rsidRDefault="00412907" w:rsidP="00412907">
      <w:pPr>
        <w:spacing w:after="0" w:line="240" w:lineRule="auto"/>
        <w:rPr>
          <w:rFonts w:asciiTheme="minorHAnsi" w:eastAsia="Calibri" w:hAnsiTheme="minorHAnsi" w:cstheme="minorHAnsi"/>
          <w:sz w:val="20"/>
          <w:szCs w:val="20"/>
          <w:u w:val="single"/>
        </w:rPr>
      </w:pPr>
    </w:p>
    <w:p w14:paraId="64DC4321" w14:textId="77777777" w:rsidR="00412907" w:rsidRPr="00CD58B9" w:rsidRDefault="00412907" w:rsidP="00412907">
      <w:pPr>
        <w:spacing w:after="0" w:line="240" w:lineRule="auto"/>
        <w:rPr>
          <w:rFonts w:asciiTheme="minorHAnsi" w:eastAsia="Calibri" w:hAnsiTheme="minorHAnsi" w:cstheme="minorHAnsi"/>
          <w:sz w:val="20"/>
          <w:szCs w:val="20"/>
          <w:u w:val="single"/>
        </w:rPr>
      </w:pPr>
    </w:p>
    <w:p w14:paraId="2838A4EB" w14:textId="0C85B651" w:rsidR="00D84449" w:rsidRDefault="00D84449" w:rsidP="00ED7FBB">
      <w:pPr>
        <w:rPr>
          <w:rFonts w:asciiTheme="minorHAnsi" w:hAnsiTheme="minorHAnsi" w:cstheme="minorHAnsi"/>
          <w:i/>
        </w:rPr>
      </w:pPr>
      <w:r w:rsidRPr="00CD58B9">
        <w:rPr>
          <w:rFonts w:asciiTheme="minorHAnsi" w:hAnsiTheme="minorHAnsi" w:cstheme="minorHAnsi"/>
        </w:rPr>
        <w:t>Voor nadere toelichting over de minimumeisen t.a.v. de aard en omvang van de referenties zie paragraaf</w:t>
      </w:r>
      <w:r w:rsidR="000B0616">
        <w:rPr>
          <w:rFonts w:asciiTheme="minorHAnsi" w:hAnsiTheme="minorHAnsi" w:cstheme="minorHAnsi"/>
        </w:rPr>
        <w:t xml:space="preserve"> </w:t>
      </w:r>
      <w:r w:rsidR="000B0616">
        <w:rPr>
          <w:rFonts w:asciiTheme="minorHAnsi" w:hAnsiTheme="minorHAnsi" w:cstheme="minorHAnsi"/>
        </w:rPr>
        <w:fldChar w:fldCharType="begin"/>
      </w:r>
      <w:r w:rsidR="000B0616">
        <w:rPr>
          <w:rFonts w:asciiTheme="minorHAnsi" w:hAnsiTheme="minorHAnsi" w:cstheme="minorHAnsi"/>
        </w:rPr>
        <w:instrText xml:space="preserve"> REF _Ref21466004 \r \h </w:instrText>
      </w:r>
      <w:r w:rsidR="000B0616">
        <w:rPr>
          <w:rFonts w:asciiTheme="minorHAnsi" w:hAnsiTheme="minorHAnsi" w:cstheme="minorHAnsi"/>
        </w:rPr>
      </w:r>
      <w:r w:rsidR="000B0616">
        <w:rPr>
          <w:rFonts w:asciiTheme="minorHAnsi" w:hAnsiTheme="minorHAnsi" w:cstheme="minorHAnsi"/>
        </w:rPr>
        <w:fldChar w:fldCharType="separate"/>
      </w:r>
      <w:r w:rsidR="00825CB9">
        <w:rPr>
          <w:rFonts w:asciiTheme="minorHAnsi" w:hAnsiTheme="minorHAnsi" w:cstheme="minorHAnsi"/>
        </w:rPr>
        <w:t>5.5</w:t>
      </w:r>
      <w:r w:rsidR="000B0616">
        <w:rPr>
          <w:rFonts w:asciiTheme="minorHAnsi" w:hAnsiTheme="minorHAnsi" w:cstheme="minorHAnsi"/>
        </w:rPr>
        <w:fldChar w:fldCharType="end"/>
      </w:r>
      <w:r w:rsidR="00274D4C" w:rsidRPr="00CD58B9">
        <w:rPr>
          <w:rFonts w:asciiTheme="minorHAnsi" w:hAnsiTheme="minorHAnsi" w:cstheme="minorHAnsi"/>
        </w:rPr>
        <w:t>.</w:t>
      </w:r>
      <w:r w:rsidR="00ED7FBB" w:rsidRPr="00CD58B9">
        <w:rPr>
          <w:rFonts w:asciiTheme="minorHAnsi" w:hAnsiTheme="minorHAnsi" w:cstheme="minorHAnsi"/>
        </w:rPr>
        <w:t xml:space="preserve"> </w:t>
      </w:r>
      <w:r w:rsidRPr="00CD58B9">
        <w:rPr>
          <w:rFonts w:asciiTheme="minorHAnsi" w:hAnsiTheme="minorHAnsi" w:cstheme="minorHAnsi"/>
        </w:rPr>
        <w:t xml:space="preserve">Ondergetekende verklaart dat de opgegeven referentieopdrachten </w:t>
      </w:r>
      <w:r w:rsidR="008A03B8" w:rsidRPr="00CD58B9">
        <w:rPr>
          <w:rFonts w:asciiTheme="minorHAnsi" w:hAnsiTheme="minorHAnsi" w:cstheme="minorHAnsi"/>
        </w:rPr>
        <w:t xml:space="preserve">(en </w:t>
      </w:r>
      <w:r w:rsidR="008A03B8" w:rsidRPr="00CD58B9">
        <w:rPr>
          <w:rFonts w:asciiTheme="minorHAnsi" w:hAnsiTheme="minorHAnsi" w:cstheme="minorHAnsi"/>
          <w:u w:val="single"/>
        </w:rPr>
        <w:t>alle</w:t>
      </w:r>
      <w:r w:rsidR="008A03B8" w:rsidRPr="00CD58B9">
        <w:rPr>
          <w:rFonts w:asciiTheme="minorHAnsi" w:hAnsiTheme="minorHAnsi" w:cstheme="minorHAnsi"/>
        </w:rPr>
        <w:t xml:space="preserve"> in de kerncompetentie genoemde leveringen/dienstverleningen in de referentieperiode (</w:t>
      </w:r>
      <w:r w:rsidR="00785F32">
        <w:rPr>
          <w:rFonts w:asciiTheme="minorHAnsi" w:hAnsiTheme="minorHAnsi" w:cstheme="minorHAnsi"/>
        </w:rPr>
        <w:t xml:space="preserve">1 </w:t>
      </w:r>
      <w:r w:rsidR="000A50B1">
        <w:rPr>
          <w:rFonts w:asciiTheme="minorHAnsi" w:hAnsiTheme="minorHAnsi" w:cstheme="minorHAnsi"/>
        </w:rPr>
        <w:t>oktober</w:t>
      </w:r>
      <w:r w:rsidR="008A03B8" w:rsidRPr="00CD58B9">
        <w:rPr>
          <w:rFonts w:asciiTheme="minorHAnsi" w:hAnsiTheme="minorHAnsi" w:cstheme="minorHAnsi"/>
        </w:rPr>
        <w:t xml:space="preserve"> 201</w:t>
      </w:r>
      <w:r w:rsidR="000A50B1">
        <w:rPr>
          <w:rFonts w:asciiTheme="minorHAnsi" w:hAnsiTheme="minorHAnsi" w:cstheme="minorHAnsi"/>
        </w:rPr>
        <w:t>5</w:t>
      </w:r>
      <w:r w:rsidR="008A03B8" w:rsidRPr="00CD58B9">
        <w:rPr>
          <w:rFonts w:asciiTheme="minorHAnsi" w:hAnsiTheme="minorHAnsi" w:cstheme="minorHAnsi"/>
        </w:rPr>
        <w:t xml:space="preserve"> tot </w:t>
      </w:r>
      <w:r w:rsidR="000A50B1">
        <w:rPr>
          <w:rFonts w:asciiTheme="minorHAnsi" w:hAnsiTheme="minorHAnsi" w:cstheme="minorHAnsi"/>
        </w:rPr>
        <w:t>oktober</w:t>
      </w:r>
      <w:r w:rsidR="008A03B8" w:rsidRPr="00CD58B9">
        <w:rPr>
          <w:rFonts w:asciiTheme="minorHAnsi" w:hAnsiTheme="minorHAnsi" w:cstheme="minorHAnsi"/>
        </w:rPr>
        <w:t xml:space="preserve"> 20</w:t>
      </w:r>
      <w:r w:rsidR="00EA1057">
        <w:rPr>
          <w:rFonts w:asciiTheme="minorHAnsi" w:hAnsiTheme="minorHAnsi" w:cstheme="minorHAnsi"/>
        </w:rPr>
        <w:t>20</w:t>
      </w:r>
      <w:r w:rsidR="008A03B8" w:rsidRPr="00CD58B9">
        <w:rPr>
          <w:rFonts w:asciiTheme="minorHAnsi" w:hAnsiTheme="minorHAnsi" w:cstheme="minorHAnsi"/>
        </w:rPr>
        <w:t xml:space="preserve">)) </w:t>
      </w:r>
      <w:r w:rsidRPr="00CD58B9">
        <w:rPr>
          <w:rFonts w:asciiTheme="minorHAnsi" w:hAnsiTheme="minorHAnsi" w:cstheme="minorHAnsi"/>
        </w:rPr>
        <w:t>naar tevredenheid van de toenmalige opdrachtgever zijn uitgevoerd. Opdrachtgever behoudt zich het recht voor om zonder tussenkomst van de Inschrijver contact te zoeken met de opgegeven referenten om de kwaliteit van de geleverde dienstverlening en de tevredenheid van de referent te toetsen. Mocht uit de controle blijken dat de referentieopdracht niet naar tevredenheid is uitgevoerd</w:t>
      </w:r>
      <w:r w:rsidR="00EC76C7" w:rsidRPr="00CD58B9">
        <w:rPr>
          <w:rFonts w:asciiTheme="minorHAnsi" w:hAnsiTheme="minorHAnsi" w:cstheme="minorHAnsi"/>
        </w:rPr>
        <w:t xml:space="preserve"> of dat de </w:t>
      </w:r>
      <w:r w:rsidR="000D10F1" w:rsidRPr="00CD58B9">
        <w:rPr>
          <w:rFonts w:asciiTheme="minorHAnsi" w:hAnsiTheme="minorHAnsi" w:cstheme="minorHAnsi"/>
        </w:rPr>
        <w:t xml:space="preserve">alle </w:t>
      </w:r>
      <w:r w:rsidR="00EC76C7" w:rsidRPr="00CD58B9">
        <w:rPr>
          <w:rFonts w:asciiTheme="minorHAnsi" w:hAnsiTheme="minorHAnsi" w:cstheme="minorHAnsi"/>
        </w:rPr>
        <w:t>in de kerncompetentie</w:t>
      </w:r>
      <w:r w:rsidR="0025039F">
        <w:rPr>
          <w:rFonts w:asciiTheme="minorHAnsi" w:hAnsiTheme="minorHAnsi" w:cstheme="minorHAnsi"/>
        </w:rPr>
        <w:t>s</w:t>
      </w:r>
      <w:r w:rsidR="00EC76C7" w:rsidRPr="00CD58B9">
        <w:rPr>
          <w:rFonts w:asciiTheme="minorHAnsi" w:hAnsiTheme="minorHAnsi" w:cstheme="minorHAnsi"/>
        </w:rPr>
        <w:t xml:space="preserve"> genoemde </w:t>
      </w:r>
      <w:r w:rsidR="000D10F1" w:rsidRPr="00CD58B9">
        <w:rPr>
          <w:rFonts w:asciiTheme="minorHAnsi" w:hAnsiTheme="minorHAnsi" w:cstheme="minorHAnsi"/>
        </w:rPr>
        <w:t xml:space="preserve">leveringen/dienstverleningen </w:t>
      </w:r>
      <w:r w:rsidR="00EC76C7" w:rsidRPr="00CD58B9">
        <w:rPr>
          <w:rFonts w:asciiTheme="minorHAnsi" w:hAnsiTheme="minorHAnsi" w:cstheme="minorHAnsi"/>
        </w:rPr>
        <w:t>niet in de referentieperio</w:t>
      </w:r>
      <w:r w:rsidR="000D10F1" w:rsidRPr="00CD58B9">
        <w:rPr>
          <w:rFonts w:asciiTheme="minorHAnsi" w:hAnsiTheme="minorHAnsi" w:cstheme="minorHAnsi"/>
        </w:rPr>
        <w:t xml:space="preserve">de hebben plaatsgevonden, </w:t>
      </w:r>
      <w:r w:rsidRPr="00CD58B9">
        <w:rPr>
          <w:rFonts w:asciiTheme="minorHAnsi" w:hAnsiTheme="minorHAnsi" w:cstheme="minorHAnsi"/>
        </w:rPr>
        <w:t xml:space="preserve">wordt de referentie ongeldig verklaard en voldoet Inschrijver derhalve niet aan dit </w:t>
      </w:r>
      <w:r w:rsidR="00E04283" w:rsidRPr="00CD58B9">
        <w:rPr>
          <w:rFonts w:asciiTheme="minorHAnsi" w:hAnsiTheme="minorHAnsi" w:cstheme="minorHAnsi"/>
        </w:rPr>
        <w:t>G</w:t>
      </w:r>
      <w:r w:rsidRPr="00CD58B9">
        <w:rPr>
          <w:rFonts w:asciiTheme="minorHAnsi" w:hAnsiTheme="minorHAnsi" w:cstheme="minorHAnsi"/>
        </w:rPr>
        <w:t>eschiktheidscriterium</w:t>
      </w:r>
      <w:r w:rsidRPr="00CD58B9">
        <w:rPr>
          <w:rFonts w:asciiTheme="minorHAnsi" w:hAnsiTheme="minorHAnsi" w:cstheme="minorHAnsi"/>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8"/>
      </w:tblGrid>
      <w:tr w:rsidR="00D84449" w:rsidRPr="00CD58B9" w14:paraId="389B02EF" w14:textId="77777777" w:rsidTr="004A7C20">
        <w:tc>
          <w:tcPr>
            <w:tcW w:w="9062" w:type="dxa"/>
            <w:gridSpan w:val="2"/>
          </w:tcPr>
          <w:p w14:paraId="5C0EA349"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 behorend bij de referenties</w:t>
            </w:r>
          </w:p>
        </w:tc>
      </w:tr>
      <w:tr w:rsidR="00D84449" w:rsidRPr="00CD58B9" w14:paraId="3E5AB6A8" w14:textId="77777777" w:rsidTr="00E00222">
        <w:tc>
          <w:tcPr>
            <w:tcW w:w="3964" w:type="dxa"/>
          </w:tcPr>
          <w:p w14:paraId="2DCC5561"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098" w:type="dxa"/>
          </w:tcPr>
          <w:p w14:paraId="12F439D1"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190AD79" w14:textId="77777777" w:rsidTr="00E00222">
        <w:tc>
          <w:tcPr>
            <w:tcW w:w="3964" w:type="dxa"/>
          </w:tcPr>
          <w:p w14:paraId="391E198F"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098" w:type="dxa"/>
          </w:tcPr>
          <w:p w14:paraId="52C7443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5B986494" w14:textId="77777777" w:rsidTr="00E00222">
        <w:tc>
          <w:tcPr>
            <w:tcW w:w="3964" w:type="dxa"/>
          </w:tcPr>
          <w:p w14:paraId="665BDD56"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098" w:type="dxa"/>
          </w:tcPr>
          <w:p w14:paraId="6D471909"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45445191" w14:textId="77777777" w:rsidTr="00E00222">
        <w:tc>
          <w:tcPr>
            <w:tcW w:w="3964" w:type="dxa"/>
          </w:tcPr>
          <w:p w14:paraId="00577AC7" w14:textId="77777777" w:rsidR="00D84449" w:rsidRPr="00CD58B9" w:rsidRDefault="00D84449" w:rsidP="009456CC">
            <w:pPr>
              <w:pStyle w:val="BTStandaardTabel"/>
              <w:spacing w:line="276" w:lineRule="auto"/>
              <w:rPr>
                <w:rFonts w:asciiTheme="minorHAnsi" w:hAnsiTheme="minorHAnsi" w:cstheme="minorHAnsi"/>
                <w:sz w:val="22"/>
              </w:rPr>
            </w:pPr>
          </w:p>
          <w:p w14:paraId="370DE52F"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B1DFB18" w14:textId="77777777" w:rsidR="00D84449" w:rsidRPr="00CD58B9" w:rsidRDefault="00D84449" w:rsidP="009456CC">
            <w:pPr>
              <w:pStyle w:val="BTStandaardTabel"/>
              <w:spacing w:line="276" w:lineRule="auto"/>
              <w:rPr>
                <w:rFonts w:asciiTheme="minorHAnsi" w:hAnsiTheme="minorHAnsi" w:cstheme="minorHAnsi"/>
                <w:sz w:val="22"/>
              </w:rPr>
            </w:pPr>
          </w:p>
          <w:p w14:paraId="3836805E" w14:textId="77777777" w:rsidR="00D84449" w:rsidRPr="00CD58B9" w:rsidRDefault="00D84449" w:rsidP="009456CC">
            <w:pPr>
              <w:pStyle w:val="BTStandaardTabel"/>
              <w:spacing w:line="276" w:lineRule="auto"/>
              <w:rPr>
                <w:rFonts w:asciiTheme="minorHAnsi" w:hAnsiTheme="minorHAnsi" w:cstheme="minorHAnsi"/>
                <w:sz w:val="22"/>
              </w:rPr>
            </w:pPr>
          </w:p>
          <w:p w14:paraId="1DE755EA" w14:textId="77777777" w:rsidR="00D84449" w:rsidRPr="00CD58B9" w:rsidRDefault="00D84449" w:rsidP="009456CC">
            <w:pPr>
              <w:pStyle w:val="BTStandaardTabel"/>
              <w:spacing w:line="276" w:lineRule="auto"/>
              <w:rPr>
                <w:rFonts w:asciiTheme="minorHAnsi" w:hAnsiTheme="minorHAnsi" w:cstheme="minorHAnsi"/>
                <w:sz w:val="22"/>
              </w:rPr>
            </w:pPr>
          </w:p>
        </w:tc>
        <w:tc>
          <w:tcPr>
            <w:tcW w:w="5098" w:type="dxa"/>
          </w:tcPr>
          <w:p w14:paraId="4ED7BB96" w14:textId="77777777" w:rsidR="00D84449" w:rsidRPr="00CD58B9" w:rsidRDefault="00D84449" w:rsidP="009456CC">
            <w:pPr>
              <w:pStyle w:val="BTStandaardTabel"/>
              <w:spacing w:line="276" w:lineRule="auto"/>
              <w:rPr>
                <w:rFonts w:asciiTheme="minorHAnsi" w:hAnsiTheme="minorHAnsi" w:cstheme="minorHAnsi"/>
                <w:sz w:val="22"/>
              </w:rPr>
            </w:pPr>
          </w:p>
        </w:tc>
      </w:tr>
      <w:tr w:rsidR="00D84449" w:rsidRPr="00CD58B9" w14:paraId="72CF7AC8" w14:textId="77777777" w:rsidTr="00E00222">
        <w:tc>
          <w:tcPr>
            <w:tcW w:w="3964" w:type="dxa"/>
          </w:tcPr>
          <w:p w14:paraId="68FA0CFA" w14:textId="77777777" w:rsidR="00D84449" w:rsidRPr="00CD58B9" w:rsidRDefault="00D8444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098" w:type="dxa"/>
          </w:tcPr>
          <w:p w14:paraId="5BD0C2D6" w14:textId="77777777" w:rsidR="00D84449" w:rsidRPr="00CD58B9" w:rsidRDefault="00D84449" w:rsidP="009456CC">
            <w:pPr>
              <w:pStyle w:val="BTStandaardTabel"/>
              <w:spacing w:line="276" w:lineRule="auto"/>
              <w:rPr>
                <w:rFonts w:asciiTheme="minorHAnsi" w:hAnsiTheme="minorHAnsi" w:cstheme="minorHAnsi"/>
                <w:sz w:val="22"/>
              </w:rPr>
            </w:pPr>
          </w:p>
        </w:tc>
      </w:tr>
    </w:tbl>
    <w:p w14:paraId="1CA65234" w14:textId="77777777" w:rsidR="00D84449" w:rsidRPr="00CD58B9" w:rsidRDefault="00D84449" w:rsidP="009456CC">
      <w:pPr>
        <w:spacing w:after="0"/>
        <w:rPr>
          <w:rFonts w:asciiTheme="minorHAnsi" w:hAnsiTheme="minorHAnsi" w:cstheme="minorHAnsi"/>
          <w:b/>
          <w:bCs/>
          <w:sz w:val="24"/>
          <w:szCs w:val="18"/>
        </w:rPr>
      </w:pPr>
    </w:p>
    <w:p w14:paraId="33AC5EFF" w14:textId="77777777" w:rsidR="00DF2B85" w:rsidRPr="00CD58B9" w:rsidRDefault="00DF2B85" w:rsidP="009456CC">
      <w:pPr>
        <w:rPr>
          <w:rFonts w:asciiTheme="minorHAnsi" w:hAnsiTheme="minorHAnsi" w:cstheme="minorHAnsi"/>
          <w:sz w:val="24"/>
          <w:szCs w:val="18"/>
        </w:rPr>
      </w:pPr>
      <w:bookmarkStart w:id="999" w:name="_Ref319684402"/>
      <w:bookmarkStart w:id="1000" w:name="_Toc319665015"/>
      <w:bookmarkStart w:id="1001" w:name="_Toc319665378"/>
      <w:bookmarkStart w:id="1002" w:name="_Toc319667466"/>
      <w:bookmarkStart w:id="1003" w:name="_Toc319672985"/>
      <w:bookmarkStart w:id="1004" w:name="_Toc319684267"/>
      <w:bookmarkStart w:id="1005" w:name="_Toc319908826"/>
      <w:bookmarkStart w:id="1006" w:name="_Toc319936620"/>
      <w:bookmarkStart w:id="1007" w:name="_Toc319937267"/>
      <w:bookmarkStart w:id="1008" w:name="_Toc320102089"/>
      <w:bookmarkStart w:id="1009" w:name="_Toc320102332"/>
      <w:bookmarkStart w:id="1010" w:name="_Toc320179694"/>
      <w:bookmarkStart w:id="1011" w:name="_Toc320524150"/>
      <w:bookmarkStart w:id="1012" w:name="_Toc332896519"/>
      <w:bookmarkStart w:id="1013" w:name="_Toc336456229"/>
      <w:bookmarkStart w:id="1014" w:name="_Toc336456243"/>
      <w:bookmarkStart w:id="1015" w:name="_Toc336456609"/>
      <w:bookmarkStart w:id="1016" w:name="_Toc336456768"/>
      <w:bookmarkStart w:id="1017" w:name="_Toc336458679"/>
      <w:bookmarkStart w:id="1018" w:name="_Toc336459264"/>
      <w:bookmarkStart w:id="1019" w:name="_Toc336499563"/>
      <w:bookmarkStart w:id="1020" w:name="_Toc336960159"/>
      <w:bookmarkStart w:id="1021" w:name="_Toc336972235"/>
      <w:bookmarkStart w:id="1022" w:name="_Toc337447833"/>
      <w:bookmarkStart w:id="1023" w:name="_Toc337447942"/>
      <w:bookmarkStart w:id="1024" w:name="_Toc343505931"/>
      <w:bookmarkStart w:id="1025" w:name="_Toc343578351"/>
      <w:bookmarkStart w:id="1026" w:name="_Toc343579632"/>
      <w:bookmarkStart w:id="1027" w:name="_Toc343688043"/>
      <w:bookmarkStart w:id="1028" w:name="_Toc343689594"/>
      <w:bookmarkStart w:id="1029" w:name="_Toc343692763"/>
      <w:bookmarkStart w:id="1030" w:name="_Toc343695503"/>
      <w:bookmarkStart w:id="1031" w:name="_Toc368597521"/>
      <w:r w:rsidRPr="00CD58B9">
        <w:rPr>
          <w:rFonts w:asciiTheme="minorHAnsi" w:hAnsiTheme="minorHAnsi" w:cstheme="minorHAnsi"/>
        </w:rPr>
        <w:br w:type="page"/>
      </w:r>
    </w:p>
    <w:p w14:paraId="76C528C3" w14:textId="21A252A4" w:rsidR="00177BD9" w:rsidRPr="00CD58B9" w:rsidRDefault="00DF2B85" w:rsidP="009456CC">
      <w:pPr>
        <w:pStyle w:val="Caption"/>
        <w:spacing w:line="276" w:lineRule="auto"/>
        <w:rPr>
          <w:rFonts w:asciiTheme="minorHAnsi" w:hAnsiTheme="minorHAnsi" w:cstheme="minorHAnsi"/>
          <w:sz w:val="28"/>
        </w:rPr>
      </w:pPr>
      <w:bookmarkStart w:id="1032" w:name="_Ref368607214"/>
      <w:bookmarkStart w:id="1033" w:name="_Toc368603593"/>
      <w:bookmarkStart w:id="1034" w:name="_Toc368603697"/>
      <w:bookmarkStart w:id="1035" w:name="_Ref368606247"/>
      <w:bookmarkStart w:id="1036" w:name="_Toc368606870"/>
      <w:bookmarkStart w:id="1037" w:name="_Toc368606908"/>
      <w:bookmarkStart w:id="1038" w:name="_Toc368607545"/>
      <w:bookmarkStart w:id="1039" w:name="_Toc368645512"/>
      <w:bookmarkStart w:id="1040" w:name="_Toc368645995"/>
      <w:bookmarkStart w:id="1041" w:name="_Toc386627707"/>
      <w:bookmarkStart w:id="1042" w:name="_Toc386633461"/>
      <w:bookmarkStart w:id="1043" w:name="_Toc386633550"/>
      <w:bookmarkStart w:id="1044" w:name="_Toc386633656"/>
      <w:bookmarkStart w:id="1045" w:name="_Toc386637374"/>
      <w:bookmarkStart w:id="1046" w:name="_Toc386803017"/>
      <w:bookmarkStart w:id="1047" w:name="_Toc387393727"/>
      <w:bookmarkStart w:id="1048" w:name="_Ref387396284"/>
      <w:bookmarkStart w:id="1049" w:name="_Toc387398767"/>
      <w:bookmarkStart w:id="1050" w:name="_Toc387398874"/>
      <w:bookmarkStart w:id="1051" w:name="_Toc387750621"/>
      <w:bookmarkStart w:id="1052" w:name="_Toc387769015"/>
      <w:bookmarkStart w:id="1053" w:name="_Toc387769124"/>
      <w:bookmarkStart w:id="1054" w:name="_Toc387774776"/>
      <w:bookmarkStart w:id="1055" w:name="_Toc387775366"/>
      <w:bookmarkStart w:id="1056" w:name="_Toc387775814"/>
      <w:bookmarkStart w:id="1057" w:name="_Toc387776566"/>
      <w:bookmarkStart w:id="1058" w:name="_Toc416780658"/>
      <w:bookmarkStart w:id="1059" w:name="_Toc416781005"/>
      <w:bookmarkStart w:id="1060" w:name="_Toc416781036"/>
      <w:bookmarkStart w:id="1061" w:name="_Toc416781149"/>
      <w:bookmarkStart w:id="1062" w:name="_Toc416866427"/>
      <w:bookmarkStart w:id="1063" w:name="_Toc416867193"/>
      <w:bookmarkStart w:id="1064" w:name="_Toc416868277"/>
      <w:bookmarkStart w:id="1065" w:name="_Toc496199766"/>
      <w:bookmarkStart w:id="1066" w:name="_Toc52923699"/>
      <w:bookmarkStart w:id="1067" w:name="_Toc52923713"/>
      <w:r w:rsidRPr="00CD58B9">
        <w:rPr>
          <w:rFonts w:asciiTheme="minorHAnsi" w:hAnsiTheme="minorHAnsi" w:cstheme="minorHAnsi"/>
          <w:sz w:val="28"/>
        </w:rPr>
        <w:t xml:space="preserve">Bijlage </w:t>
      </w:r>
      <w:r w:rsidR="00581679" w:rsidRPr="00CD58B9">
        <w:rPr>
          <w:rFonts w:asciiTheme="minorHAnsi" w:hAnsiTheme="minorHAnsi" w:cstheme="minorHAnsi"/>
          <w:sz w:val="28"/>
        </w:rPr>
        <w:fldChar w:fldCharType="begin"/>
      </w:r>
      <w:r w:rsidR="00581679" w:rsidRPr="00CD58B9">
        <w:rPr>
          <w:rFonts w:asciiTheme="minorHAnsi" w:hAnsiTheme="minorHAnsi" w:cstheme="minorHAnsi"/>
          <w:sz w:val="28"/>
        </w:rPr>
        <w:instrText xml:space="preserve"> SEQ Bijlage \* ARABIC </w:instrText>
      </w:r>
      <w:r w:rsidR="00581679" w:rsidRPr="00CD58B9">
        <w:rPr>
          <w:rFonts w:asciiTheme="minorHAnsi" w:hAnsiTheme="minorHAnsi" w:cstheme="minorHAnsi"/>
          <w:sz w:val="28"/>
        </w:rPr>
        <w:fldChar w:fldCharType="separate"/>
      </w:r>
      <w:r w:rsidR="00825CB9">
        <w:rPr>
          <w:rFonts w:asciiTheme="minorHAnsi" w:hAnsiTheme="minorHAnsi" w:cstheme="minorHAnsi"/>
          <w:noProof/>
          <w:sz w:val="28"/>
        </w:rPr>
        <w:t>6</w:t>
      </w:r>
      <w:r w:rsidR="00581679" w:rsidRPr="00CD58B9">
        <w:rPr>
          <w:rFonts w:asciiTheme="minorHAnsi" w:hAnsiTheme="minorHAnsi" w:cstheme="minorHAnsi"/>
          <w:sz w:val="28"/>
        </w:rPr>
        <w:fldChar w:fldCharType="end"/>
      </w:r>
      <w:bookmarkEnd w:id="1032"/>
      <w:r w:rsidRPr="00CD58B9">
        <w:rPr>
          <w:rFonts w:asciiTheme="minorHAnsi" w:hAnsiTheme="minorHAnsi" w:cstheme="minorHAnsi"/>
          <w:sz w:val="28"/>
        </w:rPr>
        <w:t xml:space="preserve">: </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r w:rsidR="00412907" w:rsidRPr="00412907">
        <w:rPr>
          <w:rFonts w:asciiTheme="minorHAnsi" w:hAnsiTheme="minorHAnsi" w:cstheme="minorHAnsi"/>
          <w:sz w:val="28"/>
        </w:rPr>
        <w:t xml:space="preserve">concept </w:t>
      </w:r>
      <w:r w:rsidR="001C13A8" w:rsidRPr="00A44755">
        <w:rPr>
          <w:rFonts w:asciiTheme="minorHAnsi" w:hAnsiTheme="minorHAnsi" w:cstheme="minorHAnsi"/>
          <w:sz w:val="28"/>
        </w:rPr>
        <w:t>Overeenkomst gemeente Lopik, meest recente versie Standaard Verwerkersovereenkomst Gemeenten</w:t>
      </w:r>
      <w:r w:rsidR="001C13A8">
        <w:rPr>
          <w:rFonts w:asciiTheme="minorHAnsi" w:hAnsiTheme="minorHAnsi" w:cstheme="minorHAnsi"/>
          <w:sz w:val="28"/>
        </w:rPr>
        <w:t xml:space="preserve">, </w:t>
      </w:r>
      <w:r w:rsidR="001C13A8" w:rsidRPr="00A44755">
        <w:rPr>
          <w:rFonts w:asciiTheme="minorHAnsi" w:hAnsiTheme="minorHAnsi" w:cstheme="minorHAnsi"/>
          <w:sz w:val="28"/>
        </w:rPr>
        <w:t>de Gemeentelijke Inkoopvoorwaarden bij IT (GIBIT)</w:t>
      </w:r>
      <w:bookmarkEnd w:id="1066"/>
      <w:bookmarkEnd w:id="1067"/>
    </w:p>
    <w:p w14:paraId="04B9AFAA" w14:textId="77777777" w:rsidR="002573FD" w:rsidRPr="00CD58B9" w:rsidRDefault="001612AB" w:rsidP="002573FD">
      <w:pPr>
        <w:rPr>
          <w:rFonts w:asciiTheme="minorHAnsi" w:hAnsiTheme="minorHAnsi" w:cstheme="minorHAnsi"/>
        </w:rPr>
      </w:pPr>
      <w:r w:rsidRPr="00CD58B9">
        <w:rPr>
          <w:rFonts w:asciiTheme="minorHAnsi" w:hAnsiTheme="minorHAnsi" w:cstheme="minorHAnsi"/>
        </w:rPr>
        <w:t>Zie separaat bijgevoegd</w:t>
      </w:r>
      <w:r w:rsidR="00E00222">
        <w:rPr>
          <w:rFonts w:asciiTheme="minorHAnsi" w:hAnsiTheme="minorHAnsi" w:cstheme="minorHAnsi"/>
        </w:rPr>
        <w:t>e</w:t>
      </w:r>
      <w:r w:rsidRPr="00CD58B9">
        <w:rPr>
          <w:rFonts w:asciiTheme="minorHAnsi" w:hAnsiTheme="minorHAnsi" w:cstheme="minorHAnsi"/>
        </w:rPr>
        <w:t xml:space="preserve"> document</w:t>
      </w:r>
      <w:r w:rsidR="00CF4678" w:rsidRPr="00CD58B9">
        <w:rPr>
          <w:rFonts w:asciiTheme="minorHAnsi" w:hAnsiTheme="minorHAnsi" w:cstheme="minorHAnsi"/>
        </w:rPr>
        <w:t>en.</w:t>
      </w:r>
    </w:p>
    <w:p w14:paraId="6294B2BF" w14:textId="77777777" w:rsidR="002573FD" w:rsidRPr="00CD58B9" w:rsidRDefault="002573FD" w:rsidP="009456CC">
      <w:pPr>
        <w:rPr>
          <w:rFonts w:asciiTheme="minorHAnsi" w:hAnsiTheme="minorHAnsi" w:cstheme="minorHAnsi"/>
        </w:rPr>
      </w:pPr>
    </w:p>
    <w:p w14:paraId="7D9A26BE" w14:textId="77777777" w:rsidR="00201869" w:rsidRPr="00CD58B9" w:rsidRDefault="00201869" w:rsidP="009456CC">
      <w:pPr>
        <w:spacing w:after="0"/>
        <w:rPr>
          <w:rFonts w:asciiTheme="minorHAnsi" w:hAnsiTheme="minorHAnsi" w:cstheme="minorHAnsi"/>
        </w:rPr>
      </w:pPr>
      <w:r w:rsidRPr="00CD58B9">
        <w:rPr>
          <w:rFonts w:asciiTheme="minorHAnsi" w:hAnsiTheme="minorHAnsi" w:cstheme="minorHAnsi"/>
        </w:rPr>
        <w:br w:type="page"/>
      </w:r>
    </w:p>
    <w:p w14:paraId="66091098" w14:textId="0C30139C" w:rsidR="00C14E8E" w:rsidRPr="00CD58B9" w:rsidRDefault="00C14E8E" w:rsidP="00C14E8E">
      <w:pPr>
        <w:pStyle w:val="Caption"/>
        <w:spacing w:line="276" w:lineRule="auto"/>
        <w:rPr>
          <w:rFonts w:asciiTheme="minorHAnsi" w:hAnsiTheme="minorHAnsi" w:cstheme="minorHAnsi"/>
          <w:sz w:val="28"/>
        </w:rPr>
      </w:pPr>
      <w:bookmarkStart w:id="1068" w:name="_Ref368606761"/>
      <w:bookmarkStart w:id="1069" w:name="_Toc368606871"/>
      <w:bookmarkStart w:id="1070" w:name="_Toc368606909"/>
      <w:bookmarkStart w:id="1071" w:name="_Toc368607546"/>
      <w:bookmarkStart w:id="1072" w:name="_Toc368645513"/>
      <w:bookmarkStart w:id="1073" w:name="_Toc368645996"/>
      <w:bookmarkStart w:id="1074" w:name="_Toc386627708"/>
      <w:bookmarkStart w:id="1075" w:name="_Toc386633462"/>
      <w:bookmarkStart w:id="1076" w:name="_Toc386633551"/>
      <w:bookmarkStart w:id="1077" w:name="_Toc386633657"/>
      <w:bookmarkStart w:id="1078" w:name="_Toc386637375"/>
      <w:bookmarkStart w:id="1079" w:name="_Toc386803018"/>
      <w:bookmarkStart w:id="1080" w:name="_Toc387393728"/>
      <w:bookmarkStart w:id="1081" w:name="_Toc387398768"/>
      <w:bookmarkStart w:id="1082" w:name="_Toc387398875"/>
      <w:bookmarkStart w:id="1083" w:name="_Toc387750622"/>
      <w:bookmarkStart w:id="1084" w:name="_Toc387769016"/>
      <w:bookmarkStart w:id="1085" w:name="_Toc387769125"/>
      <w:bookmarkStart w:id="1086" w:name="_Toc387774777"/>
      <w:bookmarkStart w:id="1087" w:name="_Toc387775367"/>
      <w:bookmarkStart w:id="1088" w:name="_Toc387775815"/>
      <w:bookmarkStart w:id="1089" w:name="_Toc387776567"/>
      <w:bookmarkStart w:id="1090" w:name="_Toc416780659"/>
      <w:bookmarkStart w:id="1091" w:name="_Toc416781006"/>
      <w:bookmarkStart w:id="1092" w:name="_Toc416781037"/>
      <w:bookmarkStart w:id="1093" w:name="_Toc416781150"/>
      <w:bookmarkStart w:id="1094" w:name="_Toc416866428"/>
      <w:bookmarkStart w:id="1095" w:name="_Toc416867194"/>
      <w:bookmarkStart w:id="1096" w:name="_Toc416868278"/>
      <w:bookmarkStart w:id="1097" w:name="_Ref25047959"/>
      <w:bookmarkStart w:id="1098" w:name="_Toc52923700"/>
      <w:bookmarkStart w:id="1099" w:name="_Toc52923714"/>
      <w:bookmarkStart w:id="1100" w:name="_Ref320518042"/>
      <w:bookmarkStart w:id="1101" w:name="_Ref289760974"/>
      <w:bookmarkStart w:id="1102" w:name="_Toc322699269"/>
      <w:bookmarkStart w:id="1103" w:name="_Toc322609731"/>
      <w:bookmarkStart w:id="1104" w:name="_Toc322609034"/>
      <w:bookmarkStart w:id="1105" w:name="_Toc322354475"/>
      <w:bookmarkStart w:id="1106" w:name="_Toc322354209"/>
      <w:bookmarkStart w:id="1107" w:name="_Toc322350851"/>
      <w:bookmarkStart w:id="1108" w:name="_Toc322350518"/>
      <w:bookmarkStart w:id="1109" w:name="_Toc322350267"/>
      <w:bookmarkStart w:id="1110" w:name="_Toc322335338"/>
      <w:bookmarkStart w:id="1111" w:name="_Toc320524156"/>
      <w:bookmarkStart w:id="1112" w:name="_Toc320179700"/>
      <w:bookmarkStart w:id="1113" w:name="_Toc320102338"/>
      <w:bookmarkStart w:id="1114" w:name="_Toc320102095"/>
      <w:bookmarkStart w:id="1115" w:name="_Toc319937273"/>
      <w:bookmarkStart w:id="1116" w:name="_Toc319936626"/>
      <w:bookmarkStart w:id="1117" w:name="_Toc319908832"/>
      <w:bookmarkStart w:id="1118" w:name="_Toc319684273"/>
      <w:bookmarkStart w:id="1119" w:name="_Toc319672991"/>
      <w:bookmarkStart w:id="1120" w:name="_Toc319667472"/>
      <w:bookmarkStart w:id="1121" w:name="_Toc319665384"/>
      <w:bookmarkStart w:id="1122" w:name="_Toc319665022"/>
      <w:bookmarkStart w:id="1123" w:name="_Toc319664732"/>
      <w:bookmarkStart w:id="1124" w:name="_Toc314837938"/>
      <w:bookmarkStart w:id="1125" w:name="_Toc314837922"/>
      <w:bookmarkStart w:id="1126" w:name="_Toc314837016"/>
      <w:bookmarkStart w:id="1127" w:name="_Toc314836683"/>
      <w:bookmarkStart w:id="1128" w:name="_Toc314662133"/>
      <w:bookmarkStart w:id="1129" w:name="_Toc314236024"/>
      <w:bookmarkStart w:id="1130" w:name="_Toc314230106"/>
      <w:bookmarkStart w:id="1131" w:name="_Toc314224862"/>
      <w:bookmarkStart w:id="1132" w:name="_Toc314222822"/>
      <w:bookmarkStart w:id="1133" w:name="_Toc314139299"/>
      <w:bookmarkStart w:id="1134" w:name="_Toc314134801"/>
      <w:bookmarkStart w:id="1135" w:name="_Toc314133258"/>
      <w:bookmarkStart w:id="1136" w:name="_Toc314133126"/>
      <w:bookmarkStart w:id="1137" w:name="_Toc314132136"/>
      <w:bookmarkStart w:id="1138" w:name="_Toc314128872"/>
      <w:bookmarkStart w:id="1139" w:name="_Toc314128229"/>
      <w:bookmarkStart w:id="1140" w:name="_Toc314128213"/>
      <w:bookmarkStart w:id="1141" w:name="_Toc343579633"/>
      <w:bookmarkStart w:id="1142" w:name="_Toc343688044"/>
      <w:bookmarkStart w:id="1143" w:name="_Toc343689595"/>
      <w:bookmarkStart w:id="1144" w:name="_Toc343692764"/>
      <w:bookmarkStart w:id="1145" w:name="_Toc343695504"/>
      <w:bookmarkStart w:id="1146" w:name="_Toc368597522"/>
      <w:bookmarkStart w:id="1147" w:name="_Toc368600989"/>
      <w:bookmarkStart w:id="1148" w:name="_Toc368602314"/>
      <w:bookmarkStart w:id="1149" w:name="_Toc368603077"/>
      <w:bookmarkStart w:id="1150" w:name="_Toc368603127"/>
      <w:bookmarkStart w:id="1151" w:name="_Toc368603214"/>
      <w:bookmarkStart w:id="1152" w:name="_Toc368603316"/>
      <w:bookmarkStart w:id="1153" w:name="_Toc368603594"/>
      <w:bookmarkStart w:id="1154" w:name="_Toc368603698"/>
      <w:bookmarkStart w:id="1155" w:name="_Toc368606872"/>
      <w:bookmarkStart w:id="1156" w:name="_Toc368606910"/>
      <w:bookmarkStart w:id="1157" w:name="_Toc368607547"/>
      <w:bookmarkStart w:id="1158" w:name="_Toc368645514"/>
      <w:bookmarkStart w:id="1159" w:name="_Toc368645997"/>
      <w:bookmarkStart w:id="1160" w:name="_Toc386627709"/>
      <w:bookmarkStart w:id="1161" w:name="_Toc386633463"/>
      <w:bookmarkStart w:id="1162" w:name="_Toc386633552"/>
      <w:bookmarkStart w:id="1163" w:name="_Toc386633658"/>
      <w:bookmarkStart w:id="1164" w:name="_Toc386637376"/>
      <w:bookmarkStart w:id="1165" w:name="_Toc386803019"/>
      <w:bookmarkStart w:id="1166" w:name="_Toc387393729"/>
      <w:bookmarkStart w:id="1167" w:name="_Toc387398769"/>
      <w:bookmarkStart w:id="1168" w:name="_Toc387398876"/>
      <w:bookmarkStart w:id="1169" w:name="_Toc387750623"/>
      <w:bookmarkStart w:id="1170" w:name="_Toc387769017"/>
      <w:bookmarkStart w:id="1171" w:name="_Toc387769126"/>
      <w:bookmarkStart w:id="1172" w:name="_Toc387774778"/>
      <w:bookmarkStart w:id="1173" w:name="_Toc387775368"/>
      <w:bookmarkStart w:id="1174" w:name="_Toc387775816"/>
      <w:bookmarkStart w:id="1175" w:name="_Toc387776568"/>
      <w:bookmarkStart w:id="1176" w:name="_Toc416780660"/>
      <w:bookmarkStart w:id="1177" w:name="_Toc416781007"/>
      <w:bookmarkStart w:id="1178" w:name="_Toc416781038"/>
      <w:bookmarkStart w:id="1179" w:name="_Toc416781151"/>
      <w:bookmarkStart w:id="1180" w:name="_Toc416866429"/>
      <w:bookmarkStart w:id="1181" w:name="_Toc416867195"/>
      <w:bookmarkStart w:id="1182" w:name="_Toc416868279"/>
      <w:bookmarkStart w:id="1183" w:name="_Ref416871592"/>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r w:rsidRPr="00CD58B9">
        <w:rPr>
          <w:rFonts w:asciiTheme="minorHAnsi" w:hAnsiTheme="minorHAnsi" w:cstheme="minorHAnsi"/>
          <w:sz w:val="28"/>
        </w:rPr>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825CB9">
        <w:rPr>
          <w:rFonts w:asciiTheme="minorHAnsi" w:hAnsiTheme="minorHAnsi" w:cstheme="minorHAnsi"/>
          <w:noProof/>
          <w:sz w:val="28"/>
        </w:rPr>
        <w:t>7</w:t>
      </w:r>
      <w:r w:rsidRPr="00CD58B9">
        <w:rPr>
          <w:rFonts w:asciiTheme="minorHAnsi" w:hAnsiTheme="minorHAnsi" w:cstheme="minorHAnsi"/>
          <w:sz w:val="28"/>
        </w:rPr>
        <w:fldChar w:fldCharType="end"/>
      </w:r>
      <w:bookmarkEnd w:id="1097"/>
      <w:r w:rsidRPr="00CD58B9">
        <w:rPr>
          <w:rFonts w:asciiTheme="minorHAnsi" w:hAnsiTheme="minorHAnsi" w:cstheme="minorHAnsi"/>
          <w:sz w:val="28"/>
        </w:rPr>
        <w:t xml:space="preserve">: </w:t>
      </w:r>
      <w:r w:rsidR="00B9476B" w:rsidRPr="00B9476B">
        <w:rPr>
          <w:rFonts w:asciiTheme="minorHAnsi" w:hAnsiTheme="minorHAnsi" w:cstheme="minorHAnsi"/>
          <w:sz w:val="28"/>
        </w:rPr>
        <w:t>In zes stappen digitaal inschrijven op overheidsopdrachten via TenderNed</w:t>
      </w:r>
      <w:bookmarkEnd w:id="1098"/>
      <w:bookmarkEnd w:id="1099"/>
    </w:p>
    <w:p w14:paraId="1188D523" w14:textId="5887C806" w:rsidR="00473F33" w:rsidRPr="00CD58B9" w:rsidRDefault="00473F33">
      <w:pPr>
        <w:spacing w:after="0" w:line="240" w:lineRule="auto"/>
        <w:rPr>
          <w:rFonts w:asciiTheme="minorHAnsi" w:hAnsiTheme="minorHAnsi" w:cstheme="minorHAnsi"/>
        </w:rPr>
      </w:pPr>
    </w:p>
    <w:p w14:paraId="3B89B460" w14:textId="48FDE3BB" w:rsidR="002D56C1" w:rsidRPr="00CD58B9" w:rsidRDefault="002D56C1" w:rsidP="002D56C1">
      <w:pPr>
        <w:rPr>
          <w:rFonts w:asciiTheme="minorHAnsi" w:hAnsiTheme="minorHAnsi" w:cstheme="minorHAnsi"/>
        </w:rPr>
      </w:pPr>
      <w:bookmarkStart w:id="1184" w:name="_Ref435751744"/>
      <w:bookmarkStart w:id="1185" w:name="_Ref443640424"/>
      <w:bookmarkStart w:id="1186" w:name="_Toc496199768"/>
      <w:r w:rsidRPr="00CD58B9">
        <w:rPr>
          <w:rFonts w:asciiTheme="minorHAnsi" w:hAnsiTheme="minorHAnsi" w:cstheme="minorHAnsi"/>
        </w:rPr>
        <w:t>Zie separaat bijgevoegd document.</w:t>
      </w:r>
    </w:p>
    <w:p w14:paraId="5F07B8AB" w14:textId="77777777" w:rsidR="00C14E8E" w:rsidRDefault="00C14E8E">
      <w:pPr>
        <w:spacing w:after="0" w:line="240" w:lineRule="auto"/>
        <w:rPr>
          <w:rFonts w:asciiTheme="minorHAnsi" w:hAnsiTheme="minorHAnsi" w:cstheme="minorHAnsi"/>
          <w:b/>
          <w:bCs/>
          <w:sz w:val="28"/>
          <w:szCs w:val="18"/>
        </w:rPr>
      </w:pPr>
      <w:r>
        <w:rPr>
          <w:rFonts w:asciiTheme="minorHAnsi" w:hAnsiTheme="minorHAnsi" w:cstheme="minorHAnsi"/>
          <w:sz w:val="28"/>
        </w:rPr>
        <w:br w:type="page"/>
      </w:r>
    </w:p>
    <w:p w14:paraId="49655B48" w14:textId="483454A1" w:rsidR="00B8571C" w:rsidRPr="00CD58B9" w:rsidRDefault="00B8571C" w:rsidP="009456CC">
      <w:pPr>
        <w:pStyle w:val="Caption"/>
        <w:spacing w:line="276" w:lineRule="auto"/>
        <w:rPr>
          <w:rFonts w:asciiTheme="minorHAnsi" w:hAnsiTheme="minorHAnsi" w:cstheme="minorHAnsi"/>
          <w:sz w:val="28"/>
        </w:rPr>
      </w:pPr>
      <w:bookmarkStart w:id="1187" w:name="_Ref25154693"/>
      <w:bookmarkStart w:id="1188" w:name="_Toc52923701"/>
      <w:bookmarkStart w:id="1189" w:name="_Toc52923715"/>
      <w:r w:rsidRPr="00CD58B9">
        <w:rPr>
          <w:rFonts w:asciiTheme="minorHAnsi" w:hAnsiTheme="minorHAnsi" w:cstheme="minorHAnsi"/>
          <w:sz w:val="28"/>
        </w:rPr>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825CB9">
        <w:rPr>
          <w:rFonts w:asciiTheme="minorHAnsi" w:hAnsiTheme="minorHAnsi" w:cstheme="minorHAnsi"/>
          <w:noProof/>
          <w:sz w:val="28"/>
        </w:rPr>
        <w:t>8</w:t>
      </w:r>
      <w:r w:rsidR="00DF2B85" w:rsidRPr="00CD58B9">
        <w:rPr>
          <w:rFonts w:asciiTheme="minorHAnsi" w:hAnsiTheme="minorHAnsi" w:cstheme="minorHAnsi"/>
          <w:sz w:val="28"/>
        </w:rPr>
        <w:fldChar w:fldCharType="end"/>
      </w:r>
      <w:bookmarkEnd w:id="1100"/>
      <w:bookmarkEnd w:id="1101"/>
      <w:bookmarkEnd w:id="1184"/>
      <w:bookmarkEnd w:id="1187"/>
      <w:r w:rsidRPr="00CD58B9">
        <w:rPr>
          <w:rFonts w:asciiTheme="minorHAnsi" w:hAnsiTheme="minorHAnsi" w:cstheme="minorHAnsi"/>
          <w:sz w:val="28"/>
        </w:rPr>
        <w:t>: Programma van Eisen</w:t>
      </w:r>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5"/>
      <w:bookmarkEnd w:id="1186"/>
      <w:bookmarkEnd w:id="1188"/>
      <w:bookmarkEnd w:id="1189"/>
    </w:p>
    <w:p w14:paraId="506BC281" w14:textId="77777777" w:rsidR="00B8571C" w:rsidRPr="00CD58B9" w:rsidRDefault="00B8571C" w:rsidP="009456CC">
      <w:pPr>
        <w:rPr>
          <w:rFonts w:asciiTheme="minorHAnsi" w:hAnsiTheme="minorHAnsi" w:cstheme="minorHAnsi"/>
          <w:i/>
        </w:rPr>
      </w:pPr>
      <w:r w:rsidRPr="00CD58B9">
        <w:rPr>
          <w:rFonts w:asciiTheme="minorHAnsi" w:hAnsiTheme="minorHAnsi" w:cstheme="minorHAnsi"/>
          <w:i/>
        </w:rPr>
        <w:t>N.B. : De Opdrachtgever behoudt zich het recht voor om de Inschrijving waar moedwillig door Inschrijver wordt afgeweken van voorgeschreven opmaak- en vormvereisten en/of extra (ongevraagde) informatie/toelichtingen/beperkingen/voorwaarden wordt toegevoegd ongeldig te verklaren en uit te sluiten</w:t>
      </w:r>
      <w:r w:rsidR="009B1661">
        <w:rPr>
          <w:rFonts w:asciiTheme="minorHAnsi" w:hAnsiTheme="minorHAnsi" w:cstheme="minorHAnsi"/>
          <w:i/>
        </w:rPr>
        <w:t>.</w:t>
      </w:r>
    </w:p>
    <w:p w14:paraId="5111B78A" w14:textId="33FC90FB" w:rsidR="005F4F7F" w:rsidRDefault="00B8571C" w:rsidP="009456CC">
      <w:pPr>
        <w:rPr>
          <w:rFonts w:asciiTheme="minorHAnsi" w:hAnsiTheme="minorHAnsi" w:cstheme="minorHAnsi"/>
        </w:rPr>
      </w:pPr>
      <w:r w:rsidRPr="00CD58B9">
        <w:rPr>
          <w:rFonts w:asciiTheme="minorHAnsi" w:hAnsiTheme="minorHAnsi" w:cstheme="minorHAnsi"/>
        </w:rPr>
        <w:t>Zie separaat bijgevoegd document</w:t>
      </w:r>
      <w:r w:rsidR="00E45276" w:rsidRPr="00CD58B9">
        <w:rPr>
          <w:rFonts w:asciiTheme="minorHAnsi" w:hAnsiTheme="minorHAnsi" w:cstheme="minorHAnsi"/>
        </w:rPr>
        <w:t>.</w:t>
      </w:r>
    </w:p>
    <w:p w14:paraId="7B52C140" w14:textId="77777777" w:rsidR="005F4F7F" w:rsidRDefault="005F4F7F">
      <w:pPr>
        <w:spacing w:after="0" w:line="240" w:lineRule="auto"/>
        <w:rPr>
          <w:rFonts w:asciiTheme="minorHAnsi" w:hAnsiTheme="minorHAnsi" w:cstheme="minorHAnsi"/>
        </w:rPr>
      </w:pPr>
      <w:r>
        <w:rPr>
          <w:rFonts w:asciiTheme="minorHAnsi" w:hAnsiTheme="minorHAnsi" w:cstheme="minorHAnsi"/>
        </w:rPr>
        <w:br w:type="page"/>
      </w:r>
    </w:p>
    <w:p w14:paraId="5BC4CDF7" w14:textId="1F1139F1" w:rsidR="005F4F7F" w:rsidRDefault="005F4F7F" w:rsidP="005F4F7F">
      <w:pPr>
        <w:pStyle w:val="Caption"/>
        <w:spacing w:line="276" w:lineRule="auto"/>
        <w:rPr>
          <w:rFonts w:asciiTheme="minorHAnsi" w:hAnsiTheme="minorHAnsi" w:cstheme="minorHAnsi"/>
          <w:sz w:val="28"/>
        </w:rPr>
      </w:pPr>
      <w:bookmarkStart w:id="1190" w:name="_Ref49156023"/>
      <w:bookmarkStart w:id="1191" w:name="_Toc52923702"/>
      <w:bookmarkStart w:id="1192" w:name="_Toc52923716"/>
      <w:r w:rsidRPr="00CD58B9">
        <w:rPr>
          <w:rFonts w:asciiTheme="minorHAnsi" w:hAnsiTheme="minorHAnsi" w:cstheme="minorHAnsi"/>
          <w:sz w:val="28"/>
        </w:rPr>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825CB9">
        <w:rPr>
          <w:rFonts w:asciiTheme="minorHAnsi" w:hAnsiTheme="minorHAnsi" w:cstheme="minorHAnsi"/>
          <w:noProof/>
          <w:sz w:val="28"/>
        </w:rPr>
        <w:t>9</w:t>
      </w:r>
      <w:r w:rsidRPr="00CD58B9">
        <w:rPr>
          <w:rFonts w:asciiTheme="minorHAnsi" w:hAnsiTheme="minorHAnsi" w:cstheme="minorHAnsi"/>
          <w:sz w:val="28"/>
        </w:rPr>
        <w:fldChar w:fldCharType="end"/>
      </w:r>
      <w:bookmarkEnd w:id="1190"/>
      <w:r w:rsidRPr="00CD58B9">
        <w:rPr>
          <w:rFonts w:asciiTheme="minorHAnsi" w:hAnsiTheme="minorHAnsi" w:cstheme="minorHAnsi"/>
          <w:sz w:val="28"/>
        </w:rPr>
        <w:t xml:space="preserve">: </w:t>
      </w:r>
      <w:r w:rsidR="003B60C4">
        <w:rPr>
          <w:rFonts w:asciiTheme="minorHAnsi" w:hAnsiTheme="minorHAnsi" w:cstheme="minorHAnsi"/>
          <w:sz w:val="28"/>
        </w:rPr>
        <w:t>A</w:t>
      </w:r>
      <w:r w:rsidR="00C660AF">
        <w:rPr>
          <w:rFonts w:asciiTheme="minorHAnsi" w:hAnsiTheme="minorHAnsi" w:cstheme="minorHAnsi"/>
          <w:sz w:val="28"/>
        </w:rPr>
        <w:t>pplicaties</w:t>
      </w:r>
      <w:bookmarkEnd w:id="1191"/>
      <w:bookmarkEnd w:id="1192"/>
    </w:p>
    <w:p w14:paraId="281E634F" w14:textId="15EF5205" w:rsidR="00C660AF" w:rsidRDefault="005F4F7F" w:rsidP="005F4F7F">
      <w:pPr>
        <w:rPr>
          <w:rFonts w:asciiTheme="minorHAnsi" w:hAnsiTheme="minorHAnsi" w:cstheme="minorHAnsi"/>
        </w:rPr>
      </w:pPr>
      <w:r w:rsidRPr="00CD58B9">
        <w:rPr>
          <w:rFonts w:asciiTheme="minorHAnsi" w:hAnsiTheme="minorHAnsi" w:cstheme="minorHAnsi"/>
        </w:rPr>
        <w:t>Zie separaat bijgevoegd document.</w:t>
      </w:r>
      <w:r>
        <w:rPr>
          <w:rFonts w:asciiTheme="minorHAnsi" w:hAnsiTheme="minorHAnsi" w:cstheme="minorHAnsi"/>
        </w:rPr>
        <w:t xml:space="preserve"> </w:t>
      </w:r>
    </w:p>
    <w:p w14:paraId="192A3E58" w14:textId="77777777" w:rsidR="00C660AF" w:rsidRDefault="00C660AF">
      <w:pPr>
        <w:spacing w:after="0" w:line="240" w:lineRule="auto"/>
        <w:rPr>
          <w:rFonts w:asciiTheme="minorHAnsi" w:hAnsiTheme="minorHAnsi" w:cstheme="minorHAnsi"/>
        </w:rPr>
      </w:pPr>
      <w:r>
        <w:rPr>
          <w:rFonts w:asciiTheme="minorHAnsi" w:hAnsiTheme="minorHAnsi" w:cstheme="minorHAnsi"/>
        </w:rPr>
        <w:br w:type="page"/>
      </w:r>
    </w:p>
    <w:p w14:paraId="41BFB636" w14:textId="28DEAA99" w:rsidR="00C660AF" w:rsidRDefault="00C660AF" w:rsidP="00C660AF">
      <w:pPr>
        <w:pStyle w:val="Caption"/>
        <w:spacing w:line="276" w:lineRule="auto"/>
        <w:rPr>
          <w:rFonts w:asciiTheme="minorHAnsi" w:hAnsiTheme="minorHAnsi" w:cstheme="minorHAnsi"/>
          <w:sz w:val="28"/>
        </w:rPr>
      </w:pPr>
      <w:bookmarkStart w:id="1193" w:name="_Ref52892749"/>
      <w:bookmarkStart w:id="1194" w:name="_Toc52923703"/>
      <w:bookmarkStart w:id="1195" w:name="_Toc52923717"/>
      <w:r w:rsidRPr="00CD58B9">
        <w:rPr>
          <w:rFonts w:asciiTheme="minorHAnsi" w:hAnsiTheme="minorHAnsi" w:cstheme="minorHAnsi"/>
          <w:sz w:val="28"/>
        </w:rPr>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825CB9">
        <w:rPr>
          <w:rFonts w:asciiTheme="minorHAnsi" w:hAnsiTheme="minorHAnsi" w:cstheme="minorHAnsi"/>
          <w:noProof/>
          <w:sz w:val="28"/>
        </w:rPr>
        <w:t>10</w:t>
      </w:r>
      <w:r w:rsidRPr="00CD58B9">
        <w:rPr>
          <w:rFonts w:asciiTheme="minorHAnsi" w:hAnsiTheme="minorHAnsi" w:cstheme="minorHAnsi"/>
          <w:sz w:val="28"/>
        </w:rPr>
        <w:fldChar w:fldCharType="end"/>
      </w:r>
      <w:bookmarkEnd w:id="1193"/>
      <w:r w:rsidRPr="00CD58B9">
        <w:rPr>
          <w:rFonts w:asciiTheme="minorHAnsi" w:hAnsiTheme="minorHAnsi" w:cstheme="minorHAnsi"/>
          <w:sz w:val="28"/>
        </w:rPr>
        <w:t xml:space="preserve">: </w:t>
      </w:r>
      <w:r>
        <w:rPr>
          <w:rFonts w:asciiTheme="minorHAnsi" w:hAnsiTheme="minorHAnsi" w:cstheme="minorHAnsi"/>
          <w:sz w:val="28"/>
        </w:rPr>
        <w:t>Functieprofielen</w:t>
      </w:r>
      <w:bookmarkEnd w:id="1194"/>
      <w:bookmarkEnd w:id="1195"/>
    </w:p>
    <w:p w14:paraId="72BE05A3" w14:textId="77777777" w:rsidR="00C660AF" w:rsidRDefault="00C660AF" w:rsidP="00C660AF">
      <w:pPr>
        <w:rPr>
          <w:rFonts w:asciiTheme="minorHAnsi" w:hAnsiTheme="minorHAnsi" w:cstheme="minorHAnsi"/>
        </w:rPr>
      </w:pPr>
      <w:r w:rsidRPr="00CD58B9">
        <w:rPr>
          <w:rFonts w:asciiTheme="minorHAnsi" w:hAnsiTheme="minorHAnsi" w:cstheme="minorHAnsi"/>
        </w:rPr>
        <w:t>Zie separaat bijgevoegd document.</w:t>
      </w:r>
      <w:r>
        <w:rPr>
          <w:rFonts w:asciiTheme="minorHAnsi" w:hAnsiTheme="minorHAnsi" w:cstheme="minorHAnsi"/>
        </w:rPr>
        <w:t xml:space="preserve"> </w:t>
      </w:r>
    </w:p>
    <w:p w14:paraId="05CCF156" w14:textId="77777777" w:rsidR="00C660AF" w:rsidRDefault="00C660AF" w:rsidP="00C660AF">
      <w:pPr>
        <w:rPr>
          <w:rFonts w:asciiTheme="minorHAnsi" w:hAnsiTheme="minorHAnsi" w:cstheme="minorHAnsi"/>
        </w:rPr>
      </w:pPr>
    </w:p>
    <w:p w14:paraId="382F9EE4" w14:textId="77777777" w:rsidR="005F4F7F" w:rsidRDefault="005F4F7F" w:rsidP="005F4F7F">
      <w:pPr>
        <w:rPr>
          <w:rFonts w:asciiTheme="minorHAnsi" w:hAnsiTheme="minorHAnsi" w:cstheme="minorHAnsi"/>
        </w:rPr>
      </w:pPr>
    </w:p>
    <w:p w14:paraId="2FBAF975" w14:textId="77777777" w:rsidR="00296D75" w:rsidRDefault="00296D75">
      <w:pPr>
        <w:spacing w:after="0" w:line="240" w:lineRule="auto"/>
        <w:rPr>
          <w:rFonts w:asciiTheme="minorHAnsi" w:hAnsiTheme="minorHAnsi" w:cstheme="minorHAnsi"/>
        </w:rPr>
      </w:pPr>
      <w:r>
        <w:rPr>
          <w:rFonts w:asciiTheme="minorHAnsi" w:hAnsiTheme="minorHAnsi" w:cstheme="minorHAnsi"/>
        </w:rPr>
        <w:br w:type="page"/>
      </w:r>
    </w:p>
    <w:p w14:paraId="0A75B225" w14:textId="3322D3A1" w:rsidR="00431517" w:rsidRDefault="00D729AD" w:rsidP="009456CC">
      <w:pPr>
        <w:pStyle w:val="Caption"/>
        <w:spacing w:line="276" w:lineRule="auto"/>
        <w:rPr>
          <w:rFonts w:asciiTheme="minorHAnsi" w:hAnsiTheme="minorHAnsi" w:cstheme="minorHAnsi"/>
          <w:sz w:val="28"/>
        </w:rPr>
      </w:pPr>
      <w:bookmarkStart w:id="1196" w:name="_Ref49155328"/>
      <w:bookmarkStart w:id="1197" w:name="_Toc52923704"/>
      <w:bookmarkStart w:id="1198" w:name="_Toc52923718"/>
      <w:r w:rsidRPr="00CD58B9">
        <w:rPr>
          <w:rFonts w:asciiTheme="minorHAnsi" w:hAnsiTheme="minorHAnsi" w:cstheme="minorHAnsi"/>
          <w:sz w:val="28"/>
        </w:rPr>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825CB9">
        <w:rPr>
          <w:rFonts w:asciiTheme="minorHAnsi" w:hAnsiTheme="minorHAnsi" w:cstheme="minorHAnsi"/>
          <w:noProof/>
          <w:sz w:val="28"/>
        </w:rPr>
        <w:t>11</w:t>
      </w:r>
      <w:r w:rsidRPr="00CD58B9">
        <w:rPr>
          <w:rFonts w:asciiTheme="minorHAnsi" w:hAnsiTheme="minorHAnsi" w:cstheme="minorHAnsi"/>
          <w:sz w:val="28"/>
        </w:rPr>
        <w:fldChar w:fldCharType="end"/>
      </w:r>
      <w:bookmarkEnd w:id="1196"/>
      <w:r w:rsidRPr="00CD58B9">
        <w:rPr>
          <w:rFonts w:asciiTheme="minorHAnsi" w:hAnsiTheme="minorHAnsi" w:cstheme="minorHAnsi"/>
          <w:sz w:val="28"/>
        </w:rPr>
        <w:t xml:space="preserve">: </w:t>
      </w:r>
      <w:bookmarkStart w:id="1199" w:name="_Ref496189906"/>
      <w:bookmarkStart w:id="1200" w:name="_Toc496199770"/>
      <w:bookmarkStart w:id="1201" w:name="_Ref517168558"/>
      <w:bookmarkStart w:id="1202" w:name="_Ref520449806"/>
      <w:bookmarkStart w:id="1203" w:name="_Toc314128864"/>
      <w:bookmarkStart w:id="1204" w:name="_Toc314132128"/>
      <w:bookmarkStart w:id="1205" w:name="_Toc314133118"/>
      <w:bookmarkStart w:id="1206" w:name="_Toc314133250"/>
      <w:bookmarkStart w:id="1207" w:name="_Toc314134793"/>
      <w:bookmarkStart w:id="1208" w:name="_Toc314139291"/>
      <w:bookmarkStart w:id="1209" w:name="_Toc314222814"/>
      <w:bookmarkStart w:id="1210" w:name="_Ref314223003"/>
      <w:bookmarkStart w:id="1211" w:name="_Toc314224854"/>
      <w:bookmarkStart w:id="1212" w:name="_Toc314230098"/>
      <w:bookmarkStart w:id="1213" w:name="_Toc314236016"/>
      <w:bookmarkStart w:id="1214" w:name="_Toc314662125"/>
      <w:bookmarkStart w:id="1215" w:name="_Toc314836675"/>
      <w:bookmarkStart w:id="1216" w:name="_Toc314837008"/>
      <w:bookmarkStart w:id="1217" w:name="_Toc314837914"/>
      <w:bookmarkStart w:id="1218" w:name="_Toc314837930"/>
      <w:bookmarkStart w:id="1219" w:name="_Toc319664721"/>
      <w:bookmarkStart w:id="1220" w:name="_Toc319665016"/>
      <w:bookmarkStart w:id="1221" w:name="_Toc319665379"/>
      <w:bookmarkStart w:id="1222" w:name="_Toc319667467"/>
      <w:bookmarkStart w:id="1223" w:name="_Toc319672986"/>
      <w:bookmarkStart w:id="1224" w:name="_Toc319684268"/>
      <w:bookmarkStart w:id="1225" w:name="_Toc319908827"/>
      <w:bookmarkStart w:id="1226" w:name="_Toc319936621"/>
      <w:bookmarkStart w:id="1227" w:name="_Toc319937268"/>
      <w:bookmarkStart w:id="1228" w:name="_Toc320102090"/>
      <w:bookmarkStart w:id="1229" w:name="_Toc320102333"/>
      <w:bookmarkStart w:id="1230" w:name="_Toc320179695"/>
      <w:bookmarkStart w:id="1231" w:name="_Toc320524151"/>
      <w:bookmarkStart w:id="1232" w:name="_Toc332896520"/>
      <w:bookmarkStart w:id="1233" w:name="_Toc336456230"/>
      <w:bookmarkStart w:id="1234" w:name="_Toc336456244"/>
      <w:bookmarkStart w:id="1235" w:name="_Toc336456610"/>
      <w:bookmarkStart w:id="1236" w:name="_Toc336456769"/>
      <w:bookmarkStart w:id="1237" w:name="_Toc336458680"/>
      <w:bookmarkStart w:id="1238" w:name="_Toc336459265"/>
      <w:bookmarkStart w:id="1239" w:name="_Toc336499564"/>
      <w:bookmarkStart w:id="1240" w:name="_Toc336960160"/>
      <w:bookmarkStart w:id="1241" w:name="_Toc336972236"/>
      <w:bookmarkStart w:id="1242" w:name="_Toc337447834"/>
      <w:bookmarkStart w:id="1243" w:name="_Toc337447943"/>
      <w:bookmarkStart w:id="1244" w:name="_Toc343505932"/>
      <w:bookmarkStart w:id="1245" w:name="_Toc343578352"/>
      <w:bookmarkStart w:id="1246" w:name="_Toc343579634"/>
      <w:bookmarkStart w:id="1247" w:name="_Toc343688045"/>
      <w:bookmarkStart w:id="1248" w:name="_Toc343689596"/>
      <w:bookmarkStart w:id="1249" w:name="_Toc343692765"/>
      <w:bookmarkStart w:id="1250" w:name="_Toc343695505"/>
      <w:bookmarkStart w:id="1251" w:name="_Toc368597523"/>
      <w:bookmarkStart w:id="1252" w:name="_Toc368600990"/>
      <w:bookmarkStart w:id="1253" w:name="_Toc368602315"/>
      <w:bookmarkStart w:id="1254" w:name="_Toc368603078"/>
      <w:bookmarkStart w:id="1255" w:name="_Toc368603128"/>
      <w:bookmarkStart w:id="1256" w:name="_Toc368603215"/>
      <w:bookmarkStart w:id="1257" w:name="_Toc368603317"/>
      <w:bookmarkStart w:id="1258" w:name="_Toc368603595"/>
      <w:bookmarkStart w:id="1259" w:name="_Toc368603699"/>
      <w:bookmarkStart w:id="1260" w:name="_Toc368606873"/>
      <w:bookmarkStart w:id="1261" w:name="_Toc368606911"/>
      <w:bookmarkStart w:id="1262" w:name="_Toc368607548"/>
      <w:bookmarkStart w:id="1263" w:name="_Toc368645515"/>
      <w:bookmarkStart w:id="1264" w:name="_Toc368645998"/>
      <w:bookmarkStart w:id="1265" w:name="_Toc386627710"/>
      <w:bookmarkStart w:id="1266" w:name="_Toc386633464"/>
      <w:bookmarkStart w:id="1267" w:name="_Toc386633553"/>
      <w:bookmarkStart w:id="1268" w:name="_Toc386633659"/>
      <w:bookmarkStart w:id="1269" w:name="_Toc386637377"/>
      <w:bookmarkStart w:id="1270" w:name="_Toc386803020"/>
      <w:bookmarkStart w:id="1271" w:name="_Toc387393730"/>
      <w:bookmarkStart w:id="1272" w:name="_Toc387398770"/>
      <w:bookmarkStart w:id="1273" w:name="_Toc387398877"/>
      <w:bookmarkStart w:id="1274" w:name="_Toc387750624"/>
      <w:bookmarkStart w:id="1275" w:name="_Toc387769018"/>
      <w:bookmarkStart w:id="1276" w:name="_Toc387769127"/>
      <w:bookmarkStart w:id="1277" w:name="_Toc387774779"/>
      <w:bookmarkStart w:id="1278" w:name="_Toc387775369"/>
      <w:bookmarkStart w:id="1279" w:name="_Toc387775817"/>
      <w:bookmarkStart w:id="1280" w:name="_Toc387776569"/>
      <w:bookmarkStart w:id="1281" w:name="_Toc416780661"/>
      <w:bookmarkStart w:id="1282" w:name="_Toc416781008"/>
      <w:bookmarkStart w:id="1283" w:name="_Toc416781039"/>
      <w:bookmarkStart w:id="1284" w:name="_Toc416781152"/>
      <w:bookmarkStart w:id="1285" w:name="_Toc416866430"/>
      <w:bookmarkStart w:id="1286" w:name="_Toc416867196"/>
      <w:bookmarkStart w:id="1287" w:name="_Toc416868280"/>
      <w:bookmarkStart w:id="1288" w:name="_Ref443579813"/>
      <w:bookmarkStart w:id="1289" w:name="_Ref462963881"/>
      <w:bookmarkStart w:id="1290" w:name="_Ref289776807"/>
      <w:bookmarkStart w:id="1291" w:name="_Ref289673917"/>
      <w:bookmarkStart w:id="1292" w:name="_Toc314128207"/>
      <w:bookmarkStart w:id="1293" w:name="_Toc314128223"/>
      <w:r w:rsidR="00177BD9" w:rsidRPr="00CD58B9">
        <w:rPr>
          <w:rFonts w:asciiTheme="minorHAnsi" w:hAnsiTheme="minorHAnsi" w:cstheme="minorHAnsi"/>
          <w:sz w:val="28"/>
        </w:rPr>
        <w:t>Akkoordverklaring</w:t>
      </w:r>
      <w:r w:rsidR="00431517">
        <w:rPr>
          <w:rFonts w:asciiTheme="minorHAnsi" w:hAnsiTheme="minorHAnsi" w:cstheme="minorHAnsi"/>
          <w:sz w:val="28"/>
        </w:rPr>
        <w:t>en</w:t>
      </w:r>
      <w:r w:rsidR="00BB2B3B">
        <w:rPr>
          <w:rFonts w:asciiTheme="minorHAnsi" w:hAnsiTheme="minorHAnsi" w:cstheme="minorHAnsi"/>
          <w:sz w:val="28"/>
        </w:rPr>
        <w:t xml:space="preserve"> </w:t>
      </w:r>
      <w:bookmarkEnd w:id="1199"/>
      <w:bookmarkEnd w:id="1200"/>
      <w:bookmarkEnd w:id="1201"/>
      <w:bookmarkEnd w:id="1202"/>
      <w:r w:rsidR="00AE6483" w:rsidRPr="00AE6483">
        <w:rPr>
          <w:rFonts w:asciiTheme="minorHAnsi" w:hAnsiTheme="minorHAnsi" w:cstheme="minorHAnsi"/>
          <w:sz w:val="28"/>
        </w:rPr>
        <w:t xml:space="preserve">concept </w:t>
      </w:r>
      <w:r w:rsidR="00A44755" w:rsidRPr="00A44755">
        <w:rPr>
          <w:rFonts w:asciiTheme="minorHAnsi" w:hAnsiTheme="minorHAnsi" w:cstheme="minorHAnsi"/>
          <w:sz w:val="28"/>
        </w:rPr>
        <w:t>Overeenkomst gemeente Lopik, meest recente versie Standaard Verwerkersovereenkomst Gemeenten</w:t>
      </w:r>
      <w:r w:rsidR="00A44755">
        <w:rPr>
          <w:rFonts w:asciiTheme="minorHAnsi" w:hAnsiTheme="minorHAnsi" w:cstheme="minorHAnsi"/>
          <w:sz w:val="28"/>
        </w:rPr>
        <w:t xml:space="preserve">, </w:t>
      </w:r>
      <w:r w:rsidR="00A44755" w:rsidRPr="00A44755">
        <w:rPr>
          <w:rFonts w:asciiTheme="minorHAnsi" w:hAnsiTheme="minorHAnsi" w:cstheme="minorHAnsi"/>
          <w:sz w:val="28"/>
        </w:rPr>
        <w:t>de Gemeentelijke Inkoopvoorwaarden bij IT (GIBIT)</w:t>
      </w:r>
      <w:r w:rsidR="00A44755">
        <w:rPr>
          <w:rFonts w:asciiTheme="minorHAnsi" w:hAnsiTheme="minorHAnsi" w:cstheme="minorHAnsi"/>
          <w:sz w:val="28"/>
        </w:rPr>
        <w:t xml:space="preserve"> en </w:t>
      </w:r>
      <w:r w:rsidR="00A44755" w:rsidRPr="00A44755">
        <w:rPr>
          <w:rFonts w:asciiTheme="minorHAnsi" w:hAnsiTheme="minorHAnsi" w:cstheme="minorHAnsi"/>
          <w:sz w:val="28"/>
        </w:rPr>
        <w:t>inbreng eigen SLA</w:t>
      </w:r>
      <w:bookmarkEnd w:id="1197"/>
      <w:bookmarkEnd w:id="1198"/>
      <w:r w:rsidR="00A44755" w:rsidRPr="00A44755">
        <w:rPr>
          <w:rFonts w:asciiTheme="minorHAnsi" w:hAnsiTheme="minorHAnsi" w:cstheme="minorHAnsi"/>
          <w:sz w:val="28"/>
        </w:rPr>
        <w:t xml:space="preserve"> </w:t>
      </w:r>
    </w:p>
    <w:p w14:paraId="32648C95" w14:textId="77777777" w:rsidR="00A44755" w:rsidRDefault="00A44755" w:rsidP="00E45276">
      <w:pPr>
        <w:rPr>
          <w:rFonts w:asciiTheme="minorHAnsi" w:hAnsiTheme="minorHAnsi" w:cstheme="minorHAnsi"/>
        </w:rPr>
      </w:pPr>
      <w:bookmarkStart w:id="1294" w:name="_Toc222633378"/>
      <w:bookmarkStart w:id="1295" w:name="_Toc215310798"/>
      <w:bookmarkStart w:id="1296" w:name="_Toc215048448"/>
      <w:bookmarkStart w:id="1297" w:name="_Toc214804911"/>
      <w:bookmarkStart w:id="1298" w:name="_Toc214605283"/>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p>
    <w:p w14:paraId="0F334CE8" w14:textId="7FCDC70F" w:rsidR="00EF54F3" w:rsidRPr="00CD58B9" w:rsidRDefault="00B8571C" w:rsidP="00E45276">
      <w:pPr>
        <w:rPr>
          <w:rFonts w:asciiTheme="minorHAnsi" w:hAnsiTheme="minorHAnsi" w:cstheme="minorHAnsi"/>
          <w:i/>
          <w:szCs w:val="20"/>
        </w:rPr>
      </w:pPr>
      <w:r w:rsidRPr="00CD58B9">
        <w:rPr>
          <w:rFonts w:asciiTheme="minorHAnsi" w:hAnsiTheme="minorHAnsi" w:cstheme="minorHAnsi"/>
        </w:rPr>
        <w:t>[</w:t>
      </w:r>
      <w:r w:rsidR="00A44755">
        <w:rPr>
          <w:rFonts w:asciiTheme="minorHAnsi" w:hAnsiTheme="minorHAnsi" w:cstheme="minorHAnsi"/>
        </w:rPr>
        <w:t xml:space="preserve">invullen: </w:t>
      </w:r>
      <w:r w:rsidRPr="00CD58B9">
        <w:rPr>
          <w:rFonts w:asciiTheme="minorHAnsi" w:hAnsiTheme="minorHAnsi" w:cstheme="minorHAnsi"/>
        </w:rPr>
        <w:t xml:space="preserve">Statutaire naam Inschrijver/statutaire namen leden van </w:t>
      </w:r>
      <w:r w:rsidR="00060950">
        <w:rPr>
          <w:rFonts w:asciiTheme="minorHAnsi" w:hAnsiTheme="minorHAnsi" w:cstheme="minorHAnsi"/>
        </w:rPr>
        <w:t>de Combinatie</w:t>
      </w:r>
      <w:r w:rsidRPr="00CD58B9">
        <w:rPr>
          <w:rFonts w:asciiTheme="minorHAnsi" w:hAnsiTheme="minorHAnsi" w:cstheme="minorHAnsi"/>
        </w:rPr>
        <w:t>] geeft/geven ten behoeve van hun Inschrijving aan dat zij, zond</w:t>
      </w:r>
      <w:r w:rsidR="00A60FF1" w:rsidRPr="00CD58B9">
        <w:rPr>
          <w:rFonts w:asciiTheme="minorHAnsi" w:hAnsiTheme="minorHAnsi" w:cstheme="minorHAnsi"/>
        </w:rPr>
        <w:t xml:space="preserve">er voorbehoud(en), akkoord </w:t>
      </w:r>
      <w:r w:rsidRPr="00CD58B9">
        <w:rPr>
          <w:rFonts w:asciiTheme="minorHAnsi" w:hAnsiTheme="minorHAnsi" w:cstheme="minorHAnsi"/>
        </w:rPr>
        <w:t xml:space="preserve">gaan met de </w:t>
      </w:r>
      <w:r w:rsidR="00A44755" w:rsidRPr="00A44755">
        <w:rPr>
          <w:rFonts w:asciiTheme="minorHAnsi" w:hAnsiTheme="minorHAnsi" w:cstheme="minorHAnsi"/>
        </w:rPr>
        <w:t>concept Overeenkomst gemeente Lopik, meest recente versie Standaard Verwerkersovereenkomst Gemeenten, de Gemeentelijke Inkoopvoorwaarden bij IT (GIBIT) en inbreng eigen SLA waarbij de opgelegde toegepaste service normen minimaal gehanteerd worden</w:t>
      </w:r>
      <w:r w:rsidR="00E45276" w:rsidRPr="00CD58B9">
        <w:rPr>
          <w:rFonts w:asciiTheme="minorHAnsi" w:hAnsiTheme="minorHAnsi" w:cstheme="minorHAnsi"/>
        </w:rPr>
        <w:t>.</w:t>
      </w:r>
    </w:p>
    <w:bookmarkEnd w:id="1294"/>
    <w:bookmarkEnd w:id="1295"/>
    <w:bookmarkEnd w:id="1296"/>
    <w:bookmarkEnd w:id="1297"/>
    <w:bookmarkEnd w:id="1298"/>
    <w:p w14:paraId="3E1A28E3" w14:textId="22196949" w:rsidR="00491E8F" w:rsidRPr="00CD58B9" w:rsidRDefault="00491E8F" w:rsidP="009456CC">
      <w:pPr>
        <w:rPr>
          <w:rFonts w:asciiTheme="minorHAnsi" w:hAnsiTheme="minorHAnsi" w:cstheme="minorHAnsi"/>
        </w:rPr>
      </w:pPr>
      <w:r w:rsidRPr="00CD58B9">
        <w:rPr>
          <w:rFonts w:asciiTheme="minorHAnsi" w:hAnsiTheme="minorHAnsi" w:cstheme="minorHAnsi"/>
        </w:rPr>
        <w:t xml:space="preserve">Wanneer van deze </w:t>
      </w:r>
      <w:r w:rsidR="001C13A8" w:rsidRPr="001C13A8">
        <w:t xml:space="preserve">concept Overeenkomst gemeente Lopik, meest recente versie Standaard Verwerkersovereenkomst Gemeenten, de Gemeentelijke Inkoopvoorwaarden bij IT (GIBIT) </w:t>
      </w:r>
      <w:r w:rsidRPr="00CD58B9">
        <w:rPr>
          <w:rFonts w:asciiTheme="minorHAnsi" w:hAnsiTheme="minorHAnsi" w:cstheme="minorHAnsi"/>
        </w:rPr>
        <w:t xml:space="preserve">niet wordt afgeweken bij Nota van Inlichtingen, dan gelden de bepalingen zoals bij dit Aanbestedingsdocument in </w:t>
      </w:r>
      <w:r w:rsidR="00765216">
        <w:rPr>
          <w:rFonts w:asciiTheme="minorHAnsi" w:hAnsiTheme="minorHAnsi" w:cstheme="minorHAnsi"/>
        </w:rPr>
        <w:fldChar w:fldCharType="begin"/>
      </w:r>
      <w:r w:rsidR="00765216">
        <w:rPr>
          <w:rFonts w:asciiTheme="minorHAnsi" w:hAnsiTheme="minorHAnsi" w:cstheme="minorHAnsi"/>
        </w:rPr>
        <w:instrText xml:space="preserve"> REF _Ref368607214 \h  \* MERGEFORMAT </w:instrText>
      </w:r>
      <w:r w:rsidR="00765216">
        <w:rPr>
          <w:rFonts w:asciiTheme="minorHAnsi" w:hAnsiTheme="minorHAnsi" w:cstheme="minorHAnsi"/>
        </w:rPr>
      </w:r>
      <w:r w:rsidR="00765216">
        <w:rPr>
          <w:rFonts w:asciiTheme="minorHAnsi" w:hAnsiTheme="minorHAnsi" w:cstheme="minorHAnsi"/>
        </w:rPr>
        <w:fldChar w:fldCharType="separate"/>
      </w:r>
      <w:r w:rsidR="00825CB9" w:rsidRPr="00825CB9">
        <w:rPr>
          <w:rFonts w:asciiTheme="minorHAnsi" w:hAnsiTheme="minorHAnsi" w:cstheme="minorHAnsi"/>
        </w:rPr>
        <w:t>Bijlage 6</w:t>
      </w:r>
      <w:r w:rsidR="00765216">
        <w:rPr>
          <w:rFonts w:asciiTheme="minorHAnsi" w:hAnsiTheme="minorHAnsi" w:cstheme="minorHAnsi"/>
        </w:rPr>
        <w:fldChar w:fldCharType="end"/>
      </w:r>
      <w:r w:rsidR="00E32C0F">
        <w:rPr>
          <w:rFonts w:asciiTheme="minorHAnsi" w:hAnsiTheme="minorHAnsi" w:cstheme="minorHAnsi"/>
        </w:rPr>
        <w:t xml:space="preserve"> is</w:t>
      </w:r>
      <w:r w:rsidRPr="00CD58B9">
        <w:rPr>
          <w:rFonts w:asciiTheme="minorHAnsi" w:hAnsiTheme="minorHAnsi" w:cstheme="minorHAnsi"/>
        </w:rPr>
        <w:t xml:space="preserve"> gevoegd onverkort.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5098"/>
      </w:tblGrid>
      <w:tr w:rsidR="00177BD9" w:rsidRPr="00CD58B9" w14:paraId="1785C804" w14:textId="77777777" w:rsidTr="00E00222">
        <w:tc>
          <w:tcPr>
            <w:tcW w:w="3964" w:type="dxa"/>
          </w:tcPr>
          <w:p w14:paraId="602B3FD6"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098" w:type="dxa"/>
          </w:tcPr>
          <w:p w14:paraId="763CDA0B"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189E0AB2" w14:textId="77777777" w:rsidTr="00E00222">
        <w:tc>
          <w:tcPr>
            <w:tcW w:w="3964" w:type="dxa"/>
          </w:tcPr>
          <w:p w14:paraId="02570A36"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098" w:type="dxa"/>
          </w:tcPr>
          <w:p w14:paraId="602F7B67"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5B62B334" w14:textId="77777777" w:rsidTr="00E00222">
        <w:tc>
          <w:tcPr>
            <w:tcW w:w="3964" w:type="dxa"/>
          </w:tcPr>
          <w:p w14:paraId="020D04D7"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098" w:type="dxa"/>
          </w:tcPr>
          <w:p w14:paraId="487F6C18"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5056AAFD" w14:textId="77777777" w:rsidTr="00E00222">
        <w:tc>
          <w:tcPr>
            <w:tcW w:w="3964" w:type="dxa"/>
          </w:tcPr>
          <w:p w14:paraId="7481C49A" w14:textId="77777777" w:rsidR="00177BD9" w:rsidRPr="00CD58B9" w:rsidRDefault="00177BD9" w:rsidP="009456CC">
            <w:pPr>
              <w:pStyle w:val="BTStandaardTabel"/>
              <w:spacing w:line="276" w:lineRule="auto"/>
              <w:rPr>
                <w:rFonts w:asciiTheme="minorHAnsi" w:hAnsiTheme="minorHAnsi" w:cstheme="minorHAnsi"/>
                <w:sz w:val="22"/>
              </w:rPr>
            </w:pPr>
          </w:p>
          <w:p w14:paraId="31604BAC"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5643C58C" w14:textId="77777777" w:rsidR="00177BD9" w:rsidRPr="00CD58B9" w:rsidRDefault="00177BD9" w:rsidP="009456CC">
            <w:pPr>
              <w:pStyle w:val="BTStandaardTabel"/>
              <w:spacing w:line="276" w:lineRule="auto"/>
              <w:rPr>
                <w:rFonts w:asciiTheme="minorHAnsi" w:hAnsiTheme="minorHAnsi" w:cstheme="minorHAnsi"/>
                <w:sz w:val="22"/>
              </w:rPr>
            </w:pPr>
          </w:p>
          <w:p w14:paraId="00FE7151" w14:textId="77777777" w:rsidR="00177BD9" w:rsidRPr="00CD58B9" w:rsidRDefault="00177BD9" w:rsidP="009456CC">
            <w:pPr>
              <w:pStyle w:val="BTStandaardTabel"/>
              <w:spacing w:line="276" w:lineRule="auto"/>
              <w:rPr>
                <w:rFonts w:asciiTheme="minorHAnsi" w:hAnsiTheme="minorHAnsi" w:cstheme="minorHAnsi"/>
                <w:sz w:val="22"/>
              </w:rPr>
            </w:pPr>
          </w:p>
          <w:p w14:paraId="3C4DE1A7" w14:textId="77777777" w:rsidR="00177BD9" w:rsidRPr="00CD58B9" w:rsidRDefault="00177BD9" w:rsidP="009456CC">
            <w:pPr>
              <w:pStyle w:val="BTStandaardTabel"/>
              <w:spacing w:line="276" w:lineRule="auto"/>
              <w:rPr>
                <w:rFonts w:asciiTheme="minorHAnsi" w:hAnsiTheme="minorHAnsi" w:cstheme="minorHAnsi"/>
                <w:sz w:val="22"/>
              </w:rPr>
            </w:pPr>
          </w:p>
        </w:tc>
        <w:tc>
          <w:tcPr>
            <w:tcW w:w="5098" w:type="dxa"/>
          </w:tcPr>
          <w:p w14:paraId="12D6AA79"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6F77ADB0" w14:textId="77777777" w:rsidTr="00E00222">
        <w:tc>
          <w:tcPr>
            <w:tcW w:w="3964" w:type="dxa"/>
          </w:tcPr>
          <w:p w14:paraId="27EA8D3E"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098" w:type="dxa"/>
          </w:tcPr>
          <w:p w14:paraId="6C395B7D" w14:textId="77777777" w:rsidR="00177BD9" w:rsidRPr="00CD58B9" w:rsidRDefault="00177BD9" w:rsidP="009456CC">
            <w:pPr>
              <w:pStyle w:val="BTStandaardTabel"/>
              <w:spacing w:line="276" w:lineRule="auto"/>
              <w:rPr>
                <w:rFonts w:asciiTheme="minorHAnsi" w:hAnsiTheme="minorHAnsi" w:cstheme="minorHAnsi"/>
                <w:sz w:val="22"/>
              </w:rPr>
            </w:pPr>
          </w:p>
        </w:tc>
      </w:tr>
    </w:tbl>
    <w:p w14:paraId="5D4F2CB3" w14:textId="77777777" w:rsidR="00E04283" w:rsidRPr="00CD58B9" w:rsidRDefault="00E04283">
      <w:pPr>
        <w:spacing w:after="0" w:line="240" w:lineRule="auto"/>
        <w:rPr>
          <w:rFonts w:asciiTheme="minorHAnsi" w:hAnsiTheme="minorHAnsi" w:cstheme="minorHAnsi"/>
          <w:b/>
          <w:bCs/>
          <w:sz w:val="28"/>
          <w:szCs w:val="18"/>
        </w:rPr>
      </w:pPr>
      <w:bookmarkStart w:id="1299" w:name="_Ref289777867"/>
      <w:bookmarkStart w:id="1300" w:name="_Ref368606893"/>
      <w:bookmarkStart w:id="1301" w:name="_Ref289673990"/>
      <w:bookmarkStart w:id="1302" w:name="_Toc314128214"/>
      <w:bookmarkStart w:id="1303" w:name="_Toc314128230"/>
      <w:bookmarkStart w:id="1304" w:name="_Toc314128873"/>
      <w:bookmarkStart w:id="1305" w:name="_Toc314132137"/>
      <w:bookmarkStart w:id="1306" w:name="_Toc314133127"/>
      <w:bookmarkStart w:id="1307" w:name="_Toc314133259"/>
      <w:bookmarkStart w:id="1308" w:name="_Toc314134802"/>
      <w:bookmarkStart w:id="1309" w:name="_Toc314139300"/>
      <w:bookmarkStart w:id="1310" w:name="_Toc314222823"/>
      <w:bookmarkStart w:id="1311" w:name="_Toc314224863"/>
      <w:bookmarkStart w:id="1312" w:name="_Toc314230107"/>
      <w:bookmarkStart w:id="1313" w:name="_Toc314236025"/>
      <w:bookmarkStart w:id="1314" w:name="_Toc314662134"/>
      <w:bookmarkStart w:id="1315" w:name="_Toc314836684"/>
      <w:bookmarkStart w:id="1316" w:name="_Toc314837017"/>
      <w:bookmarkStart w:id="1317" w:name="_Toc314837923"/>
      <w:bookmarkStart w:id="1318" w:name="_Toc314837939"/>
      <w:bookmarkStart w:id="1319" w:name="_Toc319664733"/>
      <w:bookmarkStart w:id="1320" w:name="_Toc319665023"/>
      <w:bookmarkStart w:id="1321" w:name="_Toc319665385"/>
      <w:bookmarkStart w:id="1322" w:name="_Toc319667473"/>
      <w:bookmarkStart w:id="1323" w:name="_Toc319672992"/>
      <w:bookmarkStart w:id="1324" w:name="_Toc319684274"/>
      <w:bookmarkStart w:id="1325" w:name="_Toc319908833"/>
      <w:bookmarkStart w:id="1326" w:name="_Toc319936627"/>
      <w:bookmarkStart w:id="1327" w:name="_Toc319937274"/>
      <w:bookmarkStart w:id="1328" w:name="_Toc320102096"/>
      <w:bookmarkStart w:id="1329" w:name="_Toc320102339"/>
      <w:bookmarkStart w:id="1330" w:name="_Toc320179701"/>
      <w:bookmarkStart w:id="1331" w:name="_Toc320524157"/>
      <w:bookmarkStart w:id="1332" w:name="_Toc332896522"/>
      <w:bookmarkStart w:id="1333" w:name="_Toc336456231"/>
      <w:bookmarkStart w:id="1334" w:name="_Toc336456245"/>
      <w:bookmarkStart w:id="1335" w:name="_Toc336456611"/>
      <w:bookmarkStart w:id="1336" w:name="_Toc336456770"/>
      <w:bookmarkStart w:id="1337" w:name="_Toc336458681"/>
      <w:bookmarkStart w:id="1338" w:name="_Toc336459266"/>
      <w:bookmarkStart w:id="1339" w:name="_Toc336499565"/>
      <w:bookmarkStart w:id="1340" w:name="_Toc336960161"/>
      <w:bookmarkStart w:id="1341" w:name="_Toc336972237"/>
      <w:bookmarkStart w:id="1342" w:name="_Toc337447835"/>
      <w:bookmarkStart w:id="1343" w:name="_Toc337447944"/>
      <w:bookmarkStart w:id="1344" w:name="_Toc343505933"/>
      <w:bookmarkStart w:id="1345" w:name="_Toc343578353"/>
      <w:bookmarkStart w:id="1346" w:name="_Toc343579635"/>
      <w:bookmarkStart w:id="1347" w:name="_Toc343688046"/>
      <w:bookmarkStart w:id="1348" w:name="_Toc343689597"/>
      <w:bookmarkStart w:id="1349" w:name="_Toc343692766"/>
      <w:bookmarkStart w:id="1350" w:name="_Toc343695506"/>
      <w:bookmarkStart w:id="1351" w:name="_Toc368597524"/>
      <w:bookmarkStart w:id="1352" w:name="_Toc368600991"/>
      <w:bookmarkStart w:id="1353" w:name="_Toc368602316"/>
      <w:bookmarkStart w:id="1354" w:name="_Toc368603079"/>
      <w:bookmarkStart w:id="1355" w:name="_Toc368603129"/>
      <w:bookmarkStart w:id="1356" w:name="_Toc368603216"/>
      <w:bookmarkStart w:id="1357" w:name="_Toc368603318"/>
      <w:bookmarkStart w:id="1358" w:name="_Toc368603596"/>
      <w:bookmarkStart w:id="1359" w:name="_Toc368603700"/>
      <w:bookmarkStart w:id="1360" w:name="_Toc368606875"/>
      <w:bookmarkStart w:id="1361" w:name="_Ref368606880"/>
      <w:bookmarkStart w:id="1362" w:name="_Toc368606913"/>
      <w:bookmarkStart w:id="1363" w:name="_Toc368607550"/>
      <w:bookmarkStart w:id="1364" w:name="_Toc368645517"/>
      <w:bookmarkStart w:id="1365" w:name="_Toc368646000"/>
      <w:bookmarkStart w:id="1366" w:name="_Toc386627712"/>
      <w:bookmarkStart w:id="1367" w:name="_Toc386633466"/>
      <w:bookmarkStart w:id="1368" w:name="_Toc386633555"/>
      <w:bookmarkStart w:id="1369" w:name="_Toc386633661"/>
      <w:bookmarkStart w:id="1370" w:name="_Toc386637379"/>
      <w:bookmarkStart w:id="1371" w:name="_Toc386803022"/>
      <w:bookmarkStart w:id="1372" w:name="_Toc387393732"/>
      <w:bookmarkStart w:id="1373" w:name="_Toc387398772"/>
      <w:bookmarkStart w:id="1374" w:name="_Toc387398879"/>
      <w:bookmarkStart w:id="1375" w:name="_Toc387750626"/>
      <w:bookmarkStart w:id="1376" w:name="_Toc387769020"/>
      <w:bookmarkStart w:id="1377" w:name="_Toc387769129"/>
      <w:bookmarkStart w:id="1378" w:name="_Toc387774781"/>
      <w:bookmarkStart w:id="1379" w:name="_Toc387775371"/>
      <w:bookmarkStart w:id="1380" w:name="_Toc387775819"/>
      <w:bookmarkStart w:id="1381" w:name="_Toc387776571"/>
      <w:bookmarkStart w:id="1382" w:name="_Toc416780663"/>
      <w:bookmarkStart w:id="1383" w:name="_Toc416781010"/>
      <w:bookmarkStart w:id="1384" w:name="_Toc416781041"/>
      <w:bookmarkStart w:id="1385" w:name="_Toc416781154"/>
      <w:bookmarkStart w:id="1386" w:name="_Toc416866432"/>
      <w:bookmarkStart w:id="1387" w:name="_Toc416867198"/>
      <w:bookmarkStart w:id="1388" w:name="_Toc416868282"/>
      <w:bookmarkEnd w:id="1290"/>
      <w:bookmarkEnd w:id="1291"/>
      <w:bookmarkEnd w:id="1292"/>
      <w:bookmarkEnd w:id="1293"/>
      <w:r w:rsidRPr="00CD58B9">
        <w:rPr>
          <w:rFonts w:asciiTheme="minorHAnsi" w:hAnsiTheme="minorHAnsi" w:cstheme="minorHAnsi"/>
          <w:sz w:val="28"/>
        </w:rPr>
        <w:br w:type="page"/>
      </w:r>
    </w:p>
    <w:p w14:paraId="4172C14B" w14:textId="76FB1358" w:rsidR="00177BD9" w:rsidRPr="00CD58B9" w:rsidRDefault="00177BD9" w:rsidP="009456CC">
      <w:pPr>
        <w:pStyle w:val="Caption"/>
        <w:spacing w:line="276" w:lineRule="auto"/>
        <w:rPr>
          <w:rFonts w:asciiTheme="minorHAnsi" w:hAnsiTheme="minorHAnsi" w:cstheme="minorHAnsi"/>
          <w:sz w:val="28"/>
        </w:rPr>
      </w:pPr>
      <w:bookmarkStart w:id="1389" w:name="_Ref463017328"/>
      <w:bookmarkStart w:id="1390" w:name="_Ref443579897"/>
      <w:bookmarkStart w:id="1391" w:name="_Toc496199771"/>
      <w:bookmarkStart w:id="1392" w:name="_Toc52923705"/>
      <w:bookmarkStart w:id="1393" w:name="_Toc52923719"/>
      <w:r w:rsidRPr="00CD58B9">
        <w:rPr>
          <w:rFonts w:asciiTheme="minorHAnsi" w:hAnsiTheme="minorHAnsi" w:cstheme="minorHAnsi"/>
          <w:sz w:val="28"/>
        </w:rPr>
        <w:t xml:space="preserve">Bijlage </w:t>
      </w:r>
      <w:r w:rsidR="00DF2B85" w:rsidRPr="00CD58B9">
        <w:rPr>
          <w:rFonts w:asciiTheme="minorHAnsi" w:hAnsiTheme="minorHAnsi" w:cstheme="minorHAnsi"/>
          <w:sz w:val="28"/>
        </w:rPr>
        <w:fldChar w:fldCharType="begin"/>
      </w:r>
      <w:r w:rsidR="00DF2B85" w:rsidRPr="00CD58B9">
        <w:rPr>
          <w:rFonts w:asciiTheme="minorHAnsi" w:hAnsiTheme="minorHAnsi" w:cstheme="minorHAnsi"/>
          <w:sz w:val="28"/>
        </w:rPr>
        <w:instrText xml:space="preserve"> SEQ Bijlage \* ARABIC </w:instrText>
      </w:r>
      <w:r w:rsidR="00DF2B85" w:rsidRPr="00CD58B9">
        <w:rPr>
          <w:rFonts w:asciiTheme="minorHAnsi" w:hAnsiTheme="minorHAnsi" w:cstheme="minorHAnsi"/>
          <w:sz w:val="28"/>
        </w:rPr>
        <w:fldChar w:fldCharType="separate"/>
      </w:r>
      <w:r w:rsidR="00825CB9">
        <w:rPr>
          <w:rFonts w:asciiTheme="minorHAnsi" w:hAnsiTheme="minorHAnsi" w:cstheme="minorHAnsi"/>
          <w:noProof/>
          <w:sz w:val="28"/>
        </w:rPr>
        <w:t>12</w:t>
      </w:r>
      <w:r w:rsidR="00DF2B85" w:rsidRPr="00CD58B9">
        <w:rPr>
          <w:rFonts w:asciiTheme="minorHAnsi" w:hAnsiTheme="minorHAnsi" w:cstheme="minorHAnsi"/>
          <w:sz w:val="28"/>
        </w:rPr>
        <w:fldChar w:fldCharType="end"/>
      </w:r>
      <w:bookmarkEnd w:id="1299"/>
      <w:bookmarkEnd w:id="1300"/>
      <w:bookmarkEnd w:id="1389"/>
      <w:r w:rsidRPr="00CD58B9">
        <w:rPr>
          <w:rFonts w:asciiTheme="minorHAnsi" w:hAnsiTheme="minorHAnsi" w:cstheme="minorHAnsi"/>
          <w:sz w:val="28"/>
        </w:rPr>
        <w:t>: Akkoordverklaring Programma van Eisen</w:t>
      </w:r>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90"/>
      <w:bookmarkEnd w:id="1391"/>
      <w:bookmarkEnd w:id="1392"/>
      <w:bookmarkEnd w:id="1393"/>
    </w:p>
    <w:p w14:paraId="6A6E3428" w14:textId="77777777" w:rsidR="008E5FB9" w:rsidRPr="00CD58B9" w:rsidRDefault="00177BD9" w:rsidP="00E45276">
      <w:pPr>
        <w:pStyle w:val="BodyText"/>
        <w:spacing w:line="276" w:lineRule="auto"/>
        <w:rPr>
          <w:rFonts w:asciiTheme="minorHAnsi" w:hAnsiTheme="minorHAnsi" w:cstheme="minorHAnsi"/>
          <w:i w:val="0"/>
          <w:color w:val="auto"/>
          <w:sz w:val="22"/>
          <w:szCs w:val="28"/>
        </w:rPr>
      </w:pPr>
      <w:r w:rsidRPr="00CD58B9">
        <w:rPr>
          <w:rFonts w:asciiTheme="minorHAnsi" w:hAnsiTheme="minorHAnsi" w:cstheme="minorHAnsi"/>
          <w:i w:val="0"/>
          <w:color w:val="auto"/>
          <w:sz w:val="22"/>
          <w:szCs w:val="20"/>
        </w:rPr>
        <w:t xml:space="preserve">[Statutaire naam Inschrijver/statutaire namen leden van </w:t>
      </w:r>
      <w:r w:rsidR="00060950">
        <w:rPr>
          <w:rFonts w:asciiTheme="minorHAnsi" w:hAnsiTheme="minorHAnsi" w:cstheme="minorHAnsi"/>
          <w:i w:val="0"/>
          <w:color w:val="auto"/>
          <w:sz w:val="22"/>
          <w:szCs w:val="20"/>
        </w:rPr>
        <w:t>de Combinatie</w:t>
      </w:r>
      <w:r w:rsidRPr="00CD58B9">
        <w:rPr>
          <w:rFonts w:asciiTheme="minorHAnsi" w:hAnsiTheme="minorHAnsi" w:cstheme="minorHAnsi"/>
          <w:i w:val="0"/>
          <w:color w:val="auto"/>
          <w:sz w:val="22"/>
          <w:szCs w:val="20"/>
        </w:rPr>
        <w:t>] geeft/geven ten behoeve van hun Inschrijving aan dat zij, zonder voorbehoud(en), akkoord gaat/gaan met de definitieve versie van het Programma van Eisen</w:t>
      </w:r>
      <w:r w:rsidR="00E45276" w:rsidRPr="00CD58B9">
        <w:rPr>
          <w:rFonts w:asciiTheme="minorHAnsi" w:hAnsiTheme="minorHAnsi" w:cstheme="minorHAnsi"/>
          <w:i w:val="0"/>
          <w:color w:val="auto"/>
          <w:sz w:val="22"/>
          <w:szCs w:val="20"/>
        </w:rPr>
        <w:t>.</w:t>
      </w:r>
    </w:p>
    <w:p w14:paraId="20D3E189" w14:textId="77777777" w:rsidR="00475ABA" w:rsidRPr="00CD58B9" w:rsidRDefault="00475ABA" w:rsidP="008E5FB9">
      <w:pPr>
        <w:pStyle w:val="BodyText"/>
        <w:spacing w:line="276" w:lineRule="auto"/>
        <w:ind w:left="708"/>
        <w:rPr>
          <w:rFonts w:asciiTheme="minorHAnsi" w:hAnsiTheme="minorHAnsi" w:cstheme="minorHAnsi"/>
          <w:i w:val="0"/>
          <w:color w:val="auto"/>
          <w:sz w:val="22"/>
          <w:szCs w:val="20"/>
        </w:rPr>
      </w:pPr>
    </w:p>
    <w:p w14:paraId="7B801A09" w14:textId="77777777" w:rsidR="00177BD9" w:rsidRPr="00CD58B9" w:rsidRDefault="00177BD9" w:rsidP="009456CC">
      <w:pPr>
        <w:rPr>
          <w:rFonts w:asciiTheme="minorHAnsi" w:hAnsiTheme="minorHAnsi" w:cstheme="minorHAnsi"/>
        </w:rPr>
      </w:pPr>
      <w:r w:rsidRPr="00CD58B9">
        <w:rPr>
          <w:rFonts w:asciiTheme="minorHAnsi" w:hAnsiTheme="minorHAnsi" w:cstheme="minorHAnsi"/>
        </w:rPr>
        <w:t xml:space="preserve">De definitieve versie van het Programma van Eisen wordt, indien nodig, verzonden als Bijlage bij een Nota van Inlichtingen. </w:t>
      </w:r>
      <w:r w:rsidR="00E45276" w:rsidRPr="00CD58B9">
        <w:rPr>
          <w:rFonts w:asciiTheme="minorHAnsi" w:hAnsiTheme="minorHAnsi" w:cstheme="minorHAnsi"/>
        </w:rPr>
        <w:t>Wanneer het Programma van Eisen</w:t>
      </w:r>
      <w:r w:rsidR="006427BA" w:rsidRPr="00CD58B9">
        <w:rPr>
          <w:rFonts w:asciiTheme="minorHAnsi" w:hAnsiTheme="minorHAnsi" w:cstheme="minorHAnsi"/>
        </w:rPr>
        <w:t xml:space="preserve"> </w:t>
      </w:r>
      <w:r w:rsidRPr="00CD58B9">
        <w:rPr>
          <w:rFonts w:asciiTheme="minorHAnsi" w:hAnsiTheme="minorHAnsi" w:cstheme="minorHAnsi"/>
        </w:rPr>
        <w:t>niet wordt gewijzigd bij Nota van Inlichtingen, da</w:t>
      </w:r>
      <w:r w:rsidR="00E45276" w:rsidRPr="00CD58B9">
        <w:rPr>
          <w:rFonts w:asciiTheme="minorHAnsi" w:hAnsiTheme="minorHAnsi" w:cstheme="minorHAnsi"/>
        </w:rPr>
        <w:t>n geldt het Programma van Eisen</w:t>
      </w:r>
      <w:r w:rsidR="00614D06" w:rsidRPr="00CD58B9">
        <w:rPr>
          <w:rFonts w:asciiTheme="minorHAnsi" w:hAnsiTheme="minorHAnsi" w:cstheme="minorHAnsi"/>
        </w:rPr>
        <w:t xml:space="preserve"> </w:t>
      </w:r>
      <w:r w:rsidRPr="00CD58B9">
        <w:rPr>
          <w:rFonts w:asciiTheme="minorHAnsi" w:hAnsiTheme="minorHAnsi" w:cstheme="minorHAnsi"/>
        </w:rPr>
        <w:t xml:space="preserve">zoals </w:t>
      </w:r>
      <w:r w:rsidR="00B20795" w:rsidRPr="00CD58B9">
        <w:rPr>
          <w:rFonts w:asciiTheme="minorHAnsi" w:hAnsiTheme="minorHAnsi" w:cstheme="minorHAnsi"/>
        </w:rPr>
        <w:t>opgenomen</w:t>
      </w:r>
      <w:r w:rsidRPr="00CD58B9">
        <w:rPr>
          <w:rFonts w:asciiTheme="minorHAnsi" w:hAnsiTheme="minorHAnsi" w:cstheme="minorHAnsi"/>
        </w:rPr>
        <w:t xml:space="preserve"> in </w:t>
      </w:r>
      <w:r w:rsidR="00381060">
        <w:rPr>
          <w:rFonts w:asciiTheme="minorHAnsi" w:hAnsiTheme="minorHAnsi" w:cstheme="minorHAnsi"/>
        </w:rPr>
        <w:t xml:space="preserve">Bijlage 8 </w:t>
      </w:r>
      <w:r w:rsidRPr="00CD58B9">
        <w:rPr>
          <w:rFonts w:asciiTheme="minorHAnsi" w:hAnsiTheme="minorHAnsi" w:cstheme="minorHAnsi"/>
        </w:rPr>
        <w:t>is gevoegd als definitief Programma van Eisen.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239"/>
      </w:tblGrid>
      <w:tr w:rsidR="00177BD9" w:rsidRPr="00CD58B9" w14:paraId="1BB40863" w14:textId="77777777" w:rsidTr="00E00222">
        <w:tc>
          <w:tcPr>
            <w:tcW w:w="3823" w:type="dxa"/>
          </w:tcPr>
          <w:p w14:paraId="7FA28619"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Statutaire naam:</w:t>
            </w:r>
          </w:p>
        </w:tc>
        <w:tc>
          <w:tcPr>
            <w:tcW w:w="5239" w:type="dxa"/>
          </w:tcPr>
          <w:p w14:paraId="18FF783A"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3E7C0A5F" w14:textId="77777777" w:rsidTr="00E00222">
        <w:tc>
          <w:tcPr>
            <w:tcW w:w="3823" w:type="dxa"/>
          </w:tcPr>
          <w:p w14:paraId="64B28419"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Naam:</w:t>
            </w:r>
          </w:p>
        </w:tc>
        <w:tc>
          <w:tcPr>
            <w:tcW w:w="5239" w:type="dxa"/>
          </w:tcPr>
          <w:p w14:paraId="2F828D86"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59230A52" w14:textId="77777777" w:rsidTr="00E00222">
        <w:tc>
          <w:tcPr>
            <w:tcW w:w="3823" w:type="dxa"/>
          </w:tcPr>
          <w:p w14:paraId="37A6BD4C"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Functie:</w:t>
            </w:r>
          </w:p>
        </w:tc>
        <w:tc>
          <w:tcPr>
            <w:tcW w:w="5239" w:type="dxa"/>
          </w:tcPr>
          <w:p w14:paraId="12B8DDD6"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6F3B8E47" w14:textId="77777777" w:rsidTr="00E00222">
        <w:tc>
          <w:tcPr>
            <w:tcW w:w="3823" w:type="dxa"/>
          </w:tcPr>
          <w:p w14:paraId="304FD2BE" w14:textId="77777777" w:rsidR="00177BD9" w:rsidRPr="00CD58B9" w:rsidRDefault="00177BD9" w:rsidP="009456CC">
            <w:pPr>
              <w:pStyle w:val="BTStandaardTabel"/>
              <w:spacing w:line="276" w:lineRule="auto"/>
              <w:rPr>
                <w:rFonts w:asciiTheme="minorHAnsi" w:hAnsiTheme="minorHAnsi" w:cstheme="minorHAnsi"/>
                <w:sz w:val="22"/>
              </w:rPr>
            </w:pPr>
          </w:p>
          <w:p w14:paraId="01548C88"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Handtekening:</w:t>
            </w:r>
          </w:p>
          <w:p w14:paraId="239FF827" w14:textId="77777777" w:rsidR="00177BD9" w:rsidRPr="00CD58B9" w:rsidRDefault="00177BD9" w:rsidP="009456CC">
            <w:pPr>
              <w:pStyle w:val="BTStandaardTabel"/>
              <w:spacing w:line="276" w:lineRule="auto"/>
              <w:rPr>
                <w:rFonts w:asciiTheme="minorHAnsi" w:hAnsiTheme="minorHAnsi" w:cstheme="minorHAnsi"/>
                <w:sz w:val="22"/>
              </w:rPr>
            </w:pPr>
          </w:p>
          <w:p w14:paraId="4AFFB33B" w14:textId="77777777" w:rsidR="00177BD9" w:rsidRPr="00CD58B9" w:rsidRDefault="00177BD9" w:rsidP="009456CC">
            <w:pPr>
              <w:pStyle w:val="BTStandaardTabel"/>
              <w:spacing w:line="276" w:lineRule="auto"/>
              <w:rPr>
                <w:rFonts w:asciiTheme="minorHAnsi" w:hAnsiTheme="minorHAnsi" w:cstheme="minorHAnsi"/>
                <w:sz w:val="22"/>
              </w:rPr>
            </w:pPr>
          </w:p>
          <w:p w14:paraId="4E8BB337" w14:textId="77777777" w:rsidR="00177BD9" w:rsidRPr="00CD58B9" w:rsidRDefault="00177BD9" w:rsidP="009456CC">
            <w:pPr>
              <w:pStyle w:val="BTStandaardTabel"/>
              <w:spacing w:line="276" w:lineRule="auto"/>
              <w:rPr>
                <w:rFonts w:asciiTheme="minorHAnsi" w:hAnsiTheme="minorHAnsi" w:cstheme="minorHAnsi"/>
                <w:sz w:val="22"/>
              </w:rPr>
            </w:pPr>
          </w:p>
        </w:tc>
        <w:tc>
          <w:tcPr>
            <w:tcW w:w="5239" w:type="dxa"/>
          </w:tcPr>
          <w:p w14:paraId="60671FCB" w14:textId="77777777" w:rsidR="00177BD9" w:rsidRPr="00CD58B9" w:rsidRDefault="00177BD9" w:rsidP="009456CC">
            <w:pPr>
              <w:pStyle w:val="BTStandaardTabel"/>
              <w:spacing w:line="276" w:lineRule="auto"/>
              <w:rPr>
                <w:rFonts w:asciiTheme="minorHAnsi" w:hAnsiTheme="minorHAnsi" w:cstheme="minorHAnsi"/>
                <w:sz w:val="22"/>
              </w:rPr>
            </w:pPr>
          </w:p>
        </w:tc>
      </w:tr>
      <w:tr w:rsidR="00177BD9" w:rsidRPr="00CD58B9" w14:paraId="1B5BA5AF" w14:textId="77777777" w:rsidTr="00E00222">
        <w:tc>
          <w:tcPr>
            <w:tcW w:w="3823" w:type="dxa"/>
          </w:tcPr>
          <w:p w14:paraId="5ACE2A55" w14:textId="77777777" w:rsidR="00177BD9" w:rsidRPr="00CD58B9" w:rsidRDefault="00177BD9" w:rsidP="009456CC">
            <w:pPr>
              <w:pStyle w:val="BTStandaardTabel"/>
              <w:spacing w:line="276" w:lineRule="auto"/>
              <w:rPr>
                <w:rFonts w:asciiTheme="minorHAnsi" w:hAnsiTheme="minorHAnsi" w:cstheme="minorHAnsi"/>
                <w:sz w:val="22"/>
              </w:rPr>
            </w:pPr>
            <w:r w:rsidRPr="00CD58B9">
              <w:rPr>
                <w:rFonts w:asciiTheme="minorHAnsi" w:hAnsiTheme="minorHAnsi" w:cstheme="minorHAnsi"/>
                <w:sz w:val="22"/>
              </w:rPr>
              <w:t>Datum:</w:t>
            </w:r>
          </w:p>
        </w:tc>
        <w:tc>
          <w:tcPr>
            <w:tcW w:w="5239" w:type="dxa"/>
          </w:tcPr>
          <w:p w14:paraId="323AF87D" w14:textId="77777777" w:rsidR="00177BD9" w:rsidRPr="00CD58B9" w:rsidRDefault="00177BD9" w:rsidP="009456CC">
            <w:pPr>
              <w:pStyle w:val="BTStandaardTabel"/>
              <w:spacing w:line="276" w:lineRule="auto"/>
              <w:rPr>
                <w:rFonts w:asciiTheme="minorHAnsi" w:hAnsiTheme="minorHAnsi" w:cstheme="minorHAnsi"/>
                <w:sz w:val="22"/>
              </w:rPr>
            </w:pPr>
          </w:p>
        </w:tc>
      </w:tr>
    </w:tbl>
    <w:p w14:paraId="25EFEEFC" w14:textId="77777777" w:rsidR="004918CB" w:rsidRPr="00CD58B9" w:rsidRDefault="004918CB" w:rsidP="009456CC">
      <w:pPr>
        <w:pStyle w:val="Caption"/>
        <w:spacing w:line="276" w:lineRule="auto"/>
        <w:rPr>
          <w:rFonts w:asciiTheme="minorHAnsi" w:hAnsiTheme="minorHAnsi" w:cstheme="minorHAnsi"/>
          <w:sz w:val="28"/>
        </w:rPr>
      </w:pPr>
      <w:bookmarkStart w:id="1394" w:name="_Ref289674001"/>
      <w:bookmarkStart w:id="1395" w:name="_Toc314128216"/>
      <w:bookmarkStart w:id="1396" w:name="_Toc314128232"/>
      <w:bookmarkStart w:id="1397" w:name="_Toc314128875"/>
      <w:bookmarkStart w:id="1398" w:name="_Toc314132139"/>
      <w:bookmarkStart w:id="1399" w:name="_Toc314133129"/>
      <w:bookmarkStart w:id="1400" w:name="_Toc314133261"/>
      <w:bookmarkStart w:id="1401" w:name="_Toc314134804"/>
      <w:bookmarkStart w:id="1402" w:name="_Toc314139302"/>
      <w:bookmarkStart w:id="1403" w:name="_Toc314222825"/>
      <w:bookmarkStart w:id="1404" w:name="_Toc314224865"/>
      <w:bookmarkStart w:id="1405" w:name="_Toc314230108"/>
      <w:bookmarkStart w:id="1406" w:name="_Toc314236026"/>
      <w:bookmarkStart w:id="1407" w:name="_Toc314662135"/>
      <w:bookmarkStart w:id="1408" w:name="_Toc314836685"/>
      <w:bookmarkStart w:id="1409" w:name="_Toc314837018"/>
      <w:bookmarkStart w:id="1410" w:name="_Toc314837924"/>
      <w:bookmarkStart w:id="1411" w:name="_Toc314837940"/>
      <w:bookmarkStart w:id="1412" w:name="_Toc319664734"/>
      <w:bookmarkStart w:id="1413" w:name="_Toc319665024"/>
      <w:bookmarkStart w:id="1414" w:name="_Toc319665386"/>
      <w:bookmarkStart w:id="1415" w:name="_Toc319667474"/>
      <w:bookmarkStart w:id="1416" w:name="_Toc319672993"/>
      <w:bookmarkStart w:id="1417" w:name="_Toc319684275"/>
      <w:bookmarkStart w:id="1418" w:name="_Toc319908834"/>
      <w:bookmarkStart w:id="1419" w:name="_Toc319936628"/>
      <w:bookmarkStart w:id="1420" w:name="_Toc319937275"/>
      <w:bookmarkStart w:id="1421" w:name="_Toc320102097"/>
      <w:bookmarkStart w:id="1422" w:name="_Toc320102340"/>
      <w:bookmarkStart w:id="1423" w:name="_Toc320179702"/>
      <w:bookmarkStart w:id="1424" w:name="_Toc320524158"/>
      <w:bookmarkStart w:id="1425" w:name="_Toc332896523"/>
      <w:bookmarkStart w:id="1426" w:name="_Toc336456232"/>
      <w:bookmarkStart w:id="1427" w:name="_Toc336456246"/>
      <w:bookmarkStart w:id="1428" w:name="_Toc336456612"/>
      <w:bookmarkStart w:id="1429" w:name="_Toc336456771"/>
      <w:bookmarkStart w:id="1430" w:name="_Toc336458682"/>
      <w:bookmarkStart w:id="1431" w:name="_Toc336459267"/>
      <w:bookmarkStart w:id="1432" w:name="_Toc336499566"/>
      <w:bookmarkStart w:id="1433" w:name="_Toc336960162"/>
      <w:bookmarkStart w:id="1434" w:name="_Toc336972238"/>
      <w:bookmarkStart w:id="1435" w:name="_Toc337447836"/>
      <w:bookmarkStart w:id="1436" w:name="_Toc337447945"/>
      <w:bookmarkStart w:id="1437" w:name="_Toc343505934"/>
      <w:bookmarkStart w:id="1438" w:name="_Toc343578354"/>
      <w:bookmarkStart w:id="1439" w:name="_Toc343579637"/>
      <w:bookmarkStart w:id="1440" w:name="_Toc343688048"/>
      <w:bookmarkStart w:id="1441" w:name="_Toc343689599"/>
      <w:bookmarkStart w:id="1442" w:name="_Toc343692768"/>
      <w:bookmarkStart w:id="1443" w:name="_Ref343695397"/>
      <w:bookmarkStart w:id="1444" w:name="_Toc343695508"/>
      <w:bookmarkStart w:id="1445" w:name="_Toc368597526"/>
      <w:bookmarkStart w:id="1446" w:name="_Toc368600993"/>
      <w:bookmarkStart w:id="1447" w:name="_Toc368602318"/>
      <w:bookmarkStart w:id="1448" w:name="_Toc368603081"/>
      <w:bookmarkStart w:id="1449" w:name="_Toc368603131"/>
      <w:bookmarkStart w:id="1450" w:name="_Toc368603218"/>
      <w:bookmarkStart w:id="1451" w:name="_Toc368603320"/>
      <w:bookmarkStart w:id="1452" w:name="_Toc368603598"/>
      <w:bookmarkStart w:id="1453" w:name="_Toc368603702"/>
      <w:bookmarkStart w:id="1454" w:name="_Toc368606877"/>
      <w:bookmarkStart w:id="1455" w:name="_Toc368606915"/>
      <w:bookmarkStart w:id="1456" w:name="_Toc368607552"/>
      <w:bookmarkStart w:id="1457" w:name="_Toc368645519"/>
      <w:bookmarkStart w:id="1458" w:name="_Toc368646002"/>
      <w:bookmarkStart w:id="1459" w:name="_Toc386627714"/>
      <w:bookmarkStart w:id="1460" w:name="_Toc386633468"/>
      <w:bookmarkStart w:id="1461" w:name="_Toc386633557"/>
      <w:bookmarkStart w:id="1462" w:name="_Toc386633663"/>
      <w:bookmarkStart w:id="1463" w:name="_Toc386637381"/>
      <w:bookmarkStart w:id="1464" w:name="_Toc386803024"/>
      <w:bookmarkStart w:id="1465" w:name="_Toc387393734"/>
      <w:bookmarkStart w:id="1466" w:name="_Toc387398774"/>
      <w:bookmarkStart w:id="1467" w:name="_Toc387398881"/>
      <w:bookmarkStart w:id="1468" w:name="_Toc387750629"/>
      <w:bookmarkStart w:id="1469" w:name="_Ref387750705"/>
      <w:bookmarkStart w:id="1470" w:name="_Toc387769023"/>
      <w:bookmarkStart w:id="1471" w:name="_Toc387769132"/>
      <w:bookmarkStart w:id="1472" w:name="_Toc387774784"/>
      <w:bookmarkStart w:id="1473" w:name="_Toc387775374"/>
      <w:bookmarkStart w:id="1474" w:name="_Toc387775822"/>
      <w:bookmarkStart w:id="1475" w:name="_Toc387776574"/>
      <w:bookmarkStart w:id="1476" w:name="_Toc416780664"/>
      <w:bookmarkStart w:id="1477" w:name="_Toc416866433"/>
      <w:bookmarkStart w:id="1478" w:name="_Toc416867199"/>
      <w:bookmarkStart w:id="1479" w:name="_Toc416868283"/>
      <w:bookmarkStart w:id="1480" w:name="_Ref416871245"/>
    </w:p>
    <w:p w14:paraId="00B00D2C" w14:textId="77777777" w:rsidR="00E04283" w:rsidRPr="00CD58B9" w:rsidRDefault="00E04283">
      <w:pPr>
        <w:spacing w:after="0" w:line="240" w:lineRule="auto"/>
        <w:rPr>
          <w:rFonts w:asciiTheme="minorHAnsi" w:hAnsiTheme="minorHAnsi" w:cstheme="minorHAnsi"/>
          <w:b/>
          <w:bCs/>
          <w:sz w:val="28"/>
          <w:szCs w:val="18"/>
        </w:rPr>
      </w:pPr>
      <w:bookmarkStart w:id="1481" w:name="_Ref436119294"/>
      <w:bookmarkStart w:id="1482" w:name="_Ref436119299"/>
      <w:r w:rsidRPr="00CD58B9">
        <w:rPr>
          <w:rFonts w:asciiTheme="minorHAnsi" w:hAnsiTheme="minorHAnsi" w:cstheme="minorHAnsi"/>
          <w:sz w:val="28"/>
        </w:rPr>
        <w:br w:type="page"/>
      </w:r>
    </w:p>
    <w:p w14:paraId="7CF5F95E" w14:textId="5EE122CB" w:rsidR="00177BD9" w:rsidRPr="00CD58B9" w:rsidRDefault="009F0717" w:rsidP="009456CC">
      <w:pPr>
        <w:pStyle w:val="Caption"/>
        <w:spacing w:line="276" w:lineRule="auto"/>
        <w:rPr>
          <w:rFonts w:asciiTheme="minorHAnsi" w:hAnsiTheme="minorHAnsi" w:cstheme="minorHAnsi"/>
          <w:sz w:val="28"/>
        </w:rPr>
      </w:pPr>
      <w:bookmarkStart w:id="1483" w:name="_Ref21527456"/>
      <w:bookmarkStart w:id="1484" w:name="_Ref443579968"/>
      <w:bookmarkStart w:id="1485" w:name="_Toc496199772"/>
      <w:bookmarkStart w:id="1486" w:name="_Ref508273909"/>
      <w:bookmarkStart w:id="1487" w:name="_Toc52923706"/>
      <w:bookmarkStart w:id="1488" w:name="_Toc52923720"/>
      <w:r w:rsidRPr="00CD58B9">
        <w:rPr>
          <w:rFonts w:asciiTheme="minorHAnsi" w:hAnsiTheme="minorHAnsi" w:cstheme="minorHAnsi"/>
          <w:sz w:val="28"/>
        </w:rPr>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825CB9">
        <w:rPr>
          <w:rFonts w:asciiTheme="minorHAnsi" w:hAnsiTheme="minorHAnsi" w:cstheme="minorHAnsi"/>
          <w:noProof/>
          <w:sz w:val="28"/>
        </w:rPr>
        <w:t>13</w:t>
      </w:r>
      <w:r w:rsidRPr="00CD58B9">
        <w:rPr>
          <w:rFonts w:asciiTheme="minorHAnsi" w:hAnsiTheme="minorHAnsi" w:cstheme="minorHAnsi"/>
          <w:sz w:val="28"/>
        </w:rPr>
        <w:fldChar w:fldCharType="end"/>
      </w:r>
      <w:bookmarkEnd w:id="1481"/>
      <w:bookmarkEnd w:id="1483"/>
      <w:r w:rsidR="00177BD9" w:rsidRPr="00CD58B9">
        <w:rPr>
          <w:rFonts w:asciiTheme="minorHAnsi" w:hAnsiTheme="minorHAnsi" w:cstheme="minorHAnsi"/>
          <w:sz w:val="28"/>
        </w:rPr>
        <w:t xml:space="preserve">: </w:t>
      </w:r>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r w:rsidR="006102A3" w:rsidRPr="00CD58B9">
        <w:rPr>
          <w:rFonts w:asciiTheme="minorHAnsi" w:hAnsiTheme="minorHAnsi" w:cstheme="minorHAnsi"/>
          <w:sz w:val="28"/>
        </w:rPr>
        <w:t>Prijsopgave</w:t>
      </w:r>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2"/>
      <w:bookmarkEnd w:id="1484"/>
      <w:bookmarkEnd w:id="1485"/>
      <w:bookmarkEnd w:id="1486"/>
      <w:bookmarkEnd w:id="1487"/>
      <w:bookmarkEnd w:id="1488"/>
    </w:p>
    <w:p w14:paraId="036C87AF" w14:textId="77777777" w:rsidR="00270BA8" w:rsidRPr="00CD58B9" w:rsidRDefault="00270BA8" w:rsidP="00270BA8">
      <w:pPr>
        <w:pStyle w:val="Caption"/>
        <w:spacing w:line="276" w:lineRule="auto"/>
        <w:rPr>
          <w:rFonts w:asciiTheme="minorHAnsi" w:hAnsiTheme="minorHAnsi" w:cstheme="minorHAnsi"/>
          <w:b w:val="0"/>
          <w:sz w:val="22"/>
        </w:rPr>
      </w:pPr>
      <w:bookmarkStart w:id="1489" w:name="_Ref289675405"/>
      <w:bookmarkStart w:id="1490" w:name="_Ref336458645"/>
      <w:bookmarkStart w:id="1491" w:name="_Toc314128218"/>
      <w:bookmarkStart w:id="1492" w:name="_Toc314128234"/>
      <w:bookmarkStart w:id="1493" w:name="_Toc314128877"/>
      <w:bookmarkStart w:id="1494" w:name="_Toc314132141"/>
      <w:bookmarkStart w:id="1495" w:name="_Toc314133131"/>
      <w:bookmarkStart w:id="1496" w:name="_Toc314133263"/>
      <w:bookmarkStart w:id="1497" w:name="_Toc314134806"/>
      <w:bookmarkStart w:id="1498" w:name="_Toc314139304"/>
      <w:bookmarkStart w:id="1499" w:name="_Toc314222827"/>
      <w:bookmarkStart w:id="1500" w:name="_Toc314224867"/>
      <w:bookmarkStart w:id="1501" w:name="_Toc314230110"/>
      <w:bookmarkStart w:id="1502" w:name="_Toc314236028"/>
      <w:bookmarkStart w:id="1503" w:name="_Toc314662137"/>
      <w:bookmarkStart w:id="1504" w:name="_Toc314836687"/>
      <w:bookmarkStart w:id="1505" w:name="_Toc314837020"/>
      <w:bookmarkStart w:id="1506" w:name="_Toc314837926"/>
      <w:bookmarkStart w:id="1507" w:name="_Toc314837942"/>
      <w:bookmarkStart w:id="1508" w:name="_Toc319664736"/>
      <w:bookmarkStart w:id="1509" w:name="_Toc319665026"/>
      <w:bookmarkStart w:id="1510" w:name="_Toc319665387"/>
      <w:bookmarkStart w:id="1511" w:name="_Toc319667475"/>
      <w:bookmarkStart w:id="1512" w:name="_Toc319672994"/>
      <w:bookmarkStart w:id="1513" w:name="_Toc319684276"/>
      <w:bookmarkStart w:id="1514" w:name="_Toc319908835"/>
      <w:bookmarkStart w:id="1515" w:name="_Toc319936629"/>
      <w:bookmarkStart w:id="1516" w:name="_Toc319937276"/>
      <w:bookmarkStart w:id="1517" w:name="_Toc320102098"/>
      <w:bookmarkStart w:id="1518" w:name="_Toc320102341"/>
      <w:bookmarkStart w:id="1519" w:name="_Toc320179703"/>
      <w:bookmarkStart w:id="1520" w:name="_Toc320524159"/>
      <w:bookmarkStart w:id="1521" w:name="_Toc332896524"/>
      <w:bookmarkStart w:id="1522" w:name="_Toc336456233"/>
      <w:bookmarkStart w:id="1523" w:name="_Toc336456247"/>
      <w:bookmarkStart w:id="1524" w:name="_Toc336456613"/>
      <w:bookmarkStart w:id="1525" w:name="_Toc336456773"/>
      <w:bookmarkStart w:id="1526" w:name="_Toc336458684"/>
      <w:bookmarkStart w:id="1527" w:name="_Toc336459269"/>
      <w:bookmarkStart w:id="1528" w:name="_Toc336499568"/>
      <w:bookmarkStart w:id="1529" w:name="_Toc336960164"/>
      <w:bookmarkStart w:id="1530" w:name="_Toc336972240"/>
      <w:bookmarkStart w:id="1531" w:name="_Toc337447838"/>
      <w:bookmarkStart w:id="1532" w:name="_Toc337447947"/>
      <w:bookmarkStart w:id="1533" w:name="_Toc343505936"/>
      <w:bookmarkStart w:id="1534" w:name="_Toc343578356"/>
      <w:bookmarkStart w:id="1535" w:name="_Toc343579638"/>
      <w:bookmarkStart w:id="1536" w:name="_Toc343688049"/>
      <w:bookmarkStart w:id="1537" w:name="_Toc343689600"/>
      <w:bookmarkStart w:id="1538" w:name="_Toc343692769"/>
      <w:bookmarkStart w:id="1539" w:name="_Toc343695509"/>
      <w:bookmarkStart w:id="1540" w:name="_Toc368597527"/>
      <w:bookmarkStart w:id="1541" w:name="_Toc368600994"/>
      <w:bookmarkStart w:id="1542" w:name="_Toc368602319"/>
      <w:bookmarkStart w:id="1543" w:name="_Toc368603082"/>
      <w:bookmarkStart w:id="1544" w:name="_Toc368603132"/>
      <w:bookmarkStart w:id="1545" w:name="_Toc368603219"/>
      <w:bookmarkStart w:id="1546" w:name="_Toc368603321"/>
      <w:bookmarkStart w:id="1547" w:name="_Toc368603599"/>
      <w:bookmarkStart w:id="1548" w:name="_Toc368603703"/>
      <w:bookmarkStart w:id="1549" w:name="_Toc368606878"/>
      <w:bookmarkStart w:id="1550" w:name="_Toc368606916"/>
      <w:bookmarkStart w:id="1551" w:name="_Toc368607553"/>
      <w:bookmarkStart w:id="1552" w:name="_Toc368645520"/>
      <w:bookmarkStart w:id="1553" w:name="_Toc368646003"/>
      <w:bookmarkStart w:id="1554" w:name="_Toc386627715"/>
      <w:bookmarkStart w:id="1555" w:name="_Toc386633469"/>
      <w:bookmarkStart w:id="1556" w:name="_Toc386633558"/>
      <w:bookmarkStart w:id="1557" w:name="_Toc386633664"/>
      <w:bookmarkStart w:id="1558" w:name="_Toc386637382"/>
      <w:bookmarkStart w:id="1559" w:name="_Toc386803025"/>
      <w:bookmarkStart w:id="1560" w:name="_Toc387393735"/>
      <w:bookmarkStart w:id="1561" w:name="_Toc387398775"/>
      <w:bookmarkStart w:id="1562" w:name="_Toc387398882"/>
      <w:bookmarkStart w:id="1563" w:name="_Toc387750630"/>
      <w:bookmarkStart w:id="1564" w:name="_Toc387769024"/>
      <w:bookmarkStart w:id="1565" w:name="_Toc387769133"/>
      <w:bookmarkStart w:id="1566" w:name="_Toc387774785"/>
      <w:bookmarkStart w:id="1567" w:name="_Toc387775375"/>
      <w:bookmarkStart w:id="1568" w:name="_Toc387775823"/>
      <w:bookmarkStart w:id="1569" w:name="_Toc387776575"/>
      <w:bookmarkStart w:id="1570" w:name="_Toc416780665"/>
      <w:r w:rsidRPr="00CD58B9">
        <w:rPr>
          <w:rFonts w:asciiTheme="minorHAnsi" w:hAnsiTheme="minorHAnsi" w:cstheme="minorHAnsi"/>
          <w:b w:val="0"/>
          <w:sz w:val="22"/>
        </w:rPr>
        <w:t>Zie bijgevoegd Excel sheet</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r w:rsidR="00964644">
        <w:rPr>
          <w:rFonts w:asciiTheme="minorHAnsi" w:hAnsiTheme="minorHAnsi" w:cstheme="minorHAnsi"/>
          <w:b w:val="0"/>
          <w:sz w:val="22"/>
        </w:rPr>
        <w:t>.</w:t>
      </w:r>
    </w:p>
    <w:p w14:paraId="759DFF3D" w14:textId="77777777" w:rsidR="000A190B" w:rsidRPr="00CD58B9" w:rsidRDefault="000A190B">
      <w:pPr>
        <w:spacing w:after="0" w:line="240" w:lineRule="auto"/>
        <w:rPr>
          <w:rFonts w:asciiTheme="minorHAnsi" w:hAnsiTheme="minorHAnsi" w:cstheme="minorHAnsi"/>
        </w:rPr>
      </w:pPr>
      <w:r w:rsidRPr="00CD58B9">
        <w:rPr>
          <w:rFonts w:asciiTheme="minorHAnsi" w:hAnsiTheme="minorHAnsi" w:cstheme="minorHAnsi"/>
        </w:rPr>
        <w:br w:type="page"/>
      </w:r>
    </w:p>
    <w:p w14:paraId="4E16A3AA" w14:textId="6FF035C7" w:rsidR="000A190B" w:rsidRPr="00CD58B9" w:rsidRDefault="000A190B" w:rsidP="000A190B">
      <w:pPr>
        <w:pStyle w:val="Caption"/>
        <w:spacing w:line="276" w:lineRule="auto"/>
        <w:rPr>
          <w:rFonts w:asciiTheme="minorHAnsi" w:hAnsiTheme="minorHAnsi" w:cstheme="minorHAnsi"/>
          <w:sz w:val="28"/>
        </w:rPr>
      </w:pPr>
      <w:bookmarkStart w:id="1571" w:name="_Ref463005128"/>
      <w:bookmarkStart w:id="1572" w:name="_Ref522090736"/>
      <w:bookmarkStart w:id="1573" w:name="_Ref463005032"/>
      <w:bookmarkStart w:id="1574" w:name="_Ref496201727"/>
      <w:bookmarkStart w:id="1575" w:name="_Toc496199774"/>
      <w:bookmarkStart w:id="1576" w:name="_Toc52923707"/>
      <w:bookmarkStart w:id="1577" w:name="_Toc52923721"/>
      <w:r w:rsidRPr="00CD58B9">
        <w:rPr>
          <w:rFonts w:asciiTheme="minorHAnsi" w:hAnsiTheme="minorHAnsi" w:cstheme="minorHAnsi"/>
          <w:sz w:val="28"/>
        </w:rPr>
        <w:t xml:space="preserve">Bijlage </w:t>
      </w:r>
      <w:r w:rsidRPr="00CD58B9">
        <w:rPr>
          <w:rFonts w:asciiTheme="minorHAnsi" w:hAnsiTheme="minorHAnsi" w:cstheme="minorHAnsi"/>
          <w:sz w:val="28"/>
        </w:rPr>
        <w:fldChar w:fldCharType="begin"/>
      </w:r>
      <w:r w:rsidRPr="00CD58B9">
        <w:rPr>
          <w:rFonts w:asciiTheme="minorHAnsi" w:hAnsiTheme="minorHAnsi" w:cstheme="minorHAnsi"/>
          <w:sz w:val="28"/>
        </w:rPr>
        <w:instrText xml:space="preserve"> SEQ Bijlage \* ARABIC </w:instrText>
      </w:r>
      <w:r w:rsidRPr="00CD58B9">
        <w:rPr>
          <w:rFonts w:asciiTheme="minorHAnsi" w:hAnsiTheme="minorHAnsi" w:cstheme="minorHAnsi"/>
          <w:sz w:val="28"/>
        </w:rPr>
        <w:fldChar w:fldCharType="separate"/>
      </w:r>
      <w:r w:rsidR="00825CB9">
        <w:rPr>
          <w:rFonts w:asciiTheme="minorHAnsi" w:hAnsiTheme="minorHAnsi" w:cstheme="minorHAnsi"/>
          <w:noProof/>
          <w:sz w:val="28"/>
        </w:rPr>
        <w:t>14</w:t>
      </w:r>
      <w:r w:rsidRPr="00CD58B9">
        <w:rPr>
          <w:rFonts w:asciiTheme="minorHAnsi" w:hAnsiTheme="minorHAnsi" w:cstheme="minorHAnsi"/>
          <w:sz w:val="28"/>
        </w:rPr>
        <w:fldChar w:fldCharType="end"/>
      </w:r>
      <w:bookmarkEnd w:id="1571"/>
      <w:bookmarkEnd w:id="1572"/>
      <w:r w:rsidRPr="00CD58B9">
        <w:rPr>
          <w:rFonts w:asciiTheme="minorHAnsi" w:hAnsiTheme="minorHAnsi" w:cstheme="minorHAnsi"/>
          <w:sz w:val="28"/>
        </w:rPr>
        <w:t>: Documenten te uploaden</w:t>
      </w:r>
      <w:bookmarkEnd w:id="1573"/>
      <w:r w:rsidR="008B7C8C" w:rsidRPr="00CD58B9">
        <w:rPr>
          <w:rFonts w:asciiTheme="minorHAnsi" w:hAnsiTheme="minorHAnsi" w:cstheme="minorHAnsi"/>
          <w:sz w:val="28"/>
        </w:rPr>
        <w:t xml:space="preserve"> (checklist)</w:t>
      </w:r>
      <w:bookmarkEnd w:id="1574"/>
      <w:bookmarkEnd w:id="1575"/>
      <w:bookmarkEnd w:id="1576"/>
      <w:bookmarkEnd w:id="1577"/>
    </w:p>
    <w:tbl>
      <w:tblPr>
        <w:tblStyle w:val="TableGrid"/>
        <w:tblW w:w="5000" w:type="pct"/>
        <w:tblLook w:val="04A0" w:firstRow="1" w:lastRow="0" w:firstColumn="1" w:lastColumn="0" w:noHBand="0" w:noVBand="1"/>
      </w:tblPr>
      <w:tblGrid>
        <w:gridCol w:w="9066"/>
      </w:tblGrid>
      <w:tr w:rsidR="000A190B" w:rsidRPr="00CD58B9" w14:paraId="4E2262DD" w14:textId="77777777" w:rsidTr="00A033FA">
        <w:tc>
          <w:tcPr>
            <w:tcW w:w="5000" w:type="pct"/>
            <w:shd w:val="clear" w:color="auto" w:fill="8B076D"/>
          </w:tcPr>
          <w:p w14:paraId="55919C34" w14:textId="4C2AA1BC" w:rsidR="000A190B" w:rsidRPr="000F5138" w:rsidRDefault="0012127D" w:rsidP="00DA4C07">
            <w:pPr>
              <w:spacing w:after="40"/>
              <w:rPr>
                <w:rFonts w:asciiTheme="minorHAnsi" w:hAnsiTheme="minorHAnsi" w:cstheme="minorHAnsi"/>
                <w:b/>
                <w:sz w:val="22"/>
                <w:szCs w:val="22"/>
              </w:rPr>
            </w:pPr>
            <w:r w:rsidRPr="00A033FA">
              <w:rPr>
                <w:rFonts w:asciiTheme="minorHAnsi" w:hAnsiTheme="minorHAnsi" w:cstheme="minorHAnsi"/>
                <w:b/>
                <w:color w:val="FFFFFF"/>
                <w:sz w:val="22"/>
              </w:rPr>
              <w:t>In</w:t>
            </w:r>
            <w:r w:rsidRPr="00DA4C07">
              <w:rPr>
                <w:rFonts w:asciiTheme="minorHAnsi" w:hAnsiTheme="minorHAnsi" w:cstheme="minorHAnsi"/>
                <w:b/>
                <w:color w:val="FFFFFF"/>
              </w:rPr>
              <w:t xml:space="preserve"> </w:t>
            </w:r>
            <w:r w:rsidRPr="00DA4C07">
              <w:rPr>
                <w:rFonts w:asciiTheme="minorHAnsi" w:hAnsiTheme="minorHAnsi" w:cstheme="minorHAnsi"/>
                <w:b/>
                <w:color w:val="FFFFFF"/>
                <w:sz w:val="22"/>
              </w:rPr>
              <w:t xml:space="preserve">te vullen en te ondertekenen </w:t>
            </w:r>
            <w:r w:rsidR="001656C8">
              <w:rPr>
                <w:rFonts w:asciiTheme="minorHAnsi" w:hAnsiTheme="minorHAnsi" w:cstheme="minorHAnsi"/>
                <w:b/>
                <w:color w:val="FFFFFF"/>
                <w:sz w:val="22"/>
              </w:rPr>
              <w:t>B</w:t>
            </w:r>
            <w:r w:rsidRPr="00DA4C07">
              <w:rPr>
                <w:rFonts w:asciiTheme="minorHAnsi" w:hAnsiTheme="minorHAnsi" w:cstheme="minorHAnsi"/>
                <w:b/>
                <w:color w:val="FFFFFF"/>
                <w:sz w:val="22"/>
              </w:rPr>
              <w:t>ijlagen</w:t>
            </w:r>
          </w:p>
        </w:tc>
      </w:tr>
      <w:tr w:rsidR="000A190B" w:rsidRPr="00CD58B9" w14:paraId="2575183E" w14:textId="77777777" w:rsidTr="00CF698C">
        <w:tc>
          <w:tcPr>
            <w:tcW w:w="5000" w:type="pct"/>
          </w:tcPr>
          <w:p w14:paraId="18378850" w14:textId="1EFF60BA"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_Ref314835336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rPr>
              <w:t>Bijlage 1: Inschrijfformulier</w:t>
            </w:r>
            <w:r w:rsidRPr="00CD58B9">
              <w:rPr>
                <w:rFonts w:asciiTheme="minorHAnsi" w:hAnsiTheme="minorHAnsi" w:cstheme="minorHAnsi"/>
              </w:rPr>
              <w:fldChar w:fldCharType="end"/>
            </w:r>
          </w:p>
        </w:tc>
      </w:tr>
      <w:tr w:rsidR="000A190B" w:rsidRPr="00CD58B9" w14:paraId="79BF0BA9" w14:textId="77777777" w:rsidTr="00CF698C">
        <w:tc>
          <w:tcPr>
            <w:tcW w:w="5000" w:type="pct"/>
          </w:tcPr>
          <w:p w14:paraId="182FB853" w14:textId="2C41EFBB"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_Ref462963611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szCs w:val="22"/>
              </w:rPr>
              <w:t>Bijlage 2: Uniform Europees Aanbestedingsdocument</w:t>
            </w:r>
            <w:r w:rsidRPr="00CD58B9">
              <w:rPr>
                <w:rFonts w:asciiTheme="minorHAnsi" w:hAnsiTheme="minorHAnsi" w:cstheme="minorHAnsi"/>
              </w:rPr>
              <w:fldChar w:fldCharType="end"/>
            </w:r>
          </w:p>
        </w:tc>
      </w:tr>
      <w:tr w:rsidR="000A190B" w:rsidRPr="00CD58B9" w14:paraId="7D897FE2" w14:textId="77777777" w:rsidTr="00CF698C">
        <w:tc>
          <w:tcPr>
            <w:tcW w:w="5000" w:type="pct"/>
          </w:tcPr>
          <w:p w14:paraId="312F457C" w14:textId="35077F2F"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_Ref289673938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rPr>
              <w:t>Bijlage 3: Conformiteitsverklaring</w:t>
            </w:r>
            <w:r w:rsidRPr="00CD58B9">
              <w:rPr>
                <w:rFonts w:asciiTheme="minorHAnsi" w:hAnsiTheme="minorHAnsi" w:cstheme="minorHAnsi"/>
              </w:rPr>
              <w:fldChar w:fldCharType="end"/>
            </w:r>
          </w:p>
        </w:tc>
      </w:tr>
      <w:tr w:rsidR="000A190B" w:rsidRPr="00CD58B9" w14:paraId="43918D41" w14:textId="77777777" w:rsidTr="00CF698C">
        <w:tc>
          <w:tcPr>
            <w:tcW w:w="5000" w:type="pct"/>
          </w:tcPr>
          <w:p w14:paraId="1EFBF924" w14:textId="59034D7C"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_Ref368594174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rPr>
              <w:t>Bijlage 4: Verklaring bedrijfs- en beroepsaansprakelijkheidsverzekering</w:t>
            </w:r>
            <w:r w:rsidRPr="00CD58B9">
              <w:rPr>
                <w:rFonts w:asciiTheme="minorHAnsi" w:hAnsiTheme="minorHAnsi" w:cstheme="minorHAnsi"/>
              </w:rPr>
              <w:fldChar w:fldCharType="end"/>
            </w:r>
          </w:p>
        </w:tc>
      </w:tr>
      <w:tr w:rsidR="000A190B" w:rsidRPr="00CD58B9" w14:paraId="0276DFCF" w14:textId="77777777" w:rsidTr="00CF698C">
        <w:tc>
          <w:tcPr>
            <w:tcW w:w="5000" w:type="pct"/>
          </w:tcPr>
          <w:p w14:paraId="41E4D2C6" w14:textId="179E5F15"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_Ref289760793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rPr>
              <w:t>Bijlage 5</w:t>
            </w:r>
            <w:r w:rsidRPr="00CD58B9">
              <w:rPr>
                <w:rFonts w:asciiTheme="minorHAnsi" w:hAnsiTheme="minorHAnsi" w:cstheme="minorHAnsi"/>
              </w:rPr>
              <w:fldChar w:fldCharType="end"/>
            </w:r>
            <w:r w:rsidRPr="00CD58B9">
              <w:rPr>
                <w:rFonts w:asciiTheme="minorHAnsi" w:hAnsiTheme="minorHAnsi" w:cstheme="minorHAnsi"/>
                <w:sz w:val="22"/>
                <w:szCs w:val="22"/>
              </w:rPr>
              <w:t>: Referenties/kerncompetenties</w:t>
            </w:r>
          </w:p>
        </w:tc>
      </w:tr>
      <w:tr w:rsidR="000A190B" w:rsidRPr="00CD58B9" w14:paraId="0859A428" w14:textId="77777777" w:rsidTr="00CF698C">
        <w:tc>
          <w:tcPr>
            <w:tcW w:w="5000" w:type="pct"/>
          </w:tcPr>
          <w:p w14:paraId="2574AE91" w14:textId="3D4C827E" w:rsidR="000A190B" w:rsidRPr="00C31138" w:rsidRDefault="00AB2492" w:rsidP="00A410E7">
            <w:pPr>
              <w:spacing w:after="0"/>
              <w:rPr>
                <w:rFonts w:asciiTheme="minorHAnsi" w:hAnsiTheme="minorHAnsi" w:cstheme="minorHAnsi"/>
                <w:sz w:val="22"/>
                <w:szCs w:val="22"/>
              </w:rPr>
            </w:pPr>
            <w:r>
              <w:rPr>
                <w:rFonts w:asciiTheme="minorHAnsi" w:hAnsiTheme="minorHAnsi" w:cstheme="minorHAnsi"/>
              </w:rPr>
              <w:fldChar w:fldCharType="begin"/>
            </w:r>
            <w:r w:rsidRPr="00AB2492">
              <w:rPr>
                <w:rFonts w:asciiTheme="minorHAnsi" w:hAnsiTheme="minorHAnsi" w:cstheme="minorHAnsi"/>
                <w:sz w:val="22"/>
              </w:rPr>
              <w:instrText xml:space="preserve"> </w:instrText>
            </w:r>
            <w:r>
              <w:rPr>
                <w:rFonts w:asciiTheme="minorHAnsi" w:hAnsiTheme="minorHAnsi" w:cstheme="minorHAnsi"/>
                <w:sz w:val="22"/>
              </w:rPr>
              <w:instrText xml:space="preserve">REF </w:instrText>
            </w:r>
            <w:r w:rsidRPr="00AB2492">
              <w:rPr>
                <w:rFonts w:asciiTheme="minorHAnsi" w:hAnsiTheme="minorHAnsi" w:cstheme="minorHAnsi"/>
                <w:sz w:val="22"/>
              </w:rPr>
              <w:instrText xml:space="preserve">_Ref49155328 \h </w:instrText>
            </w:r>
            <w:r>
              <w:rPr>
                <w:rFonts w:asciiTheme="minorHAnsi" w:hAnsiTheme="minorHAnsi" w:cstheme="minorHAnsi"/>
                <w:sz w:val="22"/>
              </w:rPr>
              <w:instrText xml:space="preserve"> \* MERGEFORMA</w:instrText>
            </w:r>
            <w:r>
              <w:rPr>
                <w:rFonts w:asciiTheme="minorHAnsi" w:hAnsiTheme="minorHAnsi" w:cstheme="minorHAnsi"/>
              </w:rPr>
              <w:instrText xml:space="preserve">T </w:instrText>
            </w:r>
            <w:r>
              <w:rPr>
                <w:rFonts w:asciiTheme="minorHAnsi" w:hAnsiTheme="minorHAnsi" w:cstheme="minorHAnsi"/>
              </w:rPr>
            </w:r>
            <w:r>
              <w:rPr>
                <w:rFonts w:asciiTheme="minorHAnsi" w:hAnsiTheme="minorHAnsi" w:cstheme="minorHAnsi"/>
              </w:rPr>
              <w:fldChar w:fldCharType="separate"/>
            </w:r>
            <w:r w:rsidR="00825CB9" w:rsidRPr="00825CB9">
              <w:rPr>
                <w:rFonts w:asciiTheme="minorHAnsi" w:hAnsiTheme="minorHAnsi" w:cstheme="minorHAnsi"/>
                <w:sz w:val="22"/>
              </w:rPr>
              <w:t>Bijlage 11</w:t>
            </w:r>
            <w:r>
              <w:rPr>
                <w:rFonts w:asciiTheme="minorHAnsi" w:hAnsiTheme="minorHAnsi" w:cstheme="minorHAnsi"/>
              </w:rPr>
              <w:fldChar w:fldCharType="end"/>
            </w:r>
            <w:r w:rsidR="00AC6A41" w:rsidRPr="00AC6A41">
              <w:rPr>
                <w:rFonts w:asciiTheme="minorHAnsi" w:hAnsiTheme="minorHAnsi" w:cstheme="minorHAnsi"/>
                <w:sz w:val="22"/>
              </w:rPr>
              <w:t>:</w:t>
            </w:r>
            <w:r w:rsidR="00AC6A41">
              <w:rPr>
                <w:rFonts w:asciiTheme="minorHAnsi" w:hAnsiTheme="minorHAnsi" w:cstheme="minorHAnsi"/>
                <w:sz w:val="22"/>
                <w:szCs w:val="22"/>
              </w:rPr>
              <w:t xml:space="preserve"> Akkoordverklaring</w:t>
            </w:r>
            <w:r w:rsidR="00412907">
              <w:rPr>
                <w:rFonts w:asciiTheme="minorHAnsi" w:hAnsiTheme="minorHAnsi" w:cstheme="minorHAnsi"/>
                <w:sz w:val="22"/>
                <w:szCs w:val="22"/>
              </w:rPr>
              <w:t xml:space="preserve"> </w:t>
            </w:r>
            <w:r w:rsidR="00412907" w:rsidRPr="00412907">
              <w:rPr>
                <w:rFonts w:asciiTheme="minorHAnsi" w:hAnsiTheme="minorHAnsi" w:cstheme="minorHAnsi"/>
                <w:sz w:val="22"/>
                <w:szCs w:val="22"/>
              </w:rPr>
              <w:t xml:space="preserve">concept </w:t>
            </w:r>
            <w:r w:rsidR="0096712A" w:rsidRPr="0096712A">
              <w:rPr>
                <w:rFonts w:asciiTheme="minorHAnsi" w:hAnsiTheme="minorHAnsi" w:cstheme="minorHAnsi"/>
                <w:sz w:val="22"/>
                <w:szCs w:val="22"/>
              </w:rPr>
              <w:t>Overeenkomst gemeente Lopik, meest recente versie Standaard Verwerkersovereenkomst Gemeenten, de Gemeentelijke Inkoopvoorwaarden bij IT (GIBIT) en inbreng eigen SLA</w:t>
            </w:r>
          </w:p>
        </w:tc>
      </w:tr>
      <w:tr w:rsidR="000A190B" w:rsidRPr="00CD58B9" w14:paraId="51F2B2CB" w14:textId="77777777" w:rsidTr="00CF698C">
        <w:tc>
          <w:tcPr>
            <w:tcW w:w="5000" w:type="pct"/>
          </w:tcPr>
          <w:p w14:paraId="71FB54D7" w14:textId="28913507" w:rsidR="000A190B" w:rsidRPr="00CD58B9" w:rsidRDefault="000A190B" w:rsidP="000A190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_Ref443579897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rPr>
              <w:t>Bijlage 12: Akkoordverklaring Programma van Eisen</w:t>
            </w:r>
            <w:r w:rsidRPr="00CD58B9">
              <w:rPr>
                <w:rFonts w:asciiTheme="minorHAnsi" w:hAnsiTheme="minorHAnsi" w:cstheme="minorHAnsi"/>
              </w:rPr>
              <w:fldChar w:fldCharType="end"/>
            </w:r>
          </w:p>
        </w:tc>
      </w:tr>
      <w:tr w:rsidR="000A190B" w:rsidRPr="00CD58B9" w14:paraId="377331CA" w14:textId="77777777" w:rsidTr="00CF698C">
        <w:tc>
          <w:tcPr>
            <w:tcW w:w="5000" w:type="pct"/>
          </w:tcPr>
          <w:p w14:paraId="66C1E4CB" w14:textId="497E9E1A" w:rsidR="000A190B" w:rsidRPr="00CD58B9" w:rsidRDefault="000A190B" w:rsidP="007E0F4B">
            <w:pPr>
              <w:spacing w:after="0"/>
              <w:rPr>
                <w:rFonts w:asciiTheme="minorHAnsi" w:hAnsiTheme="minorHAnsi" w:cstheme="minorHAnsi"/>
                <w:sz w:val="22"/>
                <w:szCs w:val="22"/>
              </w:rPr>
            </w:pPr>
            <w:r w:rsidRPr="00CD58B9">
              <w:rPr>
                <w:rFonts w:asciiTheme="minorHAnsi" w:hAnsiTheme="minorHAnsi" w:cstheme="minorHAnsi"/>
              </w:rPr>
              <w:fldChar w:fldCharType="begin"/>
            </w:r>
            <w:r w:rsidRPr="00CD58B9">
              <w:rPr>
                <w:rFonts w:asciiTheme="minorHAnsi" w:hAnsiTheme="minorHAnsi" w:cstheme="minorHAnsi"/>
                <w:sz w:val="22"/>
                <w:szCs w:val="22"/>
              </w:rPr>
              <w:instrText xml:space="preserve"> REF _Ref443579968 \h  \* MERGEFORMAT </w:instrText>
            </w:r>
            <w:r w:rsidRPr="00CD58B9">
              <w:rPr>
                <w:rFonts w:asciiTheme="minorHAnsi" w:hAnsiTheme="minorHAnsi" w:cstheme="minorHAnsi"/>
              </w:rPr>
            </w:r>
            <w:r w:rsidRPr="00CD58B9">
              <w:rPr>
                <w:rFonts w:asciiTheme="minorHAnsi" w:hAnsiTheme="minorHAnsi" w:cstheme="minorHAnsi"/>
              </w:rPr>
              <w:fldChar w:fldCharType="separate"/>
            </w:r>
            <w:r w:rsidR="00825CB9" w:rsidRPr="00825CB9">
              <w:rPr>
                <w:rFonts w:asciiTheme="minorHAnsi" w:hAnsiTheme="minorHAnsi" w:cstheme="minorHAnsi"/>
                <w:sz w:val="22"/>
              </w:rPr>
              <w:t>Bijlage 13: Prijsopgave</w:t>
            </w:r>
            <w:r w:rsidRPr="00CD58B9">
              <w:rPr>
                <w:rFonts w:asciiTheme="minorHAnsi" w:hAnsiTheme="minorHAnsi" w:cstheme="minorHAnsi"/>
              </w:rPr>
              <w:fldChar w:fldCharType="end"/>
            </w:r>
            <w:r w:rsidR="00014BC4">
              <w:rPr>
                <w:rFonts w:asciiTheme="minorHAnsi" w:hAnsiTheme="minorHAnsi" w:cstheme="minorHAnsi"/>
              </w:rPr>
              <w:t xml:space="preserve"> </w:t>
            </w:r>
            <w:r w:rsidR="00014BC4" w:rsidRPr="00014BC4">
              <w:rPr>
                <w:rFonts w:asciiTheme="minorHAnsi" w:hAnsiTheme="minorHAnsi" w:cstheme="minorHAnsi"/>
                <w:b/>
              </w:rPr>
              <w:t xml:space="preserve">(LET OP! </w:t>
            </w:r>
            <w:r w:rsidR="008E7831">
              <w:rPr>
                <w:rFonts w:asciiTheme="minorHAnsi" w:hAnsiTheme="minorHAnsi" w:cstheme="minorHAnsi"/>
                <w:b/>
              </w:rPr>
              <w:t>d</w:t>
            </w:r>
            <w:r w:rsidR="00014BC4" w:rsidRPr="00014BC4">
              <w:rPr>
                <w:rFonts w:asciiTheme="minorHAnsi" w:hAnsiTheme="minorHAnsi" w:cstheme="minorHAnsi"/>
                <w:b/>
              </w:rPr>
              <w:t xml:space="preserve">eze </w:t>
            </w:r>
            <w:r w:rsidR="001656C8">
              <w:rPr>
                <w:rFonts w:asciiTheme="minorHAnsi" w:hAnsiTheme="minorHAnsi" w:cstheme="minorHAnsi"/>
                <w:b/>
              </w:rPr>
              <w:t>B</w:t>
            </w:r>
            <w:r w:rsidR="00014BC4" w:rsidRPr="00014BC4">
              <w:rPr>
                <w:rFonts w:asciiTheme="minorHAnsi" w:hAnsiTheme="minorHAnsi" w:cstheme="minorHAnsi"/>
                <w:b/>
              </w:rPr>
              <w:t>ijlage uitsluitend te uploaden in de prijskluis)</w:t>
            </w:r>
          </w:p>
        </w:tc>
      </w:tr>
    </w:tbl>
    <w:p w14:paraId="5949D764" w14:textId="77777777" w:rsidR="00CF4678" w:rsidRPr="00CD58B9" w:rsidRDefault="00CF4678">
      <w:pPr>
        <w:rPr>
          <w:rFonts w:asciiTheme="minorHAnsi" w:hAnsiTheme="minorHAnsi" w:cstheme="minorHAnsi"/>
        </w:rPr>
      </w:pPr>
    </w:p>
    <w:tbl>
      <w:tblPr>
        <w:tblStyle w:val="TableGrid"/>
        <w:tblW w:w="5000" w:type="pct"/>
        <w:tblLook w:val="04A0" w:firstRow="1" w:lastRow="0" w:firstColumn="1" w:lastColumn="0" w:noHBand="0" w:noVBand="1"/>
      </w:tblPr>
      <w:tblGrid>
        <w:gridCol w:w="337"/>
        <w:gridCol w:w="4680"/>
        <w:gridCol w:w="1529"/>
        <w:gridCol w:w="2520"/>
      </w:tblGrid>
      <w:tr w:rsidR="008B7C8C" w:rsidRPr="00CD58B9" w14:paraId="3AB015EF" w14:textId="77777777" w:rsidTr="007363B8">
        <w:trPr>
          <w:trHeight w:val="20"/>
        </w:trPr>
        <w:tc>
          <w:tcPr>
            <w:tcW w:w="186" w:type="pct"/>
            <w:shd w:val="clear" w:color="auto" w:fill="8B076D"/>
          </w:tcPr>
          <w:p w14:paraId="00D8FC56" w14:textId="77777777" w:rsidR="008B7C8C" w:rsidRPr="00DA4C07" w:rsidRDefault="008B7C8C" w:rsidP="00C16797">
            <w:pPr>
              <w:spacing w:after="0"/>
              <w:rPr>
                <w:rFonts w:asciiTheme="minorHAnsi" w:hAnsiTheme="minorHAnsi" w:cstheme="minorHAnsi"/>
                <w:b/>
                <w:color w:val="FFFFFF"/>
                <w:sz w:val="22"/>
              </w:rPr>
            </w:pPr>
            <w:r w:rsidRPr="00DA4C07">
              <w:rPr>
                <w:rFonts w:asciiTheme="minorHAnsi" w:hAnsiTheme="minorHAnsi" w:cstheme="minorHAnsi"/>
                <w:b/>
                <w:color w:val="FFFFFF"/>
                <w:sz w:val="22"/>
              </w:rPr>
              <w:t>#</w:t>
            </w:r>
          </w:p>
        </w:tc>
        <w:tc>
          <w:tcPr>
            <w:tcW w:w="2581" w:type="pct"/>
            <w:shd w:val="clear" w:color="auto" w:fill="8B076D"/>
          </w:tcPr>
          <w:p w14:paraId="1F551D07" w14:textId="7E28D253" w:rsidR="008B7C8C" w:rsidRPr="00DA4C07" w:rsidRDefault="008B7C8C" w:rsidP="00C16797">
            <w:pPr>
              <w:spacing w:after="0"/>
              <w:rPr>
                <w:rFonts w:asciiTheme="minorHAnsi" w:hAnsiTheme="minorHAnsi" w:cstheme="minorHAnsi"/>
                <w:b/>
                <w:color w:val="FFFFFF"/>
                <w:sz w:val="22"/>
              </w:rPr>
            </w:pPr>
            <w:r w:rsidRPr="00DA4C07">
              <w:rPr>
                <w:rFonts w:asciiTheme="minorHAnsi" w:hAnsiTheme="minorHAnsi" w:cstheme="minorHAnsi"/>
                <w:b/>
                <w:color w:val="FFFFFF"/>
                <w:sz w:val="22"/>
              </w:rPr>
              <w:t>Omschrijving</w:t>
            </w:r>
            <w:r w:rsidR="00CF698C" w:rsidRPr="00DA4C07">
              <w:rPr>
                <w:rFonts w:asciiTheme="minorHAnsi" w:hAnsiTheme="minorHAnsi" w:cstheme="minorHAnsi"/>
                <w:b/>
                <w:color w:val="FFFFFF"/>
                <w:sz w:val="22"/>
              </w:rPr>
              <w:t xml:space="preserve"> te uploaden </w:t>
            </w:r>
            <w:r w:rsidR="001656C8">
              <w:rPr>
                <w:rFonts w:asciiTheme="minorHAnsi" w:hAnsiTheme="minorHAnsi" w:cstheme="minorHAnsi"/>
                <w:b/>
                <w:color w:val="FFFFFF"/>
                <w:sz w:val="22"/>
              </w:rPr>
              <w:t>B</w:t>
            </w:r>
            <w:r w:rsidR="00CF698C" w:rsidRPr="00DA4C07">
              <w:rPr>
                <w:rFonts w:asciiTheme="minorHAnsi" w:hAnsiTheme="minorHAnsi" w:cstheme="minorHAnsi"/>
                <w:b/>
                <w:color w:val="FFFFFF"/>
                <w:sz w:val="22"/>
              </w:rPr>
              <w:t>ijlagen</w:t>
            </w:r>
          </w:p>
        </w:tc>
        <w:tc>
          <w:tcPr>
            <w:tcW w:w="843" w:type="pct"/>
            <w:shd w:val="clear" w:color="auto" w:fill="8B076D"/>
          </w:tcPr>
          <w:p w14:paraId="1F474859" w14:textId="77777777" w:rsidR="008B7C8C" w:rsidRPr="00DA4C07" w:rsidRDefault="008B7C8C" w:rsidP="00C16797">
            <w:pPr>
              <w:spacing w:after="0"/>
              <w:jc w:val="center"/>
              <w:rPr>
                <w:rFonts w:asciiTheme="minorHAnsi" w:hAnsiTheme="minorHAnsi" w:cstheme="minorHAnsi"/>
                <w:b/>
                <w:color w:val="FFFFFF"/>
                <w:sz w:val="22"/>
              </w:rPr>
            </w:pPr>
            <w:r w:rsidRPr="00DA4C07">
              <w:rPr>
                <w:rFonts w:asciiTheme="minorHAnsi" w:hAnsiTheme="minorHAnsi" w:cstheme="minorHAnsi"/>
                <w:b/>
                <w:color w:val="FFFFFF"/>
                <w:sz w:val="22"/>
              </w:rPr>
              <w:t xml:space="preserve">Verwijzing in </w:t>
            </w:r>
            <w:proofErr w:type="spellStart"/>
            <w:r w:rsidRPr="00DA4C07">
              <w:rPr>
                <w:rFonts w:asciiTheme="minorHAnsi" w:hAnsiTheme="minorHAnsi" w:cstheme="minorHAnsi"/>
                <w:b/>
                <w:color w:val="FFFFFF"/>
                <w:sz w:val="22"/>
              </w:rPr>
              <w:t>Aanbestedings-document</w:t>
            </w:r>
            <w:proofErr w:type="spellEnd"/>
          </w:p>
        </w:tc>
        <w:tc>
          <w:tcPr>
            <w:tcW w:w="1390" w:type="pct"/>
            <w:shd w:val="clear" w:color="auto" w:fill="8B076D"/>
          </w:tcPr>
          <w:p w14:paraId="0CAF4328" w14:textId="77777777" w:rsidR="008B7C8C" w:rsidRPr="00DA4C07" w:rsidRDefault="008B7C8C" w:rsidP="00C16797">
            <w:pPr>
              <w:spacing w:after="0"/>
              <w:jc w:val="center"/>
              <w:rPr>
                <w:rFonts w:asciiTheme="minorHAnsi" w:hAnsiTheme="minorHAnsi" w:cstheme="minorHAnsi"/>
                <w:b/>
                <w:color w:val="FFFFFF"/>
                <w:sz w:val="22"/>
              </w:rPr>
            </w:pPr>
            <w:r w:rsidRPr="00DA4C07">
              <w:rPr>
                <w:rFonts w:asciiTheme="minorHAnsi" w:hAnsiTheme="minorHAnsi" w:cstheme="minorHAnsi"/>
                <w:b/>
                <w:color w:val="FFFFFF"/>
                <w:sz w:val="22"/>
              </w:rPr>
              <w:t>Gebruik de volgende bestandsnaam voor het uploaden</w:t>
            </w:r>
          </w:p>
        </w:tc>
      </w:tr>
      <w:tr w:rsidR="00BC48F7" w:rsidRPr="00CD58B9" w14:paraId="24DEE131" w14:textId="77777777" w:rsidTr="007363B8">
        <w:trPr>
          <w:trHeight w:val="20"/>
        </w:trPr>
        <w:tc>
          <w:tcPr>
            <w:tcW w:w="186" w:type="pct"/>
          </w:tcPr>
          <w:p w14:paraId="10463D18" w14:textId="77777777" w:rsidR="00BC48F7" w:rsidRPr="00CD58B9" w:rsidRDefault="00BC48F7" w:rsidP="00C16797">
            <w:pPr>
              <w:spacing w:after="0"/>
              <w:rPr>
                <w:rFonts w:asciiTheme="minorHAnsi" w:hAnsiTheme="minorHAnsi" w:cstheme="minorHAnsi"/>
                <w:sz w:val="20"/>
              </w:rPr>
            </w:pPr>
            <w:r>
              <w:rPr>
                <w:rFonts w:asciiTheme="minorHAnsi" w:hAnsiTheme="minorHAnsi" w:cstheme="minorHAnsi"/>
                <w:sz w:val="20"/>
              </w:rPr>
              <w:t>1</w:t>
            </w:r>
          </w:p>
        </w:tc>
        <w:tc>
          <w:tcPr>
            <w:tcW w:w="2581" w:type="pct"/>
          </w:tcPr>
          <w:p w14:paraId="71A2739E" w14:textId="77777777" w:rsidR="00BC48F7" w:rsidRPr="00CD58B9" w:rsidRDefault="00BC48F7" w:rsidP="00C16797">
            <w:pPr>
              <w:spacing w:after="0"/>
              <w:rPr>
                <w:rFonts w:asciiTheme="minorHAnsi" w:hAnsiTheme="minorHAnsi" w:cstheme="minorHAnsi"/>
                <w:sz w:val="20"/>
              </w:rPr>
            </w:pPr>
            <w:r w:rsidRPr="00824D24">
              <w:rPr>
                <w:rFonts w:asciiTheme="minorHAnsi" w:hAnsiTheme="minorHAnsi" w:cstheme="minorHAnsi"/>
                <w:sz w:val="22"/>
                <w:szCs w:val="22"/>
              </w:rPr>
              <w:t>Indien van toepassing volmacht</w:t>
            </w:r>
          </w:p>
        </w:tc>
        <w:tc>
          <w:tcPr>
            <w:tcW w:w="843" w:type="pct"/>
          </w:tcPr>
          <w:p w14:paraId="003A738E" w14:textId="7CC55CA1" w:rsidR="00BC48F7" w:rsidRPr="003072A7" w:rsidRDefault="00BC48F7" w:rsidP="00C16797">
            <w:pPr>
              <w:spacing w:after="0"/>
              <w:jc w:val="center"/>
              <w:rPr>
                <w:rFonts w:asciiTheme="minorHAnsi" w:hAnsiTheme="minorHAnsi" w:cstheme="minorHAnsi"/>
                <w:sz w:val="22"/>
                <w:szCs w:val="22"/>
              </w:rPr>
            </w:pPr>
            <w:r w:rsidRPr="003072A7">
              <w:rPr>
                <w:rFonts w:asciiTheme="minorHAnsi" w:hAnsiTheme="minorHAnsi" w:cstheme="minorHAnsi"/>
                <w:sz w:val="22"/>
                <w:szCs w:val="22"/>
              </w:rPr>
              <w:t xml:space="preserve">Zie </w:t>
            </w:r>
            <w:r w:rsidR="00FD5615">
              <w:rPr>
                <w:rFonts w:asciiTheme="minorHAnsi" w:hAnsiTheme="minorHAnsi" w:cstheme="minorHAnsi"/>
              </w:rPr>
              <w:fldChar w:fldCharType="begin"/>
            </w:r>
            <w:r w:rsidR="00FD5615">
              <w:rPr>
                <w:rFonts w:asciiTheme="minorHAnsi" w:hAnsiTheme="minorHAnsi" w:cstheme="minorHAnsi"/>
                <w:sz w:val="22"/>
                <w:szCs w:val="22"/>
              </w:rPr>
              <w:instrText xml:space="preserve"> REF _Ref40099699 \r \h </w:instrText>
            </w:r>
            <w:r w:rsidR="00FD5615">
              <w:rPr>
                <w:rFonts w:asciiTheme="minorHAnsi" w:hAnsiTheme="minorHAnsi" w:cstheme="minorHAnsi"/>
              </w:rPr>
            </w:r>
            <w:r w:rsidR="00FD5615">
              <w:rPr>
                <w:rFonts w:asciiTheme="minorHAnsi" w:hAnsiTheme="minorHAnsi" w:cstheme="minorHAnsi"/>
              </w:rPr>
              <w:fldChar w:fldCharType="separate"/>
            </w:r>
            <w:r w:rsidR="00825CB9">
              <w:rPr>
                <w:rFonts w:asciiTheme="minorHAnsi" w:hAnsiTheme="minorHAnsi" w:cstheme="minorHAnsi"/>
                <w:sz w:val="22"/>
                <w:szCs w:val="22"/>
              </w:rPr>
              <w:t>4.3</w:t>
            </w:r>
            <w:r w:rsidR="00FD5615">
              <w:rPr>
                <w:rFonts w:asciiTheme="minorHAnsi" w:hAnsiTheme="minorHAnsi" w:cstheme="minorHAnsi"/>
              </w:rPr>
              <w:fldChar w:fldCharType="end"/>
            </w:r>
          </w:p>
        </w:tc>
        <w:tc>
          <w:tcPr>
            <w:tcW w:w="1390" w:type="pct"/>
          </w:tcPr>
          <w:p w14:paraId="5D6FCB80" w14:textId="4EB5EEA1" w:rsidR="00BC48F7" w:rsidRPr="00CD58B9" w:rsidRDefault="00BC48F7" w:rsidP="00C16797">
            <w:pPr>
              <w:spacing w:after="0"/>
              <w:rPr>
                <w:rFonts w:asciiTheme="minorHAnsi" w:hAnsiTheme="minorHAnsi" w:cstheme="minorHAnsi"/>
                <w:sz w:val="20"/>
              </w:rPr>
            </w:pPr>
            <w:r w:rsidRPr="002334FF">
              <w:rPr>
                <w:rFonts w:asciiTheme="minorHAnsi" w:hAnsiTheme="minorHAnsi" w:cstheme="minorHAnsi"/>
                <w:sz w:val="22"/>
                <w:szCs w:val="22"/>
              </w:rPr>
              <w:t>Bijlage 1</w:t>
            </w:r>
            <w:r w:rsidR="0038727C">
              <w:rPr>
                <w:rFonts w:asciiTheme="minorHAnsi" w:hAnsiTheme="minorHAnsi" w:cstheme="minorHAnsi"/>
                <w:sz w:val="22"/>
                <w:szCs w:val="22"/>
              </w:rPr>
              <w:t>5</w:t>
            </w:r>
            <w:r w:rsidRPr="002334FF">
              <w:rPr>
                <w:rFonts w:asciiTheme="minorHAnsi" w:hAnsiTheme="minorHAnsi" w:cstheme="minorHAnsi"/>
                <w:sz w:val="22"/>
                <w:szCs w:val="22"/>
              </w:rPr>
              <w:t>: volmacht</w:t>
            </w:r>
          </w:p>
        </w:tc>
      </w:tr>
      <w:tr w:rsidR="00BC48F7" w:rsidRPr="00CD58B9" w14:paraId="3892161E" w14:textId="77777777" w:rsidTr="007363B8">
        <w:trPr>
          <w:trHeight w:val="20"/>
        </w:trPr>
        <w:tc>
          <w:tcPr>
            <w:tcW w:w="186" w:type="pct"/>
          </w:tcPr>
          <w:p w14:paraId="1571E80D" w14:textId="77777777" w:rsidR="00BC48F7" w:rsidRPr="00CD58B9" w:rsidRDefault="00BC48F7" w:rsidP="00C16797">
            <w:pPr>
              <w:spacing w:after="0"/>
              <w:rPr>
                <w:rFonts w:asciiTheme="minorHAnsi" w:hAnsiTheme="minorHAnsi" w:cstheme="minorHAnsi"/>
                <w:sz w:val="20"/>
              </w:rPr>
            </w:pPr>
            <w:r>
              <w:rPr>
                <w:rFonts w:asciiTheme="minorHAnsi" w:hAnsiTheme="minorHAnsi" w:cstheme="minorHAnsi"/>
                <w:sz w:val="20"/>
              </w:rPr>
              <w:t>2</w:t>
            </w:r>
          </w:p>
        </w:tc>
        <w:tc>
          <w:tcPr>
            <w:tcW w:w="2581" w:type="pct"/>
          </w:tcPr>
          <w:p w14:paraId="4DDFE6A1" w14:textId="77777777" w:rsidR="00BC48F7" w:rsidRPr="00CD58B9" w:rsidRDefault="00BC48F7" w:rsidP="00C16797">
            <w:pPr>
              <w:spacing w:after="0"/>
              <w:rPr>
                <w:rFonts w:asciiTheme="minorHAnsi" w:hAnsiTheme="minorHAnsi" w:cstheme="minorHAnsi"/>
                <w:sz w:val="20"/>
              </w:rPr>
            </w:pPr>
            <w:r w:rsidRPr="002334FF">
              <w:rPr>
                <w:rFonts w:asciiTheme="minorHAnsi" w:hAnsiTheme="minorHAnsi" w:cstheme="minorHAnsi"/>
                <w:sz w:val="22"/>
                <w:szCs w:val="22"/>
              </w:rPr>
              <w:t>Indien van toepassing bereidheidsverklaring van de holding-/moedermaatschappij</w:t>
            </w:r>
          </w:p>
        </w:tc>
        <w:tc>
          <w:tcPr>
            <w:tcW w:w="843" w:type="pct"/>
          </w:tcPr>
          <w:p w14:paraId="219F9943" w14:textId="44DC0991" w:rsidR="00BC48F7" w:rsidRPr="003072A7" w:rsidRDefault="00BC48F7" w:rsidP="00C16797">
            <w:pPr>
              <w:spacing w:after="0"/>
              <w:jc w:val="center"/>
              <w:rPr>
                <w:rFonts w:asciiTheme="minorHAnsi" w:hAnsiTheme="minorHAnsi" w:cstheme="minorHAnsi"/>
                <w:sz w:val="22"/>
                <w:szCs w:val="22"/>
              </w:rPr>
            </w:pPr>
            <w:r w:rsidRPr="003072A7">
              <w:rPr>
                <w:rFonts w:asciiTheme="minorHAnsi" w:hAnsiTheme="minorHAnsi" w:cstheme="minorHAnsi"/>
                <w:sz w:val="22"/>
                <w:szCs w:val="22"/>
              </w:rPr>
              <w:t xml:space="preserve">Zie </w:t>
            </w:r>
            <w:r w:rsidRPr="003072A7">
              <w:rPr>
                <w:rFonts w:asciiTheme="minorHAnsi" w:hAnsiTheme="minorHAnsi" w:cstheme="minorHAnsi"/>
              </w:rPr>
              <w:fldChar w:fldCharType="begin"/>
            </w:r>
            <w:r w:rsidRPr="003072A7">
              <w:rPr>
                <w:rFonts w:asciiTheme="minorHAnsi" w:hAnsiTheme="minorHAnsi" w:cstheme="minorHAnsi"/>
                <w:sz w:val="22"/>
                <w:szCs w:val="22"/>
              </w:rPr>
              <w:instrText xml:space="preserve"> REF _Ref520449259 \r \h </w:instrText>
            </w:r>
            <w:r w:rsidR="0006759B" w:rsidRPr="003072A7">
              <w:rPr>
                <w:rFonts w:asciiTheme="minorHAnsi" w:hAnsiTheme="minorHAnsi" w:cstheme="minorHAnsi"/>
                <w:sz w:val="22"/>
                <w:szCs w:val="22"/>
              </w:rPr>
              <w:instrText xml:space="preserve"> \* MERGEFORMAT </w:instrText>
            </w:r>
            <w:r w:rsidRPr="003072A7">
              <w:rPr>
                <w:rFonts w:asciiTheme="minorHAnsi" w:hAnsiTheme="minorHAnsi" w:cstheme="minorHAnsi"/>
              </w:rPr>
            </w:r>
            <w:r w:rsidRPr="003072A7">
              <w:rPr>
                <w:rFonts w:asciiTheme="minorHAnsi" w:hAnsiTheme="minorHAnsi" w:cstheme="minorHAnsi"/>
              </w:rPr>
              <w:fldChar w:fldCharType="separate"/>
            </w:r>
            <w:r w:rsidR="00825CB9">
              <w:rPr>
                <w:rFonts w:asciiTheme="minorHAnsi" w:hAnsiTheme="minorHAnsi" w:cstheme="minorHAnsi"/>
                <w:sz w:val="22"/>
                <w:szCs w:val="22"/>
              </w:rPr>
              <w:t>4.4</w:t>
            </w:r>
            <w:r w:rsidRPr="003072A7">
              <w:rPr>
                <w:rFonts w:asciiTheme="minorHAnsi" w:hAnsiTheme="minorHAnsi" w:cstheme="minorHAnsi"/>
              </w:rPr>
              <w:fldChar w:fldCharType="end"/>
            </w:r>
          </w:p>
        </w:tc>
        <w:tc>
          <w:tcPr>
            <w:tcW w:w="1390" w:type="pct"/>
          </w:tcPr>
          <w:p w14:paraId="02C772F7" w14:textId="34907F50" w:rsidR="00BC48F7" w:rsidRPr="00CD58B9" w:rsidRDefault="00BC48F7" w:rsidP="00C16797">
            <w:pPr>
              <w:spacing w:after="0"/>
              <w:rPr>
                <w:rFonts w:asciiTheme="minorHAnsi" w:hAnsiTheme="minorHAnsi" w:cstheme="minorHAnsi"/>
                <w:sz w:val="20"/>
              </w:rPr>
            </w:pPr>
            <w:r w:rsidRPr="002334FF">
              <w:rPr>
                <w:rFonts w:asciiTheme="minorHAnsi" w:hAnsiTheme="minorHAnsi" w:cstheme="minorHAnsi"/>
                <w:sz w:val="22"/>
                <w:szCs w:val="22"/>
              </w:rPr>
              <w:t xml:space="preserve">Bijlage </w:t>
            </w:r>
            <w:r w:rsidR="00986D42">
              <w:rPr>
                <w:rFonts w:asciiTheme="minorHAnsi" w:hAnsiTheme="minorHAnsi" w:cstheme="minorHAnsi"/>
                <w:sz w:val="22"/>
                <w:szCs w:val="22"/>
              </w:rPr>
              <w:t>1</w:t>
            </w:r>
            <w:r w:rsidR="0038727C">
              <w:rPr>
                <w:rFonts w:asciiTheme="minorHAnsi" w:hAnsiTheme="minorHAnsi" w:cstheme="minorHAnsi"/>
                <w:sz w:val="22"/>
                <w:szCs w:val="22"/>
              </w:rPr>
              <w:t>6</w:t>
            </w:r>
            <w:r w:rsidRPr="002334FF">
              <w:rPr>
                <w:rFonts w:asciiTheme="minorHAnsi" w:hAnsiTheme="minorHAnsi" w:cstheme="minorHAnsi"/>
                <w:sz w:val="22"/>
                <w:szCs w:val="22"/>
              </w:rPr>
              <w:t>: bereidheidsverklaring</w:t>
            </w:r>
          </w:p>
        </w:tc>
      </w:tr>
      <w:tr w:rsidR="007363B8" w:rsidRPr="00CD58B9" w14:paraId="18A83BCE" w14:textId="77777777" w:rsidTr="007363B8">
        <w:trPr>
          <w:trHeight w:val="20"/>
        </w:trPr>
        <w:tc>
          <w:tcPr>
            <w:tcW w:w="186" w:type="pct"/>
          </w:tcPr>
          <w:p w14:paraId="2C55CBE1" w14:textId="7021FEBD" w:rsidR="007363B8" w:rsidRDefault="007363B8" w:rsidP="007363B8">
            <w:pPr>
              <w:spacing w:after="0"/>
              <w:rPr>
                <w:rFonts w:asciiTheme="minorHAnsi" w:hAnsiTheme="minorHAnsi" w:cstheme="minorHAnsi"/>
                <w:sz w:val="20"/>
              </w:rPr>
            </w:pPr>
            <w:r>
              <w:rPr>
                <w:rFonts w:asciiTheme="minorHAnsi" w:hAnsiTheme="minorHAnsi" w:cstheme="minorHAnsi"/>
                <w:sz w:val="20"/>
              </w:rPr>
              <w:t>3</w:t>
            </w:r>
          </w:p>
        </w:tc>
        <w:tc>
          <w:tcPr>
            <w:tcW w:w="2581" w:type="pct"/>
          </w:tcPr>
          <w:p w14:paraId="727B4F9A" w14:textId="02B17FD4" w:rsidR="007363B8" w:rsidRPr="002334FF" w:rsidRDefault="007363B8" w:rsidP="007363B8">
            <w:pPr>
              <w:spacing w:after="0"/>
              <w:rPr>
                <w:rFonts w:asciiTheme="minorHAnsi" w:hAnsiTheme="minorHAnsi" w:cstheme="minorHAnsi"/>
              </w:rPr>
            </w:pPr>
            <w:r w:rsidRPr="002334FF">
              <w:rPr>
                <w:rFonts w:asciiTheme="minorHAnsi" w:hAnsiTheme="minorHAnsi" w:cstheme="minorHAnsi"/>
                <w:sz w:val="22"/>
                <w:szCs w:val="22"/>
              </w:rPr>
              <w:t>Indien van toepassing beroep op ervaring en middelen van derden</w:t>
            </w:r>
          </w:p>
        </w:tc>
        <w:tc>
          <w:tcPr>
            <w:tcW w:w="843" w:type="pct"/>
          </w:tcPr>
          <w:p w14:paraId="7FA9B11D" w14:textId="54246235" w:rsidR="007363B8" w:rsidRPr="003072A7" w:rsidRDefault="007363B8" w:rsidP="007363B8">
            <w:pPr>
              <w:spacing w:after="0"/>
              <w:jc w:val="center"/>
              <w:rPr>
                <w:rFonts w:asciiTheme="minorHAnsi" w:hAnsiTheme="minorHAnsi" w:cstheme="minorHAnsi"/>
              </w:rPr>
            </w:pPr>
            <w:r w:rsidRPr="003072A7">
              <w:rPr>
                <w:rFonts w:asciiTheme="minorHAnsi" w:hAnsiTheme="minorHAnsi" w:cstheme="minorHAnsi"/>
                <w:sz w:val="22"/>
                <w:szCs w:val="22"/>
              </w:rPr>
              <w:t xml:space="preserve">Zie </w:t>
            </w:r>
            <w:r w:rsidRPr="003072A7">
              <w:rPr>
                <w:rFonts w:asciiTheme="minorHAnsi" w:hAnsiTheme="minorHAnsi" w:cstheme="minorHAnsi"/>
              </w:rPr>
              <w:fldChar w:fldCharType="begin"/>
            </w:r>
            <w:r w:rsidRPr="003072A7">
              <w:rPr>
                <w:rFonts w:asciiTheme="minorHAnsi" w:hAnsiTheme="minorHAnsi" w:cstheme="minorHAnsi"/>
                <w:sz w:val="22"/>
                <w:szCs w:val="22"/>
              </w:rPr>
              <w:instrText xml:space="preserve"> REF _Ref520449282 \r \h  \* MERGEFORMAT </w:instrText>
            </w:r>
            <w:r w:rsidRPr="003072A7">
              <w:rPr>
                <w:rFonts w:asciiTheme="minorHAnsi" w:hAnsiTheme="minorHAnsi" w:cstheme="minorHAnsi"/>
              </w:rPr>
            </w:r>
            <w:r w:rsidRPr="003072A7">
              <w:rPr>
                <w:rFonts w:asciiTheme="minorHAnsi" w:hAnsiTheme="minorHAnsi" w:cstheme="minorHAnsi"/>
              </w:rPr>
              <w:fldChar w:fldCharType="separate"/>
            </w:r>
            <w:r w:rsidR="00825CB9">
              <w:rPr>
                <w:rFonts w:asciiTheme="minorHAnsi" w:hAnsiTheme="minorHAnsi" w:cstheme="minorHAnsi"/>
                <w:sz w:val="22"/>
                <w:szCs w:val="22"/>
              </w:rPr>
              <w:t>5.3</w:t>
            </w:r>
            <w:r w:rsidRPr="003072A7">
              <w:rPr>
                <w:rFonts w:asciiTheme="minorHAnsi" w:hAnsiTheme="minorHAnsi" w:cstheme="minorHAnsi"/>
              </w:rPr>
              <w:fldChar w:fldCharType="end"/>
            </w:r>
          </w:p>
        </w:tc>
        <w:tc>
          <w:tcPr>
            <w:tcW w:w="1390" w:type="pct"/>
          </w:tcPr>
          <w:p w14:paraId="2BFCB493" w14:textId="2670FE53" w:rsidR="007363B8" w:rsidRPr="002334FF" w:rsidRDefault="007363B8" w:rsidP="007363B8">
            <w:pPr>
              <w:spacing w:after="0"/>
              <w:rPr>
                <w:rFonts w:asciiTheme="minorHAnsi" w:hAnsiTheme="minorHAnsi" w:cstheme="minorHAnsi"/>
              </w:rPr>
            </w:pPr>
            <w:r w:rsidRPr="002334FF">
              <w:rPr>
                <w:rFonts w:asciiTheme="minorHAnsi" w:hAnsiTheme="minorHAnsi" w:cstheme="minorHAnsi"/>
                <w:sz w:val="22"/>
                <w:szCs w:val="22"/>
              </w:rPr>
              <w:t xml:space="preserve">Bijlage </w:t>
            </w:r>
            <w:r w:rsidR="00F41FB8">
              <w:rPr>
                <w:rFonts w:asciiTheme="minorHAnsi" w:hAnsiTheme="minorHAnsi" w:cstheme="minorHAnsi"/>
                <w:sz w:val="22"/>
                <w:szCs w:val="22"/>
              </w:rPr>
              <w:t>1</w:t>
            </w:r>
            <w:r w:rsidR="0038727C">
              <w:rPr>
                <w:rFonts w:asciiTheme="minorHAnsi" w:hAnsiTheme="minorHAnsi" w:cstheme="minorHAnsi"/>
                <w:sz w:val="22"/>
                <w:szCs w:val="22"/>
              </w:rPr>
              <w:t>7</w:t>
            </w:r>
            <w:r w:rsidRPr="002334FF">
              <w:rPr>
                <w:rFonts w:asciiTheme="minorHAnsi" w:hAnsiTheme="minorHAnsi" w:cstheme="minorHAnsi"/>
                <w:sz w:val="22"/>
                <w:szCs w:val="22"/>
              </w:rPr>
              <w:t>: beroep op ervaring en middelen van derden</w:t>
            </w:r>
          </w:p>
        </w:tc>
      </w:tr>
      <w:tr w:rsidR="00BC48F7" w:rsidRPr="00CD58B9" w14:paraId="2D731F2B" w14:textId="77777777" w:rsidTr="007363B8">
        <w:trPr>
          <w:trHeight w:val="20"/>
        </w:trPr>
        <w:tc>
          <w:tcPr>
            <w:tcW w:w="186" w:type="pct"/>
          </w:tcPr>
          <w:p w14:paraId="57675311" w14:textId="3F9ED31A" w:rsidR="00BC48F7" w:rsidRPr="00CD58B9" w:rsidRDefault="007363B8" w:rsidP="00C16797">
            <w:pPr>
              <w:spacing w:after="0"/>
              <w:rPr>
                <w:rFonts w:asciiTheme="minorHAnsi" w:hAnsiTheme="minorHAnsi" w:cstheme="minorHAnsi"/>
                <w:sz w:val="20"/>
              </w:rPr>
            </w:pPr>
            <w:r>
              <w:rPr>
                <w:rFonts w:asciiTheme="minorHAnsi" w:hAnsiTheme="minorHAnsi" w:cstheme="minorHAnsi"/>
                <w:sz w:val="20"/>
              </w:rPr>
              <w:t>4</w:t>
            </w:r>
          </w:p>
        </w:tc>
        <w:tc>
          <w:tcPr>
            <w:tcW w:w="2581" w:type="pct"/>
          </w:tcPr>
          <w:p w14:paraId="31EA9FAC" w14:textId="005A2DCB" w:rsidR="00BC48F7" w:rsidRPr="00CD58B9" w:rsidRDefault="00BC48F7" w:rsidP="00C16797">
            <w:pPr>
              <w:spacing w:after="0"/>
              <w:rPr>
                <w:rFonts w:asciiTheme="minorHAnsi" w:hAnsiTheme="minorHAnsi" w:cstheme="minorHAnsi"/>
                <w:sz w:val="20"/>
              </w:rPr>
            </w:pPr>
            <w:r w:rsidRPr="002334FF">
              <w:rPr>
                <w:rFonts w:asciiTheme="minorHAnsi" w:hAnsiTheme="minorHAnsi" w:cstheme="minorHAnsi"/>
                <w:sz w:val="22"/>
                <w:szCs w:val="22"/>
              </w:rPr>
              <w:t>KvK-uittreksel</w:t>
            </w:r>
          </w:p>
        </w:tc>
        <w:tc>
          <w:tcPr>
            <w:tcW w:w="843" w:type="pct"/>
          </w:tcPr>
          <w:p w14:paraId="10FC63ED" w14:textId="168DAEA6" w:rsidR="00BC48F7" w:rsidRPr="003072A7" w:rsidRDefault="00BC48F7" w:rsidP="00C16797">
            <w:pPr>
              <w:spacing w:after="0"/>
              <w:jc w:val="center"/>
              <w:rPr>
                <w:rFonts w:asciiTheme="minorHAnsi" w:hAnsiTheme="minorHAnsi" w:cstheme="minorHAnsi"/>
                <w:sz w:val="22"/>
                <w:szCs w:val="22"/>
              </w:rPr>
            </w:pPr>
            <w:r w:rsidRPr="003072A7">
              <w:rPr>
                <w:rFonts w:asciiTheme="minorHAnsi" w:hAnsiTheme="minorHAnsi" w:cstheme="minorHAnsi"/>
                <w:sz w:val="22"/>
                <w:szCs w:val="22"/>
              </w:rPr>
              <w:t xml:space="preserve">Zie </w:t>
            </w:r>
            <w:r w:rsidR="00FD5615">
              <w:rPr>
                <w:rFonts w:asciiTheme="minorHAnsi" w:hAnsiTheme="minorHAnsi" w:cstheme="minorHAnsi"/>
              </w:rPr>
              <w:fldChar w:fldCharType="begin"/>
            </w:r>
            <w:r w:rsidR="00FD5615">
              <w:rPr>
                <w:rFonts w:asciiTheme="minorHAnsi" w:hAnsiTheme="minorHAnsi" w:cstheme="minorHAnsi"/>
                <w:sz w:val="22"/>
                <w:szCs w:val="22"/>
              </w:rPr>
              <w:instrText xml:space="preserve"> REF _Ref40099612 \r \h </w:instrText>
            </w:r>
            <w:r w:rsidR="00FD5615">
              <w:rPr>
                <w:rFonts w:asciiTheme="minorHAnsi" w:hAnsiTheme="minorHAnsi" w:cstheme="minorHAnsi"/>
              </w:rPr>
            </w:r>
            <w:r w:rsidR="00FD5615">
              <w:rPr>
                <w:rFonts w:asciiTheme="minorHAnsi" w:hAnsiTheme="minorHAnsi" w:cstheme="minorHAnsi"/>
              </w:rPr>
              <w:fldChar w:fldCharType="separate"/>
            </w:r>
            <w:r w:rsidR="00825CB9">
              <w:rPr>
                <w:rFonts w:asciiTheme="minorHAnsi" w:hAnsiTheme="minorHAnsi" w:cstheme="minorHAnsi"/>
                <w:sz w:val="22"/>
                <w:szCs w:val="22"/>
              </w:rPr>
              <w:t>5.4</w:t>
            </w:r>
            <w:r w:rsidR="00FD5615">
              <w:rPr>
                <w:rFonts w:asciiTheme="minorHAnsi" w:hAnsiTheme="minorHAnsi" w:cstheme="minorHAnsi"/>
              </w:rPr>
              <w:fldChar w:fldCharType="end"/>
            </w:r>
          </w:p>
        </w:tc>
        <w:tc>
          <w:tcPr>
            <w:tcW w:w="1390" w:type="pct"/>
          </w:tcPr>
          <w:p w14:paraId="3D9237CA" w14:textId="57D97CF5" w:rsidR="00BC48F7" w:rsidRPr="00CD58B9" w:rsidRDefault="00BC48F7" w:rsidP="00C16797">
            <w:pPr>
              <w:spacing w:after="0"/>
              <w:rPr>
                <w:rFonts w:asciiTheme="minorHAnsi" w:hAnsiTheme="minorHAnsi" w:cstheme="minorHAnsi"/>
                <w:sz w:val="20"/>
              </w:rPr>
            </w:pPr>
            <w:r w:rsidRPr="002334FF">
              <w:rPr>
                <w:rFonts w:asciiTheme="minorHAnsi" w:hAnsiTheme="minorHAnsi" w:cstheme="minorHAnsi"/>
                <w:sz w:val="22"/>
                <w:szCs w:val="22"/>
              </w:rPr>
              <w:t xml:space="preserve">Bijlage </w:t>
            </w:r>
            <w:r w:rsidR="00F41FB8">
              <w:rPr>
                <w:rFonts w:asciiTheme="minorHAnsi" w:hAnsiTheme="minorHAnsi" w:cstheme="minorHAnsi"/>
                <w:sz w:val="22"/>
                <w:szCs w:val="22"/>
              </w:rPr>
              <w:t>1</w:t>
            </w:r>
            <w:r w:rsidR="0038727C">
              <w:rPr>
                <w:rFonts w:asciiTheme="minorHAnsi" w:hAnsiTheme="minorHAnsi" w:cstheme="minorHAnsi"/>
                <w:sz w:val="22"/>
                <w:szCs w:val="22"/>
              </w:rPr>
              <w:t>8</w:t>
            </w:r>
            <w:r w:rsidRPr="002334FF">
              <w:rPr>
                <w:rFonts w:asciiTheme="minorHAnsi" w:hAnsiTheme="minorHAnsi" w:cstheme="minorHAnsi"/>
                <w:sz w:val="22"/>
                <w:szCs w:val="22"/>
              </w:rPr>
              <w:t xml:space="preserve">: </w:t>
            </w:r>
            <w:r w:rsidR="007363B8">
              <w:rPr>
                <w:rFonts w:asciiTheme="minorHAnsi" w:hAnsiTheme="minorHAnsi" w:cstheme="minorHAnsi"/>
                <w:sz w:val="22"/>
                <w:szCs w:val="22"/>
              </w:rPr>
              <w:t xml:space="preserve">Uittreksel </w:t>
            </w:r>
            <w:r w:rsidRPr="002334FF">
              <w:rPr>
                <w:rFonts w:asciiTheme="minorHAnsi" w:hAnsiTheme="minorHAnsi" w:cstheme="minorHAnsi"/>
                <w:sz w:val="22"/>
                <w:szCs w:val="22"/>
              </w:rPr>
              <w:t>KvK</w:t>
            </w:r>
          </w:p>
        </w:tc>
      </w:tr>
      <w:tr w:rsidR="008B7C8C" w:rsidRPr="00CD58B9" w14:paraId="321E69E6" w14:textId="77777777" w:rsidTr="007363B8">
        <w:trPr>
          <w:trHeight w:val="20"/>
        </w:trPr>
        <w:tc>
          <w:tcPr>
            <w:tcW w:w="186" w:type="pct"/>
          </w:tcPr>
          <w:p w14:paraId="68557201" w14:textId="77777777" w:rsidR="008B7C8C" w:rsidRPr="00CD58B9" w:rsidRDefault="00BC48F7" w:rsidP="00C16797">
            <w:pPr>
              <w:spacing w:after="0"/>
              <w:rPr>
                <w:rFonts w:asciiTheme="minorHAnsi" w:hAnsiTheme="minorHAnsi" w:cstheme="minorHAnsi"/>
                <w:sz w:val="20"/>
              </w:rPr>
            </w:pPr>
            <w:r>
              <w:rPr>
                <w:rFonts w:asciiTheme="minorHAnsi" w:hAnsiTheme="minorHAnsi" w:cstheme="minorHAnsi"/>
                <w:sz w:val="20"/>
              </w:rPr>
              <w:t>5</w:t>
            </w:r>
          </w:p>
        </w:tc>
        <w:tc>
          <w:tcPr>
            <w:tcW w:w="2581" w:type="pct"/>
          </w:tcPr>
          <w:p w14:paraId="31038015" w14:textId="32EAD77C" w:rsidR="008B7C8C" w:rsidRPr="00463A54" w:rsidRDefault="00E64778" w:rsidP="00C16797">
            <w:pPr>
              <w:spacing w:after="0"/>
              <w:rPr>
                <w:rFonts w:asciiTheme="minorHAnsi" w:hAnsiTheme="minorHAnsi" w:cstheme="minorHAnsi"/>
                <w:sz w:val="22"/>
                <w:szCs w:val="22"/>
              </w:rPr>
            </w:pPr>
            <w:r w:rsidRPr="00E64778">
              <w:rPr>
                <w:rFonts w:asciiTheme="minorHAnsi" w:hAnsiTheme="minorHAnsi" w:cstheme="minorHAnsi"/>
                <w:sz w:val="22"/>
                <w:szCs w:val="22"/>
              </w:rPr>
              <w:t xml:space="preserve">Bijvoegen </w:t>
            </w:r>
            <w:r w:rsidR="00B035FA" w:rsidRPr="00B035FA">
              <w:rPr>
                <w:rFonts w:asciiTheme="minorHAnsi" w:hAnsiTheme="minorHAnsi" w:cstheme="minorHAnsi"/>
                <w:sz w:val="22"/>
                <w:szCs w:val="22"/>
              </w:rPr>
              <w:t>ontwerpdocumentatie</w:t>
            </w:r>
          </w:p>
        </w:tc>
        <w:tc>
          <w:tcPr>
            <w:tcW w:w="843" w:type="pct"/>
          </w:tcPr>
          <w:p w14:paraId="6E5578CC" w14:textId="2B4E5B3A" w:rsidR="008B7C8C" w:rsidRPr="00463A54" w:rsidRDefault="00E64778" w:rsidP="00C16797">
            <w:pPr>
              <w:spacing w:after="0"/>
              <w:jc w:val="center"/>
              <w:rPr>
                <w:rFonts w:asciiTheme="minorHAnsi" w:hAnsiTheme="minorHAnsi" w:cstheme="minorHAnsi"/>
                <w:sz w:val="22"/>
                <w:szCs w:val="22"/>
              </w:rPr>
            </w:pPr>
            <w:r>
              <w:rPr>
                <w:rFonts w:asciiTheme="minorHAnsi" w:hAnsiTheme="minorHAnsi" w:cstheme="minorHAnsi"/>
                <w:sz w:val="22"/>
                <w:szCs w:val="22"/>
              </w:rPr>
              <w:t xml:space="preserve">Zie </w:t>
            </w:r>
            <w:r>
              <w:rPr>
                <w:rFonts w:asciiTheme="minorHAnsi" w:hAnsiTheme="minorHAnsi" w:cstheme="minorHAnsi"/>
              </w:rPr>
              <w:fldChar w:fldCharType="begin"/>
            </w:r>
            <w:r>
              <w:rPr>
                <w:rFonts w:asciiTheme="minorHAnsi" w:hAnsiTheme="minorHAnsi" w:cstheme="minorHAnsi"/>
                <w:sz w:val="22"/>
                <w:szCs w:val="22"/>
              </w:rPr>
              <w:instrText xml:space="preserve"> REF _Ref40352262 \r \h </w:instrText>
            </w:r>
            <w:r>
              <w:rPr>
                <w:rFonts w:asciiTheme="minorHAnsi" w:hAnsiTheme="minorHAnsi" w:cstheme="minorHAnsi"/>
              </w:rPr>
            </w:r>
            <w:r>
              <w:rPr>
                <w:rFonts w:asciiTheme="minorHAnsi" w:hAnsiTheme="minorHAnsi" w:cstheme="minorHAnsi"/>
              </w:rPr>
              <w:fldChar w:fldCharType="separate"/>
            </w:r>
            <w:r w:rsidR="00825CB9">
              <w:rPr>
                <w:rFonts w:asciiTheme="minorHAnsi" w:hAnsiTheme="minorHAnsi" w:cstheme="minorHAnsi"/>
                <w:sz w:val="22"/>
                <w:szCs w:val="22"/>
              </w:rPr>
              <w:t>6.2</w:t>
            </w:r>
            <w:r>
              <w:rPr>
                <w:rFonts w:asciiTheme="minorHAnsi" w:hAnsiTheme="minorHAnsi" w:cstheme="minorHAnsi"/>
              </w:rPr>
              <w:fldChar w:fldCharType="end"/>
            </w:r>
          </w:p>
        </w:tc>
        <w:tc>
          <w:tcPr>
            <w:tcW w:w="1390" w:type="pct"/>
          </w:tcPr>
          <w:p w14:paraId="60081BC6" w14:textId="4D9BB5CB" w:rsidR="008B7C8C" w:rsidRPr="00463A54" w:rsidRDefault="00E64778" w:rsidP="00C16797">
            <w:pPr>
              <w:spacing w:after="0"/>
              <w:rPr>
                <w:rFonts w:asciiTheme="minorHAnsi" w:hAnsiTheme="minorHAnsi" w:cstheme="minorHAnsi"/>
                <w:sz w:val="22"/>
                <w:szCs w:val="22"/>
              </w:rPr>
            </w:pPr>
            <w:r>
              <w:rPr>
                <w:rFonts w:asciiTheme="minorHAnsi" w:hAnsiTheme="minorHAnsi" w:cstheme="minorHAnsi"/>
                <w:sz w:val="22"/>
                <w:szCs w:val="22"/>
              </w:rPr>
              <w:t xml:space="preserve">Bijlage </w:t>
            </w:r>
            <w:r w:rsidR="0038727C">
              <w:rPr>
                <w:rFonts w:asciiTheme="minorHAnsi" w:hAnsiTheme="minorHAnsi" w:cstheme="minorHAnsi"/>
                <w:sz w:val="22"/>
                <w:szCs w:val="22"/>
              </w:rPr>
              <w:t>19</w:t>
            </w:r>
            <w:r>
              <w:rPr>
                <w:rFonts w:asciiTheme="minorHAnsi" w:hAnsiTheme="minorHAnsi" w:cstheme="minorHAnsi"/>
                <w:sz w:val="22"/>
                <w:szCs w:val="22"/>
              </w:rPr>
              <w:t xml:space="preserve">: </w:t>
            </w:r>
            <w:r w:rsidR="00B035FA">
              <w:rPr>
                <w:rFonts w:asciiTheme="minorHAnsi" w:hAnsiTheme="minorHAnsi" w:cstheme="minorHAnsi"/>
                <w:sz w:val="22"/>
                <w:szCs w:val="22"/>
              </w:rPr>
              <w:t>Ontwerpdocumentatie</w:t>
            </w:r>
          </w:p>
        </w:tc>
      </w:tr>
      <w:tr w:rsidR="00E36BF5" w:rsidRPr="00CD58B9" w14:paraId="4042B3AA" w14:textId="77777777" w:rsidTr="007363B8">
        <w:trPr>
          <w:trHeight w:val="20"/>
        </w:trPr>
        <w:tc>
          <w:tcPr>
            <w:tcW w:w="186" w:type="pct"/>
          </w:tcPr>
          <w:p w14:paraId="2BB97232" w14:textId="231F8CF2" w:rsidR="00E36BF5" w:rsidRPr="00CD58B9" w:rsidRDefault="000D5B4F" w:rsidP="00C16797">
            <w:pPr>
              <w:spacing w:after="0"/>
              <w:rPr>
                <w:rFonts w:asciiTheme="minorHAnsi" w:hAnsiTheme="minorHAnsi" w:cstheme="minorHAnsi"/>
                <w:sz w:val="20"/>
              </w:rPr>
            </w:pPr>
            <w:r>
              <w:rPr>
                <w:rFonts w:asciiTheme="minorHAnsi" w:hAnsiTheme="minorHAnsi" w:cstheme="minorHAnsi"/>
                <w:sz w:val="20"/>
              </w:rPr>
              <w:t>6</w:t>
            </w:r>
          </w:p>
        </w:tc>
        <w:tc>
          <w:tcPr>
            <w:tcW w:w="2581" w:type="pct"/>
          </w:tcPr>
          <w:p w14:paraId="045EB86B" w14:textId="182CCB39" w:rsidR="00E36BF5" w:rsidRPr="00463A54" w:rsidRDefault="00E64778" w:rsidP="00C16797">
            <w:pPr>
              <w:spacing w:after="0"/>
              <w:rPr>
                <w:rFonts w:asciiTheme="minorHAnsi" w:hAnsiTheme="minorHAnsi" w:cstheme="minorHAnsi"/>
                <w:sz w:val="22"/>
                <w:szCs w:val="22"/>
              </w:rPr>
            </w:pPr>
            <w:r>
              <w:rPr>
                <w:rFonts w:asciiTheme="minorHAnsi" w:hAnsiTheme="minorHAnsi" w:cstheme="minorHAnsi"/>
                <w:sz w:val="22"/>
              </w:rPr>
              <w:t>Plan van aanpak en werkwijze</w:t>
            </w:r>
            <w:r w:rsidR="00673AD5">
              <w:rPr>
                <w:rFonts w:asciiTheme="minorHAnsi" w:hAnsiTheme="minorHAnsi" w:cstheme="minorHAnsi"/>
                <w:sz w:val="22"/>
              </w:rPr>
              <w:t xml:space="preserve"> transitie</w:t>
            </w:r>
          </w:p>
        </w:tc>
        <w:tc>
          <w:tcPr>
            <w:tcW w:w="843" w:type="pct"/>
          </w:tcPr>
          <w:p w14:paraId="40D58297" w14:textId="627599DA" w:rsidR="00E36BF5" w:rsidRPr="00463A54" w:rsidRDefault="00BC796A" w:rsidP="00C16797">
            <w:pPr>
              <w:spacing w:after="0"/>
              <w:jc w:val="center"/>
              <w:rPr>
                <w:rFonts w:asciiTheme="minorHAnsi" w:hAnsiTheme="minorHAnsi" w:cstheme="minorHAnsi"/>
                <w:sz w:val="22"/>
                <w:szCs w:val="22"/>
              </w:rPr>
            </w:pPr>
            <w:r w:rsidRPr="00463A54">
              <w:rPr>
                <w:rFonts w:asciiTheme="minorHAnsi" w:hAnsiTheme="minorHAnsi" w:cstheme="minorHAnsi"/>
                <w:sz w:val="22"/>
              </w:rPr>
              <w:t xml:space="preserve">Zie </w:t>
            </w:r>
            <w:r w:rsidRPr="00463A54">
              <w:rPr>
                <w:rFonts w:asciiTheme="minorHAnsi" w:hAnsiTheme="minorHAnsi" w:cstheme="minorHAnsi"/>
              </w:rPr>
              <w:fldChar w:fldCharType="begin"/>
            </w:r>
            <w:r w:rsidRPr="00463A54">
              <w:rPr>
                <w:rFonts w:asciiTheme="minorHAnsi" w:hAnsiTheme="minorHAnsi" w:cstheme="minorHAnsi"/>
                <w:sz w:val="22"/>
              </w:rPr>
              <w:instrText xml:space="preserve"> REF _Ref520450104 \r \h </w:instrText>
            </w:r>
            <w:r w:rsidR="00F16876">
              <w:rPr>
                <w:rFonts w:asciiTheme="minorHAnsi" w:hAnsiTheme="minorHAnsi" w:cstheme="minorHAnsi"/>
                <w:sz w:val="22"/>
                <w:szCs w:val="22"/>
              </w:rPr>
              <w:instrText xml:space="preserve"> \* MERGEFORMAT </w:instrText>
            </w:r>
            <w:r w:rsidRPr="00463A54">
              <w:rPr>
                <w:rFonts w:asciiTheme="minorHAnsi" w:hAnsiTheme="minorHAnsi" w:cstheme="minorHAnsi"/>
              </w:rPr>
            </w:r>
            <w:r w:rsidRPr="00463A54">
              <w:rPr>
                <w:rFonts w:asciiTheme="minorHAnsi" w:hAnsiTheme="minorHAnsi" w:cstheme="minorHAnsi"/>
              </w:rPr>
              <w:fldChar w:fldCharType="separate"/>
            </w:r>
            <w:r w:rsidR="00825CB9" w:rsidRPr="00825CB9">
              <w:rPr>
                <w:rFonts w:asciiTheme="minorHAnsi" w:hAnsiTheme="minorHAnsi" w:cstheme="minorHAnsi"/>
                <w:sz w:val="22"/>
                <w:szCs w:val="22"/>
              </w:rPr>
              <w:t>6.3</w:t>
            </w:r>
            <w:r w:rsidRPr="00463A54">
              <w:rPr>
                <w:rFonts w:asciiTheme="minorHAnsi" w:hAnsiTheme="minorHAnsi" w:cstheme="minorHAnsi"/>
              </w:rPr>
              <w:fldChar w:fldCharType="end"/>
            </w:r>
          </w:p>
        </w:tc>
        <w:tc>
          <w:tcPr>
            <w:tcW w:w="1390" w:type="pct"/>
          </w:tcPr>
          <w:p w14:paraId="59FFAAA7" w14:textId="699A1113" w:rsidR="00E36BF5" w:rsidRPr="00463A54" w:rsidRDefault="00133B09" w:rsidP="00C16797">
            <w:pPr>
              <w:spacing w:after="0"/>
              <w:rPr>
                <w:rFonts w:asciiTheme="minorHAnsi" w:hAnsiTheme="minorHAnsi" w:cstheme="minorHAnsi"/>
                <w:sz w:val="22"/>
                <w:szCs w:val="22"/>
              </w:rPr>
            </w:pPr>
            <w:r w:rsidRPr="00463A54">
              <w:rPr>
                <w:rFonts w:asciiTheme="minorHAnsi" w:hAnsiTheme="minorHAnsi" w:cstheme="minorHAnsi"/>
                <w:sz w:val="22"/>
              </w:rPr>
              <w:t xml:space="preserve">Bijlage </w:t>
            </w:r>
            <w:r w:rsidR="00CB0D46">
              <w:rPr>
                <w:rFonts w:asciiTheme="minorHAnsi" w:hAnsiTheme="minorHAnsi" w:cstheme="minorHAnsi"/>
                <w:sz w:val="22"/>
              </w:rPr>
              <w:t>2</w:t>
            </w:r>
            <w:r w:rsidR="0038727C">
              <w:rPr>
                <w:rFonts w:asciiTheme="minorHAnsi" w:hAnsiTheme="minorHAnsi" w:cstheme="minorHAnsi"/>
                <w:sz w:val="22"/>
              </w:rPr>
              <w:t>0</w:t>
            </w:r>
            <w:r w:rsidRPr="00463A54">
              <w:rPr>
                <w:rFonts w:asciiTheme="minorHAnsi" w:hAnsiTheme="minorHAnsi" w:cstheme="minorHAnsi"/>
                <w:sz w:val="22"/>
              </w:rPr>
              <w:t xml:space="preserve">: </w:t>
            </w:r>
            <w:r w:rsidR="00E64778">
              <w:rPr>
                <w:rFonts w:asciiTheme="minorHAnsi" w:hAnsiTheme="minorHAnsi" w:cstheme="minorHAnsi"/>
                <w:sz w:val="22"/>
              </w:rPr>
              <w:t>plan van aanpak en werkwijze</w:t>
            </w:r>
          </w:p>
        </w:tc>
      </w:tr>
      <w:tr w:rsidR="00673AD5" w:rsidRPr="00CD58B9" w14:paraId="7E68F089" w14:textId="77777777" w:rsidTr="007363B8">
        <w:trPr>
          <w:trHeight w:val="20"/>
        </w:trPr>
        <w:tc>
          <w:tcPr>
            <w:tcW w:w="186" w:type="pct"/>
          </w:tcPr>
          <w:p w14:paraId="5A63563D" w14:textId="6C6B1BCF" w:rsidR="00673AD5" w:rsidRDefault="00673AD5" w:rsidP="00673AD5">
            <w:pPr>
              <w:spacing w:after="0"/>
              <w:rPr>
                <w:rFonts w:asciiTheme="minorHAnsi" w:hAnsiTheme="minorHAnsi" w:cstheme="minorHAnsi"/>
                <w:sz w:val="20"/>
              </w:rPr>
            </w:pPr>
            <w:r>
              <w:rPr>
                <w:rFonts w:asciiTheme="minorHAnsi" w:hAnsiTheme="minorHAnsi" w:cstheme="minorHAnsi"/>
                <w:sz w:val="20"/>
              </w:rPr>
              <w:t>7</w:t>
            </w:r>
          </w:p>
        </w:tc>
        <w:tc>
          <w:tcPr>
            <w:tcW w:w="2581" w:type="pct"/>
          </w:tcPr>
          <w:p w14:paraId="2FF04537" w14:textId="73600BC0" w:rsidR="00673AD5" w:rsidRPr="00673AD5" w:rsidRDefault="00673AD5" w:rsidP="00673AD5">
            <w:pPr>
              <w:spacing w:after="0"/>
              <w:rPr>
                <w:rFonts w:asciiTheme="minorHAnsi" w:hAnsiTheme="minorHAnsi" w:cstheme="minorHAnsi"/>
                <w:sz w:val="22"/>
              </w:rPr>
            </w:pPr>
            <w:r w:rsidRPr="00673AD5">
              <w:rPr>
                <w:rFonts w:asciiTheme="minorHAnsi" w:hAnsiTheme="minorHAnsi" w:cstheme="minorHAnsi"/>
                <w:sz w:val="22"/>
              </w:rPr>
              <w:t>Beheer- en supportplan</w:t>
            </w:r>
          </w:p>
        </w:tc>
        <w:tc>
          <w:tcPr>
            <w:tcW w:w="843" w:type="pct"/>
          </w:tcPr>
          <w:p w14:paraId="2F9C2DC4" w14:textId="041297C6" w:rsidR="00673AD5" w:rsidRPr="00463A54" w:rsidRDefault="00673AD5" w:rsidP="00673AD5">
            <w:pPr>
              <w:spacing w:after="0"/>
              <w:jc w:val="center"/>
              <w:rPr>
                <w:rFonts w:asciiTheme="minorHAnsi" w:hAnsiTheme="minorHAnsi" w:cstheme="minorHAnsi"/>
              </w:rPr>
            </w:pPr>
            <w:r w:rsidRPr="00463A54">
              <w:rPr>
                <w:rFonts w:asciiTheme="minorHAnsi" w:hAnsiTheme="minorHAnsi" w:cstheme="minorHAnsi"/>
                <w:sz w:val="22"/>
              </w:rPr>
              <w:t xml:space="preserve">Zie </w:t>
            </w:r>
            <w:r w:rsidRPr="00463A54">
              <w:rPr>
                <w:rFonts w:asciiTheme="minorHAnsi" w:hAnsiTheme="minorHAnsi" w:cstheme="minorHAnsi"/>
              </w:rPr>
              <w:fldChar w:fldCharType="begin"/>
            </w:r>
            <w:r w:rsidRPr="00463A54">
              <w:rPr>
                <w:rFonts w:asciiTheme="minorHAnsi" w:hAnsiTheme="minorHAnsi" w:cstheme="minorHAnsi"/>
                <w:sz w:val="22"/>
              </w:rPr>
              <w:instrText xml:space="preserve"> REF _Ref520450104 \r \h </w:instrText>
            </w:r>
            <w:r>
              <w:rPr>
                <w:rFonts w:asciiTheme="minorHAnsi" w:hAnsiTheme="minorHAnsi" w:cstheme="minorHAnsi"/>
                <w:sz w:val="22"/>
                <w:szCs w:val="22"/>
              </w:rPr>
              <w:instrText xml:space="preserve"> \* MERGEFORMAT </w:instrText>
            </w:r>
            <w:r w:rsidRPr="00463A54">
              <w:rPr>
                <w:rFonts w:asciiTheme="minorHAnsi" w:hAnsiTheme="minorHAnsi" w:cstheme="minorHAnsi"/>
              </w:rPr>
            </w:r>
            <w:r w:rsidRPr="00463A54">
              <w:rPr>
                <w:rFonts w:asciiTheme="minorHAnsi" w:hAnsiTheme="minorHAnsi" w:cstheme="minorHAnsi"/>
              </w:rPr>
              <w:fldChar w:fldCharType="separate"/>
            </w:r>
            <w:r w:rsidR="00825CB9" w:rsidRPr="00825CB9">
              <w:rPr>
                <w:rFonts w:asciiTheme="minorHAnsi" w:hAnsiTheme="minorHAnsi" w:cstheme="minorHAnsi"/>
                <w:sz w:val="22"/>
                <w:szCs w:val="22"/>
              </w:rPr>
              <w:t>6.3</w:t>
            </w:r>
            <w:r w:rsidRPr="00463A54">
              <w:rPr>
                <w:rFonts w:asciiTheme="minorHAnsi" w:hAnsiTheme="minorHAnsi" w:cstheme="minorHAnsi"/>
              </w:rPr>
              <w:fldChar w:fldCharType="end"/>
            </w:r>
          </w:p>
        </w:tc>
        <w:tc>
          <w:tcPr>
            <w:tcW w:w="1390" w:type="pct"/>
          </w:tcPr>
          <w:p w14:paraId="1594896E" w14:textId="568DE80F" w:rsidR="00673AD5" w:rsidRPr="00463A54" w:rsidRDefault="00673AD5" w:rsidP="00673AD5">
            <w:pPr>
              <w:spacing w:after="0"/>
              <w:rPr>
                <w:rFonts w:asciiTheme="minorHAnsi" w:hAnsiTheme="minorHAnsi" w:cstheme="minorHAnsi"/>
              </w:rPr>
            </w:pPr>
            <w:r w:rsidRPr="00463A54">
              <w:rPr>
                <w:rFonts w:asciiTheme="minorHAnsi" w:hAnsiTheme="minorHAnsi" w:cstheme="minorHAnsi"/>
                <w:sz w:val="22"/>
              </w:rPr>
              <w:t xml:space="preserve">Bijlage </w:t>
            </w:r>
            <w:r>
              <w:rPr>
                <w:rFonts w:asciiTheme="minorHAnsi" w:hAnsiTheme="minorHAnsi" w:cstheme="minorHAnsi"/>
                <w:sz w:val="22"/>
              </w:rPr>
              <w:t>2</w:t>
            </w:r>
            <w:r w:rsidR="0038727C">
              <w:rPr>
                <w:rFonts w:asciiTheme="minorHAnsi" w:hAnsiTheme="minorHAnsi" w:cstheme="minorHAnsi"/>
                <w:sz w:val="22"/>
              </w:rPr>
              <w:t>1</w:t>
            </w:r>
            <w:r w:rsidRPr="00463A54">
              <w:rPr>
                <w:rFonts w:asciiTheme="minorHAnsi" w:hAnsiTheme="minorHAnsi" w:cstheme="minorHAnsi"/>
                <w:sz w:val="22"/>
              </w:rPr>
              <w:t xml:space="preserve">: </w:t>
            </w:r>
            <w:r>
              <w:rPr>
                <w:rFonts w:asciiTheme="minorHAnsi" w:hAnsiTheme="minorHAnsi" w:cstheme="minorHAnsi"/>
                <w:sz w:val="22"/>
              </w:rPr>
              <w:t>beheer- en supportplan</w:t>
            </w:r>
          </w:p>
        </w:tc>
      </w:tr>
      <w:tr w:rsidR="00984759" w:rsidRPr="00CD58B9" w14:paraId="6223FDA9" w14:textId="77777777" w:rsidTr="007363B8">
        <w:trPr>
          <w:trHeight w:val="20"/>
        </w:trPr>
        <w:tc>
          <w:tcPr>
            <w:tcW w:w="186" w:type="pct"/>
          </w:tcPr>
          <w:p w14:paraId="6B0B5C84" w14:textId="58726119" w:rsidR="00984759" w:rsidRDefault="00673AD5" w:rsidP="00C16797">
            <w:pPr>
              <w:spacing w:after="0"/>
              <w:rPr>
                <w:rFonts w:asciiTheme="minorHAnsi" w:hAnsiTheme="minorHAnsi" w:cstheme="minorHAnsi"/>
                <w:sz w:val="20"/>
              </w:rPr>
            </w:pPr>
            <w:r>
              <w:rPr>
                <w:rFonts w:asciiTheme="minorHAnsi" w:hAnsiTheme="minorHAnsi" w:cstheme="minorHAnsi"/>
                <w:sz w:val="20"/>
              </w:rPr>
              <w:t>8</w:t>
            </w:r>
          </w:p>
        </w:tc>
        <w:tc>
          <w:tcPr>
            <w:tcW w:w="2581" w:type="pct"/>
          </w:tcPr>
          <w:p w14:paraId="2DE923AC" w14:textId="73B63B9E" w:rsidR="00984759" w:rsidRPr="00463A54" w:rsidRDefault="00673AD5" w:rsidP="00C16797">
            <w:pPr>
              <w:spacing w:after="0"/>
              <w:rPr>
                <w:rFonts w:asciiTheme="minorHAnsi" w:hAnsiTheme="minorHAnsi" w:cstheme="minorHAnsi"/>
              </w:rPr>
            </w:pPr>
            <w:r>
              <w:rPr>
                <w:rFonts w:asciiTheme="minorHAnsi" w:hAnsiTheme="minorHAnsi" w:cstheme="minorHAnsi"/>
                <w:sz w:val="22"/>
              </w:rPr>
              <w:t>Casus</w:t>
            </w:r>
          </w:p>
        </w:tc>
        <w:tc>
          <w:tcPr>
            <w:tcW w:w="843" w:type="pct"/>
          </w:tcPr>
          <w:p w14:paraId="640A50BA" w14:textId="56E84DE3" w:rsidR="00984759" w:rsidRPr="00463A54" w:rsidRDefault="00984759" w:rsidP="00C16797">
            <w:pPr>
              <w:spacing w:after="0"/>
              <w:jc w:val="center"/>
              <w:rPr>
                <w:rFonts w:asciiTheme="minorHAnsi" w:hAnsiTheme="minorHAnsi" w:cstheme="minorHAnsi"/>
              </w:rPr>
            </w:pPr>
            <w:r w:rsidRPr="00463A54">
              <w:rPr>
                <w:rFonts w:asciiTheme="minorHAnsi" w:hAnsiTheme="minorHAnsi" w:cstheme="minorHAnsi"/>
                <w:sz w:val="22"/>
              </w:rPr>
              <w:t xml:space="preserve">Zie </w:t>
            </w:r>
            <w:r w:rsidRPr="00463A54">
              <w:rPr>
                <w:rFonts w:asciiTheme="minorHAnsi" w:hAnsiTheme="minorHAnsi" w:cstheme="minorHAnsi"/>
              </w:rPr>
              <w:fldChar w:fldCharType="begin"/>
            </w:r>
            <w:r w:rsidRPr="00463A54">
              <w:rPr>
                <w:rFonts w:asciiTheme="minorHAnsi" w:hAnsiTheme="minorHAnsi" w:cstheme="minorHAnsi"/>
                <w:sz w:val="22"/>
              </w:rPr>
              <w:instrText xml:space="preserve"> REF _Ref520450104 \r \h </w:instrText>
            </w:r>
            <w:r>
              <w:rPr>
                <w:rFonts w:asciiTheme="minorHAnsi" w:hAnsiTheme="minorHAnsi" w:cstheme="minorHAnsi"/>
                <w:sz w:val="22"/>
                <w:szCs w:val="22"/>
              </w:rPr>
              <w:instrText xml:space="preserve"> \* MERGEFORMAT </w:instrText>
            </w:r>
            <w:r w:rsidRPr="00463A54">
              <w:rPr>
                <w:rFonts w:asciiTheme="minorHAnsi" w:hAnsiTheme="minorHAnsi" w:cstheme="minorHAnsi"/>
              </w:rPr>
            </w:r>
            <w:r w:rsidRPr="00463A54">
              <w:rPr>
                <w:rFonts w:asciiTheme="minorHAnsi" w:hAnsiTheme="minorHAnsi" w:cstheme="minorHAnsi"/>
              </w:rPr>
              <w:fldChar w:fldCharType="separate"/>
            </w:r>
            <w:r w:rsidR="00825CB9" w:rsidRPr="00825CB9">
              <w:rPr>
                <w:rFonts w:asciiTheme="minorHAnsi" w:hAnsiTheme="minorHAnsi" w:cstheme="minorHAnsi"/>
                <w:sz w:val="22"/>
                <w:szCs w:val="22"/>
              </w:rPr>
              <w:t>6.3</w:t>
            </w:r>
            <w:r w:rsidRPr="00463A54">
              <w:rPr>
                <w:rFonts w:asciiTheme="minorHAnsi" w:hAnsiTheme="minorHAnsi" w:cstheme="minorHAnsi"/>
              </w:rPr>
              <w:fldChar w:fldCharType="end"/>
            </w:r>
          </w:p>
        </w:tc>
        <w:tc>
          <w:tcPr>
            <w:tcW w:w="1390" w:type="pct"/>
          </w:tcPr>
          <w:p w14:paraId="7AC7E834" w14:textId="1D0C5F58" w:rsidR="00984759" w:rsidRPr="00463A54" w:rsidRDefault="00984759" w:rsidP="00C16797">
            <w:pPr>
              <w:spacing w:after="0"/>
              <w:rPr>
                <w:rFonts w:asciiTheme="minorHAnsi" w:hAnsiTheme="minorHAnsi" w:cstheme="minorHAnsi"/>
              </w:rPr>
            </w:pPr>
            <w:r w:rsidRPr="00463A54">
              <w:rPr>
                <w:rFonts w:asciiTheme="minorHAnsi" w:hAnsiTheme="minorHAnsi" w:cstheme="minorHAnsi"/>
                <w:sz w:val="22"/>
              </w:rPr>
              <w:t>Bijlage 2</w:t>
            </w:r>
            <w:r w:rsidR="0038727C">
              <w:rPr>
                <w:rFonts w:asciiTheme="minorHAnsi" w:hAnsiTheme="minorHAnsi" w:cstheme="minorHAnsi"/>
                <w:sz w:val="22"/>
              </w:rPr>
              <w:t>2</w:t>
            </w:r>
            <w:r w:rsidRPr="00463A54">
              <w:rPr>
                <w:rFonts w:asciiTheme="minorHAnsi" w:hAnsiTheme="minorHAnsi" w:cstheme="minorHAnsi"/>
                <w:sz w:val="22"/>
              </w:rPr>
              <w:t xml:space="preserve">: </w:t>
            </w:r>
            <w:r w:rsidR="00673AD5">
              <w:rPr>
                <w:rFonts w:asciiTheme="minorHAnsi" w:hAnsiTheme="minorHAnsi" w:cstheme="minorHAnsi"/>
                <w:sz w:val="22"/>
              </w:rPr>
              <w:t>casus</w:t>
            </w:r>
          </w:p>
        </w:tc>
      </w:tr>
    </w:tbl>
    <w:p w14:paraId="00A1F15B" w14:textId="77777777" w:rsidR="00C16797" w:rsidRDefault="00C16797" w:rsidP="00DB52A0">
      <w:pPr>
        <w:jc w:val="center"/>
        <w:rPr>
          <w:rFonts w:asciiTheme="minorHAnsi" w:hAnsiTheme="minorHAnsi" w:cstheme="minorHAnsi"/>
        </w:rPr>
      </w:pPr>
    </w:p>
    <w:p w14:paraId="42042627" w14:textId="3C1D72B0" w:rsidR="007F305E" w:rsidRPr="00CD58B9" w:rsidRDefault="00DB52A0" w:rsidP="007363B8">
      <w:pPr>
        <w:jc w:val="center"/>
        <w:rPr>
          <w:rFonts w:asciiTheme="minorHAnsi" w:hAnsiTheme="minorHAnsi" w:cstheme="minorHAnsi"/>
        </w:rPr>
      </w:pPr>
      <w:r w:rsidRPr="00CD58B9">
        <w:rPr>
          <w:rFonts w:asciiTheme="minorHAnsi" w:hAnsiTheme="minorHAnsi" w:cstheme="minorHAnsi"/>
        </w:rPr>
        <w:t>---</w:t>
      </w:r>
      <w:proofErr w:type="spellStart"/>
      <w:r w:rsidRPr="00CD58B9">
        <w:rPr>
          <w:rFonts w:asciiTheme="minorHAnsi" w:hAnsiTheme="minorHAnsi" w:cstheme="minorHAnsi"/>
        </w:rPr>
        <w:t>oOo</w:t>
      </w:r>
      <w:proofErr w:type="spellEnd"/>
      <w:r w:rsidRPr="00CD58B9">
        <w:rPr>
          <w:rFonts w:asciiTheme="minorHAnsi" w:hAnsiTheme="minorHAnsi" w:cstheme="minorHAnsi"/>
        </w:rPr>
        <w:t>---</w:t>
      </w:r>
    </w:p>
    <w:sectPr w:rsidR="007F305E" w:rsidRPr="00CD58B9" w:rsidSect="00DE2374">
      <w:headerReference w:type="default" r:id="rId17"/>
      <w:footerReference w:type="default" r:id="rId18"/>
      <w:footerReference w:type="first" r:id="rId19"/>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9B1D9" w14:textId="77777777" w:rsidR="00B674D6" w:rsidRDefault="00B674D6" w:rsidP="00317C4E">
      <w:pPr>
        <w:spacing w:after="0" w:line="240" w:lineRule="auto"/>
      </w:pPr>
      <w:r>
        <w:separator/>
      </w:r>
    </w:p>
  </w:endnote>
  <w:endnote w:type="continuationSeparator" w:id="0">
    <w:p w14:paraId="7FFAFDBB" w14:textId="77777777" w:rsidR="00B674D6" w:rsidRDefault="00B674D6" w:rsidP="00317C4E">
      <w:pPr>
        <w:spacing w:after="0" w:line="240" w:lineRule="auto"/>
      </w:pPr>
      <w:r>
        <w:continuationSeparator/>
      </w:r>
    </w:p>
  </w:endnote>
  <w:endnote w:type="continuationNotice" w:id="1">
    <w:p w14:paraId="1D661011" w14:textId="77777777" w:rsidR="00B674D6" w:rsidRDefault="00B674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ingdings 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ZWAdobeF">
    <w:altName w:val="Calibri"/>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8644"/>
      <w:gridCol w:w="428"/>
    </w:tblGrid>
    <w:tr w:rsidR="0061255C" w14:paraId="1BBAAFB5" w14:textId="77777777" w:rsidTr="00E47C00">
      <w:trPr>
        <w:jc w:val="center"/>
      </w:trPr>
      <w:tc>
        <w:tcPr>
          <w:tcW w:w="4764" w:type="pct"/>
          <w:vAlign w:val="center"/>
        </w:tcPr>
        <w:p w14:paraId="327D6D05" w14:textId="66CDB480" w:rsidR="0061255C" w:rsidRDefault="0061255C" w:rsidP="00B328C7">
          <w:pPr>
            <w:pStyle w:val="Footer"/>
            <w:rPr>
              <w:rFonts w:asciiTheme="minorHAnsi" w:hAnsiTheme="minorHAnsi" w:cstheme="minorHAnsi"/>
              <w:i/>
            </w:rPr>
          </w:pPr>
          <w:r>
            <w:rPr>
              <w:rFonts w:asciiTheme="minorHAnsi" w:hAnsiTheme="minorHAnsi" w:cstheme="minorHAnsi"/>
              <w:i/>
            </w:rPr>
            <w:t>Openbare Europese aanbesteding voor de</w:t>
          </w:r>
          <w:r w:rsidRPr="00B75FC1">
            <w:rPr>
              <w:rFonts w:asciiTheme="minorHAnsi" w:hAnsiTheme="minorHAnsi" w:cstheme="minorHAnsi"/>
              <w:i/>
            </w:rPr>
            <w:t xml:space="preserve"> </w:t>
          </w:r>
          <w:r>
            <w:rPr>
              <w:rFonts w:asciiTheme="minorHAnsi" w:hAnsiTheme="minorHAnsi" w:cstheme="minorHAnsi"/>
              <w:i/>
            </w:rPr>
            <w:t>i</w:t>
          </w:r>
          <w:r w:rsidRPr="00B75FC1">
            <w:rPr>
              <w:rFonts w:asciiTheme="minorHAnsi" w:hAnsiTheme="minorHAnsi" w:cstheme="minorHAnsi"/>
              <w:i/>
            </w:rPr>
            <w:t xml:space="preserve">nkoop </w:t>
          </w:r>
          <w:r>
            <w:rPr>
              <w:rFonts w:asciiTheme="minorHAnsi" w:hAnsiTheme="minorHAnsi" w:cstheme="minorHAnsi"/>
              <w:i/>
            </w:rPr>
            <w:t>ICT-outsourcing</w:t>
          </w:r>
          <w:r w:rsidRPr="008715E0">
            <w:rPr>
              <w:rFonts w:asciiTheme="minorHAnsi" w:hAnsiTheme="minorHAnsi" w:cstheme="minorHAnsi"/>
              <w:i/>
            </w:rPr>
            <w:t xml:space="preserve"> </w:t>
          </w:r>
          <w:r>
            <w:rPr>
              <w:rFonts w:asciiTheme="minorHAnsi" w:hAnsiTheme="minorHAnsi" w:cstheme="minorHAnsi"/>
              <w:i/>
            </w:rPr>
            <w:t>– gemeente Lopik</w:t>
          </w:r>
        </w:p>
        <w:p w14:paraId="10CC38E1" w14:textId="77777777" w:rsidR="0061255C" w:rsidRPr="00A527A8" w:rsidRDefault="0061255C" w:rsidP="00B328C7">
          <w:pPr>
            <w:pStyle w:val="Footer"/>
            <w:rPr>
              <w:rFonts w:asciiTheme="minorHAnsi" w:hAnsiTheme="minorHAnsi" w:cstheme="minorHAnsi"/>
              <w:i/>
            </w:rPr>
          </w:pPr>
        </w:p>
      </w:tc>
      <w:tc>
        <w:tcPr>
          <w:tcW w:w="236" w:type="pct"/>
          <w:vAlign w:val="center"/>
        </w:tcPr>
        <w:p w14:paraId="05AEBDF9" w14:textId="676391BC" w:rsidR="0061255C" w:rsidRPr="00B66543" w:rsidRDefault="0061255C" w:rsidP="00B66543">
          <w:pPr>
            <w:pStyle w:val="Footer"/>
            <w:jc w:val="right"/>
            <w:rPr>
              <w:rFonts w:asciiTheme="minorHAnsi" w:hAnsiTheme="minorHAnsi" w:cstheme="minorHAnsi"/>
              <w:i/>
              <w:sz w:val="20"/>
            </w:rPr>
          </w:pPr>
          <w:r>
            <w:fldChar w:fldCharType="begin"/>
          </w:r>
          <w:r>
            <w:instrText xml:space="preserve"> PAGE   \* MERGEFORMAT </w:instrText>
          </w:r>
          <w:r>
            <w:fldChar w:fldCharType="separate"/>
          </w:r>
          <w:r w:rsidRPr="003028ED">
            <w:rPr>
              <w:rFonts w:asciiTheme="minorHAnsi" w:hAnsiTheme="minorHAnsi" w:cstheme="minorHAnsi"/>
              <w:i/>
              <w:noProof/>
            </w:rPr>
            <w:t>46</w:t>
          </w:r>
          <w:r>
            <w:rPr>
              <w:rFonts w:asciiTheme="minorHAnsi" w:hAnsiTheme="minorHAnsi" w:cstheme="minorHAnsi"/>
              <w:i/>
              <w:noProof/>
            </w:rPr>
            <w:fldChar w:fldCharType="end"/>
          </w:r>
        </w:p>
      </w:tc>
    </w:tr>
  </w:tbl>
  <w:p w14:paraId="63F379B6" w14:textId="77777777" w:rsidR="0061255C" w:rsidRPr="00333349" w:rsidRDefault="0061255C" w:rsidP="00333349">
    <w:pPr>
      <w:pStyle w:val="Footer"/>
      <w:jc w:val="right"/>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1EBC5" w14:textId="791AB73D" w:rsidR="0061255C" w:rsidRDefault="0061255C">
    <w:pPr>
      <w:pStyle w:val="Footer"/>
      <w:jc w:val="right"/>
    </w:pPr>
    <w:r>
      <w:fldChar w:fldCharType="begin"/>
    </w:r>
    <w:r>
      <w:instrText xml:space="preserve"> PAGE   \* MERGEFORMAT </w:instrText>
    </w:r>
    <w:r>
      <w:fldChar w:fldCharType="separate"/>
    </w:r>
    <w:r>
      <w:rPr>
        <w:noProof/>
      </w:rPr>
      <w:t>1</w:t>
    </w:r>
    <w:r>
      <w:rPr>
        <w:noProof/>
      </w:rPr>
      <w:fldChar w:fldCharType="end"/>
    </w:r>
  </w:p>
  <w:p w14:paraId="51EEC779" w14:textId="77777777" w:rsidR="0061255C" w:rsidRDefault="006125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FD04A6" w14:textId="77777777" w:rsidR="00B674D6" w:rsidRDefault="00B674D6" w:rsidP="00317C4E">
      <w:pPr>
        <w:spacing w:after="0" w:line="240" w:lineRule="auto"/>
      </w:pPr>
      <w:r>
        <w:separator/>
      </w:r>
    </w:p>
  </w:footnote>
  <w:footnote w:type="continuationSeparator" w:id="0">
    <w:p w14:paraId="18679385" w14:textId="77777777" w:rsidR="00B674D6" w:rsidRDefault="00B674D6" w:rsidP="00317C4E">
      <w:pPr>
        <w:spacing w:after="0" w:line="240" w:lineRule="auto"/>
      </w:pPr>
      <w:r>
        <w:continuationSeparator/>
      </w:r>
    </w:p>
  </w:footnote>
  <w:footnote w:type="continuationNotice" w:id="1">
    <w:p w14:paraId="1E8E0559" w14:textId="77777777" w:rsidR="00B674D6" w:rsidRDefault="00B674D6">
      <w:pPr>
        <w:spacing w:after="0" w:line="240" w:lineRule="auto"/>
      </w:pPr>
    </w:p>
  </w:footnote>
  <w:footnote w:id="2">
    <w:p w14:paraId="0CFA53CB" w14:textId="77777777" w:rsidR="0061255C" w:rsidRPr="00036F17" w:rsidRDefault="0061255C" w:rsidP="00C844EA">
      <w:pPr>
        <w:pStyle w:val="FootnoteText"/>
        <w:rPr>
          <w:lang w:val="en-US"/>
        </w:rPr>
      </w:pPr>
      <w:r>
        <w:rPr>
          <w:rStyle w:val="FootnoteReference"/>
        </w:rPr>
        <w:footnoteRef/>
      </w:r>
      <w:r w:rsidRPr="00036F17">
        <w:rPr>
          <w:lang w:val="en-US"/>
        </w:rPr>
        <w:t xml:space="preserve"> Desktops, thin clients en laptops.</w:t>
      </w:r>
    </w:p>
  </w:footnote>
  <w:footnote w:id="3">
    <w:p w14:paraId="7A6D5B20" w14:textId="77777777" w:rsidR="0061255C" w:rsidRPr="00036F17" w:rsidRDefault="0061255C" w:rsidP="00C844EA">
      <w:pPr>
        <w:pStyle w:val="FootnoteText"/>
        <w:rPr>
          <w:lang w:val="en-US"/>
        </w:rPr>
      </w:pPr>
      <w:r>
        <w:rPr>
          <w:rStyle w:val="FootnoteReference"/>
        </w:rPr>
        <w:footnoteRef/>
      </w:r>
      <w:r w:rsidRPr="00036F17">
        <w:rPr>
          <w:lang w:val="en-US"/>
        </w:rPr>
        <w:t xml:space="preserve"> Desktops, thin clients en laptops.</w:t>
      </w:r>
    </w:p>
  </w:footnote>
  <w:footnote w:id="4">
    <w:p w14:paraId="3C2DCE3C" w14:textId="77777777" w:rsidR="0061255C" w:rsidRPr="00036F17" w:rsidRDefault="0061255C" w:rsidP="000A0E10">
      <w:pPr>
        <w:rPr>
          <w:rFonts w:asciiTheme="minorHAnsi" w:eastAsiaTheme="minorHAnsi" w:hAnsiTheme="minorHAnsi" w:cstheme="minorBidi"/>
          <w:lang w:val="en-US"/>
        </w:rPr>
      </w:pPr>
    </w:p>
    <w:p w14:paraId="444D9AC1" w14:textId="77777777" w:rsidR="0061255C" w:rsidRPr="00036F17" w:rsidRDefault="0061255C" w:rsidP="000A0E10">
      <w:pPr>
        <w:rPr>
          <w:rFonts w:ascii="Times New Roman" w:hAnsi="Times New Roman"/>
          <w:lang w:val="en-US"/>
        </w:rPr>
      </w:pPr>
    </w:p>
  </w:footnote>
  <w:footnote w:id="5">
    <w:p w14:paraId="1FAEF32B" w14:textId="20171F99" w:rsidR="0061255C" w:rsidRDefault="0061255C" w:rsidP="00857DCB">
      <w:pPr>
        <w:pStyle w:val="FootnoteText"/>
        <w:spacing w:after="0"/>
      </w:pPr>
      <w:r>
        <w:rPr>
          <w:rStyle w:val="FootnoteReference"/>
        </w:rPr>
        <w:footnoteRef/>
      </w:r>
      <w:r>
        <w:t xml:space="preserve"> Met uitzondering van de in hoofdstuk </w:t>
      </w:r>
      <w:r>
        <w:fldChar w:fldCharType="begin"/>
      </w:r>
      <w:r>
        <w:instrText xml:space="preserve"> REF _Ref462928786 \r \h </w:instrText>
      </w:r>
      <w:r>
        <w:fldChar w:fldCharType="separate"/>
      </w:r>
      <w:r w:rsidR="00825CB9">
        <w:t>2.5</w:t>
      </w:r>
      <w:r>
        <w:fldChar w:fldCharType="end"/>
      </w:r>
      <w:r>
        <w:t xml:space="preserve"> bedoelde situatie.</w:t>
      </w:r>
    </w:p>
  </w:footnote>
  <w:footnote w:id="6">
    <w:p w14:paraId="15B37F82" w14:textId="77777777" w:rsidR="0061255C" w:rsidRPr="00EE4E7D" w:rsidRDefault="0061255C" w:rsidP="00857DCB">
      <w:pPr>
        <w:pStyle w:val="FootnoteText"/>
        <w:spacing w:after="0"/>
      </w:pPr>
      <w:r w:rsidRPr="00EE4E7D">
        <w:rPr>
          <w:rStyle w:val="FootnoteReference"/>
        </w:rPr>
        <w:footnoteRef/>
      </w:r>
      <w:r w:rsidRPr="00EE4E7D">
        <w:t xml:space="preserve"> De beoordelingscommissie bestaat uit tenminste 5 onafhankelijke leden bestaande uit gebruikers, ICT- en</w:t>
      </w:r>
    </w:p>
    <w:p w14:paraId="222F4B43" w14:textId="0B622D4C" w:rsidR="0061255C" w:rsidRDefault="0061255C" w:rsidP="00857DCB">
      <w:pPr>
        <w:pStyle w:val="FootnoteText"/>
        <w:spacing w:after="0"/>
      </w:pPr>
      <w:r w:rsidRPr="00EE4E7D">
        <w:t xml:space="preserve">financiële expertise die allen werkzaam zijn bij de </w:t>
      </w:r>
      <w:r>
        <w:t>A</w:t>
      </w:r>
      <w:r w:rsidRPr="00EE4E7D">
        <w:t>anbestedende dienst.</w:t>
      </w:r>
    </w:p>
  </w:footnote>
  <w:footnote w:id="7">
    <w:p w14:paraId="7A401DDA" w14:textId="0E79B643" w:rsidR="0061255C" w:rsidRPr="001478B0" w:rsidRDefault="0061255C" w:rsidP="00FB5210">
      <w:pPr>
        <w:pStyle w:val="FootnoteText"/>
      </w:pPr>
      <w:r>
        <w:rPr>
          <w:rStyle w:val="FootnoteReference"/>
        </w:rPr>
        <w:footnoteRef/>
      </w:r>
      <w:r w:rsidRPr="00921384">
        <w:t xml:space="preserve"> </w:t>
      </w:r>
      <w:r w:rsidRPr="5CB72879">
        <w:rPr>
          <w:sz w:val="16"/>
          <w:szCs w:val="16"/>
        </w:rPr>
        <w:t>Een onderaannemer kan ook een derde zijn waarop een Gegadigde of een Inschrijver een beroep doet in verband met de financieel-economische draagkracht of technische en/of beroeps bekwaamheid. In dat geval is het bepaalde in afdeling 6 ook van toepassing.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826" w:type="pct"/>
      <w:tblCellMar>
        <w:left w:w="0" w:type="dxa"/>
      </w:tblCellMar>
      <w:tblLook w:val="04A0" w:firstRow="1" w:lastRow="0" w:firstColumn="1" w:lastColumn="0" w:noHBand="0" w:noVBand="1"/>
    </w:tblPr>
    <w:tblGrid>
      <w:gridCol w:w="6434"/>
      <w:gridCol w:w="2322"/>
    </w:tblGrid>
    <w:tr w:rsidR="0061255C" w:rsidRPr="00A2056E" w14:paraId="18E083D8" w14:textId="77777777" w:rsidTr="652E95A0">
      <w:trPr>
        <w:trHeight w:val="416"/>
      </w:trPr>
      <w:tc>
        <w:tcPr>
          <w:tcW w:w="3674" w:type="pct"/>
          <w:vAlign w:val="center"/>
        </w:tcPr>
        <w:p w14:paraId="6DDAD917" w14:textId="0AA0E232" w:rsidR="0061255C" w:rsidRPr="00A2056E" w:rsidRDefault="7A7A38EA" w:rsidP="00A452DE">
          <w:pPr>
            <w:spacing w:after="104" w:line="259" w:lineRule="auto"/>
            <w:ind w:right="-78"/>
            <w:rPr>
              <w:i/>
              <w:iCs/>
            </w:rPr>
          </w:pPr>
          <w:r>
            <w:rPr>
              <w:noProof/>
            </w:rPr>
            <w:drawing>
              <wp:inline distT="0" distB="0" distL="0" distR="0" wp14:anchorId="00819713" wp14:editId="1320448A">
                <wp:extent cx="910869" cy="347462"/>
                <wp:effectExtent l="0" t="0" r="381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
                          <a:extLst>
                            <a:ext uri="{28A0092B-C50C-407E-A947-70E740481C1C}">
                              <a14:useLocalDpi xmlns:a14="http://schemas.microsoft.com/office/drawing/2010/main" val="0"/>
                            </a:ext>
                          </a:extLst>
                        </a:blip>
                        <a:stretch>
                          <a:fillRect/>
                        </a:stretch>
                      </pic:blipFill>
                      <pic:spPr>
                        <a:xfrm>
                          <a:off x="0" y="0"/>
                          <a:ext cx="910869" cy="347462"/>
                        </a:xfrm>
                        <a:prstGeom prst="rect">
                          <a:avLst/>
                        </a:prstGeom>
                      </pic:spPr>
                    </pic:pic>
                  </a:graphicData>
                </a:graphic>
              </wp:inline>
            </w:drawing>
          </w:r>
        </w:p>
      </w:tc>
      <w:tc>
        <w:tcPr>
          <w:tcW w:w="1326" w:type="pct"/>
        </w:tcPr>
        <w:p w14:paraId="7FC738F1" w14:textId="79C163B2" w:rsidR="0061255C" w:rsidRPr="00A2056E" w:rsidRDefault="7A7A38EA" w:rsidP="00A452DE">
          <w:pPr>
            <w:spacing w:after="104" w:line="259" w:lineRule="auto"/>
            <w:ind w:right="-78"/>
            <w:jc w:val="right"/>
            <w:rPr>
              <w:i/>
              <w:iCs/>
            </w:rPr>
          </w:pPr>
          <w:r>
            <w:rPr>
              <w:noProof/>
            </w:rPr>
            <w:drawing>
              <wp:inline distT="0" distB="0" distL="0" distR="0" wp14:anchorId="0B1A9615" wp14:editId="54E033D2">
                <wp:extent cx="381252" cy="452437"/>
                <wp:effectExtent l="0" t="0" r="0" b="508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2">
                          <a:extLst>
                            <a:ext uri="{28A0092B-C50C-407E-A947-70E740481C1C}">
                              <a14:useLocalDpi xmlns:a14="http://schemas.microsoft.com/office/drawing/2010/main" val="0"/>
                            </a:ext>
                          </a:extLst>
                        </a:blip>
                        <a:stretch>
                          <a:fillRect/>
                        </a:stretch>
                      </pic:blipFill>
                      <pic:spPr>
                        <a:xfrm>
                          <a:off x="0" y="0"/>
                          <a:ext cx="381252" cy="452437"/>
                        </a:xfrm>
                        <a:prstGeom prst="rect">
                          <a:avLst/>
                        </a:prstGeom>
                      </pic:spPr>
                    </pic:pic>
                  </a:graphicData>
                </a:graphic>
              </wp:inline>
            </w:drawing>
          </w:r>
        </w:p>
      </w:tc>
    </w:tr>
  </w:tbl>
  <w:p w14:paraId="2DC39169" w14:textId="2F8A75ED" w:rsidR="0061255C" w:rsidRDefault="0061255C" w:rsidP="004F1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080"/>
        </w:tabs>
        <w:ind w:left="1080" w:hanging="360"/>
      </w:pPr>
      <w:rPr>
        <w:rFonts w:ascii="Symbol" w:hAnsi="Symbol"/>
        <w:sz w:val="20"/>
      </w:rPr>
    </w:lvl>
    <w:lvl w:ilvl="2">
      <w:start w:val="1"/>
      <w:numFmt w:val="bullet"/>
      <w:lvlText w:val=""/>
      <w:lvlJc w:val="left"/>
      <w:pPr>
        <w:tabs>
          <w:tab w:val="num" w:pos="1440"/>
        </w:tabs>
        <w:ind w:left="1440" w:hanging="360"/>
      </w:pPr>
      <w:rPr>
        <w:rFonts w:ascii="Symbol" w:hAnsi="Symbol"/>
        <w:sz w:val="20"/>
      </w:rPr>
    </w:lvl>
    <w:lvl w:ilvl="3">
      <w:start w:val="1"/>
      <w:numFmt w:val="bullet"/>
      <w:lvlText w:val=""/>
      <w:lvlJc w:val="left"/>
      <w:pPr>
        <w:tabs>
          <w:tab w:val="num" w:pos="1800"/>
        </w:tabs>
        <w:ind w:left="1800" w:hanging="360"/>
      </w:pPr>
      <w:rPr>
        <w:rFonts w:ascii="Symbol" w:hAnsi="Symbol"/>
        <w:sz w:val="20"/>
      </w:rPr>
    </w:lvl>
    <w:lvl w:ilvl="4">
      <w:start w:val="1"/>
      <w:numFmt w:val="bullet"/>
      <w:lvlText w:val=""/>
      <w:lvlJc w:val="left"/>
      <w:pPr>
        <w:tabs>
          <w:tab w:val="num" w:pos="2160"/>
        </w:tabs>
        <w:ind w:left="2160" w:hanging="360"/>
      </w:pPr>
      <w:rPr>
        <w:rFonts w:ascii="Symbol" w:hAnsi="Symbol"/>
        <w:sz w:val="20"/>
      </w:rPr>
    </w:lvl>
    <w:lvl w:ilvl="5">
      <w:start w:val="1"/>
      <w:numFmt w:val="bullet"/>
      <w:lvlText w:val=""/>
      <w:lvlJc w:val="left"/>
      <w:pPr>
        <w:tabs>
          <w:tab w:val="num" w:pos="2520"/>
        </w:tabs>
        <w:ind w:left="2520" w:hanging="360"/>
      </w:pPr>
      <w:rPr>
        <w:rFonts w:ascii="Symbol" w:hAnsi="Symbol"/>
        <w:sz w:val="20"/>
      </w:rPr>
    </w:lvl>
    <w:lvl w:ilvl="6">
      <w:start w:val="1"/>
      <w:numFmt w:val="bullet"/>
      <w:lvlText w:val=""/>
      <w:lvlJc w:val="left"/>
      <w:pPr>
        <w:tabs>
          <w:tab w:val="num" w:pos="2880"/>
        </w:tabs>
        <w:ind w:left="2880" w:hanging="360"/>
      </w:pPr>
      <w:rPr>
        <w:rFonts w:ascii="Symbol" w:hAnsi="Symbol"/>
        <w:sz w:val="20"/>
      </w:rPr>
    </w:lvl>
    <w:lvl w:ilvl="7">
      <w:start w:val="1"/>
      <w:numFmt w:val="bullet"/>
      <w:lvlText w:val=""/>
      <w:lvlJc w:val="left"/>
      <w:pPr>
        <w:tabs>
          <w:tab w:val="num" w:pos="3240"/>
        </w:tabs>
        <w:ind w:left="3240" w:hanging="360"/>
      </w:pPr>
      <w:rPr>
        <w:rFonts w:ascii="Symbol" w:hAnsi="Symbol"/>
        <w:sz w:val="20"/>
      </w:rPr>
    </w:lvl>
    <w:lvl w:ilvl="8">
      <w:start w:val="1"/>
      <w:numFmt w:val="bullet"/>
      <w:lvlText w:val=""/>
      <w:lvlJc w:val="left"/>
      <w:pPr>
        <w:tabs>
          <w:tab w:val="num" w:pos="3600"/>
        </w:tabs>
        <w:ind w:left="3600" w:hanging="360"/>
      </w:pPr>
      <w:rPr>
        <w:rFonts w:ascii="Symbol" w:hAnsi="Symbol"/>
        <w:sz w:val="20"/>
      </w:rPr>
    </w:lvl>
  </w:abstractNum>
  <w:abstractNum w:abstractNumId="1" w15:restartNumberingAfterBreak="0">
    <w:nsid w:val="02CC76D8"/>
    <w:multiLevelType w:val="hybridMultilevel"/>
    <w:tmpl w:val="D24C5BE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CA15B8"/>
    <w:multiLevelType w:val="hybridMultilevel"/>
    <w:tmpl w:val="5E9882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40F6C21"/>
    <w:multiLevelType w:val="hybridMultilevel"/>
    <w:tmpl w:val="ED047028"/>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054F5E24"/>
    <w:multiLevelType w:val="hybridMultilevel"/>
    <w:tmpl w:val="97A4DD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CE3C89"/>
    <w:multiLevelType w:val="hybridMultilevel"/>
    <w:tmpl w:val="1548DD2A"/>
    <w:lvl w:ilvl="0" w:tplc="04130001">
      <w:start w:val="1"/>
      <w:numFmt w:val="bullet"/>
      <w:lvlText w:val=""/>
      <w:lvlJc w:val="left"/>
      <w:pPr>
        <w:ind w:left="720" w:hanging="360"/>
      </w:pPr>
      <w:rPr>
        <w:rFonts w:ascii="Symbol" w:hAnsi="Symbol" w:hint="default"/>
      </w:rPr>
    </w:lvl>
    <w:lvl w:ilvl="1" w:tplc="0F8CE708">
      <w:numFmt w:val="bullet"/>
      <w:lvlText w:val="-"/>
      <w:lvlJc w:val="left"/>
      <w:pPr>
        <w:ind w:left="1785" w:hanging="705"/>
      </w:pPr>
      <w:rPr>
        <w:rFonts w:ascii="Calibri" w:eastAsiaTheme="minorHAnsi" w:hAnsi="Calibri" w:cs="Calibri"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078D6DB5"/>
    <w:multiLevelType w:val="hybridMultilevel"/>
    <w:tmpl w:val="15AA72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0AA20923"/>
    <w:multiLevelType w:val="hybridMultilevel"/>
    <w:tmpl w:val="6240C71E"/>
    <w:lvl w:ilvl="0" w:tplc="0413000F">
      <w:start w:val="1"/>
      <w:numFmt w:val="decimal"/>
      <w:lvlText w:val="%1."/>
      <w:lvlJc w:val="left"/>
      <w:pPr>
        <w:ind w:left="1440" w:hanging="360"/>
      </w:pPr>
      <w:rPr>
        <w:rFonts w:hint="default"/>
        <w:b/>
        <w:sz w:val="22"/>
      </w:rPr>
    </w:lvl>
    <w:lvl w:ilvl="1" w:tplc="0DF006F2">
      <w:start w:val="1"/>
      <w:numFmt w:val="decimal"/>
      <w:lvlText w:val="%2."/>
      <w:lvlJc w:val="left"/>
      <w:pPr>
        <w:ind w:left="2160" w:hanging="360"/>
      </w:pPr>
      <w:rPr>
        <w:rFonts w:hint="default"/>
      </w:r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15:restartNumberingAfterBreak="0">
    <w:nsid w:val="0EBF709B"/>
    <w:multiLevelType w:val="hybridMultilevel"/>
    <w:tmpl w:val="0FE409DA"/>
    <w:lvl w:ilvl="0" w:tplc="6FEC2FBC">
      <w:start w:val="1"/>
      <w:numFmt w:val="bullet"/>
      <w:lvlText w:val=""/>
      <w:lvlJc w:val="left"/>
      <w:pPr>
        <w:tabs>
          <w:tab w:val="num" w:pos="340"/>
        </w:tabs>
        <w:ind w:left="340" w:hanging="340"/>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cs="Courier New" w:hint="default"/>
      </w:rPr>
    </w:lvl>
    <w:lvl w:ilvl="2" w:tplc="4ADA0430">
      <w:numFmt w:val="bullet"/>
      <w:lvlText w:val="•"/>
      <w:lvlJc w:val="left"/>
      <w:pPr>
        <w:ind w:left="2505" w:hanging="705"/>
      </w:pPr>
      <w:rPr>
        <w:rFonts w:ascii="Arial" w:eastAsia="Times New Roman" w:hAnsi="Arial" w:cs="Arial"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551C90"/>
    <w:multiLevelType w:val="hybridMultilevel"/>
    <w:tmpl w:val="9BEA0158"/>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1B780655"/>
    <w:multiLevelType w:val="hybridMultilevel"/>
    <w:tmpl w:val="E482E4D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BC206F3"/>
    <w:multiLevelType w:val="hybridMultilevel"/>
    <w:tmpl w:val="7CF2DE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F0114CB"/>
    <w:multiLevelType w:val="hybridMultilevel"/>
    <w:tmpl w:val="D70ECD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42253E1"/>
    <w:multiLevelType w:val="hybridMultilevel"/>
    <w:tmpl w:val="39EA12D4"/>
    <w:lvl w:ilvl="0" w:tplc="3162D296">
      <w:start w:val="1"/>
      <w:numFmt w:val="decimal"/>
      <w:lvlText w:val="%1."/>
      <w:lvlJc w:val="left"/>
      <w:pPr>
        <w:ind w:left="1440" w:hanging="360"/>
      </w:pPr>
      <w:rPr>
        <w:b w:val="0"/>
        <w:bCs/>
        <w:sz w:val="20"/>
        <w:szCs w:val="18"/>
      </w:r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abstractNum w:abstractNumId="14" w15:restartNumberingAfterBreak="0">
    <w:nsid w:val="24D37932"/>
    <w:multiLevelType w:val="hybridMultilevel"/>
    <w:tmpl w:val="ADAE8AE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4ED5E4A"/>
    <w:multiLevelType w:val="hybridMultilevel"/>
    <w:tmpl w:val="1602A144"/>
    <w:lvl w:ilvl="0" w:tplc="0413000F">
      <w:start w:val="1"/>
      <w:numFmt w:val="decimal"/>
      <w:lvlText w:val="%1."/>
      <w:lvlJc w:val="left"/>
      <w:pPr>
        <w:ind w:left="2520" w:hanging="360"/>
      </w:pPr>
    </w:lvl>
    <w:lvl w:ilvl="1" w:tplc="04130019" w:tentative="1">
      <w:start w:val="1"/>
      <w:numFmt w:val="lowerLetter"/>
      <w:lvlText w:val="%2."/>
      <w:lvlJc w:val="left"/>
      <w:pPr>
        <w:ind w:left="3240" w:hanging="360"/>
      </w:pPr>
    </w:lvl>
    <w:lvl w:ilvl="2" w:tplc="0413001B" w:tentative="1">
      <w:start w:val="1"/>
      <w:numFmt w:val="lowerRoman"/>
      <w:lvlText w:val="%3."/>
      <w:lvlJc w:val="right"/>
      <w:pPr>
        <w:ind w:left="3960" w:hanging="180"/>
      </w:pPr>
    </w:lvl>
    <w:lvl w:ilvl="3" w:tplc="0413000F" w:tentative="1">
      <w:start w:val="1"/>
      <w:numFmt w:val="decimal"/>
      <w:lvlText w:val="%4."/>
      <w:lvlJc w:val="left"/>
      <w:pPr>
        <w:ind w:left="4680" w:hanging="360"/>
      </w:pPr>
    </w:lvl>
    <w:lvl w:ilvl="4" w:tplc="04130019" w:tentative="1">
      <w:start w:val="1"/>
      <w:numFmt w:val="lowerLetter"/>
      <w:lvlText w:val="%5."/>
      <w:lvlJc w:val="left"/>
      <w:pPr>
        <w:ind w:left="5400" w:hanging="360"/>
      </w:pPr>
    </w:lvl>
    <w:lvl w:ilvl="5" w:tplc="0413001B" w:tentative="1">
      <w:start w:val="1"/>
      <w:numFmt w:val="lowerRoman"/>
      <w:lvlText w:val="%6."/>
      <w:lvlJc w:val="right"/>
      <w:pPr>
        <w:ind w:left="6120" w:hanging="180"/>
      </w:pPr>
    </w:lvl>
    <w:lvl w:ilvl="6" w:tplc="0413000F" w:tentative="1">
      <w:start w:val="1"/>
      <w:numFmt w:val="decimal"/>
      <w:lvlText w:val="%7."/>
      <w:lvlJc w:val="left"/>
      <w:pPr>
        <w:ind w:left="6840" w:hanging="360"/>
      </w:pPr>
    </w:lvl>
    <w:lvl w:ilvl="7" w:tplc="04130019" w:tentative="1">
      <w:start w:val="1"/>
      <w:numFmt w:val="lowerLetter"/>
      <w:lvlText w:val="%8."/>
      <w:lvlJc w:val="left"/>
      <w:pPr>
        <w:ind w:left="7560" w:hanging="360"/>
      </w:pPr>
    </w:lvl>
    <w:lvl w:ilvl="8" w:tplc="0413001B" w:tentative="1">
      <w:start w:val="1"/>
      <w:numFmt w:val="lowerRoman"/>
      <w:lvlText w:val="%9."/>
      <w:lvlJc w:val="right"/>
      <w:pPr>
        <w:ind w:left="8280" w:hanging="180"/>
      </w:pPr>
    </w:lvl>
  </w:abstractNum>
  <w:abstractNum w:abstractNumId="16" w15:restartNumberingAfterBreak="0">
    <w:nsid w:val="26A71F9B"/>
    <w:multiLevelType w:val="hybridMultilevel"/>
    <w:tmpl w:val="4B544040"/>
    <w:lvl w:ilvl="0" w:tplc="19FC4012">
      <w:start w:val="1"/>
      <w:numFmt w:val="bullet"/>
      <w:pStyle w:val="BTStiptabel"/>
      <w:lvlText w:val=""/>
      <w:lvlJc w:val="left"/>
      <w:pPr>
        <w:tabs>
          <w:tab w:val="num" w:pos="1048"/>
        </w:tabs>
        <w:ind w:left="1048" w:hanging="340"/>
      </w:pPr>
      <w:rPr>
        <w:rFonts w:ascii="Wingdings 2" w:hAnsi="Wingdings 2" w:hint="default"/>
        <w:color w:val="auto"/>
        <w:sz w:val="12"/>
      </w:rPr>
    </w:lvl>
    <w:lvl w:ilvl="1" w:tplc="0413000F">
      <w:start w:val="1"/>
      <w:numFmt w:val="decimal"/>
      <w:lvlText w:val="%2."/>
      <w:lvlJc w:val="left"/>
      <w:pPr>
        <w:tabs>
          <w:tab w:val="num" w:pos="2148"/>
        </w:tabs>
        <w:ind w:left="2148" w:hanging="360"/>
      </w:pPr>
      <w:rPr>
        <w:rFonts w:cs="Times New Roman" w:hint="default"/>
        <w:color w:val="auto"/>
        <w:sz w:val="12"/>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2A2515E7"/>
    <w:multiLevelType w:val="hybridMultilevel"/>
    <w:tmpl w:val="F91C3C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11C2B8F"/>
    <w:multiLevelType w:val="hybridMultilevel"/>
    <w:tmpl w:val="66788BB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3C1D83"/>
    <w:multiLevelType w:val="hybridMultilevel"/>
    <w:tmpl w:val="61F2FA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5165420"/>
    <w:multiLevelType w:val="hybridMultilevel"/>
    <w:tmpl w:val="15C2FF04"/>
    <w:lvl w:ilvl="0" w:tplc="DC460BB8">
      <w:start w:val="1"/>
      <w:numFmt w:val="bullet"/>
      <w:pStyle w:val="BTOpen"/>
      <w:lvlText w:val=""/>
      <w:lvlJc w:val="left"/>
      <w:pPr>
        <w:tabs>
          <w:tab w:val="num" w:pos="1021"/>
        </w:tabs>
        <w:ind w:left="1021" w:hanging="341"/>
      </w:pPr>
      <w:rPr>
        <w:rFonts w:ascii="Wingdings 2" w:hAnsi="Wingdings 2" w:hint="default"/>
        <w:color w:val="auto"/>
        <w:sz w:val="12"/>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6504FA9"/>
    <w:multiLevelType w:val="hybridMultilevel"/>
    <w:tmpl w:val="B036957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3B9625E4"/>
    <w:multiLevelType w:val="hybridMultilevel"/>
    <w:tmpl w:val="33C8DE0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477C2A5F"/>
    <w:multiLevelType w:val="hybridMultilevel"/>
    <w:tmpl w:val="597C3D44"/>
    <w:lvl w:ilvl="0" w:tplc="1AE05A96">
      <w:numFmt w:val="bullet"/>
      <w:lvlText w:val="•"/>
      <w:lvlJc w:val="left"/>
      <w:pPr>
        <w:ind w:left="1425" w:hanging="705"/>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4" w15:restartNumberingAfterBreak="0">
    <w:nsid w:val="477F0AB7"/>
    <w:multiLevelType w:val="hybridMultilevel"/>
    <w:tmpl w:val="BA6411CC"/>
    <w:lvl w:ilvl="0" w:tplc="278A580A">
      <w:start w:val="1"/>
      <w:numFmt w:val="lowerLetter"/>
      <w:lvlText w:val="%1."/>
      <w:lvlJc w:val="left"/>
      <w:pPr>
        <w:ind w:left="720" w:hanging="360"/>
      </w:pPr>
      <w:rPr>
        <w:rFonts w:ascii="Calibri" w:eastAsia="Calibri" w:hAnsi="Calibri" w:cs="Calibri" w:hint="default"/>
        <w:spacing w:val="0"/>
        <w:w w:val="109"/>
        <w:sz w:val="22"/>
        <w:szCs w:val="19"/>
      </w:rPr>
    </w:lvl>
    <w:lvl w:ilvl="1" w:tplc="0F72FC56">
      <w:numFmt w:val="bullet"/>
      <w:lvlText w:val="•"/>
      <w:lvlJc w:val="left"/>
      <w:pPr>
        <w:ind w:left="1472" w:hanging="360"/>
      </w:pPr>
      <w:rPr>
        <w:rFonts w:hint="default"/>
      </w:rPr>
    </w:lvl>
    <w:lvl w:ilvl="2" w:tplc="1362E684">
      <w:numFmt w:val="bullet"/>
      <w:lvlText w:val="•"/>
      <w:lvlJc w:val="left"/>
      <w:pPr>
        <w:ind w:left="2227" w:hanging="360"/>
      </w:pPr>
      <w:rPr>
        <w:rFonts w:hint="default"/>
      </w:rPr>
    </w:lvl>
    <w:lvl w:ilvl="3" w:tplc="D9D0B72A">
      <w:numFmt w:val="bullet"/>
      <w:lvlText w:val="•"/>
      <w:lvlJc w:val="left"/>
      <w:pPr>
        <w:ind w:left="2981" w:hanging="360"/>
      </w:pPr>
      <w:rPr>
        <w:rFonts w:hint="default"/>
      </w:rPr>
    </w:lvl>
    <w:lvl w:ilvl="4" w:tplc="4A54E368">
      <w:numFmt w:val="bullet"/>
      <w:lvlText w:val="•"/>
      <w:lvlJc w:val="left"/>
      <w:pPr>
        <w:ind w:left="3736" w:hanging="360"/>
      </w:pPr>
      <w:rPr>
        <w:rFonts w:hint="default"/>
      </w:rPr>
    </w:lvl>
    <w:lvl w:ilvl="5" w:tplc="B5565610">
      <w:numFmt w:val="bullet"/>
      <w:lvlText w:val="•"/>
      <w:lvlJc w:val="left"/>
      <w:pPr>
        <w:ind w:left="4491" w:hanging="360"/>
      </w:pPr>
      <w:rPr>
        <w:rFonts w:hint="default"/>
      </w:rPr>
    </w:lvl>
    <w:lvl w:ilvl="6" w:tplc="39B4FF0A">
      <w:numFmt w:val="bullet"/>
      <w:lvlText w:val="•"/>
      <w:lvlJc w:val="left"/>
      <w:pPr>
        <w:ind w:left="5245" w:hanging="360"/>
      </w:pPr>
      <w:rPr>
        <w:rFonts w:hint="default"/>
      </w:rPr>
    </w:lvl>
    <w:lvl w:ilvl="7" w:tplc="EF3EDD52">
      <w:numFmt w:val="bullet"/>
      <w:lvlText w:val="•"/>
      <w:lvlJc w:val="left"/>
      <w:pPr>
        <w:ind w:left="6000" w:hanging="360"/>
      </w:pPr>
      <w:rPr>
        <w:rFonts w:hint="default"/>
      </w:rPr>
    </w:lvl>
    <w:lvl w:ilvl="8" w:tplc="2FC62576">
      <w:numFmt w:val="bullet"/>
      <w:lvlText w:val="•"/>
      <w:lvlJc w:val="left"/>
      <w:pPr>
        <w:ind w:left="6755" w:hanging="360"/>
      </w:pPr>
      <w:rPr>
        <w:rFonts w:hint="default"/>
      </w:rPr>
    </w:lvl>
  </w:abstractNum>
  <w:abstractNum w:abstractNumId="25" w15:restartNumberingAfterBreak="0">
    <w:nsid w:val="4BA8437B"/>
    <w:multiLevelType w:val="hybridMultilevel"/>
    <w:tmpl w:val="315E5CD6"/>
    <w:lvl w:ilvl="0" w:tplc="04130001">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cs="Wingdings" w:hint="default"/>
      </w:rPr>
    </w:lvl>
    <w:lvl w:ilvl="3" w:tplc="04130001" w:tentative="1">
      <w:start w:val="1"/>
      <w:numFmt w:val="bullet"/>
      <w:lvlText w:val=""/>
      <w:lvlJc w:val="left"/>
      <w:pPr>
        <w:ind w:left="2880" w:hanging="360"/>
      </w:pPr>
      <w:rPr>
        <w:rFonts w:ascii="Symbol" w:hAnsi="Symbol" w:cs="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cs="Wingdings" w:hint="default"/>
      </w:rPr>
    </w:lvl>
    <w:lvl w:ilvl="6" w:tplc="04130001" w:tentative="1">
      <w:start w:val="1"/>
      <w:numFmt w:val="bullet"/>
      <w:lvlText w:val=""/>
      <w:lvlJc w:val="left"/>
      <w:pPr>
        <w:ind w:left="5040" w:hanging="360"/>
      </w:pPr>
      <w:rPr>
        <w:rFonts w:ascii="Symbol" w:hAnsi="Symbol" w:cs="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4C005F0F"/>
    <w:multiLevelType w:val="hybridMultilevel"/>
    <w:tmpl w:val="006436B4"/>
    <w:lvl w:ilvl="0" w:tplc="3EEAF314">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4D836B2F"/>
    <w:multiLevelType w:val="hybridMultilevel"/>
    <w:tmpl w:val="4FE0C3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FD84A91"/>
    <w:multiLevelType w:val="hybridMultilevel"/>
    <w:tmpl w:val="CFA0A3EC"/>
    <w:lvl w:ilvl="0" w:tplc="801C2C70">
      <w:start w:val="1"/>
      <w:numFmt w:val="decimal"/>
      <w:lvlText w:val="%1."/>
      <w:lvlJc w:val="left"/>
      <w:pPr>
        <w:tabs>
          <w:tab w:val="num" w:pos="340"/>
        </w:tabs>
        <w:ind w:left="340" w:hanging="340"/>
      </w:pPr>
      <w:rPr>
        <w:rFonts w:cs="Times New Roman" w:hint="default"/>
        <w:b w:val="0"/>
        <w:i w:val="0"/>
        <w:sz w:val="20"/>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1CF268D"/>
    <w:multiLevelType w:val="hybridMultilevel"/>
    <w:tmpl w:val="32FAFFB2"/>
    <w:lvl w:ilvl="0" w:tplc="AD6464FE">
      <w:start w:val="1"/>
      <w:numFmt w:val="decimal"/>
      <w:lvlText w:val="%1."/>
      <w:lvlJc w:val="left"/>
      <w:pPr>
        <w:ind w:left="1068" w:hanging="360"/>
      </w:pPr>
      <w:rPr>
        <w:rFonts w:ascii="Calibri" w:hAnsi="Calibri" w:hint="default"/>
        <w:b w:val="0"/>
        <w:sz w:val="22"/>
      </w:r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0" w15:restartNumberingAfterBreak="0">
    <w:nsid w:val="51FB4C68"/>
    <w:multiLevelType w:val="hybridMultilevel"/>
    <w:tmpl w:val="7592D1D0"/>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53A52666"/>
    <w:multiLevelType w:val="hybridMultilevel"/>
    <w:tmpl w:val="7B5C1C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2" w15:restartNumberingAfterBreak="0">
    <w:nsid w:val="53B74EB9"/>
    <w:multiLevelType w:val="multilevel"/>
    <w:tmpl w:val="309C3FD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lang w:val="nl-NL"/>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15:restartNumberingAfterBreak="0">
    <w:nsid w:val="54492D82"/>
    <w:multiLevelType w:val="hybridMultilevel"/>
    <w:tmpl w:val="4068596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4" w15:restartNumberingAfterBreak="0">
    <w:nsid w:val="544B0EBB"/>
    <w:multiLevelType w:val="hybridMultilevel"/>
    <w:tmpl w:val="C3148E5A"/>
    <w:lvl w:ilvl="0" w:tplc="0413000F">
      <w:start w:val="1"/>
      <w:numFmt w:val="decimal"/>
      <w:lvlText w:val="%1."/>
      <w:lvlJc w:val="left"/>
      <w:pPr>
        <w:ind w:left="705" w:hanging="705"/>
      </w:pPr>
    </w:lvl>
    <w:lvl w:ilvl="1" w:tplc="DBD04B30">
      <w:start w:val="1"/>
      <w:numFmt w:val="lowerLetter"/>
      <w:lvlText w:val="%2."/>
      <w:lvlJc w:val="left"/>
      <w:pPr>
        <w:ind w:left="1080" w:hanging="360"/>
      </w:pPr>
      <w:rPr>
        <w:b w:val="0"/>
        <w:i w:val="0"/>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5" w15:restartNumberingAfterBreak="0">
    <w:nsid w:val="5E732E53"/>
    <w:multiLevelType w:val="hybridMultilevel"/>
    <w:tmpl w:val="4AD2EE9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337053E"/>
    <w:multiLevelType w:val="hybridMultilevel"/>
    <w:tmpl w:val="D2F8026C"/>
    <w:lvl w:ilvl="0" w:tplc="286C398A">
      <w:start w:val="1"/>
      <w:numFmt w:val="lowerLetter"/>
      <w:lvlText w:val="%1."/>
      <w:lvlJc w:val="left"/>
      <w:pPr>
        <w:ind w:left="1542" w:hanging="720"/>
      </w:pPr>
      <w:rPr>
        <w:rFonts w:ascii="Calibri" w:eastAsia="Calibri" w:hAnsi="Calibri" w:cs="Calibri" w:hint="default"/>
        <w:spacing w:val="0"/>
        <w:w w:val="109"/>
        <w:sz w:val="22"/>
        <w:szCs w:val="19"/>
      </w:rPr>
    </w:lvl>
    <w:lvl w:ilvl="1" w:tplc="1688DF08">
      <w:numFmt w:val="bullet"/>
      <w:lvlText w:val="•"/>
      <w:lvlJc w:val="left"/>
      <w:pPr>
        <w:ind w:left="2258" w:hanging="720"/>
      </w:pPr>
      <w:rPr>
        <w:rFonts w:hint="default"/>
      </w:rPr>
    </w:lvl>
    <w:lvl w:ilvl="2" w:tplc="C6845DF6">
      <w:numFmt w:val="bullet"/>
      <w:lvlText w:val="•"/>
      <w:lvlJc w:val="left"/>
      <w:pPr>
        <w:ind w:left="2977" w:hanging="720"/>
      </w:pPr>
      <w:rPr>
        <w:rFonts w:hint="default"/>
      </w:rPr>
    </w:lvl>
    <w:lvl w:ilvl="3" w:tplc="3DE00FEC">
      <w:numFmt w:val="bullet"/>
      <w:lvlText w:val="•"/>
      <w:lvlJc w:val="left"/>
      <w:pPr>
        <w:ind w:left="3695" w:hanging="720"/>
      </w:pPr>
      <w:rPr>
        <w:rFonts w:hint="default"/>
      </w:rPr>
    </w:lvl>
    <w:lvl w:ilvl="4" w:tplc="45CE6478">
      <w:numFmt w:val="bullet"/>
      <w:lvlText w:val="•"/>
      <w:lvlJc w:val="left"/>
      <w:pPr>
        <w:ind w:left="4414" w:hanging="720"/>
      </w:pPr>
      <w:rPr>
        <w:rFonts w:hint="default"/>
      </w:rPr>
    </w:lvl>
    <w:lvl w:ilvl="5" w:tplc="D6ECBEB2">
      <w:numFmt w:val="bullet"/>
      <w:lvlText w:val="•"/>
      <w:lvlJc w:val="left"/>
      <w:pPr>
        <w:ind w:left="5133" w:hanging="720"/>
      </w:pPr>
      <w:rPr>
        <w:rFonts w:hint="default"/>
      </w:rPr>
    </w:lvl>
    <w:lvl w:ilvl="6" w:tplc="3E5A7F4E">
      <w:numFmt w:val="bullet"/>
      <w:lvlText w:val="•"/>
      <w:lvlJc w:val="left"/>
      <w:pPr>
        <w:ind w:left="5851" w:hanging="720"/>
      </w:pPr>
      <w:rPr>
        <w:rFonts w:hint="default"/>
      </w:rPr>
    </w:lvl>
    <w:lvl w:ilvl="7" w:tplc="2FA42AFC">
      <w:numFmt w:val="bullet"/>
      <w:lvlText w:val="•"/>
      <w:lvlJc w:val="left"/>
      <w:pPr>
        <w:ind w:left="6570" w:hanging="720"/>
      </w:pPr>
      <w:rPr>
        <w:rFonts w:hint="default"/>
      </w:rPr>
    </w:lvl>
    <w:lvl w:ilvl="8" w:tplc="4D9E10DC">
      <w:numFmt w:val="bullet"/>
      <w:lvlText w:val="•"/>
      <w:lvlJc w:val="left"/>
      <w:pPr>
        <w:ind w:left="7289" w:hanging="720"/>
      </w:pPr>
      <w:rPr>
        <w:rFonts w:hint="default"/>
      </w:rPr>
    </w:lvl>
  </w:abstractNum>
  <w:abstractNum w:abstractNumId="37" w15:restartNumberingAfterBreak="0">
    <w:nsid w:val="667574F0"/>
    <w:multiLevelType w:val="hybridMultilevel"/>
    <w:tmpl w:val="CE7623A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68573139"/>
    <w:multiLevelType w:val="hybridMultilevel"/>
    <w:tmpl w:val="119E23F2"/>
    <w:lvl w:ilvl="0" w:tplc="578E51BA">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39" w15:restartNumberingAfterBreak="0">
    <w:nsid w:val="6870704F"/>
    <w:multiLevelType w:val="hybridMultilevel"/>
    <w:tmpl w:val="BFA2247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6C315613"/>
    <w:multiLevelType w:val="hybridMultilevel"/>
    <w:tmpl w:val="B8F406B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1" w15:restartNumberingAfterBreak="0">
    <w:nsid w:val="6F1B35B1"/>
    <w:multiLevelType w:val="multilevel"/>
    <w:tmpl w:val="54C68052"/>
    <w:lvl w:ilvl="0">
      <w:start w:val="1"/>
      <w:numFmt w:val="decimal"/>
      <w:pStyle w:val="BTHoofdstuk"/>
      <w:lvlText w:val="%1."/>
      <w:lvlJc w:val="left"/>
      <w:pPr>
        <w:tabs>
          <w:tab w:val="num" w:pos="284"/>
        </w:tabs>
        <w:ind w:left="284" w:hanging="284"/>
      </w:pPr>
      <w:rPr>
        <w:rFonts w:ascii="Arial" w:hAnsi="Arial" w:cs="Times New Roman" w:hint="default"/>
        <w:b/>
        <w:i w:val="0"/>
        <w:sz w:val="24"/>
      </w:rPr>
    </w:lvl>
    <w:lvl w:ilvl="1">
      <w:start w:val="1"/>
      <w:numFmt w:val="decimal"/>
      <w:pStyle w:val="BTParagraaf"/>
      <w:lvlText w:val="%1.%2"/>
      <w:lvlJc w:val="left"/>
      <w:pPr>
        <w:tabs>
          <w:tab w:val="num" w:pos="397"/>
        </w:tabs>
        <w:ind w:left="397" w:hanging="397"/>
      </w:pPr>
      <w:rPr>
        <w:rFonts w:ascii="Arial" w:hAnsi="Arial" w:cs="Times New Roman" w:hint="default"/>
        <w:b/>
        <w:i w:val="0"/>
        <w:sz w:val="20"/>
      </w:rPr>
    </w:lvl>
    <w:lvl w:ilvl="2">
      <w:start w:val="1"/>
      <w:numFmt w:val="decimal"/>
      <w:pStyle w:val="BTSubParagraaf"/>
      <w:lvlText w:val="%1.%2.%3"/>
      <w:lvlJc w:val="left"/>
      <w:pPr>
        <w:tabs>
          <w:tab w:val="num" w:pos="567"/>
        </w:tabs>
        <w:ind w:left="567" w:hanging="567"/>
      </w:pPr>
      <w:rPr>
        <w:rFonts w:ascii="Arial" w:hAnsi="Arial" w:cs="Times New Roman" w:hint="default"/>
        <w:b/>
        <w:i w:val="0"/>
        <w:sz w:val="2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6FAF6D3C"/>
    <w:multiLevelType w:val="hybridMultilevel"/>
    <w:tmpl w:val="9990B362"/>
    <w:lvl w:ilvl="0" w:tplc="04130019">
      <w:numFmt w:val="bullet"/>
      <w:lvlText w:val="-"/>
      <w:lvlJc w:val="left"/>
      <w:pPr>
        <w:ind w:left="720" w:hanging="360"/>
      </w:pPr>
      <w:rPr>
        <w:rFonts w:ascii="Arial" w:eastAsia="Times New Roman" w:hAnsi="Arial" w:hint="default"/>
      </w:rPr>
    </w:lvl>
    <w:lvl w:ilvl="1" w:tplc="04130019" w:tentative="1">
      <w:start w:val="1"/>
      <w:numFmt w:val="bullet"/>
      <w:lvlText w:val="o"/>
      <w:lvlJc w:val="left"/>
      <w:pPr>
        <w:ind w:left="1440" w:hanging="360"/>
      </w:pPr>
      <w:rPr>
        <w:rFonts w:ascii="Courier New" w:hAnsi="Courier New" w:hint="default"/>
      </w:rPr>
    </w:lvl>
    <w:lvl w:ilvl="2" w:tplc="0413001B" w:tentative="1">
      <w:start w:val="1"/>
      <w:numFmt w:val="bullet"/>
      <w:lvlText w:val=""/>
      <w:lvlJc w:val="left"/>
      <w:pPr>
        <w:ind w:left="2160" w:hanging="360"/>
      </w:pPr>
      <w:rPr>
        <w:rFonts w:ascii="Wingdings" w:hAnsi="Wingdings" w:hint="default"/>
      </w:rPr>
    </w:lvl>
    <w:lvl w:ilvl="3" w:tplc="0413000F" w:tentative="1">
      <w:start w:val="1"/>
      <w:numFmt w:val="bullet"/>
      <w:lvlText w:val=""/>
      <w:lvlJc w:val="left"/>
      <w:pPr>
        <w:ind w:left="2880" w:hanging="360"/>
      </w:pPr>
      <w:rPr>
        <w:rFonts w:ascii="Symbol" w:hAnsi="Symbol" w:hint="default"/>
      </w:rPr>
    </w:lvl>
    <w:lvl w:ilvl="4" w:tplc="04130019" w:tentative="1">
      <w:start w:val="1"/>
      <w:numFmt w:val="bullet"/>
      <w:lvlText w:val="o"/>
      <w:lvlJc w:val="left"/>
      <w:pPr>
        <w:ind w:left="3600" w:hanging="360"/>
      </w:pPr>
      <w:rPr>
        <w:rFonts w:ascii="Courier New" w:hAnsi="Courier New" w:hint="default"/>
      </w:rPr>
    </w:lvl>
    <w:lvl w:ilvl="5" w:tplc="0413001B" w:tentative="1">
      <w:start w:val="1"/>
      <w:numFmt w:val="bullet"/>
      <w:lvlText w:val=""/>
      <w:lvlJc w:val="left"/>
      <w:pPr>
        <w:ind w:left="4320" w:hanging="360"/>
      </w:pPr>
      <w:rPr>
        <w:rFonts w:ascii="Wingdings" w:hAnsi="Wingdings" w:hint="default"/>
      </w:rPr>
    </w:lvl>
    <w:lvl w:ilvl="6" w:tplc="0413000F" w:tentative="1">
      <w:start w:val="1"/>
      <w:numFmt w:val="bullet"/>
      <w:lvlText w:val=""/>
      <w:lvlJc w:val="left"/>
      <w:pPr>
        <w:ind w:left="5040" w:hanging="360"/>
      </w:pPr>
      <w:rPr>
        <w:rFonts w:ascii="Symbol" w:hAnsi="Symbol" w:hint="default"/>
      </w:rPr>
    </w:lvl>
    <w:lvl w:ilvl="7" w:tplc="04130019" w:tentative="1">
      <w:start w:val="1"/>
      <w:numFmt w:val="bullet"/>
      <w:lvlText w:val="o"/>
      <w:lvlJc w:val="left"/>
      <w:pPr>
        <w:ind w:left="5760" w:hanging="360"/>
      </w:pPr>
      <w:rPr>
        <w:rFonts w:ascii="Courier New" w:hAnsi="Courier New" w:hint="default"/>
      </w:rPr>
    </w:lvl>
    <w:lvl w:ilvl="8" w:tplc="0413001B" w:tentative="1">
      <w:start w:val="1"/>
      <w:numFmt w:val="bullet"/>
      <w:lvlText w:val=""/>
      <w:lvlJc w:val="left"/>
      <w:pPr>
        <w:ind w:left="6480" w:hanging="360"/>
      </w:pPr>
      <w:rPr>
        <w:rFonts w:ascii="Wingdings" w:hAnsi="Wingdings" w:hint="default"/>
      </w:rPr>
    </w:lvl>
  </w:abstractNum>
  <w:abstractNum w:abstractNumId="43" w15:restartNumberingAfterBreak="0">
    <w:nsid w:val="7153582B"/>
    <w:multiLevelType w:val="hybridMultilevel"/>
    <w:tmpl w:val="119E23F2"/>
    <w:lvl w:ilvl="0" w:tplc="578E51BA">
      <w:start w:val="1"/>
      <w:numFmt w:val="decimal"/>
      <w:lvlText w:val="%1."/>
      <w:lvlJc w:val="left"/>
      <w:pPr>
        <w:ind w:left="360" w:hanging="360"/>
      </w:pPr>
      <w:rPr>
        <w:b w:val="0"/>
        <w:bCs w:val="0"/>
      </w:r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44" w15:restartNumberingAfterBreak="0">
    <w:nsid w:val="76266C55"/>
    <w:multiLevelType w:val="hybridMultilevel"/>
    <w:tmpl w:val="85C2EF4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5" w15:restartNumberingAfterBreak="0">
    <w:nsid w:val="7A0560FF"/>
    <w:multiLevelType w:val="hybridMultilevel"/>
    <w:tmpl w:val="D8EEB0D6"/>
    <w:lvl w:ilvl="0" w:tplc="138C5F34">
      <w:numFmt w:val="bullet"/>
      <w:lvlText w:val="•"/>
      <w:lvlJc w:val="left"/>
      <w:pPr>
        <w:ind w:left="1071" w:hanging="711"/>
      </w:pPr>
      <w:rPr>
        <w:rFonts w:ascii="Calibri" w:eastAsiaTheme="minorHAnsi" w:hAnsi="Calibri"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6" w15:restartNumberingAfterBreak="0">
    <w:nsid w:val="7E153BDB"/>
    <w:multiLevelType w:val="hybridMultilevel"/>
    <w:tmpl w:val="832813FE"/>
    <w:lvl w:ilvl="0" w:tplc="0413000F">
      <w:start w:val="1"/>
      <w:numFmt w:val="decimal"/>
      <w:lvlText w:val="%1."/>
      <w:lvlJc w:val="left"/>
      <w:pPr>
        <w:ind w:left="720" w:hanging="360"/>
      </w:pPr>
    </w:lvl>
    <w:lvl w:ilvl="1" w:tplc="46E2D826">
      <w:start w:val="1"/>
      <w:numFmt w:val="lowerLetter"/>
      <w:lvlText w:val="%2."/>
      <w:lvlJc w:val="left"/>
      <w:pPr>
        <w:ind w:left="1440" w:hanging="360"/>
      </w:pPr>
      <w:rPr>
        <w:rFonts w:asciiTheme="minorHAnsi" w:hAnsiTheme="minorHAnsi"/>
        <w:sz w:val="22"/>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0"/>
  </w:num>
  <w:num w:numId="2">
    <w:abstractNumId w:val="16"/>
  </w:num>
  <w:num w:numId="3">
    <w:abstractNumId w:val="41"/>
  </w:num>
  <w:num w:numId="4">
    <w:abstractNumId w:val="28"/>
  </w:num>
  <w:num w:numId="5">
    <w:abstractNumId w:val="37"/>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15"/>
  </w:num>
  <w:num w:numId="9">
    <w:abstractNumId w:val="32"/>
  </w:num>
  <w:num w:numId="10">
    <w:abstractNumId w:val="44"/>
  </w:num>
  <w:num w:numId="11">
    <w:abstractNumId w:val="12"/>
  </w:num>
  <w:num w:numId="12">
    <w:abstractNumId w:val="19"/>
  </w:num>
  <w:num w:numId="13">
    <w:abstractNumId w:val="18"/>
  </w:num>
  <w:num w:numId="14">
    <w:abstractNumId w:val="1"/>
  </w:num>
  <w:num w:numId="15">
    <w:abstractNumId w:val="2"/>
  </w:num>
  <w:num w:numId="16">
    <w:abstractNumId w:val="35"/>
  </w:num>
  <w:num w:numId="17">
    <w:abstractNumId w:val="4"/>
  </w:num>
  <w:num w:numId="18">
    <w:abstractNumId w:val="36"/>
  </w:num>
  <w:num w:numId="19">
    <w:abstractNumId w:val="24"/>
  </w:num>
  <w:num w:numId="20">
    <w:abstractNumId w:val="11"/>
  </w:num>
  <w:num w:numId="21">
    <w:abstractNumId w:val="2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7"/>
  </w:num>
  <w:num w:numId="29">
    <w:abstractNumId w:val="25"/>
  </w:num>
  <w:num w:numId="30">
    <w:abstractNumId w:val="45"/>
  </w:num>
  <w:num w:numId="31">
    <w:abstractNumId w:val="39"/>
  </w:num>
  <w:num w:numId="32">
    <w:abstractNumId w:val="31"/>
  </w:num>
  <w:num w:numId="33">
    <w:abstractNumId w:val="40"/>
  </w:num>
  <w:num w:numId="34">
    <w:abstractNumId w:val="23"/>
  </w:num>
  <w:num w:numId="35">
    <w:abstractNumId w:val="5"/>
  </w:num>
  <w:num w:numId="36">
    <w:abstractNumId w:val="17"/>
  </w:num>
  <w:num w:numId="37">
    <w:abstractNumId w:val="6"/>
  </w:num>
  <w:num w:numId="38">
    <w:abstractNumId w:val="30"/>
  </w:num>
  <w:num w:numId="39">
    <w:abstractNumId w:val="29"/>
  </w:num>
  <w:num w:numId="40">
    <w:abstractNumId w:val="46"/>
  </w:num>
  <w:num w:numId="41">
    <w:abstractNumId w:val="9"/>
  </w:num>
  <w:num w:numId="42">
    <w:abstractNumId w:val="10"/>
  </w:num>
  <w:num w:numId="43">
    <w:abstractNumId w:val="7"/>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1"/>
    </w:lvlOverride>
    <w:lvlOverride w:ilvl="1"/>
    <w:lvlOverride w:ilvl="2"/>
    <w:lvlOverride w:ilvl="3"/>
    <w:lvlOverride w:ilvl="4"/>
    <w:lvlOverride w:ilvl="5"/>
    <w:lvlOverride w:ilvl="6"/>
    <w:lvlOverride w:ilvl="7"/>
    <w:lvlOverride w:ilvl="8"/>
  </w:num>
  <w:num w:numId="4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
  </w:num>
  <w:num w:numId="49">
    <w:abstractNumId w:val="14"/>
  </w:num>
  <w:num w:numId="50">
    <w:abstractNumId w:val="2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removePersonalInformation/>
  <w:removeDateAndTime/>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35"/>
    <w:rsid w:val="000012CF"/>
    <w:rsid w:val="00001D00"/>
    <w:rsid w:val="00001E93"/>
    <w:rsid w:val="000021EB"/>
    <w:rsid w:val="00002963"/>
    <w:rsid w:val="0000397D"/>
    <w:rsid w:val="00004116"/>
    <w:rsid w:val="00004BB7"/>
    <w:rsid w:val="00005106"/>
    <w:rsid w:val="00005468"/>
    <w:rsid w:val="00005AA7"/>
    <w:rsid w:val="000060DF"/>
    <w:rsid w:val="00006107"/>
    <w:rsid w:val="000065FE"/>
    <w:rsid w:val="00006B92"/>
    <w:rsid w:val="00007530"/>
    <w:rsid w:val="00007CF0"/>
    <w:rsid w:val="000106BE"/>
    <w:rsid w:val="00010A73"/>
    <w:rsid w:val="00011A03"/>
    <w:rsid w:val="00011A57"/>
    <w:rsid w:val="00012320"/>
    <w:rsid w:val="00012DD0"/>
    <w:rsid w:val="00012F5F"/>
    <w:rsid w:val="000139FA"/>
    <w:rsid w:val="00014624"/>
    <w:rsid w:val="0001466D"/>
    <w:rsid w:val="00014BC4"/>
    <w:rsid w:val="00014E0C"/>
    <w:rsid w:val="000154CB"/>
    <w:rsid w:val="000162CD"/>
    <w:rsid w:val="000170B5"/>
    <w:rsid w:val="00017344"/>
    <w:rsid w:val="00020563"/>
    <w:rsid w:val="00020A3C"/>
    <w:rsid w:val="0002163E"/>
    <w:rsid w:val="0002178B"/>
    <w:rsid w:val="00021794"/>
    <w:rsid w:val="00022BD3"/>
    <w:rsid w:val="00022C3A"/>
    <w:rsid w:val="00023502"/>
    <w:rsid w:val="00023556"/>
    <w:rsid w:val="000245D4"/>
    <w:rsid w:val="00024979"/>
    <w:rsid w:val="00024CCD"/>
    <w:rsid w:val="00025271"/>
    <w:rsid w:val="00025631"/>
    <w:rsid w:val="00027742"/>
    <w:rsid w:val="00030218"/>
    <w:rsid w:val="000306EC"/>
    <w:rsid w:val="00031532"/>
    <w:rsid w:val="00033225"/>
    <w:rsid w:val="000332EE"/>
    <w:rsid w:val="00033326"/>
    <w:rsid w:val="000335F2"/>
    <w:rsid w:val="00033F5E"/>
    <w:rsid w:val="00034B92"/>
    <w:rsid w:val="00034D34"/>
    <w:rsid w:val="00036672"/>
    <w:rsid w:val="00036C96"/>
    <w:rsid w:val="00036E87"/>
    <w:rsid w:val="00036F17"/>
    <w:rsid w:val="00037147"/>
    <w:rsid w:val="0003755D"/>
    <w:rsid w:val="000409C9"/>
    <w:rsid w:val="00041963"/>
    <w:rsid w:val="00041F58"/>
    <w:rsid w:val="00042780"/>
    <w:rsid w:val="00042E4B"/>
    <w:rsid w:val="00043A15"/>
    <w:rsid w:val="00044163"/>
    <w:rsid w:val="000442C5"/>
    <w:rsid w:val="0004432B"/>
    <w:rsid w:val="00044966"/>
    <w:rsid w:val="00044D61"/>
    <w:rsid w:val="00045015"/>
    <w:rsid w:val="0004548A"/>
    <w:rsid w:val="00045758"/>
    <w:rsid w:val="000458AF"/>
    <w:rsid w:val="00045BF3"/>
    <w:rsid w:val="00045CEC"/>
    <w:rsid w:val="0004644E"/>
    <w:rsid w:val="00046713"/>
    <w:rsid w:val="00047216"/>
    <w:rsid w:val="000473A2"/>
    <w:rsid w:val="00050272"/>
    <w:rsid w:val="0005063B"/>
    <w:rsid w:val="000508D2"/>
    <w:rsid w:val="00050D2C"/>
    <w:rsid w:val="000512A8"/>
    <w:rsid w:val="00051930"/>
    <w:rsid w:val="0005214E"/>
    <w:rsid w:val="0005276F"/>
    <w:rsid w:val="00052C91"/>
    <w:rsid w:val="00052D0D"/>
    <w:rsid w:val="00052D15"/>
    <w:rsid w:val="00052D22"/>
    <w:rsid w:val="00053005"/>
    <w:rsid w:val="00053986"/>
    <w:rsid w:val="00053C12"/>
    <w:rsid w:val="00054111"/>
    <w:rsid w:val="000546DE"/>
    <w:rsid w:val="000546EE"/>
    <w:rsid w:val="00054B23"/>
    <w:rsid w:val="00054BAA"/>
    <w:rsid w:val="00055F99"/>
    <w:rsid w:val="000566B0"/>
    <w:rsid w:val="00056A9A"/>
    <w:rsid w:val="00056C29"/>
    <w:rsid w:val="00056E6E"/>
    <w:rsid w:val="000574F6"/>
    <w:rsid w:val="000577DB"/>
    <w:rsid w:val="000579FB"/>
    <w:rsid w:val="00057CF5"/>
    <w:rsid w:val="00060950"/>
    <w:rsid w:val="000612AD"/>
    <w:rsid w:val="000615D6"/>
    <w:rsid w:val="00061989"/>
    <w:rsid w:val="00061D2B"/>
    <w:rsid w:val="00063164"/>
    <w:rsid w:val="000636C5"/>
    <w:rsid w:val="00063D68"/>
    <w:rsid w:val="00064A0F"/>
    <w:rsid w:val="00065BCA"/>
    <w:rsid w:val="00066B4A"/>
    <w:rsid w:val="00067112"/>
    <w:rsid w:val="0006759B"/>
    <w:rsid w:val="00067BEB"/>
    <w:rsid w:val="000704B8"/>
    <w:rsid w:val="00070AAB"/>
    <w:rsid w:val="00070E1A"/>
    <w:rsid w:val="0007106E"/>
    <w:rsid w:val="000711A1"/>
    <w:rsid w:val="0007127D"/>
    <w:rsid w:val="00071A8C"/>
    <w:rsid w:val="00071B58"/>
    <w:rsid w:val="00071BE7"/>
    <w:rsid w:val="00071D55"/>
    <w:rsid w:val="00071D9F"/>
    <w:rsid w:val="000724E3"/>
    <w:rsid w:val="00072709"/>
    <w:rsid w:val="00072A1F"/>
    <w:rsid w:val="00072C3E"/>
    <w:rsid w:val="0007331F"/>
    <w:rsid w:val="00073581"/>
    <w:rsid w:val="00073B63"/>
    <w:rsid w:val="00073BBD"/>
    <w:rsid w:val="00074ACA"/>
    <w:rsid w:val="000751FE"/>
    <w:rsid w:val="00075854"/>
    <w:rsid w:val="00076EB0"/>
    <w:rsid w:val="0007795E"/>
    <w:rsid w:val="00077BCD"/>
    <w:rsid w:val="000804BB"/>
    <w:rsid w:val="00080BA8"/>
    <w:rsid w:val="00080BE6"/>
    <w:rsid w:val="00081035"/>
    <w:rsid w:val="00081047"/>
    <w:rsid w:val="00081493"/>
    <w:rsid w:val="00081946"/>
    <w:rsid w:val="00082245"/>
    <w:rsid w:val="00083531"/>
    <w:rsid w:val="00083E22"/>
    <w:rsid w:val="00083E6E"/>
    <w:rsid w:val="00084330"/>
    <w:rsid w:val="00084D5D"/>
    <w:rsid w:val="0008505E"/>
    <w:rsid w:val="000850CE"/>
    <w:rsid w:val="000861F0"/>
    <w:rsid w:val="00086B90"/>
    <w:rsid w:val="00086CA1"/>
    <w:rsid w:val="00086F66"/>
    <w:rsid w:val="00087199"/>
    <w:rsid w:val="00087313"/>
    <w:rsid w:val="000875DE"/>
    <w:rsid w:val="00087981"/>
    <w:rsid w:val="00090419"/>
    <w:rsid w:val="00090E8A"/>
    <w:rsid w:val="00091020"/>
    <w:rsid w:val="00092534"/>
    <w:rsid w:val="0009298E"/>
    <w:rsid w:val="00092DDB"/>
    <w:rsid w:val="00092E3E"/>
    <w:rsid w:val="000934DD"/>
    <w:rsid w:val="00093854"/>
    <w:rsid w:val="000940C4"/>
    <w:rsid w:val="00094278"/>
    <w:rsid w:val="000946F6"/>
    <w:rsid w:val="00094F56"/>
    <w:rsid w:val="00095EA5"/>
    <w:rsid w:val="00096169"/>
    <w:rsid w:val="000974C3"/>
    <w:rsid w:val="000A04B8"/>
    <w:rsid w:val="000A0D50"/>
    <w:rsid w:val="000A0E10"/>
    <w:rsid w:val="000A1783"/>
    <w:rsid w:val="000A190B"/>
    <w:rsid w:val="000A20B1"/>
    <w:rsid w:val="000A380F"/>
    <w:rsid w:val="000A457B"/>
    <w:rsid w:val="000A50B1"/>
    <w:rsid w:val="000A5C7C"/>
    <w:rsid w:val="000A63AA"/>
    <w:rsid w:val="000A6DBC"/>
    <w:rsid w:val="000A7EB0"/>
    <w:rsid w:val="000B0157"/>
    <w:rsid w:val="000B0616"/>
    <w:rsid w:val="000B096E"/>
    <w:rsid w:val="000B0DFA"/>
    <w:rsid w:val="000B0E10"/>
    <w:rsid w:val="000B1959"/>
    <w:rsid w:val="000B1F3F"/>
    <w:rsid w:val="000B1FFB"/>
    <w:rsid w:val="000B25E9"/>
    <w:rsid w:val="000B29F7"/>
    <w:rsid w:val="000B2ABC"/>
    <w:rsid w:val="000B3A31"/>
    <w:rsid w:val="000B3E6F"/>
    <w:rsid w:val="000B3ED4"/>
    <w:rsid w:val="000B4549"/>
    <w:rsid w:val="000B49D3"/>
    <w:rsid w:val="000B5803"/>
    <w:rsid w:val="000B64C1"/>
    <w:rsid w:val="000B65AC"/>
    <w:rsid w:val="000B726D"/>
    <w:rsid w:val="000B7358"/>
    <w:rsid w:val="000C06CD"/>
    <w:rsid w:val="000C12B3"/>
    <w:rsid w:val="000C22CE"/>
    <w:rsid w:val="000C24BC"/>
    <w:rsid w:val="000C2752"/>
    <w:rsid w:val="000C2FA1"/>
    <w:rsid w:val="000C31D0"/>
    <w:rsid w:val="000C3593"/>
    <w:rsid w:val="000C38C8"/>
    <w:rsid w:val="000C3DEB"/>
    <w:rsid w:val="000C3F1F"/>
    <w:rsid w:val="000C44B9"/>
    <w:rsid w:val="000C4FEE"/>
    <w:rsid w:val="000C52B2"/>
    <w:rsid w:val="000C6411"/>
    <w:rsid w:val="000C6F4D"/>
    <w:rsid w:val="000C6FED"/>
    <w:rsid w:val="000C735C"/>
    <w:rsid w:val="000C77B0"/>
    <w:rsid w:val="000C7B2B"/>
    <w:rsid w:val="000D0132"/>
    <w:rsid w:val="000D0211"/>
    <w:rsid w:val="000D08B3"/>
    <w:rsid w:val="000D10F1"/>
    <w:rsid w:val="000D11B5"/>
    <w:rsid w:val="000D1743"/>
    <w:rsid w:val="000D2D84"/>
    <w:rsid w:val="000D2E40"/>
    <w:rsid w:val="000D3110"/>
    <w:rsid w:val="000D3E8C"/>
    <w:rsid w:val="000D41F9"/>
    <w:rsid w:val="000D44B1"/>
    <w:rsid w:val="000D53C6"/>
    <w:rsid w:val="000D5B4F"/>
    <w:rsid w:val="000D680A"/>
    <w:rsid w:val="000D6ABA"/>
    <w:rsid w:val="000D6E71"/>
    <w:rsid w:val="000E0571"/>
    <w:rsid w:val="000E0755"/>
    <w:rsid w:val="000E0E95"/>
    <w:rsid w:val="000E1F34"/>
    <w:rsid w:val="000E2A0C"/>
    <w:rsid w:val="000E2E10"/>
    <w:rsid w:val="000E3EAB"/>
    <w:rsid w:val="000E418B"/>
    <w:rsid w:val="000E452A"/>
    <w:rsid w:val="000E4778"/>
    <w:rsid w:val="000E4A36"/>
    <w:rsid w:val="000E55D1"/>
    <w:rsid w:val="000E61AA"/>
    <w:rsid w:val="000E6458"/>
    <w:rsid w:val="000E7363"/>
    <w:rsid w:val="000E7C6F"/>
    <w:rsid w:val="000E7C8D"/>
    <w:rsid w:val="000F1897"/>
    <w:rsid w:val="000F1E97"/>
    <w:rsid w:val="000F2223"/>
    <w:rsid w:val="000F23CE"/>
    <w:rsid w:val="000F2C03"/>
    <w:rsid w:val="000F2C7E"/>
    <w:rsid w:val="000F2C84"/>
    <w:rsid w:val="000F3077"/>
    <w:rsid w:val="000F3344"/>
    <w:rsid w:val="000F3CD6"/>
    <w:rsid w:val="000F44D8"/>
    <w:rsid w:val="000F5138"/>
    <w:rsid w:val="000F515A"/>
    <w:rsid w:val="000F5B37"/>
    <w:rsid w:val="000F6840"/>
    <w:rsid w:val="000F6B5C"/>
    <w:rsid w:val="000F6C66"/>
    <w:rsid w:val="000F6FEB"/>
    <w:rsid w:val="000F7272"/>
    <w:rsid w:val="000F7797"/>
    <w:rsid w:val="000F7D3A"/>
    <w:rsid w:val="00100E98"/>
    <w:rsid w:val="001011D5"/>
    <w:rsid w:val="00101871"/>
    <w:rsid w:val="001021C1"/>
    <w:rsid w:val="001023F5"/>
    <w:rsid w:val="001027C9"/>
    <w:rsid w:val="00102911"/>
    <w:rsid w:val="00102E10"/>
    <w:rsid w:val="00103A5A"/>
    <w:rsid w:val="00104984"/>
    <w:rsid w:val="00104A4F"/>
    <w:rsid w:val="00105C6E"/>
    <w:rsid w:val="00105D3A"/>
    <w:rsid w:val="001061C2"/>
    <w:rsid w:val="001067AB"/>
    <w:rsid w:val="001069D1"/>
    <w:rsid w:val="001100AE"/>
    <w:rsid w:val="00110354"/>
    <w:rsid w:val="0011098B"/>
    <w:rsid w:val="00111487"/>
    <w:rsid w:val="00112FE9"/>
    <w:rsid w:val="001136E9"/>
    <w:rsid w:val="00113814"/>
    <w:rsid w:val="001138B5"/>
    <w:rsid w:val="00113D83"/>
    <w:rsid w:val="00113E72"/>
    <w:rsid w:val="0011433D"/>
    <w:rsid w:val="001143BB"/>
    <w:rsid w:val="0011488C"/>
    <w:rsid w:val="00115067"/>
    <w:rsid w:val="00115A14"/>
    <w:rsid w:val="00115A69"/>
    <w:rsid w:val="001173CF"/>
    <w:rsid w:val="00117C3D"/>
    <w:rsid w:val="00117DD4"/>
    <w:rsid w:val="001205A3"/>
    <w:rsid w:val="001208DC"/>
    <w:rsid w:val="001209B0"/>
    <w:rsid w:val="00120F33"/>
    <w:rsid w:val="0012127D"/>
    <w:rsid w:val="001214D4"/>
    <w:rsid w:val="00121970"/>
    <w:rsid w:val="001219A4"/>
    <w:rsid w:val="001223E4"/>
    <w:rsid w:val="00122459"/>
    <w:rsid w:val="00123263"/>
    <w:rsid w:val="001233E2"/>
    <w:rsid w:val="00123479"/>
    <w:rsid w:val="001239D1"/>
    <w:rsid w:val="00123B0E"/>
    <w:rsid w:val="00124203"/>
    <w:rsid w:val="001242FB"/>
    <w:rsid w:val="0012470A"/>
    <w:rsid w:val="00124834"/>
    <w:rsid w:val="00124F33"/>
    <w:rsid w:val="001252F9"/>
    <w:rsid w:val="00125544"/>
    <w:rsid w:val="001256A4"/>
    <w:rsid w:val="00125956"/>
    <w:rsid w:val="0012621B"/>
    <w:rsid w:val="001301AC"/>
    <w:rsid w:val="0013022D"/>
    <w:rsid w:val="0013108D"/>
    <w:rsid w:val="00131CB3"/>
    <w:rsid w:val="00132D6A"/>
    <w:rsid w:val="00133604"/>
    <w:rsid w:val="00133B09"/>
    <w:rsid w:val="0013493C"/>
    <w:rsid w:val="00134DA6"/>
    <w:rsid w:val="0013772D"/>
    <w:rsid w:val="0014019D"/>
    <w:rsid w:val="0014049A"/>
    <w:rsid w:val="00140A36"/>
    <w:rsid w:val="00140B57"/>
    <w:rsid w:val="00140D9B"/>
    <w:rsid w:val="001413EC"/>
    <w:rsid w:val="00143A4F"/>
    <w:rsid w:val="00143C5B"/>
    <w:rsid w:val="0014507D"/>
    <w:rsid w:val="00146237"/>
    <w:rsid w:val="00147711"/>
    <w:rsid w:val="00147FD6"/>
    <w:rsid w:val="0015151C"/>
    <w:rsid w:val="00151868"/>
    <w:rsid w:val="00151908"/>
    <w:rsid w:val="00151E45"/>
    <w:rsid w:val="0015229A"/>
    <w:rsid w:val="00152985"/>
    <w:rsid w:val="00152CFC"/>
    <w:rsid w:val="00152D35"/>
    <w:rsid w:val="00153877"/>
    <w:rsid w:val="00153F48"/>
    <w:rsid w:val="00154405"/>
    <w:rsid w:val="001549DB"/>
    <w:rsid w:val="001558EC"/>
    <w:rsid w:val="00155AAF"/>
    <w:rsid w:val="00155B3C"/>
    <w:rsid w:val="001561D2"/>
    <w:rsid w:val="00156922"/>
    <w:rsid w:val="0015777B"/>
    <w:rsid w:val="00157A12"/>
    <w:rsid w:val="00160E83"/>
    <w:rsid w:val="00161081"/>
    <w:rsid w:val="001612AB"/>
    <w:rsid w:val="00161346"/>
    <w:rsid w:val="0016153D"/>
    <w:rsid w:val="0016154A"/>
    <w:rsid w:val="00161F96"/>
    <w:rsid w:val="00162355"/>
    <w:rsid w:val="0016267D"/>
    <w:rsid w:val="001633FD"/>
    <w:rsid w:val="001634B4"/>
    <w:rsid w:val="00163831"/>
    <w:rsid w:val="001638C1"/>
    <w:rsid w:val="001644F6"/>
    <w:rsid w:val="0016522F"/>
    <w:rsid w:val="00165612"/>
    <w:rsid w:val="001656C8"/>
    <w:rsid w:val="00165DAA"/>
    <w:rsid w:val="0016675F"/>
    <w:rsid w:val="00166D48"/>
    <w:rsid w:val="00166DE0"/>
    <w:rsid w:val="0016701A"/>
    <w:rsid w:val="001701FB"/>
    <w:rsid w:val="00170A74"/>
    <w:rsid w:val="00170B6C"/>
    <w:rsid w:val="00170E17"/>
    <w:rsid w:val="00171B9E"/>
    <w:rsid w:val="0017230A"/>
    <w:rsid w:val="001726C4"/>
    <w:rsid w:val="001750AE"/>
    <w:rsid w:val="001751A3"/>
    <w:rsid w:val="00175618"/>
    <w:rsid w:val="001757A4"/>
    <w:rsid w:val="00175877"/>
    <w:rsid w:val="001759AA"/>
    <w:rsid w:val="001759E8"/>
    <w:rsid w:val="0017703D"/>
    <w:rsid w:val="00177573"/>
    <w:rsid w:val="00177BD9"/>
    <w:rsid w:val="00177F1B"/>
    <w:rsid w:val="001801BC"/>
    <w:rsid w:val="00180337"/>
    <w:rsid w:val="001804AD"/>
    <w:rsid w:val="001810AF"/>
    <w:rsid w:val="0018182D"/>
    <w:rsid w:val="00182588"/>
    <w:rsid w:val="00182D86"/>
    <w:rsid w:val="0018327F"/>
    <w:rsid w:val="0018420C"/>
    <w:rsid w:val="00184649"/>
    <w:rsid w:val="001852CB"/>
    <w:rsid w:val="001853D3"/>
    <w:rsid w:val="001858D7"/>
    <w:rsid w:val="00185AD1"/>
    <w:rsid w:val="00185AD9"/>
    <w:rsid w:val="00185C4E"/>
    <w:rsid w:val="001860B0"/>
    <w:rsid w:val="00186475"/>
    <w:rsid w:val="0018732A"/>
    <w:rsid w:val="001875AF"/>
    <w:rsid w:val="0019005B"/>
    <w:rsid w:val="001904B0"/>
    <w:rsid w:val="00191220"/>
    <w:rsid w:val="00191D21"/>
    <w:rsid w:val="00192045"/>
    <w:rsid w:val="00193001"/>
    <w:rsid w:val="00193763"/>
    <w:rsid w:val="001947CB"/>
    <w:rsid w:val="0019596A"/>
    <w:rsid w:val="001959E8"/>
    <w:rsid w:val="00195B51"/>
    <w:rsid w:val="00196134"/>
    <w:rsid w:val="001965BA"/>
    <w:rsid w:val="00196AA1"/>
    <w:rsid w:val="00197453"/>
    <w:rsid w:val="00197A86"/>
    <w:rsid w:val="00197FDD"/>
    <w:rsid w:val="001A03BB"/>
    <w:rsid w:val="001A0D0D"/>
    <w:rsid w:val="001A1185"/>
    <w:rsid w:val="001A1C18"/>
    <w:rsid w:val="001A1E29"/>
    <w:rsid w:val="001A22E4"/>
    <w:rsid w:val="001A2497"/>
    <w:rsid w:val="001A2886"/>
    <w:rsid w:val="001A2F93"/>
    <w:rsid w:val="001A339B"/>
    <w:rsid w:val="001A3633"/>
    <w:rsid w:val="001A3C1A"/>
    <w:rsid w:val="001A4FDB"/>
    <w:rsid w:val="001A5099"/>
    <w:rsid w:val="001A6607"/>
    <w:rsid w:val="001A75ED"/>
    <w:rsid w:val="001A7C47"/>
    <w:rsid w:val="001B0706"/>
    <w:rsid w:val="001B1DCC"/>
    <w:rsid w:val="001B2DA5"/>
    <w:rsid w:val="001B3427"/>
    <w:rsid w:val="001B3483"/>
    <w:rsid w:val="001B3E19"/>
    <w:rsid w:val="001B4EDF"/>
    <w:rsid w:val="001B533A"/>
    <w:rsid w:val="001B560E"/>
    <w:rsid w:val="001B7552"/>
    <w:rsid w:val="001B7B98"/>
    <w:rsid w:val="001C004C"/>
    <w:rsid w:val="001C0A6C"/>
    <w:rsid w:val="001C0ED6"/>
    <w:rsid w:val="001C118B"/>
    <w:rsid w:val="001C1209"/>
    <w:rsid w:val="001C13A8"/>
    <w:rsid w:val="001C1A11"/>
    <w:rsid w:val="001C1BDB"/>
    <w:rsid w:val="001C20C7"/>
    <w:rsid w:val="001C2324"/>
    <w:rsid w:val="001C2878"/>
    <w:rsid w:val="001C3D66"/>
    <w:rsid w:val="001C3DB8"/>
    <w:rsid w:val="001C4493"/>
    <w:rsid w:val="001C4F40"/>
    <w:rsid w:val="001C506E"/>
    <w:rsid w:val="001C5170"/>
    <w:rsid w:val="001C620F"/>
    <w:rsid w:val="001C7518"/>
    <w:rsid w:val="001C77B4"/>
    <w:rsid w:val="001C7991"/>
    <w:rsid w:val="001C79BC"/>
    <w:rsid w:val="001C7EF4"/>
    <w:rsid w:val="001D03B6"/>
    <w:rsid w:val="001D0BBA"/>
    <w:rsid w:val="001D0FC3"/>
    <w:rsid w:val="001D196B"/>
    <w:rsid w:val="001D197E"/>
    <w:rsid w:val="001D1CD9"/>
    <w:rsid w:val="001D3165"/>
    <w:rsid w:val="001D3463"/>
    <w:rsid w:val="001D3911"/>
    <w:rsid w:val="001D3BB0"/>
    <w:rsid w:val="001D3F02"/>
    <w:rsid w:val="001D414F"/>
    <w:rsid w:val="001D417B"/>
    <w:rsid w:val="001D498F"/>
    <w:rsid w:val="001D5379"/>
    <w:rsid w:val="001E02B0"/>
    <w:rsid w:val="001E04A4"/>
    <w:rsid w:val="001E11D7"/>
    <w:rsid w:val="001E1C62"/>
    <w:rsid w:val="001E227B"/>
    <w:rsid w:val="001E2312"/>
    <w:rsid w:val="001E2F66"/>
    <w:rsid w:val="001E314A"/>
    <w:rsid w:val="001E3761"/>
    <w:rsid w:val="001E39DD"/>
    <w:rsid w:val="001E4068"/>
    <w:rsid w:val="001E42C3"/>
    <w:rsid w:val="001E4D49"/>
    <w:rsid w:val="001E4DDB"/>
    <w:rsid w:val="001E5A40"/>
    <w:rsid w:val="001E5EBD"/>
    <w:rsid w:val="001E6833"/>
    <w:rsid w:val="001E7280"/>
    <w:rsid w:val="001E7475"/>
    <w:rsid w:val="001F02E9"/>
    <w:rsid w:val="001F056B"/>
    <w:rsid w:val="001F0AB6"/>
    <w:rsid w:val="001F0D7E"/>
    <w:rsid w:val="001F170B"/>
    <w:rsid w:val="001F20BC"/>
    <w:rsid w:val="001F226E"/>
    <w:rsid w:val="001F228F"/>
    <w:rsid w:val="001F22DC"/>
    <w:rsid w:val="001F2B7A"/>
    <w:rsid w:val="001F3D8F"/>
    <w:rsid w:val="001F4BD6"/>
    <w:rsid w:val="001F5549"/>
    <w:rsid w:val="001F59FE"/>
    <w:rsid w:val="001F6266"/>
    <w:rsid w:val="001F6441"/>
    <w:rsid w:val="001F6AB9"/>
    <w:rsid w:val="001F6CCC"/>
    <w:rsid w:val="001F6CE9"/>
    <w:rsid w:val="001F70A0"/>
    <w:rsid w:val="001F717D"/>
    <w:rsid w:val="001F7991"/>
    <w:rsid w:val="00200306"/>
    <w:rsid w:val="00200BF6"/>
    <w:rsid w:val="00201849"/>
    <w:rsid w:val="00201869"/>
    <w:rsid w:val="00201961"/>
    <w:rsid w:val="00201BF5"/>
    <w:rsid w:val="00201E4B"/>
    <w:rsid w:val="0020247C"/>
    <w:rsid w:val="00204D02"/>
    <w:rsid w:val="0020557A"/>
    <w:rsid w:val="00205CCE"/>
    <w:rsid w:val="00207D8F"/>
    <w:rsid w:val="00210230"/>
    <w:rsid w:val="002116CE"/>
    <w:rsid w:val="0021188F"/>
    <w:rsid w:val="0021224C"/>
    <w:rsid w:val="002125FD"/>
    <w:rsid w:val="002128AB"/>
    <w:rsid w:val="00212D47"/>
    <w:rsid w:val="00214DFE"/>
    <w:rsid w:val="00215289"/>
    <w:rsid w:val="00215365"/>
    <w:rsid w:val="00215807"/>
    <w:rsid w:val="00217227"/>
    <w:rsid w:val="00217A3D"/>
    <w:rsid w:val="00217E3D"/>
    <w:rsid w:val="002203D1"/>
    <w:rsid w:val="00220785"/>
    <w:rsid w:val="00220F66"/>
    <w:rsid w:val="002213AD"/>
    <w:rsid w:val="00221BF8"/>
    <w:rsid w:val="00222E06"/>
    <w:rsid w:val="002239E9"/>
    <w:rsid w:val="00224167"/>
    <w:rsid w:val="00224373"/>
    <w:rsid w:val="002250FF"/>
    <w:rsid w:val="0022582D"/>
    <w:rsid w:val="00227118"/>
    <w:rsid w:val="0022756E"/>
    <w:rsid w:val="00227ACC"/>
    <w:rsid w:val="00227B05"/>
    <w:rsid w:val="00227B6E"/>
    <w:rsid w:val="00230757"/>
    <w:rsid w:val="002307D4"/>
    <w:rsid w:val="00230C94"/>
    <w:rsid w:val="00231F44"/>
    <w:rsid w:val="002328BE"/>
    <w:rsid w:val="0023336E"/>
    <w:rsid w:val="002339C0"/>
    <w:rsid w:val="00233B66"/>
    <w:rsid w:val="00233BA8"/>
    <w:rsid w:val="00234EC4"/>
    <w:rsid w:val="00235736"/>
    <w:rsid w:val="00235E62"/>
    <w:rsid w:val="00236413"/>
    <w:rsid w:val="0023662F"/>
    <w:rsid w:val="00236801"/>
    <w:rsid w:val="002373F3"/>
    <w:rsid w:val="00237886"/>
    <w:rsid w:val="0024053E"/>
    <w:rsid w:val="00240646"/>
    <w:rsid w:val="00240A38"/>
    <w:rsid w:val="00241901"/>
    <w:rsid w:val="002423BF"/>
    <w:rsid w:val="00242A55"/>
    <w:rsid w:val="00242B4F"/>
    <w:rsid w:val="00242F5B"/>
    <w:rsid w:val="0024363D"/>
    <w:rsid w:val="00243C19"/>
    <w:rsid w:val="00243C48"/>
    <w:rsid w:val="0024417F"/>
    <w:rsid w:val="002442B8"/>
    <w:rsid w:val="0024447A"/>
    <w:rsid w:val="002444CC"/>
    <w:rsid w:val="00244819"/>
    <w:rsid w:val="00244AF8"/>
    <w:rsid w:val="00245427"/>
    <w:rsid w:val="00245BF5"/>
    <w:rsid w:val="00246BF8"/>
    <w:rsid w:val="00246EBD"/>
    <w:rsid w:val="00247AE9"/>
    <w:rsid w:val="0025039F"/>
    <w:rsid w:val="002506D3"/>
    <w:rsid w:val="0025144C"/>
    <w:rsid w:val="00252519"/>
    <w:rsid w:val="00252EA1"/>
    <w:rsid w:val="0025352F"/>
    <w:rsid w:val="00253AAA"/>
    <w:rsid w:val="00253D83"/>
    <w:rsid w:val="002541D8"/>
    <w:rsid w:val="002544AD"/>
    <w:rsid w:val="00254560"/>
    <w:rsid w:val="002552B9"/>
    <w:rsid w:val="00256741"/>
    <w:rsid w:val="00256CF6"/>
    <w:rsid w:val="0025714C"/>
    <w:rsid w:val="002573FD"/>
    <w:rsid w:val="00257E6E"/>
    <w:rsid w:val="00257F81"/>
    <w:rsid w:val="00260008"/>
    <w:rsid w:val="00260BBD"/>
    <w:rsid w:val="00260D86"/>
    <w:rsid w:val="00260E68"/>
    <w:rsid w:val="002613B2"/>
    <w:rsid w:val="00262808"/>
    <w:rsid w:val="00262921"/>
    <w:rsid w:val="00262C88"/>
    <w:rsid w:val="0026305F"/>
    <w:rsid w:val="0026356B"/>
    <w:rsid w:val="002639E4"/>
    <w:rsid w:val="00263A43"/>
    <w:rsid w:val="0026413D"/>
    <w:rsid w:val="00264358"/>
    <w:rsid w:val="00264842"/>
    <w:rsid w:val="00264D02"/>
    <w:rsid w:val="00265039"/>
    <w:rsid w:val="00265ACE"/>
    <w:rsid w:val="002664C4"/>
    <w:rsid w:val="00266ABD"/>
    <w:rsid w:val="00267094"/>
    <w:rsid w:val="002671D5"/>
    <w:rsid w:val="00267682"/>
    <w:rsid w:val="002704F1"/>
    <w:rsid w:val="002707AA"/>
    <w:rsid w:val="0027081B"/>
    <w:rsid w:val="00270BA8"/>
    <w:rsid w:val="00270CC2"/>
    <w:rsid w:val="00271B92"/>
    <w:rsid w:val="0027231A"/>
    <w:rsid w:val="00272526"/>
    <w:rsid w:val="002738B2"/>
    <w:rsid w:val="00273AF7"/>
    <w:rsid w:val="00273E1A"/>
    <w:rsid w:val="00273F66"/>
    <w:rsid w:val="00273F9F"/>
    <w:rsid w:val="002741B0"/>
    <w:rsid w:val="00274947"/>
    <w:rsid w:val="00274A1B"/>
    <w:rsid w:val="00274D4C"/>
    <w:rsid w:val="00274FDE"/>
    <w:rsid w:val="0027602B"/>
    <w:rsid w:val="002763DE"/>
    <w:rsid w:val="00276F25"/>
    <w:rsid w:val="00276F54"/>
    <w:rsid w:val="00277657"/>
    <w:rsid w:val="00277FC7"/>
    <w:rsid w:val="00280807"/>
    <w:rsid w:val="002808B3"/>
    <w:rsid w:val="002810FC"/>
    <w:rsid w:val="002812D4"/>
    <w:rsid w:val="002812E6"/>
    <w:rsid w:val="00281C8E"/>
    <w:rsid w:val="002821C3"/>
    <w:rsid w:val="0028363C"/>
    <w:rsid w:val="0028379C"/>
    <w:rsid w:val="00283A54"/>
    <w:rsid w:val="002856F6"/>
    <w:rsid w:val="002868B6"/>
    <w:rsid w:val="00286D3B"/>
    <w:rsid w:val="00286F9D"/>
    <w:rsid w:val="00290D39"/>
    <w:rsid w:val="00290D41"/>
    <w:rsid w:val="00290F37"/>
    <w:rsid w:val="00292012"/>
    <w:rsid w:val="00292735"/>
    <w:rsid w:val="00292BD7"/>
    <w:rsid w:val="00292C4E"/>
    <w:rsid w:val="00293EA7"/>
    <w:rsid w:val="00293F1D"/>
    <w:rsid w:val="00294863"/>
    <w:rsid w:val="00294EA2"/>
    <w:rsid w:val="002954AE"/>
    <w:rsid w:val="0029585D"/>
    <w:rsid w:val="00295DA6"/>
    <w:rsid w:val="002962BD"/>
    <w:rsid w:val="00296D75"/>
    <w:rsid w:val="00296F31"/>
    <w:rsid w:val="00297286"/>
    <w:rsid w:val="00297645"/>
    <w:rsid w:val="0029788B"/>
    <w:rsid w:val="0029798C"/>
    <w:rsid w:val="00297FC3"/>
    <w:rsid w:val="002A029B"/>
    <w:rsid w:val="002A10C1"/>
    <w:rsid w:val="002A1647"/>
    <w:rsid w:val="002A1D31"/>
    <w:rsid w:val="002A26EF"/>
    <w:rsid w:val="002A2DEF"/>
    <w:rsid w:val="002A357A"/>
    <w:rsid w:val="002A4E11"/>
    <w:rsid w:val="002A5236"/>
    <w:rsid w:val="002A54ED"/>
    <w:rsid w:val="002A5F9C"/>
    <w:rsid w:val="002A66F7"/>
    <w:rsid w:val="002A68E7"/>
    <w:rsid w:val="002A6F29"/>
    <w:rsid w:val="002A7023"/>
    <w:rsid w:val="002A74C3"/>
    <w:rsid w:val="002A7549"/>
    <w:rsid w:val="002B021B"/>
    <w:rsid w:val="002B1839"/>
    <w:rsid w:val="002B24EE"/>
    <w:rsid w:val="002B271D"/>
    <w:rsid w:val="002B4B2C"/>
    <w:rsid w:val="002B53F1"/>
    <w:rsid w:val="002B5455"/>
    <w:rsid w:val="002B57A4"/>
    <w:rsid w:val="002B62FF"/>
    <w:rsid w:val="002B6717"/>
    <w:rsid w:val="002B6C2D"/>
    <w:rsid w:val="002C0024"/>
    <w:rsid w:val="002C0407"/>
    <w:rsid w:val="002C08D3"/>
    <w:rsid w:val="002C10D9"/>
    <w:rsid w:val="002C1BF2"/>
    <w:rsid w:val="002C1F31"/>
    <w:rsid w:val="002C2061"/>
    <w:rsid w:val="002C23F5"/>
    <w:rsid w:val="002C2584"/>
    <w:rsid w:val="002C2D65"/>
    <w:rsid w:val="002C3487"/>
    <w:rsid w:val="002C39F3"/>
    <w:rsid w:val="002C3B6F"/>
    <w:rsid w:val="002C421F"/>
    <w:rsid w:val="002C4366"/>
    <w:rsid w:val="002C4D02"/>
    <w:rsid w:val="002C51AA"/>
    <w:rsid w:val="002C5339"/>
    <w:rsid w:val="002C57B3"/>
    <w:rsid w:val="002C5863"/>
    <w:rsid w:val="002C58FC"/>
    <w:rsid w:val="002C5933"/>
    <w:rsid w:val="002C5AAE"/>
    <w:rsid w:val="002C610C"/>
    <w:rsid w:val="002C6923"/>
    <w:rsid w:val="002C70C4"/>
    <w:rsid w:val="002D1683"/>
    <w:rsid w:val="002D195D"/>
    <w:rsid w:val="002D3EE4"/>
    <w:rsid w:val="002D3EF3"/>
    <w:rsid w:val="002D5614"/>
    <w:rsid w:val="002D56C1"/>
    <w:rsid w:val="002D5AA6"/>
    <w:rsid w:val="002D6C94"/>
    <w:rsid w:val="002D6D47"/>
    <w:rsid w:val="002D6F97"/>
    <w:rsid w:val="002D7126"/>
    <w:rsid w:val="002E0DCA"/>
    <w:rsid w:val="002E0FC8"/>
    <w:rsid w:val="002E146D"/>
    <w:rsid w:val="002E15D3"/>
    <w:rsid w:val="002E29EE"/>
    <w:rsid w:val="002E37BB"/>
    <w:rsid w:val="002E3C16"/>
    <w:rsid w:val="002E3E84"/>
    <w:rsid w:val="002E42CA"/>
    <w:rsid w:val="002E4FCC"/>
    <w:rsid w:val="002E57B4"/>
    <w:rsid w:val="002E5878"/>
    <w:rsid w:val="002E5B2B"/>
    <w:rsid w:val="002E6372"/>
    <w:rsid w:val="002E72BF"/>
    <w:rsid w:val="002E73F3"/>
    <w:rsid w:val="002E7529"/>
    <w:rsid w:val="002E7AB9"/>
    <w:rsid w:val="002F07FD"/>
    <w:rsid w:val="002F09FB"/>
    <w:rsid w:val="002F0C5B"/>
    <w:rsid w:val="002F0E9F"/>
    <w:rsid w:val="002F17E0"/>
    <w:rsid w:val="002F1816"/>
    <w:rsid w:val="002F1FC2"/>
    <w:rsid w:val="002F3477"/>
    <w:rsid w:val="002F4670"/>
    <w:rsid w:val="002F4763"/>
    <w:rsid w:val="002F4792"/>
    <w:rsid w:val="002F5C99"/>
    <w:rsid w:val="002F5DE2"/>
    <w:rsid w:val="002F6608"/>
    <w:rsid w:val="002F77C6"/>
    <w:rsid w:val="002F79FD"/>
    <w:rsid w:val="00300203"/>
    <w:rsid w:val="0030045D"/>
    <w:rsid w:val="00300F70"/>
    <w:rsid w:val="00301327"/>
    <w:rsid w:val="003024F8"/>
    <w:rsid w:val="00302647"/>
    <w:rsid w:val="003028ED"/>
    <w:rsid w:val="003033D2"/>
    <w:rsid w:val="00303FA2"/>
    <w:rsid w:val="00304C2D"/>
    <w:rsid w:val="00305DE1"/>
    <w:rsid w:val="003065D9"/>
    <w:rsid w:val="003066E9"/>
    <w:rsid w:val="003072A7"/>
    <w:rsid w:val="0030768A"/>
    <w:rsid w:val="003106F9"/>
    <w:rsid w:val="003115D4"/>
    <w:rsid w:val="00312CA6"/>
    <w:rsid w:val="00313251"/>
    <w:rsid w:val="00314235"/>
    <w:rsid w:val="0031463D"/>
    <w:rsid w:val="00315107"/>
    <w:rsid w:val="00315180"/>
    <w:rsid w:val="0031529A"/>
    <w:rsid w:val="00315589"/>
    <w:rsid w:val="00315611"/>
    <w:rsid w:val="00316F2F"/>
    <w:rsid w:val="003176EF"/>
    <w:rsid w:val="00317C4E"/>
    <w:rsid w:val="00321D34"/>
    <w:rsid w:val="003222F9"/>
    <w:rsid w:val="00322CD6"/>
    <w:rsid w:val="00322D05"/>
    <w:rsid w:val="003230DF"/>
    <w:rsid w:val="00323383"/>
    <w:rsid w:val="003233D0"/>
    <w:rsid w:val="003236F2"/>
    <w:rsid w:val="003239E8"/>
    <w:rsid w:val="00323D86"/>
    <w:rsid w:val="00324476"/>
    <w:rsid w:val="003247BA"/>
    <w:rsid w:val="00325063"/>
    <w:rsid w:val="0032514A"/>
    <w:rsid w:val="003256CE"/>
    <w:rsid w:val="003271E0"/>
    <w:rsid w:val="00327290"/>
    <w:rsid w:val="003273B5"/>
    <w:rsid w:val="0032744B"/>
    <w:rsid w:val="0032775C"/>
    <w:rsid w:val="00327B9B"/>
    <w:rsid w:val="00331185"/>
    <w:rsid w:val="0033148E"/>
    <w:rsid w:val="0033267F"/>
    <w:rsid w:val="00332984"/>
    <w:rsid w:val="0033306E"/>
    <w:rsid w:val="00333349"/>
    <w:rsid w:val="0033375D"/>
    <w:rsid w:val="003341DE"/>
    <w:rsid w:val="003341F4"/>
    <w:rsid w:val="00334436"/>
    <w:rsid w:val="0033472B"/>
    <w:rsid w:val="0033549E"/>
    <w:rsid w:val="003357E2"/>
    <w:rsid w:val="00335D22"/>
    <w:rsid w:val="00336163"/>
    <w:rsid w:val="003361E5"/>
    <w:rsid w:val="00336A40"/>
    <w:rsid w:val="00336BE2"/>
    <w:rsid w:val="00337437"/>
    <w:rsid w:val="003379DD"/>
    <w:rsid w:val="0034040A"/>
    <w:rsid w:val="003407DA"/>
    <w:rsid w:val="00340918"/>
    <w:rsid w:val="003413C4"/>
    <w:rsid w:val="00341B58"/>
    <w:rsid w:val="00343C03"/>
    <w:rsid w:val="00345E21"/>
    <w:rsid w:val="00345F9E"/>
    <w:rsid w:val="0034627E"/>
    <w:rsid w:val="003475F1"/>
    <w:rsid w:val="00347C36"/>
    <w:rsid w:val="0035065E"/>
    <w:rsid w:val="00352D90"/>
    <w:rsid w:val="00352E77"/>
    <w:rsid w:val="003532DB"/>
    <w:rsid w:val="00353B9F"/>
    <w:rsid w:val="00353C1F"/>
    <w:rsid w:val="00353CF0"/>
    <w:rsid w:val="00353DB4"/>
    <w:rsid w:val="00353FD3"/>
    <w:rsid w:val="0035413D"/>
    <w:rsid w:val="003541CA"/>
    <w:rsid w:val="00354464"/>
    <w:rsid w:val="003549BD"/>
    <w:rsid w:val="00355339"/>
    <w:rsid w:val="00356030"/>
    <w:rsid w:val="00357621"/>
    <w:rsid w:val="0035785F"/>
    <w:rsid w:val="00360154"/>
    <w:rsid w:val="003602E9"/>
    <w:rsid w:val="003604F1"/>
    <w:rsid w:val="00360CE2"/>
    <w:rsid w:val="0036187E"/>
    <w:rsid w:val="00364296"/>
    <w:rsid w:val="00364833"/>
    <w:rsid w:val="00364D4F"/>
    <w:rsid w:val="0036516D"/>
    <w:rsid w:val="00365236"/>
    <w:rsid w:val="0036547D"/>
    <w:rsid w:val="0036649A"/>
    <w:rsid w:val="00366625"/>
    <w:rsid w:val="0036730A"/>
    <w:rsid w:val="0036754C"/>
    <w:rsid w:val="00367A42"/>
    <w:rsid w:val="00367BBA"/>
    <w:rsid w:val="00367D14"/>
    <w:rsid w:val="00367D46"/>
    <w:rsid w:val="00367E20"/>
    <w:rsid w:val="00370469"/>
    <w:rsid w:val="00371063"/>
    <w:rsid w:val="0037142C"/>
    <w:rsid w:val="0037154A"/>
    <w:rsid w:val="0037202D"/>
    <w:rsid w:val="0037248A"/>
    <w:rsid w:val="003724BF"/>
    <w:rsid w:val="0037286D"/>
    <w:rsid w:val="003740D5"/>
    <w:rsid w:val="003749B7"/>
    <w:rsid w:val="00375057"/>
    <w:rsid w:val="003750AB"/>
    <w:rsid w:val="00376050"/>
    <w:rsid w:val="003764AD"/>
    <w:rsid w:val="00376EA8"/>
    <w:rsid w:val="00377721"/>
    <w:rsid w:val="00377D62"/>
    <w:rsid w:val="003800AF"/>
    <w:rsid w:val="003803B7"/>
    <w:rsid w:val="00380629"/>
    <w:rsid w:val="00380825"/>
    <w:rsid w:val="00380C43"/>
    <w:rsid w:val="00381060"/>
    <w:rsid w:val="00381281"/>
    <w:rsid w:val="003817CF"/>
    <w:rsid w:val="00382697"/>
    <w:rsid w:val="00382DD9"/>
    <w:rsid w:val="00383BA6"/>
    <w:rsid w:val="00384315"/>
    <w:rsid w:val="00386065"/>
    <w:rsid w:val="0038665F"/>
    <w:rsid w:val="0038716A"/>
    <w:rsid w:val="0038727C"/>
    <w:rsid w:val="003875D6"/>
    <w:rsid w:val="00390237"/>
    <w:rsid w:val="00390D2E"/>
    <w:rsid w:val="00391400"/>
    <w:rsid w:val="0039157D"/>
    <w:rsid w:val="003919EF"/>
    <w:rsid w:val="00391CD8"/>
    <w:rsid w:val="00392409"/>
    <w:rsid w:val="00392590"/>
    <w:rsid w:val="003949C7"/>
    <w:rsid w:val="00394A19"/>
    <w:rsid w:val="00394D26"/>
    <w:rsid w:val="003954A6"/>
    <w:rsid w:val="00395B66"/>
    <w:rsid w:val="00395BB8"/>
    <w:rsid w:val="003961C0"/>
    <w:rsid w:val="00396E86"/>
    <w:rsid w:val="00396F0D"/>
    <w:rsid w:val="0039779E"/>
    <w:rsid w:val="00397D3C"/>
    <w:rsid w:val="00397E12"/>
    <w:rsid w:val="003A0A87"/>
    <w:rsid w:val="003A20E7"/>
    <w:rsid w:val="003A238C"/>
    <w:rsid w:val="003A275C"/>
    <w:rsid w:val="003A2D3A"/>
    <w:rsid w:val="003A300D"/>
    <w:rsid w:val="003A33B6"/>
    <w:rsid w:val="003A3EDF"/>
    <w:rsid w:val="003A3F80"/>
    <w:rsid w:val="003A40D7"/>
    <w:rsid w:val="003A45FD"/>
    <w:rsid w:val="003A5AC7"/>
    <w:rsid w:val="003A5C9C"/>
    <w:rsid w:val="003A7134"/>
    <w:rsid w:val="003A71F2"/>
    <w:rsid w:val="003A7BD6"/>
    <w:rsid w:val="003A7D43"/>
    <w:rsid w:val="003A7FC1"/>
    <w:rsid w:val="003B0BB2"/>
    <w:rsid w:val="003B2176"/>
    <w:rsid w:val="003B2B30"/>
    <w:rsid w:val="003B355E"/>
    <w:rsid w:val="003B3BCB"/>
    <w:rsid w:val="003B3D16"/>
    <w:rsid w:val="003B42F4"/>
    <w:rsid w:val="003B4B24"/>
    <w:rsid w:val="003B4CFD"/>
    <w:rsid w:val="003B4F74"/>
    <w:rsid w:val="003B51E0"/>
    <w:rsid w:val="003B55A0"/>
    <w:rsid w:val="003B5A97"/>
    <w:rsid w:val="003B5DE0"/>
    <w:rsid w:val="003B5E17"/>
    <w:rsid w:val="003B60C4"/>
    <w:rsid w:val="003B6B8B"/>
    <w:rsid w:val="003B77DF"/>
    <w:rsid w:val="003B7EC4"/>
    <w:rsid w:val="003C0B9E"/>
    <w:rsid w:val="003C2AB0"/>
    <w:rsid w:val="003C2CF6"/>
    <w:rsid w:val="003C3220"/>
    <w:rsid w:val="003C3E71"/>
    <w:rsid w:val="003C3F3A"/>
    <w:rsid w:val="003C6664"/>
    <w:rsid w:val="003C672F"/>
    <w:rsid w:val="003D0953"/>
    <w:rsid w:val="003D0CD5"/>
    <w:rsid w:val="003D1769"/>
    <w:rsid w:val="003D1781"/>
    <w:rsid w:val="003D2AF5"/>
    <w:rsid w:val="003D2CE3"/>
    <w:rsid w:val="003D2F6C"/>
    <w:rsid w:val="003D4CFA"/>
    <w:rsid w:val="003D5C86"/>
    <w:rsid w:val="003D73B1"/>
    <w:rsid w:val="003D784B"/>
    <w:rsid w:val="003D7A72"/>
    <w:rsid w:val="003D7E01"/>
    <w:rsid w:val="003D7E51"/>
    <w:rsid w:val="003D7F9E"/>
    <w:rsid w:val="003E1584"/>
    <w:rsid w:val="003E1DA8"/>
    <w:rsid w:val="003E23CF"/>
    <w:rsid w:val="003E2BB2"/>
    <w:rsid w:val="003E31AB"/>
    <w:rsid w:val="003E3563"/>
    <w:rsid w:val="003E445D"/>
    <w:rsid w:val="003E47DC"/>
    <w:rsid w:val="003E49CD"/>
    <w:rsid w:val="003E50C1"/>
    <w:rsid w:val="003E55DB"/>
    <w:rsid w:val="003E5D07"/>
    <w:rsid w:val="003E705D"/>
    <w:rsid w:val="003E78FE"/>
    <w:rsid w:val="003F024A"/>
    <w:rsid w:val="003F03C6"/>
    <w:rsid w:val="003F0A99"/>
    <w:rsid w:val="003F0B16"/>
    <w:rsid w:val="003F0DBB"/>
    <w:rsid w:val="003F2E8E"/>
    <w:rsid w:val="003F3952"/>
    <w:rsid w:val="003F3D67"/>
    <w:rsid w:val="003F509C"/>
    <w:rsid w:val="003F5964"/>
    <w:rsid w:val="003F5C06"/>
    <w:rsid w:val="003F619A"/>
    <w:rsid w:val="003F6796"/>
    <w:rsid w:val="003F6DD8"/>
    <w:rsid w:val="003F7503"/>
    <w:rsid w:val="004005EA"/>
    <w:rsid w:val="00400C34"/>
    <w:rsid w:val="004011EF"/>
    <w:rsid w:val="00401ABD"/>
    <w:rsid w:val="00402C5F"/>
    <w:rsid w:val="004044DA"/>
    <w:rsid w:val="00405782"/>
    <w:rsid w:val="004063AA"/>
    <w:rsid w:val="00406720"/>
    <w:rsid w:val="00406F92"/>
    <w:rsid w:val="00407017"/>
    <w:rsid w:val="004074F4"/>
    <w:rsid w:val="00407606"/>
    <w:rsid w:val="00407C13"/>
    <w:rsid w:val="00410025"/>
    <w:rsid w:val="00412907"/>
    <w:rsid w:val="00412E1C"/>
    <w:rsid w:val="00412F86"/>
    <w:rsid w:val="0041377C"/>
    <w:rsid w:val="00414079"/>
    <w:rsid w:val="004144FB"/>
    <w:rsid w:val="004149DD"/>
    <w:rsid w:val="00415CDA"/>
    <w:rsid w:val="0041615A"/>
    <w:rsid w:val="004169C1"/>
    <w:rsid w:val="00416CDD"/>
    <w:rsid w:val="00416DB1"/>
    <w:rsid w:val="00417D24"/>
    <w:rsid w:val="0042041A"/>
    <w:rsid w:val="004206E7"/>
    <w:rsid w:val="0042070D"/>
    <w:rsid w:val="004210EB"/>
    <w:rsid w:val="0042177D"/>
    <w:rsid w:val="004225CA"/>
    <w:rsid w:val="004228A8"/>
    <w:rsid w:val="00422E93"/>
    <w:rsid w:val="00423B00"/>
    <w:rsid w:val="00423BD9"/>
    <w:rsid w:val="00423FB5"/>
    <w:rsid w:val="0042435A"/>
    <w:rsid w:val="00424873"/>
    <w:rsid w:val="00425079"/>
    <w:rsid w:val="004253E8"/>
    <w:rsid w:val="004255D0"/>
    <w:rsid w:val="00425F00"/>
    <w:rsid w:val="004266AF"/>
    <w:rsid w:val="00427951"/>
    <w:rsid w:val="00427EA0"/>
    <w:rsid w:val="0043045E"/>
    <w:rsid w:val="00430521"/>
    <w:rsid w:val="0043105F"/>
    <w:rsid w:val="004312FC"/>
    <w:rsid w:val="00431517"/>
    <w:rsid w:val="0043151C"/>
    <w:rsid w:val="00431C20"/>
    <w:rsid w:val="00431D16"/>
    <w:rsid w:val="004330D4"/>
    <w:rsid w:val="004333A3"/>
    <w:rsid w:val="004333F7"/>
    <w:rsid w:val="00433860"/>
    <w:rsid w:val="00433916"/>
    <w:rsid w:val="00433BB4"/>
    <w:rsid w:val="004342EC"/>
    <w:rsid w:val="00434378"/>
    <w:rsid w:val="004347BE"/>
    <w:rsid w:val="00434D6F"/>
    <w:rsid w:val="0043575C"/>
    <w:rsid w:val="00435B38"/>
    <w:rsid w:val="004363E7"/>
    <w:rsid w:val="004366BA"/>
    <w:rsid w:val="0043752C"/>
    <w:rsid w:val="004375C0"/>
    <w:rsid w:val="00437B12"/>
    <w:rsid w:val="00437CC3"/>
    <w:rsid w:val="00440070"/>
    <w:rsid w:val="00440105"/>
    <w:rsid w:val="0044052F"/>
    <w:rsid w:val="004408DF"/>
    <w:rsid w:val="004414B5"/>
    <w:rsid w:val="00441686"/>
    <w:rsid w:val="00441929"/>
    <w:rsid w:val="00441FDE"/>
    <w:rsid w:val="0044225E"/>
    <w:rsid w:val="004425E4"/>
    <w:rsid w:val="00442941"/>
    <w:rsid w:val="00443161"/>
    <w:rsid w:val="00443473"/>
    <w:rsid w:val="00443C8D"/>
    <w:rsid w:val="00443EA5"/>
    <w:rsid w:val="004441A3"/>
    <w:rsid w:val="0044522F"/>
    <w:rsid w:val="00445C18"/>
    <w:rsid w:val="004463B1"/>
    <w:rsid w:val="00447D61"/>
    <w:rsid w:val="004523E7"/>
    <w:rsid w:val="004526ED"/>
    <w:rsid w:val="00453975"/>
    <w:rsid w:val="00453DC5"/>
    <w:rsid w:val="00453E10"/>
    <w:rsid w:val="0045438C"/>
    <w:rsid w:val="004552AD"/>
    <w:rsid w:val="00455730"/>
    <w:rsid w:val="004558AE"/>
    <w:rsid w:val="00455DF3"/>
    <w:rsid w:val="00456151"/>
    <w:rsid w:val="00456AA8"/>
    <w:rsid w:val="00456F71"/>
    <w:rsid w:val="00457A57"/>
    <w:rsid w:val="0046011F"/>
    <w:rsid w:val="00460834"/>
    <w:rsid w:val="00460C0A"/>
    <w:rsid w:val="00461155"/>
    <w:rsid w:val="0046207B"/>
    <w:rsid w:val="004622AC"/>
    <w:rsid w:val="00462954"/>
    <w:rsid w:val="00462CE0"/>
    <w:rsid w:val="004631BA"/>
    <w:rsid w:val="0046387F"/>
    <w:rsid w:val="00463A54"/>
    <w:rsid w:val="00463ABE"/>
    <w:rsid w:val="004641D0"/>
    <w:rsid w:val="00465206"/>
    <w:rsid w:val="004652BF"/>
    <w:rsid w:val="0046566F"/>
    <w:rsid w:val="00465FC5"/>
    <w:rsid w:val="00466498"/>
    <w:rsid w:val="00466C52"/>
    <w:rsid w:val="00467662"/>
    <w:rsid w:val="00467834"/>
    <w:rsid w:val="00467A29"/>
    <w:rsid w:val="00467C60"/>
    <w:rsid w:val="00467E83"/>
    <w:rsid w:val="0047024C"/>
    <w:rsid w:val="00471231"/>
    <w:rsid w:val="00472112"/>
    <w:rsid w:val="004725F3"/>
    <w:rsid w:val="00473012"/>
    <w:rsid w:val="00473522"/>
    <w:rsid w:val="0047360A"/>
    <w:rsid w:val="00473A7F"/>
    <w:rsid w:val="00473E1C"/>
    <w:rsid w:val="00473F33"/>
    <w:rsid w:val="004742BF"/>
    <w:rsid w:val="00474691"/>
    <w:rsid w:val="00474910"/>
    <w:rsid w:val="00474F2C"/>
    <w:rsid w:val="00475ABA"/>
    <w:rsid w:val="00475E2E"/>
    <w:rsid w:val="004762FA"/>
    <w:rsid w:val="004769E0"/>
    <w:rsid w:val="00476D6E"/>
    <w:rsid w:val="0048019E"/>
    <w:rsid w:val="0048079A"/>
    <w:rsid w:val="00481309"/>
    <w:rsid w:val="00481745"/>
    <w:rsid w:val="00481D8B"/>
    <w:rsid w:val="00481F83"/>
    <w:rsid w:val="00482A18"/>
    <w:rsid w:val="004834B7"/>
    <w:rsid w:val="0048382F"/>
    <w:rsid w:val="00484941"/>
    <w:rsid w:val="00484956"/>
    <w:rsid w:val="004857AC"/>
    <w:rsid w:val="00485DE5"/>
    <w:rsid w:val="00485EA3"/>
    <w:rsid w:val="00486088"/>
    <w:rsid w:val="0048687D"/>
    <w:rsid w:val="004879B9"/>
    <w:rsid w:val="00487BD2"/>
    <w:rsid w:val="00490219"/>
    <w:rsid w:val="00490820"/>
    <w:rsid w:val="00490B2D"/>
    <w:rsid w:val="00490CE7"/>
    <w:rsid w:val="00491146"/>
    <w:rsid w:val="004918CB"/>
    <w:rsid w:val="00491E8F"/>
    <w:rsid w:val="00492A3C"/>
    <w:rsid w:val="0049309A"/>
    <w:rsid w:val="00493947"/>
    <w:rsid w:val="0049442D"/>
    <w:rsid w:val="00494926"/>
    <w:rsid w:val="00495D28"/>
    <w:rsid w:val="00495D36"/>
    <w:rsid w:val="00496194"/>
    <w:rsid w:val="00496924"/>
    <w:rsid w:val="00496B3B"/>
    <w:rsid w:val="0049736D"/>
    <w:rsid w:val="004A06BA"/>
    <w:rsid w:val="004A0B44"/>
    <w:rsid w:val="004A192A"/>
    <w:rsid w:val="004A1D27"/>
    <w:rsid w:val="004A2516"/>
    <w:rsid w:val="004A2789"/>
    <w:rsid w:val="004A330D"/>
    <w:rsid w:val="004A336B"/>
    <w:rsid w:val="004A35E2"/>
    <w:rsid w:val="004A4249"/>
    <w:rsid w:val="004A4601"/>
    <w:rsid w:val="004A4834"/>
    <w:rsid w:val="004A4A61"/>
    <w:rsid w:val="004A4AED"/>
    <w:rsid w:val="004A4D51"/>
    <w:rsid w:val="004A5564"/>
    <w:rsid w:val="004A5C4E"/>
    <w:rsid w:val="004A625A"/>
    <w:rsid w:val="004A6B0E"/>
    <w:rsid w:val="004A6F1E"/>
    <w:rsid w:val="004A733B"/>
    <w:rsid w:val="004A7C20"/>
    <w:rsid w:val="004B0944"/>
    <w:rsid w:val="004B0BF1"/>
    <w:rsid w:val="004B1B6A"/>
    <w:rsid w:val="004B1E9B"/>
    <w:rsid w:val="004B1F8D"/>
    <w:rsid w:val="004B31AB"/>
    <w:rsid w:val="004B415A"/>
    <w:rsid w:val="004B435E"/>
    <w:rsid w:val="004B49ED"/>
    <w:rsid w:val="004B505C"/>
    <w:rsid w:val="004B51DE"/>
    <w:rsid w:val="004B5D80"/>
    <w:rsid w:val="004B669F"/>
    <w:rsid w:val="004B6FA0"/>
    <w:rsid w:val="004B746E"/>
    <w:rsid w:val="004B7834"/>
    <w:rsid w:val="004B7A13"/>
    <w:rsid w:val="004C1862"/>
    <w:rsid w:val="004C19E7"/>
    <w:rsid w:val="004C2A2D"/>
    <w:rsid w:val="004C30BA"/>
    <w:rsid w:val="004C3873"/>
    <w:rsid w:val="004C3F11"/>
    <w:rsid w:val="004C40A5"/>
    <w:rsid w:val="004C44FE"/>
    <w:rsid w:val="004C4547"/>
    <w:rsid w:val="004C4685"/>
    <w:rsid w:val="004C5497"/>
    <w:rsid w:val="004C57B1"/>
    <w:rsid w:val="004C5C5E"/>
    <w:rsid w:val="004C5D96"/>
    <w:rsid w:val="004C5F14"/>
    <w:rsid w:val="004C5F8F"/>
    <w:rsid w:val="004C63F9"/>
    <w:rsid w:val="004C6744"/>
    <w:rsid w:val="004C70B1"/>
    <w:rsid w:val="004D0893"/>
    <w:rsid w:val="004D0CC8"/>
    <w:rsid w:val="004D176C"/>
    <w:rsid w:val="004D178F"/>
    <w:rsid w:val="004D1FF3"/>
    <w:rsid w:val="004D28AC"/>
    <w:rsid w:val="004D29CD"/>
    <w:rsid w:val="004D2D86"/>
    <w:rsid w:val="004D2E0C"/>
    <w:rsid w:val="004D39AF"/>
    <w:rsid w:val="004D3F67"/>
    <w:rsid w:val="004D578F"/>
    <w:rsid w:val="004D5E84"/>
    <w:rsid w:val="004D6760"/>
    <w:rsid w:val="004D6C8A"/>
    <w:rsid w:val="004D7442"/>
    <w:rsid w:val="004D752B"/>
    <w:rsid w:val="004D796B"/>
    <w:rsid w:val="004D79F1"/>
    <w:rsid w:val="004D7A9D"/>
    <w:rsid w:val="004E05B8"/>
    <w:rsid w:val="004E0758"/>
    <w:rsid w:val="004E09C1"/>
    <w:rsid w:val="004E0B46"/>
    <w:rsid w:val="004E0F6B"/>
    <w:rsid w:val="004E1525"/>
    <w:rsid w:val="004E15FC"/>
    <w:rsid w:val="004E1D30"/>
    <w:rsid w:val="004E1EB0"/>
    <w:rsid w:val="004E33EA"/>
    <w:rsid w:val="004E3F7B"/>
    <w:rsid w:val="004E481D"/>
    <w:rsid w:val="004E48C1"/>
    <w:rsid w:val="004E5844"/>
    <w:rsid w:val="004E6196"/>
    <w:rsid w:val="004E67F3"/>
    <w:rsid w:val="004E71EF"/>
    <w:rsid w:val="004E720F"/>
    <w:rsid w:val="004E7942"/>
    <w:rsid w:val="004E7B9D"/>
    <w:rsid w:val="004E7EB7"/>
    <w:rsid w:val="004F10FF"/>
    <w:rsid w:val="004F1190"/>
    <w:rsid w:val="004F2F38"/>
    <w:rsid w:val="004F3983"/>
    <w:rsid w:val="004F3B8F"/>
    <w:rsid w:val="004F4443"/>
    <w:rsid w:val="004F4C62"/>
    <w:rsid w:val="004F562C"/>
    <w:rsid w:val="004F640B"/>
    <w:rsid w:val="004F7B28"/>
    <w:rsid w:val="004F7EC4"/>
    <w:rsid w:val="0050047C"/>
    <w:rsid w:val="005007F9"/>
    <w:rsid w:val="005013E0"/>
    <w:rsid w:val="00501E9A"/>
    <w:rsid w:val="00502FDF"/>
    <w:rsid w:val="0050349A"/>
    <w:rsid w:val="00504326"/>
    <w:rsid w:val="0050451B"/>
    <w:rsid w:val="005048F7"/>
    <w:rsid w:val="00504CB3"/>
    <w:rsid w:val="005064C9"/>
    <w:rsid w:val="00506519"/>
    <w:rsid w:val="00506657"/>
    <w:rsid w:val="005067E4"/>
    <w:rsid w:val="005068D8"/>
    <w:rsid w:val="0051099F"/>
    <w:rsid w:val="00510EAD"/>
    <w:rsid w:val="00512380"/>
    <w:rsid w:val="005125BF"/>
    <w:rsid w:val="005126E8"/>
    <w:rsid w:val="0051305F"/>
    <w:rsid w:val="00513824"/>
    <w:rsid w:val="00513BFF"/>
    <w:rsid w:val="0051402E"/>
    <w:rsid w:val="0051415A"/>
    <w:rsid w:val="0051568C"/>
    <w:rsid w:val="0051646E"/>
    <w:rsid w:val="00517120"/>
    <w:rsid w:val="00520491"/>
    <w:rsid w:val="005206A1"/>
    <w:rsid w:val="00520F95"/>
    <w:rsid w:val="00521A8D"/>
    <w:rsid w:val="00521C93"/>
    <w:rsid w:val="00522252"/>
    <w:rsid w:val="005227F7"/>
    <w:rsid w:val="00523857"/>
    <w:rsid w:val="00523A49"/>
    <w:rsid w:val="005248E2"/>
    <w:rsid w:val="00524A0C"/>
    <w:rsid w:val="00525179"/>
    <w:rsid w:val="0052557A"/>
    <w:rsid w:val="00525EE4"/>
    <w:rsid w:val="00525F1E"/>
    <w:rsid w:val="005261B2"/>
    <w:rsid w:val="00526477"/>
    <w:rsid w:val="005265DB"/>
    <w:rsid w:val="00527308"/>
    <w:rsid w:val="005273DC"/>
    <w:rsid w:val="00527940"/>
    <w:rsid w:val="00527B2B"/>
    <w:rsid w:val="00527E50"/>
    <w:rsid w:val="0053016E"/>
    <w:rsid w:val="00530972"/>
    <w:rsid w:val="00530E31"/>
    <w:rsid w:val="0053178F"/>
    <w:rsid w:val="0053299F"/>
    <w:rsid w:val="00532ADB"/>
    <w:rsid w:val="005337BF"/>
    <w:rsid w:val="005339C3"/>
    <w:rsid w:val="00534476"/>
    <w:rsid w:val="005345F1"/>
    <w:rsid w:val="0053461A"/>
    <w:rsid w:val="00535886"/>
    <w:rsid w:val="00537055"/>
    <w:rsid w:val="00537095"/>
    <w:rsid w:val="00537415"/>
    <w:rsid w:val="00537CE7"/>
    <w:rsid w:val="00540C73"/>
    <w:rsid w:val="00540F45"/>
    <w:rsid w:val="00541F67"/>
    <w:rsid w:val="00542434"/>
    <w:rsid w:val="00542614"/>
    <w:rsid w:val="00543780"/>
    <w:rsid w:val="00543DA9"/>
    <w:rsid w:val="00543E62"/>
    <w:rsid w:val="005448EB"/>
    <w:rsid w:val="0054645F"/>
    <w:rsid w:val="00547D52"/>
    <w:rsid w:val="00547DDF"/>
    <w:rsid w:val="00547EE2"/>
    <w:rsid w:val="0055063B"/>
    <w:rsid w:val="00550A1D"/>
    <w:rsid w:val="00550E23"/>
    <w:rsid w:val="00552001"/>
    <w:rsid w:val="0055224F"/>
    <w:rsid w:val="005522F4"/>
    <w:rsid w:val="00552708"/>
    <w:rsid w:val="00552762"/>
    <w:rsid w:val="0055279A"/>
    <w:rsid w:val="005536A5"/>
    <w:rsid w:val="00553973"/>
    <w:rsid w:val="00553B2A"/>
    <w:rsid w:val="00553C8E"/>
    <w:rsid w:val="005543E9"/>
    <w:rsid w:val="00554DB2"/>
    <w:rsid w:val="00554F4D"/>
    <w:rsid w:val="0055655D"/>
    <w:rsid w:val="00556EE6"/>
    <w:rsid w:val="0055717A"/>
    <w:rsid w:val="005571B3"/>
    <w:rsid w:val="0056001B"/>
    <w:rsid w:val="005602CF"/>
    <w:rsid w:val="00560A11"/>
    <w:rsid w:val="00560B2F"/>
    <w:rsid w:val="00561022"/>
    <w:rsid w:val="00561506"/>
    <w:rsid w:val="00561FCE"/>
    <w:rsid w:val="005621BB"/>
    <w:rsid w:val="00562468"/>
    <w:rsid w:val="0056272A"/>
    <w:rsid w:val="00562DF5"/>
    <w:rsid w:val="00563340"/>
    <w:rsid w:val="0056335B"/>
    <w:rsid w:val="00563B28"/>
    <w:rsid w:val="005645EC"/>
    <w:rsid w:val="00564A2A"/>
    <w:rsid w:val="00564B65"/>
    <w:rsid w:val="005650AD"/>
    <w:rsid w:val="00565C5A"/>
    <w:rsid w:val="00565C84"/>
    <w:rsid w:val="005663D8"/>
    <w:rsid w:val="00566888"/>
    <w:rsid w:val="00566E11"/>
    <w:rsid w:val="00566F9B"/>
    <w:rsid w:val="00566FDC"/>
    <w:rsid w:val="00567092"/>
    <w:rsid w:val="00570313"/>
    <w:rsid w:val="0057065F"/>
    <w:rsid w:val="00570E48"/>
    <w:rsid w:val="00571B79"/>
    <w:rsid w:val="00571C8D"/>
    <w:rsid w:val="00572640"/>
    <w:rsid w:val="00572A1A"/>
    <w:rsid w:val="00572C40"/>
    <w:rsid w:val="00572D9B"/>
    <w:rsid w:val="00572EC4"/>
    <w:rsid w:val="00573586"/>
    <w:rsid w:val="005736B7"/>
    <w:rsid w:val="005740C8"/>
    <w:rsid w:val="00574227"/>
    <w:rsid w:val="005744EF"/>
    <w:rsid w:val="0057503F"/>
    <w:rsid w:val="00576317"/>
    <w:rsid w:val="00576A6C"/>
    <w:rsid w:val="00577CB5"/>
    <w:rsid w:val="00577CD8"/>
    <w:rsid w:val="00580099"/>
    <w:rsid w:val="0058031D"/>
    <w:rsid w:val="0058059A"/>
    <w:rsid w:val="00581679"/>
    <w:rsid w:val="00582235"/>
    <w:rsid w:val="00582BC7"/>
    <w:rsid w:val="00582F26"/>
    <w:rsid w:val="005835D7"/>
    <w:rsid w:val="0058363E"/>
    <w:rsid w:val="005841A3"/>
    <w:rsid w:val="00584966"/>
    <w:rsid w:val="00584F3B"/>
    <w:rsid w:val="005852AB"/>
    <w:rsid w:val="00585755"/>
    <w:rsid w:val="0058765E"/>
    <w:rsid w:val="00590B32"/>
    <w:rsid w:val="00590CE5"/>
    <w:rsid w:val="00591C8E"/>
    <w:rsid w:val="00591DA2"/>
    <w:rsid w:val="00591DC6"/>
    <w:rsid w:val="00592246"/>
    <w:rsid w:val="0059232C"/>
    <w:rsid w:val="005935FA"/>
    <w:rsid w:val="005939D6"/>
    <w:rsid w:val="0059550E"/>
    <w:rsid w:val="00595672"/>
    <w:rsid w:val="00595CC8"/>
    <w:rsid w:val="005965DD"/>
    <w:rsid w:val="0059691B"/>
    <w:rsid w:val="00597195"/>
    <w:rsid w:val="005975C0"/>
    <w:rsid w:val="00597D4D"/>
    <w:rsid w:val="00597EDB"/>
    <w:rsid w:val="00597FC9"/>
    <w:rsid w:val="005A0985"/>
    <w:rsid w:val="005A1B79"/>
    <w:rsid w:val="005A220A"/>
    <w:rsid w:val="005A2399"/>
    <w:rsid w:val="005A2B2D"/>
    <w:rsid w:val="005A2BD7"/>
    <w:rsid w:val="005A323F"/>
    <w:rsid w:val="005A37B3"/>
    <w:rsid w:val="005A3B76"/>
    <w:rsid w:val="005A4252"/>
    <w:rsid w:val="005A42CA"/>
    <w:rsid w:val="005A4309"/>
    <w:rsid w:val="005A498E"/>
    <w:rsid w:val="005A5037"/>
    <w:rsid w:val="005A5274"/>
    <w:rsid w:val="005A571F"/>
    <w:rsid w:val="005A58EA"/>
    <w:rsid w:val="005A69A4"/>
    <w:rsid w:val="005A6B24"/>
    <w:rsid w:val="005A6F91"/>
    <w:rsid w:val="005A7E94"/>
    <w:rsid w:val="005B02BA"/>
    <w:rsid w:val="005B0872"/>
    <w:rsid w:val="005B0C2A"/>
    <w:rsid w:val="005B2400"/>
    <w:rsid w:val="005B3BB7"/>
    <w:rsid w:val="005B45E7"/>
    <w:rsid w:val="005B4A34"/>
    <w:rsid w:val="005B4C71"/>
    <w:rsid w:val="005B520D"/>
    <w:rsid w:val="005B558B"/>
    <w:rsid w:val="005B5B12"/>
    <w:rsid w:val="005B5E93"/>
    <w:rsid w:val="005B6036"/>
    <w:rsid w:val="005B65A0"/>
    <w:rsid w:val="005B684C"/>
    <w:rsid w:val="005B6E56"/>
    <w:rsid w:val="005B7267"/>
    <w:rsid w:val="005B787B"/>
    <w:rsid w:val="005B7AAD"/>
    <w:rsid w:val="005C0E52"/>
    <w:rsid w:val="005C19DA"/>
    <w:rsid w:val="005C1AA8"/>
    <w:rsid w:val="005C1F25"/>
    <w:rsid w:val="005C20EA"/>
    <w:rsid w:val="005C25E6"/>
    <w:rsid w:val="005C2CF8"/>
    <w:rsid w:val="005C2F5C"/>
    <w:rsid w:val="005C38F6"/>
    <w:rsid w:val="005C41CC"/>
    <w:rsid w:val="005C4C0A"/>
    <w:rsid w:val="005C545C"/>
    <w:rsid w:val="005C593C"/>
    <w:rsid w:val="005C6A15"/>
    <w:rsid w:val="005C7AC9"/>
    <w:rsid w:val="005C7EE3"/>
    <w:rsid w:val="005D034A"/>
    <w:rsid w:val="005D071E"/>
    <w:rsid w:val="005D0A15"/>
    <w:rsid w:val="005D1098"/>
    <w:rsid w:val="005D1BA9"/>
    <w:rsid w:val="005D2147"/>
    <w:rsid w:val="005D2A62"/>
    <w:rsid w:val="005D3494"/>
    <w:rsid w:val="005D3A20"/>
    <w:rsid w:val="005D3C92"/>
    <w:rsid w:val="005D4349"/>
    <w:rsid w:val="005D4E0C"/>
    <w:rsid w:val="005D5254"/>
    <w:rsid w:val="005D5551"/>
    <w:rsid w:val="005D5622"/>
    <w:rsid w:val="005D5699"/>
    <w:rsid w:val="005D7B5E"/>
    <w:rsid w:val="005E05D4"/>
    <w:rsid w:val="005E0A43"/>
    <w:rsid w:val="005E12C4"/>
    <w:rsid w:val="005E2E02"/>
    <w:rsid w:val="005E2EC9"/>
    <w:rsid w:val="005E2F8E"/>
    <w:rsid w:val="005E344E"/>
    <w:rsid w:val="005E3560"/>
    <w:rsid w:val="005E4668"/>
    <w:rsid w:val="005E4FDD"/>
    <w:rsid w:val="005E581B"/>
    <w:rsid w:val="005E661D"/>
    <w:rsid w:val="005E6862"/>
    <w:rsid w:val="005E6D04"/>
    <w:rsid w:val="005F03CB"/>
    <w:rsid w:val="005F09DB"/>
    <w:rsid w:val="005F1640"/>
    <w:rsid w:val="005F1A13"/>
    <w:rsid w:val="005F1B6F"/>
    <w:rsid w:val="005F1D92"/>
    <w:rsid w:val="005F2842"/>
    <w:rsid w:val="005F3CC6"/>
    <w:rsid w:val="005F4F7F"/>
    <w:rsid w:val="005F5113"/>
    <w:rsid w:val="005F52B9"/>
    <w:rsid w:val="005F6157"/>
    <w:rsid w:val="005F6A3A"/>
    <w:rsid w:val="005F6F5E"/>
    <w:rsid w:val="005F787A"/>
    <w:rsid w:val="005F7937"/>
    <w:rsid w:val="00600143"/>
    <w:rsid w:val="00600530"/>
    <w:rsid w:val="006009F0"/>
    <w:rsid w:val="00600F9C"/>
    <w:rsid w:val="00601A36"/>
    <w:rsid w:val="00601C56"/>
    <w:rsid w:val="0060204A"/>
    <w:rsid w:val="00602B53"/>
    <w:rsid w:val="00603AC8"/>
    <w:rsid w:val="00605179"/>
    <w:rsid w:val="0060523F"/>
    <w:rsid w:val="00605D5C"/>
    <w:rsid w:val="006069B6"/>
    <w:rsid w:val="00606B62"/>
    <w:rsid w:val="00607FBD"/>
    <w:rsid w:val="006102A3"/>
    <w:rsid w:val="0061055F"/>
    <w:rsid w:val="00610EEF"/>
    <w:rsid w:val="00610F65"/>
    <w:rsid w:val="0061255C"/>
    <w:rsid w:val="00612A70"/>
    <w:rsid w:val="00613177"/>
    <w:rsid w:val="00613C95"/>
    <w:rsid w:val="00614018"/>
    <w:rsid w:val="006149DE"/>
    <w:rsid w:val="00614D06"/>
    <w:rsid w:val="0061534C"/>
    <w:rsid w:val="00615E4D"/>
    <w:rsid w:val="00615E99"/>
    <w:rsid w:val="0061604D"/>
    <w:rsid w:val="006162D1"/>
    <w:rsid w:val="006165E7"/>
    <w:rsid w:val="0061664B"/>
    <w:rsid w:val="0061669D"/>
    <w:rsid w:val="00617147"/>
    <w:rsid w:val="006177F6"/>
    <w:rsid w:val="00617FD6"/>
    <w:rsid w:val="00620C47"/>
    <w:rsid w:val="00620F6E"/>
    <w:rsid w:val="0062135A"/>
    <w:rsid w:val="00621363"/>
    <w:rsid w:val="0062152D"/>
    <w:rsid w:val="0062168F"/>
    <w:rsid w:val="006216F6"/>
    <w:rsid w:val="00621740"/>
    <w:rsid w:val="00621DBA"/>
    <w:rsid w:val="00621E9E"/>
    <w:rsid w:val="006223C6"/>
    <w:rsid w:val="006226E0"/>
    <w:rsid w:val="006227E6"/>
    <w:rsid w:val="00623043"/>
    <w:rsid w:val="006232DA"/>
    <w:rsid w:val="00623832"/>
    <w:rsid w:val="00623C48"/>
    <w:rsid w:val="006244A4"/>
    <w:rsid w:val="006255D6"/>
    <w:rsid w:val="00625928"/>
    <w:rsid w:val="00625B27"/>
    <w:rsid w:val="0062633F"/>
    <w:rsid w:val="0062732A"/>
    <w:rsid w:val="006275C0"/>
    <w:rsid w:val="00627913"/>
    <w:rsid w:val="006279D5"/>
    <w:rsid w:val="00627BB0"/>
    <w:rsid w:val="006304EF"/>
    <w:rsid w:val="00631699"/>
    <w:rsid w:val="00631A56"/>
    <w:rsid w:val="00632681"/>
    <w:rsid w:val="00632718"/>
    <w:rsid w:val="00632EFA"/>
    <w:rsid w:val="0063306A"/>
    <w:rsid w:val="00633375"/>
    <w:rsid w:val="006343CD"/>
    <w:rsid w:val="00634568"/>
    <w:rsid w:val="006345E2"/>
    <w:rsid w:val="00634934"/>
    <w:rsid w:val="0063514A"/>
    <w:rsid w:val="00635AF2"/>
    <w:rsid w:val="0063633D"/>
    <w:rsid w:val="00636646"/>
    <w:rsid w:val="00636E42"/>
    <w:rsid w:val="00637010"/>
    <w:rsid w:val="0063731B"/>
    <w:rsid w:val="006375F4"/>
    <w:rsid w:val="00637965"/>
    <w:rsid w:val="00640066"/>
    <w:rsid w:val="0064087C"/>
    <w:rsid w:val="00641256"/>
    <w:rsid w:val="006427BA"/>
    <w:rsid w:val="00643722"/>
    <w:rsid w:val="00646CBF"/>
    <w:rsid w:val="0064706D"/>
    <w:rsid w:val="0064737F"/>
    <w:rsid w:val="00647CB1"/>
    <w:rsid w:val="00647DA7"/>
    <w:rsid w:val="0065251E"/>
    <w:rsid w:val="006526C2"/>
    <w:rsid w:val="00652808"/>
    <w:rsid w:val="00652DF6"/>
    <w:rsid w:val="00652E76"/>
    <w:rsid w:val="00653134"/>
    <w:rsid w:val="006544CB"/>
    <w:rsid w:val="006561F3"/>
    <w:rsid w:val="0065663B"/>
    <w:rsid w:val="006566DB"/>
    <w:rsid w:val="006569F6"/>
    <w:rsid w:val="00656C09"/>
    <w:rsid w:val="006577FD"/>
    <w:rsid w:val="00657A4D"/>
    <w:rsid w:val="006602B6"/>
    <w:rsid w:val="00661241"/>
    <w:rsid w:val="006617A6"/>
    <w:rsid w:val="0066288C"/>
    <w:rsid w:val="00662DA8"/>
    <w:rsid w:val="00662F2F"/>
    <w:rsid w:val="0066301C"/>
    <w:rsid w:val="0066349A"/>
    <w:rsid w:val="006635AB"/>
    <w:rsid w:val="006645EB"/>
    <w:rsid w:val="00664895"/>
    <w:rsid w:val="00664A64"/>
    <w:rsid w:val="00664C7D"/>
    <w:rsid w:val="00664DDF"/>
    <w:rsid w:val="0066597D"/>
    <w:rsid w:val="006666A7"/>
    <w:rsid w:val="0066677B"/>
    <w:rsid w:val="00666C4D"/>
    <w:rsid w:val="00666F27"/>
    <w:rsid w:val="006676D8"/>
    <w:rsid w:val="006676E3"/>
    <w:rsid w:val="006677F6"/>
    <w:rsid w:val="00667C86"/>
    <w:rsid w:val="00670332"/>
    <w:rsid w:val="00671818"/>
    <w:rsid w:val="00671B5A"/>
    <w:rsid w:val="00671F5D"/>
    <w:rsid w:val="006723D2"/>
    <w:rsid w:val="006729BF"/>
    <w:rsid w:val="00672AE1"/>
    <w:rsid w:val="00672B95"/>
    <w:rsid w:val="00673AD5"/>
    <w:rsid w:val="00673D0F"/>
    <w:rsid w:val="006746D2"/>
    <w:rsid w:val="006747B6"/>
    <w:rsid w:val="006747D6"/>
    <w:rsid w:val="00674F11"/>
    <w:rsid w:val="0067506F"/>
    <w:rsid w:val="00675E76"/>
    <w:rsid w:val="006761D8"/>
    <w:rsid w:val="0067708B"/>
    <w:rsid w:val="006770C3"/>
    <w:rsid w:val="0067718C"/>
    <w:rsid w:val="0068037B"/>
    <w:rsid w:val="006806C1"/>
    <w:rsid w:val="0068074D"/>
    <w:rsid w:val="00680E60"/>
    <w:rsid w:val="00680EB6"/>
    <w:rsid w:val="00681435"/>
    <w:rsid w:val="00681819"/>
    <w:rsid w:val="00681C44"/>
    <w:rsid w:val="00681F27"/>
    <w:rsid w:val="00682493"/>
    <w:rsid w:val="00682580"/>
    <w:rsid w:val="00682AEF"/>
    <w:rsid w:val="0068349F"/>
    <w:rsid w:val="00683D66"/>
    <w:rsid w:val="006841FE"/>
    <w:rsid w:val="00684749"/>
    <w:rsid w:val="0068481E"/>
    <w:rsid w:val="00684E6F"/>
    <w:rsid w:val="0068517D"/>
    <w:rsid w:val="00685612"/>
    <w:rsid w:val="0068582C"/>
    <w:rsid w:val="006858B1"/>
    <w:rsid w:val="00686A3D"/>
    <w:rsid w:val="00687AF6"/>
    <w:rsid w:val="00690184"/>
    <w:rsid w:val="00690FFC"/>
    <w:rsid w:val="0069142B"/>
    <w:rsid w:val="00691C33"/>
    <w:rsid w:val="006926AB"/>
    <w:rsid w:val="0069282F"/>
    <w:rsid w:val="00692A91"/>
    <w:rsid w:val="0069327E"/>
    <w:rsid w:val="006936EC"/>
    <w:rsid w:val="00693836"/>
    <w:rsid w:val="0069469F"/>
    <w:rsid w:val="00694A80"/>
    <w:rsid w:val="006955D6"/>
    <w:rsid w:val="00695D6E"/>
    <w:rsid w:val="00696291"/>
    <w:rsid w:val="006979C8"/>
    <w:rsid w:val="00697B4C"/>
    <w:rsid w:val="006A04FE"/>
    <w:rsid w:val="006A1CB8"/>
    <w:rsid w:val="006A1F65"/>
    <w:rsid w:val="006A2407"/>
    <w:rsid w:val="006A2B44"/>
    <w:rsid w:val="006A2BEF"/>
    <w:rsid w:val="006A2DD5"/>
    <w:rsid w:val="006A3200"/>
    <w:rsid w:val="006A3273"/>
    <w:rsid w:val="006A3845"/>
    <w:rsid w:val="006A395D"/>
    <w:rsid w:val="006A414D"/>
    <w:rsid w:val="006A4519"/>
    <w:rsid w:val="006A4699"/>
    <w:rsid w:val="006A4757"/>
    <w:rsid w:val="006A56DE"/>
    <w:rsid w:val="006A5DE7"/>
    <w:rsid w:val="006A5E23"/>
    <w:rsid w:val="006A6DF9"/>
    <w:rsid w:val="006A7529"/>
    <w:rsid w:val="006A787B"/>
    <w:rsid w:val="006A7933"/>
    <w:rsid w:val="006B09F6"/>
    <w:rsid w:val="006B1898"/>
    <w:rsid w:val="006B1D47"/>
    <w:rsid w:val="006B1E1F"/>
    <w:rsid w:val="006B2DFF"/>
    <w:rsid w:val="006B36EA"/>
    <w:rsid w:val="006B3712"/>
    <w:rsid w:val="006B37A3"/>
    <w:rsid w:val="006B487E"/>
    <w:rsid w:val="006B4CEF"/>
    <w:rsid w:val="006B5429"/>
    <w:rsid w:val="006B5BD0"/>
    <w:rsid w:val="006B5C4B"/>
    <w:rsid w:val="006B62E6"/>
    <w:rsid w:val="006B647E"/>
    <w:rsid w:val="006B686F"/>
    <w:rsid w:val="006B6A42"/>
    <w:rsid w:val="006C0725"/>
    <w:rsid w:val="006C202A"/>
    <w:rsid w:val="006C31FF"/>
    <w:rsid w:val="006C3F02"/>
    <w:rsid w:val="006C424D"/>
    <w:rsid w:val="006C50CD"/>
    <w:rsid w:val="006C5303"/>
    <w:rsid w:val="006C5C84"/>
    <w:rsid w:val="006C5D4C"/>
    <w:rsid w:val="006C6279"/>
    <w:rsid w:val="006C720A"/>
    <w:rsid w:val="006D03AF"/>
    <w:rsid w:val="006D09CA"/>
    <w:rsid w:val="006D1638"/>
    <w:rsid w:val="006D19EC"/>
    <w:rsid w:val="006D1E87"/>
    <w:rsid w:val="006D1F0D"/>
    <w:rsid w:val="006D23B3"/>
    <w:rsid w:val="006D28BC"/>
    <w:rsid w:val="006D30A3"/>
    <w:rsid w:val="006D30D2"/>
    <w:rsid w:val="006D391E"/>
    <w:rsid w:val="006D41B6"/>
    <w:rsid w:val="006D48A7"/>
    <w:rsid w:val="006D5A6E"/>
    <w:rsid w:val="006D5BF7"/>
    <w:rsid w:val="006D6235"/>
    <w:rsid w:val="006D6297"/>
    <w:rsid w:val="006D62D0"/>
    <w:rsid w:val="006D65B4"/>
    <w:rsid w:val="006D6E15"/>
    <w:rsid w:val="006E092E"/>
    <w:rsid w:val="006E126C"/>
    <w:rsid w:val="006E1FE4"/>
    <w:rsid w:val="006E297D"/>
    <w:rsid w:val="006E2BB5"/>
    <w:rsid w:val="006E2C46"/>
    <w:rsid w:val="006E3990"/>
    <w:rsid w:val="006E3D20"/>
    <w:rsid w:val="006E439C"/>
    <w:rsid w:val="006E4F29"/>
    <w:rsid w:val="006E4F48"/>
    <w:rsid w:val="006E4F4F"/>
    <w:rsid w:val="006E5BFD"/>
    <w:rsid w:val="006E5CAC"/>
    <w:rsid w:val="006E6445"/>
    <w:rsid w:val="006E67A9"/>
    <w:rsid w:val="006E79C2"/>
    <w:rsid w:val="006E7B36"/>
    <w:rsid w:val="006F00FE"/>
    <w:rsid w:val="006F0920"/>
    <w:rsid w:val="006F09EB"/>
    <w:rsid w:val="006F0B08"/>
    <w:rsid w:val="006F1E03"/>
    <w:rsid w:val="006F3D4F"/>
    <w:rsid w:val="006F3D87"/>
    <w:rsid w:val="006F40E6"/>
    <w:rsid w:val="006F40EB"/>
    <w:rsid w:val="006F430A"/>
    <w:rsid w:val="006F52F4"/>
    <w:rsid w:val="006F5E23"/>
    <w:rsid w:val="006F5EB7"/>
    <w:rsid w:val="006F5F51"/>
    <w:rsid w:val="006F7B04"/>
    <w:rsid w:val="007007CE"/>
    <w:rsid w:val="00700A3B"/>
    <w:rsid w:val="00700A7D"/>
    <w:rsid w:val="007012DF"/>
    <w:rsid w:val="00701466"/>
    <w:rsid w:val="00701592"/>
    <w:rsid w:val="00701996"/>
    <w:rsid w:val="00701E18"/>
    <w:rsid w:val="007020BE"/>
    <w:rsid w:val="0070237B"/>
    <w:rsid w:val="0070244D"/>
    <w:rsid w:val="007027CD"/>
    <w:rsid w:val="007038BE"/>
    <w:rsid w:val="00703A5B"/>
    <w:rsid w:val="00703BF9"/>
    <w:rsid w:val="00703C8E"/>
    <w:rsid w:val="00704192"/>
    <w:rsid w:val="00704472"/>
    <w:rsid w:val="0070543A"/>
    <w:rsid w:val="007054F2"/>
    <w:rsid w:val="00705835"/>
    <w:rsid w:val="00706CB3"/>
    <w:rsid w:val="00707FBD"/>
    <w:rsid w:val="00710B95"/>
    <w:rsid w:val="00710D25"/>
    <w:rsid w:val="0071116B"/>
    <w:rsid w:val="00711408"/>
    <w:rsid w:val="00711744"/>
    <w:rsid w:val="00711BB1"/>
    <w:rsid w:val="00712450"/>
    <w:rsid w:val="007125B1"/>
    <w:rsid w:val="00712B8B"/>
    <w:rsid w:val="00712D93"/>
    <w:rsid w:val="0071396B"/>
    <w:rsid w:val="00713B8E"/>
    <w:rsid w:val="00713CF9"/>
    <w:rsid w:val="00713DDD"/>
    <w:rsid w:val="00713F2C"/>
    <w:rsid w:val="007144AC"/>
    <w:rsid w:val="007144AE"/>
    <w:rsid w:val="007149F6"/>
    <w:rsid w:val="00714AC7"/>
    <w:rsid w:val="00714BE9"/>
    <w:rsid w:val="00714E9A"/>
    <w:rsid w:val="00715560"/>
    <w:rsid w:val="00715930"/>
    <w:rsid w:val="00715B2B"/>
    <w:rsid w:val="00715F8A"/>
    <w:rsid w:val="007163BB"/>
    <w:rsid w:val="00716566"/>
    <w:rsid w:val="00716DBE"/>
    <w:rsid w:val="00716F07"/>
    <w:rsid w:val="00717592"/>
    <w:rsid w:val="0072197F"/>
    <w:rsid w:val="0072241C"/>
    <w:rsid w:val="00722467"/>
    <w:rsid w:val="00722DCF"/>
    <w:rsid w:val="00724358"/>
    <w:rsid w:val="00724C7C"/>
    <w:rsid w:val="00725034"/>
    <w:rsid w:val="00725676"/>
    <w:rsid w:val="00725754"/>
    <w:rsid w:val="007260B4"/>
    <w:rsid w:val="007267F0"/>
    <w:rsid w:val="00726E95"/>
    <w:rsid w:val="00727C20"/>
    <w:rsid w:val="00727E81"/>
    <w:rsid w:val="00730AE3"/>
    <w:rsid w:val="00730D66"/>
    <w:rsid w:val="00731618"/>
    <w:rsid w:val="00732E91"/>
    <w:rsid w:val="00734061"/>
    <w:rsid w:val="0073627C"/>
    <w:rsid w:val="007363B8"/>
    <w:rsid w:val="007367CB"/>
    <w:rsid w:val="00736C18"/>
    <w:rsid w:val="00737357"/>
    <w:rsid w:val="00737B2F"/>
    <w:rsid w:val="0074004E"/>
    <w:rsid w:val="00740149"/>
    <w:rsid w:val="00740D00"/>
    <w:rsid w:val="00740EFD"/>
    <w:rsid w:val="00740FEC"/>
    <w:rsid w:val="00741016"/>
    <w:rsid w:val="007411CC"/>
    <w:rsid w:val="0074127C"/>
    <w:rsid w:val="0074191D"/>
    <w:rsid w:val="00741C3C"/>
    <w:rsid w:val="00742471"/>
    <w:rsid w:val="00742E46"/>
    <w:rsid w:val="007430D4"/>
    <w:rsid w:val="007433D5"/>
    <w:rsid w:val="00743A89"/>
    <w:rsid w:val="007441B4"/>
    <w:rsid w:val="007451DF"/>
    <w:rsid w:val="00745B6C"/>
    <w:rsid w:val="00745BFE"/>
    <w:rsid w:val="007461F1"/>
    <w:rsid w:val="007466A9"/>
    <w:rsid w:val="0074678B"/>
    <w:rsid w:val="00746B85"/>
    <w:rsid w:val="007472E6"/>
    <w:rsid w:val="00750BAC"/>
    <w:rsid w:val="00750CCD"/>
    <w:rsid w:val="007516D5"/>
    <w:rsid w:val="0075186C"/>
    <w:rsid w:val="00752013"/>
    <w:rsid w:val="0075335A"/>
    <w:rsid w:val="00753873"/>
    <w:rsid w:val="00753968"/>
    <w:rsid w:val="0075399B"/>
    <w:rsid w:val="00754C03"/>
    <w:rsid w:val="007556C7"/>
    <w:rsid w:val="007557FF"/>
    <w:rsid w:val="00755969"/>
    <w:rsid w:val="00755A72"/>
    <w:rsid w:val="00755B04"/>
    <w:rsid w:val="00755EF0"/>
    <w:rsid w:val="007564BB"/>
    <w:rsid w:val="00756639"/>
    <w:rsid w:val="00756FF7"/>
    <w:rsid w:val="0075721B"/>
    <w:rsid w:val="00757233"/>
    <w:rsid w:val="0075726E"/>
    <w:rsid w:val="00757A1F"/>
    <w:rsid w:val="00757CB6"/>
    <w:rsid w:val="00760491"/>
    <w:rsid w:val="007605D5"/>
    <w:rsid w:val="00760619"/>
    <w:rsid w:val="00760E3E"/>
    <w:rsid w:val="007616C2"/>
    <w:rsid w:val="007618B3"/>
    <w:rsid w:val="00761A5F"/>
    <w:rsid w:val="00762A27"/>
    <w:rsid w:val="00762B72"/>
    <w:rsid w:val="00762BB9"/>
    <w:rsid w:val="00762C27"/>
    <w:rsid w:val="00763541"/>
    <w:rsid w:val="00763560"/>
    <w:rsid w:val="0076357F"/>
    <w:rsid w:val="00763C27"/>
    <w:rsid w:val="00765216"/>
    <w:rsid w:val="00765EB2"/>
    <w:rsid w:val="0076638F"/>
    <w:rsid w:val="00770253"/>
    <w:rsid w:val="00771CF0"/>
    <w:rsid w:val="007725B1"/>
    <w:rsid w:val="00773000"/>
    <w:rsid w:val="0077415C"/>
    <w:rsid w:val="0077452F"/>
    <w:rsid w:val="00775694"/>
    <w:rsid w:val="00775C1F"/>
    <w:rsid w:val="00775E98"/>
    <w:rsid w:val="007766D9"/>
    <w:rsid w:val="00776993"/>
    <w:rsid w:val="00777FDD"/>
    <w:rsid w:val="00780052"/>
    <w:rsid w:val="007801B9"/>
    <w:rsid w:val="007803BC"/>
    <w:rsid w:val="00780AB8"/>
    <w:rsid w:val="0078130F"/>
    <w:rsid w:val="00781753"/>
    <w:rsid w:val="00781922"/>
    <w:rsid w:val="00781E9C"/>
    <w:rsid w:val="007821FB"/>
    <w:rsid w:val="00782775"/>
    <w:rsid w:val="00783241"/>
    <w:rsid w:val="00783DB5"/>
    <w:rsid w:val="00785F32"/>
    <w:rsid w:val="007868D6"/>
    <w:rsid w:val="00786F05"/>
    <w:rsid w:val="00787357"/>
    <w:rsid w:val="00787583"/>
    <w:rsid w:val="0078760E"/>
    <w:rsid w:val="007877F1"/>
    <w:rsid w:val="0078792A"/>
    <w:rsid w:val="00790458"/>
    <w:rsid w:val="0079046C"/>
    <w:rsid w:val="00790833"/>
    <w:rsid w:val="00791EA5"/>
    <w:rsid w:val="007924EC"/>
    <w:rsid w:val="007928A9"/>
    <w:rsid w:val="00792B0F"/>
    <w:rsid w:val="00794442"/>
    <w:rsid w:val="0079486A"/>
    <w:rsid w:val="00794937"/>
    <w:rsid w:val="00794E26"/>
    <w:rsid w:val="00794E9C"/>
    <w:rsid w:val="00794F8E"/>
    <w:rsid w:val="0079609E"/>
    <w:rsid w:val="0079647D"/>
    <w:rsid w:val="00797F88"/>
    <w:rsid w:val="007A0C90"/>
    <w:rsid w:val="007A1937"/>
    <w:rsid w:val="007A1CE9"/>
    <w:rsid w:val="007A1EBB"/>
    <w:rsid w:val="007A2B6D"/>
    <w:rsid w:val="007A2E55"/>
    <w:rsid w:val="007A3F0F"/>
    <w:rsid w:val="007A47C9"/>
    <w:rsid w:val="007A4BBF"/>
    <w:rsid w:val="007A5523"/>
    <w:rsid w:val="007A554F"/>
    <w:rsid w:val="007A5A5B"/>
    <w:rsid w:val="007A6F9A"/>
    <w:rsid w:val="007A7009"/>
    <w:rsid w:val="007A75FA"/>
    <w:rsid w:val="007B003C"/>
    <w:rsid w:val="007B0834"/>
    <w:rsid w:val="007B141C"/>
    <w:rsid w:val="007B2967"/>
    <w:rsid w:val="007B3C2F"/>
    <w:rsid w:val="007B4204"/>
    <w:rsid w:val="007B5129"/>
    <w:rsid w:val="007B6003"/>
    <w:rsid w:val="007B6085"/>
    <w:rsid w:val="007B76AC"/>
    <w:rsid w:val="007B7823"/>
    <w:rsid w:val="007B789E"/>
    <w:rsid w:val="007C029D"/>
    <w:rsid w:val="007C07BB"/>
    <w:rsid w:val="007C0F62"/>
    <w:rsid w:val="007C11B4"/>
    <w:rsid w:val="007C140F"/>
    <w:rsid w:val="007C1675"/>
    <w:rsid w:val="007C1A6B"/>
    <w:rsid w:val="007C2129"/>
    <w:rsid w:val="007C2582"/>
    <w:rsid w:val="007C2871"/>
    <w:rsid w:val="007C294C"/>
    <w:rsid w:val="007C2AAF"/>
    <w:rsid w:val="007C2C99"/>
    <w:rsid w:val="007C31E0"/>
    <w:rsid w:val="007C3ED9"/>
    <w:rsid w:val="007C3F2F"/>
    <w:rsid w:val="007C3FD1"/>
    <w:rsid w:val="007C40A7"/>
    <w:rsid w:val="007C449D"/>
    <w:rsid w:val="007C4EC8"/>
    <w:rsid w:val="007C51D5"/>
    <w:rsid w:val="007C5304"/>
    <w:rsid w:val="007C5A23"/>
    <w:rsid w:val="007C5AE8"/>
    <w:rsid w:val="007C631C"/>
    <w:rsid w:val="007C6C52"/>
    <w:rsid w:val="007C7619"/>
    <w:rsid w:val="007C781B"/>
    <w:rsid w:val="007C7BEC"/>
    <w:rsid w:val="007D07B2"/>
    <w:rsid w:val="007D1468"/>
    <w:rsid w:val="007D1B57"/>
    <w:rsid w:val="007D22F6"/>
    <w:rsid w:val="007D263E"/>
    <w:rsid w:val="007D2B24"/>
    <w:rsid w:val="007D300E"/>
    <w:rsid w:val="007D381D"/>
    <w:rsid w:val="007D4018"/>
    <w:rsid w:val="007D4F01"/>
    <w:rsid w:val="007D5434"/>
    <w:rsid w:val="007D56FB"/>
    <w:rsid w:val="007D68F5"/>
    <w:rsid w:val="007D6A19"/>
    <w:rsid w:val="007D6F07"/>
    <w:rsid w:val="007D77FA"/>
    <w:rsid w:val="007D7EC9"/>
    <w:rsid w:val="007E008C"/>
    <w:rsid w:val="007E018E"/>
    <w:rsid w:val="007E028C"/>
    <w:rsid w:val="007E0525"/>
    <w:rsid w:val="007E0F4B"/>
    <w:rsid w:val="007E10E0"/>
    <w:rsid w:val="007E11F2"/>
    <w:rsid w:val="007E1624"/>
    <w:rsid w:val="007E1A76"/>
    <w:rsid w:val="007E1FFF"/>
    <w:rsid w:val="007E2350"/>
    <w:rsid w:val="007E2367"/>
    <w:rsid w:val="007E262D"/>
    <w:rsid w:val="007E3A16"/>
    <w:rsid w:val="007E453B"/>
    <w:rsid w:val="007E56BA"/>
    <w:rsid w:val="007E6034"/>
    <w:rsid w:val="007E6567"/>
    <w:rsid w:val="007E6D20"/>
    <w:rsid w:val="007E6F81"/>
    <w:rsid w:val="007E7086"/>
    <w:rsid w:val="007E778C"/>
    <w:rsid w:val="007E7E28"/>
    <w:rsid w:val="007F089C"/>
    <w:rsid w:val="007F1559"/>
    <w:rsid w:val="007F1603"/>
    <w:rsid w:val="007F17F1"/>
    <w:rsid w:val="007F18FA"/>
    <w:rsid w:val="007F1C64"/>
    <w:rsid w:val="007F2051"/>
    <w:rsid w:val="007F2475"/>
    <w:rsid w:val="007F24EE"/>
    <w:rsid w:val="007F293A"/>
    <w:rsid w:val="007F305E"/>
    <w:rsid w:val="007F30AB"/>
    <w:rsid w:val="007F31BF"/>
    <w:rsid w:val="007F3BF8"/>
    <w:rsid w:val="007F4146"/>
    <w:rsid w:val="007F4193"/>
    <w:rsid w:val="007F490C"/>
    <w:rsid w:val="007F530F"/>
    <w:rsid w:val="007F5F6F"/>
    <w:rsid w:val="007F631C"/>
    <w:rsid w:val="007F6790"/>
    <w:rsid w:val="007F7BE4"/>
    <w:rsid w:val="007F7E48"/>
    <w:rsid w:val="00800C79"/>
    <w:rsid w:val="00800D64"/>
    <w:rsid w:val="00800ECC"/>
    <w:rsid w:val="0080219B"/>
    <w:rsid w:val="00802C86"/>
    <w:rsid w:val="00802DC4"/>
    <w:rsid w:val="008031CF"/>
    <w:rsid w:val="00803B22"/>
    <w:rsid w:val="00804419"/>
    <w:rsid w:val="0080456F"/>
    <w:rsid w:val="008049B9"/>
    <w:rsid w:val="0080668B"/>
    <w:rsid w:val="00806D77"/>
    <w:rsid w:val="00807585"/>
    <w:rsid w:val="00810964"/>
    <w:rsid w:val="008114DB"/>
    <w:rsid w:val="0081210F"/>
    <w:rsid w:val="0081254E"/>
    <w:rsid w:val="00812F71"/>
    <w:rsid w:val="0081405F"/>
    <w:rsid w:val="008143F0"/>
    <w:rsid w:val="0081469E"/>
    <w:rsid w:val="0081667D"/>
    <w:rsid w:val="00816CD4"/>
    <w:rsid w:val="00817857"/>
    <w:rsid w:val="00817ACB"/>
    <w:rsid w:val="008211B7"/>
    <w:rsid w:val="008213C1"/>
    <w:rsid w:val="0082167F"/>
    <w:rsid w:val="00821F7B"/>
    <w:rsid w:val="008221E0"/>
    <w:rsid w:val="00822350"/>
    <w:rsid w:val="0082297C"/>
    <w:rsid w:val="00822CDB"/>
    <w:rsid w:val="008231E7"/>
    <w:rsid w:val="00823488"/>
    <w:rsid w:val="008237EC"/>
    <w:rsid w:val="00824843"/>
    <w:rsid w:val="00824A21"/>
    <w:rsid w:val="00824E54"/>
    <w:rsid w:val="00824FF5"/>
    <w:rsid w:val="008250CF"/>
    <w:rsid w:val="008257DE"/>
    <w:rsid w:val="00825A58"/>
    <w:rsid w:val="00825ADD"/>
    <w:rsid w:val="00825CB9"/>
    <w:rsid w:val="008265CE"/>
    <w:rsid w:val="00826695"/>
    <w:rsid w:val="00826DFA"/>
    <w:rsid w:val="008275CD"/>
    <w:rsid w:val="008276E6"/>
    <w:rsid w:val="00827A64"/>
    <w:rsid w:val="00827B57"/>
    <w:rsid w:val="00827C58"/>
    <w:rsid w:val="008314EA"/>
    <w:rsid w:val="0083154B"/>
    <w:rsid w:val="008329FC"/>
    <w:rsid w:val="0083398B"/>
    <w:rsid w:val="00833B01"/>
    <w:rsid w:val="00834A0B"/>
    <w:rsid w:val="00835259"/>
    <w:rsid w:val="00836E9E"/>
    <w:rsid w:val="00840C28"/>
    <w:rsid w:val="00840FE4"/>
    <w:rsid w:val="00841058"/>
    <w:rsid w:val="008414BD"/>
    <w:rsid w:val="0084177B"/>
    <w:rsid w:val="0084183E"/>
    <w:rsid w:val="00841844"/>
    <w:rsid w:val="00841F5F"/>
    <w:rsid w:val="008420CF"/>
    <w:rsid w:val="0084212A"/>
    <w:rsid w:val="00842245"/>
    <w:rsid w:val="00842653"/>
    <w:rsid w:val="00842F44"/>
    <w:rsid w:val="00842F52"/>
    <w:rsid w:val="00843ED1"/>
    <w:rsid w:val="00844647"/>
    <w:rsid w:val="00844812"/>
    <w:rsid w:val="00844A08"/>
    <w:rsid w:val="0084543C"/>
    <w:rsid w:val="00845532"/>
    <w:rsid w:val="0084709F"/>
    <w:rsid w:val="008472B2"/>
    <w:rsid w:val="008473BF"/>
    <w:rsid w:val="008479C1"/>
    <w:rsid w:val="00847D45"/>
    <w:rsid w:val="00850E7C"/>
    <w:rsid w:val="008512D5"/>
    <w:rsid w:val="00851821"/>
    <w:rsid w:val="00851849"/>
    <w:rsid w:val="00851A4C"/>
    <w:rsid w:val="00851F07"/>
    <w:rsid w:val="00852B92"/>
    <w:rsid w:val="008531C5"/>
    <w:rsid w:val="00853B3C"/>
    <w:rsid w:val="0085412F"/>
    <w:rsid w:val="00854CB7"/>
    <w:rsid w:val="00854D93"/>
    <w:rsid w:val="008550DB"/>
    <w:rsid w:val="008553FE"/>
    <w:rsid w:val="0085661F"/>
    <w:rsid w:val="00856900"/>
    <w:rsid w:val="00856A21"/>
    <w:rsid w:val="00856AC2"/>
    <w:rsid w:val="00857CB9"/>
    <w:rsid w:val="00857DCB"/>
    <w:rsid w:val="00860665"/>
    <w:rsid w:val="00861056"/>
    <w:rsid w:val="00861590"/>
    <w:rsid w:val="00861817"/>
    <w:rsid w:val="00862BAB"/>
    <w:rsid w:val="00862EC3"/>
    <w:rsid w:val="00863215"/>
    <w:rsid w:val="0086392E"/>
    <w:rsid w:val="00864396"/>
    <w:rsid w:val="00864CE1"/>
    <w:rsid w:val="00865863"/>
    <w:rsid w:val="00866153"/>
    <w:rsid w:val="00866579"/>
    <w:rsid w:val="00866748"/>
    <w:rsid w:val="00867553"/>
    <w:rsid w:val="008715E0"/>
    <w:rsid w:val="00871979"/>
    <w:rsid w:val="00871A9D"/>
    <w:rsid w:val="008728DF"/>
    <w:rsid w:val="0087335E"/>
    <w:rsid w:val="008741D5"/>
    <w:rsid w:val="00874299"/>
    <w:rsid w:val="00874936"/>
    <w:rsid w:val="00874999"/>
    <w:rsid w:val="00874B62"/>
    <w:rsid w:val="00874FE2"/>
    <w:rsid w:val="0087544D"/>
    <w:rsid w:val="00875711"/>
    <w:rsid w:val="00875B28"/>
    <w:rsid w:val="00875E30"/>
    <w:rsid w:val="00876C3D"/>
    <w:rsid w:val="0087710D"/>
    <w:rsid w:val="00877621"/>
    <w:rsid w:val="00877AB7"/>
    <w:rsid w:val="00877BBC"/>
    <w:rsid w:val="00877F98"/>
    <w:rsid w:val="00880551"/>
    <w:rsid w:val="00880848"/>
    <w:rsid w:val="00880BB7"/>
    <w:rsid w:val="00880CF2"/>
    <w:rsid w:val="0088138E"/>
    <w:rsid w:val="008816A2"/>
    <w:rsid w:val="00881EAF"/>
    <w:rsid w:val="00882373"/>
    <w:rsid w:val="008826DC"/>
    <w:rsid w:val="00882A14"/>
    <w:rsid w:val="00883120"/>
    <w:rsid w:val="00883320"/>
    <w:rsid w:val="008839F7"/>
    <w:rsid w:val="00883DF3"/>
    <w:rsid w:val="0088477D"/>
    <w:rsid w:val="008854D1"/>
    <w:rsid w:val="008856D5"/>
    <w:rsid w:val="00886592"/>
    <w:rsid w:val="00886DBA"/>
    <w:rsid w:val="00887556"/>
    <w:rsid w:val="008879A1"/>
    <w:rsid w:val="00887ACA"/>
    <w:rsid w:val="00890B17"/>
    <w:rsid w:val="00891373"/>
    <w:rsid w:val="00891731"/>
    <w:rsid w:val="00891BDF"/>
    <w:rsid w:val="0089323B"/>
    <w:rsid w:val="00893BAA"/>
    <w:rsid w:val="008944EB"/>
    <w:rsid w:val="00894FC1"/>
    <w:rsid w:val="00895D35"/>
    <w:rsid w:val="008968DC"/>
    <w:rsid w:val="00896A92"/>
    <w:rsid w:val="00896FC5"/>
    <w:rsid w:val="00897220"/>
    <w:rsid w:val="00897844"/>
    <w:rsid w:val="008A0145"/>
    <w:rsid w:val="008A03B8"/>
    <w:rsid w:val="008A06DC"/>
    <w:rsid w:val="008A0AA0"/>
    <w:rsid w:val="008A0E23"/>
    <w:rsid w:val="008A12E6"/>
    <w:rsid w:val="008A1E13"/>
    <w:rsid w:val="008A2A48"/>
    <w:rsid w:val="008A2DD6"/>
    <w:rsid w:val="008A2F04"/>
    <w:rsid w:val="008A2F5F"/>
    <w:rsid w:val="008A3517"/>
    <w:rsid w:val="008A3D14"/>
    <w:rsid w:val="008A3FA5"/>
    <w:rsid w:val="008A419D"/>
    <w:rsid w:val="008A4267"/>
    <w:rsid w:val="008A62D5"/>
    <w:rsid w:val="008A661E"/>
    <w:rsid w:val="008A70C7"/>
    <w:rsid w:val="008A72C9"/>
    <w:rsid w:val="008A76DD"/>
    <w:rsid w:val="008B0477"/>
    <w:rsid w:val="008B145B"/>
    <w:rsid w:val="008B299E"/>
    <w:rsid w:val="008B3681"/>
    <w:rsid w:val="008B3C2C"/>
    <w:rsid w:val="008B3E87"/>
    <w:rsid w:val="008B4146"/>
    <w:rsid w:val="008B4406"/>
    <w:rsid w:val="008B4413"/>
    <w:rsid w:val="008B445B"/>
    <w:rsid w:val="008B4B8F"/>
    <w:rsid w:val="008B4EF7"/>
    <w:rsid w:val="008B528B"/>
    <w:rsid w:val="008B5640"/>
    <w:rsid w:val="008B6538"/>
    <w:rsid w:val="008B690A"/>
    <w:rsid w:val="008B77C9"/>
    <w:rsid w:val="008B788A"/>
    <w:rsid w:val="008B7C8C"/>
    <w:rsid w:val="008B7FBF"/>
    <w:rsid w:val="008C1871"/>
    <w:rsid w:val="008C2B64"/>
    <w:rsid w:val="008C2F05"/>
    <w:rsid w:val="008C3437"/>
    <w:rsid w:val="008C3FF4"/>
    <w:rsid w:val="008C545C"/>
    <w:rsid w:val="008C6232"/>
    <w:rsid w:val="008C6AE0"/>
    <w:rsid w:val="008C762E"/>
    <w:rsid w:val="008D05A4"/>
    <w:rsid w:val="008D077E"/>
    <w:rsid w:val="008D181D"/>
    <w:rsid w:val="008D1CCF"/>
    <w:rsid w:val="008D2538"/>
    <w:rsid w:val="008D2646"/>
    <w:rsid w:val="008D2DCF"/>
    <w:rsid w:val="008D3CA7"/>
    <w:rsid w:val="008D52CC"/>
    <w:rsid w:val="008D5575"/>
    <w:rsid w:val="008D602E"/>
    <w:rsid w:val="008D642C"/>
    <w:rsid w:val="008D6B5F"/>
    <w:rsid w:val="008D70DF"/>
    <w:rsid w:val="008D786C"/>
    <w:rsid w:val="008D798F"/>
    <w:rsid w:val="008E0063"/>
    <w:rsid w:val="008E07D3"/>
    <w:rsid w:val="008E0856"/>
    <w:rsid w:val="008E0C79"/>
    <w:rsid w:val="008E1571"/>
    <w:rsid w:val="008E17B1"/>
    <w:rsid w:val="008E1997"/>
    <w:rsid w:val="008E1A01"/>
    <w:rsid w:val="008E2D79"/>
    <w:rsid w:val="008E2F02"/>
    <w:rsid w:val="008E3715"/>
    <w:rsid w:val="008E37F2"/>
    <w:rsid w:val="008E3AB6"/>
    <w:rsid w:val="008E4A27"/>
    <w:rsid w:val="008E4B0D"/>
    <w:rsid w:val="008E4FFA"/>
    <w:rsid w:val="008E5569"/>
    <w:rsid w:val="008E591E"/>
    <w:rsid w:val="008E5FB9"/>
    <w:rsid w:val="008E6658"/>
    <w:rsid w:val="008E6D03"/>
    <w:rsid w:val="008E6DE4"/>
    <w:rsid w:val="008E70F9"/>
    <w:rsid w:val="008E7831"/>
    <w:rsid w:val="008E7A80"/>
    <w:rsid w:val="008E7BE9"/>
    <w:rsid w:val="008F0093"/>
    <w:rsid w:val="008F012E"/>
    <w:rsid w:val="008F0468"/>
    <w:rsid w:val="008F0631"/>
    <w:rsid w:val="008F0F73"/>
    <w:rsid w:val="008F3455"/>
    <w:rsid w:val="008F348A"/>
    <w:rsid w:val="008F35E9"/>
    <w:rsid w:val="008F3D90"/>
    <w:rsid w:val="008F405D"/>
    <w:rsid w:val="008F4093"/>
    <w:rsid w:val="008F4B09"/>
    <w:rsid w:val="008F590D"/>
    <w:rsid w:val="008F59D1"/>
    <w:rsid w:val="008F64AF"/>
    <w:rsid w:val="008F6F1E"/>
    <w:rsid w:val="008F7223"/>
    <w:rsid w:val="008F7B1A"/>
    <w:rsid w:val="008F7B8F"/>
    <w:rsid w:val="008F7BF6"/>
    <w:rsid w:val="009006AC"/>
    <w:rsid w:val="00900AEE"/>
    <w:rsid w:val="00900C8F"/>
    <w:rsid w:val="00900FC0"/>
    <w:rsid w:val="00901A57"/>
    <w:rsid w:val="00901D6C"/>
    <w:rsid w:val="00901E78"/>
    <w:rsid w:val="00902046"/>
    <w:rsid w:val="0090234F"/>
    <w:rsid w:val="00902B87"/>
    <w:rsid w:val="00902E4E"/>
    <w:rsid w:val="00902F18"/>
    <w:rsid w:val="00902F21"/>
    <w:rsid w:val="00903635"/>
    <w:rsid w:val="00903DE2"/>
    <w:rsid w:val="00903FBF"/>
    <w:rsid w:val="0090405D"/>
    <w:rsid w:val="00904584"/>
    <w:rsid w:val="00904775"/>
    <w:rsid w:val="00904865"/>
    <w:rsid w:val="00905A77"/>
    <w:rsid w:val="009066FB"/>
    <w:rsid w:val="00906A5B"/>
    <w:rsid w:val="0090730B"/>
    <w:rsid w:val="00907C47"/>
    <w:rsid w:val="0091065F"/>
    <w:rsid w:val="00910984"/>
    <w:rsid w:val="00910C0C"/>
    <w:rsid w:val="00911135"/>
    <w:rsid w:val="0091146D"/>
    <w:rsid w:val="00911F27"/>
    <w:rsid w:val="0091203F"/>
    <w:rsid w:val="009124D2"/>
    <w:rsid w:val="00912B82"/>
    <w:rsid w:val="00912F5D"/>
    <w:rsid w:val="009136D4"/>
    <w:rsid w:val="00913758"/>
    <w:rsid w:val="00913D60"/>
    <w:rsid w:val="00913D70"/>
    <w:rsid w:val="0091485D"/>
    <w:rsid w:val="0091510B"/>
    <w:rsid w:val="009156F9"/>
    <w:rsid w:val="00915ADD"/>
    <w:rsid w:val="0091639E"/>
    <w:rsid w:val="0091747F"/>
    <w:rsid w:val="00920F47"/>
    <w:rsid w:val="00921BEB"/>
    <w:rsid w:val="009220CF"/>
    <w:rsid w:val="00922D9F"/>
    <w:rsid w:val="0092346D"/>
    <w:rsid w:val="00923685"/>
    <w:rsid w:val="00923F6F"/>
    <w:rsid w:val="009244DA"/>
    <w:rsid w:val="0092555E"/>
    <w:rsid w:val="0092574E"/>
    <w:rsid w:val="009257D1"/>
    <w:rsid w:val="00926B5F"/>
    <w:rsid w:val="00926D84"/>
    <w:rsid w:val="009273CF"/>
    <w:rsid w:val="009274DE"/>
    <w:rsid w:val="00927EDA"/>
    <w:rsid w:val="00930FE0"/>
    <w:rsid w:val="00931A42"/>
    <w:rsid w:val="00931A9E"/>
    <w:rsid w:val="0093265B"/>
    <w:rsid w:val="009331E9"/>
    <w:rsid w:val="00933BDE"/>
    <w:rsid w:val="009341E4"/>
    <w:rsid w:val="0093441F"/>
    <w:rsid w:val="00934B6B"/>
    <w:rsid w:val="009350EA"/>
    <w:rsid w:val="00935A98"/>
    <w:rsid w:val="00936BB6"/>
    <w:rsid w:val="00936C75"/>
    <w:rsid w:val="00936C7D"/>
    <w:rsid w:val="00937251"/>
    <w:rsid w:val="00937B17"/>
    <w:rsid w:val="00940267"/>
    <w:rsid w:val="009402E6"/>
    <w:rsid w:val="00940F9A"/>
    <w:rsid w:val="009412BD"/>
    <w:rsid w:val="009415C3"/>
    <w:rsid w:val="009431BA"/>
    <w:rsid w:val="00943C24"/>
    <w:rsid w:val="00943D20"/>
    <w:rsid w:val="00943DD0"/>
    <w:rsid w:val="00943E4D"/>
    <w:rsid w:val="00943E57"/>
    <w:rsid w:val="00944107"/>
    <w:rsid w:val="009444F8"/>
    <w:rsid w:val="00944992"/>
    <w:rsid w:val="00945517"/>
    <w:rsid w:val="009456CC"/>
    <w:rsid w:val="00946A14"/>
    <w:rsid w:val="00946D25"/>
    <w:rsid w:val="00947D20"/>
    <w:rsid w:val="00947EFF"/>
    <w:rsid w:val="00950692"/>
    <w:rsid w:val="009508A6"/>
    <w:rsid w:val="0095176B"/>
    <w:rsid w:val="0095213E"/>
    <w:rsid w:val="00952337"/>
    <w:rsid w:val="00953371"/>
    <w:rsid w:val="009534C1"/>
    <w:rsid w:val="00953597"/>
    <w:rsid w:val="009537D0"/>
    <w:rsid w:val="00953F16"/>
    <w:rsid w:val="00954001"/>
    <w:rsid w:val="009544E6"/>
    <w:rsid w:val="00956199"/>
    <w:rsid w:val="00956CD2"/>
    <w:rsid w:val="0095714F"/>
    <w:rsid w:val="0095729E"/>
    <w:rsid w:val="009575E6"/>
    <w:rsid w:val="009608E2"/>
    <w:rsid w:val="0096096F"/>
    <w:rsid w:val="0096223C"/>
    <w:rsid w:val="00962464"/>
    <w:rsid w:val="009627F8"/>
    <w:rsid w:val="00962E7A"/>
    <w:rsid w:val="00963119"/>
    <w:rsid w:val="00963F4D"/>
    <w:rsid w:val="00964019"/>
    <w:rsid w:val="009641B4"/>
    <w:rsid w:val="00964644"/>
    <w:rsid w:val="00964F7D"/>
    <w:rsid w:val="0096501D"/>
    <w:rsid w:val="00966EA2"/>
    <w:rsid w:val="0096712A"/>
    <w:rsid w:val="009675FD"/>
    <w:rsid w:val="00967A8A"/>
    <w:rsid w:val="00967CD8"/>
    <w:rsid w:val="00967D2B"/>
    <w:rsid w:val="00967F7A"/>
    <w:rsid w:val="009701C4"/>
    <w:rsid w:val="00970757"/>
    <w:rsid w:val="00970758"/>
    <w:rsid w:val="009709F1"/>
    <w:rsid w:val="00970F61"/>
    <w:rsid w:val="00971062"/>
    <w:rsid w:val="00971711"/>
    <w:rsid w:val="00972867"/>
    <w:rsid w:val="00972A1D"/>
    <w:rsid w:val="009738CC"/>
    <w:rsid w:val="00973931"/>
    <w:rsid w:val="00973DE3"/>
    <w:rsid w:val="009740D8"/>
    <w:rsid w:val="009744F8"/>
    <w:rsid w:val="00974E04"/>
    <w:rsid w:val="00974EB9"/>
    <w:rsid w:val="009759A0"/>
    <w:rsid w:val="00975DBE"/>
    <w:rsid w:val="00976767"/>
    <w:rsid w:val="00976812"/>
    <w:rsid w:val="00976D18"/>
    <w:rsid w:val="00976F31"/>
    <w:rsid w:val="009771DA"/>
    <w:rsid w:val="009778B6"/>
    <w:rsid w:val="00980AAB"/>
    <w:rsid w:val="0098152E"/>
    <w:rsid w:val="00982B87"/>
    <w:rsid w:val="009832FF"/>
    <w:rsid w:val="0098468D"/>
    <w:rsid w:val="00984759"/>
    <w:rsid w:val="0098499F"/>
    <w:rsid w:val="00984DEB"/>
    <w:rsid w:val="00984FD9"/>
    <w:rsid w:val="009855D3"/>
    <w:rsid w:val="009865E5"/>
    <w:rsid w:val="00986B3F"/>
    <w:rsid w:val="00986D42"/>
    <w:rsid w:val="00986F84"/>
    <w:rsid w:val="0098715E"/>
    <w:rsid w:val="009872D9"/>
    <w:rsid w:val="009876C0"/>
    <w:rsid w:val="0098778C"/>
    <w:rsid w:val="00987C60"/>
    <w:rsid w:val="0099014D"/>
    <w:rsid w:val="009917D9"/>
    <w:rsid w:val="00991C3A"/>
    <w:rsid w:val="009930EC"/>
    <w:rsid w:val="00993911"/>
    <w:rsid w:val="00993C4E"/>
    <w:rsid w:val="00993F53"/>
    <w:rsid w:val="009940F1"/>
    <w:rsid w:val="009959B4"/>
    <w:rsid w:val="00995BF8"/>
    <w:rsid w:val="00995D14"/>
    <w:rsid w:val="009A0246"/>
    <w:rsid w:val="009A030E"/>
    <w:rsid w:val="009A05F0"/>
    <w:rsid w:val="009A0E93"/>
    <w:rsid w:val="009A100E"/>
    <w:rsid w:val="009A1877"/>
    <w:rsid w:val="009A2022"/>
    <w:rsid w:val="009A2D0A"/>
    <w:rsid w:val="009A3346"/>
    <w:rsid w:val="009A3A90"/>
    <w:rsid w:val="009A3D59"/>
    <w:rsid w:val="009A4B05"/>
    <w:rsid w:val="009A5414"/>
    <w:rsid w:val="009A5DE0"/>
    <w:rsid w:val="009A65BA"/>
    <w:rsid w:val="009A69F9"/>
    <w:rsid w:val="009A706B"/>
    <w:rsid w:val="009A7912"/>
    <w:rsid w:val="009A7E59"/>
    <w:rsid w:val="009A7FE1"/>
    <w:rsid w:val="009B0614"/>
    <w:rsid w:val="009B0959"/>
    <w:rsid w:val="009B0D01"/>
    <w:rsid w:val="009B0D8E"/>
    <w:rsid w:val="009B1661"/>
    <w:rsid w:val="009B1CBD"/>
    <w:rsid w:val="009B1DEF"/>
    <w:rsid w:val="009B1F18"/>
    <w:rsid w:val="009B20CD"/>
    <w:rsid w:val="009B218D"/>
    <w:rsid w:val="009B27C2"/>
    <w:rsid w:val="009B2885"/>
    <w:rsid w:val="009B2E5A"/>
    <w:rsid w:val="009B2E5E"/>
    <w:rsid w:val="009B37DC"/>
    <w:rsid w:val="009B3806"/>
    <w:rsid w:val="009B40B1"/>
    <w:rsid w:val="009B437A"/>
    <w:rsid w:val="009B4677"/>
    <w:rsid w:val="009B46C1"/>
    <w:rsid w:val="009B4956"/>
    <w:rsid w:val="009B4C95"/>
    <w:rsid w:val="009B5A3B"/>
    <w:rsid w:val="009B5D45"/>
    <w:rsid w:val="009B6EEF"/>
    <w:rsid w:val="009B75AC"/>
    <w:rsid w:val="009B7683"/>
    <w:rsid w:val="009C1291"/>
    <w:rsid w:val="009C13B3"/>
    <w:rsid w:val="009C1AE4"/>
    <w:rsid w:val="009C1F0D"/>
    <w:rsid w:val="009C24D1"/>
    <w:rsid w:val="009C3C1C"/>
    <w:rsid w:val="009C3C35"/>
    <w:rsid w:val="009C45F8"/>
    <w:rsid w:val="009C4EE7"/>
    <w:rsid w:val="009C5306"/>
    <w:rsid w:val="009C5F39"/>
    <w:rsid w:val="009C6C93"/>
    <w:rsid w:val="009C6DF3"/>
    <w:rsid w:val="009C7A4D"/>
    <w:rsid w:val="009C7A84"/>
    <w:rsid w:val="009C7AA7"/>
    <w:rsid w:val="009D020F"/>
    <w:rsid w:val="009D0C02"/>
    <w:rsid w:val="009D0C45"/>
    <w:rsid w:val="009D11B8"/>
    <w:rsid w:val="009D21EC"/>
    <w:rsid w:val="009D2359"/>
    <w:rsid w:val="009D2F9F"/>
    <w:rsid w:val="009D3913"/>
    <w:rsid w:val="009D40FF"/>
    <w:rsid w:val="009D42B3"/>
    <w:rsid w:val="009D54B1"/>
    <w:rsid w:val="009D55F7"/>
    <w:rsid w:val="009D5B88"/>
    <w:rsid w:val="009D63EB"/>
    <w:rsid w:val="009D663C"/>
    <w:rsid w:val="009D672D"/>
    <w:rsid w:val="009D6D8C"/>
    <w:rsid w:val="009D79D4"/>
    <w:rsid w:val="009D7F98"/>
    <w:rsid w:val="009E20B1"/>
    <w:rsid w:val="009E232E"/>
    <w:rsid w:val="009E297C"/>
    <w:rsid w:val="009E2F97"/>
    <w:rsid w:val="009E2FC4"/>
    <w:rsid w:val="009E3EEE"/>
    <w:rsid w:val="009E4EB1"/>
    <w:rsid w:val="009E5186"/>
    <w:rsid w:val="009E5E6F"/>
    <w:rsid w:val="009E5FE1"/>
    <w:rsid w:val="009E6BD6"/>
    <w:rsid w:val="009E6E68"/>
    <w:rsid w:val="009E6F5C"/>
    <w:rsid w:val="009E77A1"/>
    <w:rsid w:val="009E7B4B"/>
    <w:rsid w:val="009F029C"/>
    <w:rsid w:val="009F0411"/>
    <w:rsid w:val="009F0717"/>
    <w:rsid w:val="009F0D48"/>
    <w:rsid w:val="009F31EC"/>
    <w:rsid w:val="009F3363"/>
    <w:rsid w:val="009F4D37"/>
    <w:rsid w:val="009F6343"/>
    <w:rsid w:val="009F661A"/>
    <w:rsid w:val="009F6B35"/>
    <w:rsid w:val="009F7448"/>
    <w:rsid w:val="009F7A33"/>
    <w:rsid w:val="009F7B8D"/>
    <w:rsid w:val="00A007ED"/>
    <w:rsid w:val="00A00AE3"/>
    <w:rsid w:val="00A00C3D"/>
    <w:rsid w:val="00A00D01"/>
    <w:rsid w:val="00A00EA2"/>
    <w:rsid w:val="00A0247C"/>
    <w:rsid w:val="00A033FA"/>
    <w:rsid w:val="00A03442"/>
    <w:rsid w:val="00A043DB"/>
    <w:rsid w:val="00A06542"/>
    <w:rsid w:val="00A068AD"/>
    <w:rsid w:val="00A06B9B"/>
    <w:rsid w:val="00A06DA8"/>
    <w:rsid w:val="00A1031D"/>
    <w:rsid w:val="00A11340"/>
    <w:rsid w:val="00A11502"/>
    <w:rsid w:val="00A11A48"/>
    <w:rsid w:val="00A11C5F"/>
    <w:rsid w:val="00A124A2"/>
    <w:rsid w:val="00A13546"/>
    <w:rsid w:val="00A14CF8"/>
    <w:rsid w:val="00A14FAD"/>
    <w:rsid w:val="00A15294"/>
    <w:rsid w:val="00A16491"/>
    <w:rsid w:val="00A1654D"/>
    <w:rsid w:val="00A168BA"/>
    <w:rsid w:val="00A1725F"/>
    <w:rsid w:val="00A17510"/>
    <w:rsid w:val="00A202FC"/>
    <w:rsid w:val="00A20530"/>
    <w:rsid w:val="00A20B3A"/>
    <w:rsid w:val="00A21451"/>
    <w:rsid w:val="00A22247"/>
    <w:rsid w:val="00A2257D"/>
    <w:rsid w:val="00A236A7"/>
    <w:rsid w:val="00A2421E"/>
    <w:rsid w:val="00A2488E"/>
    <w:rsid w:val="00A255C2"/>
    <w:rsid w:val="00A2609E"/>
    <w:rsid w:val="00A267A4"/>
    <w:rsid w:val="00A26B41"/>
    <w:rsid w:val="00A27654"/>
    <w:rsid w:val="00A27C43"/>
    <w:rsid w:val="00A300FA"/>
    <w:rsid w:val="00A30250"/>
    <w:rsid w:val="00A30451"/>
    <w:rsid w:val="00A306DF"/>
    <w:rsid w:val="00A31090"/>
    <w:rsid w:val="00A31F03"/>
    <w:rsid w:val="00A32023"/>
    <w:rsid w:val="00A32208"/>
    <w:rsid w:val="00A3226C"/>
    <w:rsid w:val="00A32BE7"/>
    <w:rsid w:val="00A32DA8"/>
    <w:rsid w:val="00A33681"/>
    <w:rsid w:val="00A33BAD"/>
    <w:rsid w:val="00A33F97"/>
    <w:rsid w:val="00A34462"/>
    <w:rsid w:val="00A344DF"/>
    <w:rsid w:val="00A349BA"/>
    <w:rsid w:val="00A34D82"/>
    <w:rsid w:val="00A34FA4"/>
    <w:rsid w:val="00A351A1"/>
    <w:rsid w:val="00A354DA"/>
    <w:rsid w:val="00A35534"/>
    <w:rsid w:val="00A36339"/>
    <w:rsid w:val="00A3665F"/>
    <w:rsid w:val="00A36CC9"/>
    <w:rsid w:val="00A3706F"/>
    <w:rsid w:val="00A37250"/>
    <w:rsid w:val="00A4104F"/>
    <w:rsid w:val="00A410E7"/>
    <w:rsid w:val="00A41399"/>
    <w:rsid w:val="00A4179D"/>
    <w:rsid w:val="00A41982"/>
    <w:rsid w:val="00A41DF5"/>
    <w:rsid w:val="00A42EDC"/>
    <w:rsid w:val="00A43447"/>
    <w:rsid w:val="00A435BE"/>
    <w:rsid w:val="00A445FC"/>
    <w:rsid w:val="00A4472E"/>
    <w:rsid w:val="00A44755"/>
    <w:rsid w:val="00A44C61"/>
    <w:rsid w:val="00A452DE"/>
    <w:rsid w:val="00A45315"/>
    <w:rsid w:val="00A45DE8"/>
    <w:rsid w:val="00A46121"/>
    <w:rsid w:val="00A46843"/>
    <w:rsid w:val="00A46DC5"/>
    <w:rsid w:val="00A47966"/>
    <w:rsid w:val="00A50D98"/>
    <w:rsid w:val="00A50E4D"/>
    <w:rsid w:val="00A51099"/>
    <w:rsid w:val="00A51826"/>
    <w:rsid w:val="00A51C20"/>
    <w:rsid w:val="00A527A8"/>
    <w:rsid w:val="00A536E1"/>
    <w:rsid w:val="00A53CC4"/>
    <w:rsid w:val="00A53DDA"/>
    <w:rsid w:val="00A5552D"/>
    <w:rsid w:val="00A56463"/>
    <w:rsid w:val="00A5690C"/>
    <w:rsid w:val="00A5791A"/>
    <w:rsid w:val="00A57F88"/>
    <w:rsid w:val="00A60251"/>
    <w:rsid w:val="00A60FF1"/>
    <w:rsid w:val="00A61B76"/>
    <w:rsid w:val="00A61FA1"/>
    <w:rsid w:val="00A6271B"/>
    <w:rsid w:val="00A62AEF"/>
    <w:rsid w:val="00A6327E"/>
    <w:rsid w:val="00A64A09"/>
    <w:rsid w:val="00A64CB7"/>
    <w:rsid w:val="00A64E10"/>
    <w:rsid w:val="00A6517A"/>
    <w:rsid w:val="00A6517D"/>
    <w:rsid w:val="00A6544C"/>
    <w:rsid w:val="00A659D0"/>
    <w:rsid w:val="00A65C6A"/>
    <w:rsid w:val="00A65F64"/>
    <w:rsid w:val="00A65F8C"/>
    <w:rsid w:val="00A66226"/>
    <w:rsid w:val="00A662F9"/>
    <w:rsid w:val="00A66778"/>
    <w:rsid w:val="00A67236"/>
    <w:rsid w:val="00A67426"/>
    <w:rsid w:val="00A705E9"/>
    <w:rsid w:val="00A7103B"/>
    <w:rsid w:val="00A71656"/>
    <w:rsid w:val="00A716E0"/>
    <w:rsid w:val="00A71AD8"/>
    <w:rsid w:val="00A71BA7"/>
    <w:rsid w:val="00A71D27"/>
    <w:rsid w:val="00A72F0A"/>
    <w:rsid w:val="00A73336"/>
    <w:rsid w:val="00A73B51"/>
    <w:rsid w:val="00A74449"/>
    <w:rsid w:val="00A74669"/>
    <w:rsid w:val="00A747DD"/>
    <w:rsid w:val="00A74BE3"/>
    <w:rsid w:val="00A74CBD"/>
    <w:rsid w:val="00A75200"/>
    <w:rsid w:val="00A7608D"/>
    <w:rsid w:val="00A7610B"/>
    <w:rsid w:val="00A76606"/>
    <w:rsid w:val="00A7678E"/>
    <w:rsid w:val="00A76F70"/>
    <w:rsid w:val="00A7707A"/>
    <w:rsid w:val="00A80362"/>
    <w:rsid w:val="00A803D4"/>
    <w:rsid w:val="00A8064D"/>
    <w:rsid w:val="00A8175C"/>
    <w:rsid w:val="00A81B00"/>
    <w:rsid w:val="00A82864"/>
    <w:rsid w:val="00A82C4E"/>
    <w:rsid w:val="00A83325"/>
    <w:rsid w:val="00A83871"/>
    <w:rsid w:val="00A842F2"/>
    <w:rsid w:val="00A8451E"/>
    <w:rsid w:val="00A8551E"/>
    <w:rsid w:val="00A8620F"/>
    <w:rsid w:val="00A86942"/>
    <w:rsid w:val="00A870CF"/>
    <w:rsid w:val="00A87141"/>
    <w:rsid w:val="00A87D31"/>
    <w:rsid w:val="00A90C7F"/>
    <w:rsid w:val="00A91954"/>
    <w:rsid w:val="00A91B2A"/>
    <w:rsid w:val="00A91DE4"/>
    <w:rsid w:val="00A91FA5"/>
    <w:rsid w:val="00A9234C"/>
    <w:rsid w:val="00A928E4"/>
    <w:rsid w:val="00A92FC8"/>
    <w:rsid w:val="00A9334E"/>
    <w:rsid w:val="00A93DDF"/>
    <w:rsid w:val="00A93FF1"/>
    <w:rsid w:val="00A94E94"/>
    <w:rsid w:val="00A95ECA"/>
    <w:rsid w:val="00A962BC"/>
    <w:rsid w:val="00A96685"/>
    <w:rsid w:val="00A97EB8"/>
    <w:rsid w:val="00AA0CCF"/>
    <w:rsid w:val="00AA1D0F"/>
    <w:rsid w:val="00AA23E0"/>
    <w:rsid w:val="00AA2438"/>
    <w:rsid w:val="00AA2E5A"/>
    <w:rsid w:val="00AA34F9"/>
    <w:rsid w:val="00AA3A50"/>
    <w:rsid w:val="00AA3AB8"/>
    <w:rsid w:val="00AA40BC"/>
    <w:rsid w:val="00AA4781"/>
    <w:rsid w:val="00AA4B91"/>
    <w:rsid w:val="00AA4E02"/>
    <w:rsid w:val="00AA4F20"/>
    <w:rsid w:val="00AA5BC2"/>
    <w:rsid w:val="00AA5C3B"/>
    <w:rsid w:val="00AA6AB4"/>
    <w:rsid w:val="00AA710D"/>
    <w:rsid w:val="00AA7A24"/>
    <w:rsid w:val="00AB003B"/>
    <w:rsid w:val="00AB03F6"/>
    <w:rsid w:val="00AB04C5"/>
    <w:rsid w:val="00AB0BC7"/>
    <w:rsid w:val="00AB0D4B"/>
    <w:rsid w:val="00AB0FD2"/>
    <w:rsid w:val="00AB17B4"/>
    <w:rsid w:val="00AB228C"/>
    <w:rsid w:val="00AB2492"/>
    <w:rsid w:val="00AB265D"/>
    <w:rsid w:val="00AB2706"/>
    <w:rsid w:val="00AB2770"/>
    <w:rsid w:val="00AB2C63"/>
    <w:rsid w:val="00AB38E0"/>
    <w:rsid w:val="00AB3C8D"/>
    <w:rsid w:val="00AB4B71"/>
    <w:rsid w:val="00AB510D"/>
    <w:rsid w:val="00AB6AE0"/>
    <w:rsid w:val="00AB7602"/>
    <w:rsid w:val="00AB7FBA"/>
    <w:rsid w:val="00AC0129"/>
    <w:rsid w:val="00AC02BA"/>
    <w:rsid w:val="00AC0E56"/>
    <w:rsid w:val="00AC239C"/>
    <w:rsid w:val="00AC274D"/>
    <w:rsid w:val="00AC337C"/>
    <w:rsid w:val="00AC3992"/>
    <w:rsid w:val="00AC4770"/>
    <w:rsid w:val="00AC6852"/>
    <w:rsid w:val="00AC6A41"/>
    <w:rsid w:val="00AC76A7"/>
    <w:rsid w:val="00AC7DB9"/>
    <w:rsid w:val="00AD0234"/>
    <w:rsid w:val="00AD03B4"/>
    <w:rsid w:val="00AD0685"/>
    <w:rsid w:val="00AD1199"/>
    <w:rsid w:val="00AD1345"/>
    <w:rsid w:val="00AD2914"/>
    <w:rsid w:val="00AD34F8"/>
    <w:rsid w:val="00AD4253"/>
    <w:rsid w:val="00AD4E07"/>
    <w:rsid w:val="00AD58EE"/>
    <w:rsid w:val="00AD633E"/>
    <w:rsid w:val="00AD685C"/>
    <w:rsid w:val="00AD6883"/>
    <w:rsid w:val="00AD6A03"/>
    <w:rsid w:val="00AD6DB8"/>
    <w:rsid w:val="00AD6DFF"/>
    <w:rsid w:val="00AD73B9"/>
    <w:rsid w:val="00AD773F"/>
    <w:rsid w:val="00AE0CB3"/>
    <w:rsid w:val="00AE1155"/>
    <w:rsid w:val="00AE13FF"/>
    <w:rsid w:val="00AE24F7"/>
    <w:rsid w:val="00AE2649"/>
    <w:rsid w:val="00AE265F"/>
    <w:rsid w:val="00AE30AF"/>
    <w:rsid w:val="00AE35EF"/>
    <w:rsid w:val="00AE3615"/>
    <w:rsid w:val="00AE3D4F"/>
    <w:rsid w:val="00AE4494"/>
    <w:rsid w:val="00AE45E3"/>
    <w:rsid w:val="00AE51B4"/>
    <w:rsid w:val="00AE53E6"/>
    <w:rsid w:val="00AE63C6"/>
    <w:rsid w:val="00AE6483"/>
    <w:rsid w:val="00AE6962"/>
    <w:rsid w:val="00AF0D12"/>
    <w:rsid w:val="00AF14E5"/>
    <w:rsid w:val="00AF1877"/>
    <w:rsid w:val="00AF1BFE"/>
    <w:rsid w:val="00AF2504"/>
    <w:rsid w:val="00AF2899"/>
    <w:rsid w:val="00AF350F"/>
    <w:rsid w:val="00AF462D"/>
    <w:rsid w:val="00AF46AD"/>
    <w:rsid w:val="00AF4967"/>
    <w:rsid w:val="00AF57AB"/>
    <w:rsid w:val="00AF5A28"/>
    <w:rsid w:val="00AF5D45"/>
    <w:rsid w:val="00AF5DCE"/>
    <w:rsid w:val="00AF66DC"/>
    <w:rsid w:val="00AF670C"/>
    <w:rsid w:val="00B002A4"/>
    <w:rsid w:val="00B0060C"/>
    <w:rsid w:val="00B00A02"/>
    <w:rsid w:val="00B00C37"/>
    <w:rsid w:val="00B01241"/>
    <w:rsid w:val="00B01B0D"/>
    <w:rsid w:val="00B01C25"/>
    <w:rsid w:val="00B025DE"/>
    <w:rsid w:val="00B03126"/>
    <w:rsid w:val="00B033E6"/>
    <w:rsid w:val="00B035FA"/>
    <w:rsid w:val="00B04C26"/>
    <w:rsid w:val="00B050C0"/>
    <w:rsid w:val="00B0601E"/>
    <w:rsid w:val="00B060CF"/>
    <w:rsid w:val="00B06723"/>
    <w:rsid w:val="00B069F3"/>
    <w:rsid w:val="00B06F71"/>
    <w:rsid w:val="00B07103"/>
    <w:rsid w:val="00B07327"/>
    <w:rsid w:val="00B07711"/>
    <w:rsid w:val="00B0790F"/>
    <w:rsid w:val="00B100C2"/>
    <w:rsid w:val="00B106DB"/>
    <w:rsid w:val="00B108F2"/>
    <w:rsid w:val="00B127C8"/>
    <w:rsid w:val="00B12C98"/>
    <w:rsid w:val="00B13516"/>
    <w:rsid w:val="00B1351F"/>
    <w:rsid w:val="00B138D6"/>
    <w:rsid w:val="00B14271"/>
    <w:rsid w:val="00B14412"/>
    <w:rsid w:val="00B1558F"/>
    <w:rsid w:val="00B158AD"/>
    <w:rsid w:val="00B15C18"/>
    <w:rsid w:val="00B15C9C"/>
    <w:rsid w:val="00B17770"/>
    <w:rsid w:val="00B17AEB"/>
    <w:rsid w:val="00B20330"/>
    <w:rsid w:val="00B20795"/>
    <w:rsid w:val="00B20DE9"/>
    <w:rsid w:val="00B21BC9"/>
    <w:rsid w:val="00B22590"/>
    <w:rsid w:val="00B22870"/>
    <w:rsid w:val="00B234C7"/>
    <w:rsid w:val="00B244BE"/>
    <w:rsid w:val="00B24C1F"/>
    <w:rsid w:val="00B257F4"/>
    <w:rsid w:val="00B25851"/>
    <w:rsid w:val="00B2593A"/>
    <w:rsid w:val="00B25FD0"/>
    <w:rsid w:val="00B268A2"/>
    <w:rsid w:val="00B26A8C"/>
    <w:rsid w:val="00B26B15"/>
    <w:rsid w:val="00B26C0E"/>
    <w:rsid w:val="00B26C81"/>
    <w:rsid w:val="00B26E94"/>
    <w:rsid w:val="00B271A8"/>
    <w:rsid w:val="00B272AB"/>
    <w:rsid w:val="00B30114"/>
    <w:rsid w:val="00B30451"/>
    <w:rsid w:val="00B3060D"/>
    <w:rsid w:val="00B306AD"/>
    <w:rsid w:val="00B30B82"/>
    <w:rsid w:val="00B3110E"/>
    <w:rsid w:val="00B326C3"/>
    <w:rsid w:val="00B3271C"/>
    <w:rsid w:val="00B328C7"/>
    <w:rsid w:val="00B3298D"/>
    <w:rsid w:val="00B3343D"/>
    <w:rsid w:val="00B349BF"/>
    <w:rsid w:val="00B349E0"/>
    <w:rsid w:val="00B34AE5"/>
    <w:rsid w:val="00B350E6"/>
    <w:rsid w:val="00B3593A"/>
    <w:rsid w:val="00B35AFE"/>
    <w:rsid w:val="00B35BCC"/>
    <w:rsid w:val="00B363E8"/>
    <w:rsid w:val="00B36500"/>
    <w:rsid w:val="00B36F7A"/>
    <w:rsid w:val="00B379CC"/>
    <w:rsid w:val="00B41291"/>
    <w:rsid w:val="00B414A4"/>
    <w:rsid w:val="00B4157E"/>
    <w:rsid w:val="00B4197E"/>
    <w:rsid w:val="00B42BC4"/>
    <w:rsid w:val="00B437DF"/>
    <w:rsid w:val="00B43A74"/>
    <w:rsid w:val="00B442D3"/>
    <w:rsid w:val="00B4461C"/>
    <w:rsid w:val="00B44933"/>
    <w:rsid w:val="00B44A44"/>
    <w:rsid w:val="00B44D42"/>
    <w:rsid w:val="00B45009"/>
    <w:rsid w:val="00B451BE"/>
    <w:rsid w:val="00B45488"/>
    <w:rsid w:val="00B458C2"/>
    <w:rsid w:val="00B45A0A"/>
    <w:rsid w:val="00B45AC6"/>
    <w:rsid w:val="00B466B8"/>
    <w:rsid w:val="00B46A5A"/>
    <w:rsid w:val="00B50855"/>
    <w:rsid w:val="00B51E8E"/>
    <w:rsid w:val="00B51F84"/>
    <w:rsid w:val="00B51FA7"/>
    <w:rsid w:val="00B5217D"/>
    <w:rsid w:val="00B528EC"/>
    <w:rsid w:val="00B529CE"/>
    <w:rsid w:val="00B52D52"/>
    <w:rsid w:val="00B52DA2"/>
    <w:rsid w:val="00B53037"/>
    <w:rsid w:val="00B5355D"/>
    <w:rsid w:val="00B539C3"/>
    <w:rsid w:val="00B53A50"/>
    <w:rsid w:val="00B548C6"/>
    <w:rsid w:val="00B5644B"/>
    <w:rsid w:val="00B5647C"/>
    <w:rsid w:val="00B5689D"/>
    <w:rsid w:val="00B60015"/>
    <w:rsid w:val="00B6056F"/>
    <w:rsid w:val="00B61D7F"/>
    <w:rsid w:val="00B6268D"/>
    <w:rsid w:val="00B63121"/>
    <w:rsid w:val="00B639FC"/>
    <w:rsid w:val="00B64011"/>
    <w:rsid w:val="00B64311"/>
    <w:rsid w:val="00B643C9"/>
    <w:rsid w:val="00B644A7"/>
    <w:rsid w:val="00B64AFC"/>
    <w:rsid w:val="00B64E35"/>
    <w:rsid w:val="00B65688"/>
    <w:rsid w:val="00B65C39"/>
    <w:rsid w:val="00B66156"/>
    <w:rsid w:val="00B66543"/>
    <w:rsid w:val="00B6739C"/>
    <w:rsid w:val="00B674D6"/>
    <w:rsid w:val="00B6752A"/>
    <w:rsid w:val="00B70D8E"/>
    <w:rsid w:val="00B7137B"/>
    <w:rsid w:val="00B71EEF"/>
    <w:rsid w:val="00B72D00"/>
    <w:rsid w:val="00B73016"/>
    <w:rsid w:val="00B733DA"/>
    <w:rsid w:val="00B73C09"/>
    <w:rsid w:val="00B73C1C"/>
    <w:rsid w:val="00B7459E"/>
    <w:rsid w:val="00B74E98"/>
    <w:rsid w:val="00B75AA5"/>
    <w:rsid w:val="00B75ED7"/>
    <w:rsid w:val="00B75FC1"/>
    <w:rsid w:val="00B767F3"/>
    <w:rsid w:val="00B77D5C"/>
    <w:rsid w:val="00B8061D"/>
    <w:rsid w:val="00B80FCF"/>
    <w:rsid w:val="00B820A5"/>
    <w:rsid w:val="00B821AE"/>
    <w:rsid w:val="00B83015"/>
    <w:rsid w:val="00B835F6"/>
    <w:rsid w:val="00B83EA3"/>
    <w:rsid w:val="00B8409B"/>
    <w:rsid w:val="00B846C3"/>
    <w:rsid w:val="00B84A0C"/>
    <w:rsid w:val="00B84D55"/>
    <w:rsid w:val="00B85478"/>
    <w:rsid w:val="00B8571C"/>
    <w:rsid w:val="00B90760"/>
    <w:rsid w:val="00B916D0"/>
    <w:rsid w:val="00B9283A"/>
    <w:rsid w:val="00B92A3E"/>
    <w:rsid w:val="00B92C4B"/>
    <w:rsid w:val="00B931E7"/>
    <w:rsid w:val="00B94711"/>
    <w:rsid w:val="00B9476B"/>
    <w:rsid w:val="00B94B80"/>
    <w:rsid w:val="00B94D24"/>
    <w:rsid w:val="00B950BF"/>
    <w:rsid w:val="00B95A36"/>
    <w:rsid w:val="00B95F89"/>
    <w:rsid w:val="00B95F9A"/>
    <w:rsid w:val="00B968C5"/>
    <w:rsid w:val="00B9697D"/>
    <w:rsid w:val="00B97631"/>
    <w:rsid w:val="00B97FE9"/>
    <w:rsid w:val="00BA0871"/>
    <w:rsid w:val="00BA0B4D"/>
    <w:rsid w:val="00BA13A1"/>
    <w:rsid w:val="00BA1D10"/>
    <w:rsid w:val="00BA2018"/>
    <w:rsid w:val="00BA2F61"/>
    <w:rsid w:val="00BA3AC2"/>
    <w:rsid w:val="00BA465E"/>
    <w:rsid w:val="00BA4FCE"/>
    <w:rsid w:val="00BA620B"/>
    <w:rsid w:val="00BA6FF7"/>
    <w:rsid w:val="00BA76E9"/>
    <w:rsid w:val="00BB1718"/>
    <w:rsid w:val="00BB1751"/>
    <w:rsid w:val="00BB1F53"/>
    <w:rsid w:val="00BB2031"/>
    <w:rsid w:val="00BB2B3B"/>
    <w:rsid w:val="00BB2C9C"/>
    <w:rsid w:val="00BB2EB3"/>
    <w:rsid w:val="00BB327F"/>
    <w:rsid w:val="00BB361D"/>
    <w:rsid w:val="00BB3720"/>
    <w:rsid w:val="00BB3805"/>
    <w:rsid w:val="00BB38CA"/>
    <w:rsid w:val="00BB4D8C"/>
    <w:rsid w:val="00BB52EF"/>
    <w:rsid w:val="00BB5940"/>
    <w:rsid w:val="00BB630B"/>
    <w:rsid w:val="00BB63F5"/>
    <w:rsid w:val="00BB6A4E"/>
    <w:rsid w:val="00BB6D5E"/>
    <w:rsid w:val="00BB7EEE"/>
    <w:rsid w:val="00BC134A"/>
    <w:rsid w:val="00BC16D4"/>
    <w:rsid w:val="00BC1750"/>
    <w:rsid w:val="00BC18A9"/>
    <w:rsid w:val="00BC2624"/>
    <w:rsid w:val="00BC26E6"/>
    <w:rsid w:val="00BC28E5"/>
    <w:rsid w:val="00BC2E97"/>
    <w:rsid w:val="00BC2F60"/>
    <w:rsid w:val="00BC3D8B"/>
    <w:rsid w:val="00BC48F7"/>
    <w:rsid w:val="00BC4920"/>
    <w:rsid w:val="00BC4A45"/>
    <w:rsid w:val="00BC4D20"/>
    <w:rsid w:val="00BC4E12"/>
    <w:rsid w:val="00BC4F71"/>
    <w:rsid w:val="00BC51B1"/>
    <w:rsid w:val="00BC5E19"/>
    <w:rsid w:val="00BC627F"/>
    <w:rsid w:val="00BC6606"/>
    <w:rsid w:val="00BC6AA9"/>
    <w:rsid w:val="00BC796A"/>
    <w:rsid w:val="00BD0415"/>
    <w:rsid w:val="00BD04FA"/>
    <w:rsid w:val="00BD1339"/>
    <w:rsid w:val="00BD18F8"/>
    <w:rsid w:val="00BD1B19"/>
    <w:rsid w:val="00BD1C3E"/>
    <w:rsid w:val="00BD1F58"/>
    <w:rsid w:val="00BD2378"/>
    <w:rsid w:val="00BD2FB0"/>
    <w:rsid w:val="00BD3E98"/>
    <w:rsid w:val="00BD44D0"/>
    <w:rsid w:val="00BD45D8"/>
    <w:rsid w:val="00BD47D1"/>
    <w:rsid w:val="00BD4BC6"/>
    <w:rsid w:val="00BD4F19"/>
    <w:rsid w:val="00BD4FB8"/>
    <w:rsid w:val="00BD6ACC"/>
    <w:rsid w:val="00BD7565"/>
    <w:rsid w:val="00BE00B5"/>
    <w:rsid w:val="00BE0C8C"/>
    <w:rsid w:val="00BE1726"/>
    <w:rsid w:val="00BE1843"/>
    <w:rsid w:val="00BE3529"/>
    <w:rsid w:val="00BE47BC"/>
    <w:rsid w:val="00BE4C29"/>
    <w:rsid w:val="00BE6FB8"/>
    <w:rsid w:val="00BE7172"/>
    <w:rsid w:val="00BE7D52"/>
    <w:rsid w:val="00BF079C"/>
    <w:rsid w:val="00BF1724"/>
    <w:rsid w:val="00BF1AB2"/>
    <w:rsid w:val="00BF1B32"/>
    <w:rsid w:val="00BF200F"/>
    <w:rsid w:val="00BF25B2"/>
    <w:rsid w:val="00BF2A31"/>
    <w:rsid w:val="00BF3775"/>
    <w:rsid w:val="00BF3FF8"/>
    <w:rsid w:val="00BF43D6"/>
    <w:rsid w:val="00BF4B0A"/>
    <w:rsid w:val="00BF4E05"/>
    <w:rsid w:val="00BF4E3D"/>
    <w:rsid w:val="00BF58C8"/>
    <w:rsid w:val="00BF600F"/>
    <w:rsid w:val="00BF6777"/>
    <w:rsid w:val="00BF7005"/>
    <w:rsid w:val="00BF7147"/>
    <w:rsid w:val="00BF7241"/>
    <w:rsid w:val="00BF7BC8"/>
    <w:rsid w:val="00C01743"/>
    <w:rsid w:val="00C01D25"/>
    <w:rsid w:val="00C02782"/>
    <w:rsid w:val="00C02A5A"/>
    <w:rsid w:val="00C02D92"/>
    <w:rsid w:val="00C03107"/>
    <w:rsid w:val="00C03438"/>
    <w:rsid w:val="00C0482D"/>
    <w:rsid w:val="00C0585E"/>
    <w:rsid w:val="00C05DF4"/>
    <w:rsid w:val="00C061CD"/>
    <w:rsid w:val="00C06640"/>
    <w:rsid w:val="00C06989"/>
    <w:rsid w:val="00C06A7D"/>
    <w:rsid w:val="00C07A44"/>
    <w:rsid w:val="00C07C92"/>
    <w:rsid w:val="00C07D3F"/>
    <w:rsid w:val="00C07D53"/>
    <w:rsid w:val="00C1130B"/>
    <w:rsid w:val="00C11741"/>
    <w:rsid w:val="00C119D5"/>
    <w:rsid w:val="00C11CAE"/>
    <w:rsid w:val="00C134E7"/>
    <w:rsid w:val="00C136A8"/>
    <w:rsid w:val="00C13A20"/>
    <w:rsid w:val="00C142D7"/>
    <w:rsid w:val="00C146B7"/>
    <w:rsid w:val="00C1481F"/>
    <w:rsid w:val="00C14B78"/>
    <w:rsid w:val="00C14E8E"/>
    <w:rsid w:val="00C15B52"/>
    <w:rsid w:val="00C15B7A"/>
    <w:rsid w:val="00C1660C"/>
    <w:rsid w:val="00C16797"/>
    <w:rsid w:val="00C173FB"/>
    <w:rsid w:val="00C17D4E"/>
    <w:rsid w:val="00C17FA0"/>
    <w:rsid w:val="00C21451"/>
    <w:rsid w:val="00C21A1D"/>
    <w:rsid w:val="00C2212A"/>
    <w:rsid w:val="00C22369"/>
    <w:rsid w:val="00C226A4"/>
    <w:rsid w:val="00C22A4C"/>
    <w:rsid w:val="00C22B01"/>
    <w:rsid w:val="00C22FCF"/>
    <w:rsid w:val="00C234E8"/>
    <w:rsid w:val="00C23C47"/>
    <w:rsid w:val="00C23CDC"/>
    <w:rsid w:val="00C24A0F"/>
    <w:rsid w:val="00C24BA9"/>
    <w:rsid w:val="00C259E2"/>
    <w:rsid w:val="00C26624"/>
    <w:rsid w:val="00C26ED2"/>
    <w:rsid w:val="00C2715C"/>
    <w:rsid w:val="00C27C40"/>
    <w:rsid w:val="00C30300"/>
    <w:rsid w:val="00C306BE"/>
    <w:rsid w:val="00C310CA"/>
    <w:rsid w:val="00C31138"/>
    <w:rsid w:val="00C31996"/>
    <w:rsid w:val="00C31AB9"/>
    <w:rsid w:val="00C32B1A"/>
    <w:rsid w:val="00C32DB1"/>
    <w:rsid w:val="00C33139"/>
    <w:rsid w:val="00C346F9"/>
    <w:rsid w:val="00C35171"/>
    <w:rsid w:val="00C352C8"/>
    <w:rsid w:val="00C35A57"/>
    <w:rsid w:val="00C35BC0"/>
    <w:rsid w:val="00C36395"/>
    <w:rsid w:val="00C36AF4"/>
    <w:rsid w:val="00C36F12"/>
    <w:rsid w:val="00C37340"/>
    <w:rsid w:val="00C373C7"/>
    <w:rsid w:val="00C37ED7"/>
    <w:rsid w:val="00C37F87"/>
    <w:rsid w:val="00C404C7"/>
    <w:rsid w:val="00C414C8"/>
    <w:rsid w:val="00C4174F"/>
    <w:rsid w:val="00C41AF0"/>
    <w:rsid w:val="00C41EE3"/>
    <w:rsid w:val="00C4264D"/>
    <w:rsid w:val="00C42F25"/>
    <w:rsid w:val="00C436EA"/>
    <w:rsid w:val="00C43A5B"/>
    <w:rsid w:val="00C43EE3"/>
    <w:rsid w:val="00C442DE"/>
    <w:rsid w:val="00C4462C"/>
    <w:rsid w:val="00C446FB"/>
    <w:rsid w:val="00C4479B"/>
    <w:rsid w:val="00C455E7"/>
    <w:rsid w:val="00C46087"/>
    <w:rsid w:val="00C462B0"/>
    <w:rsid w:val="00C46999"/>
    <w:rsid w:val="00C46D2B"/>
    <w:rsid w:val="00C4732A"/>
    <w:rsid w:val="00C5018F"/>
    <w:rsid w:val="00C503E9"/>
    <w:rsid w:val="00C51BFA"/>
    <w:rsid w:val="00C51C52"/>
    <w:rsid w:val="00C52B1D"/>
    <w:rsid w:val="00C52B7C"/>
    <w:rsid w:val="00C52D33"/>
    <w:rsid w:val="00C52E69"/>
    <w:rsid w:val="00C5312F"/>
    <w:rsid w:val="00C53C81"/>
    <w:rsid w:val="00C54F80"/>
    <w:rsid w:val="00C5582D"/>
    <w:rsid w:val="00C56380"/>
    <w:rsid w:val="00C56571"/>
    <w:rsid w:val="00C57814"/>
    <w:rsid w:val="00C578D4"/>
    <w:rsid w:val="00C57C7F"/>
    <w:rsid w:val="00C60140"/>
    <w:rsid w:val="00C601C1"/>
    <w:rsid w:val="00C602DD"/>
    <w:rsid w:val="00C607FD"/>
    <w:rsid w:val="00C61056"/>
    <w:rsid w:val="00C6127B"/>
    <w:rsid w:val="00C616B3"/>
    <w:rsid w:val="00C633FB"/>
    <w:rsid w:val="00C63929"/>
    <w:rsid w:val="00C64C4F"/>
    <w:rsid w:val="00C65A73"/>
    <w:rsid w:val="00C65BB5"/>
    <w:rsid w:val="00C65E24"/>
    <w:rsid w:val="00C660AF"/>
    <w:rsid w:val="00C669DC"/>
    <w:rsid w:val="00C66BF7"/>
    <w:rsid w:val="00C66FCE"/>
    <w:rsid w:val="00C67201"/>
    <w:rsid w:val="00C674A9"/>
    <w:rsid w:val="00C70970"/>
    <w:rsid w:val="00C71181"/>
    <w:rsid w:val="00C71452"/>
    <w:rsid w:val="00C719A0"/>
    <w:rsid w:val="00C719C1"/>
    <w:rsid w:val="00C71BDF"/>
    <w:rsid w:val="00C71D24"/>
    <w:rsid w:val="00C71D4A"/>
    <w:rsid w:val="00C71DF9"/>
    <w:rsid w:val="00C72512"/>
    <w:rsid w:val="00C72B68"/>
    <w:rsid w:val="00C72DF2"/>
    <w:rsid w:val="00C7301F"/>
    <w:rsid w:val="00C730FD"/>
    <w:rsid w:val="00C7329E"/>
    <w:rsid w:val="00C734C5"/>
    <w:rsid w:val="00C742B7"/>
    <w:rsid w:val="00C744D4"/>
    <w:rsid w:val="00C75A0C"/>
    <w:rsid w:val="00C75C16"/>
    <w:rsid w:val="00C75EFD"/>
    <w:rsid w:val="00C76EEB"/>
    <w:rsid w:val="00C77FF0"/>
    <w:rsid w:val="00C806FE"/>
    <w:rsid w:val="00C80788"/>
    <w:rsid w:val="00C80AC1"/>
    <w:rsid w:val="00C80E04"/>
    <w:rsid w:val="00C8115C"/>
    <w:rsid w:val="00C811E7"/>
    <w:rsid w:val="00C81BFB"/>
    <w:rsid w:val="00C81FD7"/>
    <w:rsid w:val="00C8216E"/>
    <w:rsid w:val="00C826DE"/>
    <w:rsid w:val="00C8278F"/>
    <w:rsid w:val="00C82BFC"/>
    <w:rsid w:val="00C83063"/>
    <w:rsid w:val="00C83533"/>
    <w:rsid w:val="00C83A11"/>
    <w:rsid w:val="00C844EA"/>
    <w:rsid w:val="00C84841"/>
    <w:rsid w:val="00C852D2"/>
    <w:rsid w:val="00C858B7"/>
    <w:rsid w:val="00C858C9"/>
    <w:rsid w:val="00C85B26"/>
    <w:rsid w:val="00C86087"/>
    <w:rsid w:val="00C8608E"/>
    <w:rsid w:val="00C874C8"/>
    <w:rsid w:val="00C87C5E"/>
    <w:rsid w:val="00C87F12"/>
    <w:rsid w:val="00C9020A"/>
    <w:rsid w:val="00C906F7"/>
    <w:rsid w:val="00C9086F"/>
    <w:rsid w:val="00C9199E"/>
    <w:rsid w:val="00C91EC5"/>
    <w:rsid w:val="00C9285A"/>
    <w:rsid w:val="00C92D44"/>
    <w:rsid w:val="00C934B9"/>
    <w:rsid w:val="00C9383E"/>
    <w:rsid w:val="00C93EFE"/>
    <w:rsid w:val="00C94DE2"/>
    <w:rsid w:val="00C94E76"/>
    <w:rsid w:val="00C95377"/>
    <w:rsid w:val="00C95D1A"/>
    <w:rsid w:val="00C962D7"/>
    <w:rsid w:val="00C96CB7"/>
    <w:rsid w:val="00C96E45"/>
    <w:rsid w:val="00CA04E9"/>
    <w:rsid w:val="00CA066C"/>
    <w:rsid w:val="00CA1898"/>
    <w:rsid w:val="00CA1AF9"/>
    <w:rsid w:val="00CA1B5A"/>
    <w:rsid w:val="00CA269B"/>
    <w:rsid w:val="00CA3F37"/>
    <w:rsid w:val="00CA4322"/>
    <w:rsid w:val="00CA4DCD"/>
    <w:rsid w:val="00CA4F6C"/>
    <w:rsid w:val="00CA5B45"/>
    <w:rsid w:val="00CA6617"/>
    <w:rsid w:val="00CA6ACD"/>
    <w:rsid w:val="00CA70DD"/>
    <w:rsid w:val="00CA7266"/>
    <w:rsid w:val="00CA7C1A"/>
    <w:rsid w:val="00CB00DC"/>
    <w:rsid w:val="00CB010F"/>
    <w:rsid w:val="00CB0467"/>
    <w:rsid w:val="00CB095A"/>
    <w:rsid w:val="00CB0D46"/>
    <w:rsid w:val="00CB11F5"/>
    <w:rsid w:val="00CB1BDA"/>
    <w:rsid w:val="00CB2308"/>
    <w:rsid w:val="00CB2C3F"/>
    <w:rsid w:val="00CB3304"/>
    <w:rsid w:val="00CB37AB"/>
    <w:rsid w:val="00CB405F"/>
    <w:rsid w:val="00CB4C9F"/>
    <w:rsid w:val="00CB51AA"/>
    <w:rsid w:val="00CB59CB"/>
    <w:rsid w:val="00CB5B39"/>
    <w:rsid w:val="00CB6C2D"/>
    <w:rsid w:val="00CB6D2E"/>
    <w:rsid w:val="00CC0C25"/>
    <w:rsid w:val="00CC1002"/>
    <w:rsid w:val="00CC15EA"/>
    <w:rsid w:val="00CC19DE"/>
    <w:rsid w:val="00CC1A74"/>
    <w:rsid w:val="00CC34EC"/>
    <w:rsid w:val="00CC3B72"/>
    <w:rsid w:val="00CC4644"/>
    <w:rsid w:val="00CC5AB1"/>
    <w:rsid w:val="00CC5B05"/>
    <w:rsid w:val="00CC5B5B"/>
    <w:rsid w:val="00CC5F58"/>
    <w:rsid w:val="00CC6816"/>
    <w:rsid w:val="00CC6933"/>
    <w:rsid w:val="00CC698F"/>
    <w:rsid w:val="00CC6D49"/>
    <w:rsid w:val="00CC70DD"/>
    <w:rsid w:val="00CC7ADE"/>
    <w:rsid w:val="00CD0024"/>
    <w:rsid w:val="00CD0AF7"/>
    <w:rsid w:val="00CD0C63"/>
    <w:rsid w:val="00CD1B4F"/>
    <w:rsid w:val="00CD46F0"/>
    <w:rsid w:val="00CD4890"/>
    <w:rsid w:val="00CD5471"/>
    <w:rsid w:val="00CD58B9"/>
    <w:rsid w:val="00CD5BDD"/>
    <w:rsid w:val="00CD5C5A"/>
    <w:rsid w:val="00CD7254"/>
    <w:rsid w:val="00CE0746"/>
    <w:rsid w:val="00CE0C49"/>
    <w:rsid w:val="00CE1571"/>
    <w:rsid w:val="00CE15EF"/>
    <w:rsid w:val="00CE17E1"/>
    <w:rsid w:val="00CE1BA8"/>
    <w:rsid w:val="00CE1D11"/>
    <w:rsid w:val="00CE2243"/>
    <w:rsid w:val="00CE2387"/>
    <w:rsid w:val="00CE2EC6"/>
    <w:rsid w:val="00CE2EED"/>
    <w:rsid w:val="00CE321C"/>
    <w:rsid w:val="00CE3347"/>
    <w:rsid w:val="00CE4176"/>
    <w:rsid w:val="00CE421A"/>
    <w:rsid w:val="00CE4AC6"/>
    <w:rsid w:val="00CE5444"/>
    <w:rsid w:val="00CE553A"/>
    <w:rsid w:val="00CE5C4D"/>
    <w:rsid w:val="00CE66A7"/>
    <w:rsid w:val="00CE6CB9"/>
    <w:rsid w:val="00CE71B4"/>
    <w:rsid w:val="00CE7269"/>
    <w:rsid w:val="00CE7778"/>
    <w:rsid w:val="00CE7C9D"/>
    <w:rsid w:val="00CF043D"/>
    <w:rsid w:val="00CF1568"/>
    <w:rsid w:val="00CF1E80"/>
    <w:rsid w:val="00CF1F32"/>
    <w:rsid w:val="00CF207A"/>
    <w:rsid w:val="00CF2114"/>
    <w:rsid w:val="00CF249D"/>
    <w:rsid w:val="00CF31D0"/>
    <w:rsid w:val="00CF4678"/>
    <w:rsid w:val="00CF5F9C"/>
    <w:rsid w:val="00CF671B"/>
    <w:rsid w:val="00CF698C"/>
    <w:rsid w:val="00CF6E4E"/>
    <w:rsid w:val="00CF72ED"/>
    <w:rsid w:val="00CF7858"/>
    <w:rsid w:val="00CF7EA8"/>
    <w:rsid w:val="00CF7F17"/>
    <w:rsid w:val="00D00715"/>
    <w:rsid w:val="00D014FD"/>
    <w:rsid w:val="00D01604"/>
    <w:rsid w:val="00D0168D"/>
    <w:rsid w:val="00D01A12"/>
    <w:rsid w:val="00D01A9B"/>
    <w:rsid w:val="00D01F6C"/>
    <w:rsid w:val="00D02033"/>
    <w:rsid w:val="00D027AC"/>
    <w:rsid w:val="00D04F64"/>
    <w:rsid w:val="00D0524E"/>
    <w:rsid w:val="00D052E9"/>
    <w:rsid w:val="00D053DB"/>
    <w:rsid w:val="00D0549A"/>
    <w:rsid w:val="00D05A87"/>
    <w:rsid w:val="00D05EA9"/>
    <w:rsid w:val="00D05F59"/>
    <w:rsid w:val="00D063E0"/>
    <w:rsid w:val="00D06A09"/>
    <w:rsid w:val="00D06BED"/>
    <w:rsid w:val="00D06D85"/>
    <w:rsid w:val="00D075FB"/>
    <w:rsid w:val="00D1030D"/>
    <w:rsid w:val="00D10DE8"/>
    <w:rsid w:val="00D112E1"/>
    <w:rsid w:val="00D11BC0"/>
    <w:rsid w:val="00D123D2"/>
    <w:rsid w:val="00D13294"/>
    <w:rsid w:val="00D13F5E"/>
    <w:rsid w:val="00D14344"/>
    <w:rsid w:val="00D146D4"/>
    <w:rsid w:val="00D14916"/>
    <w:rsid w:val="00D14C4A"/>
    <w:rsid w:val="00D15281"/>
    <w:rsid w:val="00D16197"/>
    <w:rsid w:val="00D16396"/>
    <w:rsid w:val="00D174B7"/>
    <w:rsid w:val="00D1758E"/>
    <w:rsid w:val="00D205AC"/>
    <w:rsid w:val="00D20EC1"/>
    <w:rsid w:val="00D20FB8"/>
    <w:rsid w:val="00D210B7"/>
    <w:rsid w:val="00D218A3"/>
    <w:rsid w:val="00D22A9F"/>
    <w:rsid w:val="00D237E1"/>
    <w:rsid w:val="00D23A86"/>
    <w:rsid w:val="00D24194"/>
    <w:rsid w:val="00D243F6"/>
    <w:rsid w:val="00D245E5"/>
    <w:rsid w:val="00D2623D"/>
    <w:rsid w:val="00D26780"/>
    <w:rsid w:val="00D26A5A"/>
    <w:rsid w:val="00D274D6"/>
    <w:rsid w:val="00D27D0D"/>
    <w:rsid w:val="00D300E4"/>
    <w:rsid w:val="00D30F14"/>
    <w:rsid w:val="00D31AFC"/>
    <w:rsid w:val="00D31FD4"/>
    <w:rsid w:val="00D325FC"/>
    <w:rsid w:val="00D3265F"/>
    <w:rsid w:val="00D32986"/>
    <w:rsid w:val="00D32AB2"/>
    <w:rsid w:val="00D32C29"/>
    <w:rsid w:val="00D3321E"/>
    <w:rsid w:val="00D33737"/>
    <w:rsid w:val="00D33CAC"/>
    <w:rsid w:val="00D34393"/>
    <w:rsid w:val="00D34759"/>
    <w:rsid w:val="00D34EA7"/>
    <w:rsid w:val="00D36858"/>
    <w:rsid w:val="00D37004"/>
    <w:rsid w:val="00D3721B"/>
    <w:rsid w:val="00D37D69"/>
    <w:rsid w:val="00D405CC"/>
    <w:rsid w:val="00D42274"/>
    <w:rsid w:val="00D4327F"/>
    <w:rsid w:val="00D436B5"/>
    <w:rsid w:val="00D4465E"/>
    <w:rsid w:val="00D45C00"/>
    <w:rsid w:val="00D46137"/>
    <w:rsid w:val="00D46249"/>
    <w:rsid w:val="00D4639C"/>
    <w:rsid w:val="00D465DC"/>
    <w:rsid w:val="00D46F93"/>
    <w:rsid w:val="00D471EC"/>
    <w:rsid w:val="00D47619"/>
    <w:rsid w:val="00D478A6"/>
    <w:rsid w:val="00D500E8"/>
    <w:rsid w:val="00D50BEF"/>
    <w:rsid w:val="00D51252"/>
    <w:rsid w:val="00D51B97"/>
    <w:rsid w:val="00D520CA"/>
    <w:rsid w:val="00D5218F"/>
    <w:rsid w:val="00D540D8"/>
    <w:rsid w:val="00D54F01"/>
    <w:rsid w:val="00D55146"/>
    <w:rsid w:val="00D55328"/>
    <w:rsid w:val="00D56557"/>
    <w:rsid w:val="00D56641"/>
    <w:rsid w:val="00D56846"/>
    <w:rsid w:val="00D56BD6"/>
    <w:rsid w:val="00D57178"/>
    <w:rsid w:val="00D572B2"/>
    <w:rsid w:val="00D57553"/>
    <w:rsid w:val="00D57B2A"/>
    <w:rsid w:val="00D616C2"/>
    <w:rsid w:val="00D61DD8"/>
    <w:rsid w:val="00D62665"/>
    <w:rsid w:val="00D6287B"/>
    <w:rsid w:val="00D63816"/>
    <w:rsid w:val="00D638D0"/>
    <w:rsid w:val="00D63F11"/>
    <w:rsid w:val="00D64512"/>
    <w:rsid w:val="00D6489B"/>
    <w:rsid w:val="00D64BED"/>
    <w:rsid w:val="00D65152"/>
    <w:rsid w:val="00D6544A"/>
    <w:rsid w:val="00D65651"/>
    <w:rsid w:val="00D65E86"/>
    <w:rsid w:val="00D666B2"/>
    <w:rsid w:val="00D6717B"/>
    <w:rsid w:val="00D67432"/>
    <w:rsid w:val="00D703B7"/>
    <w:rsid w:val="00D72106"/>
    <w:rsid w:val="00D72318"/>
    <w:rsid w:val="00D725D4"/>
    <w:rsid w:val="00D72691"/>
    <w:rsid w:val="00D7296B"/>
    <w:rsid w:val="00D729AD"/>
    <w:rsid w:val="00D735ED"/>
    <w:rsid w:val="00D73D5D"/>
    <w:rsid w:val="00D74E5D"/>
    <w:rsid w:val="00D76B97"/>
    <w:rsid w:val="00D770F6"/>
    <w:rsid w:val="00D77E8F"/>
    <w:rsid w:val="00D808E8"/>
    <w:rsid w:val="00D810B5"/>
    <w:rsid w:val="00D81136"/>
    <w:rsid w:val="00D827E6"/>
    <w:rsid w:val="00D82847"/>
    <w:rsid w:val="00D82BDD"/>
    <w:rsid w:val="00D830F1"/>
    <w:rsid w:val="00D83A7E"/>
    <w:rsid w:val="00D83EA1"/>
    <w:rsid w:val="00D84120"/>
    <w:rsid w:val="00D84449"/>
    <w:rsid w:val="00D862EA"/>
    <w:rsid w:val="00D871C9"/>
    <w:rsid w:val="00D8730A"/>
    <w:rsid w:val="00D8780F"/>
    <w:rsid w:val="00D9045E"/>
    <w:rsid w:val="00D90AA3"/>
    <w:rsid w:val="00D91C27"/>
    <w:rsid w:val="00D92EE0"/>
    <w:rsid w:val="00D93345"/>
    <w:rsid w:val="00D93836"/>
    <w:rsid w:val="00D93C23"/>
    <w:rsid w:val="00D93F0C"/>
    <w:rsid w:val="00D951B5"/>
    <w:rsid w:val="00D9528F"/>
    <w:rsid w:val="00D959AD"/>
    <w:rsid w:val="00D95CAE"/>
    <w:rsid w:val="00D95CB9"/>
    <w:rsid w:val="00D95DA0"/>
    <w:rsid w:val="00D95FA6"/>
    <w:rsid w:val="00D95FAE"/>
    <w:rsid w:val="00D963F3"/>
    <w:rsid w:val="00D96461"/>
    <w:rsid w:val="00D97747"/>
    <w:rsid w:val="00D97CCA"/>
    <w:rsid w:val="00DA002F"/>
    <w:rsid w:val="00DA06D3"/>
    <w:rsid w:val="00DA094B"/>
    <w:rsid w:val="00DA1041"/>
    <w:rsid w:val="00DA115D"/>
    <w:rsid w:val="00DA2378"/>
    <w:rsid w:val="00DA2C25"/>
    <w:rsid w:val="00DA300D"/>
    <w:rsid w:val="00DA348C"/>
    <w:rsid w:val="00DA3E76"/>
    <w:rsid w:val="00DA404E"/>
    <w:rsid w:val="00DA4358"/>
    <w:rsid w:val="00DA4979"/>
    <w:rsid w:val="00DA4C07"/>
    <w:rsid w:val="00DA5D12"/>
    <w:rsid w:val="00DA5FDC"/>
    <w:rsid w:val="00DA66EC"/>
    <w:rsid w:val="00DA66F7"/>
    <w:rsid w:val="00DA6BE0"/>
    <w:rsid w:val="00DA6C89"/>
    <w:rsid w:val="00DA7119"/>
    <w:rsid w:val="00DB03FC"/>
    <w:rsid w:val="00DB078A"/>
    <w:rsid w:val="00DB07CB"/>
    <w:rsid w:val="00DB17CB"/>
    <w:rsid w:val="00DB1CA4"/>
    <w:rsid w:val="00DB21A7"/>
    <w:rsid w:val="00DB2570"/>
    <w:rsid w:val="00DB41F3"/>
    <w:rsid w:val="00DB500C"/>
    <w:rsid w:val="00DB52A0"/>
    <w:rsid w:val="00DB53BA"/>
    <w:rsid w:val="00DB546D"/>
    <w:rsid w:val="00DB5714"/>
    <w:rsid w:val="00DB588F"/>
    <w:rsid w:val="00DB5D70"/>
    <w:rsid w:val="00DB6181"/>
    <w:rsid w:val="00DB66D5"/>
    <w:rsid w:val="00DB6783"/>
    <w:rsid w:val="00DB67F5"/>
    <w:rsid w:val="00DB6B83"/>
    <w:rsid w:val="00DB6E51"/>
    <w:rsid w:val="00DB7BCA"/>
    <w:rsid w:val="00DB7D2B"/>
    <w:rsid w:val="00DB7ECC"/>
    <w:rsid w:val="00DC015C"/>
    <w:rsid w:val="00DC026C"/>
    <w:rsid w:val="00DC08F0"/>
    <w:rsid w:val="00DC0A07"/>
    <w:rsid w:val="00DC0C31"/>
    <w:rsid w:val="00DC1026"/>
    <w:rsid w:val="00DC13DA"/>
    <w:rsid w:val="00DC22A8"/>
    <w:rsid w:val="00DC2EA8"/>
    <w:rsid w:val="00DC4911"/>
    <w:rsid w:val="00DC58AB"/>
    <w:rsid w:val="00DC59FA"/>
    <w:rsid w:val="00DC665A"/>
    <w:rsid w:val="00DC7503"/>
    <w:rsid w:val="00DC7EA0"/>
    <w:rsid w:val="00DC7EDD"/>
    <w:rsid w:val="00DD0776"/>
    <w:rsid w:val="00DD139C"/>
    <w:rsid w:val="00DD142B"/>
    <w:rsid w:val="00DD17C6"/>
    <w:rsid w:val="00DD1866"/>
    <w:rsid w:val="00DD2490"/>
    <w:rsid w:val="00DD26FC"/>
    <w:rsid w:val="00DD3ADA"/>
    <w:rsid w:val="00DD4432"/>
    <w:rsid w:val="00DD5644"/>
    <w:rsid w:val="00DD5CF0"/>
    <w:rsid w:val="00DD6234"/>
    <w:rsid w:val="00DD65A8"/>
    <w:rsid w:val="00DD6AA4"/>
    <w:rsid w:val="00DD6AE3"/>
    <w:rsid w:val="00DD6F8E"/>
    <w:rsid w:val="00DD7583"/>
    <w:rsid w:val="00DD779B"/>
    <w:rsid w:val="00DD7E34"/>
    <w:rsid w:val="00DE0319"/>
    <w:rsid w:val="00DE05E1"/>
    <w:rsid w:val="00DE0A92"/>
    <w:rsid w:val="00DE1074"/>
    <w:rsid w:val="00DE2162"/>
    <w:rsid w:val="00DE228A"/>
    <w:rsid w:val="00DE2374"/>
    <w:rsid w:val="00DE31C9"/>
    <w:rsid w:val="00DE3F1A"/>
    <w:rsid w:val="00DE4EB5"/>
    <w:rsid w:val="00DE541A"/>
    <w:rsid w:val="00DE55E6"/>
    <w:rsid w:val="00DE5A1A"/>
    <w:rsid w:val="00DE5D94"/>
    <w:rsid w:val="00DE5E5C"/>
    <w:rsid w:val="00DE5F63"/>
    <w:rsid w:val="00DE7007"/>
    <w:rsid w:val="00DE7107"/>
    <w:rsid w:val="00DE7220"/>
    <w:rsid w:val="00DE789C"/>
    <w:rsid w:val="00DE7F44"/>
    <w:rsid w:val="00DF1EE1"/>
    <w:rsid w:val="00DF29B7"/>
    <w:rsid w:val="00DF2B85"/>
    <w:rsid w:val="00DF31E2"/>
    <w:rsid w:val="00DF41A9"/>
    <w:rsid w:val="00DF4265"/>
    <w:rsid w:val="00DF46FF"/>
    <w:rsid w:val="00DF480D"/>
    <w:rsid w:val="00DF4A5F"/>
    <w:rsid w:val="00DF4C1C"/>
    <w:rsid w:val="00DF5A1F"/>
    <w:rsid w:val="00DF5BAB"/>
    <w:rsid w:val="00DF5F02"/>
    <w:rsid w:val="00DF7200"/>
    <w:rsid w:val="00DF770F"/>
    <w:rsid w:val="00E00222"/>
    <w:rsid w:val="00E00335"/>
    <w:rsid w:val="00E00661"/>
    <w:rsid w:val="00E00DB3"/>
    <w:rsid w:val="00E011C5"/>
    <w:rsid w:val="00E01CCD"/>
    <w:rsid w:val="00E01CE1"/>
    <w:rsid w:val="00E021A0"/>
    <w:rsid w:val="00E029D6"/>
    <w:rsid w:val="00E02DB1"/>
    <w:rsid w:val="00E02FE6"/>
    <w:rsid w:val="00E032C4"/>
    <w:rsid w:val="00E0341E"/>
    <w:rsid w:val="00E0350D"/>
    <w:rsid w:val="00E03980"/>
    <w:rsid w:val="00E040FC"/>
    <w:rsid w:val="00E04283"/>
    <w:rsid w:val="00E04FD9"/>
    <w:rsid w:val="00E05105"/>
    <w:rsid w:val="00E05235"/>
    <w:rsid w:val="00E05341"/>
    <w:rsid w:val="00E053A4"/>
    <w:rsid w:val="00E05FE3"/>
    <w:rsid w:val="00E06733"/>
    <w:rsid w:val="00E06B2A"/>
    <w:rsid w:val="00E11CA6"/>
    <w:rsid w:val="00E13385"/>
    <w:rsid w:val="00E133B1"/>
    <w:rsid w:val="00E13436"/>
    <w:rsid w:val="00E13C29"/>
    <w:rsid w:val="00E14453"/>
    <w:rsid w:val="00E1468B"/>
    <w:rsid w:val="00E148A1"/>
    <w:rsid w:val="00E14EF6"/>
    <w:rsid w:val="00E15043"/>
    <w:rsid w:val="00E150CB"/>
    <w:rsid w:val="00E15DEE"/>
    <w:rsid w:val="00E1610A"/>
    <w:rsid w:val="00E16174"/>
    <w:rsid w:val="00E162A8"/>
    <w:rsid w:val="00E166A6"/>
    <w:rsid w:val="00E16AF1"/>
    <w:rsid w:val="00E1714E"/>
    <w:rsid w:val="00E171D6"/>
    <w:rsid w:val="00E171E0"/>
    <w:rsid w:val="00E171E6"/>
    <w:rsid w:val="00E1763B"/>
    <w:rsid w:val="00E2016F"/>
    <w:rsid w:val="00E2060B"/>
    <w:rsid w:val="00E206AE"/>
    <w:rsid w:val="00E20DAE"/>
    <w:rsid w:val="00E22048"/>
    <w:rsid w:val="00E22788"/>
    <w:rsid w:val="00E228D4"/>
    <w:rsid w:val="00E22C62"/>
    <w:rsid w:val="00E238A1"/>
    <w:rsid w:val="00E248DA"/>
    <w:rsid w:val="00E25FE9"/>
    <w:rsid w:val="00E26A23"/>
    <w:rsid w:val="00E2710A"/>
    <w:rsid w:val="00E2769C"/>
    <w:rsid w:val="00E30373"/>
    <w:rsid w:val="00E317FC"/>
    <w:rsid w:val="00E32397"/>
    <w:rsid w:val="00E32BAA"/>
    <w:rsid w:val="00E32C0F"/>
    <w:rsid w:val="00E33D94"/>
    <w:rsid w:val="00E33FB5"/>
    <w:rsid w:val="00E34413"/>
    <w:rsid w:val="00E355B8"/>
    <w:rsid w:val="00E35840"/>
    <w:rsid w:val="00E35A15"/>
    <w:rsid w:val="00E35C59"/>
    <w:rsid w:val="00E36011"/>
    <w:rsid w:val="00E36576"/>
    <w:rsid w:val="00E36A18"/>
    <w:rsid w:val="00E36BAE"/>
    <w:rsid w:val="00E36BF5"/>
    <w:rsid w:val="00E36FC7"/>
    <w:rsid w:val="00E3739E"/>
    <w:rsid w:val="00E37F5E"/>
    <w:rsid w:val="00E400A7"/>
    <w:rsid w:val="00E409AC"/>
    <w:rsid w:val="00E40A4E"/>
    <w:rsid w:val="00E420E4"/>
    <w:rsid w:val="00E422E9"/>
    <w:rsid w:val="00E42AEF"/>
    <w:rsid w:val="00E42E0B"/>
    <w:rsid w:val="00E434D6"/>
    <w:rsid w:val="00E43B0C"/>
    <w:rsid w:val="00E44E00"/>
    <w:rsid w:val="00E45276"/>
    <w:rsid w:val="00E45649"/>
    <w:rsid w:val="00E45815"/>
    <w:rsid w:val="00E45F5B"/>
    <w:rsid w:val="00E4668F"/>
    <w:rsid w:val="00E46C89"/>
    <w:rsid w:val="00E479D6"/>
    <w:rsid w:val="00E47C00"/>
    <w:rsid w:val="00E50D8C"/>
    <w:rsid w:val="00E50FD0"/>
    <w:rsid w:val="00E51025"/>
    <w:rsid w:val="00E51ADE"/>
    <w:rsid w:val="00E53558"/>
    <w:rsid w:val="00E543FA"/>
    <w:rsid w:val="00E545D4"/>
    <w:rsid w:val="00E54A9F"/>
    <w:rsid w:val="00E54AA9"/>
    <w:rsid w:val="00E54DAC"/>
    <w:rsid w:val="00E55166"/>
    <w:rsid w:val="00E559DD"/>
    <w:rsid w:val="00E56445"/>
    <w:rsid w:val="00E5655B"/>
    <w:rsid w:val="00E5662B"/>
    <w:rsid w:val="00E56A35"/>
    <w:rsid w:val="00E57054"/>
    <w:rsid w:val="00E60B17"/>
    <w:rsid w:val="00E60BAF"/>
    <w:rsid w:val="00E60E6C"/>
    <w:rsid w:val="00E60F5E"/>
    <w:rsid w:val="00E618EE"/>
    <w:rsid w:val="00E61FBD"/>
    <w:rsid w:val="00E62BFD"/>
    <w:rsid w:val="00E62ECB"/>
    <w:rsid w:val="00E64471"/>
    <w:rsid w:val="00E64778"/>
    <w:rsid w:val="00E64BAE"/>
    <w:rsid w:val="00E64C7C"/>
    <w:rsid w:val="00E659DA"/>
    <w:rsid w:val="00E65ABF"/>
    <w:rsid w:val="00E66E4B"/>
    <w:rsid w:val="00E67401"/>
    <w:rsid w:val="00E70217"/>
    <w:rsid w:val="00E702CA"/>
    <w:rsid w:val="00E703F3"/>
    <w:rsid w:val="00E70998"/>
    <w:rsid w:val="00E70DBC"/>
    <w:rsid w:val="00E710A6"/>
    <w:rsid w:val="00E72B53"/>
    <w:rsid w:val="00E7326A"/>
    <w:rsid w:val="00E73349"/>
    <w:rsid w:val="00E737DA"/>
    <w:rsid w:val="00E73878"/>
    <w:rsid w:val="00E7481A"/>
    <w:rsid w:val="00E7496C"/>
    <w:rsid w:val="00E74BE2"/>
    <w:rsid w:val="00E74D19"/>
    <w:rsid w:val="00E74F0C"/>
    <w:rsid w:val="00E7524D"/>
    <w:rsid w:val="00E75285"/>
    <w:rsid w:val="00E764A1"/>
    <w:rsid w:val="00E77136"/>
    <w:rsid w:val="00E77B0E"/>
    <w:rsid w:val="00E77E82"/>
    <w:rsid w:val="00E80635"/>
    <w:rsid w:val="00E80778"/>
    <w:rsid w:val="00E80A0D"/>
    <w:rsid w:val="00E80CEF"/>
    <w:rsid w:val="00E81518"/>
    <w:rsid w:val="00E81C12"/>
    <w:rsid w:val="00E81EDE"/>
    <w:rsid w:val="00E81FF6"/>
    <w:rsid w:val="00E829DE"/>
    <w:rsid w:val="00E82D4C"/>
    <w:rsid w:val="00E82D83"/>
    <w:rsid w:val="00E84667"/>
    <w:rsid w:val="00E848FC"/>
    <w:rsid w:val="00E861BA"/>
    <w:rsid w:val="00E8658C"/>
    <w:rsid w:val="00E86779"/>
    <w:rsid w:val="00E86A40"/>
    <w:rsid w:val="00E87091"/>
    <w:rsid w:val="00E8759D"/>
    <w:rsid w:val="00E90055"/>
    <w:rsid w:val="00E906DE"/>
    <w:rsid w:val="00E90ADE"/>
    <w:rsid w:val="00E90CF9"/>
    <w:rsid w:val="00E91417"/>
    <w:rsid w:val="00E9141B"/>
    <w:rsid w:val="00E91A6B"/>
    <w:rsid w:val="00E91ECF"/>
    <w:rsid w:val="00E92B82"/>
    <w:rsid w:val="00E92C58"/>
    <w:rsid w:val="00E93721"/>
    <w:rsid w:val="00E94219"/>
    <w:rsid w:val="00E94376"/>
    <w:rsid w:val="00E94AAB"/>
    <w:rsid w:val="00E94F6E"/>
    <w:rsid w:val="00E95241"/>
    <w:rsid w:val="00E95D86"/>
    <w:rsid w:val="00E96E15"/>
    <w:rsid w:val="00EA0184"/>
    <w:rsid w:val="00EA0996"/>
    <w:rsid w:val="00EA1057"/>
    <w:rsid w:val="00EA2463"/>
    <w:rsid w:val="00EA28B2"/>
    <w:rsid w:val="00EA28B7"/>
    <w:rsid w:val="00EA2AB4"/>
    <w:rsid w:val="00EA4BC6"/>
    <w:rsid w:val="00EA58A2"/>
    <w:rsid w:val="00EA5D3D"/>
    <w:rsid w:val="00EA6098"/>
    <w:rsid w:val="00EA6F08"/>
    <w:rsid w:val="00EA7586"/>
    <w:rsid w:val="00EB0A59"/>
    <w:rsid w:val="00EB0E6E"/>
    <w:rsid w:val="00EB1212"/>
    <w:rsid w:val="00EB15D5"/>
    <w:rsid w:val="00EB1B09"/>
    <w:rsid w:val="00EB1C09"/>
    <w:rsid w:val="00EB29F8"/>
    <w:rsid w:val="00EB2BC8"/>
    <w:rsid w:val="00EB2E2C"/>
    <w:rsid w:val="00EB3409"/>
    <w:rsid w:val="00EB39BE"/>
    <w:rsid w:val="00EB39F2"/>
    <w:rsid w:val="00EB4485"/>
    <w:rsid w:val="00EB4799"/>
    <w:rsid w:val="00EB59DE"/>
    <w:rsid w:val="00EB5A7E"/>
    <w:rsid w:val="00EB7022"/>
    <w:rsid w:val="00EB7906"/>
    <w:rsid w:val="00EB7A5F"/>
    <w:rsid w:val="00EB7DA0"/>
    <w:rsid w:val="00EC05E3"/>
    <w:rsid w:val="00EC0B34"/>
    <w:rsid w:val="00EC0C0E"/>
    <w:rsid w:val="00EC1B1A"/>
    <w:rsid w:val="00EC228F"/>
    <w:rsid w:val="00EC2BB8"/>
    <w:rsid w:val="00EC2D43"/>
    <w:rsid w:val="00EC3574"/>
    <w:rsid w:val="00EC3660"/>
    <w:rsid w:val="00EC3A44"/>
    <w:rsid w:val="00EC3EA8"/>
    <w:rsid w:val="00EC40D6"/>
    <w:rsid w:val="00EC46CC"/>
    <w:rsid w:val="00EC6773"/>
    <w:rsid w:val="00EC67F3"/>
    <w:rsid w:val="00EC6D8C"/>
    <w:rsid w:val="00EC73CD"/>
    <w:rsid w:val="00EC76C7"/>
    <w:rsid w:val="00EC79C5"/>
    <w:rsid w:val="00ED06EC"/>
    <w:rsid w:val="00ED1475"/>
    <w:rsid w:val="00ED1EA2"/>
    <w:rsid w:val="00ED1F96"/>
    <w:rsid w:val="00ED2344"/>
    <w:rsid w:val="00ED23CC"/>
    <w:rsid w:val="00ED2DEF"/>
    <w:rsid w:val="00ED31C2"/>
    <w:rsid w:val="00ED3545"/>
    <w:rsid w:val="00ED3EB1"/>
    <w:rsid w:val="00ED480F"/>
    <w:rsid w:val="00ED4970"/>
    <w:rsid w:val="00ED518E"/>
    <w:rsid w:val="00ED5988"/>
    <w:rsid w:val="00ED756A"/>
    <w:rsid w:val="00ED7FBB"/>
    <w:rsid w:val="00EE073E"/>
    <w:rsid w:val="00EE1DBA"/>
    <w:rsid w:val="00EE3208"/>
    <w:rsid w:val="00EE362C"/>
    <w:rsid w:val="00EE3720"/>
    <w:rsid w:val="00EE3C01"/>
    <w:rsid w:val="00EE3E36"/>
    <w:rsid w:val="00EE4E7D"/>
    <w:rsid w:val="00EE4EC0"/>
    <w:rsid w:val="00EE4ECF"/>
    <w:rsid w:val="00EE5130"/>
    <w:rsid w:val="00EE5E40"/>
    <w:rsid w:val="00EE60A4"/>
    <w:rsid w:val="00EE6576"/>
    <w:rsid w:val="00EE6F04"/>
    <w:rsid w:val="00EE76F8"/>
    <w:rsid w:val="00EE7CE2"/>
    <w:rsid w:val="00EF02CC"/>
    <w:rsid w:val="00EF069B"/>
    <w:rsid w:val="00EF0B0A"/>
    <w:rsid w:val="00EF0F1D"/>
    <w:rsid w:val="00EF1AE5"/>
    <w:rsid w:val="00EF1EAF"/>
    <w:rsid w:val="00EF2C0D"/>
    <w:rsid w:val="00EF33D9"/>
    <w:rsid w:val="00EF3630"/>
    <w:rsid w:val="00EF36CC"/>
    <w:rsid w:val="00EF3B4C"/>
    <w:rsid w:val="00EF4012"/>
    <w:rsid w:val="00EF4314"/>
    <w:rsid w:val="00EF4D5C"/>
    <w:rsid w:val="00EF52AF"/>
    <w:rsid w:val="00EF54F3"/>
    <w:rsid w:val="00EF5906"/>
    <w:rsid w:val="00EF5B8B"/>
    <w:rsid w:val="00EF5DF1"/>
    <w:rsid w:val="00EF64FC"/>
    <w:rsid w:val="00EF6F4C"/>
    <w:rsid w:val="00EF7E35"/>
    <w:rsid w:val="00EF7EA4"/>
    <w:rsid w:val="00F001E7"/>
    <w:rsid w:val="00F009AA"/>
    <w:rsid w:val="00F00D5D"/>
    <w:rsid w:val="00F00F86"/>
    <w:rsid w:val="00F01EB5"/>
    <w:rsid w:val="00F026E8"/>
    <w:rsid w:val="00F0272A"/>
    <w:rsid w:val="00F02D30"/>
    <w:rsid w:val="00F02D88"/>
    <w:rsid w:val="00F03342"/>
    <w:rsid w:val="00F0361E"/>
    <w:rsid w:val="00F03781"/>
    <w:rsid w:val="00F0399C"/>
    <w:rsid w:val="00F04734"/>
    <w:rsid w:val="00F05B2E"/>
    <w:rsid w:val="00F06927"/>
    <w:rsid w:val="00F06ADF"/>
    <w:rsid w:val="00F06C5E"/>
    <w:rsid w:val="00F07791"/>
    <w:rsid w:val="00F07806"/>
    <w:rsid w:val="00F078B8"/>
    <w:rsid w:val="00F11178"/>
    <w:rsid w:val="00F112A3"/>
    <w:rsid w:val="00F1234B"/>
    <w:rsid w:val="00F12758"/>
    <w:rsid w:val="00F12D49"/>
    <w:rsid w:val="00F13589"/>
    <w:rsid w:val="00F13ACB"/>
    <w:rsid w:val="00F13CE1"/>
    <w:rsid w:val="00F13D54"/>
    <w:rsid w:val="00F141AD"/>
    <w:rsid w:val="00F14CED"/>
    <w:rsid w:val="00F15AAF"/>
    <w:rsid w:val="00F15D42"/>
    <w:rsid w:val="00F1649F"/>
    <w:rsid w:val="00F16876"/>
    <w:rsid w:val="00F16B27"/>
    <w:rsid w:val="00F17C03"/>
    <w:rsid w:val="00F205A1"/>
    <w:rsid w:val="00F21444"/>
    <w:rsid w:val="00F21C4B"/>
    <w:rsid w:val="00F21DD2"/>
    <w:rsid w:val="00F23265"/>
    <w:rsid w:val="00F2348D"/>
    <w:rsid w:val="00F23842"/>
    <w:rsid w:val="00F24214"/>
    <w:rsid w:val="00F2459D"/>
    <w:rsid w:val="00F2466E"/>
    <w:rsid w:val="00F24901"/>
    <w:rsid w:val="00F24A2E"/>
    <w:rsid w:val="00F254E0"/>
    <w:rsid w:val="00F25AB2"/>
    <w:rsid w:val="00F25B45"/>
    <w:rsid w:val="00F25C32"/>
    <w:rsid w:val="00F25C6D"/>
    <w:rsid w:val="00F25F47"/>
    <w:rsid w:val="00F2651F"/>
    <w:rsid w:val="00F27D53"/>
    <w:rsid w:val="00F27F03"/>
    <w:rsid w:val="00F3091D"/>
    <w:rsid w:val="00F30C31"/>
    <w:rsid w:val="00F31D72"/>
    <w:rsid w:val="00F3208F"/>
    <w:rsid w:val="00F324AF"/>
    <w:rsid w:val="00F32B06"/>
    <w:rsid w:val="00F32BC8"/>
    <w:rsid w:val="00F32D5A"/>
    <w:rsid w:val="00F32E61"/>
    <w:rsid w:val="00F3360B"/>
    <w:rsid w:val="00F33CD4"/>
    <w:rsid w:val="00F3456C"/>
    <w:rsid w:val="00F34A19"/>
    <w:rsid w:val="00F34E40"/>
    <w:rsid w:val="00F351A3"/>
    <w:rsid w:val="00F3530C"/>
    <w:rsid w:val="00F35E5B"/>
    <w:rsid w:val="00F36094"/>
    <w:rsid w:val="00F364AE"/>
    <w:rsid w:val="00F3711B"/>
    <w:rsid w:val="00F37C6C"/>
    <w:rsid w:val="00F401B1"/>
    <w:rsid w:val="00F405D8"/>
    <w:rsid w:val="00F41A94"/>
    <w:rsid w:val="00F41B28"/>
    <w:rsid w:val="00F41FB8"/>
    <w:rsid w:val="00F4330F"/>
    <w:rsid w:val="00F43FD8"/>
    <w:rsid w:val="00F442B5"/>
    <w:rsid w:val="00F45812"/>
    <w:rsid w:val="00F45B22"/>
    <w:rsid w:val="00F45C43"/>
    <w:rsid w:val="00F45FCA"/>
    <w:rsid w:val="00F46047"/>
    <w:rsid w:val="00F46337"/>
    <w:rsid w:val="00F46725"/>
    <w:rsid w:val="00F46972"/>
    <w:rsid w:val="00F469FF"/>
    <w:rsid w:val="00F47AA3"/>
    <w:rsid w:val="00F50AFD"/>
    <w:rsid w:val="00F50FAE"/>
    <w:rsid w:val="00F516CB"/>
    <w:rsid w:val="00F5198F"/>
    <w:rsid w:val="00F51A81"/>
    <w:rsid w:val="00F51B4E"/>
    <w:rsid w:val="00F51C2F"/>
    <w:rsid w:val="00F51D57"/>
    <w:rsid w:val="00F525F3"/>
    <w:rsid w:val="00F52778"/>
    <w:rsid w:val="00F52BD8"/>
    <w:rsid w:val="00F53703"/>
    <w:rsid w:val="00F537B7"/>
    <w:rsid w:val="00F53C27"/>
    <w:rsid w:val="00F5418F"/>
    <w:rsid w:val="00F54278"/>
    <w:rsid w:val="00F54CE5"/>
    <w:rsid w:val="00F55EBD"/>
    <w:rsid w:val="00F5636D"/>
    <w:rsid w:val="00F568F2"/>
    <w:rsid w:val="00F56994"/>
    <w:rsid w:val="00F5767F"/>
    <w:rsid w:val="00F57FC2"/>
    <w:rsid w:val="00F603DE"/>
    <w:rsid w:val="00F60562"/>
    <w:rsid w:val="00F60E0B"/>
    <w:rsid w:val="00F61031"/>
    <w:rsid w:val="00F61579"/>
    <w:rsid w:val="00F616E0"/>
    <w:rsid w:val="00F619D6"/>
    <w:rsid w:val="00F61C11"/>
    <w:rsid w:val="00F62408"/>
    <w:rsid w:val="00F6251A"/>
    <w:rsid w:val="00F62C47"/>
    <w:rsid w:val="00F635F1"/>
    <w:rsid w:val="00F639EA"/>
    <w:rsid w:val="00F63FB4"/>
    <w:rsid w:val="00F6422B"/>
    <w:rsid w:val="00F645CD"/>
    <w:rsid w:val="00F65EA8"/>
    <w:rsid w:val="00F65F66"/>
    <w:rsid w:val="00F66012"/>
    <w:rsid w:val="00F663BB"/>
    <w:rsid w:val="00F663DA"/>
    <w:rsid w:val="00F665C7"/>
    <w:rsid w:val="00F66908"/>
    <w:rsid w:val="00F66987"/>
    <w:rsid w:val="00F66B18"/>
    <w:rsid w:val="00F66DF6"/>
    <w:rsid w:val="00F67ABA"/>
    <w:rsid w:val="00F67EC8"/>
    <w:rsid w:val="00F70182"/>
    <w:rsid w:val="00F70A31"/>
    <w:rsid w:val="00F718BE"/>
    <w:rsid w:val="00F71B53"/>
    <w:rsid w:val="00F71BDD"/>
    <w:rsid w:val="00F71E0B"/>
    <w:rsid w:val="00F71F57"/>
    <w:rsid w:val="00F724F2"/>
    <w:rsid w:val="00F72C7D"/>
    <w:rsid w:val="00F73CC5"/>
    <w:rsid w:val="00F741AA"/>
    <w:rsid w:val="00F74B48"/>
    <w:rsid w:val="00F751B6"/>
    <w:rsid w:val="00F75DC0"/>
    <w:rsid w:val="00F76308"/>
    <w:rsid w:val="00F76463"/>
    <w:rsid w:val="00F76712"/>
    <w:rsid w:val="00F77685"/>
    <w:rsid w:val="00F77988"/>
    <w:rsid w:val="00F77D94"/>
    <w:rsid w:val="00F80462"/>
    <w:rsid w:val="00F8080A"/>
    <w:rsid w:val="00F808C3"/>
    <w:rsid w:val="00F809B2"/>
    <w:rsid w:val="00F8117D"/>
    <w:rsid w:val="00F81A75"/>
    <w:rsid w:val="00F82093"/>
    <w:rsid w:val="00F82269"/>
    <w:rsid w:val="00F82844"/>
    <w:rsid w:val="00F8284A"/>
    <w:rsid w:val="00F82E8E"/>
    <w:rsid w:val="00F83AD2"/>
    <w:rsid w:val="00F83AEB"/>
    <w:rsid w:val="00F83EE4"/>
    <w:rsid w:val="00F84466"/>
    <w:rsid w:val="00F8490D"/>
    <w:rsid w:val="00F8538C"/>
    <w:rsid w:val="00F85594"/>
    <w:rsid w:val="00F859EA"/>
    <w:rsid w:val="00F85B4A"/>
    <w:rsid w:val="00F85C9F"/>
    <w:rsid w:val="00F85FFC"/>
    <w:rsid w:val="00F8634C"/>
    <w:rsid w:val="00F86897"/>
    <w:rsid w:val="00F868F9"/>
    <w:rsid w:val="00F8749C"/>
    <w:rsid w:val="00F877D6"/>
    <w:rsid w:val="00F877EC"/>
    <w:rsid w:val="00F87D22"/>
    <w:rsid w:val="00F903E7"/>
    <w:rsid w:val="00F90421"/>
    <w:rsid w:val="00F90428"/>
    <w:rsid w:val="00F92115"/>
    <w:rsid w:val="00F923AA"/>
    <w:rsid w:val="00F925D5"/>
    <w:rsid w:val="00F93FFE"/>
    <w:rsid w:val="00F95068"/>
    <w:rsid w:val="00F95D2D"/>
    <w:rsid w:val="00F95DCF"/>
    <w:rsid w:val="00F95F1A"/>
    <w:rsid w:val="00F96C46"/>
    <w:rsid w:val="00F9770E"/>
    <w:rsid w:val="00F97AC0"/>
    <w:rsid w:val="00FA021A"/>
    <w:rsid w:val="00FA07DB"/>
    <w:rsid w:val="00FA24E0"/>
    <w:rsid w:val="00FA44E4"/>
    <w:rsid w:val="00FA47A9"/>
    <w:rsid w:val="00FA5244"/>
    <w:rsid w:val="00FA526D"/>
    <w:rsid w:val="00FA5466"/>
    <w:rsid w:val="00FA57C9"/>
    <w:rsid w:val="00FA64BD"/>
    <w:rsid w:val="00FA79B2"/>
    <w:rsid w:val="00FB0AD7"/>
    <w:rsid w:val="00FB100B"/>
    <w:rsid w:val="00FB10E4"/>
    <w:rsid w:val="00FB111B"/>
    <w:rsid w:val="00FB122D"/>
    <w:rsid w:val="00FB1A06"/>
    <w:rsid w:val="00FB22D0"/>
    <w:rsid w:val="00FB33A3"/>
    <w:rsid w:val="00FB3559"/>
    <w:rsid w:val="00FB36FE"/>
    <w:rsid w:val="00FB372B"/>
    <w:rsid w:val="00FB40CF"/>
    <w:rsid w:val="00FB5210"/>
    <w:rsid w:val="00FB580F"/>
    <w:rsid w:val="00FB5A5A"/>
    <w:rsid w:val="00FB6CF4"/>
    <w:rsid w:val="00FB7A8D"/>
    <w:rsid w:val="00FB7F6B"/>
    <w:rsid w:val="00FC1398"/>
    <w:rsid w:val="00FC1459"/>
    <w:rsid w:val="00FC1561"/>
    <w:rsid w:val="00FC1B21"/>
    <w:rsid w:val="00FC1EC9"/>
    <w:rsid w:val="00FC2724"/>
    <w:rsid w:val="00FC2BF1"/>
    <w:rsid w:val="00FC308E"/>
    <w:rsid w:val="00FC3570"/>
    <w:rsid w:val="00FC35C9"/>
    <w:rsid w:val="00FC4063"/>
    <w:rsid w:val="00FC4179"/>
    <w:rsid w:val="00FC4D14"/>
    <w:rsid w:val="00FC56F2"/>
    <w:rsid w:val="00FC5BB9"/>
    <w:rsid w:val="00FC5D78"/>
    <w:rsid w:val="00FC6146"/>
    <w:rsid w:val="00FC6E7B"/>
    <w:rsid w:val="00FC70EB"/>
    <w:rsid w:val="00FC75F2"/>
    <w:rsid w:val="00FC761D"/>
    <w:rsid w:val="00FC7A67"/>
    <w:rsid w:val="00FD0C91"/>
    <w:rsid w:val="00FD13F9"/>
    <w:rsid w:val="00FD14BD"/>
    <w:rsid w:val="00FD16E0"/>
    <w:rsid w:val="00FD19AA"/>
    <w:rsid w:val="00FD1AD2"/>
    <w:rsid w:val="00FD1EE6"/>
    <w:rsid w:val="00FD2DB6"/>
    <w:rsid w:val="00FD2EAB"/>
    <w:rsid w:val="00FD3253"/>
    <w:rsid w:val="00FD358A"/>
    <w:rsid w:val="00FD42A8"/>
    <w:rsid w:val="00FD490B"/>
    <w:rsid w:val="00FD5615"/>
    <w:rsid w:val="00FD5621"/>
    <w:rsid w:val="00FD6748"/>
    <w:rsid w:val="00FD6960"/>
    <w:rsid w:val="00FD71E2"/>
    <w:rsid w:val="00FE0585"/>
    <w:rsid w:val="00FE0F4F"/>
    <w:rsid w:val="00FE1219"/>
    <w:rsid w:val="00FE1676"/>
    <w:rsid w:val="00FE2236"/>
    <w:rsid w:val="00FE2543"/>
    <w:rsid w:val="00FE362C"/>
    <w:rsid w:val="00FE4000"/>
    <w:rsid w:val="00FE482D"/>
    <w:rsid w:val="00FE4D72"/>
    <w:rsid w:val="00FE5737"/>
    <w:rsid w:val="00FE5F1F"/>
    <w:rsid w:val="00FE6796"/>
    <w:rsid w:val="00FE6AC8"/>
    <w:rsid w:val="00FE70DC"/>
    <w:rsid w:val="00FE73E0"/>
    <w:rsid w:val="00FE7485"/>
    <w:rsid w:val="00FE7E86"/>
    <w:rsid w:val="00FE7ED6"/>
    <w:rsid w:val="00FF07BD"/>
    <w:rsid w:val="00FF0D08"/>
    <w:rsid w:val="00FF0F96"/>
    <w:rsid w:val="00FF10A8"/>
    <w:rsid w:val="00FF10AF"/>
    <w:rsid w:val="00FF1A6E"/>
    <w:rsid w:val="00FF275B"/>
    <w:rsid w:val="00FF2CFF"/>
    <w:rsid w:val="00FF504E"/>
    <w:rsid w:val="00FF5405"/>
    <w:rsid w:val="00FF557E"/>
    <w:rsid w:val="00FF5646"/>
    <w:rsid w:val="00FF5750"/>
    <w:rsid w:val="00FF68DD"/>
    <w:rsid w:val="00FF6A55"/>
    <w:rsid w:val="00FF7E01"/>
    <w:rsid w:val="00FF7E9E"/>
    <w:rsid w:val="0184F080"/>
    <w:rsid w:val="01BD38B2"/>
    <w:rsid w:val="029C04ED"/>
    <w:rsid w:val="0347D997"/>
    <w:rsid w:val="03B79378"/>
    <w:rsid w:val="0404C775"/>
    <w:rsid w:val="04C04F06"/>
    <w:rsid w:val="06183946"/>
    <w:rsid w:val="06A7B846"/>
    <w:rsid w:val="07BAFBA8"/>
    <w:rsid w:val="07C8110D"/>
    <w:rsid w:val="08AF0D73"/>
    <w:rsid w:val="09D93481"/>
    <w:rsid w:val="0A8D821A"/>
    <w:rsid w:val="0ADB915A"/>
    <w:rsid w:val="0B4FCD6F"/>
    <w:rsid w:val="0BA11ED8"/>
    <w:rsid w:val="0BEAA502"/>
    <w:rsid w:val="0C010006"/>
    <w:rsid w:val="0D6AEECE"/>
    <w:rsid w:val="0E93CA27"/>
    <w:rsid w:val="0EC49C7A"/>
    <w:rsid w:val="0ECA359F"/>
    <w:rsid w:val="0FB670E5"/>
    <w:rsid w:val="10798749"/>
    <w:rsid w:val="1089A11F"/>
    <w:rsid w:val="10FD0C81"/>
    <w:rsid w:val="116B8630"/>
    <w:rsid w:val="118FE4DE"/>
    <w:rsid w:val="11B67773"/>
    <w:rsid w:val="12049D5E"/>
    <w:rsid w:val="129154FE"/>
    <w:rsid w:val="14537BCE"/>
    <w:rsid w:val="17197CB9"/>
    <w:rsid w:val="1841B832"/>
    <w:rsid w:val="19685DFB"/>
    <w:rsid w:val="1A13CB16"/>
    <w:rsid w:val="1A2BF659"/>
    <w:rsid w:val="1A658544"/>
    <w:rsid w:val="1AF5F1AD"/>
    <w:rsid w:val="1CF7A04C"/>
    <w:rsid w:val="1DC0331D"/>
    <w:rsid w:val="1E6CEB18"/>
    <w:rsid w:val="1EA927DE"/>
    <w:rsid w:val="1EEEA0FC"/>
    <w:rsid w:val="1FAE2FE1"/>
    <w:rsid w:val="1FB856AD"/>
    <w:rsid w:val="2021F276"/>
    <w:rsid w:val="2059ABF8"/>
    <w:rsid w:val="2082FA8C"/>
    <w:rsid w:val="20C6534C"/>
    <w:rsid w:val="22A87E03"/>
    <w:rsid w:val="22B312CD"/>
    <w:rsid w:val="22C91301"/>
    <w:rsid w:val="22C92446"/>
    <w:rsid w:val="231CC220"/>
    <w:rsid w:val="264A7851"/>
    <w:rsid w:val="26557DA0"/>
    <w:rsid w:val="269B2AD1"/>
    <w:rsid w:val="26C54509"/>
    <w:rsid w:val="278538C5"/>
    <w:rsid w:val="292B0DD6"/>
    <w:rsid w:val="29313C3A"/>
    <w:rsid w:val="299F19E2"/>
    <w:rsid w:val="29B11F33"/>
    <w:rsid w:val="2BE30375"/>
    <w:rsid w:val="2C51CD3F"/>
    <w:rsid w:val="2D5EB48F"/>
    <w:rsid w:val="2D6601BB"/>
    <w:rsid w:val="2EB16A4A"/>
    <w:rsid w:val="2EFED995"/>
    <w:rsid w:val="3003461A"/>
    <w:rsid w:val="30576F10"/>
    <w:rsid w:val="31098AC3"/>
    <w:rsid w:val="31836462"/>
    <w:rsid w:val="31BCC98F"/>
    <w:rsid w:val="32786718"/>
    <w:rsid w:val="32AEA916"/>
    <w:rsid w:val="330B9551"/>
    <w:rsid w:val="336B564C"/>
    <w:rsid w:val="33773435"/>
    <w:rsid w:val="337C41AC"/>
    <w:rsid w:val="340DFCA0"/>
    <w:rsid w:val="3411430C"/>
    <w:rsid w:val="34822084"/>
    <w:rsid w:val="34E6D6F6"/>
    <w:rsid w:val="366EEA19"/>
    <w:rsid w:val="36EDAE4B"/>
    <w:rsid w:val="370DFF17"/>
    <w:rsid w:val="3771444A"/>
    <w:rsid w:val="378B4576"/>
    <w:rsid w:val="3889257C"/>
    <w:rsid w:val="38CE2752"/>
    <w:rsid w:val="396009E4"/>
    <w:rsid w:val="39713D8D"/>
    <w:rsid w:val="3986951D"/>
    <w:rsid w:val="39ABDE7E"/>
    <w:rsid w:val="3A07D2BB"/>
    <w:rsid w:val="3AA7ABB7"/>
    <w:rsid w:val="3ABEFD85"/>
    <w:rsid w:val="3BFF783C"/>
    <w:rsid w:val="3DCD88CD"/>
    <w:rsid w:val="3E58D4BB"/>
    <w:rsid w:val="3EC1828D"/>
    <w:rsid w:val="3FDD34DD"/>
    <w:rsid w:val="4030627B"/>
    <w:rsid w:val="40F7FFEF"/>
    <w:rsid w:val="43092FEC"/>
    <w:rsid w:val="4485708F"/>
    <w:rsid w:val="47FFC3DA"/>
    <w:rsid w:val="48E9B9FF"/>
    <w:rsid w:val="49B32A06"/>
    <w:rsid w:val="4A548A54"/>
    <w:rsid w:val="4A96DB62"/>
    <w:rsid w:val="4AF61B94"/>
    <w:rsid w:val="4C8BB42B"/>
    <w:rsid w:val="4D440611"/>
    <w:rsid w:val="4E81A2FD"/>
    <w:rsid w:val="4E9C8C10"/>
    <w:rsid w:val="4EEA1E0F"/>
    <w:rsid w:val="4F709272"/>
    <w:rsid w:val="4F73A9BB"/>
    <w:rsid w:val="52D59DCC"/>
    <w:rsid w:val="54566241"/>
    <w:rsid w:val="5474221B"/>
    <w:rsid w:val="57A8E7B1"/>
    <w:rsid w:val="58D15EBE"/>
    <w:rsid w:val="5A973F9C"/>
    <w:rsid w:val="5C3A573D"/>
    <w:rsid w:val="5C7A3386"/>
    <w:rsid w:val="5CB72879"/>
    <w:rsid w:val="5E7D966D"/>
    <w:rsid w:val="61BCB9A2"/>
    <w:rsid w:val="61C8BF60"/>
    <w:rsid w:val="61EBB162"/>
    <w:rsid w:val="63A99E44"/>
    <w:rsid w:val="64B61878"/>
    <w:rsid w:val="652E95A0"/>
    <w:rsid w:val="65430556"/>
    <w:rsid w:val="65680112"/>
    <w:rsid w:val="659F2245"/>
    <w:rsid w:val="66DDE3A4"/>
    <w:rsid w:val="67A046CF"/>
    <w:rsid w:val="6980925C"/>
    <w:rsid w:val="6A3E0608"/>
    <w:rsid w:val="6A3F49B3"/>
    <w:rsid w:val="6A4B05EB"/>
    <w:rsid w:val="6A79CACB"/>
    <w:rsid w:val="6C51FB14"/>
    <w:rsid w:val="6C8FAF7F"/>
    <w:rsid w:val="6DAE7122"/>
    <w:rsid w:val="6DD57A2A"/>
    <w:rsid w:val="6DF4CF6B"/>
    <w:rsid w:val="6E005F38"/>
    <w:rsid w:val="6FA49C36"/>
    <w:rsid w:val="7052B0F3"/>
    <w:rsid w:val="71178842"/>
    <w:rsid w:val="71556708"/>
    <w:rsid w:val="72406B68"/>
    <w:rsid w:val="729BD38C"/>
    <w:rsid w:val="72C9D86F"/>
    <w:rsid w:val="72E039E2"/>
    <w:rsid w:val="7326326E"/>
    <w:rsid w:val="736D601A"/>
    <w:rsid w:val="74276599"/>
    <w:rsid w:val="742EF7BF"/>
    <w:rsid w:val="755DF5E8"/>
    <w:rsid w:val="7594FFBC"/>
    <w:rsid w:val="75A338DD"/>
    <w:rsid w:val="76914036"/>
    <w:rsid w:val="77199999"/>
    <w:rsid w:val="77F6D3C2"/>
    <w:rsid w:val="78073D22"/>
    <w:rsid w:val="7819D2A0"/>
    <w:rsid w:val="78477A64"/>
    <w:rsid w:val="7A21AEB8"/>
    <w:rsid w:val="7A7A38EA"/>
    <w:rsid w:val="7AAA1B64"/>
    <w:rsid w:val="7AB400BE"/>
    <w:rsid w:val="7ACCAA08"/>
    <w:rsid w:val="7B696B8D"/>
    <w:rsid w:val="7B759C1D"/>
    <w:rsid w:val="7C35D716"/>
    <w:rsid w:val="7C454C80"/>
    <w:rsid w:val="7C67A3EA"/>
    <w:rsid w:val="7CB4AC23"/>
    <w:rsid w:val="7DE1DB11"/>
    <w:rsid w:val="7E1EF07A"/>
    <w:rsid w:val="7EE66416"/>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91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A27"/>
    <w:pPr>
      <w:spacing w:after="200" w:line="276" w:lineRule="auto"/>
    </w:pPr>
  </w:style>
  <w:style w:type="paragraph" w:styleId="Heading1">
    <w:name w:val="heading 1"/>
    <w:basedOn w:val="Normal"/>
    <w:next w:val="Normal"/>
    <w:link w:val="Heading1Char"/>
    <w:autoRedefine/>
    <w:uiPriority w:val="9"/>
    <w:qFormat/>
    <w:rsid w:val="00456AA8"/>
    <w:pPr>
      <w:keepNext/>
      <w:keepLines/>
      <w:numPr>
        <w:numId w:val="9"/>
      </w:numPr>
      <w:spacing w:before="480" w:after="240"/>
      <w:outlineLvl w:val="0"/>
    </w:pPr>
    <w:rPr>
      <w:rFonts w:asciiTheme="minorHAnsi" w:eastAsia="Batang" w:hAnsiTheme="minorHAnsi" w:cstheme="minorHAnsi"/>
      <w:b/>
      <w:bCs/>
      <w:color w:val="8B076D"/>
      <w:sz w:val="32"/>
      <w:szCs w:val="28"/>
    </w:rPr>
  </w:style>
  <w:style w:type="paragraph" w:styleId="Heading2">
    <w:name w:val="heading 2"/>
    <w:basedOn w:val="Normal"/>
    <w:next w:val="Normal"/>
    <w:link w:val="Heading2Char"/>
    <w:autoRedefine/>
    <w:uiPriority w:val="9"/>
    <w:qFormat/>
    <w:rsid w:val="00B64E35"/>
    <w:pPr>
      <w:keepNext/>
      <w:keepLines/>
      <w:numPr>
        <w:ilvl w:val="1"/>
        <w:numId w:val="9"/>
      </w:numPr>
      <w:spacing w:before="240" w:after="0" w:line="264" w:lineRule="auto"/>
      <w:outlineLvl w:val="1"/>
    </w:pPr>
    <w:rPr>
      <w:rFonts w:asciiTheme="minorHAnsi" w:eastAsia="Batang" w:hAnsiTheme="minorHAnsi" w:cstheme="minorHAnsi"/>
      <w:b/>
      <w:bCs/>
      <w:szCs w:val="26"/>
    </w:rPr>
  </w:style>
  <w:style w:type="paragraph" w:styleId="Heading3">
    <w:name w:val="heading 3"/>
    <w:basedOn w:val="Normal"/>
    <w:next w:val="Normal"/>
    <w:link w:val="Heading3Char"/>
    <w:autoRedefine/>
    <w:uiPriority w:val="99"/>
    <w:qFormat/>
    <w:rsid w:val="00993C4E"/>
    <w:pPr>
      <w:spacing w:before="160" w:after="240"/>
      <w:outlineLvl w:val="2"/>
    </w:pPr>
    <w:rPr>
      <w:rFonts w:eastAsia="Batang" w:cs="Calibri"/>
      <w:i/>
    </w:rPr>
  </w:style>
  <w:style w:type="paragraph" w:styleId="Heading4">
    <w:name w:val="heading 4"/>
    <w:basedOn w:val="Normal"/>
    <w:next w:val="Normal"/>
    <w:link w:val="Heading4Char"/>
    <w:uiPriority w:val="9"/>
    <w:qFormat/>
    <w:rsid w:val="005F5113"/>
    <w:pPr>
      <w:keepNext/>
      <w:spacing w:after="80" w:line="240" w:lineRule="auto"/>
      <w:outlineLvl w:val="3"/>
    </w:pPr>
    <w:rPr>
      <w:b/>
      <w:bCs/>
      <w:sz w:val="36"/>
      <w:szCs w:val="28"/>
    </w:rPr>
  </w:style>
  <w:style w:type="paragraph" w:styleId="Heading5">
    <w:name w:val="heading 5"/>
    <w:basedOn w:val="Normal"/>
    <w:next w:val="Normal"/>
    <w:link w:val="Heading5Char"/>
    <w:uiPriority w:val="9"/>
    <w:qFormat/>
    <w:rsid w:val="005F5113"/>
    <w:pPr>
      <w:spacing w:before="240" w:after="60"/>
      <w:outlineLvl w:val="4"/>
    </w:pPr>
    <w:rPr>
      <w:b/>
      <w:bCs/>
      <w:i/>
      <w:iCs/>
      <w:sz w:val="26"/>
      <w:szCs w:val="26"/>
    </w:rPr>
  </w:style>
  <w:style w:type="paragraph" w:styleId="Heading6">
    <w:name w:val="heading 6"/>
    <w:basedOn w:val="Normal"/>
    <w:next w:val="Normal"/>
    <w:link w:val="Heading6Char"/>
    <w:uiPriority w:val="9"/>
    <w:qFormat/>
    <w:rsid w:val="005F5113"/>
    <w:pPr>
      <w:spacing w:before="240" w:after="60"/>
      <w:outlineLvl w:val="5"/>
    </w:pPr>
    <w:rPr>
      <w:rFonts w:ascii="Times New Roman" w:hAnsi="Times New Roman"/>
      <w:b/>
      <w:bCs/>
    </w:rPr>
  </w:style>
  <w:style w:type="paragraph" w:styleId="Heading7">
    <w:name w:val="heading 7"/>
    <w:basedOn w:val="Normal"/>
    <w:next w:val="Normal"/>
    <w:link w:val="Heading7Char"/>
    <w:uiPriority w:val="9"/>
    <w:qFormat/>
    <w:rsid w:val="005F5113"/>
    <w:pPr>
      <w:spacing w:before="240" w:after="60"/>
      <w:outlineLvl w:val="6"/>
    </w:pPr>
    <w:rPr>
      <w:rFonts w:ascii="Times New Roman" w:hAnsi="Times New Roman"/>
      <w:sz w:val="24"/>
    </w:rPr>
  </w:style>
  <w:style w:type="paragraph" w:styleId="Heading8">
    <w:name w:val="heading 8"/>
    <w:basedOn w:val="Normal"/>
    <w:next w:val="Normal"/>
    <w:link w:val="Heading8Char"/>
    <w:uiPriority w:val="9"/>
    <w:qFormat/>
    <w:rsid w:val="005F5113"/>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
    <w:qFormat/>
    <w:rsid w:val="005F5113"/>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56AA8"/>
    <w:rPr>
      <w:rFonts w:asciiTheme="minorHAnsi" w:eastAsia="Batang" w:hAnsiTheme="minorHAnsi" w:cstheme="minorHAnsi"/>
      <w:b/>
      <w:bCs/>
      <w:color w:val="8B076D"/>
      <w:sz w:val="32"/>
      <w:szCs w:val="28"/>
    </w:rPr>
  </w:style>
  <w:style w:type="character" w:customStyle="1" w:styleId="Heading2Char">
    <w:name w:val="Heading 2 Char"/>
    <w:basedOn w:val="DefaultParagraphFont"/>
    <w:link w:val="Heading2"/>
    <w:uiPriority w:val="9"/>
    <w:locked/>
    <w:rsid w:val="00526477"/>
    <w:rPr>
      <w:rFonts w:asciiTheme="minorHAnsi" w:eastAsia="Batang" w:hAnsiTheme="minorHAnsi" w:cstheme="minorHAnsi"/>
      <w:b/>
      <w:bCs/>
      <w:szCs w:val="26"/>
    </w:rPr>
  </w:style>
  <w:style w:type="character" w:customStyle="1" w:styleId="Heading3Char">
    <w:name w:val="Heading 3 Char"/>
    <w:basedOn w:val="DefaultParagraphFont"/>
    <w:link w:val="Heading3"/>
    <w:uiPriority w:val="99"/>
    <w:locked/>
    <w:rsid w:val="00993C4E"/>
    <w:rPr>
      <w:rFonts w:eastAsia="Batang" w:cs="Calibri"/>
      <w:i/>
    </w:rPr>
  </w:style>
  <w:style w:type="character" w:customStyle="1" w:styleId="Heading4Char">
    <w:name w:val="Heading 4 Char"/>
    <w:basedOn w:val="DefaultParagraphFont"/>
    <w:link w:val="Heading4"/>
    <w:uiPriority w:val="99"/>
    <w:locked/>
    <w:rsid w:val="005F5113"/>
    <w:rPr>
      <w:rFonts w:ascii="Arial" w:hAnsi="Arial" w:cs="Times New Roman"/>
      <w:b/>
      <w:bCs/>
      <w:sz w:val="28"/>
      <w:szCs w:val="28"/>
    </w:rPr>
  </w:style>
  <w:style w:type="character" w:customStyle="1" w:styleId="Heading5Char">
    <w:name w:val="Heading 5 Char"/>
    <w:basedOn w:val="DefaultParagraphFont"/>
    <w:link w:val="Heading5"/>
    <w:uiPriority w:val="99"/>
    <w:locked/>
    <w:rsid w:val="005F5113"/>
    <w:rPr>
      <w:rFonts w:ascii="Arial" w:hAnsi="Arial" w:cs="Times New Roman"/>
      <w:b/>
      <w:bCs/>
      <w:i/>
      <w:iCs/>
      <w:sz w:val="26"/>
      <w:szCs w:val="26"/>
    </w:rPr>
  </w:style>
  <w:style w:type="character" w:customStyle="1" w:styleId="Heading6Char">
    <w:name w:val="Heading 6 Char"/>
    <w:basedOn w:val="DefaultParagraphFont"/>
    <w:link w:val="Heading6"/>
    <w:uiPriority w:val="9"/>
    <w:locked/>
    <w:rsid w:val="005F5113"/>
    <w:rPr>
      <w:rFonts w:ascii="Times New Roman" w:hAnsi="Times New Roman" w:cs="Times New Roman"/>
      <w:b/>
      <w:bCs/>
      <w:sz w:val="24"/>
      <w:szCs w:val="24"/>
    </w:rPr>
  </w:style>
  <w:style w:type="character" w:customStyle="1" w:styleId="Heading7Char">
    <w:name w:val="Heading 7 Char"/>
    <w:basedOn w:val="DefaultParagraphFont"/>
    <w:link w:val="Heading7"/>
    <w:uiPriority w:val="99"/>
    <w:locked/>
    <w:rsid w:val="005F5113"/>
    <w:rPr>
      <w:rFonts w:ascii="Times New Roman" w:hAnsi="Times New Roman" w:cs="Times New Roman"/>
      <w:sz w:val="24"/>
      <w:szCs w:val="24"/>
    </w:rPr>
  </w:style>
  <w:style w:type="character" w:customStyle="1" w:styleId="Heading8Char">
    <w:name w:val="Heading 8 Char"/>
    <w:basedOn w:val="DefaultParagraphFont"/>
    <w:link w:val="Heading8"/>
    <w:uiPriority w:val="99"/>
    <w:locked/>
    <w:rsid w:val="005F5113"/>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5F5113"/>
    <w:rPr>
      <w:rFonts w:ascii="Arial" w:hAnsi="Arial" w:cs="Arial"/>
      <w:sz w:val="24"/>
      <w:szCs w:val="24"/>
    </w:rPr>
  </w:style>
  <w:style w:type="paragraph" w:styleId="BalloonText">
    <w:name w:val="Balloon Text"/>
    <w:basedOn w:val="Normal"/>
    <w:link w:val="BalloonTextChar"/>
    <w:uiPriority w:val="99"/>
    <w:semiHidden/>
    <w:rsid w:val="006814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81435"/>
    <w:rPr>
      <w:rFonts w:ascii="Tahoma" w:hAnsi="Tahoma" w:cs="Tahoma"/>
      <w:sz w:val="16"/>
      <w:szCs w:val="16"/>
    </w:rPr>
  </w:style>
  <w:style w:type="character" w:customStyle="1" w:styleId="BallontekstTeken">
    <w:name w:val="Ballontekst Teken"/>
    <w:basedOn w:val="DefaultParagraphFont"/>
    <w:uiPriority w:val="99"/>
    <w:semiHidden/>
    <w:rsid w:val="00085827"/>
    <w:rPr>
      <w:rFonts w:ascii="Lucida Grande" w:hAnsi="Lucida Grande"/>
      <w:sz w:val="18"/>
      <w:szCs w:val="18"/>
    </w:rPr>
  </w:style>
  <w:style w:type="character" w:customStyle="1" w:styleId="BallontekstTeken1">
    <w:name w:val="Ballontekst Teken1"/>
    <w:basedOn w:val="DefaultParagraphFont"/>
    <w:uiPriority w:val="99"/>
    <w:semiHidden/>
    <w:rsid w:val="00085827"/>
    <w:rPr>
      <w:rFonts w:ascii="Lucida Grande" w:hAnsi="Lucida Grande"/>
      <w:sz w:val="18"/>
      <w:szCs w:val="18"/>
    </w:rPr>
  </w:style>
  <w:style w:type="paragraph" w:customStyle="1" w:styleId="BTStreep">
    <w:name w:val="BT_Streep"/>
    <w:basedOn w:val="Normal"/>
    <w:uiPriority w:val="99"/>
    <w:rsid w:val="003E3563"/>
    <w:rPr>
      <w:rFonts w:ascii="Arial" w:hAnsi="Arial"/>
      <w:sz w:val="20"/>
      <w:szCs w:val="24"/>
    </w:rPr>
  </w:style>
  <w:style w:type="paragraph" w:styleId="EnvelopeReturn">
    <w:name w:val="envelope return"/>
    <w:basedOn w:val="Normal"/>
    <w:uiPriority w:val="99"/>
    <w:rsid w:val="005F5113"/>
    <w:rPr>
      <w:rFonts w:cs="Arial"/>
      <w:szCs w:val="20"/>
    </w:rPr>
  </w:style>
  <w:style w:type="paragraph" w:customStyle="1" w:styleId="BTBijlage">
    <w:name w:val="BT_Bijlage"/>
    <w:basedOn w:val="Normal"/>
    <w:next w:val="Normal"/>
    <w:uiPriority w:val="99"/>
    <w:rsid w:val="005F5113"/>
    <w:pPr>
      <w:keepNext/>
      <w:keepLines/>
      <w:pageBreakBefore/>
      <w:spacing w:before="3360" w:after="560"/>
    </w:pPr>
    <w:rPr>
      <w:sz w:val="48"/>
    </w:rPr>
  </w:style>
  <w:style w:type="paragraph" w:customStyle="1" w:styleId="BTStip1">
    <w:name w:val="BT_Stip1"/>
    <w:basedOn w:val="Normal"/>
    <w:rsid w:val="00643722"/>
    <w:pPr>
      <w:tabs>
        <w:tab w:val="num" w:pos="680"/>
      </w:tabs>
      <w:kinsoku w:val="0"/>
      <w:autoSpaceDE w:val="0"/>
      <w:autoSpaceDN w:val="0"/>
      <w:adjustRightInd w:val="0"/>
      <w:spacing w:after="140" w:line="280" w:lineRule="atLeast"/>
      <w:ind w:left="680" w:hanging="340"/>
    </w:pPr>
    <w:rPr>
      <w:rFonts w:ascii="Arial" w:hAnsi="Arial"/>
      <w:sz w:val="20"/>
      <w:szCs w:val="24"/>
    </w:rPr>
  </w:style>
  <w:style w:type="paragraph" w:customStyle="1" w:styleId="BTHeading2">
    <w:name w:val="BT_Heading2"/>
    <w:basedOn w:val="Normal"/>
    <w:next w:val="Normal"/>
    <w:uiPriority w:val="99"/>
    <w:rsid w:val="005F5113"/>
    <w:pPr>
      <w:keepNext/>
      <w:keepLines/>
    </w:pPr>
    <w:rPr>
      <w:b/>
    </w:rPr>
  </w:style>
  <w:style w:type="character" w:styleId="Hyperlink">
    <w:name w:val="Hyperlink"/>
    <w:basedOn w:val="DefaultParagraphFont"/>
    <w:uiPriority w:val="99"/>
    <w:unhideWhenUsed/>
    <w:locked/>
    <w:rsid w:val="0034627E"/>
    <w:rPr>
      <w:color w:val="0000FF" w:themeColor="hyperlink"/>
      <w:u w:val="single"/>
    </w:rPr>
  </w:style>
  <w:style w:type="paragraph" w:customStyle="1" w:styleId="BTHoofdstuk">
    <w:name w:val="BT_Hoofdstuk"/>
    <w:basedOn w:val="Normal"/>
    <w:next w:val="Normal"/>
    <w:uiPriority w:val="99"/>
    <w:rsid w:val="005F5113"/>
    <w:pPr>
      <w:keepNext/>
      <w:keepLines/>
      <w:pageBreakBefore/>
      <w:numPr>
        <w:numId w:val="3"/>
      </w:numPr>
      <w:spacing w:after="560"/>
    </w:pPr>
    <w:rPr>
      <w:b/>
      <w:sz w:val="24"/>
    </w:rPr>
  </w:style>
  <w:style w:type="paragraph" w:customStyle="1" w:styleId="BTKopInhoudsopgave">
    <w:name w:val="BT_KopInhoudsopgave"/>
    <w:basedOn w:val="Normal"/>
    <w:next w:val="Normal"/>
    <w:uiPriority w:val="99"/>
    <w:rsid w:val="005F5113"/>
    <w:pPr>
      <w:tabs>
        <w:tab w:val="right" w:pos="8874"/>
      </w:tabs>
    </w:pPr>
    <w:rPr>
      <w:b/>
      <w:sz w:val="24"/>
    </w:rPr>
  </w:style>
  <w:style w:type="paragraph" w:customStyle="1" w:styleId="BTOpen">
    <w:name w:val="BT_Open"/>
    <w:basedOn w:val="Normal"/>
    <w:uiPriority w:val="99"/>
    <w:rsid w:val="005F5113"/>
    <w:pPr>
      <w:numPr>
        <w:numId w:val="1"/>
      </w:numPr>
    </w:pPr>
  </w:style>
  <w:style w:type="paragraph" w:customStyle="1" w:styleId="BTParagraaf">
    <w:name w:val="BT_Paragraaf"/>
    <w:basedOn w:val="BTHoofdstuk"/>
    <w:next w:val="Normal"/>
    <w:uiPriority w:val="99"/>
    <w:rsid w:val="005F5113"/>
    <w:pPr>
      <w:pageBreakBefore w:val="0"/>
      <w:numPr>
        <w:ilvl w:val="1"/>
      </w:numPr>
      <w:spacing w:after="140"/>
    </w:pPr>
    <w:rPr>
      <w:sz w:val="20"/>
    </w:rPr>
  </w:style>
  <w:style w:type="paragraph" w:customStyle="1" w:styleId="BTStandaardTabel">
    <w:name w:val="BT_StandaardTabel"/>
    <w:basedOn w:val="Normal"/>
    <w:uiPriority w:val="99"/>
    <w:rsid w:val="005F5113"/>
    <w:pPr>
      <w:spacing w:before="40" w:after="40" w:line="240" w:lineRule="auto"/>
    </w:pPr>
    <w:rPr>
      <w:sz w:val="18"/>
    </w:rPr>
  </w:style>
  <w:style w:type="paragraph" w:customStyle="1" w:styleId="BTStiptabel">
    <w:name w:val="BT_Stip tabel"/>
    <w:basedOn w:val="Normal"/>
    <w:uiPriority w:val="99"/>
    <w:rsid w:val="005F5113"/>
    <w:pPr>
      <w:numPr>
        <w:numId w:val="2"/>
      </w:numPr>
      <w:spacing w:before="40" w:after="40" w:line="240" w:lineRule="auto"/>
    </w:pPr>
    <w:rPr>
      <w:sz w:val="18"/>
    </w:rPr>
  </w:style>
  <w:style w:type="paragraph" w:customStyle="1" w:styleId="BTSubParagraaf">
    <w:name w:val="BT_SubParagraaf"/>
    <w:basedOn w:val="BTHoofdstuk"/>
    <w:next w:val="Normal"/>
    <w:uiPriority w:val="99"/>
    <w:rsid w:val="005F5113"/>
    <w:pPr>
      <w:pageBreakBefore w:val="0"/>
      <w:numPr>
        <w:ilvl w:val="2"/>
      </w:numPr>
      <w:spacing w:after="140"/>
    </w:pPr>
    <w:rPr>
      <w:sz w:val="20"/>
    </w:rPr>
  </w:style>
  <w:style w:type="table" w:customStyle="1" w:styleId="BTTabel">
    <w:name w:val="BT_Tabel"/>
    <w:uiPriority w:val="99"/>
    <w:rsid w:val="005F5113"/>
    <w:pPr>
      <w:spacing w:before="40" w:after="40"/>
    </w:pPr>
    <w:rPr>
      <w:rFonts w:ascii="Arial" w:hAnsi="Arial"/>
      <w:sz w:val="18"/>
      <w:szCs w:val="20"/>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57" w:type="dxa"/>
        <w:bottom w:w="0" w:type="dxa"/>
        <w:right w:w="57" w:type="dxa"/>
      </w:tblCellMar>
    </w:tblPr>
  </w:style>
  <w:style w:type="paragraph" w:customStyle="1" w:styleId="Getal1">
    <w:name w:val="Getal1"/>
    <w:basedOn w:val="Normal"/>
    <w:uiPriority w:val="99"/>
    <w:rsid w:val="005F5113"/>
  </w:style>
  <w:style w:type="paragraph" w:styleId="TOC1">
    <w:name w:val="toc 1"/>
    <w:basedOn w:val="Normal"/>
    <w:next w:val="Normal"/>
    <w:autoRedefine/>
    <w:uiPriority w:val="39"/>
    <w:qFormat/>
    <w:rsid w:val="00485EA3"/>
    <w:pPr>
      <w:spacing w:after="100" w:line="264" w:lineRule="auto"/>
    </w:pPr>
    <w:rPr>
      <w:rFonts w:eastAsiaTheme="minorHAnsi" w:cstheme="minorBidi"/>
      <w:b/>
      <w:sz w:val="28"/>
    </w:rPr>
  </w:style>
  <w:style w:type="paragraph" w:styleId="TOC2">
    <w:name w:val="toc 2"/>
    <w:basedOn w:val="Normal"/>
    <w:next w:val="Normal"/>
    <w:autoRedefine/>
    <w:uiPriority w:val="39"/>
    <w:qFormat/>
    <w:rsid w:val="00AA4B91"/>
    <w:pPr>
      <w:spacing w:after="100" w:line="264" w:lineRule="auto"/>
      <w:ind w:left="220"/>
    </w:pPr>
    <w:rPr>
      <w:rFonts w:eastAsiaTheme="minorEastAsia" w:cstheme="minorBidi"/>
      <w:sz w:val="20"/>
    </w:rPr>
  </w:style>
  <w:style w:type="paragraph" w:styleId="TOC3">
    <w:name w:val="toc 3"/>
    <w:basedOn w:val="Normal"/>
    <w:next w:val="Normal"/>
    <w:autoRedefine/>
    <w:uiPriority w:val="39"/>
    <w:qFormat/>
    <w:rsid w:val="00485EA3"/>
    <w:pPr>
      <w:spacing w:after="100" w:line="264" w:lineRule="auto"/>
      <w:ind w:left="440"/>
    </w:pPr>
    <w:rPr>
      <w:rFonts w:eastAsiaTheme="minorEastAsia" w:cstheme="minorBidi"/>
    </w:rPr>
  </w:style>
  <w:style w:type="paragraph" w:styleId="TOC4">
    <w:name w:val="toc 4"/>
    <w:basedOn w:val="Normal"/>
    <w:next w:val="Normal"/>
    <w:autoRedefine/>
    <w:uiPriority w:val="39"/>
    <w:rsid w:val="005F5113"/>
    <w:pPr>
      <w:ind w:left="600"/>
    </w:pPr>
  </w:style>
  <w:style w:type="paragraph" w:styleId="TOC5">
    <w:name w:val="toc 5"/>
    <w:basedOn w:val="Normal"/>
    <w:next w:val="Normal"/>
    <w:autoRedefine/>
    <w:uiPriority w:val="39"/>
    <w:rsid w:val="005F5113"/>
    <w:pPr>
      <w:ind w:left="800"/>
    </w:pPr>
  </w:style>
  <w:style w:type="paragraph" w:styleId="TOC6">
    <w:name w:val="toc 6"/>
    <w:basedOn w:val="Normal"/>
    <w:next w:val="Normal"/>
    <w:autoRedefine/>
    <w:uiPriority w:val="39"/>
    <w:rsid w:val="005F5113"/>
    <w:pPr>
      <w:ind w:left="1000"/>
    </w:pPr>
  </w:style>
  <w:style w:type="paragraph" w:styleId="TOC7">
    <w:name w:val="toc 7"/>
    <w:basedOn w:val="Normal"/>
    <w:next w:val="Normal"/>
    <w:autoRedefine/>
    <w:uiPriority w:val="39"/>
    <w:rsid w:val="005F5113"/>
    <w:pPr>
      <w:ind w:left="1200"/>
    </w:pPr>
  </w:style>
  <w:style w:type="paragraph" w:styleId="TOC8">
    <w:name w:val="toc 8"/>
    <w:basedOn w:val="Normal"/>
    <w:next w:val="Normal"/>
    <w:autoRedefine/>
    <w:uiPriority w:val="39"/>
    <w:rsid w:val="005F5113"/>
    <w:pPr>
      <w:ind w:left="1400"/>
    </w:pPr>
  </w:style>
  <w:style w:type="paragraph" w:styleId="TOC9">
    <w:name w:val="toc 9"/>
    <w:basedOn w:val="Normal"/>
    <w:next w:val="Normal"/>
    <w:autoRedefine/>
    <w:uiPriority w:val="39"/>
    <w:rsid w:val="005F5113"/>
    <w:pPr>
      <w:ind w:left="1600"/>
    </w:pPr>
  </w:style>
  <w:style w:type="paragraph" w:styleId="Header">
    <w:name w:val="header"/>
    <w:basedOn w:val="Normal"/>
    <w:link w:val="HeaderChar"/>
    <w:uiPriority w:val="99"/>
    <w:rsid w:val="005F5113"/>
    <w:pPr>
      <w:tabs>
        <w:tab w:val="center" w:pos="4536"/>
        <w:tab w:val="right" w:pos="9072"/>
      </w:tabs>
      <w:spacing w:after="0"/>
    </w:pPr>
  </w:style>
  <w:style w:type="character" w:customStyle="1" w:styleId="HeaderChar">
    <w:name w:val="Header Char"/>
    <w:basedOn w:val="DefaultParagraphFont"/>
    <w:link w:val="Header"/>
    <w:uiPriority w:val="99"/>
    <w:locked/>
    <w:rsid w:val="005F5113"/>
    <w:rPr>
      <w:rFonts w:ascii="Arial" w:hAnsi="Arial" w:cs="Times New Roman"/>
      <w:sz w:val="24"/>
      <w:szCs w:val="24"/>
    </w:rPr>
  </w:style>
  <w:style w:type="character" w:styleId="PageNumber">
    <w:name w:val="page number"/>
    <w:basedOn w:val="DefaultParagraphFont"/>
    <w:uiPriority w:val="99"/>
    <w:rsid w:val="005F5113"/>
    <w:rPr>
      <w:rFonts w:ascii="Arial" w:hAnsi="Arial" w:cs="Times New Roman"/>
      <w:sz w:val="18"/>
    </w:rPr>
  </w:style>
  <w:style w:type="character" w:styleId="LineNumber">
    <w:name w:val="line number"/>
    <w:basedOn w:val="DefaultParagraphFont"/>
    <w:uiPriority w:val="99"/>
    <w:rsid w:val="005F5113"/>
    <w:rPr>
      <w:rFonts w:cs="Times New Roman"/>
    </w:rPr>
  </w:style>
  <w:style w:type="table" w:styleId="TableGrid">
    <w:name w:val="Table Grid"/>
    <w:aliases w:val="PQR Table"/>
    <w:basedOn w:val="TableNormal"/>
    <w:uiPriority w:val="59"/>
    <w:rsid w:val="005F5113"/>
    <w:pPr>
      <w:spacing w:before="40" w:after="40"/>
    </w:pPr>
    <w:rPr>
      <w:rFonts w:ascii="Arial" w:hAnsi="Arial"/>
      <w:sz w:val="18"/>
      <w:szCs w:val="20"/>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57" w:type="dxa"/>
        <w:right w:w="57" w:type="dxa"/>
      </w:tblCellMar>
    </w:tblPr>
  </w:style>
  <w:style w:type="character" w:styleId="FootnoteReference">
    <w:name w:val="footnote reference"/>
    <w:basedOn w:val="DefaultParagraphFont"/>
    <w:uiPriority w:val="99"/>
    <w:semiHidden/>
    <w:rsid w:val="005F5113"/>
    <w:rPr>
      <w:rFonts w:cs="Times New Roman"/>
      <w:sz w:val="18"/>
      <w:vertAlign w:val="superscript"/>
    </w:rPr>
  </w:style>
  <w:style w:type="paragraph" w:styleId="FootnoteText">
    <w:name w:val="footnote text"/>
    <w:basedOn w:val="Normal"/>
    <w:link w:val="FootnoteTextChar"/>
    <w:uiPriority w:val="99"/>
    <w:rsid w:val="005F5113"/>
    <w:rPr>
      <w:sz w:val="18"/>
      <w:szCs w:val="20"/>
    </w:rPr>
  </w:style>
  <w:style w:type="character" w:customStyle="1" w:styleId="FootnoteTextChar">
    <w:name w:val="Footnote Text Char"/>
    <w:basedOn w:val="DefaultParagraphFont"/>
    <w:link w:val="FootnoteText"/>
    <w:uiPriority w:val="99"/>
    <w:locked/>
    <w:rsid w:val="005F5113"/>
    <w:rPr>
      <w:rFonts w:ascii="Arial" w:hAnsi="Arial" w:cs="Times New Roman"/>
      <w:sz w:val="20"/>
      <w:szCs w:val="20"/>
    </w:rPr>
  </w:style>
  <w:style w:type="paragraph" w:styleId="Footer">
    <w:name w:val="footer"/>
    <w:basedOn w:val="Normal"/>
    <w:link w:val="FooterChar"/>
    <w:uiPriority w:val="99"/>
    <w:rsid w:val="005F5113"/>
    <w:pPr>
      <w:spacing w:after="0"/>
    </w:pPr>
    <w:rPr>
      <w:sz w:val="18"/>
    </w:rPr>
  </w:style>
  <w:style w:type="character" w:customStyle="1" w:styleId="FooterChar">
    <w:name w:val="Footer Char"/>
    <w:basedOn w:val="DefaultParagraphFont"/>
    <w:link w:val="Footer"/>
    <w:uiPriority w:val="99"/>
    <w:locked/>
    <w:rsid w:val="005F5113"/>
    <w:rPr>
      <w:rFonts w:ascii="Arial" w:hAnsi="Arial" w:cs="Times New Roman"/>
      <w:sz w:val="24"/>
      <w:szCs w:val="24"/>
    </w:rPr>
  </w:style>
  <w:style w:type="character" w:styleId="PlaceholderText">
    <w:name w:val="Placeholder Text"/>
    <w:basedOn w:val="DefaultParagraphFont"/>
    <w:uiPriority w:val="99"/>
    <w:semiHidden/>
    <w:rsid w:val="00681435"/>
    <w:rPr>
      <w:rFonts w:cs="Times New Roman"/>
      <w:color w:val="808080"/>
    </w:rPr>
  </w:style>
  <w:style w:type="table" w:customStyle="1" w:styleId="Lichtraster-accent11">
    <w:name w:val="Licht raster - accent 11"/>
    <w:uiPriority w:val="99"/>
    <w:rsid w:val="00151E45"/>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Gemiddeldearcering1-accent11">
    <w:name w:val="Gemiddelde arcering 1 - accent 11"/>
    <w:uiPriority w:val="99"/>
    <w:rsid w:val="00151E45"/>
    <w:rPr>
      <w:sz w:val="20"/>
      <w:szCs w:val="20"/>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paragraph" w:styleId="ListContinue2">
    <w:name w:val="List Continue 2"/>
    <w:basedOn w:val="Normal"/>
    <w:uiPriority w:val="99"/>
    <w:rsid w:val="00A43447"/>
    <w:pPr>
      <w:spacing w:after="120" w:line="240" w:lineRule="auto"/>
      <w:ind w:left="566"/>
      <w:contextualSpacing/>
    </w:pPr>
    <w:rPr>
      <w:rFonts w:ascii="Times New Roman" w:hAnsi="Times New Roman"/>
      <w:sz w:val="24"/>
    </w:rPr>
  </w:style>
  <w:style w:type="paragraph" w:styleId="BodyText">
    <w:name w:val="Body Text"/>
    <w:aliases w:val="Inspringen 1cm"/>
    <w:basedOn w:val="Normal"/>
    <w:link w:val="BodyTextChar"/>
    <w:uiPriority w:val="99"/>
    <w:semiHidden/>
    <w:rsid w:val="0024363D"/>
    <w:pPr>
      <w:spacing w:after="0" w:line="360" w:lineRule="auto"/>
    </w:pPr>
    <w:rPr>
      <w:rFonts w:ascii="Times New Roman" w:hAnsi="Times New Roman"/>
      <w:i/>
      <w:color w:val="FF0000"/>
      <w:sz w:val="24"/>
    </w:rPr>
  </w:style>
  <w:style w:type="character" w:customStyle="1" w:styleId="BodyTextChar">
    <w:name w:val="Body Text Char"/>
    <w:aliases w:val="Inspringen 1cm Char"/>
    <w:basedOn w:val="DefaultParagraphFont"/>
    <w:link w:val="BodyText"/>
    <w:uiPriority w:val="99"/>
    <w:semiHidden/>
    <w:locked/>
    <w:rsid w:val="0024363D"/>
    <w:rPr>
      <w:rFonts w:ascii="Times New Roman" w:hAnsi="Times New Roman" w:cs="Times New Roman"/>
      <w:i/>
      <w:color w:val="FF0000"/>
      <w:sz w:val="24"/>
      <w:szCs w:val="24"/>
      <w:lang w:eastAsia="nl-NL"/>
    </w:rPr>
  </w:style>
  <w:style w:type="table" w:customStyle="1" w:styleId="Lichtearcering-accent11">
    <w:name w:val="Lichte arcering - accent 11"/>
    <w:uiPriority w:val="99"/>
    <w:rsid w:val="00DF31E2"/>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ichtelijst-accent11">
    <w:name w:val="Lichte lijst - accent 11"/>
    <w:uiPriority w:val="99"/>
    <w:rsid w:val="00DF31E2"/>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styleId="List3">
    <w:name w:val="List 3"/>
    <w:basedOn w:val="Normal"/>
    <w:uiPriority w:val="99"/>
    <w:rsid w:val="009D79D4"/>
    <w:pPr>
      <w:spacing w:after="0" w:line="240" w:lineRule="auto"/>
      <w:ind w:left="849" w:hanging="283"/>
      <w:contextualSpacing/>
    </w:pPr>
    <w:rPr>
      <w:rFonts w:ascii="Times New Roman" w:hAnsi="Times New Roman"/>
      <w:sz w:val="24"/>
    </w:rPr>
  </w:style>
  <w:style w:type="paragraph" w:styleId="ListParagraph">
    <w:name w:val="List Paragraph"/>
    <w:basedOn w:val="Normal"/>
    <w:uiPriority w:val="34"/>
    <w:qFormat/>
    <w:rsid w:val="003F6796"/>
    <w:pPr>
      <w:ind w:left="720"/>
      <w:contextualSpacing/>
    </w:pPr>
  </w:style>
  <w:style w:type="table" w:customStyle="1" w:styleId="Lichtraster-accent12">
    <w:name w:val="Licht raster - accent 12"/>
    <w:uiPriority w:val="62"/>
    <w:rsid w:val="0020247C"/>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ListContinue">
    <w:name w:val="List Continue"/>
    <w:basedOn w:val="Normal"/>
    <w:uiPriority w:val="99"/>
    <w:rsid w:val="00725676"/>
    <w:pPr>
      <w:spacing w:after="120" w:line="240" w:lineRule="auto"/>
      <w:ind w:left="283"/>
      <w:contextualSpacing/>
    </w:pPr>
    <w:rPr>
      <w:rFonts w:ascii="Times New Roman" w:hAnsi="Times New Roman"/>
      <w:sz w:val="24"/>
    </w:rPr>
  </w:style>
  <w:style w:type="character" w:styleId="CommentReference">
    <w:name w:val="annotation reference"/>
    <w:basedOn w:val="DefaultParagraphFont"/>
    <w:uiPriority w:val="99"/>
    <w:semiHidden/>
    <w:rsid w:val="00730D66"/>
    <w:rPr>
      <w:rFonts w:cs="Times New Roman"/>
      <w:sz w:val="16"/>
      <w:szCs w:val="16"/>
    </w:rPr>
  </w:style>
  <w:style w:type="paragraph" w:styleId="CommentText">
    <w:name w:val="annotation text"/>
    <w:basedOn w:val="Normal"/>
    <w:link w:val="CommentTextChar"/>
    <w:uiPriority w:val="99"/>
    <w:semiHidden/>
    <w:rsid w:val="00730D66"/>
    <w:pPr>
      <w:spacing w:line="240" w:lineRule="auto"/>
    </w:pPr>
    <w:rPr>
      <w:szCs w:val="20"/>
    </w:rPr>
  </w:style>
  <w:style w:type="character" w:customStyle="1" w:styleId="CommentTextChar">
    <w:name w:val="Comment Text Char"/>
    <w:basedOn w:val="DefaultParagraphFont"/>
    <w:link w:val="CommentText"/>
    <w:uiPriority w:val="99"/>
    <w:semiHidden/>
    <w:locked/>
    <w:rsid w:val="00730D66"/>
    <w:rPr>
      <w:rFonts w:eastAsia="Times New Roman" w:cs="Times New Roman"/>
      <w:sz w:val="20"/>
      <w:szCs w:val="20"/>
    </w:rPr>
  </w:style>
  <w:style w:type="paragraph" w:styleId="CommentSubject">
    <w:name w:val="annotation subject"/>
    <w:basedOn w:val="CommentText"/>
    <w:next w:val="CommentText"/>
    <w:link w:val="CommentSubjectChar"/>
    <w:uiPriority w:val="99"/>
    <w:semiHidden/>
    <w:rsid w:val="00353B9F"/>
    <w:pPr>
      <w:kinsoku w:val="0"/>
      <w:autoSpaceDE w:val="0"/>
      <w:autoSpaceDN w:val="0"/>
      <w:adjustRightInd w:val="0"/>
      <w:spacing w:after="140"/>
    </w:pPr>
    <w:rPr>
      <w:rFonts w:ascii="Arial" w:hAnsi="Arial"/>
      <w:b/>
      <w:bCs/>
    </w:rPr>
  </w:style>
  <w:style w:type="character" w:customStyle="1" w:styleId="CommentSubjectChar">
    <w:name w:val="Comment Subject Char"/>
    <w:basedOn w:val="CommentTextChar"/>
    <w:link w:val="CommentSubject"/>
    <w:uiPriority w:val="99"/>
    <w:semiHidden/>
    <w:locked/>
    <w:rsid w:val="00353B9F"/>
    <w:rPr>
      <w:rFonts w:ascii="Arial" w:eastAsia="Times New Roman" w:hAnsi="Arial" w:cs="Times New Roman"/>
      <w:b/>
      <w:bCs/>
      <w:sz w:val="20"/>
      <w:szCs w:val="20"/>
    </w:rPr>
  </w:style>
  <w:style w:type="paragraph" w:customStyle="1" w:styleId="Default">
    <w:name w:val="Default"/>
    <w:rsid w:val="008A0AA0"/>
    <w:pPr>
      <w:autoSpaceDE w:val="0"/>
      <w:autoSpaceDN w:val="0"/>
      <w:adjustRightInd w:val="0"/>
    </w:pPr>
    <w:rPr>
      <w:rFonts w:ascii="Arial" w:hAnsi="Arial" w:cs="Arial"/>
      <w:color w:val="000000"/>
      <w:sz w:val="24"/>
      <w:szCs w:val="24"/>
      <w:lang w:eastAsia="en-US"/>
    </w:rPr>
  </w:style>
  <w:style w:type="paragraph" w:styleId="Caption">
    <w:name w:val="caption"/>
    <w:aliases w:val="Bijlage"/>
    <w:basedOn w:val="Normal"/>
    <w:next w:val="Normal"/>
    <w:uiPriority w:val="99"/>
    <w:qFormat/>
    <w:rsid w:val="00EE6576"/>
    <w:pPr>
      <w:spacing w:line="240" w:lineRule="auto"/>
    </w:pPr>
    <w:rPr>
      <w:b/>
      <w:bCs/>
      <w:sz w:val="24"/>
      <w:szCs w:val="18"/>
    </w:rPr>
  </w:style>
  <w:style w:type="character" w:styleId="FollowedHyperlink">
    <w:name w:val="FollowedHyperlink"/>
    <w:basedOn w:val="DefaultParagraphFont"/>
    <w:uiPriority w:val="99"/>
    <w:semiHidden/>
    <w:rsid w:val="00F51D57"/>
    <w:rPr>
      <w:rFonts w:cs="Times New Roman"/>
      <w:color w:val="800080"/>
      <w:u w:val="single"/>
    </w:rPr>
  </w:style>
  <w:style w:type="character" w:styleId="Strong">
    <w:name w:val="Strong"/>
    <w:basedOn w:val="DefaultParagraphFont"/>
    <w:uiPriority w:val="99"/>
    <w:qFormat/>
    <w:rsid w:val="002A7023"/>
    <w:rPr>
      <w:rFonts w:cs="Times New Roman"/>
      <w:b/>
      <w:bCs/>
    </w:rPr>
  </w:style>
  <w:style w:type="table" w:customStyle="1" w:styleId="Lichtearcering-accent12">
    <w:name w:val="Lichte arcering - accent 12"/>
    <w:uiPriority w:val="99"/>
    <w:rsid w:val="00E60E6C"/>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LightShading-Accent2">
    <w:name w:val="Light Shading Accent 2"/>
    <w:basedOn w:val="TableNormal"/>
    <w:uiPriority w:val="99"/>
    <w:rsid w:val="00E60E6C"/>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chtraster-accent13">
    <w:name w:val="Licht raster - accent 13"/>
    <w:uiPriority w:val="99"/>
    <w:rsid w:val="001959E8"/>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TableofFigures">
    <w:name w:val="table of figures"/>
    <w:basedOn w:val="Normal"/>
    <w:next w:val="Normal"/>
    <w:uiPriority w:val="99"/>
    <w:rsid w:val="005B6E56"/>
    <w:pPr>
      <w:spacing w:after="0"/>
    </w:pPr>
  </w:style>
  <w:style w:type="character" w:styleId="Emphasis">
    <w:name w:val="Emphasis"/>
    <w:basedOn w:val="DefaultParagraphFont"/>
    <w:uiPriority w:val="99"/>
    <w:qFormat/>
    <w:rsid w:val="00FF275B"/>
    <w:rPr>
      <w:rFonts w:cs="Times New Roman"/>
      <w:i/>
      <w:iCs/>
    </w:rPr>
  </w:style>
  <w:style w:type="paragraph" w:styleId="TOCHeading">
    <w:name w:val="TOC Heading"/>
    <w:basedOn w:val="Heading1"/>
    <w:next w:val="Normal"/>
    <w:uiPriority w:val="99"/>
    <w:qFormat/>
    <w:rsid w:val="00504CB3"/>
    <w:pPr>
      <w:numPr>
        <w:numId w:val="0"/>
      </w:numPr>
      <w:spacing w:after="0"/>
      <w:outlineLvl w:val="9"/>
    </w:pPr>
    <w:rPr>
      <w:rFonts w:ascii="Cambria" w:eastAsia="Times New Roman" w:hAnsi="Cambria" w:cs="Times New Roman"/>
      <w:color w:val="365F91"/>
      <w:sz w:val="28"/>
    </w:rPr>
  </w:style>
  <w:style w:type="paragraph" w:styleId="NoSpacing">
    <w:name w:val="No Spacing"/>
    <w:uiPriority w:val="1"/>
    <w:qFormat/>
    <w:rsid w:val="00DD2490"/>
    <w:rPr>
      <w:lang w:eastAsia="en-US"/>
    </w:rPr>
  </w:style>
  <w:style w:type="paragraph" w:styleId="Date">
    <w:name w:val="Date"/>
    <w:basedOn w:val="Normal"/>
    <w:next w:val="Normal"/>
    <w:link w:val="DateChar"/>
    <w:uiPriority w:val="99"/>
    <w:semiHidden/>
    <w:unhideWhenUsed/>
    <w:locked/>
    <w:rsid w:val="003222F9"/>
    <w:pPr>
      <w:spacing w:after="0" w:line="264" w:lineRule="auto"/>
    </w:pPr>
    <w:rPr>
      <w:rFonts w:asciiTheme="minorHAnsi" w:eastAsiaTheme="minorHAnsi" w:hAnsiTheme="minorHAnsi" w:cstheme="minorBidi"/>
    </w:rPr>
  </w:style>
  <w:style w:type="character" w:customStyle="1" w:styleId="DateChar">
    <w:name w:val="Date Char"/>
    <w:basedOn w:val="DefaultParagraphFont"/>
    <w:link w:val="Date"/>
    <w:uiPriority w:val="99"/>
    <w:semiHidden/>
    <w:rsid w:val="003222F9"/>
    <w:rPr>
      <w:rFonts w:asciiTheme="minorHAnsi" w:eastAsiaTheme="minorHAnsi" w:hAnsiTheme="minorHAnsi" w:cstheme="minorBidi"/>
      <w:lang w:eastAsia="en-US"/>
    </w:rPr>
  </w:style>
  <w:style w:type="paragraph" w:styleId="Revision">
    <w:name w:val="Revision"/>
    <w:hidden/>
    <w:uiPriority w:val="99"/>
    <w:semiHidden/>
    <w:rsid w:val="001E2312"/>
    <w:rPr>
      <w:lang w:eastAsia="en-US"/>
    </w:rPr>
  </w:style>
  <w:style w:type="table" w:customStyle="1" w:styleId="Tabelraster1">
    <w:name w:val="Tabelraster1"/>
    <w:basedOn w:val="TableNormal"/>
    <w:next w:val="TableGrid"/>
    <w:rsid w:val="00214DFE"/>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7F24EE"/>
    <w:rPr>
      <w:i/>
      <w:iCs/>
      <w:color w:val="404040" w:themeColor="text1" w:themeTint="BF"/>
    </w:rPr>
  </w:style>
  <w:style w:type="table" w:customStyle="1" w:styleId="Tabelraster2">
    <w:name w:val="Tabelraster2"/>
    <w:basedOn w:val="TableNormal"/>
    <w:next w:val="TableGrid"/>
    <w:uiPriority w:val="59"/>
    <w:rsid w:val="00CE15E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TableNormal"/>
    <w:next w:val="TableGrid"/>
    <w:uiPriority w:val="59"/>
    <w:rsid w:val="00E16AF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TableNormal"/>
    <w:next w:val="TableGrid"/>
    <w:uiPriority w:val="59"/>
    <w:rsid w:val="00572D9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TableNormal"/>
    <w:next w:val="TableGrid"/>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1">
    <w:name w:val="Tabelraster21"/>
    <w:basedOn w:val="TableNormal"/>
    <w:uiPriority w:val="59"/>
    <w:rsid w:val="00B916D0"/>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chtraster-accent121">
    <w:name w:val="Licht raster - accent 121"/>
    <w:basedOn w:val="TableNormal"/>
    <w:uiPriority w:val="62"/>
    <w:rsid w:val="00D46249"/>
    <w:rPr>
      <w:rFonts w:asciiTheme="minorHAnsi" w:hAnsiTheme="minorHAnsi" w:cstheme="minorBidi"/>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elraster6">
    <w:name w:val="Tabelraster6"/>
    <w:basedOn w:val="TableNormal"/>
    <w:next w:val="TableGrid"/>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TableNormal"/>
    <w:next w:val="TableGrid"/>
    <w:uiPriority w:val="59"/>
    <w:rsid w:val="0059691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melding1">
    <w:name w:val="Vermelding1"/>
    <w:basedOn w:val="DefaultParagraphFont"/>
    <w:uiPriority w:val="99"/>
    <w:semiHidden/>
    <w:unhideWhenUsed/>
    <w:rsid w:val="00063D68"/>
    <w:rPr>
      <w:color w:val="2B579A"/>
      <w:shd w:val="clear" w:color="auto" w:fill="E6E6E6"/>
    </w:rPr>
  </w:style>
  <w:style w:type="table" w:customStyle="1" w:styleId="PQRTable1">
    <w:name w:val="PQR Table1"/>
    <w:basedOn w:val="TableNormal"/>
    <w:next w:val="TableGrid"/>
    <w:uiPriority w:val="59"/>
    <w:rsid w:val="00E8658C"/>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QRTable2">
    <w:name w:val="PQR Table2"/>
    <w:basedOn w:val="TableNormal"/>
    <w:next w:val="TableGrid"/>
    <w:uiPriority w:val="59"/>
    <w:rsid w:val="005A425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locked/>
    <w:rsid w:val="001A339B"/>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A339B"/>
    <w:rPr>
      <w:rFonts w:asciiTheme="majorHAnsi" w:eastAsiaTheme="majorEastAsia" w:hAnsiTheme="majorHAnsi" w:cstheme="majorBidi"/>
      <w:i/>
      <w:iCs/>
      <w:color w:val="4F81BD" w:themeColor="accent1"/>
      <w:spacing w:val="15"/>
      <w:sz w:val="24"/>
      <w:szCs w:val="24"/>
      <w:lang w:eastAsia="en-US"/>
    </w:rPr>
  </w:style>
  <w:style w:type="character" w:customStyle="1" w:styleId="Onopgelostemelding1">
    <w:name w:val="Onopgeloste melding1"/>
    <w:basedOn w:val="DefaultParagraphFont"/>
    <w:uiPriority w:val="99"/>
    <w:semiHidden/>
    <w:unhideWhenUsed/>
    <w:rsid w:val="00C442DE"/>
    <w:rPr>
      <w:color w:val="808080"/>
      <w:shd w:val="clear" w:color="auto" w:fill="E6E6E6"/>
    </w:rPr>
  </w:style>
  <w:style w:type="paragraph" w:customStyle="1" w:styleId="paragraph">
    <w:name w:val="paragraph"/>
    <w:basedOn w:val="Normal"/>
    <w:rsid w:val="00553C8E"/>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553C8E"/>
  </w:style>
  <w:style w:type="character" w:customStyle="1" w:styleId="eop">
    <w:name w:val="eop"/>
    <w:basedOn w:val="DefaultParagraphFont"/>
    <w:rsid w:val="00553C8E"/>
  </w:style>
  <w:style w:type="character" w:styleId="IntenseEmphasis">
    <w:name w:val="Intense Emphasis"/>
    <w:basedOn w:val="DefaultParagraphFont"/>
    <w:uiPriority w:val="21"/>
    <w:qFormat/>
    <w:rsid w:val="00640066"/>
    <w:rPr>
      <w:i/>
      <w:iCs/>
      <w:color w:val="4F81BD" w:themeColor="accent1"/>
    </w:rPr>
  </w:style>
  <w:style w:type="character" w:styleId="UnresolvedMention">
    <w:name w:val="Unresolved Mention"/>
    <w:basedOn w:val="DefaultParagraphFont"/>
    <w:uiPriority w:val="99"/>
    <w:semiHidden/>
    <w:unhideWhenUsed/>
    <w:rsid w:val="00263A43"/>
    <w:rPr>
      <w:color w:val="605E5C"/>
      <w:shd w:val="clear" w:color="auto" w:fill="E1DFDD"/>
    </w:rPr>
  </w:style>
  <w:style w:type="table" w:customStyle="1" w:styleId="TableNormal1">
    <w:name w:val="Table Normal1"/>
    <w:uiPriority w:val="2"/>
    <w:semiHidden/>
    <w:unhideWhenUsed/>
    <w:qFormat/>
    <w:rsid w:val="0079647D"/>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VierHeren1">
    <w:name w:val="Vier Heren 1"/>
    <w:basedOn w:val="TableGrid"/>
    <w:uiPriority w:val="99"/>
    <w:rsid w:val="006561F3"/>
    <w:pPr>
      <w:spacing w:before="0" w:after="0"/>
    </w:pPr>
    <w:rPr>
      <w:rFonts w:asciiTheme="minorHAnsi" w:eastAsiaTheme="minorHAnsi" w:hAnsiTheme="minorHAnsi" w:cstheme="minorBid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StylePr w:type="firstRow">
      <w:rPr>
        <w:b/>
        <w:color w:val="F2F2F2" w:themeColor="background1" w:themeShade="F2"/>
      </w:rPr>
      <w:tblPr/>
      <w:tcPr>
        <w:shd w:val="clear" w:color="auto" w:fill="900E72"/>
      </w:tcPr>
    </w:tblStylePr>
  </w:style>
  <w:style w:type="table" w:styleId="GridTable4-Accent1">
    <w:name w:val="Grid Table 4 Accent 1"/>
    <w:basedOn w:val="TableNormal"/>
    <w:uiPriority w:val="49"/>
    <w:rsid w:val="006561F3"/>
    <w:rPr>
      <w:rFonts w:asciiTheme="minorHAnsi" w:eastAsiaTheme="minorHAnsi" w:hAnsiTheme="minorHAnsi" w:cstheme="minorBidi"/>
      <w:sz w:val="24"/>
      <w:szCs w:val="24"/>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pellingerror">
    <w:name w:val="spellingerror"/>
    <w:basedOn w:val="DefaultParagraphFont"/>
    <w:rsid w:val="00CE0C49"/>
  </w:style>
  <w:style w:type="character" w:customStyle="1" w:styleId="contextualspellingandgrammarerror">
    <w:name w:val="contextualspellingandgrammarerror"/>
    <w:basedOn w:val="DefaultParagraphFont"/>
    <w:rsid w:val="00CE0C49"/>
  </w:style>
  <w:style w:type="paragraph" w:styleId="EndnoteText">
    <w:name w:val="endnote text"/>
    <w:basedOn w:val="Normal"/>
    <w:link w:val="EndnoteTextChar"/>
    <w:uiPriority w:val="99"/>
    <w:semiHidden/>
    <w:unhideWhenUsed/>
    <w:locked/>
    <w:rsid w:val="00CC19D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19DE"/>
    <w:rPr>
      <w:sz w:val="20"/>
      <w:szCs w:val="20"/>
    </w:rPr>
  </w:style>
  <w:style w:type="character" w:styleId="EndnoteReference">
    <w:name w:val="endnote reference"/>
    <w:basedOn w:val="DefaultParagraphFont"/>
    <w:uiPriority w:val="99"/>
    <w:semiHidden/>
    <w:unhideWhenUsed/>
    <w:locked/>
    <w:rsid w:val="00CC19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4581">
      <w:bodyDiv w:val="1"/>
      <w:marLeft w:val="0"/>
      <w:marRight w:val="0"/>
      <w:marTop w:val="0"/>
      <w:marBottom w:val="0"/>
      <w:divBdr>
        <w:top w:val="none" w:sz="0" w:space="0" w:color="auto"/>
        <w:left w:val="none" w:sz="0" w:space="0" w:color="auto"/>
        <w:bottom w:val="none" w:sz="0" w:space="0" w:color="auto"/>
        <w:right w:val="none" w:sz="0" w:space="0" w:color="auto"/>
      </w:divBdr>
    </w:div>
    <w:div w:id="6181829">
      <w:bodyDiv w:val="1"/>
      <w:marLeft w:val="0"/>
      <w:marRight w:val="0"/>
      <w:marTop w:val="0"/>
      <w:marBottom w:val="0"/>
      <w:divBdr>
        <w:top w:val="none" w:sz="0" w:space="0" w:color="auto"/>
        <w:left w:val="none" w:sz="0" w:space="0" w:color="auto"/>
        <w:bottom w:val="none" w:sz="0" w:space="0" w:color="auto"/>
        <w:right w:val="none" w:sz="0" w:space="0" w:color="auto"/>
      </w:divBdr>
    </w:div>
    <w:div w:id="16127421">
      <w:bodyDiv w:val="1"/>
      <w:marLeft w:val="0"/>
      <w:marRight w:val="0"/>
      <w:marTop w:val="0"/>
      <w:marBottom w:val="0"/>
      <w:divBdr>
        <w:top w:val="none" w:sz="0" w:space="0" w:color="auto"/>
        <w:left w:val="none" w:sz="0" w:space="0" w:color="auto"/>
        <w:bottom w:val="none" w:sz="0" w:space="0" w:color="auto"/>
        <w:right w:val="none" w:sz="0" w:space="0" w:color="auto"/>
      </w:divBdr>
      <w:divsChild>
        <w:div w:id="1535652120">
          <w:marLeft w:val="0"/>
          <w:marRight w:val="0"/>
          <w:marTop w:val="0"/>
          <w:marBottom w:val="0"/>
          <w:divBdr>
            <w:top w:val="none" w:sz="0" w:space="0" w:color="auto"/>
            <w:left w:val="none" w:sz="0" w:space="0" w:color="auto"/>
            <w:bottom w:val="none" w:sz="0" w:space="0" w:color="auto"/>
            <w:right w:val="none" w:sz="0" w:space="0" w:color="auto"/>
          </w:divBdr>
        </w:div>
      </w:divsChild>
    </w:div>
    <w:div w:id="73749688">
      <w:bodyDiv w:val="1"/>
      <w:marLeft w:val="0"/>
      <w:marRight w:val="0"/>
      <w:marTop w:val="0"/>
      <w:marBottom w:val="0"/>
      <w:divBdr>
        <w:top w:val="none" w:sz="0" w:space="0" w:color="auto"/>
        <w:left w:val="none" w:sz="0" w:space="0" w:color="auto"/>
        <w:bottom w:val="none" w:sz="0" w:space="0" w:color="auto"/>
        <w:right w:val="none" w:sz="0" w:space="0" w:color="auto"/>
      </w:divBdr>
    </w:div>
    <w:div w:id="98529903">
      <w:bodyDiv w:val="1"/>
      <w:marLeft w:val="0"/>
      <w:marRight w:val="0"/>
      <w:marTop w:val="0"/>
      <w:marBottom w:val="0"/>
      <w:divBdr>
        <w:top w:val="none" w:sz="0" w:space="0" w:color="auto"/>
        <w:left w:val="none" w:sz="0" w:space="0" w:color="auto"/>
        <w:bottom w:val="none" w:sz="0" w:space="0" w:color="auto"/>
        <w:right w:val="none" w:sz="0" w:space="0" w:color="auto"/>
      </w:divBdr>
    </w:div>
    <w:div w:id="111556243">
      <w:bodyDiv w:val="1"/>
      <w:marLeft w:val="0"/>
      <w:marRight w:val="0"/>
      <w:marTop w:val="0"/>
      <w:marBottom w:val="0"/>
      <w:divBdr>
        <w:top w:val="none" w:sz="0" w:space="0" w:color="auto"/>
        <w:left w:val="none" w:sz="0" w:space="0" w:color="auto"/>
        <w:bottom w:val="none" w:sz="0" w:space="0" w:color="auto"/>
        <w:right w:val="none" w:sz="0" w:space="0" w:color="auto"/>
      </w:divBdr>
    </w:div>
    <w:div w:id="158738954">
      <w:bodyDiv w:val="1"/>
      <w:marLeft w:val="0"/>
      <w:marRight w:val="0"/>
      <w:marTop w:val="0"/>
      <w:marBottom w:val="0"/>
      <w:divBdr>
        <w:top w:val="none" w:sz="0" w:space="0" w:color="auto"/>
        <w:left w:val="none" w:sz="0" w:space="0" w:color="auto"/>
        <w:bottom w:val="none" w:sz="0" w:space="0" w:color="auto"/>
        <w:right w:val="none" w:sz="0" w:space="0" w:color="auto"/>
      </w:divBdr>
    </w:div>
    <w:div w:id="165676325">
      <w:bodyDiv w:val="1"/>
      <w:marLeft w:val="0"/>
      <w:marRight w:val="0"/>
      <w:marTop w:val="0"/>
      <w:marBottom w:val="0"/>
      <w:divBdr>
        <w:top w:val="none" w:sz="0" w:space="0" w:color="auto"/>
        <w:left w:val="none" w:sz="0" w:space="0" w:color="auto"/>
        <w:bottom w:val="none" w:sz="0" w:space="0" w:color="auto"/>
        <w:right w:val="none" w:sz="0" w:space="0" w:color="auto"/>
      </w:divBdr>
    </w:div>
    <w:div w:id="176575816">
      <w:bodyDiv w:val="1"/>
      <w:marLeft w:val="0"/>
      <w:marRight w:val="0"/>
      <w:marTop w:val="0"/>
      <w:marBottom w:val="0"/>
      <w:divBdr>
        <w:top w:val="none" w:sz="0" w:space="0" w:color="auto"/>
        <w:left w:val="none" w:sz="0" w:space="0" w:color="auto"/>
        <w:bottom w:val="none" w:sz="0" w:space="0" w:color="auto"/>
        <w:right w:val="none" w:sz="0" w:space="0" w:color="auto"/>
      </w:divBdr>
      <w:divsChild>
        <w:div w:id="1119447111">
          <w:marLeft w:val="0"/>
          <w:marRight w:val="0"/>
          <w:marTop w:val="0"/>
          <w:marBottom w:val="0"/>
          <w:divBdr>
            <w:top w:val="none" w:sz="0" w:space="0" w:color="auto"/>
            <w:left w:val="none" w:sz="0" w:space="0" w:color="auto"/>
            <w:bottom w:val="none" w:sz="0" w:space="0" w:color="auto"/>
            <w:right w:val="none" w:sz="0" w:space="0" w:color="auto"/>
          </w:divBdr>
          <w:divsChild>
            <w:div w:id="669674415">
              <w:marLeft w:val="0"/>
              <w:marRight w:val="0"/>
              <w:marTop w:val="900"/>
              <w:marBottom w:val="0"/>
              <w:divBdr>
                <w:top w:val="none" w:sz="0" w:space="0" w:color="auto"/>
                <w:left w:val="none" w:sz="0" w:space="0" w:color="auto"/>
                <w:bottom w:val="none" w:sz="0" w:space="0" w:color="auto"/>
                <w:right w:val="none" w:sz="0" w:space="0" w:color="auto"/>
              </w:divBdr>
              <w:divsChild>
                <w:div w:id="1659531790">
                  <w:marLeft w:val="0"/>
                  <w:marRight w:val="0"/>
                  <w:marTop w:val="0"/>
                  <w:marBottom w:val="0"/>
                  <w:divBdr>
                    <w:top w:val="none" w:sz="0" w:space="0" w:color="auto"/>
                    <w:left w:val="none" w:sz="0" w:space="0" w:color="auto"/>
                    <w:bottom w:val="none" w:sz="0" w:space="0" w:color="auto"/>
                    <w:right w:val="none" w:sz="0" w:space="0" w:color="auto"/>
                  </w:divBdr>
                  <w:divsChild>
                    <w:div w:id="1483430103">
                      <w:marLeft w:val="0"/>
                      <w:marRight w:val="0"/>
                      <w:marTop w:val="0"/>
                      <w:marBottom w:val="0"/>
                      <w:divBdr>
                        <w:top w:val="none" w:sz="0" w:space="0" w:color="auto"/>
                        <w:left w:val="none" w:sz="0" w:space="0" w:color="auto"/>
                        <w:bottom w:val="none" w:sz="0" w:space="0" w:color="auto"/>
                        <w:right w:val="none" w:sz="0" w:space="0" w:color="auto"/>
                      </w:divBdr>
                      <w:divsChild>
                        <w:div w:id="1336422302">
                          <w:marLeft w:val="-150"/>
                          <w:marRight w:val="-150"/>
                          <w:marTop w:val="0"/>
                          <w:marBottom w:val="0"/>
                          <w:divBdr>
                            <w:top w:val="none" w:sz="0" w:space="0" w:color="auto"/>
                            <w:left w:val="none" w:sz="0" w:space="0" w:color="auto"/>
                            <w:bottom w:val="none" w:sz="0" w:space="0" w:color="auto"/>
                            <w:right w:val="none" w:sz="0" w:space="0" w:color="auto"/>
                          </w:divBdr>
                          <w:divsChild>
                            <w:div w:id="503859330">
                              <w:marLeft w:val="0"/>
                              <w:marRight w:val="0"/>
                              <w:marTop w:val="0"/>
                              <w:marBottom w:val="0"/>
                              <w:divBdr>
                                <w:top w:val="none" w:sz="0" w:space="0" w:color="auto"/>
                                <w:left w:val="none" w:sz="0" w:space="0" w:color="auto"/>
                                <w:bottom w:val="none" w:sz="0" w:space="0" w:color="auto"/>
                                <w:right w:val="none" w:sz="0" w:space="0" w:color="auto"/>
                              </w:divBdr>
                              <w:divsChild>
                                <w:div w:id="1376854229">
                                  <w:marLeft w:val="0"/>
                                  <w:marRight w:val="0"/>
                                  <w:marTop w:val="0"/>
                                  <w:marBottom w:val="300"/>
                                  <w:divBdr>
                                    <w:top w:val="none" w:sz="0" w:space="0" w:color="auto"/>
                                    <w:left w:val="none" w:sz="0" w:space="0" w:color="auto"/>
                                    <w:bottom w:val="none" w:sz="0" w:space="0" w:color="auto"/>
                                    <w:right w:val="none" w:sz="0" w:space="0" w:color="auto"/>
                                  </w:divBdr>
                                  <w:divsChild>
                                    <w:div w:id="773987445">
                                      <w:marLeft w:val="0"/>
                                      <w:marRight w:val="0"/>
                                      <w:marTop w:val="0"/>
                                      <w:marBottom w:val="0"/>
                                      <w:divBdr>
                                        <w:top w:val="none" w:sz="0" w:space="0" w:color="auto"/>
                                        <w:left w:val="none" w:sz="0" w:space="0" w:color="auto"/>
                                        <w:bottom w:val="none" w:sz="0" w:space="0" w:color="auto"/>
                                        <w:right w:val="none" w:sz="0" w:space="0" w:color="auto"/>
                                      </w:divBdr>
                                      <w:divsChild>
                                        <w:div w:id="733358764">
                                          <w:marLeft w:val="0"/>
                                          <w:marRight w:val="0"/>
                                          <w:marTop w:val="0"/>
                                          <w:marBottom w:val="0"/>
                                          <w:divBdr>
                                            <w:top w:val="none" w:sz="0" w:space="0" w:color="auto"/>
                                            <w:left w:val="none" w:sz="0" w:space="0" w:color="auto"/>
                                            <w:bottom w:val="none" w:sz="0" w:space="0" w:color="auto"/>
                                            <w:right w:val="none" w:sz="0" w:space="0" w:color="auto"/>
                                          </w:divBdr>
                                          <w:divsChild>
                                            <w:div w:id="965355364">
                                              <w:marLeft w:val="0"/>
                                              <w:marRight w:val="0"/>
                                              <w:marTop w:val="0"/>
                                              <w:marBottom w:val="0"/>
                                              <w:divBdr>
                                                <w:top w:val="none" w:sz="0" w:space="0" w:color="auto"/>
                                                <w:left w:val="none" w:sz="0" w:space="0" w:color="auto"/>
                                                <w:bottom w:val="none" w:sz="0" w:space="0" w:color="auto"/>
                                                <w:right w:val="none" w:sz="0" w:space="0" w:color="auto"/>
                                              </w:divBdr>
                                              <w:divsChild>
                                                <w:div w:id="783771320">
                                                  <w:marLeft w:val="0"/>
                                                  <w:marRight w:val="0"/>
                                                  <w:marTop w:val="225"/>
                                                  <w:marBottom w:val="0"/>
                                                  <w:divBdr>
                                                    <w:top w:val="none" w:sz="0" w:space="0" w:color="auto"/>
                                                    <w:left w:val="none" w:sz="0" w:space="0" w:color="auto"/>
                                                    <w:bottom w:val="none" w:sz="0" w:space="0" w:color="auto"/>
                                                    <w:right w:val="none" w:sz="0" w:space="0" w:color="auto"/>
                                                  </w:divBdr>
                                                  <w:divsChild>
                                                    <w:div w:id="1766219624">
                                                      <w:marLeft w:val="480"/>
                                                      <w:marRight w:val="0"/>
                                                      <w:marTop w:val="0"/>
                                                      <w:marBottom w:val="0"/>
                                                      <w:divBdr>
                                                        <w:top w:val="none" w:sz="0" w:space="0" w:color="auto"/>
                                                        <w:left w:val="none" w:sz="0" w:space="0" w:color="auto"/>
                                                        <w:bottom w:val="none" w:sz="0" w:space="0" w:color="auto"/>
                                                        <w:right w:val="none" w:sz="0" w:space="0" w:color="auto"/>
                                                      </w:divBdr>
                                                      <w:divsChild>
                                                        <w:div w:id="175604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6522919">
      <w:bodyDiv w:val="1"/>
      <w:marLeft w:val="0"/>
      <w:marRight w:val="0"/>
      <w:marTop w:val="0"/>
      <w:marBottom w:val="0"/>
      <w:divBdr>
        <w:top w:val="none" w:sz="0" w:space="0" w:color="auto"/>
        <w:left w:val="none" w:sz="0" w:space="0" w:color="auto"/>
        <w:bottom w:val="none" w:sz="0" w:space="0" w:color="auto"/>
        <w:right w:val="none" w:sz="0" w:space="0" w:color="auto"/>
      </w:divBdr>
    </w:div>
    <w:div w:id="233930670">
      <w:bodyDiv w:val="1"/>
      <w:marLeft w:val="0"/>
      <w:marRight w:val="0"/>
      <w:marTop w:val="0"/>
      <w:marBottom w:val="0"/>
      <w:divBdr>
        <w:top w:val="none" w:sz="0" w:space="0" w:color="auto"/>
        <w:left w:val="none" w:sz="0" w:space="0" w:color="auto"/>
        <w:bottom w:val="none" w:sz="0" w:space="0" w:color="auto"/>
        <w:right w:val="none" w:sz="0" w:space="0" w:color="auto"/>
      </w:divBdr>
    </w:div>
    <w:div w:id="269359344">
      <w:bodyDiv w:val="1"/>
      <w:marLeft w:val="0"/>
      <w:marRight w:val="0"/>
      <w:marTop w:val="0"/>
      <w:marBottom w:val="0"/>
      <w:divBdr>
        <w:top w:val="none" w:sz="0" w:space="0" w:color="auto"/>
        <w:left w:val="none" w:sz="0" w:space="0" w:color="auto"/>
        <w:bottom w:val="none" w:sz="0" w:space="0" w:color="auto"/>
        <w:right w:val="none" w:sz="0" w:space="0" w:color="auto"/>
      </w:divBdr>
    </w:div>
    <w:div w:id="270356789">
      <w:bodyDiv w:val="1"/>
      <w:marLeft w:val="0"/>
      <w:marRight w:val="0"/>
      <w:marTop w:val="0"/>
      <w:marBottom w:val="0"/>
      <w:divBdr>
        <w:top w:val="none" w:sz="0" w:space="0" w:color="auto"/>
        <w:left w:val="none" w:sz="0" w:space="0" w:color="auto"/>
        <w:bottom w:val="none" w:sz="0" w:space="0" w:color="auto"/>
        <w:right w:val="none" w:sz="0" w:space="0" w:color="auto"/>
      </w:divBdr>
    </w:div>
    <w:div w:id="278493529">
      <w:bodyDiv w:val="1"/>
      <w:marLeft w:val="0"/>
      <w:marRight w:val="0"/>
      <w:marTop w:val="0"/>
      <w:marBottom w:val="0"/>
      <w:divBdr>
        <w:top w:val="none" w:sz="0" w:space="0" w:color="auto"/>
        <w:left w:val="none" w:sz="0" w:space="0" w:color="auto"/>
        <w:bottom w:val="none" w:sz="0" w:space="0" w:color="auto"/>
        <w:right w:val="none" w:sz="0" w:space="0" w:color="auto"/>
      </w:divBdr>
    </w:div>
    <w:div w:id="305011716">
      <w:bodyDiv w:val="1"/>
      <w:marLeft w:val="0"/>
      <w:marRight w:val="0"/>
      <w:marTop w:val="0"/>
      <w:marBottom w:val="0"/>
      <w:divBdr>
        <w:top w:val="none" w:sz="0" w:space="0" w:color="auto"/>
        <w:left w:val="none" w:sz="0" w:space="0" w:color="auto"/>
        <w:bottom w:val="none" w:sz="0" w:space="0" w:color="auto"/>
        <w:right w:val="none" w:sz="0" w:space="0" w:color="auto"/>
      </w:divBdr>
    </w:div>
    <w:div w:id="317610495">
      <w:bodyDiv w:val="1"/>
      <w:marLeft w:val="0"/>
      <w:marRight w:val="0"/>
      <w:marTop w:val="0"/>
      <w:marBottom w:val="0"/>
      <w:divBdr>
        <w:top w:val="none" w:sz="0" w:space="0" w:color="auto"/>
        <w:left w:val="none" w:sz="0" w:space="0" w:color="auto"/>
        <w:bottom w:val="none" w:sz="0" w:space="0" w:color="auto"/>
        <w:right w:val="none" w:sz="0" w:space="0" w:color="auto"/>
      </w:divBdr>
    </w:div>
    <w:div w:id="339551096">
      <w:bodyDiv w:val="1"/>
      <w:marLeft w:val="0"/>
      <w:marRight w:val="0"/>
      <w:marTop w:val="0"/>
      <w:marBottom w:val="0"/>
      <w:divBdr>
        <w:top w:val="none" w:sz="0" w:space="0" w:color="auto"/>
        <w:left w:val="none" w:sz="0" w:space="0" w:color="auto"/>
        <w:bottom w:val="none" w:sz="0" w:space="0" w:color="auto"/>
        <w:right w:val="none" w:sz="0" w:space="0" w:color="auto"/>
      </w:divBdr>
    </w:div>
    <w:div w:id="354968173">
      <w:bodyDiv w:val="1"/>
      <w:marLeft w:val="0"/>
      <w:marRight w:val="0"/>
      <w:marTop w:val="0"/>
      <w:marBottom w:val="0"/>
      <w:divBdr>
        <w:top w:val="none" w:sz="0" w:space="0" w:color="auto"/>
        <w:left w:val="none" w:sz="0" w:space="0" w:color="auto"/>
        <w:bottom w:val="none" w:sz="0" w:space="0" w:color="auto"/>
        <w:right w:val="none" w:sz="0" w:space="0" w:color="auto"/>
      </w:divBdr>
    </w:div>
    <w:div w:id="383989123">
      <w:bodyDiv w:val="1"/>
      <w:marLeft w:val="0"/>
      <w:marRight w:val="0"/>
      <w:marTop w:val="0"/>
      <w:marBottom w:val="0"/>
      <w:divBdr>
        <w:top w:val="none" w:sz="0" w:space="0" w:color="auto"/>
        <w:left w:val="none" w:sz="0" w:space="0" w:color="auto"/>
        <w:bottom w:val="none" w:sz="0" w:space="0" w:color="auto"/>
        <w:right w:val="none" w:sz="0" w:space="0" w:color="auto"/>
      </w:divBdr>
    </w:div>
    <w:div w:id="408312447">
      <w:bodyDiv w:val="1"/>
      <w:marLeft w:val="0"/>
      <w:marRight w:val="0"/>
      <w:marTop w:val="0"/>
      <w:marBottom w:val="0"/>
      <w:divBdr>
        <w:top w:val="none" w:sz="0" w:space="0" w:color="auto"/>
        <w:left w:val="none" w:sz="0" w:space="0" w:color="auto"/>
        <w:bottom w:val="none" w:sz="0" w:space="0" w:color="auto"/>
        <w:right w:val="none" w:sz="0" w:space="0" w:color="auto"/>
      </w:divBdr>
    </w:div>
    <w:div w:id="416831352">
      <w:bodyDiv w:val="1"/>
      <w:marLeft w:val="0"/>
      <w:marRight w:val="0"/>
      <w:marTop w:val="0"/>
      <w:marBottom w:val="0"/>
      <w:divBdr>
        <w:top w:val="none" w:sz="0" w:space="0" w:color="auto"/>
        <w:left w:val="none" w:sz="0" w:space="0" w:color="auto"/>
        <w:bottom w:val="none" w:sz="0" w:space="0" w:color="auto"/>
        <w:right w:val="none" w:sz="0" w:space="0" w:color="auto"/>
      </w:divBdr>
    </w:div>
    <w:div w:id="475218623">
      <w:bodyDiv w:val="1"/>
      <w:marLeft w:val="0"/>
      <w:marRight w:val="0"/>
      <w:marTop w:val="0"/>
      <w:marBottom w:val="0"/>
      <w:divBdr>
        <w:top w:val="none" w:sz="0" w:space="0" w:color="auto"/>
        <w:left w:val="none" w:sz="0" w:space="0" w:color="auto"/>
        <w:bottom w:val="none" w:sz="0" w:space="0" w:color="auto"/>
        <w:right w:val="none" w:sz="0" w:space="0" w:color="auto"/>
      </w:divBdr>
    </w:div>
    <w:div w:id="530188322">
      <w:bodyDiv w:val="1"/>
      <w:marLeft w:val="0"/>
      <w:marRight w:val="0"/>
      <w:marTop w:val="0"/>
      <w:marBottom w:val="0"/>
      <w:divBdr>
        <w:top w:val="none" w:sz="0" w:space="0" w:color="auto"/>
        <w:left w:val="none" w:sz="0" w:space="0" w:color="auto"/>
        <w:bottom w:val="none" w:sz="0" w:space="0" w:color="auto"/>
        <w:right w:val="none" w:sz="0" w:space="0" w:color="auto"/>
      </w:divBdr>
    </w:div>
    <w:div w:id="567811933">
      <w:bodyDiv w:val="1"/>
      <w:marLeft w:val="0"/>
      <w:marRight w:val="0"/>
      <w:marTop w:val="0"/>
      <w:marBottom w:val="0"/>
      <w:divBdr>
        <w:top w:val="none" w:sz="0" w:space="0" w:color="auto"/>
        <w:left w:val="none" w:sz="0" w:space="0" w:color="auto"/>
        <w:bottom w:val="none" w:sz="0" w:space="0" w:color="auto"/>
        <w:right w:val="none" w:sz="0" w:space="0" w:color="auto"/>
      </w:divBdr>
    </w:div>
    <w:div w:id="572203254">
      <w:bodyDiv w:val="1"/>
      <w:marLeft w:val="0"/>
      <w:marRight w:val="0"/>
      <w:marTop w:val="0"/>
      <w:marBottom w:val="0"/>
      <w:divBdr>
        <w:top w:val="none" w:sz="0" w:space="0" w:color="auto"/>
        <w:left w:val="none" w:sz="0" w:space="0" w:color="auto"/>
        <w:bottom w:val="none" w:sz="0" w:space="0" w:color="auto"/>
        <w:right w:val="none" w:sz="0" w:space="0" w:color="auto"/>
      </w:divBdr>
    </w:div>
    <w:div w:id="596249404">
      <w:bodyDiv w:val="1"/>
      <w:marLeft w:val="0"/>
      <w:marRight w:val="0"/>
      <w:marTop w:val="0"/>
      <w:marBottom w:val="0"/>
      <w:divBdr>
        <w:top w:val="none" w:sz="0" w:space="0" w:color="auto"/>
        <w:left w:val="none" w:sz="0" w:space="0" w:color="auto"/>
        <w:bottom w:val="none" w:sz="0" w:space="0" w:color="auto"/>
        <w:right w:val="none" w:sz="0" w:space="0" w:color="auto"/>
      </w:divBdr>
    </w:div>
    <w:div w:id="598224878">
      <w:bodyDiv w:val="1"/>
      <w:marLeft w:val="0"/>
      <w:marRight w:val="0"/>
      <w:marTop w:val="0"/>
      <w:marBottom w:val="0"/>
      <w:divBdr>
        <w:top w:val="none" w:sz="0" w:space="0" w:color="auto"/>
        <w:left w:val="none" w:sz="0" w:space="0" w:color="auto"/>
        <w:bottom w:val="none" w:sz="0" w:space="0" w:color="auto"/>
        <w:right w:val="none" w:sz="0" w:space="0" w:color="auto"/>
      </w:divBdr>
    </w:div>
    <w:div w:id="610471960">
      <w:bodyDiv w:val="1"/>
      <w:marLeft w:val="0"/>
      <w:marRight w:val="0"/>
      <w:marTop w:val="0"/>
      <w:marBottom w:val="0"/>
      <w:divBdr>
        <w:top w:val="none" w:sz="0" w:space="0" w:color="auto"/>
        <w:left w:val="none" w:sz="0" w:space="0" w:color="auto"/>
        <w:bottom w:val="none" w:sz="0" w:space="0" w:color="auto"/>
        <w:right w:val="none" w:sz="0" w:space="0" w:color="auto"/>
      </w:divBdr>
    </w:div>
    <w:div w:id="657415516">
      <w:bodyDiv w:val="1"/>
      <w:marLeft w:val="0"/>
      <w:marRight w:val="0"/>
      <w:marTop w:val="0"/>
      <w:marBottom w:val="0"/>
      <w:divBdr>
        <w:top w:val="none" w:sz="0" w:space="0" w:color="auto"/>
        <w:left w:val="none" w:sz="0" w:space="0" w:color="auto"/>
        <w:bottom w:val="none" w:sz="0" w:space="0" w:color="auto"/>
        <w:right w:val="none" w:sz="0" w:space="0" w:color="auto"/>
      </w:divBdr>
    </w:div>
    <w:div w:id="659696838">
      <w:bodyDiv w:val="1"/>
      <w:marLeft w:val="0"/>
      <w:marRight w:val="0"/>
      <w:marTop w:val="0"/>
      <w:marBottom w:val="0"/>
      <w:divBdr>
        <w:top w:val="none" w:sz="0" w:space="0" w:color="auto"/>
        <w:left w:val="none" w:sz="0" w:space="0" w:color="auto"/>
        <w:bottom w:val="none" w:sz="0" w:space="0" w:color="auto"/>
        <w:right w:val="none" w:sz="0" w:space="0" w:color="auto"/>
      </w:divBdr>
    </w:div>
    <w:div w:id="660080438">
      <w:bodyDiv w:val="1"/>
      <w:marLeft w:val="0"/>
      <w:marRight w:val="0"/>
      <w:marTop w:val="0"/>
      <w:marBottom w:val="0"/>
      <w:divBdr>
        <w:top w:val="none" w:sz="0" w:space="0" w:color="auto"/>
        <w:left w:val="none" w:sz="0" w:space="0" w:color="auto"/>
        <w:bottom w:val="none" w:sz="0" w:space="0" w:color="auto"/>
        <w:right w:val="none" w:sz="0" w:space="0" w:color="auto"/>
      </w:divBdr>
    </w:div>
    <w:div w:id="689716974">
      <w:bodyDiv w:val="1"/>
      <w:marLeft w:val="0"/>
      <w:marRight w:val="0"/>
      <w:marTop w:val="0"/>
      <w:marBottom w:val="0"/>
      <w:divBdr>
        <w:top w:val="none" w:sz="0" w:space="0" w:color="auto"/>
        <w:left w:val="none" w:sz="0" w:space="0" w:color="auto"/>
        <w:bottom w:val="none" w:sz="0" w:space="0" w:color="auto"/>
        <w:right w:val="none" w:sz="0" w:space="0" w:color="auto"/>
      </w:divBdr>
    </w:div>
    <w:div w:id="713584283">
      <w:bodyDiv w:val="1"/>
      <w:marLeft w:val="0"/>
      <w:marRight w:val="0"/>
      <w:marTop w:val="0"/>
      <w:marBottom w:val="0"/>
      <w:divBdr>
        <w:top w:val="none" w:sz="0" w:space="0" w:color="auto"/>
        <w:left w:val="none" w:sz="0" w:space="0" w:color="auto"/>
        <w:bottom w:val="none" w:sz="0" w:space="0" w:color="auto"/>
        <w:right w:val="none" w:sz="0" w:space="0" w:color="auto"/>
      </w:divBdr>
    </w:div>
    <w:div w:id="722214887">
      <w:bodyDiv w:val="1"/>
      <w:marLeft w:val="0"/>
      <w:marRight w:val="0"/>
      <w:marTop w:val="0"/>
      <w:marBottom w:val="0"/>
      <w:divBdr>
        <w:top w:val="none" w:sz="0" w:space="0" w:color="auto"/>
        <w:left w:val="none" w:sz="0" w:space="0" w:color="auto"/>
        <w:bottom w:val="none" w:sz="0" w:space="0" w:color="auto"/>
        <w:right w:val="none" w:sz="0" w:space="0" w:color="auto"/>
      </w:divBdr>
      <w:divsChild>
        <w:div w:id="1629239908">
          <w:marLeft w:val="0"/>
          <w:marRight w:val="0"/>
          <w:marTop w:val="0"/>
          <w:marBottom w:val="0"/>
          <w:divBdr>
            <w:top w:val="none" w:sz="0" w:space="0" w:color="auto"/>
            <w:left w:val="none" w:sz="0" w:space="0" w:color="auto"/>
            <w:bottom w:val="none" w:sz="0" w:space="0" w:color="auto"/>
            <w:right w:val="none" w:sz="0" w:space="0" w:color="auto"/>
          </w:divBdr>
          <w:divsChild>
            <w:div w:id="1323586802">
              <w:marLeft w:val="0"/>
              <w:marRight w:val="0"/>
              <w:marTop w:val="0"/>
              <w:marBottom w:val="0"/>
              <w:divBdr>
                <w:top w:val="none" w:sz="0" w:space="0" w:color="auto"/>
                <w:left w:val="none" w:sz="0" w:space="0" w:color="auto"/>
                <w:bottom w:val="none" w:sz="0" w:space="0" w:color="auto"/>
                <w:right w:val="none" w:sz="0" w:space="0" w:color="auto"/>
              </w:divBdr>
              <w:divsChild>
                <w:div w:id="913705903">
                  <w:marLeft w:val="0"/>
                  <w:marRight w:val="0"/>
                  <w:marTop w:val="0"/>
                  <w:marBottom w:val="0"/>
                  <w:divBdr>
                    <w:top w:val="none" w:sz="0" w:space="0" w:color="auto"/>
                    <w:left w:val="none" w:sz="0" w:space="0" w:color="auto"/>
                    <w:bottom w:val="none" w:sz="0" w:space="0" w:color="auto"/>
                    <w:right w:val="none" w:sz="0" w:space="0" w:color="auto"/>
                  </w:divBdr>
                  <w:divsChild>
                    <w:div w:id="642540742">
                      <w:marLeft w:val="0"/>
                      <w:marRight w:val="0"/>
                      <w:marTop w:val="0"/>
                      <w:marBottom w:val="0"/>
                      <w:divBdr>
                        <w:top w:val="none" w:sz="0" w:space="0" w:color="auto"/>
                        <w:left w:val="none" w:sz="0" w:space="0" w:color="auto"/>
                        <w:bottom w:val="none" w:sz="0" w:space="0" w:color="auto"/>
                        <w:right w:val="none" w:sz="0" w:space="0" w:color="auto"/>
                      </w:divBdr>
                      <w:divsChild>
                        <w:div w:id="160581599">
                          <w:marLeft w:val="0"/>
                          <w:marRight w:val="0"/>
                          <w:marTop w:val="0"/>
                          <w:marBottom w:val="0"/>
                          <w:divBdr>
                            <w:top w:val="none" w:sz="0" w:space="0" w:color="auto"/>
                            <w:left w:val="none" w:sz="0" w:space="0" w:color="auto"/>
                            <w:bottom w:val="none" w:sz="0" w:space="0" w:color="auto"/>
                            <w:right w:val="none" w:sz="0" w:space="0" w:color="auto"/>
                          </w:divBdr>
                        </w:div>
                        <w:div w:id="907690690">
                          <w:marLeft w:val="0"/>
                          <w:marRight w:val="0"/>
                          <w:marTop w:val="0"/>
                          <w:marBottom w:val="0"/>
                          <w:divBdr>
                            <w:top w:val="none" w:sz="0" w:space="0" w:color="auto"/>
                            <w:left w:val="none" w:sz="0" w:space="0" w:color="auto"/>
                            <w:bottom w:val="none" w:sz="0" w:space="0" w:color="auto"/>
                            <w:right w:val="none" w:sz="0" w:space="0" w:color="auto"/>
                          </w:divBdr>
                        </w:div>
                        <w:div w:id="169627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6245397">
      <w:bodyDiv w:val="1"/>
      <w:marLeft w:val="0"/>
      <w:marRight w:val="0"/>
      <w:marTop w:val="0"/>
      <w:marBottom w:val="0"/>
      <w:divBdr>
        <w:top w:val="none" w:sz="0" w:space="0" w:color="auto"/>
        <w:left w:val="none" w:sz="0" w:space="0" w:color="auto"/>
        <w:bottom w:val="none" w:sz="0" w:space="0" w:color="auto"/>
        <w:right w:val="none" w:sz="0" w:space="0" w:color="auto"/>
      </w:divBdr>
    </w:div>
    <w:div w:id="749933633">
      <w:bodyDiv w:val="1"/>
      <w:marLeft w:val="0"/>
      <w:marRight w:val="0"/>
      <w:marTop w:val="0"/>
      <w:marBottom w:val="0"/>
      <w:divBdr>
        <w:top w:val="none" w:sz="0" w:space="0" w:color="auto"/>
        <w:left w:val="none" w:sz="0" w:space="0" w:color="auto"/>
        <w:bottom w:val="none" w:sz="0" w:space="0" w:color="auto"/>
        <w:right w:val="none" w:sz="0" w:space="0" w:color="auto"/>
      </w:divBdr>
    </w:div>
    <w:div w:id="766659584">
      <w:bodyDiv w:val="1"/>
      <w:marLeft w:val="0"/>
      <w:marRight w:val="0"/>
      <w:marTop w:val="0"/>
      <w:marBottom w:val="0"/>
      <w:divBdr>
        <w:top w:val="none" w:sz="0" w:space="0" w:color="auto"/>
        <w:left w:val="none" w:sz="0" w:space="0" w:color="auto"/>
        <w:bottom w:val="none" w:sz="0" w:space="0" w:color="auto"/>
        <w:right w:val="none" w:sz="0" w:space="0" w:color="auto"/>
      </w:divBdr>
    </w:div>
    <w:div w:id="804661725">
      <w:bodyDiv w:val="1"/>
      <w:marLeft w:val="0"/>
      <w:marRight w:val="0"/>
      <w:marTop w:val="0"/>
      <w:marBottom w:val="0"/>
      <w:divBdr>
        <w:top w:val="none" w:sz="0" w:space="0" w:color="auto"/>
        <w:left w:val="none" w:sz="0" w:space="0" w:color="auto"/>
        <w:bottom w:val="none" w:sz="0" w:space="0" w:color="auto"/>
        <w:right w:val="none" w:sz="0" w:space="0" w:color="auto"/>
      </w:divBdr>
    </w:div>
    <w:div w:id="817066784">
      <w:bodyDiv w:val="1"/>
      <w:marLeft w:val="0"/>
      <w:marRight w:val="0"/>
      <w:marTop w:val="0"/>
      <w:marBottom w:val="0"/>
      <w:divBdr>
        <w:top w:val="none" w:sz="0" w:space="0" w:color="auto"/>
        <w:left w:val="none" w:sz="0" w:space="0" w:color="auto"/>
        <w:bottom w:val="none" w:sz="0" w:space="0" w:color="auto"/>
        <w:right w:val="none" w:sz="0" w:space="0" w:color="auto"/>
      </w:divBdr>
    </w:div>
    <w:div w:id="836385944">
      <w:bodyDiv w:val="1"/>
      <w:marLeft w:val="0"/>
      <w:marRight w:val="0"/>
      <w:marTop w:val="0"/>
      <w:marBottom w:val="0"/>
      <w:divBdr>
        <w:top w:val="none" w:sz="0" w:space="0" w:color="auto"/>
        <w:left w:val="none" w:sz="0" w:space="0" w:color="auto"/>
        <w:bottom w:val="none" w:sz="0" w:space="0" w:color="auto"/>
        <w:right w:val="none" w:sz="0" w:space="0" w:color="auto"/>
      </w:divBdr>
    </w:div>
    <w:div w:id="839194935">
      <w:bodyDiv w:val="1"/>
      <w:marLeft w:val="0"/>
      <w:marRight w:val="0"/>
      <w:marTop w:val="0"/>
      <w:marBottom w:val="0"/>
      <w:divBdr>
        <w:top w:val="none" w:sz="0" w:space="0" w:color="auto"/>
        <w:left w:val="none" w:sz="0" w:space="0" w:color="auto"/>
        <w:bottom w:val="none" w:sz="0" w:space="0" w:color="auto"/>
        <w:right w:val="none" w:sz="0" w:space="0" w:color="auto"/>
      </w:divBdr>
    </w:div>
    <w:div w:id="864833195">
      <w:bodyDiv w:val="1"/>
      <w:marLeft w:val="0"/>
      <w:marRight w:val="0"/>
      <w:marTop w:val="0"/>
      <w:marBottom w:val="0"/>
      <w:divBdr>
        <w:top w:val="none" w:sz="0" w:space="0" w:color="auto"/>
        <w:left w:val="none" w:sz="0" w:space="0" w:color="auto"/>
        <w:bottom w:val="none" w:sz="0" w:space="0" w:color="auto"/>
        <w:right w:val="none" w:sz="0" w:space="0" w:color="auto"/>
      </w:divBdr>
    </w:div>
    <w:div w:id="866679378">
      <w:bodyDiv w:val="1"/>
      <w:marLeft w:val="0"/>
      <w:marRight w:val="0"/>
      <w:marTop w:val="0"/>
      <w:marBottom w:val="0"/>
      <w:divBdr>
        <w:top w:val="none" w:sz="0" w:space="0" w:color="auto"/>
        <w:left w:val="none" w:sz="0" w:space="0" w:color="auto"/>
        <w:bottom w:val="none" w:sz="0" w:space="0" w:color="auto"/>
        <w:right w:val="none" w:sz="0" w:space="0" w:color="auto"/>
      </w:divBdr>
    </w:div>
    <w:div w:id="935289920">
      <w:bodyDiv w:val="1"/>
      <w:marLeft w:val="0"/>
      <w:marRight w:val="0"/>
      <w:marTop w:val="0"/>
      <w:marBottom w:val="0"/>
      <w:divBdr>
        <w:top w:val="none" w:sz="0" w:space="0" w:color="auto"/>
        <w:left w:val="none" w:sz="0" w:space="0" w:color="auto"/>
        <w:bottom w:val="none" w:sz="0" w:space="0" w:color="auto"/>
        <w:right w:val="none" w:sz="0" w:space="0" w:color="auto"/>
      </w:divBdr>
    </w:div>
    <w:div w:id="962462880">
      <w:bodyDiv w:val="1"/>
      <w:marLeft w:val="0"/>
      <w:marRight w:val="0"/>
      <w:marTop w:val="0"/>
      <w:marBottom w:val="0"/>
      <w:divBdr>
        <w:top w:val="none" w:sz="0" w:space="0" w:color="auto"/>
        <w:left w:val="none" w:sz="0" w:space="0" w:color="auto"/>
        <w:bottom w:val="none" w:sz="0" w:space="0" w:color="auto"/>
        <w:right w:val="none" w:sz="0" w:space="0" w:color="auto"/>
      </w:divBdr>
    </w:div>
    <w:div w:id="990477673">
      <w:bodyDiv w:val="1"/>
      <w:marLeft w:val="0"/>
      <w:marRight w:val="0"/>
      <w:marTop w:val="0"/>
      <w:marBottom w:val="0"/>
      <w:divBdr>
        <w:top w:val="none" w:sz="0" w:space="0" w:color="auto"/>
        <w:left w:val="none" w:sz="0" w:space="0" w:color="auto"/>
        <w:bottom w:val="none" w:sz="0" w:space="0" w:color="auto"/>
        <w:right w:val="none" w:sz="0" w:space="0" w:color="auto"/>
      </w:divBdr>
      <w:divsChild>
        <w:div w:id="68117126">
          <w:marLeft w:val="0"/>
          <w:marRight w:val="0"/>
          <w:marTop w:val="0"/>
          <w:marBottom w:val="0"/>
          <w:divBdr>
            <w:top w:val="none" w:sz="0" w:space="0" w:color="auto"/>
            <w:left w:val="none" w:sz="0" w:space="0" w:color="auto"/>
            <w:bottom w:val="none" w:sz="0" w:space="0" w:color="auto"/>
            <w:right w:val="none" w:sz="0" w:space="0" w:color="auto"/>
          </w:divBdr>
        </w:div>
        <w:div w:id="675309025">
          <w:marLeft w:val="0"/>
          <w:marRight w:val="0"/>
          <w:marTop w:val="0"/>
          <w:marBottom w:val="0"/>
          <w:divBdr>
            <w:top w:val="none" w:sz="0" w:space="0" w:color="auto"/>
            <w:left w:val="none" w:sz="0" w:space="0" w:color="auto"/>
            <w:bottom w:val="none" w:sz="0" w:space="0" w:color="auto"/>
            <w:right w:val="none" w:sz="0" w:space="0" w:color="auto"/>
          </w:divBdr>
        </w:div>
        <w:div w:id="1115176245">
          <w:marLeft w:val="0"/>
          <w:marRight w:val="0"/>
          <w:marTop w:val="0"/>
          <w:marBottom w:val="0"/>
          <w:divBdr>
            <w:top w:val="none" w:sz="0" w:space="0" w:color="auto"/>
            <w:left w:val="none" w:sz="0" w:space="0" w:color="auto"/>
            <w:bottom w:val="none" w:sz="0" w:space="0" w:color="auto"/>
            <w:right w:val="none" w:sz="0" w:space="0" w:color="auto"/>
          </w:divBdr>
        </w:div>
        <w:div w:id="1152216155">
          <w:marLeft w:val="0"/>
          <w:marRight w:val="0"/>
          <w:marTop w:val="0"/>
          <w:marBottom w:val="0"/>
          <w:divBdr>
            <w:top w:val="none" w:sz="0" w:space="0" w:color="auto"/>
            <w:left w:val="none" w:sz="0" w:space="0" w:color="auto"/>
            <w:bottom w:val="none" w:sz="0" w:space="0" w:color="auto"/>
            <w:right w:val="none" w:sz="0" w:space="0" w:color="auto"/>
          </w:divBdr>
        </w:div>
        <w:div w:id="1370300978">
          <w:marLeft w:val="0"/>
          <w:marRight w:val="0"/>
          <w:marTop w:val="0"/>
          <w:marBottom w:val="0"/>
          <w:divBdr>
            <w:top w:val="none" w:sz="0" w:space="0" w:color="auto"/>
            <w:left w:val="none" w:sz="0" w:space="0" w:color="auto"/>
            <w:bottom w:val="none" w:sz="0" w:space="0" w:color="auto"/>
            <w:right w:val="none" w:sz="0" w:space="0" w:color="auto"/>
          </w:divBdr>
        </w:div>
        <w:div w:id="1772819946">
          <w:marLeft w:val="0"/>
          <w:marRight w:val="0"/>
          <w:marTop w:val="0"/>
          <w:marBottom w:val="0"/>
          <w:divBdr>
            <w:top w:val="none" w:sz="0" w:space="0" w:color="auto"/>
            <w:left w:val="none" w:sz="0" w:space="0" w:color="auto"/>
            <w:bottom w:val="none" w:sz="0" w:space="0" w:color="auto"/>
            <w:right w:val="none" w:sz="0" w:space="0" w:color="auto"/>
          </w:divBdr>
        </w:div>
        <w:div w:id="2102529309">
          <w:marLeft w:val="0"/>
          <w:marRight w:val="0"/>
          <w:marTop w:val="0"/>
          <w:marBottom w:val="0"/>
          <w:divBdr>
            <w:top w:val="none" w:sz="0" w:space="0" w:color="auto"/>
            <w:left w:val="none" w:sz="0" w:space="0" w:color="auto"/>
            <w:bottom w:val="none" w:sz="0" w:space="0" w:color="auto"/>
            <w:right w:val="none" w:sz="0" w:space="0" w:color="auto"/>
          </w:divBdr>
        </w:div>
      </w:divsChild>
    </w:div>
    <w:div w:id="1015881360">
      <w:bodyDiv w:val="1"/>
      <w:marLeft w:val="0"/>
      <w:marRight w:val="0"/>
      <w:marTop w:val="0"/>
      <w:marBottom w:val="0"/>
      <w:divBdr>
        <w:top w:val="none" w:sz="0" w:space="0" w:color="auto"/>
        <w:left w:val="none" w:sz="0" w:space="0" w:color="auto"/>
        <w:bottom w:val="none" w:sz="0" w:space="0" w:color="auto"/>
        <w:right w:val="none" w:sz="0" w:space="0" w:color="auto"/>
      </w:divBdr>
    </w:div>
    <w:div w:id="1107580533">
      <w:bodyDiv w:val="1"/>
      <w:marLeft w:val="0"/>
      <w:marRight w:val="0"/>
      <w:marTop w:val="0"/>
      <w:marBottom w:val="0"/>
      <w:divBdr>
        <w:top w:val="none" w:sz="0" w:space="0" w:color="auto"/>
        <w:left w:val="none" w:sz="0" w:space="0" w:color="auto"/>
        <w:bottom w:val="none" w:sz="0" w:space="0" w:color="auto"/>
        <w:right w:val="none" w:sz="0" w:space="0" w:color="auto"/>
      </w:divBdr>
    </w:div>
    <w:div w:id="1229340240">
      <w:bodyDiv w:val="1"/>
      <w:marLeft w:val="0"/>
      <w:marRight w:val="0"/>
      <w:marTop w:val="0"/>
      <w:marBottom w:val="0"/>
      <w:divBdr>
        <w:top w:val="none" w:sz="0" w:space="0" w:color="auto"/>
        <w:left w:val="none" w:sz="0" w:space="0" w:color="auto"/>
        <w:bottom w:val="none" w:sz="0" w:space="0" w:color="auto"/>
        <w:right w:val="none" w:sz="0" w:space="0" w:color="auto"/>
      </w:divBdr>
    </w:div>
    <w:div w:id="1299147482">
      <w:bodyDiv w:val="1"/>
      <w:marLeft w:val="0"/>
      <w:marRight w:val="0"/>
      <w:marTop w:val="0"/>
      <w:marBottom w:val="0"/>
      <w:divBdr>
        <w:top w:val="none" w:sz="0" w:space="0" w:color="auto"/>
        <w:left w:val="none" w:sz="0" w:space="0" w:color="auto"/>
        <w:bottom w:val="none" w:sz="0" w:space="0" w:color="auto"/>
        <w:right w:val="none" w:sz="0" w:space="0" w:color="auto"/>
      </w:divBdr>
    </w:div>
    <w:div w:id="1301349281">
      <w:bodyDiv w:val="1"/>
      <w:marLeft w:val="0"/>
      <w:marRight w:val="0"/>
      <w:marTop w:val="0"/>
      <w:marBottom w:val="0"/>
      <w:divBdr>
        <w:top w:val="none" w:sz="0" w:space="0" w:color="auto"/>
        <w:left w:val="none" w:sz="0" w:space="0" w:color="auto"/>
        <w:bottom w:val="none" w:sz="0" w:space="0" w:color="auto"/>
        <w:right w:val="none" w:sz="0" w:space="0" w:color="auto"/>
      </w:divBdr>
    </w:div>
    <w:div w:id="1311472634">
      <w:bodyDiv w:val="1"/>
      <w:marLeft w:val="0"/>
      <w:marRight w:val="0"/>
      <w:marTop w:val="0"/>
      <w:marBottom w:val="0"/>
      <w:divBdr>
        <w:top w:val="none" w:sz="0" w:space="0" w:color="auto"/>
        <w:left w:val="none" w:sz="0" w:space="0" w:color="auto"/>
        <w:bottom w:val="none" w:sz="0" w:space="0" w:color="auto"/>
        <w:right w:val="none" w:sz="0" w:space="0" w:color="auto"/>
      </w:divBdr>
    </w:div>
    <w:div w:id="1328486128">
      <w:bodyDiv w:val="1"/>
      <w:marLeft w:val="0"/>
      <w:marRight w:val="0"/>
      <w:marTop w:val="0"/>
      <w:marBottom w:val="0"/>
      <w:divBdr>
        <w:top w:val="none" w:sz="0" w:space="0" w:color="auto"/>
        <w:left w:val="none" w:sz="0" w:space="0" w:color="auto"/>
        <w:bottom w:val="none" w:sz="0" w:space="0" w:color="auto"/>
        <w:right w:val="none" w:sz="0" w:space="0" w:color="auto"/>
      </w:divBdr>
    </w:div>
    <w:div w:id="1328946459">
      <w:bodyDiv w:val="1"/>
      <w:marLeft w:val="0"/>
      <w:marRight w:val="0"/>
      <w:marTop w:val="0"/>
      <w:marBottom w:val="0"/>
      <w:divBdr>
        <w:top w:val="none" w:sz="0" w:space="0" w:color="auto"/>
        <w:left w:val="none" w:sz="0" w:space="0" w:color="auto"/>
        <w:bottom w:val="none" w:sz="0" w:space="0" w:color="auto"/>
        <w:right w:val="none" w:sz="0" w:space="0" w:color="auto"/>
      </w:divBdr>
    </w:div>
    <w:div w:id="1364088017">
      <w:bodyDiv w:val="1"/>
      <w:marLeft w:val="0"/>
      <w:marRight w:val="0"/>
      <w:marTop w:val="0"/>
      <w:marBottom w:val="0"/>
      <w:divBdr>
        <w:top w:val="none" w:sz="0" w:space="0" w:color="auto"/>
        <w:left w:val="none" w:sz="0" w:space="0" w:color="auto"/>
        <w:bottom w:val="none" w:sz="0" w:space="0" w:color="auto"/>
        <w:right w:val="none" w:sz="0" w:space="0" w:color="auto"/>
      </w:divBdr>
    </w:div>
    <w:div w:id="1365596599">
      <w:bodyDiv w:val="1"/>
      <w:marLeft w:val="0"/>
      <w:marRight w:val="0"/>
      <w:marTop w:val="0"/>
      <w:marBottom w:val="0"/>
      <w:divBdr>
        <w:top w:val="none" w:sz="0" w:space="0" w:color="auto"/>
        <w:left w:val="none" w:sz="0" w:space="0" w:color="auto"/>
        <w:bottom w:val="none" w:sz="0" w:space="0" w:color="auto"/>
        <w:right w:val="none" w:sz="0" w:space="0" w:color="auto"/>
      </w:divBdr>
    </w:div>
    <w:div w:id="1377123608">
      <w:bodyDiv w:val="1"/>
      <w:marLeft w:val="0"/>
      <w:marRight w:val="0"/>
      <w:marTop w:val="0"/>
      <w:marBottom w:val="0"/>
      <w:divBdr>
        <w:top w:val="none" w:sz="0" w:space="0" w:color="auto"/>
        <w:left w:val="none" w:sz="0" w:space="0" w:color="auto"/>
        <w:bottom w:val="none" w:sz="0" w:space="0" w:color="auto"/>
        <w:right w:val="none" w:sz="0" w:space="0" w:color="auto"/>
      </w:divBdr>
    </w:div>
    <w:div w:id="1436747771">
      <w:bodyDiv w:val="1"/>
      <w:marLeft w:val="0"/>
      <w:marRight w:val="0"/>
      <w:marTop w:val="0"/>
      <w:marBottom w:val="0"/>
      <w:divBdr>
        <w:top w:val="none" w:sz="0" w:space="0" w:color="auto"/>
        <w:left w:val="none" w:sz="0" w:space="0" w:color="auto"/>
        <w:bottom w:val="none" w:sz="0" w:space="0" w:color="auto"/>
        <w:right w:val="none" w:sz="0" w:space="0" w:color="auto"/>
      </w:divBdr>
    </w:div>
    <w:div w:id="1532957584">
      <w:bodyDiv w:val="1"/>
      <w:marLeft w:val="0"/>
      <w:marRight w:val="0"/>
      <w:marTop w:val="0"/>
      <w:marBottom w:val="0"/>
      <w:divBdr>
        <w:top w:val="none" w:sz="0" w:space="0" w:color="auto"/>
        <w:left w:val="none" w:sz="0" w:space="0" w:color="auto"/>
        <w:bottom w:val="none" w:sz="0" w:space="0" w:color="auto"/>
        <w:right w:val="none" w:sz="0" w:space="0" w:color="auto"/>
      </w:divBdr>
    </w:div>
    <w:div w:id="1572538922">
      <w:bodyDiv w:val="1"/>
      <w:marLeft w:val="0"/>
      <w:marRight w:val="0"/>
      <w:marTop w:val="0"/>
      <w:marBottom w:val="0"/>
      <w:divBdr>
        <w:top w:val="none" w:sz="0" w:space="0" w:color="auto"/>
        <w:left w:val="none" w:sz="0" w:space="0" w:color="auto"/>
        <w:bottom w:val="none" w:sz="0" w:space="0" w:color="auto"/>
        <w:right w:val="none" w:sz="0" w:space="0" w:color="auto"/>
      </w:divBdr>
    </w:div>
    <w:div w:id="1572616207">
      <w:bodyDiv w:val="1"/>
      <w:marLeft w:val="0"/>
      <w:marRight w:val="0"/>
      <w:marTop w:val="0"/>
      <w:marBottom w:val="0"/>
      <w:divBdr>
        <w:top w:val="none" w:sz="0" w:space="0" w:color="auto"/>
        <w:left w:val="none" w:sz="0" w:space="0" w:color="auto"/>
        <w:bottom w:val="none" w:sz="0" w:space="0" w:color="auto"/>
        <w:right w:val="none" w:sz="0" w:space="0" w:color="auto"/>
      </w:divBdr>
    </w:div>
    <w:div w:id="1578401373">
      <w:bodyDiv w:val="1"/>
      <w:marLeft w:val="0"/>
      <w:marRight w:val="0"/>
      <w:marTop w:val="0"/>
      <w:marBottom w:val="0"/>
      <w:divBdr>
        <w:top w:val="none" w:sz="0" w:space="0" w:color="auto"/>
        <w:left w:val="none" w:sz="0" w:space="0" w:color="auto"/>
        <w:bottom w:val="none" w:sz="0" w:space="0" w:color="auto"/>
        <w:right w:val="none" w:sz="0" w:space="0" w:color="auto"/>
      </w:divBdr>
    </w:div>
    <w:div w:id="1583829346">
      <w:bodyDiv w:val="1"/>
      <w:marLeft w:val="0"/>
      <w:marRight w:val="0"/>
      <w:marTop w:val="0"/>
      <w:marBottom w:val="0"/>
      <w:divBdr>
        <w:top w:val="none" w:sz="0" w:space="0" w:color="auto"/>
        <w:left w:val="none" w:sz="0" w:space="0" w:color="auto"/>
        <w:bottom w:val="none" w:sz="0" w:space="0" w:color="auto"/>
        <w:right w:val="none" w:sz="0" w:space="0" w:color="auto"/>
      </w:divBdr>
    </w:div>
    <w:div w:id="1600411785">
      <w:marLeft w:val="0"/>
      <w:marRight w:val="0"/>
      <w:marTop w:val="0"/>
      <w:marBottom w:val="0"/>
      <w:divBdr>
        <w:top w:val="none" w:sz="0" w:space="0" w:color="auto"/>
        <w:left w:val="none" w:sz="0" w:space="0" w:color="auto"/>
        <w:bottom w:val="none" w:sz="0" w:space="0" w:color="auto"/>
        <w:right w:val="none" w:sz="0" w:space="0" w:color="auto"/>
      </w:divBdr>
    </w:div>
    <w:div w:id="1600411786">
      <w:marLeft w:val="0"/>
      <w:marRight w:val="0"/>
      <w:marTop w:val="0"/>
      <w:marBottom w:val="0"/>
      <w:divBdr>
        <w:top w:val="none" w:sz="0" w:space="0" w:color="auto"/>
        <w:left w:val="none" w:sz="0" w:space="0" w:color="auto"/>
        <w:bottom w:val="none" w:sz="0" w:space="0" w:color="auto"/>
        <w:right w:val="none" w:sz="0" w:space="0" w:color="auto"/>
      </w:divBdr>
    </w:div>
    <w:div w:id="1600411787">
      <w:marLeft w:val="0"/>
      <w:marRight w:val="0"/>
      <w:marTop w:val="0"/>
      <w:marBottom w:val="0"/>
      <w:divBdr>
        <w:top w:val="none" w:sz="0" w:space="0" w:color="auto"/>
        <w:left w:val="none" w:sz="0" w:space="0" w:color="auto"/>
        <w:bottom w:val="none" w:sz="0" w:space="0" w:color="auto"/>
        <w:right w:val="none" w:sz="0" w:space="0" w:color="auto"/>
      </w:divBdr>
    </w:div>
    <w:div w:id="1600411788">
      <w:marLeft w:val="0"/>
      <w:marRight w:val="0"/>
      <w:marTop w:val="0"/>
      <w:marBottom w:val="0"/>
      <w:divBdr>
        <w:top w:val="none" w:sz="0" w:space="0" w:color="auto"/>
        <w:left w:val="none" w:sz="0" w:space="0" w:color="auto"/>
        <w:bottom w:val="none" w:sz="0" w:space="0" w:color="auto"/>
        <w:right w:val="none" w:sz="0" w:space="0" w:color="auto"/>
      </w:divBdr>
    </w:div>
    <w:div w:id="1600411789">
      <w:marLeft w:val="0"/>
      <w:marRight w:val="0"/>
      <w:marTop w:val="0"/>
      <w:marBottom w:val="0"/>
      <w:divBdr>
        <w:top w:val="none" w:sz="0" w:space="0" w:color="auto"/>
        <w:left w:val="none" w:sz="0" w:space="0" w:color="auto"/>
        <w:bottom w:val="none" w:sz="0" w:space="0" w:color="auto"/>
        <w:right w:val="none" w:sz="0" w:space="0" w:color="auto"/>
      </w:divBdr>
    </w:div>
    <w:div w:id="1600411790">
      <w:marLeft w:val="0"/>
      <w:marRight w:val="0"/>
      <w:marTop w:val="0"/>
      <w:marBottom w:val="0"/>
      <w:divBdr>
        <w:top w:val="none" w:sz="0" w:space="0" w:color="auto"/>
        <w:left w:val="none" w:sz="0" w:space="0" w:color="auto"/>
        <w:bottom w:val="none" w:sz="0" w:space="0" w:color="auto"/>
        <w:right w:val="none" w:sz="0" w:space="0" w:color="auto"/>
      </w:divBdr>
    </w:div>
    <w:div w:id="1600411791">
      <w:marLeft w:val="0"/>
      <w:marRight w:val="0"/>
      <w:marTop w:val="0"/>
      <w:marBottom w:val="0"/>
      <w:divBdr>
        <w:top w:val="none" w:sz="0" w:space="0" w:color="auto"/>
        <w:left w:val="none" w:sz="0" w:space="0" w:color="auto"/>
        <w:bottom w:val="none" w:sz="0" w:space="0" w:color="auto"/>
        <w:right w:val="none" w:sz="0" w:space="0" w:color="auto"/>
      </w:divBdr>
    </w:div>
    <w:div w:id="1600411792">
      <w:marLeft w:val="0"/>
      <w:marRight w:val="0"/>
      <w:marTop w:val="0"/>
      <w:marBottom w:val="0"/>
      <w:divBdr>
        <w:top w:val="none" w:sz="0" w:space="0" w:color="auto"/>
        <w:left w:val="none" w:sz="0" w:space="0" w:color="auto"/>
        <w:bottom w:val="none" w:sz="0" w:space="0" w:color="auto"/>
        <w:right w:val="none" w:sz="0" w:space="0" w:color="auto"/>
      </w:divBdr>
    </w:div>
    <w:div w:id="1600411793">
      <w:marLeft w:val="0"/>
      <w:marRight w:val="0"/>
      <w:marTop w:val="0"/>
      <w:marBottom w:val="0"/>
      <w:divBdr>
        <w:top w:val="none" w:sz="0" w:space="0" w:color="auto"/>
        <w:left w:val="none" w:sz="0" w:space="0" w:color="auto"/>
        <w:bottom w:val="none" w:sz="0" w:space="0" w:color="auto"/>
        <w:right w:val="none" w:sz="0" w:space="0" w:color="auto"/>
      </w:divBdr>
    </w:div>
    <w:div w:id="1600411794">
      <w:marLeft w:val="0"/>
      <w:marRight w:val="0"/>
      <w:marTop w:val="0"/>
      <w:marBottom w:val="0"/>
      <w:divBdr>
        <w:top w:val="none" w:sz="0" w:space="0" w:color="auto"/>
        <w:left w:val="none" w:sz="0" w:space="0" w:color="auto"/>
        <w:bottom w:val="none" w:sz="0" w:space="0" w:color="auto"/>
        <w:right w:val="none" w:sz="0" w:space="0" w:color="auto"/>
      </w:divBdr>
    </w:div>
    <w:div w:id="1600411795">
      <w:marLeft w:val="0"/>
      <w:marRight w:val="0"/>
      <w:marTop w:val="0"/>
      <w:marBottom w:val="0"/>
      <w:divBdr>
        <w:top w:val="none" w:sz="0" w:space="0" w:color="auto"/>
        <w:left w:val="none" w:sz="0" w:space="0" w:color="auto"/>
        <w:bottom w:val="none" w:sz="0" w:space="0" w:color="auto"/>
        <w:right w:val="none" w:sz="0" w:space="0" w:color="auto"/>
      </w:divBdr>
    </w:div>
    <w:div w:id="1602488188">
      <w:bodyDiv w:val="1"/>
      <w:marLeft w:val="0"/>
      <w:marRight w:val="0"/>
      <w:marTop w:val="0"/>
      <w:marBottom w:val="0"/>
      <w:divBdr>
        <w:top w:val="none" w:sz="0" w:space="0" w:color="auto"/>
        <w:left w:val="none" w:sz="0" w:space="0" w:color="auto"/>
        <w:bottom w:val="none" w:sz="0" w:space="0" w:color="auto"/>
        <w:right w:val="none" w:sz="0" w:space="0" w:color="auto"/>
      </w:divBdr>
    </w:div>
    <w:div w:id="1635333966">
      <w:bodyDiv w:val="1"/>
      <w:marLeft w:val="0"/>
      <w:marRight w:val="0"/>
      <w:marTop w:val="0"/>
      <w:marBottom w:val="0"/>
      <w:divBdr>
        <w:top w:val="none" w:sz="0" w:space="0" w:color="auto"/>
        <w:left w:val="none" w:sz="0" w:space="0" w:color="auto"/>
        <w:bottom w:val="none" w:sz="0" w:space="0" w:color="auto"/>
        <w:right w:val="none" w:sz="0" w:space="0" w:color="auto"/>
      </w:divBdr>
    </w:div>
    <w:div w:id="1640842410">
      <w:bodyDiv w:val="1"/>
      <w:marLeft w:val="0"/>
      <w:marRight w:val="0"/>
      <w:marTop w:val="0"/>
      <w:marBottom w:val="0"/>
      <w:divBdr>
        <w:top w:val="none" w:sz="0" w:space="0" w:color="auto"/>
        <w:left w:val="none" w:sz="0" w:space="0" w:color="auto"/>
        <w:bottom w:val="none" w:sz="0" w:space="0" w:color="auto"/>
        <w:right w:val="none" w:sz="0" w:space="0" w:color="auto"/>
      </w:divBdr>
    </w:div>
    <w:div w:id="1641496609">
      <w:bodyDiv w:val="1"/>
      <w:marLeft w:val="0"/>
      <w:marRight w:val="0"/>
      <w:marTop w:val="0"/>
      <w:marBottom w:val="0"/>
      <w:divBdr>
        <w:top w:val="none" w:sz="0" w:space="0" w:color="auto"/>
        <w:left w:val="none" w:sz="0" w:space="0" w:color="auto"/>
        <w:bottom w:val="none" w:sz="0" w:space="0" w:color="auto"/>
        <w:right w:val="none" w:sz="0" w:space="0" w:color="auto"/>
      </w:divBdr>
    </w:div>
    <w:div w:id="1645963091">
      <w:bodyDiv w:val="1"/>
      <w:marLeft w:val="0"/>
      <w:marRight w:val="0"/>
      <w:marTop w:val="0"/>
      <w:marBottom w:val="0"/>
      <w:divBdr>
        <w:top w:val="none" w:sz="0" w:space="0" w:color="auto"/>
        <w:left w:val="none" w:sz="0" w:space="0" w:color="auto"/>
        <w:bottom w:val="none" w:sz="0" w:space="0" w:color="auto"/>
        <w:right w:val="none" w:sz="0" w:space="0" w:color="auto"/>
      </w:divBdr>
    </w:div>
    <w:div w:id="1676376578">
      <w:bodyDiv w:val="1"/>
      <w:marLeft w:val="0"/>
      <w:marRight w:val="0"/>
      <w:marTop w:val="0"/>
      <w:marBottom w:val="0"/>
      <w:divBdr>
        <w:top w:val="none" w:sz="0" w:space="0" w:color="auto"/>
        <w:left w:val="none" w:sz="0" w:space="0" w:color="auto"/>
        <w:bottom w:val="none" w:sz="0" w:space="0" w:color="auto"/>
        <w:right w:val="none" w:sz="0" w:space="0" w:color="auto"/>
      </w:divBdr>
    </w:div>
    <w:div w:id="1686249800">
      <w:bodyDiv w:val="1"/>
      <w:marLeft w:val="0"/>
      <w:marRight w:val="0"/>
      <w:marTop w:val="0"/>
      <w:marBottom w:val="0"/>
      <w:divBdr>
        <w:top w:val="none" w:sz="0" w:space="0" w:color="auto"/>
        <w:left w:val="none" w:sz="0" w:space="0" w:color="auto"/>
        <w:bottom w:val="none" w:sz="0" w:space="0" w:color="auto"/>
        <w:right w:val="none" w:sz="0" w:space="0" w:color="auto"/>
      </w:divBdr>
    </w:div>
    <w:div w:id="1689018138">
      <w:bodyDiv w:val="1"/>
      <w:marLeft w:val="0"/>
      <w:marRight w:val="0"/>
      <w:marTop w:val="0"/>
      <w:marBottom w:val="0"/>
      <w:divBdr>
        <w:top w:val="none" w:sz="0" w:space="0" w:color="auto"/>
        <w:left w:val="none" w:sz="0" w:space="0" w:color="auto"/>
        <w:bottom w:val="none" w:sz="0" w:space="0" w:color="auto"/>
        <w:right w:val="none" w:sz="0" w:space="0" w:color="auto"/>
      </w:divBdr>
    </w:div>
    <w:div w:id="1691683378">
      <w:bodyDiv w:val="1"/>
      <w:marLeft w:val="0"/>
      <w:marRight w:val="0"/>
      <w:marTop w:val="0"/>
      <w:marBottom w:val="0"/>
      <w:divBdr>
        <w:top w:val="none" w:sz="0" w:space="0" w:color="auto"/>
        <w:left w:val="none" w:sz="0" w:space="0" w:color="auto"/>
        <w:bottom w:val="none" w:sz="0" w:space="0" w:color="auto"/>
        <w:right w:val="none" w:sz="0" w:space="0" w:color="auto"/>
      </w:divBdr>
    </w:div>
    <w:div w:id="1701585803">
      <w:bodyDiv w:val="1"/>
      <w:marLeft w:val="0"/>
      <w:marRight w:val="0"/>
      <w:marTop w:val="0"/>
      <w:marBottom w:val="0"/>
      <w:divBdr>
        <w:top w:val="none" w:sz="0" w:space="0" w:color="auto"/>
        <w:left w:val="none" w:sz="0" w:space="0" w:color="auto"/>
        <w:bottom w:val="none" w:sz="0" w:space="0" w:color="auto"/>
        <w:right w:val="none" w:sz="0" w:space="0" w:color="auto"/>
      </w:divBdr>
    </w:div>
    <w:div w:id="1716275775">
      <w:bodyDiv w:val="1"/>
      <w:marLeft w:val="0"/>
      <w:marRight w:val="0"/>
      <w:marTop w:val="0"/>
      <w:marBottom w:val="0"/>
      <w:divBdr>
        <w:top w:val="none" w:sz="0" w:space="0" w:color="auto"/>
        <w:left w:val="none" w:sz="0" w:space="0" w:color="auto"/>
        <w:bottom w:val="none" w:sz="0" w:space="0" w:color="auto"/>
        <w:right w:val="none" w:sz="0" w:space="0" w:color="auto"/>
      </w:divBdr>
    </w:div>
    <w:div w:id="1773281856">
      <w:bodyDiv w:val="1"/>
      <w:marLeft w:val="0"/>
      <w:marRight w:val="0"/>
      <w:marTop w:val="0"/>
      <w:marBottom w:val="0"/>
      <w:divBdr>
        <w:top w:val="none" w:sz="0" w:space="0" w:color="auto"/>
        <w:left w:val="none" w:sz="0" w:space="0" w:color="auto"/>
        <w:bottom w:val="none" w:sz="0" w:space="0" w:color="auto"/>
        <w:right w:val="none" w:sz="0" w:space="0" w:color="auto"/>
      </w:divBdr>
    </w:div>
    <w:div w:id="1803965766">
      <w:bodyDiv w:val="1"/>
      <w:marLeft w:val="0"/>
      <w:marRight w:val="0"/>
      <w:marTop w:val="0"/>
      <w:marBottom w:val="0"/>
      <w:divBdr>
        <w:top w:val="none" w:sz="0" w:space="0" w:color="auto"/>
        <w:left w:val="none" w:sz="0" w:space="0" w:color="auto"/>
        <w:bottom w:val="none" w:sz="0" w:space="0" w:color="auto"/>
        <w:right w:val="none" w:sz="0" w:space="0" w:color="auto"/>
      </w:divBdr>
    </w:div>
    <w:div w:id="1818765216">
      <w:bodyDiv w:val="1"/>
      <w:marLeft w:val="0"/>
      <w:marRight w:val="0"/>
      <w:marTop w:val="0"/>
      <w:marBottom w:val="0"/>
      <w:divBdr>
        <w:top w:val="none" w:sz="0" w:space="0" w:color="auto"/>
        <w:left w:val="none" w:sz="0" w:space="0" w:color="auto"/>
        <w:bottom w:val="none" w:sz="0" w:space="0" w:color="auto"/>
        <w:right w:val="none" w:sz="0" w:space="0" w:color="auto"/>
      </w:divBdr>
    </w:div>
    <w:div w:id="1859807152">
      <w:bodyDiv w:val="1"/>
      <w:marLeft w:val="0"/>
      <w:marRight w:val="0"/>
      <w:marTop w:val="0"/>
      <w:marBottom w:val="0"/>
      <w:divBdr>
        <w:top w:val="none" w:sz="0" w:space="0" w:color="auto"/>
        <w:left w:val="none" w:sz="0" w:space="0" w:color="auto"/>
        <w:bottom w:val="none" w:sz="0" w:space="0" w:color="auto"/>
        <w:right w:val="none" w:sz="0" w:space="0" w:color="auto"/>
      </w:divBdr>
    </w:div>
    <w:div w:id="1870071095">
      <w:bodyDiv w:val="1"/>
      <w:marLeft w:val="0"/>
      <w:marRight w:val="0"/>
      <w:marTop w:val="0"/>
      <w:marBottom w:val="0"/>
      <w:divBdr>
        <w:top w:val="none" w:sz="0" w:space="0" w:color="auto"/>
        <w:left w:val="none" w:sz="0" w:space="0" w:color="auto"/>
        <w:bottom w:val="none" w:sz="0" w:space="0" w:color="auto"/>
        <w:right w:val="none" w:sz="0" w:space="0" w:color="auto"/>
      </w:divBdr>
    </w:div>
    <w:div w:id="1914508785">
      <w:bodyDiv w:val="1"/>
      <w:marLeft w:val="0"/>
      <w:marRight w:val="0"/>
      <w:marTop w:val="0"/>
      <w:marBottom w:val="0"/>
      <w:divBdr>
        <w:top w:val="none" w:sz="0" w:space="0" w:color="auto"/>
        <w:left w:val="none" w:sz="0" w:space="0" w:color="auto"/>
        <w:bottom w:val="none" w:sz="0" w:space="0" w:color="auto"/>
        <w:right w:val="none" w:sz="0" w:space="0" w:color="auto"/>
      </w:divBdr>
    </w:div>
    <w:div w:id="1916088638">
      <w:bodyDiv w:val="1"/>
      <w:marLeft w:val="0"/>
      <w:marRight w:val="0"/>
      <w:marTop w:val="0"/>
      <w:marBottom w:val="0"/>
      <w:divBdr>
        <w:top w:val="none" w:sz="0" w:space="0" w:color="auto"/>
        <w:left w:val="none" w:sz="0" w:space="0" w:color="auto"/>
        <w:bottom w:val="none" w:sz="0" w:space="0" w:color="auto"/>
        <w:right w:val="none" w:sz="0" w:space="0" w:color="auto"/>
      </w:divBdr>
    </w:div>
    <w:div w:id="1926917221">
      <w:bodyDiv w:val="1"/>
      <w:marLeft w:val="0"/>
      <w:marRight w:val="0"/>
      <w:marTop w:val="0"/>
      <w:marBottom w:val="0"/>
      <w:divBdr>
        <w:top w:val="none" w:sz="0" w:space="0" w:color="auto"/>
        <w:left w:val="none" w:sz="0" w:space="0" w:color="auto"/>
        <w:bottom w:val="none" w:sz="0" w:space="0" w:color="auto"/>
        <w:right w:val="none" w:sz="0" w:space="0" w:color="auto"/>
      </w:divBdr>
    </w:div>
    <w:div w:id="1938564529">
      <w:bodyDiv w:val="1"/>
      <w:marLeft w:val="0"/>
      <w:marRight w:val="0"/>
      <w:marTop w:val="0"/>
      <w:marBottom w:val="0"/>
      <w:divBdr>
        <w:top w:val="none" w:sz="0" w:space="0" w:color="auto"/>
        <w:left w:val="none" w:sz="0" w:space="0" w:color="auto"/>
        <w:bottom w:val="none" w:sz="0" w:space="0" w:color="auto"/>
        <w:right w:val="none" w:sz="0" w:space="0" w:color="auto"/>
      </w:divBdr>
    </w:div>
    <w:div w:id="1966040170">
      <w:bodyDiv w:val="1"/>
      <w:marLeft w:val="0"/>
      <w:marRight w:val="0"/>
      <w:marTop w:val="0"/>
      <w:marBottom w:val="0"/>
      <w:divBdr>
        <w:top w:val="none" w:sz="0" w:space="0" w:color="auto"/>
        <w:left w:val="none" w:sz="0" w:space="0" w:color="auto"/>
        <w:bottom w:val="none" w:sz="0" w:space="0" w:color="auto"/>
        <w:right w:val="none" w:sz="0" w:space="0" w:color="auto"/>
      </w:divBdr>
    </w:div>
    <w:div w:id="1990668185">
      <w:bodyDiv w:val="1"/>
      <w:marLeft w:val="0"/>
      <w:marRight w:val="0"/>
      <w:marTop w:val="0"/>
      <w:marBottom w:val="0"/>
      <w:divBdr>
        <w:top w:val="none" w:sz="0" w:space="0" w:color="auto"/>
        <w:left w:val="none" w:sz="0" w:space="0" w:color="auto"/>
        <w:bottom w:val="none" w:sz="0" w:space="0" w:color="auto"/>
        <w:right w:val="none" w:sz="0" w:space="0" w:color="auto"/>
      </w:divBdr>
    </w:div>
    <w:div w:id="2001031403">
      <w:bodyDiv w:val="1"/>
      <w:marLeft w:val="0"/>
      <w:marRight w:val="0"/>
      <w:marTop w:val="0"/>
      <w:marBottom w:val="0"/>
      <w:divBdr>
        <w:top w:val="none" w:sz="0" w:space="0" w:color="auto"/>
        <w:left w:val="none" w:sz="0" w:space="0" w:color="auto"/>
        <w:bottom w:val="none" w:sz="0" w:space="0" w:color="auto"/>
        <w:right w:val="none" w:sz="0" w:space="0" w:color="auto"/>
      </w:divBdr>
    </w:div>
    <w:div w:id="2024016506">
      <w:bodyDiv w:val="1"/>
      <w:marLeft w:val="0"/>
      <w:marRight w:val="0"/>
      <w:marTop w:val="0"/>
      <w:marBottom w:val="0"/>
      <w:divBdr>
        <w:top w:val="none" w:sz="0" w:space="0" w:color="auto"/>
        <w:left w:val="none" w:sz="0" w:space="0" w:color="auto"/>
        <w:bottom w:val="none" w:sz="0" w:space="0" w:color="auto"/>
        <w:right w:val="none" w:sz="0" w:space="0" w:color="auto"/>
      </w:divBdr>
    </w:div>
    <w:div w:id="2025741409">
      <w:bodyDiv w:val="1"/>
      <w:marLeft w:val="0"/>
      <w:marRight w:val="0"/>
      <w:marTop w:val="0"/>
      <w:marBottom w:val="0"/>
      <w:divBdr>
        <w:top w:val="none" w:sz="0" w:space="0" w:color="auto"/>
        <w:left w:val="none" w:sz="0" w:space="0" w:color="auto"/>
        <w:bottom w:val="none" w:sz="0" w:space="0" w:color="auto"/>
        <w:right w:val="none" w:sz="0" w:space="0" w:color="auto"/>
      </w:divBdr>
    </w:div>
    <w:div w:id="2032949844">
      <w:bodyDiv w:val="1"/>
      <w:marLeft w:val="0"/>
      <w:marRight w:val="0"/>
      <w:marTop w:val="0"/>
      <w:marBottom w:val="0"/>
      <w:divBdr>
        <w:top w:val="none" w:sz="0" w:space="0" w:color="auto"/>
        <w:left w:val="none" w:sz="0" w:space="0" w:color="auto"/>
        <w:bottom w:val="none" w:sz="0" w:space="0" w:color="auto"/>
        <w:right w:val="none" w:sz="0" w:space="0" w:color="auto"/>
      </w:divBdr>
    </w:div>
    <w:div w:id="2046558286">
      <w:bodyDiv w:val="1"/>
      <w:marLeft w:val="0"/>
      <w:marRight w:val="0"/>
      <w:marTop w:val="0"/>
      <w:marBottom w:val="0"/>
      <w:divBdr>
        <w:top w:val="none" w:sz="0" w:space="0" w:color="auto"/>
        <w:left w:val="none" w:sz="0" w:space="0" w:color="auto"/>
        <w:bottom w:val="none" w:sz="0" w:space="0" w:color="auto"/>
        <w:right w:val="none" w:sz="0" w:space="0" w:color="auto"/>
      </w:divBdr>
    </w:div>
    <w:div w:id="2080905223">
      <w:bodyDiv w:val="1"/>
      <w:marLeft w:val="0"/>
      <w:marRight w:val="0"/>
      <w:marTop w:val="0"/>
      <w:marBottom w:val="0"/>
      <w:divBdr>
        <w:top w:val="none" w:sz="0" w:space="0" w:color="auto"/>
        <w:left w:val="none" w:sz="0" w:space="0" w:color="auto"/>
        <w:bottom w:val="none" w:sz="0" w:space="0" w:color="auto"/>
        <w:right w:val="none" w:sz="0" w:space="0" w:color="auto"/>
      </w:divBdr>
    </w:div>
    <w:div w:id="214638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enderNed.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tenderned.n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2.jp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rvicedesk@TenderNed.n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A3CFF42139CF499C5DF6474802E7DA" ma:contentTypeVersion="4" ma:contentTypeDescription="Een nieuw document maken." ma:contentTypeScope="" ma:versionID="8f65b05e34739ef1c7c4579304e329a5">
  <xsd:schema xmlns:xsd="http://www.w3.org/2001/XMLSchema" xmlns:xs="http://www.w3.org/2001/XMLSchema" xmlns:p="http://schemas.microsoft.com/office/2006/metadata/properties" xmlns:ns2="e5d89e75-436e-4994-9291-8ec1c601015b" xmlns:ns3="1ddd235b-3da7-4200-9e16-1d80b9866722" targetNamespace="http://schemas.microsoft.com/office/2006/metadata/properties" ma:root="true" ma:fieldsID="9f8b39add62880d94bce67120655ee37" ns2:_="" ns3:_="">
    <xsd:import namespace="e5d89e75-436e-4994-9291-8ec1c601015b"/>
    <xsd:import namespace="1ddd235b-3da7-4200-9e16-1d80b98667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89e75-436e-4994-9291-8ec1c6010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d235b-3da7-4200-9e16-1d80b986672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1597A-604B-4E0C-8D29-3D1C3CBCA8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532A53-41B4-4C59-BB1A-707028A4C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d89e75-436e-4994-9291-8ec1c601015b"/>
    <ds:schemaRef ds:uri="1ddd235b-3da7-4200-9e16-1d80b9866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4BB1B3-A348-439F-A094-B7DA7F2C0432}">
  <ds:schemaRefs>
    <ds:schemaRef ds:uri="http://schemas.microsoft.com/sharepoint/v3/contenttype/forms"/>
  </ds:schemaRefs>
</ds:datastoreItem>
</file>

<file path=customXml/itemProps4.xml><?xml version="1.0" encoding="utf-8"?>
<ds:datastoreItem xmlns:ds="http://schemas.openxmlformats.org/officeDocument/2006/customXml" ds:itemID="{A56A37F7-F6A8-4454-8D0B-CAEAB65D9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22673</Words>
  <Characters>129237</Characters>
  <Application>Microsoft Office Word</Application>
  <DocSecurity>4</DocSecurity>
  <Lines>1076</Lines>
  <Paragraphs>303</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151607</CharactersWithSpaces>
  <SharedDoc>false</SharedDoc>
  <HLinks>
    <vt:vector size="492" baseType="variant">
      <vt:variant>
        <vt:i4>1114173</vt:i4>
      </vt:variant>
      <vt:variant>
        <vt:i4>680</vt:i4>
      </vt:variant>
      <vt:variant>
        <vt:i4>0</vt:i4>
      </vt:variant>
      <vt:variant>
        <vt:i4>5</vt:i4>
      </vt:variant>
      <vt:variant>
        <vt:lpwstr/>
      </vt:variant>
      <vt:variant>
        <vt:lpwstr>_Toc52923721</vt:lpwstr>
      </vt:variant>
      <vt:variant>
        <vt:i4>1048637</vt:i4>
      </vt:variant>
      <vt:variant>
        <vt:i4>674</vt:i4>
      </vt:variant>
      <vt:variant>
        <vt:i4>0</vt:i4>
      </vt:variant>
      <vt:variant>
        <vt:i4>5</vt:i4>
      </vt:variant>
      <vt:variant>
        <vt:lpwstr/>
      </vt:variant>
      <vt:variant>
        <vt:lpwstr>_Toc52923720</vt:lpwstr>
      </vt:variant>
      <vt:variant>
        <vt:i4>1638462</vt:i4>
      </vt:variant>
      <vt:variant>
        <vt:i4>668</vt:i4>
      </vt:variant>
      <vt:variant>
        <vt:i4>0</vt:i4>
      </vt:variant>
      <vt:variant>
        <vt:i4>5</vt:i4>
      </vt:variant>
      <vt:variant>
        <vt:lpwstr/>
      </vt:variant>
      <vt:variant>
        <vt:lpwstr>_Toc52923719</vt:lpwstr>
      </vt:variant>
      <vt:variant>
        <vt:i4>1572926</vt:i4>
      </vt:variant>
      <vt:variant>
        <vt:i4>662</vt:i4>
      </vt:variant>
      <vt:variant>
        <vt:i4>0</vt:i4>
      </vt:variant>
      <vt:variant>
        <vt:i4>5</vt:i4>
      </vt:variant>
      <vt:variant>
        <vt:lpwstr/>
      </vt:variant>
      <vt:variant>
        <vt:lpwstr>_Toc52923718</vt:lpwstr>
      </vt:variant>
      <vt:variant>
        <vt:i4>1507390</vt:i4>
      </vt:variant>
      <vt:variant>
        <vt:i4>656</vt:i4>
      </vt:variant>
      <vt:variant>
        <vt:i4>0</vt:i4>
      </vt:variant>
      <vt:variant>
        <vt:i4>5</vt:i4>
      </vt:variant>
      <vt:variant>
        <vt:lpwstr/>
      </vt:variant>
      <vt:variant>
        <vt:lpwstr>_Toc52923717</vt:lpwstr>
      </vt:variant>
      <vt:variant>
        <vt:i4>1441854</vt:i4>
      </vt:variant>
      <vt:variant>
        <vt:i4>650</vt:i4>
      </vt:variant>
      <vt:variant>
        <vt:i4>0</vt:i4>
      </vt:variant>
      <vt:variant>
        <vt:i4>5</vt:i4>
      </vt:variant>
      <vt:variant>
        <vt:lpwstr/>
      </vt:variant>
      <vt:variant>
        <vt:lpwstr>_Toc52923716</vt:lpwstr>
      </vt:variant>
      <vt:variant>
        <vt:i4>1376318</vt:i4>
      </vt:variant>
      <vt:variant>
        <vt:i4>644</vt:i4>
      </vt:variant>
      <vt:variant>
        <vt:i4>0</vt:i4>
      </vt:variant>
      <vt:variant>
        <vt:i4>5</vt:i4>
      </vt:variant>
      <vt:variant>
        <vt:lpwstr/>
      </vt:variant>
      <vt:variant>
        <vt:lpwstr>_Toc52923715</vt:lpwstr>
      </vt:variant>
      <vt:variant>
        <vt:i4>1310782</vt:i4>
      </vt:variant>
      <vt:variant>
        <vt:i4>638</vt:i4>
      </vt:variant>
      <vt:variant>
        <vt:i4>0</vt:i4>
      </vt:variant>
      <vt:variant>
        <vt:i4>5</vt:i4>
      </vt:variant>
      <vt:variant>
        <vt:lpwstr/>
      </vt:variant>
      <vt:variant>
        <vt:lpwstr>_Toc52923714</vt:lpwstr>
      </vt:variant>
      <vt:variant>
        <vt:i4>1245246</vt:i4>
      </vt:variant>
      <vt:variant>
        <vt:i4>632</vt:i4>
      </vt:variant>
      <vt:variant>
        <vt:i4>0</vt:i4>
      </vt:variant>
      <vt:variant>
        <vt:i4>5</vt:i4>
      </vt:variant>
      <vt:variant>
        <vt:lpwstr/>
      </vt:variant>
      <vt:variant>
        <vt:lpwstr>_Toc52923713</vt:lpwstr>
      </vt:variant>
      <vt:variant>
        <vt:i4>1179710</vt:i4>
      </vt:variant>
      <vt:variant>
        <vt:i4>626</vt:i4>
      </vt:variant>
      <vt:variant>
        <vt:i4>0</vt:i4>
      </vt:variant>
      <vt:variant>
        <vt:i4>5</vt:i4>
      </vt:variant>
      <vt:variant>
        <vt:lpwstr/>
      </vt:variant>
      <vt:variant>
        <vt:lpwstr>_Toc52923712</vt:lpwstr>
      </vt:variant>
      <vt:variant>
        <vt:i4>1114174</vt:i4>
      </vt:variant>
      <vt:variant>
        <vt:i4>620</vt:i4>
      </vt:variant>
      <vt:variant>
        <vt:i4>0</vt:i4>
      </vt:variant>
      <vt:variant>
        <vt:i4>5</vt:i4>
      </vt:variant>
      <vt:variant>
        <vt:lpwstr/>
      </vt:variant>
      <vt:variant>
        <vt:lpwstr>_Toc52923711</vt:lpwstr>
      </vt:variant>
      <vt:variant>
        <vt:i4>1048638</vt:i4>
      </vt:variant>
      <vt:variant>
        <vt:i4>614</vt:i4>
      </vt:variant>
      <vt:variant>
        <vt:i4>0</vt:i4>
      </vt:variant>
      <vt:variant>
        <vt:i4>5</vt:i4>
      </vt:variant>
      <vt:variant>
        <vt:lpwstr/>
      </vt:variant>
      <vt:variant>
        <vt:lpwstr>_Toc52923710</vt:lpwstr>
      </vt:variant>
      <vt:variant>
        <vt:i4>1638463</vt:i4>
      </vt:variant>
      <vt:variant>
        <vt:i4>608</vt:i4>
      </vt:variant>
      <vt:variant>
        <vt:i4>0</vt:i4>
      </vt:variant>
      <vt:variant>
        <vt:i4>5</vt:i4>
      </vt:variant>
      <vt:variant>
        <vt:lpwstr/>
      </vt:variant>
      <vt:variant>
        <vt:lpwstr>_Toc52923709</vt:lpwstr>
      </vt:variant>
      <vt:variant>
        <vt:i4>1572927</vt:i4>
      </vt:variant>
      <vt:variant>
        <vt:i4>602</vt:i4>
      </vt:variant>
      <vt:variant>
        <vt:i4>0</vt:i4>
      </vt:variant>
      <vt:variant>
        <vt:i4>5</vt:i4>
      </vt:variant>
      <vt:variant>
        <vt:lpwstr/>
      </vt:variant>
      <vt:variant>
        <vt:lpwstr>_Toc52923708</vt:lpwstr>
      </vt:variant>
      <vt:variant>
        <vt:i4>7995477</vt:i4>
      </vt:variant>
      <vt:variant>
        <vt:i4>444</vt:i4>
      </vt:variant>
      <vt:variant>
        <vt:i4>0</vt:i4>
      </vt:variant>
      <vt:variant>
        <vt:i4>5</vt:i4>
      </vt:variant>
      <vt:variant>
        <vt:lpwstr>mailto:servicedesk@TenderNed.nl</vt:lpwstr>
      </vt:variant>
      <vt:variant>
        <vt:lpwstr/>
      </vt:variant>
      <vt:variant>
        <vt:i4>2031620</vt:i4>
      </vt:variant>
      <vt:variant>
        <vt:i4>441</vt:i4>
      </vt:variant>
      <vt:variant>
        <vt:i4>0</vt:i4>
      </vt:variant>
      <vt:variant>
        <vt:i4>5</vt:i4>
      </vt:variant>
      <vt:variant>
        <vt:lpwstr>http://www.tenderned.nl/</vt:lpwstr>
      </vt:variant>
      <vt:variant>
        <vt:lpwstr/>
      </vt:variant>
      <vt:variant>
        <vt:i4>2031620</vt:i4>
      </vt:variant>
      <vt:variant>
        <vt:i4>429</vt:i4>
      </vt:variant>
      <vt:variant>
        <vt:i4>0</vt:i4>
      </vt:variant>
      <vt:variant>
        <vt:i4>5</vt:i4>
      </vt:variant>
      <vt:variant>
        <vt:lpwstr>http://www.tenderned.nl/</vt:lpwstr>
      </vt:variant>
      <vt:variant>
        <vt:lpwstr/>
      </vt:variant>
      <vt:variant>
        <vt:i4>1507391</vt:i4>
      </vt:variant>
      <vt:variant>
        <vt:i4>392</vt:i4>
      </vt:variant>
      <vt:variant>
        <vt:i4>0</vt:i4>
      </vt:variant>
      <vt:variant>
        <vt:i4>5</vt:i4>
      </vt:variant>
      <vt:variant>
        <vt:lpwstr/>
      </vt:variant>
      <vt:variant>
        <vt:lpwstr>_Toc52923707</vt:lpwstr>
      </vt:variant>
      <vt:variant>
        <vt:i4>1441855</vt:i4>
      </vt:variant>
      <vt:variant>
        <vt:i4>386</vt:i4>
      </vt:variant>
      <vt:variant>
        <vt:i4>0</vt:i4>
      </vt:variant>
      <vt:variant>
        <vt:i4>5</vt:i4>
      </vt:variant>
      <vt:variant>
        <vt:lpwstr/>
      </vt:variant>
      <vt:variant>
        <vt:lpwstr>_Toc52923706</vt:lpwstr>
      </vt:variant>
      <vt:variant>
        <vt:i4>1376319</vt:i4>
      </vt:variant>
      <vt:variant>
        <vt:i4>380</vt:i4>
      </vt:variant>
      <vt:variant>
        <vt:i4>0</vt:i4>
      </vt:variant>
      <vt:variant>
        <vt:i4>5</vt:i4>
      </vt:variant>
      <vt:variant>
        <vt:lpwstr/>
      </vt:variant>
      <vt:variant>
        <vt:lpwstr>_Toc52923705</vt:lpwstr>
      </vt:variant>
      <vt:variant>
        <vt:i4>1310783</vt:i4>
      </vt:variant>
      <vt:variant>
        <vt:i4>374</vt:i4>
      </vt:variant>
      <vt:variant>
        <vt:i4>0</vt:i4>
      </vt:variant>
      <vt:variant>
        <vt:i4>5</vt:i4>
      </vt:variant>
      <vt:variant>
        <vt:lpwstr/>
      </vt:variant>
      <vt:variant>
        <vt:lpwstr>_Toc52923704</vt:lpwstr>
      </vt:variant>
      <vt:variant>
        <vt:i4>1245247</vt:i4>
      </vt:variant>
      <vt:variant>
        <vt:i4>368</vt:i4>
      </vt:variant>
      <vt:variant>
        <vt:i4>0</vt:i4>
      </vt:variant>
      <vt:variant>
        <vt:i4>5</vt:i4>
      </vt:variant>
      <vt:variant>
        <vt:lpwstr/>
      </vt:variant>
      <vt:variant>
        <vt:lpwstr>_Toc52923703</vt:lpwstr>
      </vt:variant>
      <vt:variant>
        <vt:i4>1179711</vt:i4>
      </vt:variant>
      <vt:variant>
        <vt:i4>362</vt:i4>
      </vt:variant>
      <vt:variant>
        <vt:i4>0</vt:i4>
      </vt:variant>
      <vt:variant>
        <vt:i4>5</vt:i4>
      </vt:variant>
      <vt:variant>
        <vt:lpwstr/>
      </vt:variant>
      <vt:variant>
        <vt:lpwstr>_Toc52923702</vt:lpwstr>
      </vt:variant>
      <vt:variant>
        <vt:i4>1114175</vt:i4>
      </vt:variant>
      <vt:variant>
        <vt:i4>356</vt:i4>
      </vt:variant>
      <vt:variant>
        <vt:i4>0</vt:i4>
      </vt:variant>
      <vt:variant>
        <vt:i4>5</vt:i4>
      </vt:variant>
      <vt:variant>
        <vt:lpwstr/>
      </vt:variant>
      <vt:variant>
        <vt:lpwstr>_Toc52923701</vt:lpwstr>
      </vt:variant>
      <vt:variant>
        <vt:i4>1048639</vt:i4>
      </vt:variant>
      <vt:variant>
        <vt:i4>350</vt:i4>
      </vt:variant>
      <vt:variant>
        <vt:i4>0</vt:i4>
      </vt:variant>
      <vt:variant>
        <vt:i4>5</vt:i4>
      </vt:variant>
      <vt:variant>
        <vt:lpwstr/>
      </vt:variant>
      <vt:variant>
        <vt:lpwstr>_Toc52923700</vt:lpwstr>
      </vt:variant>
      <vt:variant>
        <vt:i4>1572918</vt:i4>
      </vt:variant>
      <vt:variant>
        <vt:i4>344</vt:i4>
      </vt:variant>
      <vt:variant>
        <vt:i4>0</vt:i4>
      </vt:variant>
      <vt:variant>
        <vt:i4>5</vt:i4>
      </vt:variant>
      <vt:variant>
        <vt:lpwstr/>
      </vt:variant>
      <vt:variant>
        <vt:lpwstr>_Toc52923699</vt:lpwstr>
      </vt:variant>
      <vt:variant>
        <vt:i4>1638454</vt:i4>
      </vt:variant>
      <vt:variant>
        <vt:i4>338</vt:i4>
      </vt:variant>
      <vt:variant>
        <vt:i4>0</vt:i4>
      </vt:variant>
      <vt:variant>
        <vt:i4>5</vt:i4>
      </vt:variant>
      <vt:variant>
        <vt:lpwstr/>
      </vt:variant>
      <vt:variant>
        <vt:lpwstr>_Toc52923698</vt:lpwstr>
      </vt:variant>
      <vt:variant>
        <vt:i4>1441846</vt:i4>
      </vt:variant>
      <vt:variant>
        <vt:i4>332</vt:i4>
      </vt:variant>
      <vt:variant>
        <vt:i4>0</vt:i4>
      </vt:variant>
      <vt:variant>
        <vt:i4>5</vt:i4>
      </vt:variant>
      <vt:variant>
        <vt:lpwstr/>
      </vt:variant>
      <vt:variant>
        <vt:lpwstr>_Toc52923697</vt:lpwstr>
      </vt:variant>
      <vt:variant>
        <vt:i4>1507382</vt:i4>
      </vt:variant>
      <vt:variant>
        <vt:i4>326</vt:i4>
      </vt:variant>
      <vt:variant>
        <vt:i4>0</vt:i4>
      </vt:variant>
      <vt:variant>
        <vt:i4>5</vt:i4>
      </vt:variant>
      <vt:variant>
        <vt:lpwstr/>
      </vt:variant>
      <vt:variant>
        <vt:lpwstr>_Toc52923696</vt:lpwstr>
      </vt:variant>
      <vt:variant>
        <vt:i4>1310774</vt:i4>
      </vt:variant>
      <vt:variant>
        <vt:i4>320</vt:i4>
      </vt:variant>
      <vt:variant>
        <vt:i4>0</vt:i4>
      </vt:variant>
      <vt:variant>
        <vt:i4>5</vt:i4>
      </vt:variant>
      <vt:variant>
        <vt:lpwstr/>
      </vt:variant>
      <vt:variant>
        <vt:lpwstr>_Toc52923695</vt:lpwstr>
      </vt:variant>
      <vt:variant>
        <vt:i4>1376310</vt:i4>
      </vt:variant>
      <vt:variant>
        <vt:i4>314</vt:i4>
      </vt:variant>
      <vt:variant>
        <vt:i4>0</vt:i4>
      </vt:variant>
      <vt:variant>
        <vt:i4>5</vt:i4>
      </vt:variant>
      <vt:variant>
        <vt:lpwstr/>
      </vt:variant>
      <vt:variant>
        <vt:lpwstr>_Toc52923694</vt:lpwstr>
      </vt:variant>
      <vt:variant>
        <vt:i4>1179702</vt:i4>
      </vt:variant>
      <vt:variant>
        <vt:i4>305</vt:i4>
      </vt:variant>
      <vt:variant>
        <vt:i4>0</vt:i4>
      </vt:variant>
      <vt:variant>
        <vt:i4>5</vt:i4>
      </vt:variant>
      <vt:variant>
        <vt:lpwstr/>
      </vt:variant>
      <vt:variant>
        <vt:lpwstr>_Toc52923693</vt:lpwstr>
      </vt:variant>
      <vt:variant>
        <vt:i4>1245238</vt:i4>
      </vt:variant>
      <vt:variant>
        <vt:i4>299</vt:i4>
      </vt:variant>
      <vt:variant>
        <vt:i4>0</vt:i4>
      </vt:variant>
      <vt:variant>
        <vt:i4>5</vt:i4>
      </vt:variant>
      <vt:variant>
        <vt:lpwstr/>
      </vt:variant>
      <vt:variant>
        <vt:lpwstr>_Toc52923692</vt:lpwstr>
      </vt:variant>
      <vt:variant>
        <vt:i4>1048630</vt:i4>
      </vt:variant>
      <vt:variant>
        <vt:i4>293</vt:i4>
      </vt:variant>
      <vt:variant>
        <vt:i4>0</vt:i4>
      </vt:variant>
      <vt:variant>
        <vt:i4>5</vt:i4>
      </vt:variant>
      <vt:variant>
        <vt:lpwstr/>
      </vt:variant>
      <vt:variant>
        <vt:lpwstr>_Toc52923691</vt:lpwstr>
      </vt:variant>
      <vt:variant>
        <vt:i4>1114166</vt:i4>
      </vt:variant>
      <vt:variant>
        <vt:i4>287</vt:i4>
      </vt:variant>
      <vt:variant>
        <vt:i4>0</vt:i4>
      </vt:variant>
      <vt:variant>
        <vt:i4>5</vt:i4>
      </vt:variant>
      <vt:variant>
        <vt:lpwstr/>
      </vt:variant>
      <vt:variant>
        <vt:lpwstr>_Toc52923690</vt:lpwstr>
      </vt:variant>
      <vt:variant>
        <vt:i4>1572919</vt:i4>
      </vt:variant>
      <vt:variant>
        <vt:i4>281</vt:i4>
      </vt:variant>
      <vt:variant>
        <vt:i4>0</vt:i4>
      </vt:variant>
      <vt:variant>
        <vt:i4>5</vt:i4>
      </vt:variant>
      <vt:variant>
        <vt:lpwstr/>
      </vt:variant>
      <vt:variant>
        <vt:lpwstr>_Toc52923689</vt:lpwstr>
      </vt:variant>
      <vt:variant>
        <vt:i4>1638455</vt:i4>
      </vt:variant>
      <vt:variant>
        <vt:i4>275</vt:i4>
      </vt:variant>
      <vt:variant>
        <vt:i4>0</vt:i4>
      </vt:variant>
      <vt:variant>
        <vt:i4>5</vt:i4>
      </vt:variant>
      <vt:variant>
        <vt:lpwstr/>
      </vt:variant>
      <vt:variant>
        <vt:lpwstr>_Toc52923688</vt:lpwstr>
      </vt:variant>
      <vt:variant>
        <vt:i4>1441847</vt:i4>
      </vt:variant>
      <vt:variant>
        <vt:i4>269</vt:i4>
      </vt:variant>
      <vt:variant>
        <vt:i4>0</vt:i4>
      </vt:variant>
      <vt:variant>
        <vt:i4>5</vt:i4>
      </vt:variant>
      <vt:variant>
        <vt:lpwstr/>
      </vt:variant>
      <vt:variant>
        <vt:lpwstr>_Toc52923687</vt:lpwstr>
      </vt:variant>
      <vt:variant>
        <vt:i4>1507383</vt:i4>
      </vt:variant>
      <vt:variant>
        <vt:i4>263</vt:i4>
      </vt:variant>
      <vt:variant>
        <vt:i4>0</vt:i4>
      </vt:variant>
      <vt:variant>
        <vt:i4>5</vt:i4>
      </vt:variant>
      <vt:variant>
        <vt:lpwstr/>
      </vt:variant>
      <vt:variant>
        <vt:lpwstr>_Toc52923686</vt:lpwstr>
      </vt:variant>
      <vt:variant>
        <vt:i4>1310775</vt:i4>
      </vt:variant>
      <vt:variant>
        <vt:i4>257</vt:i4>
      </vt:variant>
      <vt:variant>
        <vt:i4>0</vt:i4>
      </vt:variant>
      <vt:variant>
        <vt:i4>5</vt:i4>
      </vt:variant>
      <vt:variant>
        <vt:lpwstr/>
      </vt:variant>
      <vt:variant>
        <vt:lpwstr>_Toc52923685</vt:lpwstr>
      </vt:variant>
      <vt:variant>
        <vt:i4>1376311</vt:i4>
      </vt:variant>
      <vt:variant>
        <vt:i4>251</vt:i4>
      </vt:variant>
      <vt:variant>
        <vt:i4>0</vt:i4>
      </vt:variant>
      <vt:variant>
        <vt:i4>5</vt:i4>
      </vt:variant>
      <vt:variant>
        <vt:lpwstr/>
      </vt:variant>
      <vt:variant>
        <vt:lpwstr>_Toc52923684</vt:lpwstr>
      </vt:variant>
      <vt:variant>
        <vt:i4>1179703</vt:i4>
      </vt:variant>
      <vt:variant>
        <vt:i4>245</vt:i4>
      </vt:variant>
      <vt:variant>
        <vt:i4>0</vt:i4>
      </vt:variant>
      <vt:variant>
        <vt:i4>5</vt:i4>
      </vt:variant>
      <vt:variant>
        <vt:lpwstr/>
      </vt:variant>
      <vt:variant>
        <vt:lpwstr>_Toc52923683</vt:lpwstr>
      </vt:variant>
      <vt:variant>
        <vt:i4>1245239</vt:i4>
      </vt:variant>
      <vt:variant>
        <vt:i4>239</vt:i4>
      </vt:variant>
      <vt:variant>
        <vt:i4>0</vt:i4>
      </vt:variant>
      <vt:variant>
        <vt:i4>5</vt:i4>
      </vt:variant>
      <vt:variant>
        <vt:lpwstr/>
      </vt:variant>
      <vt:variant>
        <vt:lpwstr>_Toc52923682</vt:lpwstr>
      </vt:variant>
      <vt:variant>
        <vt:i4>1048631</vt:i4>
      </vt:variant>
      <vt:variant>
        <vt:i4>233</vt:i4>
      </vt:variant>
      <vt:variant>
        <vt:i4>0</vt:i4>
      </vt:variant>
      <vt:variant>
        <vt:i4>5</vt:i4>
      </vt:variant>
      <vt:variant>
        <vt:lpwstr/>
      </vt:variant>
      <vt:variant>
        <vt:lpwstr>_Toc52923681</vt:lpwstr>
      </vt:variant>
      <vt:variant>
        <vt:i4>1114167</vt:i4>
      </vt:variant>
      <vt:variant>
        <vt:i4>227</vt:i4>
      </vt:variant>
      <vt:variant>
        <vt:i4>0</vt:i4>
      </vt:variant>
      <vt:variant>
        <vt:i4>5</vt:i4>
      </vt:variant>
      <vt:variant>
        <vt:lpwstr/>
      </vt:variant>
      <vt:variant>
        <vt:lpwstr>_Toc52923680</vt:lpwstr>
      </vt:variant>
      <vt:variant>
        <vt:i4>1572920</vt:i4>
      </vt:variant>
      <vt:variant>
        <vt:i4>221</vt:i4>
      </vt:variant>
      <vt:variant>
        <vt:i4>0</vt:i4>
      </vt:variant>
      <vt:variant>
        <vt:i4>5</vt:i4>
      </vt:variant>
      <vt:variant>
        <vt:lpwstr/>
      </vt:variant>
      <vt:variant>
        <vt:lpwstr>_Toc52923679</vt:lpwstr>
      </vt:variant>
      <vt:variant>
        <vt:i4>1638456</vt:i4>
      </vt:variant>
      <vt:variant>
        <vt:i4>215</vt:i4>
      </vt:variant>
      <vt:variant>
        <vt:i4>0</vt:i4>
      </vt:variant>
      <vt:variant>
        <vt:i4>5</vt:i4>
      </vt:variant>
      <vt:variant>
        <vt:lpwstr/>
      </vt:variant>
      <vt:variant>
        <vt:lpwstr>_Toc52923678</vt:lpwstr>
      </vt:variant>
      <vt:variant>
        <vt:i4>1441848</vt:i4>
      </vt:variant>
      <vt:variant>
        <vt:i4>209</vt:i4>
      </vt:variant>
      <vt:variant>
        <vt:i4>0</vt:i4>
      </vt:variant>
      <vt:variant>
        <vt:i4>5</vt:i4>
      </vt:variant>
      <vt:variant>
        <vt:lpwstr/>
      </vt:variant>
      <vt:variant>
        <vt:lpwstr>_Toc52923677</vt:lpwstr>
      </vt:variant>
      <vt:variant>
        <vt:i4>1507384</vt:i4>
      </vt:variant>
      <vt:variant>
        <vt:i4>203</vt:i4>
      </vt:variant>
      <vt:variant>
        <vt:i4>0</vt:i4>
      </vt:variant>
      <vt:variant>
        <vt:i4>5</vt:i4>
      </vt:variant>
      <vt:variant>
        <vt:lpwstr/>
      </vt:variant>
      <vt:variant>
        <vt:lpwstr>_Toc52923676</vt:lpwstr>
      </vt:variant>
      <vt:variant>
        <vt:i4>1310776</vt:i4>
      </vt:variant>
      <vt:variant>
        <vt:i4>197</vt:i4>
      </vt:variant>
      <vt:variant>
        <vt:i4>0</vt:i4>
      </vt:variant>
      <vt:variant>
        <vt:i4>5</vt:i4>
      </vt:variant>
      <vt:variant>
        <vt:lpwstr/>
      </vt:variant>
      <vt:variant>
        <vt:lpwstr>_Toc52923675</vt:lpwstr>
      </vt:variant>
      <vt:variant>
        <vt:i4>1376312</vt:i4>
      </vt:variant>
      <vt:variant>
        <vt:i4>191</vt:i4>
      </vt:variant>
      <vt:variant>
        <vt:i4>0</vt:i4>
      </vt:variant>
      <vt:variant>
        <vt:i4>5</vt:i4>
      </vt:variant>
      <vt:variant>
        <vt:lpwstr/>
      </vt:variant>
      <vt:variant>
        <vt:lpwstr>_Toc52923674</vt:lpwstr>
      </vt:variant>
      <vt:variant>
        <vt:i4>1179704</vt:i4>
      </vt:variant>
      <vt:variant>
        <vt:i4>185</vt:i4>
      </vt:variant>
      <vt:variant>
        <vt:i4>0</vt:i4>
      </vt:variant>
      <vt:variant>
        <vt:i4>5</vt:i4>
      </vt:variant>
      <vt:variant>
        <vt:lpwstr/>
      </vt:variant>
      <vt:variant>
        <vt:lpwstr>_Toc52923673</vt:lpwstr>
      </vt:variant>
      <vt:variant>
        <vt:i4>1245240</vt:i4>
      </vt:variant>
      <vt:variant>
        <vt:i4>179</vt:i4>
      </vt:variant>
      <vt:variant>
        <vt:i4>0</vt:i4>
      </vt:variant>
      <vt:variant>
        <vt:i4>5</vt:i4>
      </vt:variant>
      <vt:variant>
        <vt:lpwstr/>
      </vt:variant>
      <vt:variant>
        <vt:lpwstr>_Toc52923672</vt:lpwstr>
      </vt:variant>
      <vt:variant>
        <vt:i4>1048632</vt:i4>
      </vt:variant>
      <vt:variant>
        <vt:i4>173</vt:i4>
      </vt:variant>
      <vt:variant>
        <vt:i4>0</vt:i4>
      </vt:variant>
      <vt:variant>
        <vt:i4>5</vt:i4>
      </vt:variant>
      <vt:variant>
        <vt:lpwstr/>
      </vt:variant>
      <vt:variant>
        <vt:lpwstr>_Toc52923671</vt:lpwstr>
      </vt:variant>
      <vt:variant>
        <vt:i4>1114168</vt:i4>
      </vt:variant>
      <vt:variant>
        <vt:i4>167</vt:i4>
      </vt:variant>
      <vt:variant>
        <vt:i4>0</vt:i4>
      </vt:variant>
      <vt:variant>
        <vt:i4>5</vt:i4>
      </vt:variant>
      <vt:variant>
        <vt:lpwstr/>
      </vt:variant>
      <vt:variant>
        <vt:lpwstr>_Toc52923670</vt:lpwstr>
      </vt:variant>
      <vt:variant>
        <vt:i4>1572921</vt:i4>
      </vt:variant>
      <vt:variant>
        <vt:i4>161</vt:i4>
      </vt:variant>
      <vt:variant>
        <vt:i4>0</vt:i4>
      </vt:variant>
      <vt:variant>
        <vt:i4>5</vt:i4>
      </vt:variant>
      <vt:variant>
        <vt:lpwstr/>
      </vt:variant>
      <vt:variant>
        <vt:lpwstr>_Toc52923669</vt:lpwstr>
      </vt:variant>
      <vt:variant>
        <vt:i4>1638457</vt:i4>
      </vt:variant>
      <vt:variant>
        <vt:i4>155</vt:i4>
      </vt:variant>
      <vt:variant>
        <vt:i4>0</vt:i4>
      </vt:variant>
      <vt:variant>
        <vt:i4>5</vt:i4>
      </vt:variant>
      <vt:variant>
        <vt:lpwstr/>
      </vt:variant>
      <vt:variant>
        <vt:lpwstr>_Toc52923668</vt:lpwstr>
      </vt:variant>
      <vt:variant>
        <vt:i4>1441849</vt:i4>
      </vt:variant>
      <vt:variant>
        <vt:i4>149</vt:i4>
      </vt:variant>
      <vt:variant>
        <vt:i4>0</vt:i4>
      </vt:variant>
      <vt:variant>
        <vt:i4>5</vt:i4>
      </vt:variant>
      <vt:variant>
        <vt:lpwstr/>
      </vt:variant>
      <vt:variant>
        <vt:lpwstr>_Toc52923667</vt:lpwstr>
      </vt:variant>
      <vt:variant>
        <vt:i4>1507385</vt:i4>
      </vt:variant>
      <vt:variant>
        <vt:i4>143</vt:i4>
      </vt:variant>
      <vt:variant>
        <vt:i4>0</vt:i4>
      </vt:variant>
      <vt:variant>
        <vt:i4>5</vt:i4>
      </vt:variant>
      <vt:variant>
        <vt:lpwstr/>
      </vt:variant>
      <vt:variant>
        <vt:lpwstr>_Toc52923666</vt:lpwstr>
      </vt:variant>
      <vt:variant>
        <vt:i4>1310777</vt:i4>
      </vt:variant>
      <vt:variant>
        <vt:i4>137</vt:i4>
      </vt:variant>
      <vt:variant>
        <vt:i4>0</vt:i4>
      </vt:variant>
      <vt:variant>
        <vt:i4>5</vt:i4>
      </vt:variant>
      <vt:variant>
        <vt:lpwstr/>
      </vt:variant>
      <vt:variant>
        <vt:lpwstr>_Toc52923665</vt:lpwstr>
      </vt:variant>
      <vt:variant>
        <vt:i4>1376313</vt:i4>
      </vt:variant>
      <vt:variant>
        <vt:i4>131</vt:i4>
      </vt:variant>
      <vt:variant>
        <vt:i4>0</vt:i4>
      </vt:variant>
      <vt:variant>
        <vt:i4>5</vt:i4>
      </vt:variant>
      <vt:variant>
        <vt:lpwstr/>
      </vt:variant>
      <vt:variant>
        <vt:lpwstr>_Toc52923664</vt:lpwstr>
      </vt:variant>
      <vt:variant>
        <vt:i4>1179705</vt:i4>
      </vt:variant>
      <vt:variant>
        <vt:i4>125</vt:i4>
      </vt:variant>
      <vt:variant>
        <vt:i4>0</vt:i4>
      </vt:variant>
      <vt:variant>
        <vt:i4>5</vt:i4>
      </vt:variant>
      <vt:variant>
        <vt:lpwstr/>
      </vt:variant>
      <vt:variant>
        <vt:lpwstr>_Toc52923663</vt:lpwstr>
      </vt:variant>
      <vt:variant>
        <vt:i4>1245241</vt:i4>
      </vt:variant>
      <vt:variant>
        <vt:i4>119</vt:i4>
      </vt:variant>
      <vt:variant>
        <vt:i4>0</vt:i4>
      </vt:variant>
      <vt:variant>
        <vt:i4>5</vt:i4>
      </vt:variant>
      <vt:variant>
        <vt:lpwstr/>
      </vt:variant>
      <vt:variant>
        <vt:lpwstr>_Toc52923662</vt:lpwstr>
      </vt:variant>
      <vt:variant>
        <vt:i4>1048633</vt:i4>
      </vt:variant>
      <vt:variant>
        <vt:i4>113</vt:i4>
      </vt:variant>
      <vt:variant>
        <vt:i4>0</vt:i4>
      </vt:variant>
      <vt:variant>
        <vt:i4>5</vt:i4>
      </vt:variant>
      <vt:variant>
        <vt:lpwstr/>
      </vt:variant>
      <vt:variant>
        <vt:lpwstr>_Toc52923661</vt:lpwstr>
      </vt:variant>
      <vt:variant>
        <vt:i4>1114169</vt:i4>
      </vt:variant>
      <vt:variant>
        <vt:i4>107</vt:i4>
      </vt:variant>
      <vt:variant>
        <vt:i4>0</vt:i4>
      </vt:variant>
      <vt:variant>
        <vt:i4>5</vt:i4>
      </vt:variant>
      <vt:variant>
        <vt:lpwstr/>
      </vt:variant>
      <vt:variant>
        <vt:lpwstr>_Toc52923660</vt:lpwstr>
      </vt:variant>
      <vt:variant>
        <vt:i4>1572922</vt:i4>
      </vt:variant>
      <vt:variant>
        <vt:i4>101</vt:i4>
      </vt:variant>
      <vt:variant>
        <vt:i4>0</vt:i4>
      </vt:variant>
      <vt:variant>
        <vt:i4>5</vt:i4>
      </vt:variant>
      <vt:variant>
        <vt:lpwstr/>
      </vt:variant>
      <vt:variant>
        <vt:lpwstr>_Toc52923659</vt:lpwstr>
      </vt:variant>
      <vt:variant>
        <vt:i4>1638458</vt:i4>
      </vt:variant>
      <vt:variant>
        <vt:i4>95</vt:i4>
      </vt:variant>
      <vt:variant>
        <vt:i4>0</vt:i4>
      </vt:variant>
      <vt:variant>
        <vt:i4>5</vt:i4>
      </vt:variant>
      <vt:variant>
        <vt:lpwstr/>
      </vt:variant>
      <vt:variant>
        <vt:lpwstr>_Toc52923658</vt:lpwstr>
      </vt:variant>
      <vt:variant>
        <vt:i4>1441850</vt:i4>
      </vt:variant>
      <vt:variant>
        <vt:i4>89</vt:i4>
      </vt:variant>
      <vt:variant>
        <vt:i4>0</vt:i4>
      </vt:variant>
      <vt:variant>
        <vt:i4>5</vt:i4>
      </vt:variant>
      <vt:variant>
        <vt:lpwstr/>
      </vt:variant>
      <vt:variant>
        <vt:lpwstr>_Toc52923657</vt:lpwstr>
      </vt:variant>
      <vt:variant>
        <vt:i4>1507386</vt:i4>
      </vt:variant>
      <vt:variant>
        <vt:i4>83</vt:i4>
      </vt:variant>
      <vt:variant>
        <vt:i4>0</vt:i4>
      </vt:variant>
      <vt:variant>
        <vt:i4>5</vt:i4>
      </vt:variant>
      <vt:variant>
        <vt:lpwstr/>
      </vt:variant>
      <vt:variant>
        <vt:lpwstr>_Toc52923656</vt:lpwstr>
      </vt:variant>
      <vt:variant>
        <vt:i4>1310778</vt:i4>
      </vt:variant>
      <vt:variant>
        <vt:i4>77</vt:i4>
      </vt:variant>
      <vt:variant>
        <vt:i4>0</vt:i4>
      </vt:variant>
      <vt:variant>
        <vt:i4>5</vt:i4>
      </vt:variant>
      <vt:variant>
        <vt:lpwstr/>
      </vt:variant>
      <vt:variant>
        <vt:lpwstr>_Toc52923655</vt:lpwstr>
      </vt:variant>
      <vt:variant>
        <vt:i4>1376314</vt:i4>
      </vt:variant>
      <vt:variant>
        <vt:i4>71</vt:i4>
      </vt:variant>
      <vt:variant>
        <vt:i4>0</vt:i4>
      </vt:variant>
      <vt:variant>
        <vt:i4>5</vt:i4>
      </vt:variant>
      <vt:variant>
        <vt:lpwstr/>
      </vt:variant>
      <vt:variant>
        <vt:lpwstr>_Toc52923654</vt:lpwstr>
      </vt:variant>
      <vt:variant>
        <vt:i4>1179706</vt:i4>
      </vt:variant>
      <vt:variant>
        <vt:i4>65</vt:i4>
      </vt:variant>
      <vt:variant>
        <vt:i4>0</vt:i4>
      </vt:variant>
      <vt:variant>
        <vt:i4>5</vt:i4>
      </vt:variant>
      <vt:variant>
        <vt:lpwstr/>
      </vt:variant>
      <vt:variant>
        <vt:lpwstr>_Toc52923653</vt:lpwstr>
      </vt:variant>
      <vt:variant>
        <vt:i4>1245242</vt:i4>
      </vt:variant>
      <vt:variant>
        <vt:i4>59</vt:i4>
      </vt:variant>
      <vt:variant>
        <vt:i4>0</vt:i4>
      </vt:variant>
      <vt:variant>
        <vt:i4>5</vt:i4>
      </vt:variant>
      <vt:variant>
        <vt:lpwstr/>
      </vt:variant>
      <vt:variant>
        <vt:lpwstr>_Toc52923652</vt:lpwstr>
      </vt:variant>
      <vt:variant>
        <vt:i4>1048634</vt:i4>
      </vt:variant>
      <vt:variant>
        <vt:i4>53</vt:i4>
      </vt:variant>
      <vt:variant>
        <vt:i4>0</vt:i4>
      </vt:variant>
      <vt:variant>
        <vt:i4>5</vt:i4>
      </vt:variant>
      <vt:variant>
        <vt:lpwstr/>
      </vt:variant>
      <vt:variant>
        <vt:lpwstr>_Toc52923651</vt:lpwstr>
      </vt:variant>
      <vt:variant>
        <vt:i4>1114170</vt:i4>
      </vt:variant>
      <vt:variant>
        <vt:i4>47</vt:i4>
      </vt:variant>
      <vt:variant>
        <vt:i4>0</vt:i4>
      </vt:variant>
      <vt:variant>
        <vt:i4>5</vt:i4>
      </vt:variant>
      <vt:variant>
        <vt:lpwstr/>
      </vt:variant>
      <vt:variant>
        <vt:lpwstr>_Toc52923650</vt:lpwstr>
      </vt:variant>
      <vt:variant>
        <vt:i4>1572923</vt:i4>
      </vt:variant>
      <vt:variant>
        <vt:i4>41</vt:i4>
      </vt:variant>
      <vt:variant>
        <vt:i4>0</vt:i4>
      </vt:variant>
      <vt:variant>
        <vt:i4>5</vt:i4>
      </vt:variant>
      <vt:variant>
        <vt:lpwstr/>
      </vt:variant>
      <vt:variant>
        <vt:lpwstr>_Toc52923649</vt:lpwstr>
      </vt:variant>
      <vt:variant>
        <vt:i4>1638459</vt:i4>
      </vt:variant>
      <vt:variant>
        <vt:i4>35</vt:i4>
      </vt:variant>
      <vt:variant>
        <vt:i4>0</vt:i4>
      </vt:variant>
      <vt:variant>
        <vt:i4>5</vt:i4>
      </vt:variant>
      <vt:variant>
        <vt:lpwstr/>
      </vt:variant>
      <vt:variant>
        <vt:lpwstr>_Toc52923648</vt:lpwstr>
      </vt:variant>
      <vt:variant>
        <vt:i4>1441851</vt:i4>
      </vt:variant>
      <vt:variant>
        <vt:i4>29</vt:i4>
      </vt:variant>
      <vt:variant>
        <vt:i4>0</vt:i4>
      </vt:variant>
      <vt:variant>
        <vt:i4>5</vt:i4>
      </vt:variant>
      <vt:variant>
        <vt:lpwstr/>
      </vt:variant>
      <vt:variant>
        <vt:lpwstr>_Toc52923647</vt:lpwstr>
      </vt:variant>
      <vt:variant>
        <vt:i4>1507387</vt:i4>
      </vt:variant>
      <vt:variant>
        <vt:i4>23</vt:i4>
      </vt:variant>
      <vt:variant>
        <vt:i4>0</vt:i4>
      </vt:variant>
      <vt:variant>
        <vt:i4>5</vt:i4>
      </vt:variant>
      <vt:variant>
        <vt:lpwstr/>
      </vt:variant>
      <vt:variant>
        <vt:lpwstr>_Toc52923646</vt:lpwstr>
      </vt:variant>
      <vt:variant>
        <vt:i4>1310779</vt:i4>
      </vt:variant>
      <vt:variant>
        <vt:i4>17</vt:i4>
      </vt:variant>
      <vt:variant>
        <vt:i4>0</vt:i4>
      </vt:variant>
      <vt:variant>
        <vt:i4>5</vt:i4>
      </vt:variant>
      <vt:variant>
        <vt:lpwstr/>
      </vt:variant>
      <vt:variant>
        <vt:lpwstr>_Toc52923645</vt:lpwstr>
      </vt:variant>
      <vt:variant>
        <vt:i4>1376315</vt:i4>
      </vt:variant>
      <vt:variant>
        <vt:i4>11</vt:i4>
      </vt:variant>
      <vt:variant>
        <vt:i4>0</vt:i4>
      </vt:variant>
      <vt:variant>
        <vt:i4>5</vt:i4>
      </vt:variant>
      <vt:variant>
        <vt:lpwstr/>
      </vt:variant>
      <vt:variant>
        <vt:lpwstr>_Toc52923644</vt:lpwstr>
      </vt:variant>
      <vt:variant>
        <vt:i4>1179707</vt:i4>
      </vt:variant>
      <vt:variant>
        <vt:i4>5</vt:i4>
      </vt:variant>
      <vt:variant>
        <vt:i4>0</vt:i4>
      </vt:variant>
      <vt:variant>
        <vt:i4>5</vt:i4>
      </vt:variant>
      <vt:variant>
        <vt:lpwstr/>
      </vt:variant>
      <vt:variant>
        <vt:lpwstr>_Toc52923643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2020-09-18T17:26:00Z</dcterms:created>
  <dcterms:modified xsi:type="dcterms:W3CDTF">2020-10-07T21:04:00Z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v">
    <vt:lpwstr/>
  </property>
  <property fmtid="{D5CDD505-2E9C-101B-9397-08002B2CF9AE}" pid="3" name="CT-er">
    <vt:lpwstr/>
  </property>
  <property fmtid="{D5CDD505-2E9C-101B-9397-08002B2CF9AE}" pid="4" name="Kenmerk">
    <vt:lpwstr/>
  </property>
  <property fmtid="{D5CDD505-2E9C-101B-9397-08002B2CF9AE}" pid="5" name="ContentTypeId">
    <vt:lpwstr>0x01010022A3CFF42139CF499C5DF6474802E7DA</vt:lpwstr>
  </property>
  <property fmtid="{D5CDD505-2E9C-101B-9397-08002B2CF9AE}" pid="6" name="Van">
    <vt:lpwstr/>
  </property>
  <property fmtid="{D5CDD505-2E9C-101B-9397-08002B2CF9AE}" pid="7" name="Schrijver">
    <vt:lpwstr/>
  </property>
  <property fmtid="{D5CDD505-2E9C-101B-9397-08002B2CF9AE}" pid="8" name="WorkCity">
    <vt:lpwstr/>
  </property>
  <property fmtid="{D5CDD505-2E9C-101B-9397-08002B2CF9AE}" pid="9" name="Datum">
    <vt:lpwstr/>
  </property>
  <property fmtid="{D5CDD505-2E9C-101B-9397-08002B2CF9AE}" pid="10" name="WorkAddress">
    <vt:lpwstr/>
  </property>
  <property fmtid="{D5CDD505-2E9C-101B-9397-08002B2CF9AE}" pid="11" name="WorkZip">
    <vt:lpwstr/>
  </property>
  <property fmtid="{D5CDD505-2E9C-101B-9397-08002B2CF9AE}" pid="12" name="Organisatie naam">
    <vt:lpwstr/>
  </property>
  <property fmtid="{D5CDD505-2E9C-101B-9397-08002B2CF9AE}" pid="13" name="KenmerkDat">
    <vt:lpwstr/>
  </property>
</Properties>
</file>