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C8D" w:rsidRDefault="00D603CE" w:rsidP="000864AF">
      <w:pPr>
        <w:pStyle w:val="Kop1"/>
        <w:rPr>
          <w:rFonts w:ascii="Verdana" w:hAnsi="Verdana"/>
          <w:sz w:val="20"/>
          <w:szCs w:val="20"/>
          <w:lang w:val="nl"/>
        </w:rPr>
      </w:pPr>
      <w:bookmarkStart w:id="0" w:name="_Toc397950413"/>
      <w:bookmarkStart w:id="1" w:name="_GoBack"/>
      <w:bookmarkEnd w:id="1"/>
      <w:r>
        <w:rPr>
          <w:noProof/>
          <w:lang w:eastAsia="nl-NL"/>
        </w:rPr>
        <mc:AlternateContent>
          <mc:Choice Requires="wps">
            <w:drawing>
              <wp:anchor distT="0" distB="0" distL="114300" distR="114300" simplePos="0" relativeHeight="251657728" behindDoc="0" locked="0" layoutInCell="1" allowOverlap="1">
                <wp:simplePos x="0" y="0"/>
                <wp:positionH relativeFrom="column">
                  <wp:posOffset>-13970</wp:posOffset>
                </wp:positionH>
                <wp:positionV relativeFrom="paragraph">
                  <wp:posOffset>-547370</wp:posOffset>
                </wp:positionV>
                <wp:extent cx="5600700" cy="5528310"/>
                <wp:effectExtent l="5080" t="5080" r="13970"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528310"/>
                        </a:xfrm>
                        <a:prstGeom prst="rect">
                          <a:avLst/>
                        </a:prstGeom>
                        <a:solidFill>
                          <a:srgbClr val="FFFFFF"/>
                        </a:solidFill>
                        <a:ln w="9525">
                          <a:solidFill>
                            <a:srgbClr val="000000"/>
                          </a:solidFill>
                          <a:miter lim="800000"/>
                          <a:headEnd/>
                          <a:tailEnd/>
                        </a:ln>
                      </wps:spPr>
                      <wps:txbx>
                        <w:txbxContent>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 xml:space="preserve">optioneel.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sidR="00610868">
                              <w:rPr>
                                <w:rFonts w:ascii="Verdana" w:hAnsi="Verdana" w:cs="Arial"/>
                                <w:b/>
                                <w:sz w:val="16"/>
                                <w:szCs w:val="16"/>
                                <w:lang w:val="nl"/>
                              </w:rPr>
                              <w:t>Ver</w:t>
                            </w:r>
                            <w:r w:rsidRPr="00F530E3">
                              <w:rPr>
                                <w:rFonts w:ascii="Verdana" w:hAnsi="Verdana" w:cs="Arial"/>
                                <w:b/>
                                <w:sz w:val="16"/>
                                <w:szCs w:val="16"/>
                                <w:lang w:val="nl"/>
                              </w:rPr>
                              <w:t>werkersovereenkomst ARBIT-201</w:t>
                            </w:r>
                            <w:r w:rsidR="00610868">
                              <w:rPr>
                                <w:rFonts w:ascii="Verdana" w:hAnsi="Verdana" w:cs="Arial"/>
                                <w:b/>
                                <w:sz w:val="16"/>
                                <w:szCs w:val="16"/>
                                <w:lang w:val="nl"/>
                              </w:rPr>
                              <w:t>8</w:t>
                            </w:r>
                            <w:r w:rsidRPr="00F530E3">
                              <w:rPr>
                                <w:rFonts w:ascii="Verdana" w:hAnsi="Verdana" w:cs="Arial"/>
                                <w:b/>
                                <w:sz w:val="16"/>
                                <w:szCs w:val="16"/>
                                <w:lang w:val="nl"/>
                              </w:rPr>
                              <w:t xml:space="preserve">). Onderaan deze overeenkomst is onder ‘Bijlage(n)’ de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sidR="00610868">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de bijlage ‘Bepalingen ten aanzien van gegevensverwerkingen bij Assuranceopdrachten door accountants’ aan de </w:t>
                            </w:r>
                            <w:r w:rsidR="00C47748" w:rsidRPr="00F530E3">
                              <w:rPr>
                                <w:rFonts w:ascii="Verdana" w:hAnsi="Verdana" w:cs="Arial"/>
                                <w:b/>
                                <w:sz w:val="16"/>
                                <w:szCs w:val="16"/>
                                <w:lang w:val="nl"/>
                              </w:rPr>
                              <w:t>Overeenkomst</w:t>
                            </w:r>
                            <w:r w:rsidRPr="00F530E3">
                              <w:rPr>
                                <w:rFonts w:ascii="Verdana" w:hAnsi="Verdana" w:cs="Arial"/>
                                <w:b/>
                                <w:sz w:val="16"/>
                                <w:szCs w:val="16"/>
                                <w:lang w:val="nl"/>
                              </w:rPr>
                              <w:t xml:space="preserve"> worden gehecht. Zie de instructie daarboven en de toelichting daarbij.</w:t>
                            </w:r>
                          </w:p>
                          <w:p w:rsidR="00E76E8B" w:rsidRDefault="00E76E8B" w:rsidP="005A3655">
                            <w:pPr>
                              <w:spacing w:after="0" w:line="240" w:lineRule="auto"/>
                              <w:rPr>
                                <w:rFonts w:ascii="Verdana" w:hAnsi="Verdana" w:cs="Arial"/>
                                <w:b/>
                                <w:sz w:val="16"/>
                                <w:szCs w:val="16"/>
                                <w:lang w:val="nl"/>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u w:val="single"/>
                              </w:rPr>
                              <w:t>Let op</w:t>
                            </w:r>
                            <w:r w:rsidRPr="00C73FAC">
                              <w:rPr>
                                <w:rFonts w:ascii="Verdana" w:hAnsi="Verdana"/>
                                <w:b/>
                                <w:sz w:val="16"/>
                                <w:szCs w:val="16"/>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w:t>
                            </w:r>
                            <w:r>
                              <w:rPr>
                                <w:rFonts w:ascii="Verdana" w:hAnsi="Verdana"/>
                                <w:b/>
                                <w:sz w:val="16"/>
                                <w:szCs w:val="16"/>
                              </w:rPr>
                              <w:t>fictieve dienstbetrekking heeft)</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In verband met de eerste vraag heeft de Belastingdienst toegelicht dat zij snel aanneemt dat sprake is van een verplichting tot persoonlijke arbeid als voorwaarden worden gesteld aan vervangend personeel. De optionele artikelen 10.1 en 10.2 </w:t>
                            </w:r>
                            <w:r>
                              <w:rPr>
                                <w:rFonts w:ascii="Verdana" w:hAnsi="Verdana"/>
                                <w:b/>
                                <w:sz w:val="16"/>
                                <w:szCs w:val="16"/>
                              </w:rPr>
                              <w:t xml:space="preserve">in deze modelovereenkomst </w:t>
                            </w:r>
                            <w:r w:rsidR="00A55F44">
                              <w:rPr>
                                <w:rFonts w:ascii="Verdana" w:hAnsi="Verdana"/>
                                <w:b/>
                                <w:sz w:val="16"/>
                                <w:szCs w:val="16"/>
                              </w:rPr>
                              <w:t>bieden daarom de mogelijkheid om af te wijken van</w:t>
                            </w:r>
                            <w:r w:rsidRPr="00C73FAC">
                              <w:rPr>
                                <w:rFonts w:ascii="Verdana" w:hAnsi="Verdana"/>
                                <w:b/>
                                <w:sz w:val="16"/>
                                <w:szCs w:val="16"/>
                              </w:rPr>
                              <w:t xml:space="preserve"> de ARBIT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rsidR="005A3655" w:rsidRPr="00C73FAC" w:rsidRDefault="005A3655" w:rsidP="005A3655">
                            <w:pPr>
                              <w:spacing w:after="0" w:line="240" w:lineRule="auto"/>
                              <w:rPr>
                                <w:rFonts w:ascii="Verdana" w:hAnsi="Verdana"/>
                                <w:b/>
                                <w:sz w:val="16"/>
                                <w:szCs w:val="16"/>
                              </w:rPr>
                            </w:pPr>
                          </w:p>
                          <w:p w:rsidR="005A3655" w:rsidRDefault="005A3655" w:rsidP="005A3655">
                            <w:pPr>
                              <w:spacing w:after="0" w:line="240" w:lineRule="auto"/>
                              <w:rPr>
                                <w:rFonts w:ascii="Verdana" w:hAnsi="Verdana"/>
                                <w:b/>
                                <w:sz w:val="16"/>
                                <w:szCs w:val="16"/>
                              </w:rPr>
                            </w:pPr>
                            <w:r w:rsidRPr="00C73FAC">
                              <w:rPr>
                                <w:rFonts w:ascii="Verdana" w:hAnsi="Verdana"/>
                                <w:b/>
                                <w:sz w:val="16"/>
                                <w:szCs w:val="16"/>
                              </w:rPr>
                              <w:t>Als Opdrachtgever voorafgaand aan contractering van een zzp’er oordeelt dat de te sluiten overeenkomst niet kwalificeert als een dienstbetrekking, dan moeten de optionele artikelen 10.1 en 10.2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rsidR="005A3655"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p>
                          <w:p w:rsidR="005A3655" w:rsidRPr="00F530E3" w:rsidRDefault="005A3655" w:rsidP="005A365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Pr="00F530E3"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E81C8D" w:rsidRPr="00F530E3" w:rsidRDefault="00E81C8D"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E81C8D" w:rsidRPr="008243B7" w:rsidRDefault="00E81C8D" w:rsidP="00E81C8D">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pt;margin-top:-43.1pt;width:441pt;height:43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">
                <v:textbox>
                  <w:txbxContent>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 xml:space="preserve">optioneel. </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sidR="00610868">
                        <w:rPr>
                          <w:rFonts w:ascii="Verdana" w:hAnsi="Verdana" w:cs="Arial"/>
                          <w:b/>
                          <w:sz w:val="16"/>
                          <w:szCs w:val="16"/>
                          <w:lang w:val="nl"/>
                        </w:rPr>
                        <w:t>Ver</w:t>
                      </w:r>
                      <w:r w:rsidRPr="00F530E3">
                        <w:rPr>
                          <w:rFonts w:ascii="Verdana" w:hAnsi="Verdana" w:cs="Arial"/>
                          <w:b/>
                          <w:sz w:val="16"/>
                          <w:szCs w:val="16"/>
                          <w:lang w:val="nl"/>
                        </w:rPr>
                        <w:t>werkersovereenkomst ARBIT-201</w:t>
                      </w:r>
                      <w:r w:rsidR="00610868">
                        <w:rPr>
                          <w:rFonts w:ascii="Verdana" w:hAnsi="Verdana" w:cs="Arial"/>
                          <w:b/>
                          <w:sz w:val="16"/>
                          <w:szCs w:val="16"/>
                          <w:lang w:val="nl"/>
                        </w:rPr>
                        <w:t>8</w:t>
                      </w:r>
                      <w:r w:rsidRPr="00F530E3">
                        <w:rPr>
                          <w:rFonts w:ascii="Verdana" w:hAnsi="Verdana" w:cs="Arial"/>
                          <w:b/>
                          <w:sz w:val="16"/>
                          <w:szCs w:val="16"/>
                          <w:lang w:val="nl"/>
                        </w:rPr>
                        <w:t xml:space="preserve">). Onderaan deze overeenkomst is onder ‘Bijlage(n)’ de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sidR="00610868">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de bijlage ‘Bepalingen ten aanzien van gegevensverwerkingen bij Assuranceopdrachten door accountants’ aan de </w:t>
                      </w:r>
                      <w:r w:rsidR="00C47748" w:rsidRPr="00F530E3">
                        <w:rPr>
                          <w:rFonts w:ascii="Verdana" w:hAnsi="Verdana" w:cs="Arial"/>
                          <w:b/>
                          <w:sz w:val="16"/>
                          <w:szCs w:val="16"/>
                          <w:lang w:val="nl"/>
                        </w:rPr>
                        <w:t>Overeenkomst</w:t>
                      </w:r>
                      <w:r w:rsidRPr="00F530E3">
                        <w:rPr>
                          <w:rFonts w:ascii="Verdana" w:hAnsi="Verdana" w:cs="Arial"/>
                          <w:b/>
                          <w:sz w:val="16"/>
                          <w:szCs w:val="16"/>
                          <w:lang w:val="nl"/>
                        </w:rPr>
                        <w:t xml:space="preserve"> worden gehecht. Zie de instructie daarboven en de toelichting daarbij.</w:t>
                      </w:r>
                    </w:p>
                    <w:p w:rsidR="00E76E8B" w:rsidRDefault="00E76E8B" w:rsidP="005A3655">
                      <w:pPr>
                        <w:spacing w:after="0" w:line="240" w:lineRule="auto"/>
                        <w:rPr>
                          <w:rFonts w:ascii="Verdana" w:hAnsi="Verdana" w:cs="Arial"/>
                          <w:b/>
                          <w:sz w:val="16"/>
                          <w:szCs w:val="16"/>
                          <w:lang w:val="nl"/>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u w:val="single"/>
                        </w:rPr>
                        <w:t>Let op</w:t>
                      </w:r>
                      <w:r w:rsidRPr="00C73FAC">
                        <w:rPr>
                          <w:rFonts w:ascii="Verdana" w:hAnsi="Verdana"/>
                          <w:b/>
                          <w:sz w:val="16"/>
                          <w:szCs w:val="16"/>
                        </w:rPr>
                        <w:t>: Indien deze modelovereenkomst wordt gebruikt voor de inhuur van een zzp’er rust op Opdrachtgever de verplichting om vast te stellen of de contractuele relatie die partijen aangaan kwalificeert als een dienstbetrekking. Is dat het geval dan moet Opdrachtgever loonheffingen inhouden op het loon van de zzp’er en deze afdragen aan de Belastingdienst, zoals dat ook gebeurt met personeel dat werkt op basis van een vaste of tijdelijke aanstelling.</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De vraag of in een concreet geval sprake is van een dienstbetrekking moet volgens de website van de Belastingdienst worden beoordeeld aan de hand van de volgende vragen: 1) Heeft uw opdrachtnemer een verplichting tot persoonlijke arbeid?, 2) Is er een gezagsverhouding tussen u en uw opdrachtnemer?, en 3) Krijgt uw opdrachtnemer loon? Is het antwoord op al deze vragen 'Ja'? Dan is uw opdrachtnemer in loondienst. Is het antwoord op 1 of meer van deze vragen 'Nee'? Dan is uw opdrachtnemer niet in loondienst. (Let op! Controleer nog wel of uw opdrachtnemer misschien een </w:t>
                      </w:r>
                      <w:r>
                        <w:rPr>
                          <w:rFonts w:ascii="Verdana" w:hAnsi="Verdana"/>
                          <w:b/>
                          <w:sz w:val="16"/>
                          <w:szCs w:val="16"/>
                        </w:rPr>
                        <w:t>fictieve dienstbetrekking heeft)</w:t>
                      </w:r>
                    </w:p>
                    <w:p w:rsidR="005A3655" w:rsidRPr="00C73FAC"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r w:rsidRPr="00C73FAC">
                        <w:rPr>
                          <w:rFonts w:ascii="Verdana" w:hAnsi="Verdana"/>
                          <w:b/>
                          <w:sz w:val="16"/>
                          <w:szCs w:val="16"/>
                        </w:rPr>
                        <w:t xml:space="preserve">In verband met de eerste vraag heeft de Belastingdienst toegelicht dat zij snel aanneemt dat sprake is van een verplichting tot persoonlijke arbeid als voorwaarden worden gesteld aan vervangend personeel. De optionele artikelen 10.1 en 10.2 </w:t>
                      </w:r>
                      <w:r>
                        <w:rPr>
                          <w:rFonts w:ascii="Verdana" w:hAnsi="Verdana"/>
                          <w:b/>
                          <w:sz w:val="16"/>
                          <w:szCs w:val="16"/>
                        </w:rPr>
                        <w:t xml:space="preserve">in deze modelovereenkomst </w:t>
                      </w:r>
                      <w:r w:rsidR="00A55F44">
                        <w:rPr>
                          <w:rFonts w:ascii="Verdana" w:hAnsi="Verdana"/>
                          <w:b/>
                          <w:sz w:val="16"/>
                          <w:szCs w:val="16"/>
                        </w:rPr>
                        <w:t>bieden daarom de mogelijkheid om af te wijken van</w:t>
                      </w:r>
                      <w:r w:rsidRPr="00C73FAC">
                        <w:rPr>
                          <w:rFonts w:ascii="Verdana" w:hAnsi="Verdana"/>
                          <w:b/>
                          <w:sz w:val="16"/>
                          <w:szCs w:val="16"/>
                        </w:rPr>
                        <w:t xml:space="preserve"> de ARBIT onder meer in die zin dat het Opdrachtnemer vrij staat personen die belast zijn met de uitvoering van de overeenkomst te vervangen en dat Opdrachtgever deze vervanger niet kan weigeren. De tekst van de modelovereenkomst wekt daardoor niet langer de indruk dat er sprake is van een verplichting tot persoonlijke arbeid (criterium 1).</w:t>
                      </w:r>
                    </w:p>
                    <w:p w:rsidR="005A3655" w:rsidRPr="00C73FAC" w:rsidRDefault="005A3655" w:rsidP="005A3655">
                      <w:pPr>
                        <w:spacing w:after="0" w:line="240" w:lineRule="auto"/>
                        <w:rPr>
                          <w:rFonts w:ascii="Verdana" w:hAnsi="Verdana"/>
                          <w:b/>
                          <w:sz w:val="16"/>
                          <w:szCs w:val="16"/>
                        </w:rPr>
                      </w:pPr>
                    </w:p>
                    <w:p w:rsidR="005A3655" w:rsidRDefault="005A3655" w:rsidP="005A3655">
                      <w:pPr>
                        <w:spacing w:after="0" w:line="240" w:lineRule="auto"/>
                        <w:rPr>
                          <w:rFonts w:ascii="Verdana" w:hAnsi="Verdana"/>
                          <w:b/>
                          <w:sz w:val="16"/>
                          <w:szCs w:val="16"/>
                        </w:rPr>
                      </w:pPr>
                      <w:r w:rsidRPr="00C73FAC">
                        <w:rPr>
                          <w:rFonts w:ascii="Verdana" w:hAnsi="Verdana"/>
                          <w:b/>
                          <w:sz w:val="16"/>
                          <w:szCs w:val="16"/>
                        </w:rPr>
                        <w:t>Als Opdrachtgever voorafgaand aan contractering van een zzp’er oordeelt dat de te sluiten overeenkomst niet kwalificeert als een dienstbetrekking, dan moeten de optionele artikelen 10.1 en 10.2 worden opgenomen in de overeenkomst. Als de artikelen niet worden opgenomen dan bestaat het risico dat een arbeidsrelatie die feitelijk geen dienstbetrekking is door de Belastingdienst later wel als zodanig wordt aangemerkt. De Belastingdienst kan dan naheffingen en boetes opleggen.</w:t>
                      </w:r>
                    </w:p>
                    <w:p w:rsidR="005A3655" w:rsidRDefault="005A3655" w:rsidP="005A3655">
                      <w:pPr>
                        <w:spacing w:after="0" w:line="240" w:lineRule="auto"/>
                        <w:rPr>
                          <w:rFonts w:ascii="Verdana" w:hAnsi="Verdana"/>
                          <w:b/>
                          <w:sz w:val="16"/>
                          <w:szCs w:val="16"/>
                        </w:rPr>
                      </w:pPr>
                    </w:p>
                    <w:p w:rsidR="005A3655" w:rsidRPr="00C73FAC" w:rsidRDefault="005A3655" w:rsidP="005A3655">
                      <w:pPr>
                        <w:spacing w:after="0" w:line="240" w:lineRule="auto"/>
                        <w:rPr>
                          <w:rFonts w:ascii="Verdana" w:hAnsi="Verdana"/>
                          <w:b/>
                          <w:sz w:val="16"/>
                          <w:szCs w:val="16"/>
                        </w:rPr>
                      </w:pPr>
                    </w:p>
                    <w:p w:rsidR="005A3655" w:rsidRPr="00F530E3" w:rsidRDefault="005A3655" w:rsidP="005A3655">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5A3655" w:rsidRPr="00F530E3" w:rsidRDefault="005A3655" w:rsidP="00E81C8D">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rsidR="00E81C8D" w:rsidRPr="00F530E3" w:rsidRDefault="00E81C8D"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rsidR="00E81C8D" w:rsidRPr="008243B7" w:rsidRDefault="00E81C8D" w:rsidP="00E81C8D">
                      <w:pPr>
                        <w:rPr>
                          <w:rFonts w:ascii="Verdana" w:hAnsi="Verdana"/>
                          <w:sz w:val="18"/>
                          <w:szCs w:val="18"/>
                          <w:lang w:val="nl"/>
                        </w:rPr>
                      </w:pPr>
                    </w:p>
                  </w:txbxContent>
                </v:textbox>
              </v:shape>
            </w:pict>
          </mc:Fallback>
        </mc:AlternateContent>
      </w:r>
    </w:p>
    <w:p w:rsidR="00E81C8D" w:rsidRDefault="00E81C8D" w:rsidP="00E81C8D">
      <w:pPr>
        <w:rPr>
          <w:lang w:val="nl"/>
        </w:rPr>
      </w:pPr>
    </w:p>
    <w:p w:rsidR="00E81C8D" w:rsidRDefault="00E81C8D" w:rsidP="00E81C8D">
      <w:pPr>
        <w:rPr>
          <w:lang w:val="nl"/>
        </w:rPr>
      </w:pPr>
    </w:p>
    <w:p w:rsidR="00E81C8D" w:rsidRDefault="00E81C8D" w:rsidP="00E81C8D">
      <w:pPr>
        <w:rPr>
          <w:lang w:val="nl"/>
        </w:rPr>
      </w:pPr>
    </w:p>
    <w:p w:rsidR="00E81C8D" w:rsidRDefault="00E81C8D" w:rsidP="00E81C8D">
      <w:pPr>
        <w:rPr>
          <w:lang w:val="nl"/>
        </w:rPr>
      </w:pPr>
    </w:p>
    <w:p w:rsidR="00E81C8D" w:rsidRDefault="00E81C8D" w:rsidP="000864AF">
      <w:pPr>
        <w:pStyle w:val="Kop1"/>
        <w:rPr>
          <w:rFonts w:ascii="Calibri" w:eastAsia="Calibri" w:hAnsi="Calibri"/>
          <w:b w:val="0"/>
          <w:bCs w:val="0"/>
          <w:kern w:val="0"/>
          <w:sz w:val="22"/>
          <w:szCs w:val="22"/>
          <w:lang w:val="nl"/>
        </w:rPr>
      </w:pPr>
    </w:p>
    <w:p w:rsidR="00014DC0" w:rsidRDefault="00014DC0"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014DC0" w:rsidRDefault="00014DC0"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F530E3" w:rsidRDefault="00F530E3"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E81C8D" w:rsidRDefault="0063675D"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r w:rsidRPr="00AE2E7C">
        <w:rPr>
          <w:rFonts w:ascii="Verdana" w:hAnsi="Verdana" w:cs="Arial"/>
          <w:bCs/>
          <w:sz w:val="18"/>
          <w:szCs w:val="18"/>
        </w:rPr>
        <w:t xml:space="preserve">(Datum: </w:t>
      </w:r>
      <w:r w:rsidR="008C5BB2">
        <w:rPr>
          <w:rFonts w:ascii="Verdana" w:hAnsi="Verdana" w:cs="Arial"/>
          <w:bCs/>
          <w:sz w:val="18"/>
          <w:szCs w:val="18"/>
        </w:rPr>
        <w:t>mei</w:t>
      </w:r>
      <w:r w:rsidRPr="00AE2E7C">
        <w:rPr>
          <w:rFonts w:ascii="Verdana" w:hAnsi="Verdana" w:cs="Arial"/>
          <w:bCs/>
          <w:sz w:val="18"/>
          <w:szCs w:val="18"/>
        </w:rPr>
        <w:t xml:space="preserve"> 201</w:t>
      </w:r>
      <w:r w:rsidR="00610868">
        <w:rPr>
          <w:rFonts w:ascii="Verdana" w:hAnsi="Verdana" w:cs="Arial"/>
          <w:bCs/>
          <w:sz w:val="18"/>
          <w:szCs w:val="18"/>
        </w:rPr>
        <w:t>8</w:t>
      </w:r>
      <w:r w:rsidRPr="00AE2E7C">
        <w:rPr>
          <w:rFonts w:ascii="Verdana" w:hAnsi="Verdana" w:cs="Arial"/>
          <w:bCs/>
          <w:sz w:val="18"/>
          <w:szCs w:val="18"/>
        </w:rPr>
        <w:t>)</w:t>
      </w:r>
    </w:p>
    <w:p w:rsidR="00E76E8B" w:rsidRPr="0063675D" w:rsidRDefault="00E76E8B"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rsidR="00D60F2D" w:rsidRPr="000864AF" w:rsidRDefault="00DE5943" w:rsidP="000864AF">
      <w:pPr>
        <w:pStyle w:val="Kop1"/>
        <w:rPr>
          <w:rFonts w:ascii="Verdana" w:hAnsi="Verdana"/>
          <w:sz w:val="20"/>
          <w:szCs w:val="20"/>
        </w:rPr>
      </w:pPr>
      <w:r w:rsidRPr="000864AF">
        <w:rPr>
          <w:rFonts w:ascii="Verdana" w:hAnsi="Verdana"/>
          <w:sz w:val="20"/>
          <w:szCs w:val="20"/>
        </w:rPr>
        <w:t>Modelovereenkomst ARBIT</w:t>
      </w:r>
      <w:r w:rsidR="00721EEB" w:rsidRPr="000864AF">
        <w:rPr>
          <w:rFonts w:ascii="Verdana" w:hAnsi="Verdana"/>
          <w:sz w:val="20"/>
          <w:szCs w:val="20"/>
        </w:rPr>
        <w:t>-201</w:t>
      </w:r>
      <w:r w:rsidR="00610868">
        <w:rPr>
          <w:rFonts w:ascii="Verdana" w:hAnsi="Verdana"/>
          <w:sz w:val="20"/>
          <w:szCs w:val="20"/>
        </w:rPr>
        <w:t>8</w:t>
      </w:r>
      <w:r w:rsidRPr="000864AF">
        <w:rPr>
          <w:rFonts w:ascii="Verdana" w:hAnsi="Verdana"/>
          <w:sz w:val="20"/>
          <w:szCs w:val="20"/>
        </w:rPr>
        <w:t xml:space="preserve"> inzake</w:t>
      </w:r>
      <w:r w:rsidR="000864AF" w:rsidRPr="000864AF">
        <w:rPr>
          <w:rFonts w:ascii="Verdana" w:hAnsi="Verdana"/>
          <w:sz w:val="20"/>
          <w:szCs w:val="20"/>
        </w:rPr>
        <w:t xml:space="preserve"> </w:t>
      </w:r>
      <w:r w:rsidR="00D60F2D" w:rsidRPr="000864AF">
        <w:rPr>
          <w:rFonts w:ascii="Verdana" w:hAnsi="Verdana"/>
          <w:sz w:val="20"/>
          <w:szCs w:val="20"/>
        </w:rPr>
        <w:t>&lt;ondertitel waarin de aard van Prestatie tot uitdrukking komt&gt;</w:t>
      </w:r>
      <w:bookmarkEnd w:id="0"/>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1. De Staat der Nederlanden, gevestigd te Den Haag, te dezen vertegenwoordigd door de Minister/ Staatssecretaris van &lt;naam portefeuille&gt;,</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voor deze,</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&lt;functienaam en naam ondertekenaar&gt;</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rsidR="00D60F2D" w:rsidRPr="00414A13" w:rsidRDefault="00D60F2D" w:rsidP="002D7A7F">
      <w:pPr>
        <w:spacing w:after="0" w:line="240" w:lineRule="auto"/>
        <w:rPr>
          <w:rFonts w:ascii="Verdana" w:hAnsi="Verdana"/>
          <w:sz w:val="18"/>
          <w:szCs w:val="18"/>
        </w:rPr>
      </w:pP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rsidR="00D60F2D" w:rsidRPr="00414A13" w:rsidRDefault="00D60F2D" w:rsidP="002D7A7F">
      <w:pPr>
        <w:spacing w:after="0" w:line="240" w:lineRule="auto"/>
        <w:rPr>
          <w:rFonts w:ascii="Verdana" w:hAnsi="Verdana"/>
          <w:sz w:val="18"/>
          <w:szCs w:val="18"/>
        </w:rPr>
      </w:pP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sz w:val="18"/>
          <w:szCs w:val="18"/>
        </w:rPr>
      </w:pPr>
    </w:p>
    <w:p w:rsidR="00D60F2D" w:rsidRDefault="00D60F2D" w:rsidP="00414A13">
      <w:pPr>
        <w:spacing w:after="0" w:line="240" w:lineRule="auto"/>
        <w:ind w:left="567" w:hanging="567"/>
        <w:rPr>
          <w:rFonts w:ascii="Verdana" w:hAnsi="Verdana"/>
          <w:sz w:val="18"/>
          <w:szCs w:val="18"/>
        </w:rPr>
      </w:pPr>
    </w:p>
    <w:p w:rsidR="00E76E8B" w:rsidRPr="00414A13" w:rsidRDefault="00E76E8B"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lastRenderedPageBreak/>
        <w:t>Overwegende dat:</w:t>
      </w:r>
    </w:p>
    <w:p w:rsidR="00DE5943" w:rsidRPr="00414A13" w:rsidRDefault="00DE5943"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Opdrachtgever verantwoordelijk is voor &lt;beschrijving organisatie van Opdrachtgever, voor zover van belang voor de Overeenkomst.&gt;;</w:t>
      </w: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Opdrachtgever in het kader van de uitoefening van zijn taak behoefte heeft aan &lt;beschrijving doelstellingen, in verband waarmee Opdrachtgever de Overeenkomst met Wederpartij aangaat&gt;;</w:t>
      </w:r>
    </w:p>
    <w:p w:rsidR="00D60F2D" w:rsidRPr="00414A13" w:rsidRDefault="00D60F2D" w:rsidP="00414A13">
      <w:pPr>
        <w:spacing w:after="0" w:line="240" w:lineRule="auto"/>
        <w:ind w:left="567" w:hanging="567"/>
        <w:rPr>
          <w:rFonts w:ascii="Verdana" w:hAnsi="Verdana"/>
          <w:sz w:val="18"/>
          <w:szCs w:val="18"/>
        </w:rPr>
      </w:pPr>
    </w:p>
    <w:p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Opdrachtgever in verband met hetgeen hiervoor onder a en b is overwogen, tot aanbesteding van &lt;beschrijving Prestatie&gt; door middel van &lt;aard van de procedure&gt; is overgegaan;</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rsidR="00C506C7" w:rsidRPr="00993274" w:rsidRDefault="00C506C7">
      <w:pPr>
        <w:pStyle w:val="Kopvaninhoudsopgave"/>
        <w:rPr>
          <w:rFonts w:ascii="Verdana" w:hAnsi="Verdana"/>
          <w:color w:val="auto"/>
          <w:sz w:val="20"/>
          <w:szCs w:val="20"/>
        </w:rPr>
      </w:pPr>
      <w:r w:rsidRPr="00993274">
        <w:rPr>
          <w:rFonts w:ascii="Verdana" w:hAnsi="Verdana"/>
          <w:color w:val="auto"/>
          <w:sz w:val="20"/>
          <w:szCs w:val="20"/>
        </w:rPr>
        <w:t>Inhoud</w:t>
      </w:r>
    </w:p>
    <w:p w:rsidR="00C506C7" w:rsidRPr="00C506C7" w:rsidRDefault="00C506C7" w:rsidP="00C506C7">
      <w:pPr>
        <w:rPr>
          <w:lang w:val="en-US"/>
        </w:rPr>
      </w:pPr>
    </w:p>
    <w:p w:rsidR="004B573C" w:rsidRPr="004B573C" w:rsidRDefault="00C506C7" w:rsidP="00D16202">
      <w:pPr>
        <w:pStyle w:val="Inhopg1"/>
        <w:tabs>
          <w:tab w:val="right" w:leader="dot" w:pos="9062"/>
        </w:tabs>
        <w:spacing w:after="0" w:line="240" w:lineRule="auto"/>
        <w:rPr>
          <w:rFonts w:ascii="Verdana" w:eastAsia="Times New Roman" w:hAnsi="Verdana"/>
          <w:noProof/>
          <w:sz w:val="18"/>
          <w:szCs w:val="18"/>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397950413" w:history="1">
        <w:r w:rsidR="004B573C" w:rsidRPr="004B573C">
          <w:rPr>
            <w:rStyle w:val="Hyperlink"/>
            <w:rFonts w:ascii="Verdana" w:hAnsi="Verdana"/>
            <w:noProof/>
            <w:sz w:val="18"/>
            <w:szCs w:val="18"/>
          </w:rPr>
          <w:t>Modelovereenkomst ARBIT-201</w:t>
        </w:r>
        <w:r w:rsidR="00610868">
          <w:rPr>
            <w:rStyle w:val="Hyperlink"/>
            <w:rFonts w:ascii="Verdana" w:hAnsi="Verdana"/>
            <w:noProof/>
            <w:sz w:val="18"/>
            <w:szCs w:val="18"/>
          </w:rPr>
          <w:t>8</w:t>
        </w:r>
        <w:r w:rsidR="004B573C" w:rsidRPr="004B573C">
          <w:rPr>
            <w:rStyle w:val="Hyperlink"/>
            <w:rFonts w:ascii="Verdana" w:hAnsi="Verdana"/>
            <w:noProof/>
            <w:sz w:val="18"/>
            <w:szCs w:val="18"/>
          </w:rPr>
          <w:t xml:space="preserve"> inzake &lt;ondertitel waarin de aard van Prestatie tot uitdrukking komt&gt;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w:t>
        </w:r>
        <w:r w:rsidR="004B573C"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4" w:history="1">
        <w:r w:rsidRPr="004B573C">
          <w:rPr>
            <w:rStyle w:val="Hyperlink"/>
            <w:rFonts w:ascii="Verdana" w:hAnsi="Verdana"/>
            <w:noProof/>
            <w:sz w:val="18"/>
            <w:szCs w:val="18"/>
          </w:rPr>
          <w:t>1.</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Begrippen</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_Toc397950414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3</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5" w:history="1">
        <w:r w:rsidRPr="004B573C">
          <w:rPr>
            <w:rStyle w:val="Hyperlink"/>
            <w:rFonts w:ascii="Verdana" w:hAnsi="Verdana"/>
            <w:noProof/>
            <w:sz w:val="18"/>
            <w:szCs w:val="18"/>
          </w:rPr>
          <w:t>2.</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Voorwerp van de Overeenkomst</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_Toc397950415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3</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6" w:history="1">
        <w:r w:rsidRPr="004B573C">
          <w:rPr>
            <w:rStyle w:val="Hyperlink"/>
            <w:rFonts w:ascii="Verdana" w:hAnsi="Verdana"/>
            <w:noProof/>
            <w:sz w:val="18"/>
            <w:szCs w:val="18"/>
          </w:rPr>
          <w:t>3.</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Contactpersonen en rapportage</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_Toc397950416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3</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7" w:history="1">
        <w:r w:rsidRPr="004B573C">
          <w:rPr>
            <w:rStyle w:val="Hyperlink"/>
            <w:rFonts w:ascii="Verdana" w:hAnsi="Verdana"/>
            <w:noProof/>
            <w:sz w:val="18"/>
            <w:szCs w:val="18"/>
          </w:rPr>
          <w:t>4.</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Inwerkingtreding en duur van de Overeenkomst</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_Toc397950417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4</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8" w:history="1">
        <w:r w:rsidRPr="004B573C">
          <w:rPr>
            <w:rStyle w:val="Hyperlink"/>
            <w:rFonts w:ascii="Verdana" w:hAnsi="Verdana"/>
            <w:noProof/>
            <w:sz w:val="18"/>
            <w:szCs w:val="18"/>
          </w:rPr>
          <w:t>5.</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Aflevering en Oplevering</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_Toc397950418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4</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9" w:history="1">
        <w:r w:rsidRPr="004B573C">
          <w:rPr>
            <w:rStyle w:val="Hyperlink"/>
            <w:rFonts w:ascii="Verdana" w:hAnsi="Verdana"/>
            <w:noProof/>
            <w:sz w:val="18"/>
            <w:szCs w:val="18"/>
          </w:rPr>
          <w:t>6.</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Acceptatie</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_Toc397950419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5</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0" w:history="1">
        <w:r w:rsidRPr="004B573C">
          <w:rPr>
            <w:rStyle w:val="Hyperlink"/>
            <w:rFonts w:ascii="Verdana" w:hAnsi="Verdana"/>
            <w:noProof/>
            <w:sz w:val="18"/>
            <w:szCs w:val="18"/>
          </w:rPr>
          <w:t>7.</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Vergoeding</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_Toc397950420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5</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1" w:history="1">
        <w:r w:rsidRPr="004B573C">
          <w:rPr>
            <w:rStyle w:val="Hyperlink"/>
            <w:rFonts w:ascii="Verdana" w:hAnsi="Verdana"/>
            <w:noProof/>
            <w:sz w:val="18"/>
            <w:szCs w:val="18"/>
          </w:rPr>
          <w:t>8.</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Facturering, verschuldigdheid en betaling</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_Toc397950421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7</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2" w:history="1">
        <w:r w:rsidRPr="004B573C">
          <w:rPr>
            <w:rStyle w:val="Hyperlink"/>
            <w:rFonts w:ascii="Verdana" w:hAnsi="Verdana"/>
            <w:noProof/>
            <w:sz w:val="18"/>
            <w:szCs w:val="18"/>
          </w:rPr>
          <w:t>9.</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Algemene en bijzondere voorwaarden</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_Toc397950422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7</w:t>
        </w:r>
        <w:r w:rsidRPr="004B573C">
          <w:rPr>
            <w:rFonts w:ascii="Verdana" w:hAnsi="Verdana"/>
            <w:noProof/>
            <w:webHidden/>
            <w:sz w:val="18"/>
            <w:szCs w:val="18"/>
          </w:rPr>
          <w:fldChar w:fldCharType="end"/>
        </w:r>
      </w:hyperlink>
    </w:p>
    <w:p w:rsidR="004B573C" w:rsidRPr="004B573C" w:rsidRDefault="004B573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3" w:history="1">
        <w:r w:rsidRPr="004B573C">
          <w:rPr>
            <w:rStyle w:val="Hyperlink"/>
            <w:rFonts w:ascii="Verdana" w:hAnsi="Verdana"/>
            <w:noProof/>
            <w:sz w:val="18"/>
            <w:szCs w:val="18"/>
          </w:rPr>
          <w:t>10.</w:t>
        </w:r>
        <w:r w:rsidRPr="004B573C">
          <w:rPr>
            <w:rFonts w:ascii="Verdana" w:eastAsia="Times New Roman" w:hAnsi="Verdana"/>
            <w:noProof/>
            <w:sz w:val="18"/>
            <w:szCs w:val="18"/>
            <w:lang w:eastAsia="nl-NL"/>
          </w:rPr>
          <w:tab/>
        </w:r>
        <w:r w:rsidRPr="004B573C">
          <w:rPr>
            <w:rStyle w:val="Hyperlink"/>
            <w:rFonts w:ascii="Verdana" w:hAnsi="Verdana"/>
            <w:noProof/>
            <w:sz w:val="18"/>
            <w:szCs w:val="18"/>
          </w:rPr>
          <w:t>Overige bepalingen</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_Toc397950423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8</w:t>
        </w:r>
        <w:r w:rsidRPr="004B573C">
          <w:rPr>
            <w:rFonts w:ascii="Verdana" w:hAnsi="Verdana"/>
            <w:noProof/>
            <w:webHidden/>
            <w:sz w:val="18"/>
            <w:szCs w:val="18"/>
          </w:rPr>
          <w:fldChar w:fldCharType="end"/>
        </w:r>
      </w:hyperlink>
    </w:p>
    <w:p w:rsidR="004B573C" w:rsidRPr="004B573C" w:rsidRDefault="004B573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4" w:history="1">
        <w:r w:rsidRPr="004B573C">
          <w:rPr>
            <w:rStyle w:val="Hyperlink"/>
            <w:rFonts w:ascii="Verdana" w:hAnsi="Verdana"/>
            <w:noProof/>
            <w:sz w:val="18"/>
            <w:szCs w:val="18"/>
          </w:rPr>
          <w:t>BIJLAGE Bestek</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_Toc397950424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9</w:t>
        </w:r>
        <w:r w:rsidRPr="004B573C">
          <w:rPr>
            <w:rFonts w:ascii="Verdana" w:hAnsi="Verdana"/>
            <w:noProof/>
            <w:webHidden/>
            <w:sz w:val="18"/>
            <w:szCs w:val="18"/>
          </w:rPr>
          <w:fldChar w:fldCharType="end"/>
        </w:r>
      </w:hyperlink>
    </w:p>
    <w:p w:rsidR="004B573C" w:rsidRPr="004B573C" w:rsidRDefault="004B573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5" w:history="1">
        <w:r w:rsidRPr="004B573C">
          <w:rPr>
            <w:rStyle w:val="Hyperlink"/>
            <w:rFonts w:ascii="Verdana" w:hAnsi="Verdana"/>
            <w:noProof/>
            <w:sz w:val="18"/>
            <w:szCs w:val="18"/>
          </w:rPr>
          <w:t>BIJLAGE Contactpersonen</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_Toc397950425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10</w:t>
        </w:r>
        <w:r w:rsidRPr="004B573C">
          <w:rPr>
            <w:rFonts w:ascii="Verdana" w:hAnsi="Verdana"/>
            <w:noProof/>
            <w:webHidden/>
            <w:sz w:val="18"/>
            <w:szCs w:val="18"/>
          </w:rPr>
          <w:fldChar w:fldCharType="end"/>
        </w:r>
      </w:hyperlink>
    </w:p>
    <w:p w:rsidR="004B573C" w:rsidRPr="004B573C" w:rsidRDefault="004B573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6" w:history="1">
        <w:r w:rsidRPr="004B573C">
          <w:rPr>
            <w:rStyle w:val="Hyperlink"/>
            <w:rFonts w:ascii="Verdana" w:hAnsi="Verdana"/>
            <w:noProof/>
            <w:sz w:val="18"/>
            <w:szCs w:val="18"/>
          </w:rPr>
          <w:t>BIJLAGE Voorwaarden</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_Toc397950426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11</w:t>
        </w:r>
        <w:r w:rsidRPr="004B573C">
          <w:rPr>
            <w:rFonts w:ascii="Verdana" w:hAnsi="Verdana"/>
            <w:noProof/>
            <w:webHidden/>
            <w:sz w:val="18"/>
            <w:szCs w:val="18"/>
          </w:rPr>
          <w:fldChar w:fldCharType="end"/>
        </w:r>
      </w:hyperlink>
    </w:p>
    <w:p w:rsidR="004B573C" w:rsidRPr="004B573C" w:rsidRDefault="004B573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7" w:history="1">
        <w:r w:rsidRPr="004B573C">
          <w:rPr>
            <w:rStyle w:val="Hyperlink"/>
            <w:rFonts w:ascii="Verdana" w:hAnsi="Verdana"/>
            <w:noProof/>
            <w:sz w:val="18"/>
            <w:szCs w:val="18"/>
          </w:rPr>
          <w:t>BIJLAGE Service level agreement (SLA)</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_Toc397950427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12</w:t>
        </w:r>
        <w:r w:rsidRPr="004B573C">
          <w:rPr>
            <w:rFonts w:ascii="Verdana" w:hAnsi="Verdana"/>
            <w:noProof/>
            <w:webHidden/>
            <w:sz w:val="18"/>
            <w:szCs w:val="18"/>
          </w:rPr>
          <w:fldChar w:fldCharType="end"/>
        </w:r>
      </w:hyperlink>
    </w:p>
    <w:p w:rsidR="004B573C" w:rsidRPr="004B573C" w:rsidRDefault="004B573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8" w:history="1">
        <w:r w:rsidRPr="004B573C">
          <w:rPr>
            <w:rStyle w:val="Hyperlink"/>
            <w:rFonts w:ascii="Verdana" w:hAnsi="Verdana"/>
            <w:noProof/>
            <w:sz w:val="18"/>
            <w:szCs w:val="18"/>
          </w:rPr>
          <w:t>BIJLAGE Kredietinstellingsgarantie</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_Toc397950428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13</w:t>
        </w:r>
        <w:r w:rsidRPr="004B573C">
          <w:rPr>
            <w:rFonts w:ascii="Verdana" w:hAnsi="Verdana"/>
            <w:noProof/>
            <w:webHidden/>
            <w:sz w:val="18"/>
            <w:szCs w:val="18"/>
          </w:rPr>
          <w:fldChar w:fldCharType="end"/>
        </w:r>
      </w:hyperlink>
    </w:p>
    <w:p w:rsidR="004B573C" w:rsidRPr="004B573C" w:rsidRDefault="004B573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9" w:history="1">
        <w:r w:rsidRPr="004B573C">
          <w:rPr>
            <w:rStyle w:val="Hyperlink"/>
            <w:rFonts w:ascii="Verdana" w:hAnsi="Verdana"/>
            <w:noProof/>
            <w:sz w:val="18"/>
            <w:szCs w:val="18"/>
          </w:rPr>
          <w:t>BIJLAGE Acceptatieprocedure</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_Toc397950429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14</w:t>
        </w:r>
        <w:r w:rsidRPr="004B573C">
          <w:rPr>
            <w:rFonts w:ascii="Verdana" w:hAnsi="Verdana"/>
            <w:noProof/>
            <w:webHidden/>
            <w:sz w:val="18"/>
            <w:szCs w:val="18"/>
          </w:rPr>
          <w:fldChar w:fldCharType="end"/>
        </w:r>
      </w:hyperlink>
    </w:p>
    <w:p w:rsidR="004B573C" w:rsidRPr="004B573C" w:rsidRDefault="004B573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30" w:history="1">
        <w:r w:rsidRPr="004B573C">
          <w:rPr>
            <w:rStyle w:val="Hyperlink"/>
            <w:rFonts w:ascii="Verdana" w:hAnsi="Verdana"/>
            <w:noProof/>
            <w:sz w:val="18"/>
            <w:szCs w:val="18"/>
          </w:rPr>
          <w:t>BIJLAGE Model Urenstaten</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_Toc397950430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14</w:t>
        </w:r>
        <w:r w:rsidRPr="004B573C">
          <w:rPr>
            <w:rFonts w:ascii="Verdana" w:hAnsi="Verdana"/>
            <w:noProof/>
            <w:webHidden/>
            <w:sz w:val="18"/>
            <w:szCs w:val="18"/>
          </w:rPr>
          <w:fldChar w:fldCharType="end"/>
        </w:r>
      </w:hyperlink>
    </w:p>
    <w:p w:rsidR="004B0652" w:rsidRPr="004B0652" w:rsidRDefault="004B573C" w:rsidP="004B0652">
      <w:pPr>
        <w:pStyle w:val="Inhopg1"/>
        <w:tabs>
          <w:tab w:val="right" w:leader="dot" w:pos="9062"/>
        </w:tabs>
        <w:spacing w:after="0" w:line="240" w:lineRule="auto"/>
        <w:rPr>
          <w:rFonts w:ascii="Verdana" w:hAnsi="Verdana"/>
          <w:noProof/>
          <w:color w:val="0000FF"/>
          <w:sz w:val="18"/>
          <w:szCs w:val="18"/>
          <w:u w:val="single"/>
        </w:rPr>
      </w:pPr>
      <w:hyperlink w:anchor="_Toc397950431" w:history="1">
        <w:r w:rsidRPr="004B573C">
          <w:rPr>
            <w:rStyle w:val="Hyperlink"/>
            <w:rFonts w:ascii="Verdana" w:hAnsi="Verdana"/>
            <w:noProof/>
            <w:sz w:val="18"/>
            <w:szCs w:val="18"/>
          </w:rPr>
          <w:t>BIJLAGE Afroepprocedure</w:t>
        </w:r>
        <w:r w:rsidRPr="004B573C">
          <w:rPr>
            <w:rFonts w:ascii="Verdana" w:hAnsi="Verdana"/>
            <w:noProof/>
            <w:webHidden/>
            <w:sz w:val="18"/>
            <w:szCs w:val="18"/>
          </w:rPr>
          <w:tab/>
        </w:r>
        <w:r w:rsidRPr="004B573C">
          <w:rPr>
            <w:rFonts w:ascii="Verdana" w:hAnsi="Verdana"/>
            <w:noProof/>
            <w:webHidden/>
            <w:sz w:val="18"/>
            <w:szCs w:val="18"/>
          </w:rPr>
          <w:fldChar w:fldCharType="begin"/>
        </w:r>
        <w:r w:rsidRPr="004B573C">
          <w:rPr>
            <w:rFonts w:ascii="Verdana" w:hAnsi="Verdana"/>
            <w:noProof/>
            <w:webHidden/>
            <w:sz w:val="18"/>
            <w:szCs w:val="18"/>
          </w:rPr>
          <w:instrText xml:space="preserve"> PAGEREF _Toc397950431 \h </w:instrText>
        </w:r>
        <w:r w:rsidRPr="004B573C">
          <w:rPr>
            <w:rFonts w:ascii="Verdana" w:hAnsi="Verdana"/>
            <w:noProof/>
            <w:webHidden/>
            <w:sz w:val="18"/>
            <w:szCs w:val="18"/>
          </w:rPr>
        </w:r>
        <w:r w:rsidRPr="004B573C">
          <w:rPr>
            <w:rFonts w:ascii="Verdana" w:hAnsi="Verdana"/>
            <w:noProof/>
            <w:webHidden/>
            <w:sz w:val="18"/>
            <w:szCs w:val="18"/>
          </w:rPr>
          <w:fldChar w:fldCharType="separate"/>
        </w:r>
        <w:r w:rsidR="008752AD">
          <w:rPr>
            <w:rFonts w:ascii="Verdana" w:hAnsi="Verdana"/>
            <w:noProof/>
            <w:webHidden/>
            <w:sz w:val="18"/>
            <w:szCs w:val="18"/>
          </w:rPr>
          <w:t>14</w:t>
        </w:r>
        <w:r w:rsidRPr="004B573C">
          <w:rPr>
            <w:rFonts w:ascii="Verdana" w:hAnsi="Verdana"/>
            <w:noProof/>
            <w:webHidden/>
            <w:sz w:val="18"/>
            <w:szCs w:val="18"/>
          </w:rPr>
          <w:fldChar w:fldCharType="end"/>
        </w:r>
      </w:hyperlink>
    </w:p>
    <w:p w:rsidR="004B0652" w:rsidRPr="005A3655" w:rsidRDefault="004B0652" w:rsidP="004B0652">
      <w:pPr>
        <w:rPr>
          <w:rFonts w:ascii="Verdana" w:hAnsi="Verdana"/>
          <w:noProof/>
          <w:sz w:val="18"/>
          <w:szCs w:val="18"/>
        </w:rPr>
      </w:pPr>
      <w:r w:rsidRPr="005A3655">
        <w:rPr>
          <w:rFonts w:ascii="Verdana" w:hAnsi="Verdana"/>
          <w:noProof/>
          <w:sz w:val="18"/>
          <w:szCs w:val="18"/>
        </w:rPr>
        <w:t xml:space="preserve">BIJLAGE </w:t>
      </w:r>
      <w:r w:rsidR="005A3655" w:rsidRPr="005A3655">
        <w:rPr>
          <w:rFonts w:ascii="Verdana" w:hAnsi="Verdana"/>
          <w:noProof/>
          <w:sz w:val="18"/>
          <w:szCs w:val="18"/>
        </w:rPr>
        <w:t>Ver</w:t>
      </w:r>
      <w:r w:rsidRPr="005A3655">
        <w:rPr>
          <w:rFonts w:ascii="Verdana" w:hAnsi="Verdana"/>
          <w:noProof/>
          <w:sz w:val="18"/>
          <w:szCs w:val="18"/>
        </w:rPr>
        <w:t>werkersovereenkomst ARBIT</w:t>
      </w:r>
      <w:r w:rsidR="00E76E8B">
        <w:rPr>
          <w:rFonts w:ascii="Verdana" w:hAnsi="Verdana"/>
          <w:noProof/>
          <w:sz w:val="18"/>
          <w:szCs w:val="18"/>
        </w:rPr>
        <w:t>-</w:t>
      </w:r>
      <w:r w:rsidR="005A3655" w:rsidRPr="005A3655">
        <w:rPr>
          <w:rFonts w:ascii="Verdana" w:hAnsi="Verdana"/>
          <w:noProof/>
          <w:sz w:val="18"/>
          <w:szCs w:val="18"/>
        </w:rPr>
        <w:t>201</w:t>
      </w:r>
      <w:r w:rsidR="00610868">
        <w:rPr>
          <w:rFonts w:ascii="Verdana" w:hAnsi="Verdana"/>
          <w:noProof/>
          <w:sz w:val="18"/>
          <w:szCs w:val="18"/>
        </w:rPr>
        <w:t>8</w:t>
      </w:r>
      <w:r w:rsidR="005A3655" w:rsidRPr="005A3655">
        <w:rPr>
          <w:rFonts w:ascii="Verdana" w:hAnsi="Verdana"/>
          <w:noProof/>
          <w:sz w:val="18"/>
          <w:szCs w:val="18"/>
        </w:rPr>
        <w:t>………………………………</w:t>
      </w:r>
      <w:r w:rsidRPr="005A3655">
        <w:rPr>
          <w:rFonts w:ascii="Verdana" w:hAnsi="Verdana"/>
          <w:noProof/>
          <w:sz w:val="18"/>
          <w:szCs w:val="18"/>
        </w:rPr>
        <w:t>…………………………………………</w:t>
      </w:r>
      <w:r w:rsidR="00E76E8B">
        <w:rPr>
          <w:rFonts w:ascii="Verdana" w:hAnsi="Verdana"/>
          <w:noProof/>
          <w:sz w:val="18"/>
          <w:szCs w:val="18"/>
        </w:rPr>
        <w:t>……..</w:t>
      </w:r>
      <w:r w:rsidRPr="005A3655">
        <w:rPr>
          <w:rFonts w:ascii="Verdana" w:hAnsi="Verdana"/>
          <w:noProof/>
          <w:sz w:val="18"/>
          <w:szCs w:val="18"/>
        </w:rPr>
        <w:t>14</w:t>
      </w:r>
    </w:p>
    <w:p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rsidR="00E405E6" w:rsidRDefault="00E405E6" w:rsidP="00B645A5">
      <w:pPr>
        <w:spacing w:after="0" w:line="240" w:lineRule="auto"/>
        <w:ind w:left="567" w:hanging="567"/>
        <w:rPr>
          <w:rFonts w:ascii="Verdana" w:hAnsi="Verdana"/>
          <w:sz w:val="18"/>
          <w:szCs w:val="18"/>
        </w:rPr>
      </w:pPr>
    </w:p>
    <w:p w:rsidR="00E405E6" w:rsidRDefault="00E405E6" w:rsidP="00B645A5">
      <w:pPr>
        <w:spacing w:after="0" w:line="240" w:lineRule="auto"/>
        <w:ind w:left="567" w:hanging="567"/>
        <w:rPr>
          <w:rFonts w:ascii="Verdana" w:hAnsi="Verdana"/>
          <w:sz w:val="18"/>
          <w:szCs w:val="18"/>
        </w:rPr>
      </w:pPr>
    </w:p>
    <w:p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rsidR="00DE5943" w:rsidRPr="00414A13" w:rsidRDefault="00DE5943" w:rsidP="00B645A5">
      <w:pPr>
        <w:spacing w:after="0" w:line="240" w:lineRule="auto"/>
        <w:ind w:left="567" w:hanging="567"/>
        <w:rPr>
          <w:rFonts w:ascii="Verdana" w:hAnsi="Verdana"/>
          <w:sz w:val="18"/>
          <w:szCs w:val="18"/>
        </w:rPr>
      </w:pPr>
    </w:p>
    <w:p w:rsidR="00D60F2D" w:rsidRDefault="00D60F2D" w:rsidP="00B645A5">
      <w:pPr>
        <w:pStyle w:val="Kop1"/>
        <w:numPr>
          <w:ilvl w:val="0"/>
          <w:numId w:val="2"/>
        </w:numPr>
        <w:spacing w:before="0" w:after="0" w:line="240" w:lineRule="auto"/>
        <w:ind w:left="567"/>
        <w:rPr>
          <w:rFonts w:ascii="Verdana" w:hAnsi="Verdana"/>
          <w:sz w:val="18"/>
          <w:szCs w:val="18"/>
        </w:rPr>
      </w:pPr>
      <w:bookmarkStart w:id="2" w:name="_Toc397950414"/>
      <w:r w:rsidRPr="00414A13">
        <w:rPr>
          <w:rFonts w:ascii="Verdana" w:hAnsi="Verdana"/>
          <w:sz w:val="18"/>
          <w:szCs w:val="18"/>
        </w:rPr>
        <w:t>Begrippen</w:t>
      </w:r>
      <w:bookmarkEnd w:id="2"/>
    </w:p>
    <w:p w:rsidR="00A46DB5" w:rsidRPr="00A46DB5" w:rsidRDefault="00A46DB5" w:rsidP="00B645A5">
      <w:pPr>
        <w:spacing w:after="0" w:line="240" w:lineRule="auto"/>
      </w:pPr>
    </w:p>
    <w:p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rsidR="00A46DB5" w:rsidRPr="00414A13"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3" w:name="_Toc397950415"/>
      <w:r w:rsidRPr="00414A13">
        <w:rPr>
          <w:rFonts w:ascii="Verdana" w:hAnsi="Verdana"/>
          <w:sz w:val="18"/>
          <w:szCs w:val="18"/>
        </w:rPr>
        <w:t>2.</w:t>
      </w:r>
      <w:r w:rsidRPr="00414A13">
        <w:rPr>
          <w:rFonts w:ascii="Verdana" w:hAnsi="Verdana"/>
          <w:sz w:val="18"/>
          <w:szCs w:val="18"/>
        </w:rPr>
        <w:tab/>
        <w:t>Voorwerp van de Overeenkomst</w:t>
      </w:r>
      <w:bookmarkEnd w:id="3"/>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rsidR="00414A13" w:rsidRPr="00414A13" w:rsidRDefault="00414A13" w:rsidP="00B645A5">
      <w:pPr>
        <w:spacing w:after="0" w:line="240" w:lineRule="auto"/>
        <w:ind w:left="567" w:hanging="567"/>
        <w:rPr>
          <w:rFonts w:ascii="Verdana" w:hAnsi="Verdana"/>
          <w:sz w:val="18"/>
          <w:szCs w:val="18"/>
        </w:rPr>
      </w:pPr>
    </w:p>
    <w:p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p>
    <w:p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rsidR="00DE5943" w:rsidRPr="00414A13" w:rsidRDefault="00DE5943" w:rsidP="00B645A5">
            <w:pPr>
              <w:tabs>
                <w:tab w:val="left" w:pos="567"/>
              </w:tabs>
              <w:spacing w:after="0" w:line="240" w:lineRule="auto"/>
              <w:ind w:left="567" w:hanging="567"/>
              <w:rPr>
                <w:rFonts w:ascii="Verdana" w:hAnsi="Verdana"/>
                <w:sz w:val="16"/>
                <w:szCs w:val="16"/>
                <w:lang w:eastAsia="nl-NL"/>
              </w:rPr>
            </w:pPr>
            <w:r w:rsidRPr="00414A13">
              <w:rPr>
                <w:rFonts w:ascii="Verdana" w:hAnsi="Verdana"/>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i/>
                <w:sz w:val="16"/>
                <w:szCs w:val="16"/>
                <w:lang w:eastAsia="nl-NL"/>
              </w:rPr>
            </w:pPr>
          </w:p>
        </w:tc>
      </w:tr>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jc w:val="center"/>
              <w:rPr>
                <w:rFonts w:ascii="Verdana" w:hAnsi="Verdana"/>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rsidR="00DE5943" w:rsidRPr="00414A13" w:rsidRDefault="00DE5943" w:rsidP="00B645A5">
            <w:pPr>
              <w:spacing w:after="0" w:line="240" w:lineRule="auto"/>
              <w:ind w:left="567" w:hanging="567"/>
              <w:rPr>
                <w:rFonts w:ascii="Verdana" w:hAnsi="Verdana"/>
                <w:i/>
                <w:sz w:val="16"/>
                <w:szCs w:val="16"/>
                <w:lang w:eastAsia="nl-NL"/>
              </w:rPr>
            </w:pPr>
          </w:p>
        </w:tc>
      </w:tr>
    </w:tbl>
    <w:p w:rsidR="00DE5943" w:rsidRPr="00414A13" w:rsidRDefault="00DE5943" w:rsidP="00B645A5">
      <w:pPr>
        <w:tabs>
          <w:tab w:val="left" w:pos="567"/>
        </w:tabs>
        <w:spacing w:after="0" w:line="240" w:lineRule="auto"/>
        <w:ind w:left="567" w:hanging="567"/>
        <w:rPr>
          <w:rFonts w:ascii="Verdana" w:hAnsi="Verdana"/>
          <w:sz w:val="18"/>
          <w:szCs w:val="18"/>
        </w:rPr>
      </w:pPr>
    </w:p>
    <w:p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tabs>
                <w:tab w:val="left" w:pos="567"/>
              </w:tabs>
              <w:spacing w:after="0" w:line="240" w:lineRule="auto"/>
              <w:ind w:left="567" w:hanging="567"/>
              <w:rPr>
                <w:rFonts w:ascii="Verdana" w:eastAsia="Times New Roman" w:hAnsi="Verdana"/>
                <w:i/>
                <w:sz w:val="16"/>
                <w:szCs w:val="16"/>
                <w:lang w:eastAsia="nl-NL"/>
              </w:rPr>
            </w:pPr>
            <w:r w:rsidRPr="00414A13">
              <w:rPr>
                <w:rFonts w:ascii="Verdana" w:hAnsi="Verdana"/>
                <w:i/>
                <w:sz w:val="16"/>
                <w:szCs w:val="16"/>
              </w:rPr>
              <w:t xml:space="preserve">&lt;Adviesdiensten, Implementatie, Installatie, ondersteuning, Ontwikkeling Maatwerkprogrammatuur, </w:t>
            </w:r>
          </w:p>
          <w:p w:rsidR="00BA05FF" w:rsidRPr="00414A13" w:rsidRDefault="00BA05FF" w:rsidP="00B645A5">
            <w:pPr>
              <w:spacing w:after="0" w:line="240" w:lineRule="auto"/>
              <w:ind w:left="567" w:hanging="567"/>
              <w:rPr>
                <w:rFonts w:ascii="Verdana" w:hAnsi="Verdana"/>
                <w:b/>
                <w:sz w:val="18"/>
                <w:szCs w:val="18"/>
              </w:rPr>
            </w:pPr>
            <w:r w:rsidRPr="00414A13">
              <w:rPr>
                <w:rFonts w:ascii="Verdana" w:hAnsi="Verdana"/>
                <w:i/>
                <w:sz w:val="16"/>
                <w:szCs w:val="16"/>
              </w:rPr>
              <w:t>Detachering,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r>
      <w:tr w:rsidR="00BA05FF" w:rsidRPr="00414A13"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BA05FF" w:rsidRPr="00414A13" w:rsidRDefault="00BA05FF" w:rsidP="00B645A5">
            <w:pPr>
              <w:spacing w:after="0" w:line="240" w:lineRule="auto"/>
              <w:ind w:left="567" w:hanging="567"/>
              <w:rPr>
                <w:rFonts w:ascii="Verdana" w:hAnsi="Verdana"/>
                <w:b/>
                <w:sz w:val="18"/>
                <w:szCs w:val="18"/>
              </w:rPr>
            </w:pPr>
          </w:p>
        </w:tc>
      </w:tr>
    </w:tbl>
    <w:p w:rsidR="00414A13" w:rsidRDefault="00414A13" w:rsidP="00B645A5">
      <w:pPr>
        <w:spacing w:after="0" w:line="240" w:lineRule="auto"/>
        <w:rPr>
          <w:rFonts w:ascii="Verdana" w:hAnsi="Verdana"/>
          <w:sz w:val="16"/>
          <w:szCs w:val="16"/>
        </w:rPr>
      </w:pPr>
    </w:p>
    <w:p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rsidR="009E0A80" w:rsidRPr="00414A13"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BA05FF"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Volg</w:t>
            </w:r>
          </w:p>
          <w:p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rsidR="009E0A80"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rsidR="009E0A80" w:rsidRPr="003D2992" w:rsidRDefault="009E0A8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rsidR="009E0A80" w:rsidRPr="003D2992" w:rsidRDefault="009E0A80" w:rsidP="00B645A5">
            <w:pPr>
              <w:spacing w:after="0" w:line="240" w:lineRule="auto"/>
              <w:ind w:left="567" w:hanging="567"/>
              <w:rPr>
                <w:rFonts w:ascii="Verdana" w:hAnsi="Verdana"/>
                <w:i/>
                <w:sz w:val="16"/>
                <w:szCs w:val="16"/>
                <w:lang w:eastAsia="nl-NL"/>
              </w:rPr>
            </w:pPr>
            <w:r w:rsidRPr="003D2992">
              <w:rPr>
                <w:rFonts w:ascii="Verdana" w:hAnsi="Verdana"/>
                <w:i/>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830"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i/>
                <w:sz w:val="16"/>
                <w:szCs w:val="16"/>
              </w:rPr>
            </w:pPr>
          </w:p>
        </w:tc>
      </w:tr>
      <w:tr w:rsidR="009E0A80" w:rsidRPr="003D2992" w:rsidTr="00BA05FF">
        <w:trPr>
          <w:trHeight w:val="269"/>
        </w:trPr>
        <w:tc>
          <w:tcPr>
            <w:tcW w:w="1276"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jc w:val="center"/>
              <w:rPr>
                <w:rFonts w:ascii="Verdana" w:hAnsi="Verdana"/>
                <w:sz w:val="16"/>
                <w:szCs w:val="16"/>
                <w:lang w:eastAsia="nl-NL"/>
              </w:rPr>
            </w:pPr>
          </w:p>
        </w:tc>
        <w:tc>
          <w:tcPr>
            <w:tcW w:w="5115"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sz w:val="16"/>
                <w:szCs w:val="16"/>
                <w:lang w:eastAsia="nl-NL"/>
              </w:rPr>
            </w:pPr>
          </w:p>
        </w:tc>
        <w:tc>
          <w:tcPr>
            <w:tcW w:w="1830" w:type="dxa"/>
            <w:tcBorders>
              <w:top w:val="single" w:sz="4" w:space="0" w:color="auto"/>
              <w:left w:val="single" w:sz="4" w:space="0" w:color="auto"/>
              <w:bottom w:val="single" w:sz="4" w:space="0" w:color="auto"/>
              <w:right w:val="single" w:sz="4" w:space="0" w:color="auto"/>
            </w:tcBorders>
          </w:tcPr>
          <w:p w:rsidR="009E0A80" w:rsidRPr="003D2992" w:rsidRDefault="009E0A80" w:rsidP="00B645A5">
            <w:pPr>
              <w:spacing w:after="0" w:line="240" w:lineRule="auto"/>
              <w:ind w:left="567" w:hanging="567"/>
              <w:rPr>
                <w:rFonts w:ascii="Verdana" w:hAnsi="Verdana"/>
                <w:sz w:val="16"/>
                <w:szCs w:val="16"/>
                <w:lang w:eastAsia="nl-NL"/>
              </w:rPr>
            </w:pPr>
          </w:p>
        </w:tc>
      </w:tr>
    </w:tbl>
    <w:p w:rsidR="009E0A80" w:rsidRPr="00414A13" w:rsidRDefault="009E0A80" w:rsidP="00B645A5">
      <w:pPr>
        <w:spacing w:after="0" w:line="240" w:lineRule="auto"/>
        <w:ind w:left="567" w:hanging="567"/>
        <w:rPr>
          <w:rFonts w:ascii="Verdana" w:hAnsi="Verdana"/>
          <w:sz w:val="16"/>
          <w:szCs w:val="16"/>
        </w:rPr>
      </w:pPr>
    </w:p>
    <w:p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rsidR="00A46DB5" w:rsidRPr="00414A13" w:rsidRDefault="00A46DB5" w:rsidP="00E76E8B">
      <w:pPr>
        <w:spacing w:after="0" w:line="240" w:lineRule="auto"/>
        <w:rPr>
          <w:rFonts w:ascii="Verdana" w:hAnsi="Verdana"/>
          <w:sz w:val="16"/>
          <w:szCs w:val="16"/>
        </w:rPr>
      </w:pPr>
    </w:p>
    <w:p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 (BIJLAGE Bestek);</w:t>
      </w:r>
    </w:p>
    <w:p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rsidR="00414A13" w:rsidRPr="00414A13" w:rsidRDefault="00414A13"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&gt; Tussen deze Overeenkomst en &lt;titel en kenmerk Overeenkomst&gt; bestaat samenhang als bedoeld in artikel 30.5 ARBIT.</w:t>
      </w:r>
    </w:p>
    <w:p w:rsidR="00A46DB5" w:rsidRPr="00414A13"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4" w:name="_Toc397950416"/>
      <w:r w:rsidRPr="00A46DB5">
        <w:rPr>
          <w:rFonts w:ascii="Verdana" w:hAnsi="Verdana"/>
          <w:sz w:val="18"/>
          <w:szCs w:val="18"/>
        </w:rPr>
        <w:t>3.</w:t>
      </w:r>
      <w:r w:rsidRPr="00A46DB5">
        <w:rPr>
          <w:rFonts w:ascii="Verdana" w:hAnsi="Verdana"/>
          <w:sz w:val="18"/>
          <w:szCs w:val="18"/>
        </w:rPr>
        <w:tab/>
        <w:t>Contactpersonen en rapportage</w:t>
      </w:r>
      <w:bookmarkEnd w:id="4"/>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3.2</w:t>
      </w:r>
      <w:r w:rsidRPr="00414A13">
        <w:rPr>
          <w:rFonts w:ascii="Verdana" w:hAnsi="Verdana"/>
          <w:sz w:val="18"/>
          <w:szCs w:val="18"/>
        </w:rPr>
        <w:tab/>
        <w:t>Wederpartij rapporteert &lt;periode&gt; over de wijze van uitvoering van de Overeenkomst. Deze rapportage omvat tenminste:</w:t>
      </w:r>
    </w:p>
    <w:p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&lt;voorwerp van de rapportage&gt;</w:t>
      </w:r>
    </w:p>
    <w:p w:rsidR="00A46DB5"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5" w:name="_Toc397950417"/>
      <w:r w:rsidRPr="00414A13">
        <w:rPr>
          <w:rFonts w:ascii="Verdana" w:hAnsi="Verdana"/>
          <w:sz w:val="18"/>
          <w:szCs w:val="18"/>
        </w:rPr>
        <w:t>4.</w:t>
      </w:r>
      <w:r w:rsidRPr="00414A13">
        <w:rPr>
          <w:rFonts w:ascii="Verdana" w:hAnsi="Verdana"/>
          <w:sz w:val="18"/>
          <w:szCs w:val="18"/>
        </w:rPr>
        <w:tab/>
        <w:t>Inwerkingtreding en duur van de Overeenkomst</w:t>
      </w:r>
      <w:bookmarkEnd w:id="5"/>
    </w:p>
    <w:p w:rsidR="00A46DB5" w:rsidRPr="00A46DB5" w:rsidRDefault="00A46DB5"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De Overeenkomst heeft een looptijd van &lt;looptijd&gt; en eindigt op &lt;datum&gt;.</w:t>
      </w:r>
    </w:p>
    <w:p w:rsidR="00E76E8B" w:rsidRPr="00414A13" w:rsidRDefault="00E76E8B"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rsidR="00E76E8B" w:rsidRPr="00414A13" w:rsidRDefault="00E76E8B"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4.4</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voor onbepaalde duur anders dan die van Opdracht &gt; Opdrachtgever kan de Overeenkomst door opzegging beëindigen. Indien hij van dit recht gebruik maakt, doet hij mededeling van de opzegging aan Wederpartij waarbij een opzegtermijn van &lt;maanden&gt; in acht wordt genomen. </w:t>
      </w:r>
    </w:p>
    <w:p w:rsidR="00A46DB5" w:rsidRDefault="00A46DB5" w:rsidP="00B645A5">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6" w:name="_Toc397950418"/>
      <w:r w:rsidRPr="00414A13">
        <w:rPr>
          <w:rFonts w:ascii="Verdana" w:hAnsi="Verdana"/>
          <w:sz w:val="18"/>
          <w:szCs w:val="18"/>
        </w:rPr>
        <w:t>5.</w:t>
      </w:r>
      <w:r w:rsidRPr="00414A13">
        <w:rPr>
          <w:rFonts w:ascii="Verdana" w:hAnsi="Verdana"/>
          <w:sz w:val="18"/>
          <w:szCs w:val="18"/>
        </w:rPr>
        <w:tab/>
        <w:t>Aflevering en Oplevering</w:t>
      </w:r>
      <w:bookmarkEnd w:id="6"/>
    </w:p>
    <w:p w:rsidR="00A46DB5" w:rsidRPr="00A46DB5" w:rsidRDefault="00A46DB5" w:rsidP="00B645A5">
      <w:pPr>
        <w:spacing w:after="0" w:line="240" w:lineRule="auto"/>
      </w:pPr>
    </w:p>
    <w:p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rsidR="00A46DB5" w:rsidRDefault="00A46DB5"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2888"/>
        <w:gridCol w:w="2768"/>
        <w:gridCol w:w="1823"/>
      </w:tblGrid>
      <w:tr w:rsidR="00A46DB5" w:rsidRPr="003D2992"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A46DB5" w:rsidRPr="003D2992" w:rsidTr="00A46DB5">
        <w:trPr>
          <w:trHeight w:val="269"/>
        </w:trPr>
        <w:tc>
          <w:tcPr>
            <w:tcW w:w="1100"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76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rsidR="00A46DB5" w:rsidRPr="003D2992" w:rsidRDefault="00A46DB5"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A46DB5" w:rsidRPr="003D2992" w:rsidTr="00A46DB5">
        <w:tc>
          <w:tcPr>
            <w:tcW w:w="1100"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ind w:left="567" w:hanging="567"/>
              <w:jc w:val="center"/>
              <w:rPr>
                <w:rFonts w:ascii="Verdana" w:hAnsi="Verdana"/>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ind w:left="567" w:hanging="567"/>
              <w:rPr>
                <w:rFonts w:ascii="Verdana" w:hAnsi="Verdana"/>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rsidR="00A46DB5" w:rsidRPr="003D2992" w:rsidRDefault="00A46DB5" w:rsidP="00B645A5">
            <w:pPr>
              <w:spacing w:after="0" w:line="240" w:lineRule="auto"/>
              <w:jc w:val="center"/>
              <w:rPr>
                <w:rFonts w:ascii="Verdana" w:hAnsi="Verdana"/>
                <w:sz w:val="16"/>
                <w:szCs w:val="16"/>
                <w:lang w:eastAsia="nl-NL"/>
              </w:rPr>
            </w:pPr>
          </w:p>
        </w:tc>
      </w:tr>
    </w:tbl>
    <w:p w:rsidR="00A46DB5" w:rsidRDefault="00A46DB5" w:rsidP="00B645A5">
      <w:pPr>
        <w:spacing w:after="0" w:line="240" w:lineRule="auto"/>
        <w:ind w:left="567" w:hanging="567"/>
        <w:rPr>
          <w:rFonts w:ascii="Verdana" w:hAnsi="Verdana"/>
          <w:sz w:val="18"/>
          <w:szCs w:val="18"/>
        </w:rPr>
      </w:pPr>
    </w:p>
    <w:p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Detachering</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rPr>
            </w:pPr>
            <w:r w:rsidRPr="003D2992">
              <w:rPr>
                <w:rFonts w:ascii="Verdana" w:hAnsi="Verdana"/>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rPr>
            </w:pPr>
          </w:p>
        </w:tc>
      </w:tr>
    </w:tbl>
    <w:p w:rsidR="00D60F2D" w:rsidRPr="00414A13" w:rsidRDefault="00D60F2D" w:rsidP="00B645A5">
      <w:pPr>
        <w:spacing w:after="0" w:line="240" w:lineRule="auto"/>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5.3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Standaardprogrammatuur met recht op de Broncode&gt; </w:t>
      </w:r>
    </w:p>
    <w:p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die gevallen waarin Wederpartij zich heeft verbonden tot het beschikbaar stellen van de Broncode aan Opdrachtgever, ontvangt deze op eerste verzoek een exemplaar van (de meest recente versie van) die Broncode.</w:t>
      </w:r>
    </w:p>
    <w:p w:rsidR="00B645A5" w:rsidRDefault="00B645A5" w:rsidP="00B645A5">
      <w:pPr>
        <w:spacing w:after="0" w:line="240" w:lineRule="auto"/>
        <w:ind w:left="567"/>
        <w:rPr>
          <w:rFonts w:ascii="Verdana" w:hAnsi="Verdana"/>
          <w:sz w:val="18"/>
          <w:szCs w:val="18"/>
        </w:rPr>
      </w:pPr>
    </w:p>
    <w:p w:rsidR="00B645A5" w:rsidRDefault="00B645A5" w:rsidP="00B645A5">
      <w:pPr>
        <w:spacing w:after="0" w:line="240" w:lineRule="auto"/>
        <w:ind w:left="567"/>
        <w:rPr>
          <w:rFonts w:ascii="Verdana" w:hAnsi="Verdana"/>
          <w:sz w:val="18"/>
          <w:szCs w:val="18"/>
        </w:rPr>
      </w:pPr>
    </w:p>
    <w:p w:rsidR="00B645A5" w:rsidRPr="00414A13" w:rsidRDefault="00B645A5" w:rsidP="00E76E8B">
      <w:pPr>
        <w:spacing w:after="0" w:line="240" w:lineRule="auto"/>
        <w:rPr>
          <w:rFonts w:ascii="Verdana" w:hAnsi="Verdana"/>
          <w:sz w:val="18"/>
          <w:szCs w:val="18"/>
        </w:rPr>
      </w:pPr>
    </w:p>
    <w:p w:rsidR="00D60F2D" w:rsidRDefault="00D60F2D" w:rsidP="00B645A5">
      <w:pPr>
        <w:pStyle w:val="Kop1"/>
        <w:spacing w:before="0" w:after="0" w:line="240" w:lineRule="auto"/>
        <w:ind w:left="567" w:hanging="567"/>
        <w:rPr>
          <w:rFonts w:ascii="Verdana" w:hAnsi="Verdana"/>
          <w:sz w:val="18"/>
          <w:szCs w:val="18"/>
        </w:rPr>
      </w:pPr>
      <w:bookmarkStart w:id="7" w:name="_Toc397950419"/>
      <w:r w:rsidRPr="005C3F93">
        <w:rPr>
          <w:rFonts w:ascii="Verdana" w:hAnsi="Verdana"/>
          <w:sz w:val="18"/>
          <w:szCs w:val="18"/>
        </w:rPr>
        <w:lastRenderedPageBreak/>
        <w:t>6.</w:t>
      </w:r>
      <w:r w:rsidRPr="005C3F93">
        <w:rPr>
          <w:rFonts w:ascii="Verdana" w:hAnsi="Verdana"/>
          <w:sz w:val="18"/>
          <w:szCs w:val="18"/>
        </w:rPr>
        <w:tab/>
        <w:t>Acceptatie</w:t>
      </w:r>
      <w:bookmarkEnd w:id="7"/>
    </w:p>
    <w:p w:rsidR="005C3F93" w:rsidRPr="005C3F93" w:rsidRDefault="005C3F93" w:rsidP="00B645A5">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rsidTr="005C3F9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&lt;OPTIONEEL&gt;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10" w:type="dxa"/>
            <w:tcBorders>
              <w:top w:val="single" w:sz="4" w:space="0" w:color="auto"/>
              <w:left w:val="single" w:sz="4" w:space="0" w:color="auto"/>
              <w:bottom w:val="single" w:sz="4" w:space="0" w:color="auto"/>
              <w:right w:val="single" w:sz="4" w:space="0" w:color="auto"/>
            </w:tcBorders>
            <w:hideMark/>
          </w:tcPr>
          <w:p w:rsidR="005C3F93"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&lt;wijze van Accepteren al dan niet na uitvoering Acceptatieprocedure (zie Bijlage Acceptatieprocedure)&gt;</w:t>
            </w:r>
          </w:p>
          <w:p w:rsidR="003D2992" w:rsidRPr="003D2992" w:rsidRDefault="003D2992" w:rsidP="00B645A5">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 xml:space="preserve">Detachering </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&lt;Goedkeuring van de ingeleverde urenstaten conform het model als opgenomen in Bijlage </w:t>
            </w:r>
            <w:r w:rsidRPr="003D2992">
              <w:rPr>
                <w:rFonts w:ascii="Verdana" w:hAnsi="Verdana"/>
                <w:i/>
                <w:iCs/>
                <w:sz w:val="16"/>
                <w:szCs w:val="16"/>
              </w:rPr>
              <w:t>model u</w:t>
            </w:r>
            <w:r w:rsidRPr="003D2992">
              <w:rPr>
                <w:rFonts w:ascii="Verdana" w:hAnsi="Verdana"/>
                <w:i/>
                <w:sz w:val="16"/>
                <w:szCs w:val="16"/>
              </w:rPr>
              <w:t>renstaten (artikel</w:t>
            </w:r>
            <w:r w:rsidR="00B645A5">
              <w:rPr>
                <w:rFonts w:ascii="Verdana" w:hAnsi="Verdana"/>
                <w:i/>
                <w:sz w:val="16"/>
                <w:szCs w:val="16"/>
              </w:rPr>
              <w:t xml:space="preserve"> 5.3</w:t>
            </w:r>
            <w:r w:rsidRPr="003D2992">
              <w:rPr>
                <w:rFonts w:ascii="Verdana" w:hAnsi="Verdana"/>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ontvangst van de urenstaat&gt;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Gebruiksrechten (op Standaardprogramma</w:t>
            </w:r>
            <w:r w:rsidRPr="003D2992">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5C3F93" w:rsidRPr="003D2992" w:rsidTr="005C3F93">
        <w:tc>
          <w:tcPr>
            <w:tcW w:w="1100" w:type="dxa"/>
            <w:tcBorders>
              <w:top w:val="single" w:sz="4" w:space="0" w:color="auto"/>
              <w:left w:val="single" w:sz="4" w:space="0" w:color="auto"/>
              <w:bottom w:val="single" w:sz="4" w:space="0" w:color="auto"/>
              <w:right w:val="single" w:sz="4" w:space="0" w:color="auto"/>
            </w:tcBorders>
          </w:tcPr>
          <w:p w:rsidR="005C3F93" w:rsidRPr="003D2992" w:rsidRDefault="005C3F93" w:rsidP="00B645A5">
            <w:pPr>
              <w:tabs>
                <w:tab w:val="left" w:pos="567"/>
              </w:tabs>
              <w:spacing w:after="0" w:line="240" w:lineRule="auto"/>
              <w:rPr>
                <w:rFonts w:ascii="Verdana" w:hAnsi="Verdana"/>
                <w:i/>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&lt;Combinatie van de bovenstaande Prestaties waarbij Acceptatie afhankelijk is van de werking van het geheel&gt;</w:t>
            </w:r>
          </w:p>
        </w:tc>
        <w:tc>
          <w:tcPr>
            <w:tcW w:w="2410"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&lt;OPTIONEEL&gt; afwijkende termijn als bedoeld in artikel 11.4 ARBIT&gt;</w:t>
            </w:r>
          </w:p>
        </w:tc>
      </w:tr>
    </w:tbl>
    <w:p w:rsidR="005C3F93" w:rsidRDefault="005C3F93" w:rsidP="00E76E8B">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Indien Opdrachtgever de Prestatie accepteert ondanks de aanwezigheid van één of meer Gebreken houdt Opdrachtgever een bedrag in van &lt;bedrag&gt; op de Vergoeding totdat de Gebreken zijn hersteld. </w:t>
      </w:r>
    </w:p>
    <w:p w:rsidR="00D60F2D" w:rsidRPr="00414A13" w:rsidRDefault="00D60F2D" w:rsidP="00B645A5">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8" w:name="_Toc397950420"/>
      <w:r w:rsidRPr="00414A13">
        <w:rPr>
          <w:rFonts w:ascii="Verdana" w:hAnsi="Verdana"/>
          <w:sz w:val="18"/>
          <w:szCs w:val="18"/>
        </w:rPr>
        <w:t>7.</w:t>
      </w:r>
      <w:r w:rsidRPr="00414A13">
        <w:rPr>
          <w:rFonts w:ascii="Verdana" w:hAnsi="Verdana"/>
          <w:sz w:val="18"/>
          <w:szCs w:val="18"/>
        </w:rPr>
        <w:tab/>
        <w:t>Vergoeding</w:t>
      </w:r>
      <w:bookmarkEnd w:id="8"/>
    </w:p>
    <w:p w:rsidR="00E76E8B" w:rsidRPr="00E76E8B" w:rsidRDefault="00E76E8B" w:rsidP="00E76E8B">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rsidR="003D2992" w:rsidRDefault="003D2992" w:rsidP="00B645A5">
            <w:pPr>
              <w:spacing w:after="0" w:line="240" w:lineRule="auto"/>
              <w:rPr>
                <w:rFonts w:ascii="Verdana" w:hAnsi="Verdana"/>
                <w:i/>
                <w:sz w:val="16"/>
                <w:szCs w:val="16"/>
              </w:rPr>
            </w:pPr>
          </w:p>
          <w:p w:rsidR="003D2992" w:rsidRPr="003D2992" w:rsidRDefault="003D2992" w:rsidP="00B645A5">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lastRenderedPageBreak/>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lastRenderedPageBreak/>
              <w:t>B2</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Detachering 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rsidR="003D2992" w:rsidRPr="00724527"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B4</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B6</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&lt;Combinatie van de bovenstaande prestaties waarbij een vaste totaalprijs&gt;</w:t>
            </w:r>
          </w:p>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rsidTr="00724527">
        <w:trPr>
          <w:trHeight w:val="269"/>
        </w:trPr>
        <w:tc>
          <w:tcPr>
            <w:tcW w:w="1100" w:type="dxa"/>
            <w:tcBorders>
              <w:top w:val="single" w:sz="4" w:space="0" w:color="auto"/>
              <w:left w:val="nil"/>
              <w:bottom w:val="nil"/>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rsidR="003D2992" w:rsidRPr="003D2992" w:rsidRDefault="003D2992" w:rsidP="00B645A5">
            <w:pPr>
              <w:spacing w:after="0" w:line="240" w:lineRule="auto"/>
              <w:rPr>
                <w:rFonts w:ascii="Verdana" w:hAnsi="Verdana"/>
                <w:i/>
                <w:sz w:val="16"/>
                <w:szCs w:val="16"/>
              </w:rPr>
            </w:pPr>
          </w:p>
        </w:tc>
      </w:tr>
    </w:tbl>
    <w:p w:rsidR="00E76E8B" w:rsidRDefault="00E76E8B" w:rsidP="00B645A5">
      <w:pPr>
        <w:spacing w:after="0" w:line="240" w:lineRule="auto"/>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p w:rsidR="00E76E8B" w:rsidRPr="00414A13" w:rsidRDefault="00E76E8B" w:rsidP="00E76E8B">
      <w:pPr>
        <w:spacing w:after="0" w:line="240" w:lineRule="auto"/>
        <w:ind w:left="567" w:hanging="567"/>
        <w:rPr>
          <w:rFonts w:ascii="Verdana" w:hAnsi="Verdana"/>
          <w:sz w:val="18"/>
          <w:szCs w:val="18"/>
        </w:rPr>
      </w:pPr>
    </w:p>
    <w:p w:rsidR="00D60F2D" w:rsidRDefault="003D2992" w:rsidP="00B645A5">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&lt;</w:t>
      </w:r>
      <w:r w:rsidRPr="003D2992">
        <w:rPr>
          <w:rFonts w:ascii="Verdana" w:hAnsi="Verdana"/>
          <w:b/>
          <w:i/>
          <w:sz w:val="18"/>
          <w:szCs w:val="18"/>
          <w:u w:val="single"/>
        </w:rPr>
        <w:t>OPTIONEEL</w:t>
      </w:r>
      <w:r>
        <w:rPr>
          <w:rFonts w:ascii="Verdana" w:hAnsi="Verdana"/>
          <w:sz w:val="18"/>
          <w:szCs w:val="18"/>
        </w:rPr>
        <w:t xml:space="preserve"> </w:t>
      </w:r>
      <w:r w:rsidR="00D60F2D" w:rsidRPr="00414A13">
        <w:rPr>
          <w:rFonts w:ascii="Verdana" w:hAnsi="Verdana"/>
          <w:sz w:val="18"/>
          <w:szCs w:val="18"/>
        </w:rPr>
        <w:t>bij een Overeenkomst van Onderhoud&gt; Indien de Prestatie als gevolg van een toerekenbare tekortkoming van Wederpartij niet voldoet aan de Service levels, vindt korting plaats op de Vergoeding overeenkomstig onderstaande tabel:</w:t>
      </w:r>
    </w:p>
    <w:p w:rsidR="003D2992" w:rsidRDefault="003D2992" w:rsidP="00B645A5">
      <w:pPr>
        <w:spacing w:after="0" w:line="240" w:lineRule="auto"/>
        <w:ind w:left="567" w:hanging="567"/>
        <w:rPr>
          <w:rFonts w:ascii="Verdana" w:hAnsi="Verdana"/>
          <w:sz w:val="18"/>
          <w:szCs w:val="18"/>
        </w:rPr>
      </w:pPr>
    </w:p>
    <w:p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r w:rsidR="003D2992"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level2&gt;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bl>
    <w:p w:rsidR="00E76E8B" w:rsidRDefault="00E76E8B" w:rsidP="00E76E8B">
      <w:pPr>
        <w:spacing w:after="0" w:line="240" w:lineRule="auto"/>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7.4</w:t>
      </w:r>
      <w:r w:rsidRPr="00414A13">
        <w:rPr>
          <w:rFonts w:ascii="Verdana" w:hAnsi="Verdana"/>
          <w:sz w:val="18"/>
          <w:szCs w:val="18"/>
        </w:rPr>
        <w:tab/>
        <w:t xml:space="preserve"> &lt;</w:t>
      </w:r>
      <w:r w:rsidRPr="003D2992">
        <w:rPr>
          <w:rFonts w:ascii="Verdana" w:hAnsi="Verdana"/>
          <w:b/>
          <w:i/>
          <w:sz w:val="18"/>
          <w:szCs w:val="18"/>
          <w:u w:val="single"/>
        </w:rPr>
        <w:t>OPTIONEEL</w:t>
      </w:r>
      <w:r w:rsidRPr="00414A13">
        <w:rPr>
          <w:rFonts w:ascii="Verdana" w:hAnsi="Verdana"/>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rsidR="00E76E8B" w:rsidRPr="00414A13" w:rsidRDefault="00E76E8B" w:rsidP="00B645A5">
      <w:pPr>
        <w:spacing w:after="0" w:line="240" w:lineRule="auto"/>
        <w:ind w:left="567" w:hanging="567"/>
        <w:rPr>
          <w:rFonts w:ascii="Verdana" w:hAnsi="Verdana"/>
          <w:sz w:val="18"/>
          <w:szCs w:val="18"/>
        </w:rPr>
      </w:pPr>
    </w:p>
    <w:p w:rsidR="00B645A5" w:rsidRDefault="00D60F2D" w:rsidP="00E76E8B">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&lt;</w:t>
      </w:r>
      <w:r w:rsidRPr="00E81C8D">
        <w:rPr>
          <w:rFonts w:ascii="Verdana" w:hAnsi="Verdana"/>
          <w:b/>
          <w:i/>
          <w:sz w:val="18"/>
          <w:szCs w:val="18"/>
          <w:u w:val="single"/>
        </w:rPr>
        <w:t>OPTIONEEL</w:t>
      </w:r>
      <w:r w:rsidRPr="00414A13">
        <w:rPr>
          <w:rFonts w:ascii="Verdana" w:hAnsi="Verdana"/>
          <w:sz w:val="18"/>
          <w:szCs w:val="18"/>
        </w:rPr>
        <w:t>&gt; Indien de Op- c.q. Afgeleverde Prestatie door Opdrachtgever wordt afgekeurd, wordt een bedrag van &lt;bedrag&gt; gekort op de Vergoeding voor elke dag dat herstel van de geconstateerde Gebreken uitblijft, tot een maximum van &lt;bedrag&gt;.</w:t>
      </w:r>
    </w:p>
    <w:p w:rsidR="00724527" w:rsidRDefault="00724527" w:rsidP="00E76E8B">
      <w:pPr>
        <w:spacing w:after="0" w:line="240" w:lineRule="auto"/>
        <w:ind w:left="567" w:hanging="567"/>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9" w:name="_Toc397950421"/>
      <w:r w:rsidRPr="00414A13">
        <w:rPr>
          <w:rFonts w:ascii="Verdana" w:hAnsi="Verdana"/>
          <w:sz w:val="18"/>
          <w:szCs w:val="18"/>
        </w:rPr>
        <w:lastRenderedPageBreak/>
        <w:t>8.</w:t>
      </w:r>
      <w:r w:rsidRPr="00414A13">
        <w:rPr>
          <w:rFonts w:ascii="Verdana" w:hAnsi="Verdana"/>
          <w:sz w:val="18"/>
          <w:szCs w:val="18"/>
        </w:rPr>
        <w:tab/>
        <w:t>Facturering, verschuldigdheid en betaling</w:t>
      </w:r>
      <w:bookmarkEnd w:id="9"/>
    </w:p>
    <w:p w:rsidR="003D2992" w:rsidRPr="003D2992" w:rsidRDefault="003D2992" w:rsidP="00B645A5">
      <w:pPr>
        <w:spacing w:after="0" w:line="240" w:lineRule="auto"/>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rPr>
            </w:pPr>
            <w:r w:rsidRPr="003D2992">
              <w:rPr>
                <w:rFonts w:ascii="Verdana" w:hAnsi="Verdana"/>
                <w:i/>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rsidR="003D2992" w:rsidRPr="003D2992" w:rsidRDefault="003D2992" w:rsidP="00B645A5">
            <w:pPr>
              <w:spacing w:after="0" w:line="240" w:lineRule="auto"/>
              <w:rPr>
                <w:rFonts w:ascii="Verdana" w:hAnsi="Verdana"/>
                <w:sz w:val="16"/>
                <w:szCs w:val="16"/>
                <w:lang w:val="en-GB"/>
              </w:rPr>
            </w:pPr>
            <w:r w:rsidRPr="003D2992">
              <w:rPr>
                <w:rFonts w:ascii="Verdana" w:hAnsi="Verdana"/>
                <w:i/>
                <w:sz w:val="16"/>
                <w:szCs w:val="16"/>
                <w:lang w:val="en-GB"/>
              </w:rPr>
              <w:t>&lt;datum of moment of na Acceptatie&gt;</w:t>
            </w:r>
          </w:p>
        </w:tc>
      </w:tr>
      <w:tr w:rsidR="003D2992" w:rsidRPr="003D2992" w:rsidTr="003D2992">
        <w:trPr>
          <w:trHeight w:val="269"/>
        </w:trPr>
        <w:tc>
          <w:tcPr>
            <w:tcW w:w="11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ind w:left="567" w:hanging="567"/>
              <w:jc w:val="center"/>
              <w:rPr>
                <w:rFonts w:ascii="Verdana" w:hAnsi="Verdana"/>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rPr>
                <w:rFonts w:ascii="Verdana" w:hAnsi="Verdana"/>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rsidR="003D2992" w:rsidRPr="003D2992" w:rsidRDefault="003D2992" w:rsidP="00B645A5">
            <w:pPr>
              <w:spacing w:after="0" w:line="240" w:lineRule="auto"/>
              <w:rPr>
                <w:rFonts w:ascii="Verdana" w:hAnsi="Verdana"/>
                <w:sz w:val="16"/>
                <w:szCs w:val="16"/>
                <w:lang w:val="en-US"/>
              </w:rPr>
            </w:pPr>
          </w:p>
        </w:tc>
      </w:tr>
    </w:tbl>
    <w:p w:rsidR="003D2992" w:rsidRPr="003D2992" w:rsidRDefault="003D2992" w:rsidP="00B645A5">
      <w:pPr>
        <w:spacing w:after="0" w:line="240" w:lineRule="auto"/>
        <w:ind w:left="567" w:hanging="567"/>
        <w:rPr>
          <w:rFonts w:ascii="Verdana" w:hAnsi="Verdana"/>
          <w:sz w:val="18"/>
          <w:szCs w:val="18"/>
          <w:lang w:val="en-US"/>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 overige factuureisen&gt;</w:t>
      </w:r>
    </w:p>
    <w:p w:rsidR="003D2992" w:rsidRPr="00B645A5" w:rsidRDefault="003D2992" w:rsidP="00B645A5">
      <w:pPr>
        <w:spacing w:after="0" w:line="240" w:lineRule="auto"/>
        <w:ind w:left="567"/>
        <w:rPr>
          <w:rFonts w:ascii="Verdana" w:hAnsi="Verdana"/>
          <w:b/>
          <w:sz w:val="18"/>
          <w:szCs w:val="18"/>
          <w:u w:val="single"/>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rsidR="00B70E48" w:rsidRDefault="00B70E48" w:rsidP="00B645A5">
      <w:pPr>
        <w:spacing w:after="0" w:line="240" w:lineRule="auto"/>
        <w:ind w:left="567"/>
        <w:rPr>
          <w:rFonts w:ascii="Verdana" w:hAnsi="Verdana"/>
          <w:sz w:val="18"/>
          <w:szCs w:val="18"/>
        </w:rPr>
      </w:pPr>
    </w:p>
    <w:p w:rsidR="00B70E48" w:rsidRPr="00E76E8B" w:rsidRDefault="00B70E48" w:rsidP="00B645A5">
      <w:pPr>
        <w:spacing w:after="0" w:line="240" w:lineRule="auto"/>
        <w:ind w:left="567"/>
        <w:rPr>
          <w:rFonts w:ascii="Verdana" w:hAnsi="Verdana"/>
          <w:b/>
          <w:sz w:val="18"/>
          <w:szCs w:val="18"/>
        </w:rPr>
      </w:pPr>
      <w:r w:rsidRPr="00E76E8B">
        <w:rPr>
          <w:rFonts w:ascii="Verdana" w:hAnsi="Verdana"/>
          <w:b/>
          <w:sz w:val="18"/>
          <w:szCs w:val="18"/>
        </w:rPr>
        <w:t>OF</w:t>
      </w:r>
    </w:p>
    <w:p w:rsidR="00B70E48" w:rsidRPr="00414A13" w:rsidRDefault="00B70E48" w:rsidP="00B645A5">
      <w:pPr>
        <w:spacing w:after="0" w:line="240" w:lineRule="auto"/>
        <w:ind w:left="567"/>
        <w:rPr>
          <w:rFonts w:ascii="Verdana" w:hAnsi="Verdana"/>
          <w:sz w:val="18"/>
          <w:szCs w:val="18"/>
        </w:rPr>
      </w:pPr>
    </w:p>
    <w:p w:rsidR="00D60F2D" w:rsidRPr="00414A13" w:rsidRDefault="001C0086" w:rsidP="00B645A5">
      <w:pPr>
        <w:spacing w:after="0" w:line="240" w:lineRule="auto"/>
        <w:ind w:left="567" w:hanging="567"/>
        <w:rPr>
          <w:rFonts w:ascii="Verdana" w:hAnsi="Verdana"/>
          <w:sz w:val="18"/>
          <w:szCs w:val="18"/>
        </w:rPr>
      </w:pPr>
      <w:r>
        <w:rPr>
          <w:rFonts w:ascii="Verdana" w:hAnsi="Verdana"/>
          <w:sz w:val="18"/>
          <w:szCs w:val="18"/>
        </w:rPr>
        <w:t>8.3</w:t>
      </w:r>
      <w:r w:rsidR="00D60F2D" w:rsidRPr="00414A13">
        <w:rPr>
          <w:rFonts w:ascii="Verdana" w:hAnsi="Verdana"/>
          <w:sz w:val="18"/>
          <w:szCs w:val="18"/>
        </w:rPr>
        <w:tab/>
        <w:t>&lt;</w:t>
      </w:r>
      <w:r w:rsidR="00D60F2D" w:rsidRPr="003D2992">
        <w:rPr>
          <w:rFonts w:ascii="Verdana" w:hAnsi="Verdana"/>
          <w:b/>
          <w:i/>
          <w:sz w:val="18"/>
          <w:szCs w:val="18"/>
          <w:u w:val="single"/>
        </w:rPr>
        <w:t>OPTIONEEL</w:t>
      </w:r>
      <w:r w:rsidR="00D60F2D" w:rsidRPr="00414A13">
        <w:rPr>
          <w:rFonts w:ascii="Verdana" w:hAnsi="Verdana"/>
          <w:sz w:val="18"/>
          <w:szCs w:val="18"/>
        </w:rPr>
        <w:t>&gt; In afwijking van hetgeen is bepaald in artikel 14.2 ARBIT zendt Wederpartij de factuur met vermelding van de gegevens als bedoeld in artikel 8.2 aan:</w:t>
      </w:r>
    </w:p>
    <w:p w:rsidR="00D60F2D" w:rsidRDefault="00D60F2D" w:rsidP="00B645A5">
      <w:pPr>
        <w:spacing w:after="0" w:line="240" w:lineRule="auto"/>
        <w:ind w:left="567"/>
        <w:rPr>
          <w:rFonts w:ascii="Verdana" w:hAnsi="Verdana"/>
          <w:sz w:val="18"/>
          <w:szCs w:val="18"/>
        </w:rPr>
      </w:pPr>
      <w:r w:rsidRPr="00414A13">
        <w:rPr>
          <w:rFonts w:ascii="Verdana" w:hAnsi="Verdana"/>
          <w:sz w:val="18"/>
          <w:szCs w:val="18"/>
        </w:rPr>
        <w:t>&lt;factuuradres&gt;</w:t>
      </w:r>
    </w:p>
    <w:p w:rsidR="00724527" w:rsidRPr="00414A13" w:rsidRDefault="00724527" w:rsidP="00B645A5">
      <w:pPr>
        <w:spacing w:after="0" w:line="240" w:lineRule="auto"/>
        <w:ind w:left="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4</w:t>
      </w:r>
      <w:r w:rsidRPr="00414A13">
        <w:rPr>
          <w:rFonts w:ascii="Verdana" w:hAnsi="Verdana"/>
          <w:sz w:val="18"/>
          <w:szCs w:val="18"/>
        </w:rPr>
        <w:tab/>
        <w:t>&lt;</w:t>
      </w:r>
      <w:r w:rsidRPr="003D2992">
        <w:rPr>
          <w:rFonts w:ascii="Verdana" w:hAnsi="Verdana"/>
          <w:b/>
          <w:i/>
          <w:sz w:val="18"/>
          <w:szCs w:val="18"/>
          <w:u w:val="single"/>
        </w:rPr>
        <w:t>OPTIONEEL</w:t>
      </w:r>
      <w:r w:rsidR="003D2992">
        <w:rPr>
          <w:rFonts w:ascii="Verdana" w:hAnsi="Verdana"/>
          <w:sz w:val="18"/>
          <w:szCs w:val="18"/>
        </w:rPr>
        <w:t>&gt;</w:t>
      </w:r>
      <w:r w:rsidRPr="00414A13">
        <w:rPr>
          <w:rFonts w:ascii="Verdana" w:hAnsi="Verdana"/>
          <w:sz w:val="18"/>
          <w:szCs w:val="18"/>
        </w:rPr>
        <w:t>bij een Overeenkomst van Onderhoud&gt;In afwijking van de eerste volzin van artikel 11.1 ARBIT betaalt Opdrachtgever Onderhoud jaarlijks vooruit overeenkomstig het bepaalde in de Bijlage Service level agreement. Het bepaalde in artikel 16 ARBIT blijft daarbij buiten toepassing.</w:t>
      </w: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5</w:t>
      </w:r>
      <w:r w:rsidRPr="00414A13">
        <w:rPr>
          <w:rFonts w:ascii="Verdana" w:hAnsi="Verdana"/>
          <w:sz w:val="18"/>
          <w:szCs w:val="18"/>
        </w:rPr>
        <w:tab/>
        <w:t>&lt;</w:t>
      </w:r>
      <w:r w:rsidR="008C7298" w:rsidRPr="00E81C8D">
        <w:rPr>
          <w:rFonts w:ascii="Verdana" w:hAnsi="Verdana"/>
          <w:b/>
          <w:i/>
          <w:sz w:val="18"/>
          <w:szCs w:val="18"/>
          <w:u w:val="single"/>
        </w:rPr>
        <w:t>OPT</w:t>
      </w:r>
      <w:r w:rsidR="002345FA">
        <w:rPr>
          <w:rFonts w:ascii="Verdana" w:hAnsi="Verdana"/>
          <w:b/>
          <w:i/>
          <w:sz w:val="18"/>
          <w:szCs w:val="18"/>
          <w:u w:val="single"/>
        </w:rPr>
        <w:t>I</w:t>
      </w:r>
      <w:r w:rsidRPr="00E81C8D">
        <w:rPr>
          <w:rFonts w:ascii="Verdana" w:hAnsi="Verdana"/>
          <w:b/>
          <w:i/>
          <w:sz w:val="18"/>
          <w:szCs w:val="18"/>
          <w:u w:val="single"/>
        </w:rPr>
        <w:t>ONEEL</w:t>
      </w:r>
      <w:r w:rsidRPr="00414A13">
        <w:rPr>
          <w:rFonts w:ascii="Verdana" w:hAnsi="Verdana"/>
          <w:sz w:val="18"/>
          <w:szCs w:val="18"/>
        </w:rPr>
        <w:t xml:space="preserve">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w:t>
      </w:r>
    </w:p>
    <w:p w:rsidR="003D2992" w:rsidRDefault="00D60F2D" w:rsidP="008C7298">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&gt; </w:t>
      </w:r>
      <w:r w:rsidR="00535EC1">
        <w:rPr>
          <w:rFonts w:ascii="Verdana" w:hAnsi="Verdana"/>
          <w:sz w:val="18"/>
          <w:szCs w:val="18"/>
        </w:rPr>
        <w:t>Wederpartij</w:t>
      </w:r>
      <w:r w:rsidRPr="00414A13">
        <w:rPr>
          <w:rFonts w:ascii="Verdana" w:hAnsi="Verdana"/>
          <w:sz w:val="18"/>
          <w:szCs w:val="18"/>
        </w:rPr>
        <w:t xml:space="preserve"> stelt zekerheid voor dit bedrag door middel van een kredietinstellingsgarantie (BIJLAGE Kredietinstellingsgarantie).</w:t>
      </w:r>
    </w:p>
    <w:p w:rsidR="003D2992" w:rsidRDefault="003D2992" w:rsidP="008C7298">
      <w:pPr>
        <w:spacing w:after="0" w:line="240" w:lineRule="auto"/>
        <w:rPr>
          <w:rFonts w:ascii="Verdana" w:hAnsi="Verdana"/>
          <w:sz w:val="18"/>
          <w:szCs w:val="18"/>
        </w:rPr>
      </w:pPr>
    </w:p>
    <w:p w:rsidR="00D60F2D" w:rsidRDefault="00D60F2D" w:rsidP="00B645A5">
      <w:pPr>
        <w:pStyle w:val="Kop1"/>
        <w:spacing w:before="0" w:after="0" w:line="240" w:lineRule="auto"/>
        <w:rPr>
          <w:rFonts w:ascii="Verdana" w:hAnsi="Verdana"/>
          <w:sz w:val="18"/>
          <w:szCs w:val="18"/>
        </w:rPr>
      </w:pPr>
      <w:bookmarkStart w:id="10" w:name="_Toc397950422"/>
      <w:r w:rsidRPr="00414A13">
        <w:rPr>
          <w:rFonts w:ascii="Verdana" w:hAnsi="Verdana"/>
          <w:sz w:val="18"/>
          <w:szCs w:val="18"/>
        </w:rPr>
        <w:t>9.</w:t>
      </w:r>
      <w:r w:rsidRPr="00414A13">
        <w:rPr>
          <w:rFonts w:ascii="Verdana" w:hAnsi="Verdana"/>
          <w:sz w:val="18"/>
          <w:szCs w:val="18"/>
        </w:rPr>
        <w:tab/>
        <w:t>Algemene en bijzondere voorwaarden</w:t>
      </w:r>
      <w:bookmarkEnd w:id="10"/>
    </w:p>
    <w:p w:rsidR="003D2992" w:rsidRPr="003D2992" w:rsidRDefault="003D2992" w:rsidP="00B645A5">
      <w:pPr>
        <w:spacing w:after="0" w:line="240" w:lineRule="auto"/>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&lt;</w:t>
      </w:r>
      <w:r w:rsidRPr="000C075A">
        <w:rPr>
          <w:rFonts w:ascii="Verdana" w:hAnsi="Verdana"/>
          <w:b/>
          <w:i/>
          <w:sz w:val="18"/>
          <w:szCs w:val="18"/>
          <w:u w:val="single"/>
        </w:rPr>
        <w:t>OPTIONEEL</w:t>
      </w:r>
      <w:r w:rsidRPr="00414A13">
        <w:rPr>
          <w:rFonts w:ascii="Verdana" w:hAnsi="Verdana"/>
          <w:sz w:val="18"/>
          <w:szCs w:val="18"/>
        </w:rPr>
        <w:t xml:space="preserve">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rsidR="00724527" w:rsidRPr="00414A13" w:rsidRDefault="00724527" w:rsidP="00B645A5">
      <w:pPr>
        <w:spacing w:after="0" w:line="240" w:lineRule="auto"/>
        <w:ind w:left="993" w:hanging="426"/>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rsidR="00D60F2D" w:rsidRDefault="00D60F2D" w:rsidP="00B645A5">
      <w:pPr>
        <w:pStyle w:val="Kop1"/>
        <w:spacing w:before="0" w:after="0" w:line="240" w:lineRule="auto"/>
        <w:rPr>
          <w:rFonts w:ascii="Verdana" w:hAnsi="Verdana"/>
          <w:sz w:val="18"/>
          <w:szCs w:val="18"/>
        </w:rPr>
      </w:pPr>
      <w:bookmarkStart w:id="11" w:name="_Toc397950423"/>
      <w:r w:rsidRPr="00414A13">
        <w:rPr>
          <w:rFonts w:ascii="Verdana" w:hAnsi="Verdana"/>
          <w:sz w:val="18"/>
          <w:szCs w:val="18"/>
        </w:rPr>
        <w:lastRenderedPageBreak/>
        <w:t>10.</w:t>
      </w:r>
      <w:r w:rsidRPr="00414A13">
        <w:rPr>
          <w:rFonts w:ascii="Verdana" w:hAnsi="Verdana"/>
          <w:sz w:val="18"/>
          <w:szCs w:val="18"/>
        </w:rPr>
        <w:tab/>
        <w:t>Overige bepalingen</w:t>
      </w:r>
      <w:bookmarkEnd w:id="11"/>
    </w:p>
    <w:p w:rsidR="000C075A" w:rsidRDefault="000C075A" w:rsidP="00B645A5">
      <w:pPr>
        <w:spacing w:after="0" w:line="240" w:lineRule="auto"/>
      </w:pPr>
    </w:p>
    <w:p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eastAsia="nl-NL"/>
        </w:rPr>
      </w:pPr>
      <w:r w:rsidRPr="00414A13">
        <w:rPr>
          <w:rFonts w:ascii="Verdana" w:hAnsi="Verdana"/>
          <w:sz w:val="18"/>
          <w:szCs w:val="18"/>
        </w:rPr>
        <w:t>10.1</w:t>
      </w:r>
      <w:r w:rsidRPr="00414A13">
        <w:rPr>
          <w:rFonts w:ascii="Verdana" w:hAnsi="Verdana"/>
          <w:sz w:val="18"/>
          <w:szCs w:val="18"/>
        </w:rPr>
        <w:tab/>
      </w:r>
      <w:r w:rsidR="008F1B69" w:rsidRPr="00414A13">
        <w:rPr>
          <w:rFonts w:ascii="Verdana" w:hAnsi="Verdana"/>
          <w:sz w:val="18"/>
          <w:szCs w:val="18"/>
        </w:rPr>
        <w:t>&lt;</w:t>
      </w:r>
      <w:r w:rsidR="008F1B69" w:rsidRPr="000C075A">
        <w:rPr>
          <w:rFonts w:ascii="Verdana" w:hAnsi="Verdana"/>
          <w:b/>
          <w:i/>
          <w:sz w:val="18"/>
          <w:szCs w:val="18"/>
          <w:u w:val="single"/>
        </w:rPr>
        <w:t>OPTIONEEL</w:t>
      </w:r>
      <w:r w:rsidR="008F1B69">
        <w:rPr>
          <w:rFonts w:ascii="Verdana" w:hAnsi="Verdana"/>
          <w:sz w:val="18"/>
          <w:szCs w:val="18"/>
        </w:rPr>
        <w:t xml:space="preserve">&gt; </w:t>
      </w:r>
      <w:r w:rsidR="00C32FD6" w:rsidRPr="00E76E8B">
        <w:rPr>
          <w:rFonts w:ascii="Verdana" w:eastAsia="Times New Roman" w:hAnsi="Verdana" w:cs="Arial"/>
          <w:sz w:val="18"/>
          <w:szCs w:val="18"/>
          <w:lang w:eastAsia="nl-NL"/>
        </w:rPr>
        <w:t>De artikelen 22.1, 22.2 en 22.4 van de ARBIT</w:t>
      </w:r>
      <w:r w:rsidR="00610868" w:rsidRPr="00E76E8B">
        <w:rPr>
          <w:rFonts w:ascii="Verdana" w:eastAsia="Times New Roman" w:hAnsi="Verdana" w:cs="Arial"/>
          <w:sz w:val="18"/>
          <w:szCs w:val="18"/>
          <w:lang w:eastAsia="nl-NL"/>
        </w:rPr>
        <w:t>-2018</w:t>
      </w:r>
      <w:r w:rsidR="00C32FD6" w:rsidRPr="00E76E8B">
        <w:rPr>
          <w:rFonts w:ascii="Verdana" w:eastAsia="Times New Roman" w:hAnsi="Verdana" w:cs="Arial"/>
          <w:sz w:val="18"/>
          <w:szCs w:val="18"/>
          <w:lang w:eastAsia="nl-NL"/>
        </w:rPr>
        <w:t xml:space="preserve"> zijn nie</w:t>
      </w:r>
      <w:r w:rsidR="00956AC2" w:rsidRPr="00E76E8B">
        <w:rPr>
          <w:rFonts w:ascii="Verdana" w:eastAsia="Times New Roman" w:hAnsi="Verdana" w:cs="Arial"/>
          <w:sz w:val="18"/>
          <w:szCs w:val="18"/>
          <w:lang w:eastAsia="nl-NL"/>
        </w:rPr>
        <w:t xml:space="preserve">t van toepassing. Wederpartij </w:t>
      </w:r>
      <w:r w:rsidR="00C32FD6" w:rsidRPr="00E76E8B">
        <w:rPr>
          <w:rFonts w:ascii="Verdana" w:eastAsia="Times New Roman" w:hAnsi="Verdana" w:cs="Arial"/>
          <w:sz w:val="18"/>
          <w:szCs w:val="18"/>
          <w:lang w:eastAsia="nl-NL"/>
        </w:rPr>
        <w:t xml:space="preserve">kan personen die belast zijn met de uitvoering van de Overeenkomst vervangen. Opdrachtgever kan de vervanger(s) niet weigeren. </w:t>
      </w:r>
    </w:p>
    <w:p w:rsidR="00A14960" w:rsidRPr="00E76E8B" w:rsidRDefault="00A14960" w:rsidP="00A14960">
      <w:pPr>
        <w:spacing w:after="0" w:line="240" w:lineRule="auto"/>
        <w:ind w:left="567" w:hanging="567"/>
        <w:rPr>
          <w:rFonts w:ascii="Verdana" w:hAnsi="Verdana"/>
          <w:sz w:val="18"/>
          <w:szCs w:val="18"/>
        </w:rPr>
      </w:pPr>
    </w:p>
    <w:p w:rsidR="00A14960" w:rsidRPr="00E76E8B" w:rsidRDefault="00A14960" w:rsidP="00A14960">
      <w:pPr>
        <w:spacing w:after="0" w:line="240" w:lineRule="auto"/>
        <w:ind w:left="567" w:hanging="567"/>
        <w:rPr>
          <w:rFonts w:ascii="Verdana" w:hAnsi="Verdana"/>
          <w:sz w:val="18"/>
          <w:szCs w:val="18"/>
        </w:rPr>
      </w:pPr>
    </w:p>
    <w:p w:rsidR="00C32FD6" w:rsidRPr="00E76E8B" w:rsidRDefault="00A14960" w:rsidP="00C32FD6">
      <w:pPr>
        <w:suppressAutoHyphens/>
        <w:overflowPunct w:val="0"/>
        <w:autoSpaceDE w:val="0"/>
        <w:autoSpaceDN w:val="0"/>
        <w:adjustRightInd w:val="0"/>
        <w:spacing w:after="0" w:line="240" w:lineRule="auto"/>
        <w:ind w:left="697" w:hanging="697"/>
        <w:textAlignment w:val="baseline"/>
        <w:rPr>
          <w:rFonts w:ascii="Verdana" w:eastAsia="Times New Roman" w:hAnsi="Verdana" w:cs="Arial"/>
          <w:sz w:val="18"/>
          <w:szCs w:val="18"/>
          <w:lang w:val="nl" w:eastAsia="nl-NL"/>
        </w:rPr>
      </w:pPr>
      <w:r w:rsidRPr="00E76E8B">
        <w:rPr>
          <w:rFonts w:ascii="Verdana" w:hAnsi="Verdana"/>
          <w:sz w:val="18"/>
          <w:szCs w:val="18"/>
        </w:rPr>
        <w:t>10.2</w:t>
      </w:r>
      <w:r w:rsidRPr="00E76E8B">
        <w:rPr>
          <w:rFonts w:ascii="Verdana" w:hAnsi="Verdana"/>
          <w:sz w:val="18"/>
          <w:szCs w:val="18"/>
        </w:rPr>
        <w:tab/>
      </w:r>
      <w:r w:rsidR="008F1B69" w:rsidRPr="00E76E8B">
        <w:rPr>
          <w:rFonts w:ascii="Verdana" w:hAnsi="Verdana"/>
          <w:sz w:val="18"/>
          <w:szCs w:val="18"/>
        </w:rPr>
        <w:t>&lt;</w:t>
      </w:r>
      <w:r w:rsidR="008F1B69" w:rsidRPr="00E76E8B">
        <w:rPr>
          <w:rFonts w:ascii="Verdana" w:hAnsi="Verdana"/>
          <w:b/>
          <w:i/>
          <w:sz w:val="18"/>
          <w:szCs w:val="18"/>
          <w:u w:val="single"/>
        </w:rPr>
        <w:t>OPTIONEEL</w:t>
      </w:r>
      <w:r w:rsidR="008F1B69" w:rsidRPr="00E76E8B">
        <w:rPr>
          <w:rFonts w:ascii="Verdana" w:hAnsi="Verdana"/>
          <w:sz w:val="18"/>
          <w:szCs w:val="18"/>
        </w:rPr>
        <w:t xml:space="preserve">&gt; </w:t>
      </w:r>
      <w:r w:rsidR="00C32FD6" w:rsidRPr="00E76E8B">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rsidR="00A14960" w:rsidRPr="000C075A" w:rsidRDefault="00A14960" w:rsidP="00B645A5">
      <w:pPr>
        <w:spacing w:after="0" w:line="240" w:lineRule="auto"/>
      </w:pPr>
    </w:p>
    <w:p w:rsidR="00D60F2D" w:rsidRPr="00414A13" w:rsidRDefault="00A14960" w:rsidP="00B645A5">
      <w:pPr>
        <w:spacing w:after="0" w:line="240" w:lineRule="auto"/>
        <w:ind w:left="567" w:hanging="567"/>
        <w:rPr>
          <w:rFonts w:ascii="Verdana" w:hAnsi="Verdana"/>
          <w:sz w:val="18"/>
          <w:szCs w:val="18"/>
        </w:rPr>
      </w:pPr>
      <w:r>
        <w:rPr>
          <w:rFonts w:ascii="Verdana" w:hAnsi="Verdana"/>
          <w:sz w:val="18"/>
          <w:szCs w:val="18"/>
        </w:rPr>
        <w:t>10.3</w:t>
      </w:r>
      <w:r w:rsidR="00D60F2D" w:rsidRPr="00414A13">
        <w:rPr>
          <w:rFonts w:ascii="Verdana" w:hAnsi="Verdana"/>
          <w:sz w:val="18"/>
          <w:szCs w:val="18"/>
        </w:rPr>
        <w:tab/>
        <w:t>&lt;</w:t>
      </w:r>
      <w:r w:rsidR="00D60F2D" w:rsidRPr="000C075A">
        <w:rPr>
          <w:rFonts w:ascii="Verdana" w:hAnsi="Verdana"/>
          <w:b/>
          <w:i/>
          <w:sz w:val="18"/>
          <w:szCs w:val="18"/>
          <w:u w:val="single"/>
        </w:rPr>
        <w:t>OPTIONEEL</w:t>
      </w:r>
      <w:r w:rsidR="00724527">
        <w:rPr>
          <w:rFonts w:ascii="Verdana" w:hAnsi="Verdana"/>
          <w:sz w:val="18"/>
          <w:szCs w:val="18"/>
        </w:rPr>
        <w:t xml:space="preserve"> </w:t>
      </w:r>
      <w:r w:rsidR="00D60F2D" w:rsidRPr="00414A13">
        <w:rPr>
          <w:rFonts w:ascii="Verdana" w:hAnsi="Verdana"/>
          <w:sz w:val="18"/>
          <w:szCs w:val="18"/>
        </w:rPr>
        <w:t>opdrachtspecifieke aanvullende bepalingen&gt;</w:t>
      </w:r>
    </w:p>
    <w:p w:rsidR="00D60F2D" w:rsidRDefault="00D60F2D" w:rsidP="00B645A5">
      <w:pPr>
        <w:spacing w:after="0" w:line="240" w:lineRule="auto"/>
        <w:ind w:left="567" w:hanging="567"/>
        <w:rPr>
          <w:rFonts w:ascii="Verdana" w:hAnsi="Verdana"/>
          <w:sz w:val="18"/>
          <w:szCs w:val="18"/>
        </w:rPr>
      </w:pPr>
    </w:p>
    <w:p w:rsidR="00E76E8B" w:rsidRDefault="00E76E8B" w:rsidP="00B645A5">
      <w:pPr>
        <w:spacing w:after="0" w:line="240" w:lineRule="auto"/>
        <w:ind w:left="567" w:hanging="567"/>
        <w:rPr>
          <w:rFonts w:ascii="Verdana" w:hAnsi="Verdana"/>
          <w:sz w:val="18"/>
          <w:szCs w:val="18"/>
        </w:rPr>
      </w:pPr>
    </w:p>
    <w:p w:rsidR="00724527" w:rsidRPr="00414A13" w:rsidRDefault="00724527"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rsidR="00D60F2D" w:rsidRPr="00414A13" w:rsidRDefault="00D60F2D"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Tr="000C075A">
        <w:trPr>
          <w:trHeight w:val="290"/>
        </w:trPr>
        <w:tc>
          <w:tcPr>
            <w:tcW w:w="3836" w:type="dxa"/>
            <w:hideMark/>
          </w:tcPr>
          <w:p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rsidR="000C075A" w:rsidRDefault="000C075A" w:rsidP="00B645A5">
            <w:pPr>
              <w:tabs>
                <w:tab w:val="right" w:pos="3772"/>
              </w:tabs>
              <w:spacing w:after="0" w:line="240" w:lineRule="auto"/>
              <w:rPr>
                <w:rFonts w:ascii="Arial" w:hAnsi="Arial"/>
              </w:rPr>
            </w:pPr>
            <w:r>
              <w:t>WEDERPARTIJ</w:t>
            </w:r>
          </w:p>
        </w:tc>
      </w:tr>
      <w:tr w:rsidR="000C075A" w:rsidTr="000C075A">
        <w:trPr>
          <w:trHeight w:val="155"/>
        </w:trPr>
        <w:tc>
          <w:tcPr>
            <w:tcW w:w="3836" w:type="dxa"/>
            <w:hideMark/>
          </w:tcPr>
          <w:p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rsidTr="000C075A">
        <w:trPr>
          <w:trHeight w:val="145"/>
        </w:trPr>
        <w:tc>
          <w:tcPr>
            <w:tcW w:w="3836" w:type="dxa"/>
            <w:hideMark/>
          </w:tcPr>
          <w:p w:rsidR="00724527" w:rsidRDefault="00724527" w:rsidP="00B645A5">
            <w:pPr>
              <w:spacing w:after="0" w:line="240" w:lineRule="auto"/>
            </w:pPr>
          </w:p>
          <w:p w:rsidR="000C075A" w:rsidRPr="000C075A" w:rsidRDefault="000C075A" w:rsidP="00B645A5">
            <w:pPr>
              <w:spacing w:after="0" w:line="240" w:lineRule="auto"/>
              <w:rPr>
                <w:rFonts w:ascii="Arial" w:hAnsi="Arial"/>
              </w:rPr>
            </w:pPr>
            <w:r w:rsidRPr="000C075A">
              <w:t xml:space="preserve">Functie: </w:t>
            </w:r>
            <w:r w:rsidRPr="000C075A">
              <w:rPr>
                <w:i/>
              </w:rPr>
              <w:t>&lt;functie&gt;</w:t>
            </w:r>
          </w:p>
        </w:tc>
        <w:tc>
          <w:tcPr>
            <w:tcW w:w="3988" w:type="dxa"/>
            <w:hideMark/>
          </w:tcPr>
          <w:p w:rsidR="00724527" w:rsidRDefault="00724527" w:rsidP="00B645A5">
            <w:pPr>
              <w:tabs>
                <w:tab w:val="right" w:pos="3772"/>
              </w:tabs>
              <w:spacing w:after="0" w:line="240" w:lineRule="auto"/>
            </w:pPr>
          </w:p>
          <w:p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rsidTr="000C075A">
        <w:trPr>
          <w:trHeight w:val="145"/>
        </w:trPr>
        <w:tc>
          <w:tcPr>
            <w:tcW w:w="3836" w:type="dxa"/>
          </w:tcPr>
          <w:p w:rsidR="000C075A" w:rsidRDefault="000C075A" w:rsidP="00B645A5">
            <w:pPr>
              <w:spacing w:after="0" w:line="240" w:lineRule="auto"/>
              <w:rPr>
                <w:rFonts w:ascii="Arial" w:hAnsi="Arial"/>
              </w:rPr>
            </w:pPr>
          </w:p>
          <w:p w:rsidR="00724527" w:rsidRDefault="00724527" w:rsidP="00B645A5">
            <w:pPr>
              <w:spacing w:after="0" w:line="240" w:lineRule="auto"/>
              <w:rPr>
                <w:rFonts w:ascii="Arial" w:hAnsi="Arial"/>
              </w:rPr>
            </w:pPr>
          </w:p>
          <w:p w:rsidR="00724527" w:rsidRDefault="00724527" w:rsidP="00B645A5">
            <w:pPr>
              <w:spacing w:after="0" w:line="240" w:lineRule="auto"/>
              <w:rPr>
                <w:rFonts w:ascii="Arial" w:hAnsi="Arial"/>
              </w:rPr>
            </w:pPr>
          </w:p>
        </w:tc>
        <w:tc>
          <w:tcPr>
            <w:tcW w:w="3988" w:type="dxa"/>
          </w:tcPr>
          <w:p w:rsidR="000C075A" w:rsidRDefault="000C075A" w:rsidP="00B645A5">
            <w:pPr>
              <w:tabs>
                <w:tab w:val="right" w:pos="3772"/>
              </w:tabs>
              <w:spacing w:after="0" w:line="240" w:lineRule="auto"/>
              <w:rPr>
                <w:rFonts w:ascii="Arial" w:hAnsi="Arial"/>
              </w:rPr>
            </w:pPr>
          </w:p>
        </w:tc>
      </w:tr>
      <w:tr w:rsidR="000C075A" w:rsidTr="000C075A">
        <w:trPr>
          <w:trHeight w:val="598"/>
        </w:trPr>
        <w:tc>
          <w:tcPr>
            <w:tcW w:w="3836" w:type="dxa"/>
          </w:tcPr>
          <w:p w:rsidR="000C075A" w:rsidRDefault="000C075A" w:rsidP="00B645A5">
            <w:pPr>
              <w:spacing w:after="0" w:line="240" w:lineRule="auto"/>
              <w:rPr>
                <w:rFonts w:ascii="Arial" w:eastAsia="Times New Roman" w:hAnsi="Arial"/>
                <w:szCs w:val="20"/>
              </w:rPr>
            </w:pPr>
            <w:r>
              <w:t>Handtekening:</w:t>
            </w:r>
          </w:p>
          <w:p w:rsidR="000C075A" w:rsidRDefault="000C075A" w:rsidP="00B645A5">
            <w:pPr>
              <w:spacing w:after="0" w:line="240" w:lineRule="auto"/>
            </w:pPr>
          </w:p>
          <w:p w:rsidR="000C075A" w:rsidRDefault="000C075A" w:rsidP="00B645A5">
            <w:pPr>
              <w:spacing w:after="0" w:line="240" w:lineRule="auto"/>
            </w:pPr>
          </w:p>
          <w:p w:rsidR="000C075A" w:rsidRDefault="000C075A" w:rsidP="00B645A5">
            <w:pPr>
              <w:spacing w:after="0" w:line="240" w:lineRule="auto"/>
              <w:rPr>
                <w:rFonts w:ascii="Arial" w:hAnsi="Arial"/>
              </w:rPr>
            </w:pPr>
          </w:p>
        </w:tc>
        <w:tc>
          <w:tcPr>
            <w:tcW w:w="3988" w:type="dxa"/>
          </w:tcPr>
          <w:p w:rsidR="000C075A" w:rsidRDefault="000C075A" w:rsidP="00B645A5">
            <w:pPr>
              <w:tabs>
                <w:tab w:val="right" w:pos="3772"/>
              </w:tabs>
              <w:spacing w:after="0" w:line="240" w:lineRule="auto"/>
              <w:rPr>
                <w:rFonts w:ascii="Arial" w:eastAsia="Times New Roman" w:hAnsi="Arial"/>
                <w:szCs w:val="20"/>
              </w:rPr>
            </w:pPr>
            <w:r>
              <w:t>Handtekening:</w:t>
            </w:r>
          </w:p>
          <w:p w:rsidR="000C075A" w:rsidRDefault="000C075A" w:rsidP="00B645A5">
            <w:pPr>
              <w:tabs>
                <w:tab w:val="right" w:pos="3772"/>
              </w:tabs>
              <w:spacing w:after="0" w:line="240" w:lineRule="auto"/>
            </w:pPr>
          </w:p>
          <w:p w:rsidR="000C075A" w:rsidRDefault="000C075A" w:rsidP="00B645A5">
            <w:pPr>
              <w:tabs>
                <w:tab w:val="right" w:pos="3772"/>
              </w:tabs>
              <w:spacing w:after="0" w:line="240" w:lineRule="auto"/>
            </w:pPr>
          </w:p>
          <w:p w:rsidR="000C075A" w:rsidRDefault="000C075A" w:rsidP="00B645A5">
            <w:pPr>
              <w:tabs>
                <w:tab w:val="right" w:pos="3772"/>
              </w:tabs>
              <w:spacing w:after="0" w:line="240" w:lineRule="auto"/>
              <w:rPr>
                <w:rFonts w:ascii="Arial" w:hAnsi="Arial"/>
              </w:rPr>
            </w:pPr>
          </w:p>
        </w:tc>
      </w:tr>
      <w:tr w:rsidR="000C075A" w:rsidTr="000C075A">
        <w:trPr>
          <w:trHeight w:val="145"/>
        </w:trPr>
        <w:tc>
          <w:tcPr>
            <w:tcW w:w="3836" w:type="dxa"/>
            <w:hideMark/>
          </w:tcPr>
          <w:p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Default="000C075A" w:rsidP="00B645A5">
      <w:pPr>
        <w:spacing w:after="0" w:line="240" w:lineRule="auto"/>
        <w:ind w:left="567" w:hanging="567"/>
        <w:rPr>
          <w:rFonts w:ascii="Verdana" w:hAnsi="Verdana"/>
          <w:sz w:val="18"/>
          <w:szCs w:val="18"/>
        </w:rPr>
      </w:pPr>
    </w:p>
    <w:p w:rsidR="000C075A" w:rsidRPr="00414A13" w:rsidRDefault="000C075A" w:rsidP="00B645A5">
      <w:pPr>
        <w:spacing w:after="0" w:line="240" w:lineRule="auto"/>
        <w:ind w:left="567" w:hanging="567"/>
        <w:rPr>
          <w:rFonts w:ascii="Verdana" w:hAnsi="Verdana"/>
          <w:sz w:val="18"/>
          <w:szCs w:val="18"/>
        </w:rPr>
      </w:pP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2" w:name="_Toc397950424"/>
      <w:r w:rsidR="00D60F2D" w:rsidRPr="00E76E8B">
        <w:rPr>
          <w:rFonts w:ascii="Verdana" w:hAnsi="Verdana"/>
          <w:b/>
          <w:sz w:val="20"/>
          <w:szCs w:val="20"/>
        </w:rPr>
        <w:lastRenderedPageBreak/>
        <w:t>BIJLAGE Bestek</w:t>
      </w:r>
      <w:bookmarkEnd w:id="12"/>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3" w:name="_Toc397950425"/>
      <w:r w:rsidR="00D60F2D" w:rsidRPr="00E76E8B">
        <w:rPr>
          <w:rFonts w:ascii="Verdana" w:hAnsi="Verdana"/>
          <w:b/>
          <w:sz w:val="20"/>
          <w:szCs w:val="20"/>
        </w:rPr>
        <w:lastRenderedPageBreak/>
        <w:t>BIJLAGE Contactpersonen</w:t>
      </w:r>
      <w:bookmarkEnd w:id="13"/>
    </w:p>
    <w:p w:rsidR="000C075A" w:rsidRDefault="000C075A"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rsidR="00D60F2D" w:rsidRPr="00414A13" w:rsidRDefault="00D60F2D" w:rsidP="00B645A5">
      <w:pPr>
        <w:spacing w:after="0" w:line="240" w:lineRule="auto"/>
        <w:rPr>
          <w:rFonts w:ascii="Verdana" w:hAnsi="Verdana"/>
          <w:sz w:val="18"/>
          <w:szCs w:val="18"/>
        </w:rPr>
      </w:pPr>
    </w:p>
    <w:p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4" w:name="_Toc397950426"/>
      <w:r w:rsidR="00D60F2D" w:rsidRPr="00E76E8B">
        <w:rPr>
          <w:rFonts w:ascii="Verdana" w:hAnsi="Verdana"/>
          <w:b/>
          <w:sz w:val="18"/>
          <w:szCs w:val="18"/>
        </w:rPr>
        <w:lastRenderedPageBreak/>
        <w:t>BIJLAGE Voorwaarden</w:t>
      </w:r>
      <w:bookmarkEnd w:id="14"/>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rsidR="00D60F2D" w:rsidRPr="00E76E8B" w:rsidRDefault="008C7298" w:rsidP="00E76E8B">
      <w:pPr>
        <w:spacing w:after="0" w:line="240" w:lineRule="auto"/>
        <w:ind w:left="567" w:hanging="567"/>
        <w:rPr>
          <w:rFonts w:ascii="Verdana" w:hAnsi="Verdana"/>
          <w:b/>
          <w:sz w:val="18"/>
          <w:szCs w:val="18"/>
          <w:lang w:val="en-US"/>
        </w:rPr>
      </w:pPr>
      <w:r w:rsidRPr="00E76E8B">
        <w:rPr>
          <w:rFonts w:ascii="Verdana" w:hAnsi="Verdana"/>
          <w:sz w:val="18"/>
          <w:szCs w:val="18"/>
          <w:lang w:val="en-US"/>
        </w:rPr>
        <w:br w:type="page"/>
      </w:r>
      <w:bookmarkStart w:id="15" w:name="_Toc397950427"/>
      <w:r w:rsidR="00D60F2D" w:rsidRPr="00E76E8B">
        <w:rPr>
          <w:rFonts w:ascii="Verdana" w:hAnsi="Verdana"/>
          <w:b/>
          <w:sz w:val="18"/>
          <w:szCs w:val="18"/>
          <w:lang w:val="en-US"/>
        </w:rPr>
        <w:lastRenderedPageBreak/>
        <w:t>BIJLAGE Service level agreement (SLA)</w:t>
      </w:r>
      <w:bookmarkEnd w:id="15"/>
    </w:p>
    <w:p w:rsidR="00D60F2D" w:rsidRPr="00E76E8B" w:rsidRDefault="00D60F2D" w:rsidP="00B645A5">
      <w:pPr>
        <w:spacing w:after="0" w:line="240" w:lineRule="auto"/>
        <w:ind w:left="567" w:hanging="567"/>
        <w:rPr>
          <w:rFonts w:ascii="Verdana" w:hAnsi="Verdana"/>
          <w:sz w:val="18"/>
          <w:szCs w:val="18"/>
          <w:lang w:val="en-US"/>
        </w:rPr>
      </w:pP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rsidR="00D60F2D" w:rsidRPr="00414A13" w:rsidRDefault="00D60F2D" w:rsidP="00B645A5">
      <w:pPr>
        <w:spacing w:after="0" w:line="240" w:lineRule="auto"/>
        <w:rPr>
          <w:rFonts w:ascii="Verdana" w:hAnsi="Verdana"/>
          <w:sz w:val="18"/>
          <w:szCs w:val="18"/>
        </w:rPr>
      </w:pP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bookmarkStart w:id="16" w:name="_Toc397950428"/>
      <w:r w:rsidR="00D60F2D" w:rsidRPr="00E76E8B">
        <w:rPr>
          <w:rFonts w:ascii="Verdana" w:hAnsi="Verdana"/>
          <w:b/>
          <w:sz w:val="18"/>
          <w:szCs w:val="18"/>
        </w:rPr>
        <w:lastRenderedPageBreak/>
        <w:t>BIJLAGE Kredietinstellingsgarantie</w:t>
      </w:r>
      <w:bookmarkEnd w:id="16"/>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Model van een kredietinstellingsgarantie als bedoeld in artikel 16 ARBIT.</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rsidR="00D60F2D" w:rsidRPr="00414A13"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dat de Staat der Nederlanden, gevestigd te Den Haag,</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de Minister van &lt;naam portefeuille&gt;,</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rsidR="00D60F2D" w:rsidRPr="000C075A" w:rsidRDefault="00D60F2D" w:rsidP="00B645A5">
      <w:pPr>
        <w:spacing w:after="0" w:line="240" w:lineRule="auto"/>
        <w:ind w:left="567" w:hanging="567"/>
        <w:rPr>
          <w:rFonts w:ascii="Verdana" w:hAnsi="Verdana"/>
          <w:sz w:val="18"/>
          <w:szCs w:val="18"/>
        </w:rPr>
      </w:pPr>
    </w:p>
    <w:p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rsidR="00D60F2D" w:rsidRPr="000C075A"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p>
    <w:p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7" w:name="_Toc397950429"/>
      <w:r w:rsidR="00D60F2D" w:rsidRPr="00E76E8B">
        <w:rPr>
          <w:rFonts w:ascii="Verdana" w:hAnsi="Verdana"/>
          <w:b/>
          <w:sz w:val="18"/>
          <w:szCs w:val="18"/>
        </w:rPr>
        <w:lastRenderedPageBreak/>
        <w:t>BIJLAGE Acceptatieprocedure</w:t>
      </w:r>
      <w:bookmarkEnd w:id="17"/>
    </w:p>
    <w:p w:rsidR="000C075A" w:rsidRDefault="000C075A" w:rsidP="00B645A5">
      <w:pPr>
        <w:spacing w:after="0" w:line="240" w:lineRule="auto"/>
        <w:ind w:left="567" w:hanging="567"/>
        <w:rPr>
          <w:rFonts w:ascii="Verdana" w:hAnsi="Verdana"/>
          <w:sz w:val="18"/>
          <w:szCs w:val="18"/>
        </w:rPr>
      </w:pPr>
    </w:p>
    <w:p w:rsidR="00D60F2D" w:rsidRPr="00414A13" w:rsidRDefault="00D60F2D" w:rsidP="00B645A5">
      <w:pPr>
        <w:pStyle w:val="Kop1"/>
        <w:spacing w:before="0" w:after="0" w:line="240" w:lineRule="auto"/>
        <w:rPr>
          <w:rFonts w:ascii="Verdana" w:hAnsi="Verdana"/>
          <w:sz w:val="18"/>
          <w:szCs w:val="18"/>
        </w:rPr>
      </w:pPr>
      <w:bookmarkStart w:id="18" w:name="_Toc397950430"/>
      <w:r w:rsidRPr="00414A13">
        <w:rPr>
          <w:rFonts w:ascii="Verdana" w:hAnsi="Verdana"/>
          <w:sz w:val="18"/>
          <w:szCs w:val="18"/>
        </w:rPr>
        <w:t>BIJLAGE Model Urenstaten</w:t>
      </w:r>
      <w:bookmarkEnd w:id="18"/>
    </w:p>
    <w:p w:rsidR="000C075A" w:rsidRDefault="000C075A" w:rsidP="00B645A5">
      <w:pPr>
        <w:spacing w:after="0" w:line="240" w:lineRule="auto"/>
        <w:ind w:left="567" w:hanging="567"/>
        <w:rPr>
          <w:rFonts w:ascii="Verdana" w:hAnsi="Verdana"/>
          <w:sz w:val="18"/>
          <w:szCs w:val="18"/>
        </w:rPr>
      </w:pPr>
    </w:p>
    <w:p w:rsidR="00E81C8D" w:rsidRDefault="00D60F2D" w:rsidP="004B573C">
      <w:pPr>
        <w:pStyle w:val="Kop1"/>
        <w:spacing w:before="0" w:after="0" w:line="240" w:lineRule="auto"/>
        <w:rPr>
          <w:rFonts w:ascii="Verdana" w:hAnsi="Verdana"/>
          <w:sz w:val="18"/>
          <w:szCs w:val="18"/>
        </w:rPr>
      </w:pPr>
      <w:bookmarkStart w:id="19" w:name="_Toc397950431"/>
      <w:r w:rsidRPr="00414A13">
        <w:rPr>
          <w:rFonts w:ascii="Verdana" w:hAnsi="Verdana"/>
          <w:sz w:val="18"/>
          <w:szCs w:val="18"/>
        </w:rPr>
        <w:t>BIJLAGE Afroepprocedure</w:t>
      </w:r>
      <w:bookmarkEnd w:id="19"/>
      <w:r w:rsidRPr="00414A13">
        <w:rPr>
          <w:rFonts w:ascii="Verdana" w:hAnsi="Verdana"/>
          <w:sz w:val="18"/>
          <w:szCs w:val="18"/>
        </w:rPr>
        <w:t xml:space="preserve"> </w:t>
      </w:r>
    </w:p>
    <w:p w:rsidR="00E81C8D" w:rsidRDefault="00E81C8D" w:rsidP="004B573C">
      <w:pPr>
        <w:pStyle w:val="Kop1"/>
        <w:spacing w:before="0" w:after="0" w:line="240" w:lineRule="auto"/>
        <w:rPr>
          <w:rFonts w:ascii="Verdana" w:hAnsi="Verdana"/>
          <w:sz w:val="18"/>
          <w:szCs w:val="18"/>
        </w:rPr>
      </w:pPr>
    </w:p>
    <w:p w:rsidR="0015037A" w:rsidRDefault="00E81C8D" w:rsidP="004B573C">
      <w:pPr>
        <w:pStyle w:val="Kop1"/>
        <w:spacing w:before="0" w:after="0" w:line="240" w:lineRule="auto"/>
        <w:rPr>
          <w:rFonts w:ascii="Verdana" w:hAnsi="Verdana"/>
          <w:sz w:val="18"/>
          <w:szCs w:val="18"/>
        </w:rPr>
      </w:pPr>
      <w:r>
        <w:rPr>
          <w:rFonts w:ascii="Verdana" w:hAnsi="Verdana"/>
          <w:sz w:val="18"/>
          <w:szCs w:val="18"/>
        </w:rPr>
        <w:t xml:space="preserve">BIJLAGE </w:t>
      </w:r>
      <w:r w:rsidR="00610868">
        <w:rPr>
          <w:rFonts w:ascii="Verdana" w:hAnsi="Verdana"/>
          <w:sz w:val="18"/>
          <w:szCs w:val="18"/>
        </w:rPr>
        <w:t>Ver</w:t>
      </w:r>
      <w:r>
        <w:rPr>
          <w:rFonts w:ascii="Verdana" w:hAnsi="Verdana"/>
          <w:sz w:val="18"/>
          <w:szCs w:val="18"/>
        </w:rPr>
        <w:t>werkersovereenkomst</w:t>
      </w:r>
      <w:r w:rsidR="004B573C">
        <w:rPr>
          <w:rFonts w:ascii="Verdana" w:hAnsi="Verdana"/>
          <w:sz w:val="18"/>
          <w:szCs w:val="18"/>
        </w:rPr>
        <w:t xml:space="preserve"> </w:t>
      </w:r>
      <w:r w:rsidR="00444B2E">
        <w:rPr>
          <w:rFonts w:ascii="Verdana" w:hAnsi="Verdana"/>
          <w:sz w:val="18"/>
          <w:szCs w:val="18"/>
        </w:rPr>
        <w:t>ARBIT-201</w:t>
      </w:r>
      <w:r w:rsidR="00610868">
        <w:rPr>
          <w:rFonts w:ascii="Verdana" w:hAnsi="Verdana"/>
          <w:sz w:val="18"/>
          <w:szCs w:val="18"/>
        </w:rPr>
        <w:t>8</w:t>
      </w:r>
    </w:p>
    <w:p w:rsidR="00E81C8D" w:rsidRPr="00E81C8D" w:rsidRDefault="00E81C8D" w:rsidP="00E81C8D"/>
    <w:sectPr w:rsidR="00E81C8D" w:rsidRPr="00E81C8D" w:rsidSect="00A17C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F84" w:rsidRDefault="00217F84" w:rsidP="00DE5943">
      <w:pPr>
        <w:spacing w:after="0" w:line="240" w:lineRule="auto"/>
      </w:pPr>
      <w:r>
        <w:separator/>
      </w:r>
    </w:p>
  </w:endnote>
  <w:endnote w:type="continuationSeparator" w:id="0">
    <w:p w:rsidR="00217F84" w:rsidRDefault="00217F84"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D603CE">
      <w:rPr>
        <w:rFonts w:ascii="Verdana" w:hAnsi="Verdana"/>
        <w:noProof/>
        <w:sz w:val="16"/>
        <w:szCs w:val="16"/>
        <w:vertAlign w:val="superscript"/>
      </w:rPr>
      <w:t>2</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F84" w:rsidRDefault="00217F84" w:rsidP="00DE5943">
      <w:pPr>
        <w:spacing w:after="0" w:line="240" w:lineRule="auto"/>
      </w:pPr>
      <w:r>
        <w:separator/>
      </w:r>
    </w:p>
  </w:footnote>
  <w:footnote w:type="continuationSeparator" w:id="0">
    <w:p w:rsidR="00217F84" w:rsidRDefault="00217F84" w:rsidP="00DE5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4" w:rsidRDefault="00A55F4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F2D"/>
    <w:rsid w:val="00014DC0"/>
    <w:rsid w:val="00023343"/>
    <w:rsid w:val="000456A1"/>
    <w:rsid w:val="000519CB"/>
    <w:rsid w:val="000864AF"/>
    <w:rsid w:val="000C075A"/>
    <w:rsid w:val="000C3E06"/>
    <w:rsid w:val="0015037A"/>
    <w:rsid w:val="00152E5A"/>
    <w:rsid w:val="001876BC"/>
    <w:rsid w:val="001B150C"/>
    <w:rsid w:val="001C0086"/>
    <w:rsid w:val="001C66D3"/>
    <w:rsid w:val="001D2C43"/>
    <w:rsid w:val="001E4084"/>
    <w:rsid w:val="001F01D8"/>
    <w:rsid w:val="00217F84"/>
    <w:rsid w:val="00231205"/>
    <w:rsid w:val="00231E7C"/>
    <w:rsid w:val="002345FA"/>
    <w:rsid w:val="002543AD"/>
    <w:rsid w:val="00261453"/>
    <w:rsid w:val="00276A94"/>
    <w:rsid w:val="00290D38"/>
    <w:rsid w:val="002D7A7F"/>
    <w:rsid w:val="00302073"/>
    <w:rsid w:val="00326394"/>
    <w:rsid w:val="003D2992"/>
    <w:rsid w:val="003E213A"/>
    <w:rsid w:val="003F6A61"/>
    <w:rsid w:val="00414A13"/>
    <w:rsid w:val="00444B2E"/>
    <w:rsid w:val="0045559D"/>
    <w:rsid w:val="00496F68"/>
    <w:rsid w:val="004B0652"/>
    <w:rsid w:val="004B573C"/>
    <w:rsid w:val="005023D5"/>
    <w:rsid w:val="0052541B"/>
    <w:rsid w:val="00526865"/>
    <w:rsid w:val="00535EC1"/>
    <w:rsid w:val="00540BF0"/>
    <w:rsid w:val="00576BC9"/>
    <w:rsid w:val="005A3655"/>
    <w:rsid w:val="005C2C12"/>
    <w:rsid w:val="005C3F93"/>
    <w:rsid w:val="00610868"/>
    <w:rsid w:val="00632DFD"/>
    <w:rsid w:val="00634281"/>
    <w:rsid w:val="0063642F"/>
    <w:rsid w:val="0063675D"/>
    <w:rsid w:val="006A46E0"/>
    <w:rsid w:val="00700FAE"/>
    <w:rsid w:val="00721EEB"/>
    <w:rsid w:val="00724527"/>
    <w:rsid w:val="0077358D"/>
    <w:rsid w:val="007F2215"/>
    <w:rsid w:val="007F2FF5"/>
    <w:rsid w:val="008013A2"/>
    <w:rsid w:val="00863ECE"/>
    <w:rsid w:val="00871758"/>
    <w:rsid w:val="008724BE"/>
    <w:rsid w:val="008752AD"/>
    <w:rsid w:val="00876B69"/>
    <w:rsid w:val="00893AC3"/>
    <w:rsid w:val="008A3C9E"/>
    <w:rsid w:val="008B518C"/>
    <w:rsid w:val="008C5BB2"/>
    <w:rsid w:val="008C7298"/>
    <w:rsid w:val="008F1B69"/>
    <w:rsid w:val="00950525"/>
    <w:rsid w:val="00956AC2"/>
    <w:rsid w:val="00963D5E"/>
    <w:rsid w:val="00965AC1"/>
    <w:rsid w:val="0097081A"/>
    <w:rsid w:val="00993274"/>
    <w:rsid w:val="009C160F"/>
    <w:rsid w:val="009E0A80"/>
    <w:rsid w:val="009E3820"/>
    <w:rsid w:val="00A02B0C"/>
    <w:rsid w:val="00A14960"/>
    <w:rsid w:val="00A17C6E"/>
    <w:rsid w:val="00A23534"/>
    <w:rsid w:val="00A46DB5"/>
    <w:rsid w:val="00A55F44"/>
    <w:rsid w:val="00A83A28"/>
    <w:rsid w:val="00AA2590"/>
    <w:rsid w:val="00B146CB"/>
    <w:rsid w:val="00B224DF"/>
    <w:rsid w:val="00B61E40"/>
    <w:rsid w:val="00B645A5"/>
    <w:rsid w:val="00B70E48"/>
    <w:rsid w:val="00B85E70"/>
    <w:rsid w:val="00BA05FF"/>
    <w:rsid w:val="00BE633B"/>
    <w:rsid w:val="00BE70F5"/>
    <w:rsid w:val="00C32FD6"/>
    <w:rsid w:val="00C44069"/>
    <w:rsid w:val="00C47748"/>
    <w:rsid w:val="00C506C7"/>
    <w:rsid w:val="00C63813"/>
    <w:rsid w:val="00C85583"/>
    <w:rsid w:val="00CA4A8D"/>
    <w:rsid w:val="00D16202"/>
    <w:rsid w:val="00D47598"/>
    <w:rsid w:val="00D603CE"/>
    <w:rsid w:val="00D60F2D"/>
    <w:rsid w:val="00DC47ED"/>
    <w:rsid w:val="00DE5943"/>
    <w:rsid w:val="00DF033D"/>
    <w:rsid w:val="00E00F1F"/>
    <w:rsid w:val="00E405E6"/>
    <w:rsid w:val="00E5303D"/>
    <w:rsid w:val="00E757FB"/>
    <w:rsid w:val="00E76E8B"/>
    <w:rsid w:val="00E81C8D"/>
    <w:rsid w:val="00EA5F30"/>
    <w:rsid w:val="00F22CDC"/>
    <w:rsid w:val="00F530E3"/>
    <w:rsid w:val="00F70D33"/>
    <w:rsid w:val="00F71692"/>
    <w:rsid w:val="00FA265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9" ma:contentTypeDescription="Een nieuw document maken." ma:contentTypeScope="" ma:versionID="60029271aab3f5b45be4181c23f62e97">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1ae9ebf05382149836bc9bee2a983bf3"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oelichting xmlns="026c4db9-85f4-435b-b086-7549729aec3b" xsi:nil="true"/>
  </documentManagement>
</p:properties>
</file>

<file path=customXml/itemProps1.xml><?xml version="1.0" encoding="utf-8"?>
<ds:datastoreItem xmlns:ds="http://schemas.openxmlformats.org/officeDocument/2006/customXml" ds:itemID="{E6C5BF16-1CF3-4797-95DF-9FBE2F37C938}">
  <ds:schemaRefs>
    <ds:schemaRef ds:uri="http://schemas.openxmlformats.org/officeDocument/2006/bibliography"/>
  </ds:schemaRefs>
</ds:datastoreItem>
</file>

<file path=customXml/itemProps2.xml><?xml version="1.0" encoding="utf-8"?>
<ds:datastoreItem xmlns:ds="http://schemas.openxmlformats.org/officeDocument/2006/customXml" ds:itemID="{CD134E01-A26F-4186-826D-E3B5177F8081}"/>
</file>

<file path=customXml/itemProps3.xml><?xml version="1.0" encoding="utf-8"?>
<ds:datastoreItem xmlns:ds="http://schemas.openxmlformats.org/officeDocument/2006/customXml" ds:itemID="{A2DBCA50-AFDD-4495-A7F7-E3B54B476B98}"/>
</file>

<file path=customXml/itemProps4.xml><?xml version="1.0" encoding="utf-8"?>
<ds:datastoreItem xmlns:ds="http://schemas.openxmlformats.org/officeDocument/2006/customXml" ds:itemID="{599CB661-880A-41C1-93B9-EB733C5E9415}"/>
</file>

<file path=docProps/app.xml><?xml version="1.0" encoding="utf-8"?>
<Properties xmlns="http://schemas.openxmlformats.org/officeDocument/2006/extended-properties" xmlns:vt="http://schemas.openxmlformats.org/officeDocument/2006/docPropsVTypes">
  <Template>Normal.dotm</Template>
  <TotalTime>1</TotalTime>
  <Pages>14</Pages>
  <Words>3222</Words>
  <Characters>17726</Characters>
  <Application>Microsoft Office Word</Application>
  <DocSecurity>4</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Min. BZK</Company>
  <LinksUpToDate>false</LinksUpToDate>
  <CharactersWithSpaces>20907</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Hoogervorst-Beerens, J. (Jessy)</cp:lastModifiedBy>
  <cp:revision>2</cp:revision>
  <dcterms:created xsi:type="dcterms:W3CDTF">2018-05-31T09:54:00Z</dcterms:created>
  <dcterms:modified xsi:type="dcterms:W3CDTF">2018-05-31T09:54:00Z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ies>
</file>